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551ED" w14:textId="59138B65" w:rsidR="00F81E0C" w:rsidRDefault="00F81E0C">
      <w:pPr>
        <w:rPr>
          <w:rFonts w:ascii="Times New Roman" w:eastAsiaTheme="majorEastAsia" w:hAnsi="Times New Roman" w:cs="Times New Roman"/>
          <w:i/>
          <w:iCs/>
          <w:sz w:val="24"/>
          <w:szCs w:val="24"/>
        </w:rPr>
      </w:pPr>
    </w:p>
    <w:p w14:paraId="2E7A2F91" w14:textId="77777777" w:rsidR="00F81E0C" w:rsidRDefault="00F81E0C" w:rsidP="00F81E0C">
      <w:pPr>
        <w:pStyle w:val="Heading2"/>
        <w:spacing w:line="480" w:lineRule="auto"/>
        <w:jc w:val="center"/>
        <w:rPr>
          <w:rFonts w:ascii="Times New Roman" w:hAnsi="Times New Roman" w:cs="Times New Roman"/>
          <w:sz w:val="24"/>
          <w:szCs w:val="24"/>
        </w:rPr>
      </w:pPr>
    </w:p>
    <w:p w14:paraId="207F8905" w14:textId="77777777" w:rsidR="00F81E0C" w:rsidRDefault="00F81E0C" w:rsidP="00F81E0C">
      <w:pPr>
        <w:spacing w:line="480" w:lineRule="auto"/>
        <w:jc w:val="center"/>
      </w:pPr>
      <w:r w:rsidRPr="00166F4D">
        <w:rPr>
          <w:rFonts w:ascii="Times New Roman" w:eastAsiaTheme="majorEastAsia" w:hAnsi="Times New Roman" w:cs="Times New Roman"/>
          <w:i/>
          <w:iCs/>
          <w:sz w:val="24"/>
          <w:szCs w:val="24"/>
        </w:rPr>
        <w:t xml:space="preserve">Multiple group membership, optimistic </w:t>
      </w:r>
      <w:proofErr w:type="gramStart"/>
      <w:r w:rsidRPr="00166F4D">
        <w:rPr>
          <w:rFonts w:ascii="Times New Roman" w:eastAsiaTheme="majorEastAsia" w:hAnsi="Times New Roman" w:cs="Times New Roman"/>
          <w:i/>
          <w:iCs/>
          <w:sz w:val="24"/>
          <w:szCs w:val="24"/>
        </w:rPr>
        <w:t>bias</w:t>
      </w:r>
      <w:proofErr w:type="gramEnd"/>
      <w:r w:rsidRPr="00166F4D">
        <w:rPr>
          <w:rFonts w:ascii="Times New Roman" w:eastAsiaTheme="majorEastAsia" w:hAnsi="Times New Roman" w:cs="Times New Roman"/>
          <w:i/>
          <w:iCs/>
          <w:sz w:val="24"/>
          <w:szCs w:val="24"/>
        </w:rPr>
        <w:t xml:space="preserve"> and infection risk in the context of emerging infectious diseases</w:t>
      </w:r>
    </w:p>
    <w:p w14:paraId="57B85942" w14:textId="77777777" w:rsidR="00F81E0C" w:rsidRDefault="00F81E0C" w:rsidP="00F81E0C">
      <w:pPr>
        <w:spacing w:line="480" w:lineRule="auto"/>
        <w:jc w:val="center"/>
      </w:pPr>
      <w:r>
        <w:t>Daniel Frings</w:t>
      </w:r>
      <w:r w:rsidRPr="00C9318C">
        <w:rPr>
          <w:vertAlign w:val="superscript"/>
        </w:rPr>
        <w:t>1</w:t>
      </w:r>
      <w:r>
        <w:t>, Jane Wills, Susie Sykes, Kerry V. Wood</w:t>
      </w:r>
      <w:r w:rsidRPr="00C9318C">
        <w:rPr>
          <w:vertAlign w:val="superscript"/>
        </w:rPr>
        <w:t>1</w:t>
      </w:r>
      <w:r>
        <w:t xml:space="preserve"> &amp; Ian P. Albery</w:t>
      </w:r>
      <w:r w:rsidRPr="00C9318C">
        <w:rPr>
          <w:vertAlign w:val="superscript"/>
        </w:rPr>
        <w:t>1</w:t>
      </w:r>
    </w:p>
    <w:p w14:paraId="56452E03" w14:textId="77777777" w:rsidR="00F81E0C" w:rsidRDefault="00F81E0C" w:rsidP="00F81E0C">
      <w:pPr>
        <w:spacing w:line="480" w:lineRule="auto"/>
        <w:jc w:val="center"/>
      </w:pPr>
      <w:r>
        <w:t xml:space="preserve">London South Bank University, </w:t>
      </w:r>
    </w:p>
    <w:p w14:paraId="37031EA7" w14:textId="77777777" w:rsidR="00F81E0C" w:rsidRDefault="00F81E0C" w:rsidP="00F81E0C">
      <w:pPr>
        <w:spacing w:line="480" w:lineRule="auto"/>
        <w:jc w:val="center"/>
      </w:pPr>
      <w:r w:rsidRPr="00BF3B3D">
        <w:rPr>
          <w:vertAlign w:val="superscript"/>
        </w:rPr>
        <w:t>1</w:t>
      </w:r>
      <w:r>
        <w:t xml:space="preserve"> School of Applied Sciences</w:t>
      </w:r>
    </w:p>
    <w:p w14:paraId="0DBBC649" w14:textId="77777777" w:rsidR="00F81E0C" w:rsidRDefault="00F81E0C" w:rsidP="00F81E0C">
      <w:pPr>
        <w:spacing w:line="480" w:lineRule="auto"/>
        <w:jc w:val="center"/>
      </w:pPr>
      <w:r w:rsidRPr="00BF3B3D">
        <w:rPr>
          <w:vertAlign w:val="superscript"/>
        </w:rPr>
        <w:t>2</w:t>
      </w:r>
      <w:r>
        <w:t xml:space="preserve"> School of Health and Social Care</w:t>
      </w:r>
    </w:p>
    <w:p w14:paraId="77B29B49" w14:textId="77777777" w:rsidR="00F81E0C" w:rsidRDefault="00F81E0C" w:rsidP="00F81E0C">
      <w:pPr>
        <w:spacing w:line="480" w:lineRule="auto"/>
        <w:jc w:val="center"/>
      </w:pPr>
      <w:r>
        <w:br/>
      </w:r>
    </w:p>
    <w:p w14:paraId="19FC2546" w14:textId="77777777" w:rsidR="00F81E0C" w:rsidRDefault="00F81E0C" w:rsidP="00F81E0C">
      <w:pPr>
        <w:spacing w:line="480" w:lineRule="auto"/>
        <w:jc w:val="center"/>
      </w:pPr>
    </w:p>
    <w:p w14:paraId="792EBBAD" w14:textId="77777777" w:rsidR="00F81E0C" w:rsidRDefault="00F81E0C" w:rsidP="00F81E0C">
      <w:pPr>
        <w:spacing w:line="480" w:lineRule="auto"/>
        <w:jc w:val="center"/>
      </w:pPr>
      <w:r>
        <w:t>Please address correspondence to the first author at London South Bank University, 103 Borough Road, London, SE1 0AA</w:t>
      </w:r>
    </w:p>
    <w:p w14:paraId="10E2E678" w14:textId="77777777" w:rsidR="00F81E0C" w:rsidRDefault="00F81E0C" w:rsidP="00F81E0C">
      <w:pPr>
        <w:spacing w:line="480" w:lineRule="auto"/>
        <w:jc w:val="center"/>
      </w:pPr>
    </w:p>
    <w:p w14:paraId="6BB03E91" w14:textId="77777777" w:rsidR="00F81E0C" w:rsidRPr="00EE66DD" w:rsidRDefault="00F81E0C" w:rsidP="00F81E0C">
      <w:pPr>
        <w:spacing w:line="480" w:lineRule="auto"/>
        <w:jc w:val="center"/>
      </w:pPr>
      <w:r>
        <w:t>Author Note: This research received no funding.</w:t>
      </w:r>
      <w:r w:rsidRPr="006472EE">
        <w:t xml:space="preserve"> The authors have no interests to declare.</w:t>
      </w:r>
    </w:p>
    <w:p w14:paraId="49FE32B5" w14:textId="77777777" w:rsidR="00F81E0C" w:rsidRDefault="00F81E0C">
      <w:pPr>
        <w:rPr>
          <w:rFonts w:ascii="Times New Roman" w:eastAsiaTheme="majorEastAsia" w:hAnsi="Times New Roman" w:cs="Times New Roman"/>
          <w:i/>
          <w:iCs/>
          <w:sz w:val="24"/>
          <w:szCs w:val="24"/>
        </w:rPr>
      </w:pPr>
      <w:r>
        <w:rPr>
          <w:rFonts w:ascii="Times New Roman" w:hAnsi="Times New Roman" w:cs="Times New Roman"/>
          <w:sz w:val="24"/>
          <w:szCs w:val="24"/>
        </w:rPr>
        <w:br w:type="page"/>
      </w:r>
    </w:p>
    <w:p w14:paraId="38633ED3" w14:textId="7BFD9305" w:rsidR="00F862D6" w:rsidRPr="00D5610E" w:rsidRDefault="006D3541" w:rsidP="005E3F91">
      <w:pPr>
        <w:pStyle w:val="Heading2"/>
        <w:spacing w:line="480" w:lineRule="auto"/>
        <w:jc w:val="center"/>
        <w:rPr>
          <w:rFonts w:ascii="Times New Roman" w:hAnsi="Times New Roman" w:cs="Times New Roman"/>
          <w:sz w:val="24"/>
          <w:szCs w:val="24"/>
        </w:rPr>
      </w:pPr>
      <w:r w:rsidRPr="00D5610E">
        <w:rPr>
          <w:rFonts w:ascii="Times New Roman" w:hAnsi="Times New Roman" w:cs="Times New Roman"/>
          <w:sz w:val="24"/>
          <w:szCs w:val="24"/>
        </w:rPr>
        <w:lastRenderedPageBreak/>
        <w:t>Abstract</w:t>
      </w:r>
    </w:p>
    <w:p w14:paraId="30D4BD41" w14:textId="3F027B2D" w:rsidR="00C73506" w:rsidRPr="00EE64A3" w:rsidRDefault="00384E3B" w:rsidP="00C73506">
      <w:pPr>
        <w:spacing w:line="480" w:lineRule="auto"/>
        <w:rPr>
          <w:rFonts w:ascii="Times New Roman" w:hAnsi="Times New Roman" w:cs="Times New Roman"/>
          <w:sz w:val="24"/>
          <w:szCs w:val="24"/>
        </w:rPr>
      </w:pPr>
      <w:r w:rsidRPr="00EE64A3">
        <w:rPr>
          <w:rFonts w:ascii="Times New Roman" w:hAnsi="Times New Roman" w:cs="Times New Roman"/>
          <w:sz w:val="24"/>
          <w:szCs w:val="24"/>
        </w:rPr>
        <w:t>B</w:t>
      </w:r>
      <w:r w:rsidR="00D95A0D" w:rsidRPr="00EE64A3">
        <w:rPr>
          <w:rFonts w:ascii="Times New Roman" w:hAnsi="Times New Roman" w:cs="Times New Roman"/>
          <w:sz w:val="24"/>
          <w:szCs w:val="24"/>
        </w:rPr>
        <w:t>ACKGROUND</w:t>
      </w:r>
      <w:r w:rsidR="00C506AA" w:rsidRPr="00EE64A3">
        <w:rPr>
          <w:rFonts w:ascii="Times New Roman" w:hAnsi="Times New Roman" w:cs="Times New Roman"/>
          <w:sz w:val="24"/>
          <w:szCs w:val="24"/>
        </w:rPr>
        <w:t>:</w:t>
      </w:r>
      <w:r w:rsidR="00D8457E" w:rsidRPr="00EE64A3">
        <w:rPr>
          <w:rFonts w:ascii="Times New Roman" w:hAnsi="Times New Roman" w:cs="Times New Roman"/>
          <w:sz w:val="24"/>
          <w:szCs w:val="24"/>
        </w:rPr>
        <w:t xml:space="preserve"> </w:t>
      </w:r>
      <w:r w:rsidR="005E7546" w:rsidRPr="00EE64A3">
        <w:rPr>
          <w:rFonts w:ascii="Times New Roman" w:hAnsi="Times New Roman" w:cs="Times New Roman"/>
          <w:sz w:val="24"/>
          <w:szCs w:val="24"/>
        </w:rPr>
        <w:t xml:space="preserve">Understanding </w:t>
      </w:r>
      <w:r w:rsidR="00734F78" w:rsidRPr="00EE64A3">
        <w:rPr>
          <w:rFonts w:ascii="Times New Roman" w:hAnsi="Times New Roman" w:cs="Times New Roman"/>
          <w:sz w:val="24"/>
          <w:szCs w:val="24"/>
        </w:rPr>
        <w:t xml:space="preserve">psychosocial factors which impact </w:t>
      </w:r>
      <w:r w:rsidR="00F22103" w:rsidRPr="00EE64A3">
        <w:rPr>
          <w:rFonts w:ascii="Times New Roman" w:hAnsi="Times New Roman" w:cs="Times New Roman"/>
          <w:sz w:val="24"/>
          <w:szCs w:val="24"/>
        </w:rPr>
        <w:t xml:space="preserve">responses to emerging infectious diseases </w:t>
      </w:r>
      <w:r w:rsidR="00D3046A" w:rsidRPr="00EE64A3">
        <w:rPr>
          <w:rFonts w:ascii="Times New Roman" w:hAnsi="Times New Roman" w:cs="Times New Roman"/>
          <w:sz w:val="24"/>
          <w:szCs w:val="24"/>
        </w:rPr>
        <w:t>(EID</w:t>
      </w:r>
      <w:r w:rsidR="00ED5E1B" w:rsidRPr="00EE64A3">
        <w:rPr>
          <w:rFonts w:ascii="Times New Roman" w:hAnsi="Times New Roman" w:cs="Times New Roman"/>
          <w:sz w:val="24"/>
          <w:szCs w:val="24"/>
        </w:rPr>
        <w:t>s</w:t>
      </w:r>
      <w:r w:rsidR="00D3046A" w:rsidRPr="00EE64A3">
        <w:rPr>
          <w:rFonts w:ascii="Times New Roman" w:hAnsi="Times New Roman" w:cs="Times New Roman"/>
          <w:sz w:val="24"/>
          <w:szCs w:val="24"/>
        </w:rPr>
        <w:t>)</w:t>
      </w:r>
      <w:r w:rsidR="00FA5AFF" w:rsidRPr="00EE64A3">
        <w:rPr>
          <w:rFonts w:ascii="Times New Roman" w:hAnsi="Times New Roman" w:cs="Times New Roman"/>
          <w:sz w:val="24"/>
          <w:szCs w:val="24"/>
        </w:rPr>
        <w:t xml:space="preserve"> </w:t>
      </w:r>
      <w:r w:rsidR="00F22103" w:rsidRPr="00EE64A3">
        <w:rPr>
          <w:rFonts w:ascii="Times New Roman" w:hAnsi="Times New Roman" w:cs="Times New Roman"/>
          <w:sz w:val="24"/>
          <w:szCs w:val="24"/>
        </w:rPr>
        <w:t>is vital in managing epidemic</w:t>
      </w:r>
      <w:r w:rsidR="00F84458" w:rsidRPr="00EE64A3">
        <w:rPr>
          <w:rFonts w:ascii="Times New Roman" w:hAnsi="Times New Roman" w:cs="Times New Roman"/>
          <w:sz w:val="24"/>
          <w:szCs w:val="24"/>
        </w:rPr>
        <w:t>s</w:t>
      </w:r>
      <w:r w:rsidR="00F22103" w:rsidRPr="00EE64A3">
        <w:rPr>
          <w:rFonts w:ascii="Times New Roman" w:hAnsi="Times New Roman" w:cs="Times New Roman"/>
          <w:sz w:val="24"/>
          <w:szCs w:val="24"/>
        </w:rPr>
        <w:t xml:space="preserve"> and pandemi</w:t>
      </w:r>
      <w:r w:rsidR="00F84458" w:rsidRPr="00EE64A3">
        <w:rPr>
          <w:rFonts w:ascii="Times New Roman" w:hAnsi="Times New Roman" w:cs="Times New Roman"/>
          <w:sz w:val="24"/>
          <w:szCs w:val="24"/>
        </w:rPr>
        <w:t>cs</w:t>
      </w:r>
      <w:r w:rsidR="00F22103" w:rsidRPr="00EE64A3">
        <w:rPr>
          <w:rFonts w:ascii="Times New Roman" w:hAnsi="Times New Roman" w:cs="Times New Roman"/>
          <w:sz w:val="24"/>
          <w:szCs w:val="24"/>
        </w:rPr>
        <w:t>.</w:t>
      </w:r>
      <w:r w:rsidR="00D3046A" w:rsidRPr="00EE64A3">
        <w:rPr>
          <w:rFonts w:ascii="Times New Roman" w:hAnsi="Times New Roman" w:cs="Times New Roman"/>
          <w:sz w:val="24"/>
          <w:szCs w:val="24"/>
        </w:rPr>
        <w:t xml:space="preserve"> </w:t>
      </w:r>
      <w:r w:rsidR="002E15E2" w:rsidRPr="00EE64A3">
        <w:rPr>
          <w:rFonts w:ascii="Times New Roman" w:hAnsi="Times New Roman" w:cs="Times New Roman"/>
          <w:sz w:val="24"/>
          <w:szCs w:val="24"/>
        </w:rPr>
        <w:t>Two</w:t>
      </w:r>
      <w:r w:rsidR="00DA7AD7" w:rsidRPr="00EE64A3">
        <w:rPr>
          <w:rFonts w:ascii="Times New Roman" w:hAnsi="Times New Roman" w:cs="Times New Roman"/>
          <w:sz w:val="24"/>
          <w:szCs w:val="24"/>
        </w:rPr>
        <w:t xml:space="preserve"> under</w:t>
      </w:r>
      <w:r w:rsidR="002E15E2" w:rsidRPr="00EE64A3">
        <w:rPr>
          <w:rFonts w:ascii="Times New Roman" w:hAnsi="Times New Roman" w:cs="Times New Roman"/>
          <w:sz w:val="24"/>
          <w:szCs w:val="24"/>
        </w:rPr>
        <w:t>-</w:t>
      </w:r>
      <w:r w:rsidR="00DA7AD7" w:rsidRPr="00EE64A3">
        <w:rPr>
          <w:rFonts w:ascii="Times New Roman" w:hAnsi="Times New Roman" w:cs="Times New Roman"/>
          <w:sz w:val="24"/>
          <w:szCs w:val="24"/>
        </w:rPr>
        <w:t>researched area</w:t>
      </w:r>
      <w:r w:rsidR="002E15E2" w:rsidRPr="00EE64A3">
        <w:rPr>
          <w:rFonts w:ascii="Times New Roman" w:hAnsi="Times New Roman" w:cs="Times New Roman"/>
          <w:sz w:val="24"/>
          <w:szCs w:val="24"/>
        </w:rPr>
        <w:t>s in this field</w:t>
      </w:r>
      <w:r w:rsidR="00DA7AD7" w:rsidRPr="00EE64A3">
        <w:rPr>
          <w:rFonts w:ascii="Times New Roman" w:hAnsi="Times New Roman" w:cs="Times New Roman"/>
          <w:sz w:val="24"/>
          <w:szCs w:val="24"/>
        </w:rPr>
        <w:t xml:space="preserve"> are the interactive roles of </w:t>
      </w:r>
      <w:r w:rsidR="00CF1816" w:rsidRPr="00EE64A3">
        <w:rPr>
          <w:rFonts w:ascii="Times New Roman" w:hAnsi="Times New Roman" w:cs="Times New Roman"/>
          <w:sz w:val="24"/>
          <w:szCs w:val="24"/>
        </w:rPr>
        <w:t>optimistic</w:t>
      </w:r>
      <w:r w:rsidR="00DA7AD7" w:rsidRPr="00EE64A3">
        <w:rPr>
          <w:rFonts w:ascii="Times New Roman" w:hAnsi="Times New Roman" w:cs="Times New Roman"/>
          <w:sz w:val="24"/>
          <w:szCs w:val="24"/>
        </w:rPr>
        <w:t xml:space="preserve"> bias</w:t>
      </w:r>
      <w:r w:rsidR="002E15E2" w:rsidRPr="00EE64A3">
        <w:rPr>
          <w:rFonts w:ascii="Times New Roman" w:hAnsi="Times New Roman" w:cs="Times New Roman"/>
          <w:sz w:val="24"/>
          <w:szCs w:val="24"/>
        </w:rPr>
        <w:t xml:space="preserve"> (underestimation of the likelihood of negative events occurring to the self, relative to others) </w:t>
      </w:r>
      <w:r w:rsidR="00DA7AD7" w:rsidRPr="00EE64A3">
        <w:rPr>
          <w:rFonts w:ascii="Times New Roman" w:hAnsi="Times New Roman" w:cs="Times New Roman"/>
          <w:sz w:val="24"/>
          <w:szCs w:val="24"/>
        </w:rPr>
        <w:t xml:space="preserve">and group </w:t>
      </w:r>
      <w:r w:rsidR="00CF1816" w:rsidRPr="00EE64A3">
        <w:rPr>
          <w:rFonts w:ascii="Times New Roman" w:hAnsi="Times New Roman" w:cs="Times New Roman"/>
          <w:sz w:val="24"/>
          <w:szCs w:val="24"/>
        </w:rPr>
        <w:t>membership</w:t>
      </w:r>
      <w:r w:rsidR="003F56F5" w:rsidRPr="00EE64A3">
        <w:rPr>
          <w:rFonts w:ascii="Times New Roman" w:hAnsi="Times New Roman" w:cs="Times New Roman"/>
          <w:sz w:val="24"/>
          <w:szCs w:val="24"/>
        </w:rPr>
        <w:t xml:space="preserve"> </w:t>
      </w:r>
      <w:r w:rsidR="002E15E2" w:rsidRPr="00EE64A3">
        <w:rPr>
          <w:rFonts w:ascii="Times New Roman" w:hAnsi="Times New Roman" w:cs="Times New Roman"/>
          <w:sz w:val="24"/>
          <w:szCs w:val="24"/>
        </w:rPr>
        <w:t>(a factor observed to be psychologically protective, but infection risk enhancing)</w:t>
      </w:r>
      <w:r w:rsidR="003D3818" w:rsidRPr="00EE64A3">
        <w:rPr>
          <w:rFonts w:ascii="Times New Roman" w:hAnsi="Times New Roman" w:cs="Times New Roman"/>
          <w:sz w:val="24"/>
          <w:szCs w:val="24"/>
        </w:rPr>
        <w:t xml:space="preserve">. </w:t>
      </w:r>
      <w:r w:rsidR="00C506AA" w:rsidRPr="00EE64A3">
        <w:rPr>
          <w:rFonts w:ascii="Times New Roman" w:hAnsi="Times New Roman" w:cs="Times New Roman"/>
          <w:sz w:val="24"/>
          <w:szCs w:val="24"/>
        </w:rPr>
        <w:t>AIMS</w:t>
      </w:r>
      <w:r w:rsidR="008977C6" w:rsidRPr="00EE64A3">
        <w:rPr>
          <w:rFonts w:ascii="Times New Roman" w:hAnsi="Times New Roman" w:cs="Times New Roman"/>
          <w:sz w:val="24"/>
          <w:szCs w:val="24"/>
        </w:rPr>
        <w:t>:</w:t>
      </w:r>
      <w:r w:rsidR="00DA7AD7" w:rsidRPr="00EE64A3">
        <w:rPr>
          <w:rFonts w:ascii="Times New Roman" w:hAnsi="Times New Roman" w:cs="Times New Roman"/>
          <w:sz w:val="24"/>
          <w:szCs w:val="24"/>
        </w:rPr>
        <w:t xml:space="preserve"> The current study aimed </w:t>
      </w:r>
      <w:r w:rsidR="003D3818" w:rsidRPr="00EE64A3">
        <w:rPr>
          <w:rFonts w:ascii="Times New Roman" w:hAnsi="Times New Roman" w:cs="Times New Roman"/>
          <w:sz w:val="24"/>
          <w:szCs w:val="24"/>
        </w:rPr>
        <w:t xml:space="preserve">to test </w:t>
      </w:r>
      <w:r w:rsidR="00616B73" w:rsidRPr="00EE64A3">
        <w:rPr>
          <w:rFonts w:ascii="Times New Roman" w:hAnsi="Times New Roman" w:cs="Times New Roman"/>
          <w:sz w:val="24"/>
          <w:szCs w:val="24"/>
        </w:rPr>
        <w:t>the relationship</w:t>
      </w:r>
      <w:r w:rsidR="003F56F5" w:rsidRPr="00EE64A3">
        <w:rPr>
          <w:rFonts w:ascii="Times New Roman" w:hAnsi="Times New Roman" w:cs="Times New Roman"/>
          <w:sz w:val="24"/>
          <w:szCs w:val="24"/>
        </w:rPr>
        <w:t>s</w:t>
      </w:r>
      <w:r w:rsidR="00616B73" w:rsidRPr="00EE64A3">
        <w:rPr>
          <w:rFonts w:ascii="Times New Roman" w:hAnsi="Times New Roman" w:cs="Times New Roman"/>
          <w:sz w:val="24"/>
          <w:szCs w:val="24"/>
        </w:rPr>
        <w:t xml:space="preserve"> between optimistic bias and membership of multiple groups upon EID related emotional</w:t>
      </w:r>
      <w:r w:rsidR="002B194B" w:rsidRPr="00EE64A3">
        <w:rPr>
          <w:rFonts w:ascii="Times New Roman" w:hAnsi="Times New Roman" w:cs="Times New Roman"/>
          <w:sz w:val="24"/>
          <w:szCs w:val="24"/>
        </w:rPr>
        <w:t xml:space="preserve"> and</w:t>
      </w:r>
      <w:r w:rsidR="00616B73" w:rsidRPr="00EE64A3">
        <w:rPr>
          <w:rFonts w:ascii="Times New Roman" w:hAnsi="Times New Roman" w:cs="Times New Roman"/>
          <w:sz w:val="24"/>
          <w:szCs w:val="24"/>
        </w:rPr>
        <w:t xml:space="preserve"> psychological </w:t>
      </w:r>
      <w:r w:rsidR="002B194B" w:rsidRPr="00EE64A3">
        <w:rPr>
          <w:rFonts w:ascii="Times New Roman" w:hAnsi="Times New Roman" w:cs="Times New Roman"/>
          <w:sz w:val="24"/>
          <w:szCs w:val="24"/>
        </w:rPr>
        <w:t xml:space="preserve">responses </w:t>
      </w:r>
      <w:r w:rsidR="00616B73" w:rsidRPr="00EE64A3">
        <w:rPr>
          <w:rFonts w:ascii="Times New Roman" w:hAnsi="Times New Roman" w:cs="Times New Roman"/>
          <w:sz w:val="24"/>
          <w:szCs w:val="24"/>
        </w:rPr>
        <w:t>and behavioural intention</w:t>
      </w:r>
      <w:r w:rsidR="003F56F5" w:rsidRPr="00EE64A3">
        <w:rPr>
          <w:rFonts w:ascii="Times New Roman" w:hAnsi="Times New Roman" w:cs="Times New Roman"/>
          <w:sz w:val="24"/>
          <w:szCs w:val="24"/>
        </w:rPr>
        <w:t>s</w:t>
      </w:r>
      <w:r w:rsidR="003D3818" w:rsidRPr="00EE64A3">
        <w:rPr>
          <w:rFonts w:ascii="Times New Roman" w:hAnsi="Times New Roman" w:cs="Times New Roman"/>
          <w:sz w:val="24"/>
          <w:szCs w:val="24"/>
        </w:rPr>
        <w:t xml:space="preserve">.  </w:t>
      </w:r>
      <w:r w:rsidR="00D95A0D" w:rsidRPr="00EE64A3">
        <w:rPr>
          <w:rFonts w:ascii="Times New Roman" w:hAnsi="Times New Roman" w:cs="Times New Roman"/>
          <w:sz w:val="24"/>
          <w:szCs w:val="24"/>
        </w:rPr>
        <w:t xml:space="preserve">METHODS: </w:t>
      </w:r>
      <w:r w:rsidR="00D3046A" w:rsidRPr="00EE64A3">
        <w:rPr>
          <w:rFonts w:ascii="Times New Roman" w:hAnsi="Times New Roman" w:cs="Times New Roman"/>
          <w:sz w:val="24"/>
          <w:szCs w:val="24"/>
        </w:rPr>
        <w:t>Participants</w:t>
      </w:r>
      <w:r w:rsidR="007771AC" w:rsidRPr="00EE64A3">
        <w:rPr>
          <w:rFonts w:ascii="Times New Roman" w:hAnsi="Times New Roman" w:cs="Times New Roman"/>
          <w:sz w:val="24"/>
          <w:szCs w:val="24"/>
        </w:rPr>
        <w:t xml:space="preserve"> from the UK and US</w:t>
      </w:r>
      <w:r w:rsidR="00D3046A" w:rsidRPr="00EE64A3">
        <w:rPr>
          <w:rFonts w:ascii="Times New Roman" w:hAnsi="Times New Roman" w:cs="Times New Roman"/>
          <w:sz w:val="24"/>
          <w:szCs w:val="24"/>
        </w:rPr>
        <w:t xml:space="preserve"> (N= </w:t>
      </w:r>
      <w:r w:rsidR="0067139F" w:rsidRPr="00EE64A3">
        <w:rPr>
          <w:rFonts w:ascii="Times New Roman" w:hAnsi="Times New Roman" w:cs="Times New Roman"/>
          <w:sz w:val="24"/>
          <w:szCs w:val="24"/>
        </w:rPr>
        <w:t>3</w:t>
      </w:r>
      <w:r w:rsidR="00576411" w:rsidRPr="00EE64A3">
        <w:rPr>
          <w:rFonts w:ascii="Times New Roman" w:hAnsi="Times New Roman" w:cs="Times New Roman"/>
          <w:sz w:val="24"/>
          <w:szCs w:val="24"/>
        </w:rPr>
        <w:t>60</w:t>
      </w:r>
      <w:r w:rsidR="0067139F" w:rsidRPr="00EE64A3">
        <w:rPr>
          <w:rFonts w:ascii="Times New Roman" w:hAnsi="Times New Roman" w:cs="Times New Roman"/>
          <w:sz w:val="24"/>
          <w:szCs w:val="24"/>
        </w:rPr>
        <w:t xml:space="preserve">) </w:t>
      </w:r>
      <w:r w:rsidR="0052283B" w:rsidRPr="00EE64A3">
        <w:rPr>
          <w:rFonts w:ascii="Times New Roman" w:hAnsi="Times New Roman" w:cs="Times New Roman"/>
          <w:sz w:val="24"/>
          <w:szCs w:val="24"/>
        </w:rPr>
        <w:t>rated</w:t>
      </w:r>
      <w:r w:rsidR="0067139F" w:rsidRPr="00EE64A3">
        <w:rPr>
          <w:rFonts w:ascii="Times New Roman" w:hAnsi="Times New Roman" w:cs="Times New Roman"/>
          <w:sz w:val="24"/>
          <w:szCs w:val="24"/>
        </w:rPr>
        <w:t xml:space="preserve"> how they would </w:t>
      </w:r>
      <w:r w:rsidR="00242A61" w:rsidRPr="00EE64A3">
        <w:rPr>
          <w:rFonts w:ascii="Times New Roman" w:hAnsi="Times New Roman" w:cs="Times New Roman"/>
          <w:sz w:val="24"/>
          <w:szCs w:val="24"/>
        </w:rPr>
        <w:t>evaluate</w:t>
      </w:r>
      <w:r w:rsidR="00A25087" w:rsidRPr="00EE64A3">
        <w:rPr>
          <w:rFonts w:ascii="Times New Roman" w:hAnsi="Times New Roman" w:cs="Times New Roman"/>
          <w:sz w:val="24"/>
          <w:szCs w:val="24"/>
        </w:rPr>
        <w:t xml:space="preserve"> and </w:t>
      </w:r>
      <w:r w:rsidR="0067139F" w:rsidRPr="00EE64A3">
        <w:rPr>
          <w:rFonts w:ascii="Times New Roman" w:hAnsi="Times New Roman" w:cs="Times New Roman"/>
          <w:sz w:val="24"/>
          <w:szCs w:val="24"/>
        </w:rPr>
        <w:t xml:space="preserve">respond to a </w:t>
      </w:r>
      <w:r w:rsidR="004B400A" w:rsidRPr="00EE64A3">
        <w:rPr>
          <w:rFonts w:ascii="Times New Roman" w:hAnsi="Times New Roman" w:cs="Times New Roman"/>
          <w:sz w:val="24"/>
          <w:szCs w:val="24"/>
        </w:rPr>
        <w:t xml:space="preserve">fictitious </w:t>
      </w:r>
      <w:r w:rsidR="008D1ECD" w:rsidRPr="00EE64A3">
        <w:rPr>
          <w:rFonts w:ascii="Times New Roman" w:hAnsi="Times New Roman" w:cs="Times New Roman"/>
          <w:sz w:val="24"/>
          <w:szCs w:val="24"/>
        </w:rPr>
        <w:t>EID immediately</w:t>
      </w:r>
      <w:r w:rsidR="007771AC" w:rsidRPr="00EE64A3">
        <w:rPr>
          <w:rFonts w:ascii="Times New Roman" w:hAnsi="Times New Roman" w:cs="Times New Roman"/>
          <w:sz w:val="24"/>
          <w:szCs w:val="24"/>
        </w:rPr>
        <w:t xml:space="preserve"> before the 2020 COVI</w:t>
      </w:r>
      <w:r w:rsidR="78CB1805" w:rsidRPr="00EE64A3">
        <w:rPr>
          <w:rFonts w:ascii="Times New Roman" w:hAnsi="Times New Roman" w:cs="Times New Roman"/>
          <w:sz w:val="24"/>
          <w:szCs w:val="24"/>
        </w:rPr>
        <w:t>D-</w:t>
      </w:r>
      <w:r w:rsidR="007771AC" w:rsidRPr="00EE64A3">
        <w:rPr>
          <w:rFonts w:ascii="Times New Roman" w:hAnsi="Times New Roman" w:cs="Times New Roman"/>
          <w:sz w:val="24"/>
          <w:szCs w:val="24"/>
        </w:rPr>
        <w:t>19 lockdowns</w:t>
      </w:r>
      <w:r w:rsidR="00933642" w:rsidRPr="00EE64A3">
        <w:rPr>
          <w:rFonts w:ascii="Times New Roman" w:hAnsi="Times New Roman" w:cs="Times New Roman"/>
          <w:sz w:val="24"/>
          <w:szCs w:val="24"/>
        </w:rPr>
        <w:t xml:space="preserve"> in a correlational </w:t>
      </w:r>
      <w:r w:rsidR="004261F8" w:rsidRPr="00EE64A3">
        <w:rPr>
          <w:rFonts w:ascii="Times New Roman" w:hAnsi="Times New Roman" w:cs="Times New Roman"/>
          <w:sz w:val="24"/>
          <w:szCs w:val="24"/>
        </w:rPr>
        <w:t>study</w:t>
      </w:r>
      <w:r w:rsidR="003D3818" w:rsidRPr="00EE64A3">
        <w:rPr>
          <w:rFonts w:ascii="Times New Roman" w:hAnsi="Times New Roman" w:cs="Times New Roman"/>
          <w:sz w:val="24"/>
          <w:szCs w:val="24"/>
        </w:rPr>
        <w:t xml:space="preserve">. </w:t>
      </w:r>
      <w:r w:rsidR="00D80947" w:rsidRPr="00EE64A3">
        <w:rPr>
          <w:rFonts w:ascii="Times New Roman" w:hAnsi="Times New Roman" w:cs="Times New Roman"/>
          <w:sz w:val="24"/>
          <w:szCs w:val="24"/>
        </w:rPr>
        <w:t xml:space="preserve">RESULTS: </w:t>
      </w:r>
      <w:r w:rsidR="004C2D12" w:rsidRPr="00EE64A3">
        <w:rPr>
          <w:rFonts w:ascii="Times New Roman" w:hAnsi="Times New Roman" w:cs="Times New Roman"/>
          <w:sz w:val="24"/>
          <w:szCs w:val="24"/>
        </w:rPr>
        <w:t>N</w:t>
      </w:r>
      <w:r w:rsidR="00F5479A" w:rsidRPr="00EE64A3">
        <w:rPr>
          <w:rFonts w:ascii="Times New Roman" w:hAnsi="Times New Roman" w:cs="Times New Roman"/>
          <w:sz w:val="24"/>
          <w:szCs w:val="24"/>
        </w:rPr>
        <w:t xml:space="preserve">egative relationships </w:t>
      </w:r>
      <w:r w:rsidR="002D47A4" w:rsidRPr="00EE64A3">
        <w:rPr>
          <w:rFonts w:ascii="Times New Roman" w:hAnsi="Times New Roman" w:cs="Times New Roman"/>
          <w:sz w:val="24"/>
          <w:szCs w:val="24"/>
        </w:rPr>
        <w:t xml:space="preserve">were observed </w:t>
      </w:r>
      <w:r w:rsidR="00F5479A" w:rsidRPr="00EE64A3">
        <w:rPr>
          <w:rFonts w:ascii="Times New Roman" w:hAnsi="Times New Roman" w:cs="Times New Roman"/>
          <w:sz w:val="24"/>
          <w:szCs w:val="24"/>
        </w:rPr>
        <w:t xml:space="preserve">between optimistic bias and perceived </w:t>
      </w:r>
      <w:r w:rsidR="002A6365" w:rsidRPr="00EE64A3">
        <w:rPr>
          <w:rFonts w:ascii="Times New Roman" w:hAnsi="Times New Roman" w:cs="Times New Roman"/>
          <w:sz w:val="24"/>
          <w:szCs w:val="24"/>
        </w:rPr>
        <w:t xml:space="preserve">infection </w:t>
      </w:r>
      <w:r w:rsidR="00F5479A" w:rsidRPr="00EE64A3">
        <w:rPr>
          <w:rFonts w:ascii="Times New Roman" w:hAnsi="Times New Roman" w:cs="Times New Roman"/>
          <w:sz w:val="24"/>
          <w:szCs w:val="24"/>
        </w:rPr>
        <w:t>vulnerability</w:t>
      </w:r>
      <w:r w:rsidR="009B7C5D" w:rsidRPr="00EE64A3">
        <w:rPr>
          <w:rFonts w:ascii="Times New Roman" w:hAnsi="Times New Roman" w:cs="Times New Roman"/>
          <w:sz w:val="24"/>
          <w:szCs w:val="24"/>
        </w:rPr>
        <w:t xml:space="preserve">, </w:t>
      </w:r>
      <w:r w:rsidR="00F5479A" w:rsidRPr="00EE64A3">
        <w:rPr>
          <w:rFonts w:ascii="Times New Roman" w:hAnsi="Times New Roman" w:cs="Times New Roman"/>
          <w:sz w:val="24"/>
          <w:szCs w:val="24"/>
        </w:rPr>
        <w:t>infection prevention strategies and perceived</w:t>
      </w:r>
      <w:r w:rsidR="0094382B" w:rsidRPr="00EE64A3">
        <w:rPr>
          <w:rFonts w:ascii="Times New Roman" w:hAnsi="Times New Roman" w:cs="Times New Roman"/>
          <w:sz w:val="24"/>
          <w:szCs w:val="24"/>
        </w:rPr>
        <w:t xml:space="preserve"> E</w:t>
      </w:r>
      <w:r w:rsidR="0741C096" w:rsidRPr="00EE64A3">
        <w:rPr>
          <w:rFonts w:ascii="Times New Roman" w:hAnsi="Times New Roman" w:cs="Times New Roman"/>
          <w:sz w:val="24"/>
          <w:szCs w:val="24"/>
        </w:rPr>
        <w:t>ID</w:t>
      </w:r>
      <w:r w:rsidR="00F5479A" w:rsidRPr="00EE64A3">
        <w:rPr>
          <w:rFonts w:ascii="Times New Roman" w:hAnsi="Times New Roman" w:cs="Times New Roman"/>
          <w:sz w:val="24"/>
          <w:szCs w:val="24"/>
        </w:rPr>
        <w:t xml:space="preserve"> severity. </w:t>
      </w:r>
      <w:r w:rsidR="007C10BA" w:rsidRPr="00EE64A3">
        <w:rPr>
          <w:rFonts w:ascii="Times New Roman" w:hAnsi="Times New Roman" w:cs="Times New Roman"/>
          <w:sz w:val="24"/>
          <w:szCs w:val="24"/>
        </w:rPr>
        <w:t>M</w:t>
      </w:r>
      <w:r w:rsidR="00187716" w:rsidRPr="00EE64A3">
        <w:rPr>
          <w:rFonts w:ascii="Times New Roman" w:hAnsi="Times New Roman" w:cs="Times New Roman"/>
          <w:sz w:val="24"/>
          <w:szCs w:val="24"/>
        </w:rPr>
        <w:t xml:space="preserve">ultiple group membership </w:t>
      </w:r>
      <w:r w:rsidR="003272F2" w:rsidRPr="00EE64A3">
        <w:rPr>
          <w:rFonts w:ascii="Times New Roman" w:hAnsi="Times New Roman" w:cs="Times New Roman"/>
          <w:sz w:val="24"/>
          <w:szCs w:val="24"/>
        </w:rPr>
        <w:t xml:space="preserve">correlated </w:t>
      </w:r>
      <w:r w:rsidR="00187716" w:rsidRPr="00EE64A3">
        <w:rPr>
          <w:rFonts w:ascii="Times New Roman" w:hAnsi="Times New Roman" w:cs="Times New Roman"/>
          <w:sz w:val="24"/>
          <w:szCs w:val="24"/>
        </w:rPr>
        <w:t xml:space="preserve">negatively with germ avoidance, </w:t>
      </w:r>
      <w:r w:rsidR="00EA3C3D" w:rsidRPr="00EE64A3">
        <w:rPr>
          <w:rFonts w:ascii="Times New Roman" w:hAnsi="Times New Roman" w:cs="Times New Roman"/>
          <w:sz w:val="24"/>
          <w:szCs w:val="24"/>
        </w:rPr>
        <w:t xml:space="preserve">but </w:t>
      </w:r>
      <w:r w:rsidR="00187716" w:rsidRPr="00EE64A3">
        <w:rPr>
          <w:rFonts w:ascii="Times New Roman" w:hAnsi="Times New Roman" w:cs="Times New Roman"/>
          <w:sz w:val="24"/>
          <w:szCs w:val="24"/>
        </w:rPr>
        <w:t xml:space="preserve">positively with </w:t>
      </w:r>
      <w:r w:rsidR="0094382B" w:rsidRPr="00EE64A3">
        <w:rPr>
          <w:rFonts w:ascii="Times New Roman" w:hAnsi="Times New Roman" w:cs="Times New Roman"/>
          <w:sz w:val="24"/>
          <w:szCs w:val="24"/>
        </w:rPr>
        <w:t>emotional responses</w:t>
      </w:r>
      <w:r w:rsidR="000057ED" w:rsidRPr="00EE64A3">
        <w:rPr>
          <w:rFonts w:ascii="Times New Roman" w:hAnsi="Times New Roman" w:cs="Times New Roman"/>
          <w:sz w:val="24"/>
          <w:szCs w:val="24"/>
        </w:rPr>
        <w:t xml:space="preserve"> such as disgust</w:t>
      </w:r>
      <w:r w:rsidR="00187716" w:rsidRPr="00EE64A3">
        <w:rPr>
          <w:rFonts w:ascii="Times New Roman" w:hAnsi="Times New Roman" w:cs="Times New Roman"/>
          <w:sz w:val="24"/>
          <w:szCs w:val="24"/>
        </w:rPr>
        <w:t xml:space="preserve"> and increased perceived vulnerability </w:t>
      </w:r>
      <w:r w:rsidR="002A6365" w:rsidRPr="00EE64A3">
        <w:rPr>
          <w:rFonts w:ascii="Times New Roman" w:hAnsi="Times New Roman" w:cs="Times New Roman"/>
          <w:sz w:val="24"/>
          <w:szCs w:val="24"/>
        </w:rPr>
        <w:t xml:space="preserve">to infection </w:t>
      </w:r>
      <w:r w:rsidR="000057ED" w:rsidRPr="00EE64A3">
        <w:rPr>
          <w:rFonts w:ascii="Times New Roman" w:hAnsi="Times New Roman" w:cs="Times New Roman"/>
          <w:sz w:val="24"/>
          <w:szCs w:val="24"/>
        </w:rPr>
        <w:t>–</w:t>
      </w:r>
      <w:r w:rsidR="00D5610E" w:rsidRPr="00EE64A3">
        <w:rPr>
          <w:rFonts w:ascii="Times New Roman" w:hAnsi="Times New Roman" w:cs="Times New Roman"/>
          <w:sz w:val="24"/>
          <w:szCs w:val="24"/>
        </w:rPr>
        <w:t xml:space="preserve"> </w:t>
      </w:r>
      <w:r w:rsidR="00187716" w:rsidRPr="00EE64A3">
        <w:rPr>
          <w:rFonts w:ascii="Times New Roman" w:hAnsi="Times New Roman" w:cs="Times New Roman"/>
          <w:sz w:val="24"/>
          <w:szCs w:val="24"/>
        </w:rPr>
        <w:t>factors linked to avoiding infection.</w:t>
      </w:r>
      <w:r w:rsidR="00F5479A" w:rsidRPr="00EE64A3">
        <w:rPr>
          <w:rFonts w:ascii="Times New Roman" w:hAnsi="Times New Roman" w:cs="Times New Roman"/>
          <w:sz w:val="24"/>
          <w:szCs w:val="24"/>
        </w:rPr>
        <w:t xml:space="preserve"> M</w:t>
      </w:r>
      <w:r w:rsidR="00187716" w:rsidRPr="00EE64A3">
        <w:rPr>
          <w:rFonts w:ascii="Times New Roman" w:hAnsi="Times New Roman" w:cs="Times New Roman"/>
          <w:sz w:val="24"/>
          <w:szCs w:val="24"/>
        </w:rPr>
        <w:t>ultiple group memberships and optimistic bias</w:t>
      </w:r>
      <w:r w:rsidR="00F5479A" w:rsidRPr="00EE64A3">
        <w:rPr>
          <w:rFonts w:ascii="Times New Roman" w:hAnsi="Times New Roman" w:cs="Times New Roman"/>
          <w:sz w:val="24"/>
          <w:szCs w:val="24"/>
        </w:rPr>
        <w:t xml:space="preserve"> were unrelated.</w:t>
      </w:r>
      <w:r w:rsidR="00C506AA" w:rsidRPr="00EE64A3">
        <w:rPr>
          <w:rFonts w:ascii="Times New Roman" w:hAnsi="Times New Roman" w:cs="Times New Roman"/>
          <w:sz w:val="24"/>
          <w:szCs w:val="24"/>
        </w:rPr>
        <w:t xml:space="preserve"> </w:t>
      </w:r>
      <w:r w:rsidR="00D95A0D" w:rsidRPr="00EE64A3">
        <w:rPr>
          <w:rFonts w:ascii="Times New Roman" w:hAnsi="Times New Roman" w:cs="Times New Roman"/>
          <w:sz w:val="24"/>
          <w:szCs w:val="24"/>
        </w:rPr>
        <w:t>LIMITATIONS:</w:t>
      </w:r>
      <w:r w:rsidR="0062399D" w:rsidRPr="00EE64A3">
        <w:rPr>
          <w:rFonts w:ascii="Times New Roman" w:hAnsi="Times New Roman" w:cs="Times New Roman"/>
          <w:sz w:val="24"/>
          <w:szCs w:val="24"/>
        </w:rPr>
        <w:t xml:space="preserve"> The study focussed on a </w:t>
      </w:r>
      <w:r w:rsidR="00E92305" w:rsidRPr="00F81E0C">
        <w:rPr>
          <w:rFonts w:ascii="Times New Roman" w:hAnsi="Times New Roman" w:cs="Times New Roman"/>
          <w:sz w:val="24"/>
          <w:szCs w:val="24"/>
        </w:rPr>
        <w:t>fictitious</w:t>
      </w:r>
      <w:r w:rsidR="00E92305" w:rsidRPr="00EE64A3">
        <w:rPr>
          <w:rFonts w:ascii="Times New Roman" w:hAnsi="Times New Roman" w:cs="Times New Roman"/>
          <w:sz w:val="24"/>
          <w:szCs w:val="24"/>
        </w:rPr>
        <w:t xml:space="preserve"> </w:t>
      </w:r>
      <w:r w:rsidR="0062399D" w:rsidRPr="00EE64A3">
        <w:rPr>
          <w:rFonts w:ascii="Times New Roman" w:hAnsi="Times New Roman" w:cs="Times New Roman"/>
          <w:sz w:val="24"/>
          <w:szCs w:val="24"/>
        </w:rPr>
        <w:t>disease</w:t>
      </w:r>
      <w:r w:rsidR="00326C9B" w:rsidRPr="00EE64A3">
        <w:rPr>
          <w:rFonts w:ascii="Times New Roman" w:hAnsi="Times New Roman" w:cs="Times New Roman"/>
          <w:sz w:val="24"/>
          <w:szCs w:val="24"/>
        </w:rPr>
        <w:t xml:space="preserve"> and</w:t>
      </w:r>
      <w:r w:rsidR="00677D6A" w:rsidRPr="00EE64A3">
        <w:rPr>
          <w:rFonts w:ascii="Times New Roman" w:hAnsi="Times New Roman" w:cs="Times New Roman"/>
          <w:sz w:val="24"/>
          <w:szCs w:val="24"/>
        </w:rPr>
        <w:t xml:space="preserve"> </w:t>
      </w:r>
      <w:r w:rsidR="00326C9B" w:rsidRPr="00EE64A3">
        <w:rPr>
          <w:rFonts w:ascii="Times New Roman" w:hAnsi="Times New Roman" w:cs="Times New Roman"/>
          <w:sz w:val="24"/>
          <w:szCs w:val="24"/>
        </w:rPr>
        <w:t xml:space="preserve">relies </w:t>
      </w:r>
      <w:r w:rsidR="00677D6A" w:rsidRPr="00EE64A3">
        <w:rPr>
          <w:rFonts w:ascii="Times New Roman" w:hAnsi="Times New Roman" w:cs="Times New Roman"/>
          <w:sz w:val="24"/>
          <w:szCs w:val="24"/>
        </w:rPr>
        <w:t>on cross-sectional data and behavioural intentions</w:t>
      </w:r>
      <w:r w:rsidR="00C506AA" w:rsidRPr="00EE64A3">
        <w:rPr>
          <w:rFonts w:ascii="Times New Roman" w:hAnsi="Times New Roman" w:cs="Times New Roman"/>
          <w:sz w:val="24"/>
          <w:szCs w:val="24"/>
        </w:rPr>
        <w:t xml:space="preserve">. </w:t>
      </w:r>
      <w:r w:rsidR="002A6482" w:rsidRPr="00EE64A3">
        <w:rPr>
          <w:rFonts w:ascii="Times New Roman" w:hAnsi="Times New Roman" w:cs="Times New Roman"/>
          <w:sz w:val="24"/>
          <w:szCs w:val="24"/>
        </w:rPr>
        <w:t>C</w:t>
      </w:r>
      <w:r w:rsidR="00D95A0D" w:rsidRPr="00EE64A3">
        <w:rPr>
          <w:rFonts w:ascii="Times New Roman" w:hAnsi="Times New Roman" w:cs="Times New Roman"/>
          <w:sz w:val="24"/>
          <w:szCs w:val="24"/>
        </w:rPr>
        <w:t xml:space="preserve">ONCLUSIONS: </w:t>
      </w:r>
      <w:r w:rsidR="00EA3C3D" w:rsidRPr="00EE64A3">
        <w:rPr>
          <w:rFonts w:ascii="Times New Roman" w:hAnsi="Times New Roman" w:cs="Times New Roman"/>
          <w:sz w:val="24"/>
          <w:szCs w:val="24"/>
        </w:rPr>
        <w:t>These findings build upon the small evidence base on the role of optimistic bias in E</w:t>
      </w:r>
      <w:r w:rsidR="4AD34FC7" w:rsidRPr="00EE64A3">
        <w:rPr>
          <w:rFonts w:ascii="Times New Roman" w:hAnsi="Times New Roman" w:cs="Times New Roman"/>
          <w:sz w:val="24"/>
          <w:szCs w:val="24"/>
        </w:rPr>
        <w:t>ID</w:t>
      </w:r>
      <w:r w:rsidR="00EA3C3D" w:rsidRPr="00EE64A3">
        <w:rPr>
          <w:rFonts w:ascii="Times New Roman" w:hAnsi="Times New Roman" w:cs="Times New Roman"/>
          <w:sz w:val="24"/>
          <w:szCs w:val="24"/>
        </w:rPr>
        <w:t xml:space="preserve"> management</w:t>
      </w:r>
      <w:r w:rsidR="00165FAE" w:rsidRPr="00EE64A3">
        <w:rPr>
          <w:rFonts w:ascii="Times New Roman" w:hAnsi="Times New Roman" w:cs="Times New Roman"/>
          <w:sz w:val="24"/>
          <w:szCs w:val="24"/>
        </w:rPr>
        <w:t xml:space="preserve"> </w:t>
      </w:r>
      <w:r w:rsidR="00D5610E" w:rsidRPr="00F81E0C">
        <w:rPr>
          <w:rFonts w:ascii="Times New Roman" w:hAnsi="Times New Roman" w:cs="Times New Roman"/>
          <w:sz w:val="24"/>
          <w:szCs w:val="24"/>
        </w:rPr>
        <w:t>and</w:t>
      </w:r>
      <w:r w:rsidR="00EA3C3D" w:rsidRPr="00EE64A3">
        <w:rPr>
          <w:rFonts w:ascii="Times New Roman" w:hAnsi="Times New Roman" w:cs="Times New Roman"/>
          <w:sz w:val="24"/>
          <w:szCs w:val="24"/>
        </w:rPr>
        <w:t xml:space="preserve"> suggest that multiple group membership is unlikely to</w:t>
      </w:r>
      <w:r w:rsidR="009F758C" w:rsidRPr="00EE64A3">
        <w:rPr>
          <w:rFonts w:ascii="Times New Roman" w:hAnsi="Times New Roman" w:cs="Times New Roman"/>
          <w:sz w:val="24"/>
          <w:szCs w:val="24"/>
        </w:rPr>
        <w:t xml:space="preserve"> increase </w:t>
      </w:r>
      <w:r w:rsidR="00E37000" w:rsidRPr="00EE64A3">
        <w:rPr>
          <w:rFonts w:ascii="Times New Roman" w:hAnsi="Times New Roman" w:cs="Times New Roman"/>
          <w:sz w:val="24"/>
          <w:szCs w:val="24"/>
        </w:rPr>
        <w:t>optimistic bias. The theoretical and practical implication</w:t>
      </w:r>
      <w:r w:rsidR="4299363A" w:rsidRPr="00EE64A3">
        <w:rPr>
          <w:rFonts w:ascii="Times New Roman" w:hAnsi="Times New Roman" w:cs="Times New Roman"/>
          <w:sz w:val="24"/>
          <w:szCs w:val="24"/>
        </w:rPr>
        <w:t>s</w:t>
      </w:r>
      <w:r w:rsidR="00E37000" w:rsidRPr="00EE64A3">
        <w:rPr>
          <w:rFonts w:ascii="Times New Roman" w:hAnsi="Times New Roman" w:cs="Times New Roman"/>
          <w:sz w:val="24"/>
          <w:szCs w:val="24"/>
        </w:rPr>
        <w:t xml:space="preserve"> </w:t>
      </w:r>
      <w:r w:rsidR="009C5E22" w:rsidRPr="00EE64A3">
        <w:rPr>
          <w:rFonts w:ascii="Times New Roman" w:hAnsi="Times New Roman" w:cs="Times New Roman"/>
          <w:sz w:val="24"/>
          <w:szCs w:val="24"/>
        </w:rPr>
        <w:t xml:space="preserve">of the findings </w:t>
      </w:r>
      <w:r w:rsidR="00E37000" w:rsidRPr="00EE64A3">
        <w:rPr>
          <w:rFonts w:ascii="Times New Roman" w:hAnsi="Times New Roman" w:cs="Times New Roman"/>
          <w:sz w:val="24"/>
          <w:szCs w:val="24"/>
        </w:rPr>
        <w:t>for E</w:t>
      </w:r>
      <w:r w:rsidR="55F2F523" w:rsidRPr="00EE64A3">
        <w:rPr>
          <w:rFonts w:ascii="Times New Roman" w:hAnsi="Times New Roman" w:cs="Times New Roman"/>
          <w:sz w:val="24"/>
          <w:szCs w:val="24"/>
        </w:rPr>
        <w:t>ID</w:t>
      </w:r>
      <w:r w:rsidR="00E37000" w:rsidRPr="00EE64A3">
        <w:rPr>
          <w:rFonts w:ascii="Times New Roman" w:hAnsi="Times New Roman" w:cs="Times New Roman"/>
          <w:sz w:val="24"/>
          <w:szCs w:val="24"/>
        </w:rPr>
        <w:t xml:space="preserve"> management are discussed.</w:t>
      </w:r>
      <w:r w:rsidR="00EA3C3D" w:rsidRPr="00EE64A3">
        <w:rPr>
          <w:rFonts w:ascii="Times New Roman" w:hAnsi="Times New Roman" w:cs="Times New Roman"/>
          <w:sz w:val="24"/>
          <w:szCs w:val="24"/>
        </w:rPr>
        <w:t xml:space="preserve"> </w:t>
      </w:r>
    </w:p>
    <w:p w14:paraId="554176E5" w14:textId="546F9167" w:rsidR="00C73506" w:rsidRPr="00EE64A3" w:rsidRDefault="005972BB" w:rsidP="00C73506">
      <w:pPr>
        <w:spacing w:line="480" w:lineRule="auto"/>
        <w:rPr>
          <w:rFonts w:ascii="Times New Roman" w:hAnsi="Times New Roman" w:cs="Times New Roman"/>
          <w:sz w:val="24"/>
          <w:szCs w:val="24"/>
        </w:rPr>
      </w:pPr>
      <w:r w:rsidRPr="00EE64A3">
        <w:rPr>
          <w:rFonts w:ascii="Times New Roman" w:hAnsi="Times New Roman" w:cs="Times New Roman"/>
          <w:sz w:val="24"/>
          <w:szCs w:val="24"/>
        </w:rPr>
        <w:br/>
      </w:r>
      <w:r w:rsidR="00C73506" w:rsidRPr="00EE64A3">
        <w:rPr>
          <w:rFonts w:ascii="Times New Roman" w:hAnsi="Times New Roman" w:cs="Times New Roman"/>
          <w:sz w:val="24"/>
          <w:szCs w:val="24"/>
        </w:rPr>
        <w:t>Keywords: groups; pandemic; communicable diseases, emerging</w:t>
      </w:r>
      <w:r w:rsidR="00DA30EF" w:rsidRPr="00EE64A3">
        <w:rPr>
          <w:rFonts w:ascii="Times New Roman" w:hAnsi="Times New Roman" w:cs="Times New Roman"/>
          <w:sz w:val="24"/>
          <w:szCs w:val="24"/>
        </w:rPr>
        <w:t>;</w:t>
      </w:r>
      <w:r w:rsidR="00C73506" w:rsidRPr="00EE64A3">
        <w:rPr>
          <w:rFonts w:ascii="Times New Roman" w:hAnsi="Times New Roman" w:cs="Times New Roman"/>
          <w:sz w:val="24"/>
          <w:szCs w:val="24"/>
        </w:rPr>
        <w:t xml:space="preserve"> covid-</w:t>
      </w:r>
      <w:proofErr w:type="gramStart"/>
      <w:r w:rsidR="00C73506" w:rsidRPr="00EE64A3">
        <w:rPr>
          <w:rFonts w:ascii="Times New Roman" w:hAnsi="Times New Roman" w:cs="Times New Roman"/>
          <w:sz w:val="24"/>
          <w:szCs w:val="24"/>
        </w:rPr>
        <w:t>19</w:t>
      </w:r>
      <w:r w:rsidR="00DA30EF" w:rsidRPr="00EE64A3">
        <w:rPr>
          <w:rFonts w:ascii="Times New Roman" w:hAnsi="Times New Roman" w:cs="Times New Roman"/>
          <w:sz w:val="24"/>
          <w:szCs w:val="24"/>
        </w:rPr>
        <w:t>;</w:t>
      </w:r>
      <w:proofErr w:type="gramEnd"/>
    </w:p>
    <w:p w14:paraId="43F522DE" w14:textId="4FAD510D" w:rsidR="00C73506" w:rsidRPr="00EE64A3" w:rsidRDefault="00C73506" w:rsidP="00C73506">
      <w:pPr>
        <w:spacing w:line="480" w:lineRule="auto"/>
        <w:rPr>
          <w:rFonts w:ascii="Times New Roman" w:eastAsiaTheme="majorEastAsia" w:hAnsi="Times New Roman" w:cs="Times New Roman"/>
          <w:i/>
          <w:iCs/>
          <w:sz w:val="24"/>
          <w:szCs w:val="24"/>
        </w:rPr>
      </w:pPr>
      <w:r w:rsidRPr="00EE64A3">
        <w:rPr>
          <w:rFonts w:ascii="Times New Roman" w:hAnsi="Times New Roman" w:cs="Times New Roman"/>
          <w:sz w:val="24"/>
          <w:szCs w:val="24"/>
        </w:rPr>
        <w:t>optimistic bias</w:t>
      </w:r>
      <w:r w:rsidR="00DA30EF" w:rsidRPr="00EE64A3">
        <w:rPr>
          <w:rFonts w:ascii="Times New Roman" w:hAnsi="Times New Roman" w:cs="Times New Roman"/>
          <w:sz w:val="24"/>
          <w:szCs w:val="24"/>
        </w:rPr>
        <w:t>;</w:t>
      </w:r>
      <w:r w:rsidRPr="00EE64A3">
        <w:rPr>
          <w:rFonts w:ascii="Times New Roman" w:hAnsi="Times New Roman" w:cs="Times New Roman"/>
          <w:sz w:val="24"/>
          <w:szCs w:val="24"/>
        </w:rPr>
        <w:t xml:space="preserve"> unrealistic optimism</w:t>
      </w:r>
    </w:p>
    <w:p w14:paraId="726D220F" w14:textId="52BACE7A" w:rsidR="00AD2E68" w:rsidRPr="00EE64A3" w:rsidRDefault="7C777961" w:rsidP="0017789F">
      <w:pPr>
        <w:rPr>
          <w:rFonts w:ascii="Times New Roman" w:hAnsi="Times New Roman" w:cs="Times New Roman"/>
          <w:i/>
          <w:iCs/>
          <w:sz w:val="24"/>
          <w:szCs w:val="24"/>
        </w:rPr>
      </w:pPr>
      <w:r w:rsidRPr="00EE64A3">
        <w:br w:type="page"/>
      </w:r>
      <w:r w:rsidR="008070DA" w:rsidRPr="00EE64A3">
        <w:rPr>
          <w:rFonts w:ascii="Times New Roman" w:hAnsi="Times New Roman" w:cs="Times New Roman"/>
          <w:i/>
          <w:iCs/>
          <w:sz w:val="24"/>
          <w:szCs w:val="24"/>
        </w:rPr>
        <w:lastRenderedPageBreak/>
        <w:t xml:space="preserve">Multiple group membership, optimistic </w:t>
      </w:r>
      <w:proofErr w:type="gramStart"/>
      <w:r w:rsidR="008070DA" w:rsidRPr="00EE64A3">
        <w:rPr>
          <w:rFonts w:ascii="Times New Roman" w:hAnsi="Times New Roman" w:cs="Times New Roman"/>
          <w:i/>
          <w:iCs/>
          <w:sz w:val="24"/>
          <w:szCs w:val="24"/>
        </w:rPr>
        <w:t>bias</w:t>
      </w:r>
      <w:proofErr w:type="gramEnd"/>
      <w:r w:rsidR="008070DA" w:rsidRPr="00EE64A3">
        <w:rPr>
          <w:rFonts w:ascii="Times New Roman" w:hAnsi="Times New Roman" w:cs="Times New Roman"/>
          <w:i/>
          <w:iCs/>
          <w:sz w:val="24"/>
          <w:szCs w:val="24"/>
        </w:rPr>
        <w:t xml:space="preserve"> and infection risk in the context of emerging infectious diseases</w:t>
      </w:r>
      <w:r w:rsidR="0047787A" w:rsidRPr="00EE64A3">
        <w:rPr>
          <w:rFonts w:ascii="Times New Roman" w:hAnsi="Times New Roman" w:cs="Times New Roman"/>
          <w:i/>
          <w:iCs/>
          <w:sz w:val="24"/>
          <w:szCs w:val="24"/>
        </w:rPr>
        <w:br/>
      </w:r>
    </w:p>
    <w:p w14:paraId="260CC22E" w14:textId="37B96F5F" w:rsidR="00F733C9" w:rsidRPr="00EE64A3" w:rsidRDefault="007A4E75" w:rsidP="00917B2B">
      <w:pPr>
        <w:spacing w:line="480" w:lineRule="auto"/>
        <w:rPr>
          <w:rFonts w:ascii="Times New Roman" w:hAnsi="Times New Roman" w:cs="Times New Roman"/>
          <w:sz w:val="24"/>
          <w:szCs w:val="24"/>
        </w:rPr>
      </w:pPr>
      <w:r w:rsidRPr="00EE64A3">
        <w:rPr>
          <w:rFonts w:ascii="Times New Roman" w:hAnsi="Times New Roman" w:cs="Times New Roman"/>
          <w:sz w:val="24"/>
          <w:szCs w:val="24"/>
        </w:rPr>
        <w:t>Individuals</w:t>
      </w:r>
      <w:r w:rsidR="00126932" w:rsidRPr="00EE64A3">
        <w:rPr>
          <w:rFonts w:ascii="Times New Roman" w:hAnsi="Times New Roman" w:cs="Times New Roman"/>
          <w:sz w:val="24"/>
          <w:szCs w:val="24"/>
        </w:rPr>
        <w:t>’</w:t>
      </w:r>
      <w:r w:rsidRPr="00EE64A3">
        <w:rPr>
          <w:rFonts w:ascii="Times New Roman" w:hAnsi="Times New Roman" w:cs="Times New Roman"/>
          <w:sz w:val="24"/>
          <w:szCs w:val="24"/>
        </w:rPr>
        <w:t xml:space="preserve"> attitudes and behaviours </w:t>
      </w:r>
      <w:r w:rsidR="00303EBD" w:rsidRPr="00EE64A3">
        <w:rPr>
          <w:rFonts w:ascii="Times New Roman" w:hAnsi="Times New Roman" w:cs="Times New Roman"/>
          <w:sz w:val="24"/>
          <w:szCs w:val="24"/>
        </w:rPr>
        <w:t xml:space="preserve">around illness </w:t>
      </w:r>
      <w:r w:rsidR="00BA2872" w:rsidRPr="00EE64A3">
        <w:rPr>
          <w:rFonts w:ascii="Times New Roman" w:hAnsi="Times New Roman" w:cs="Times New Roman"/>
          <w:sz w:val="24"/>
          <w:szCs w:val="24"/>
        </w:rPr>
        <w:t xml:space="preserve">susceptibility </w:t>
      </w:r>
      <w:r w:rsidR="00303EBD" w:rsidRPr="00EE64A3">
        <w:rPr>
          <w:rFonts w:ascii="Times New Roman" w:hAnsi="Times New Roman" w:cs="Times New Roman"/>
          <w:sz w:val="24"/>
          <w:szCs w:val="24"/>
        </w:rPr>
        <w:t xml:space="preserve">and prevention are </w:t>
      </w:r>
      <w:r w:rsidR="009201D0" w:rsidRPr="00EE64A3">
        <w:rPr>
          <w:rFonts w:ascii="Times New Roman" w:hAnsi="Times New Roman" w:cs="Times New Roman"/>
          <w:sz w:val="24"/>
          <w:szCs w:val="24"/>
        </w:rPr>
        <w:t xml:space="preserve">key for reducing the impact of </w:t>
      </w:r>
      <w:r w:rsidR="00AF7572" w:rsidRPr="00EE64A3">
        <w:rPr>
          <w:rFonts w:ascii="Times New Roman" w:hAnsi="Times New Roman" w:cs="Times New Roman"/>
          <w:sz w:val="24"/>
          <w:szCs w:val="24"/>
        </w:rPr>
        <w:t xml:space="preserve">rapidly spreading </w:t>
      </w:r>
      <w:r w:rsidR="00680192" w:rsidRPr="00EE64A3">
        <w:rPr>
          <w:rFonts w:ascii="Times New Roman" w:hAnsi="Times New Roman" w:cs="Times New Roman"/>
          <w:sz w:val="24"/>
          <w:szCs w:val="24"/>
        </w:rPr>
        <w:t xml:space="preserve">emerging infectious </w:t>
      </w:r>
      <w:r w:rsidR="005540A6" w:rsidRPr="00EE64A3">
        <w:rPr>
          <w:rFonts w:ascii="Times New Roman" w:hAnsi="Times New Roman" w:cs="Times New Roman"/>
          <w:sz w:val="24"/>
          <w:szCs w:val="24"/>
        </w:rPr>
        <w:t>diseases</w:t>
      </w:r>
      <w:r w:rsidR="00F05289" w:rsidRPr="00EE64A3">
        <w:rPr>
          <w:rFonts w:ascii="Times New Roman" w:hAnsi="Times New Roman" w:cs="Times New Roman"/>
          <w:sz w:val="24"/>
          <w:szCs w:val="24"/>
        </w:rPr>
        <w:t xml:space="preserve"> (EIDs)</w:t>
      </w:r>
      <w:r w:rsidR="00AF7572" w:rsidRPr="00EE64A3">
        <w:rPr>
          <w:rFonts w:ascii="Times New Roman" w:hAnsi="Times New Roman" w:cs="Times New Roman"/>
          <w:sz w:val="24"/>
          <w:szCs w:val="24"/>
        </w:rPr>
        <w:t xml:space="preserve"> such as </w:t>
      </w:r>
      <w:r w:rsidR="00CB3A83" w:rsidRPr="00EE64A3">
        <w:rPr>
          <w:rFonts w:ascii="Times New Roman" w:hAnsi="Times New Roman" w:cs="Times New Roman"/>
          <w:sz w:val="24"/>
          <w:szCs w:val="24"/>
        </w:rPr>
        <w:t xml:space="preserve">COVID-19, </w:t>
      </w:r>
      <w:r w:rsidR="004013B0" w:rsidRPr="00EE64A3">
        <w:rPr>
          <w:rFonts w:ascii="Times New Roman" w:hAnsi="Times New Roman" w:cs="Times New Roman"/>
          <w:sz w:val="24"/>
          <w:szCs w:val="24"/>
        </w:rPr>
        <w:t xml:space="preserve">Zika, </w:t>
      </w:r>
      <w:r w:rsidR="00CB3A83" w:rsidRPr="00EE64A3">
        <w:rPr>
          <w:rFonts w:ascii="Times New Roman" w:hAnsi="Times New Roman" w:cs="Times New Roman"/>
          <w:sz w:val="24"/>
          <w:szCs w:val="24"/>
        </w:rPr>
        <w:t>SARS and</w:t>
      </w:r>
      <w:r w:rsidR="00F703BA" w:rsidRPr="00EE64A3">
        <w:rPr>
          <w:rFonts w:ascii="Times New Roman" w:hAnsi="Times New Roman" w:cs="Times New Roman"/>
          <w:sz w:val="24"/>
          <w:szCs w:val="24"/>
        </w:rPr>
        <w:t xml:space="preserve"> H1N1</w:t>
      </w:r>
      <w:r w:rsidR="00AA4BB7" w:rsidRPr="00EE64A3">
        <w:rPr>
          <w:rFonts w:ascii="Times New Roman" w:hAnsi="Times New Roman" w:cs="Times New Roman"/>
          <w:sz w:val="24"/>
          <w:szCs w:val="24"/>
        </w:rPr>
        <w:t xml:space="preserve"> </w:t>
      </w:r>
      <w:r w:rsidRPr="00EE64A3">
        <w:rPr>
          <w:rFonts w:ascii="Times New Roman" w:hAnsi="Times New Roman" w:cs="Times New Roman"/>
          <w:sz w:val="24"/>
          <w:szCs w:val="24"/>
        </w:rPr>
        <w:fldChar w:fldCharType="begin" w:fldLock="1"/>
      </w:r>
      <w:r w:rsidRPr="00EE64A3">
        <w:rPr>
          <w:rFonts w:ascii="Times New Roman" w:hAnsi="Times New Roman" w:cs="Times New Roman"/>
          <w:sz w:val="24"/>
          <w:szCs w:val="24"/>
        </w:rPr>
        <w:instrText>ADDIN CSL_CITATION {"citationItems":[{"id":"ITEM-1","itemData":{"DOI":"10.1136/jech.57.11.857","ISSN":"0143005X","abstract":"Objective: To examine the public's knowledge and perception of SARS and the extent to which various precautionary measures have been adopted. Design: Cross sectional survey. Setting: General population of Hong Kong at the height of the SARS outbreak (29 March to 6 April 2003). Participants: 1115 ethnic Chinese adults. Main results: Forty per cent did not recognise fomites as a possible mode of transmission whereas 55.1% believed that the infection could be transmitted airborne. A large proportion (30.1%) believed they were very or somewhat likely to contract SARS while only one quarter believed they were very likely to survive if they contracted the disease, benchmarked against an actual case fatality ratio of 2.8% at the time of the survey and 15%-20% according to current best estimates. Precautionary measures directed against person to person droplet spread were generally adopted by most while the prevention of transmission through fomites was not practised as frequently. Respondents with higher risk perceptions and a moderate level of anxiety were most likely to take comprehensive precautionary measures against the infection, as were older, female, more educated people as well as those with a positive contact history and SARS-like symptoms. Conclusions: The findings demonstrate that the promotion of protective personal health practices to interrupt the self sustaining transmission of the SARS virus in the community must take into account background perceptions of risk and anxiety levels of the public at large. Continuing public education about preventive measures should be targeted at the identified groups with low current uptake of precautions.","author":[{"dropping-particle":"","family":"Leung","given":"G. M.","non-dropping-particle":"","parse-names":false,"suffix":""},{"dropping-particle":"","family":"Lam","given":"T. H.","non-dropping-particle":"","parse-names":false,"suffix":""},{"dropping-particle":"","family":"Ho","given":"L. M.","non-dropping-particle":"","parse-names":false,"suffix":""},{"dropping-particle":"","family":"Ho","given":"S. Y.","non-dropping-particle":"","parse-names":false,"suffix":""},{"dropping-particle":"","family":"Chan","given":"B. H.Y.","non-dropping-particle":"","parse-names":false,"suffix":""},{"dropping-particle":"","family":"Wong","given":"I. O.L.","non-dropping-particle":"","parse-names":false,"suffix":""},{"dropping-particle":"","family":"Hedley","given":"A. J.","non-dropping-particle":"","parse-names":false,"suffix":""}],"container-title":"Journal of Epidemiology and Community Health","id":"ITEM-1","issue":"11","issued":{"date-parts":[["2003","11"]]},"page":"857-863","title":"The impact of community psychological responses on outbreak control for severe acute respiratory syndrome in Hong Kong","type":"article","volume":"57"},"uris":["http://www.mendeley.com/documents/?uuid=ec9bc81f-4918-35b7-8c67-60b2b9787413"]},{"id":"ITEM-2","itemData":{"DOI":"10.1093/heapro/dai010","ISSN":"09574824","abstract":"During the outbreak of severe acute respiratory syndrome (SARS) in Singapore from 1 March to 11 May 2003, various national prevention and control measures were undertaken to control and eliminate the transmission of the infection. During the initial period of the epidemic, public communication was effected through press releases and media coverage of the epidemic. About a month into the epidemic, a public education campaign was mounted to educate Singaporeans on SARS and adoption of appropriate behaviours to prevent the spread of the disease. A survey was conducted in late April 2003 to assess Singaporeans' knowledge about SARS and infection control measures, and their concerns and anxiety in relation to the outbreak. The survey also sought to assess their confidence in the ability of various institutions to deal with SARS and their opinion on the seemingly tough measures enforced. The study involved 853 adults selected from a telephone-sampling frame. Stratified sampling was used to ensure adequate representation from major ethnic groups and age groups. The study showed that the overall knowledge about SARS and control measures undertaken was low (mean per cent score of 24.5 ± 8.9%). While 82% of respondents expressed confidence in measures undertaken by Tan Tock Seng Hospital (the hospital designated to manage SARS), only 36% had confidence in nursing homes. However, &gt;80% of the public agreed that the preventive and control measures instituted were appropriate. Despite the low knowledge score, the overall mean satisfaction score of the government's response to SARS was 4.47 (out of possible highest score of 5.00), with &gt;93% of adult Singaporeans indicating that they were satisfied or very satisfied with the government's response to SARS. Generally, Singaporeans had a high level of public trust (satisfaction with government, confidence in institutions, deeming government measures appropriate), scoring 11.4 out of possible maximum of 14. The disparity between low knowledge on the one hand and high confidence and trust in the actions of the government on the other suggests that Singaporeans do not require high knowledge sufficiency to be confident in measures undertaken by the government to control the SARS crisis. © The Author 2005. Published by Oxford University Press. All rights reserved.","author":[{"dropping-particle":"","family":"Deurenberg-Yap","given":"M.","non-dropping-particle":"","parse-names":false,"suffix":""},{"dropping-particle":"","family":"Foo","given":"L. L.","non-dropping-particle":"","parse-names":false,"suffix":""},{"dropping-particle":"","family":"Low","given":"Y. Y.","non-dropping-particle":"","parse-names":false,"suffix":""},{"dropping-particle":"","family":"Chan","given":"S. P.","non-dropping-particle":"","parse-names":false,"suffix":""},{"dropping-particle":"","family":"Vijaya","given":"K.","non-dropping-particle":"","parse-names":false,"suffix":""},{"dropping-particle":"","family":"Lee","given":"M.","non-dropping-particle":"","parse-names":false,"suffix":""}],"container-title":"Health Promotion International","id":"ITEM-2","issue":"4","issued":{"date-parts":[["2005","12","1"]]},"page":"320-326","publisher":"Narnia","title":"The Singaporean response to the SARS outbreak: Knowledge sufficiency versus public trust","type":"article-journal","volume":"20"},"uris":["http://www.mendeley.com/documents/?uuid=11f8b1e5-bfd7-3474-8dfe-76bf0d1a44f3"]},{"id":"ITEM-3","itemData":{"DOI":"10.1016/j.vaccine.2016.12.050","ISSN":"18732518","abstract":"Background Zika virus vaccine development is underway. We examined interest in receiving a Zika virus vaccine (after one becomes commercially available) among students at a large public university in Northern Virginia. Methods An online survey of Zika virus-related knowledge, attitudes, and interest in receiving a Zika vaccine was completed by 619 undergraduate students in April, 2016. Stepwise logistic regression with backward elimination was used to identify the variables most strongly associated with interest in being vaccinated against Zika virus. Results More than half of participants (52.8%) reported that they would be likely or very likely to be vaccinated against Zika virus. Vaccination interest was significantly higher among participants who received an influenza vaccine in the past year (p = 0.002), had higher levels of knowledge about Zika virus (p = 0.046), reported knowing where to access information about Zika virus (p = 0.041), had higher perceived susceptibility to Zika virus (p &lt; 0.001), and believed that the U.S. Government should prioritize actions to control Zika virus (p = 0.001). Conclusions Communication and intervention strategies encouraging vaccine uptake may benefit from increasing knowledge of Zika virus, addressing perceived susceptibility, and reaching students, travelers, and others who may be seeking information about prevention of Zika virus and other emerging infectious diseases.","author":[{"dropping-particle":"","family":"Painter","given":"Julia E.","non-dropping-particle":"","parse-names":false,"suffix":""},{"dropping-particle":"","family":"Plaster","given":"Ashley N.","non-dropping-particle":"","parse-names":false,"suffix":""},{"dropping-particle":"","family":"Tjersland","given":"Dylan H.","non-dropping-particle":"","parse-names":false,"suffix":""},{"dropping-particle":"","family":"Jacobsen","given":"Kathryn H.","non-dropping-particle":"","parse-names":false,"suffix":""}],"container-title":"Vaccine","id":"ITEM-3","issue":"6","issued":{"date-parts":[["2017","2","7"]]},"page":"960-965","publisher":"Elsevier Ltd","title":"Zika virus knowledge, attitudes, and vaccine interest among university students","type":"article-journal","volume":"35"},"uris":["http://www.mendeley.com/documents/?uuid=eca1c2f4-0df3-35a4-8bb1-4b42dff3794d"]},{"id":"ITEM-4","itemData":{"DOI":"10.3390/ijerph14040367","ISSN":"1660-4601","abstract":"A survey among 573 pregnant women in Greece was conducted through self-completion of a questionnaire in July 2016. Traveling abroad the last six months was declared by 10.5% and 13.0% of pregnant women and their male sex partners, respectively, while 77.4% (441/570) had heard about Zika virus disease (ZVD). A lack of knowledge about sexual transmission of ZVD was identified in 63.3% of pregnant women, and 24.1% of responders did not know the risks to the fetus and baby. Approximately 73% of responders believed that the mosquito bites can affect their fetus and baby and 18% did not take measures to prevent mosquito bites routinely. Multivariable logistic regression models showed that traveling abroad the last six months by pregnant women correlated with correctly answering the question about the transmission of ZVD through bites of infected mosquitoes (Odds Ratio, OR = 10.47, 95% CI = 1.11–98.41). Traveling abroad with a male sex partner over the last six months correlated (OR = 2.05, 95% CI = 0.99–4.23) with responding correctly to the four key questions about the transmission of ZVD through mosquito bites, the risk of microcephaly, and the risks of traveling to the affected countries. A score of ≥5 for the nine responses given to questions of knowledge and attitudes was associated with a Bachelor of Science degree (OR = 1.54, 95% CI = 1.09–2.18), antenatal care at a public hospital (OR = 2.26, 95% CI = 1.28–3.98), being a civil servant as occupation (OR = 1.96, 95% CI = 1.10–3.48), and having gotten information about ZVD from the public health sector (OR = 2.04, 95% CI = 1.05–3.98). In conclusion, we found considerable knowledge gaps related to ZVD among Greek pregnant women. These study results are useful in targeting pregnant women for the prevention of potential Zika virus infections.","author":[{"dropping-particle":"","family":"Mouchtouri","given":"Varvara","non-dropping-particle":"","parse-names":false,"suffix":""},{"dropping-particle":"","family":"Papagiannis","given":"Dimitrios","non-dropping-particle":"","parse-names":false,"suffix":""},{"dropping-particle":"","family":"Katsioulis","given":"Antonios","non-dropping-particle":"","parse-names":false,"suffix":""},{"dropping-particle":"","family":"Rachiotis","given":"Georgios","non-dropping-particle":"","parse-names":false,"suffix":""},{"dropping-particle":"","family":"Dafopoulos","given":"Konstantinos","non-dropping-particle":"","parse-names":false,"suffix":""},{"dropping-particle":"","family":"Hadjichristodoulou","given":"Christos","non-dropping-particle":"","parse-names":false,"suffix":""}],"container-title":"International Journal of Environmental Research and Public Health","id":"ITEM-4","issue":"4","issued":{"date-parts":[["2017","3","31"]]},"page":"367","publisher":"MDPI AG","title":"Knowledge, attitudes, and practices about the prevention of mosquito bites and Zika virus disease in pregnant women in Greece","type":"article-journal","volume":"14"},"uris":["http://www.mendeley.com/documents/?uuid=0e10a805-c65a-3e9a-9a3a-b4674765ec6e"]},{"id":"ITEM-5","itemData":{"DOI":"10.1007/s10995-012-1063-2","ISSN":"10927875","abstract":"The primary purpose of this qualitative study was to explore the knowledge, attitudes, and behaviors of low-income women considered high priority for receiving the novel influenza A (H1N1) vaccine to improve communication in emergency preparedness and response. Researchers sought to identify the factors that affect this high priority population's ability to successfully comply with vaccination recommendations. By utilizing an existing communication framework through the special supplemental nutrition program for women, infants, and children (WIC) they were able to document the systems and infrastructure needed to foster constructive responses in a sustainable manner in the future. Six focus group discussions with WIC clients (n = 56) and 10 individual interviews with staff members were conducted at two WIC clinics in Georgia (1 urban and 1 rural). Data were collected after the 2009-2010 influenza season and analyzed using thematic analysis. Knowledge and attitudes regarding H1N1 differed among participants with regard to perceived severity and perceived risk of influenza illness. Participants identified several barriers and motivators to receiving the vaccination, as well as information needs, sources, and information-seeking behaviors. Similarities emerged among both WIC clients and staff members regarding impressions of H1N1 and the vaccine's use, suggesting that while the information may be provided, it is not effectively understood or accepted. Comprehensive education, policy and planning development regarding pandemic influenza and vaccine acceptance among low-income women is necessary, including improvements in risk communication messages and identifying effective methods to disseminate trusted information to these high priority groups. © 2012 Springer Science+Business Media, LLC.","author":[{"dropping-particle":"","family":"Boyd","given":"Catherine A.","non-dropping-particle":"","parse-names":false,"suffix":""},{"dropping-particle":"","family":"Gazmararian","given":"Julie A.","non-dropping-particle":"","parse-names":false,"suffix":""},{"dropping-particle":"","family":"Thompson","given":"Winifred Wilkins","non-dropping-particle":"","parse-names":false,"suffix":""}],"container-title":"Maternal and Child Health Journal","id":"ITEM-5","issue":"5","issued":{"date-parts":[["2013","7","24"]]},"page":"852-861","publisher":"Springer","title":"Knowledge, attitudes, and behaviors of low-income women considered high priority for receiving the novel influenza A (H1N1) vaccine","type":"article-journal","volume":"17"},"uris":["http://www.mendeley.com/documents/?uuid=cfa823cb-a7d3-375c-bdac-f2f2f0e260ea"]},{"id":"ITEM-6","itemData":{"DOI":"10.1016/j.vaccine.2010.04.101","ISSN":"0264410X","PMID":"20471438","abstract":"Influenza vaccination coverage among health-care workers (HCWs) remains the lowest compared with other priority groups for immunization. Little is known about the acceptability and compliance with the pandemic (H1N1) 2009 influenza vaccine among HCWs during the current campaign. Between 23 December 2009 and 13 January 2010, once the workplace vaccination program was over, we conducted a cross-sectional, questionnaire-based survey at the University Hospital 12 de Octubre (Madrid, Spain). Five hundred twenty-seven HCWs were asked about their influenza immunization history during the 2009-2010 season, as well as the reasons for accepting or declining either the seasonal or pandemic vaccines. Multiple logistic-regression analysis was preformed to identify variables associated with immunization acceptance. A total of 262 HCWs (49.7%) reported having received the seasonal vaccine, while only 87 (16.5%) affirmed having received the pandemic influenza (H1N1) 2009 vaccine. \"Self-protection\" and \" protection of the patient\" were the most frequently adduced reasons for acceptance of the pandemic vaccination, whereas the existence of \" doubts about vaccine efficacy\" and \" fear of adverse reactions\" were the main arguments for refusal. Simultaneous receipt of the seasonal vaccine (odds ratio [OR]: 0.27; 95% confidence interval [95% CI]: 0.14-0.52) and being a staff (OR: 0.08; 95% CI: 0.04-0.19) or a resident physician (OR: 0.16; 95% CI: 0.05-0.50) emerged as independent predictors for pandemic vaccine acceptance, whereas self-reported membership of a priority group was associated with refusal (OR: 5.98; 95% CI: 1.35-26.5). The pandemic (H1N1) 2009 influenza vaccination coverage among the HCWs in our institution was very low (16.5%), suggesting the role of specific attitudinal barriers and misconceptions about immunization in a global pandemic scenario. © 2010 Elsevier Ltd.","author":[{"dropping-particle":"","family":"Vírseda","given":"Silvia","non-dropping-particle":"","parse-names":false,"suffix":""},{"dropping-particle":"","family":"Restrepo","given":"María Alejandra","non-dropping-particle":"","parse-names":false,"suffix":""},{"dropping-particle":"","family":"Arranz","given":"Elena","non-dropping-particle":"","parse-names":false,"suffix":""},{"dropping-particle":"","family":"Magán-Tapia","given":"Purificación","non-dropping-particle":"","parse-names":false,"suffix":""},{"dropping-particle":"","family":"Fernández-Ruiz","given":"Mario","non-dropping-particle":"","parse-names":false,"suffix":""},{"dropping-particle":"","family":"la Cámara","given":"Agustín Gómez","non-dropping-particle":"de","parse-names":false,"suffix":""},{"dropping-particle":"","family":"Aguado","given":"José María","non-dropping-particle":"","parse-names":false,"suffix":""},{"dropping-particle":"","family":"López-Medrano","given":"Francisco","non-dropping-particle":"","parse-names":false,"suffix":""}],"container-title":"Vaccine","id":"ITEM-6","issue":"30","issued":{"date-parts":[["2010","7","5"]]},"page":"4751-4757","publisher":"Elsevier","title":"Seasonal and Pandemic A (H1N1) 2009 influenza vaccination coverage and attitudes among health-care workers in a Spanish University Hospital","type":"article-journal","volume":"28"},"uris":["http://www.mendeley.com/documents/?uuid=36fbe681-6433-3b70-b192-db298279555f"]}],"mendeley":{"formattedCitation":"(Boyd, Gazmararian, &amp; Thompson, 2013; Deurenberg-Yap et al., 2005; Leung et al., 2003; Mouchtouri et al., 2017; Painter, Plaster, Tjersland, &amp; Jacobsen, 2017; Vírseda et al., 2010)","plainTextFormattedCitation":"(Boyd, Gazmararian, &amp; Thompson, 2013; Deurenberg-Yap et al., 2005; Leung et al., 2003; Mouchtouri et al., 2017; Painter, Plaster, Tjersland, &amp; Jacobsen, 2017; Vírseda et al., 2010)","previouslyFormattedCitation":"(Boyd, Gazmararian, &amp; Thompson, 2013; Deurenberg-Yap et al., 2005; Leung et al., 2003; Mouchtouri et al., 2017; Painter, Plaster, Tjersland, &amp; Jacobsen, 2017; Vírseda et al., 2010)"},"properties":{"noteIndex":0},"schema":"https://github.com/citation-style-language/schema/raw/master/csl-citation.json"}</w:instrText>
      </w:r>
      <w:r w:rsidRPr="00EE64A3">
        <w:rPr>
          <w:rFonts w:ascii="Times New Roman" w:hAnsi="Times New Roman" w:cs="Times New Roman"/>
          <w:sz w:val="24"/>
          <w:szCs w:val="24"/>
        </w:rPr>
        <w:fldChar w:fldCharType="separate"/>
      </w:r>
      <w:r w:rsidR="007A0D30" w:rsidRPr="00EE64A3">
        <w:rPr>
          <w:rFonts w:ascii="Times New Roman" w:hAnsi="Times New Roman" w:cs="Times New Roman"/>
          <w:noProof/>
          <w:sz w:val="24"/>
          <w:szCs w:val="24"/>
        </w:rPr>
        <w:t>(Boyd, Gazmararian, &amp; Thompson, 2013; Deurenberg-Yap et al., 2005; Leung et al., 2003; Mouchtouri et al., 2017; Painter, Plaster, Tjersland, &amp; Jacobsen, 2017; Vírseda et al., 2010)</w:t>
      </w:r>
      <w:r w:rsidRPr="00EE64A3">
        <w:rPr>
          <w:rFonts w:ascii="Times New Roman" w:hAnsi="Times New Roman" w:cs="Times New Roman"/>
          <w:sz w:val="24"/>
          <w:szCs w:val="24"/>
        </w:rPr>
        <w:fldChar w:fldCharType="end"/>
      </w:r>
      <w:r w:rsidR="004013B0" w:rsidRPr="00EE64A3">
        <w:rPr>
          <w:rFonts w:ascii="Times New Roman" w:hAnsi="Times New Roman" w:cs="Times New Roman"/>
          <w:sz w:val="24"/>
          <w:szCs w:val="24"/>
        </w:rPr>
        <w:t>.</w:t>
      </w:r>
      <w:r w:rsidR="00F703BA" w:rsidRPr="00EE64A3">
        <w:rPr>
          <w:rFonts w:ascii="Times New Roman" w:hAnsi="Times New Roman" w:cs="Times New Roman"/>
          <w:sz w:val="24"/>
          <w:szCs w:val="24"/>
        </w:rPr>
        <w:t xml:space="preserve"> </w:t>
      </w:r>
      <w:r w:rsidR="00046E6B" w:rsidRPr="00EE64A3">
        <w:rPr>
          <w:rFonts w:ascii="Times New Roman" w:hAnsi="Times New Roman" w:cs="Times New Roman"/>
          <w:sz w:val="24"/>
          <w:szCs w:val="24"/>
        </w:rPr>
        <w:t xml:space="preserve"> </w:t>
      </w:r>
      <w:r w:rsidR="009149D2" w:rsidRPr="00EE64A3">
        <w:rPr>
          <w:rFonts w:ascii="Times New Roman" w:hAnsi="Times New Roman" w:cs="Times New Roman"/>
          <w:sz w:val="24"/>
          <w:szCs w:val="24"/>
        </w:rPr>
        <w:t>I</w:t>
      </w:r>
      <w:r w:rsidR="00046E6B" w:rsidRPr="00EE64A3">
        <w:rPr>
          <w:rFonts w:ascii="Times New Roman" w:hAnsi="Times New Roman" w:cs="Times New Roman"/>
          <w:sz w:val="24"/>
          <w:szCs w:val="24"/>
        </w:rPr>
        <w:t>t is important to have a clear</w:t>
      </w:r>
      <w:r w:rsidR="00AA4BB7" w:rsidRPr="00EE64A3">
        <w:rPr>
          <w:rFonts w:ascii="Times New Roman" w:hAnsi="Times New Roman" w:cs="Times New Roman"/>
          <w:sz w:val="24"/>
          <w:szCs w:val="24"/>
        </w:rPr>
        <w:t xml:space="preserve"> </w:t>
      </w:r>
      <w:r w:rsidR="00B001AE" w:rsidRPr="00EE64A3">
        <w:rPr>
          <w:rFonts w:ascii="Times New Roman" w:hAnsi="Times New Roman" w:cs="Times New Roman"/>
          <w:sz w:val="24"/>
          <w:szCs w:val="24"/>
        </w:rPr>
        <w:t>understanding</w:t>
      </w:r>
      <w:r w:rsidR="00AA4BB7" w:rsidRPr="00EE64A3">
        <w:rPr>
          <w:rFonts w:ascii="Times New Roman" w:hAnsi="Times New Roman" w:cs="Times New Roman"/>
          <w:sz w:val="24"/>
          <w:szCs w:val="24"/>
        </w:rPr>
        <w:t xml:space="preserve"> of psychosocial factors which affect </w:t>
      </w:r>
      <w:r w:rsidR="009D12D0" w:rsidRPr="00EE64A3">
        <w:rPr>
          <w:rFonts w:ascii="Times New Roman" w:hAnsi="Times New Roman" w:cs="Times New Roman"/>
          <w:sz w:val="24"/>
          <w:szCs w:val="24"/>
        </w:rPr>
        <w:t>individuals</w:t>
      </w:r>
      <w:r w:rsidR="00BE151E" w:rsidRPr="00EE64A3">
        <w:rPr>
          <w:rFonts w:ascii="Times New Roman" w:hAnsi="Times New Roman" w:cs="Times New Roman"/>
          <w:sz w:val="24"/>
          <w:szCs w:val="24"/>
        </w:rPr>
        <w:t>’</w:t>
      </w:r>
      <w:r w:rsidR="00AA4BB7" w:rsidRPr="00EE64A3">
        <w:rPr>
          <w:rFonts w:ascii="Times New Roman" w:hAnsi="Times New Roman" w:cs="Times New Roman"/>
          <w:sz w:val="24"/>
          <w:szCs w:val="24"/>
        </w:rPr>
        <w:t xml:space="preserve"> beliefs</w:t>
      </w:r>
      <w:r w:rsidR="00B001AE" w:rsidRPr="00EE64A3">
        <w:rPr>
          <w:rFonts w:ascii="Times New Roman" w:hAnsi="Times New Roman" w:cs="Times New Roman"/>
          <w:sz w:val="24"/>
          <w:szCs w:val="24"/>
        </w:rPr>
        <w:t xml:space="preserve"> around infection risks </w:t>
      </w:r>
      <w:r w:rsidR="001E0CEA" w:rsidRPr="00EE64A3">
        <w:rPr>
          <w:rFonts w:ascii="Times New Roman" w:hAnsi="Times New Roman" w:cs="Times New Roman"/>
          <w:sz w:val="24"/>
          <w:szCs w:val="24"/>
        </w:rPr>
        <w:t xml:space="preserve">and willingness to engage in </w:t>
      </w:r>
      <w:r w:rsidR="00160E95" w:rsidRPr="00EE64A3">
        <w:rPr>
          <w:rFonts w:ascii="Times New Roman" w:hAnsi="Times New Roman" w:cs="Times New Roman"/>
          <w:sz w:val="24"/>
          <w:szCs w:val="24"/>
        </w:rPr>
        <w:t>preventive control measures</w:t>
      </w:r>
      <w:r w:rsidR="000F6DE5" w:rsidRPr="00EE64A3">
        <w:rPr>
          <w:rFonts w:ascii="Times New Roman" w:hAnsi="Times New Roman" w:cs="Times New Roman"/>
          <w:sz w:val="24"/>
          <w:szCs w:val="24"/>
        </w:rPr>
        <w:t>.</w:t>
      </w:r>
      <w:r w:rsidR="0041723C" w:rsidRPr="00EE64A3">
        <w:rPr>
          <w:rFonts w:ascii="Times New Roman" w:hAnsi="Times New Roman" w:cs="Times New Roman"/>
          <w:sz w:val="24"/>
          <w:szCs w:val="24"/>
        </w:rPr>
        <w:t xml:space="preserve"> </w:t>
      </w:r>
      <w:r w:rsidR="00160E95" w:rsidRPr="00EE64A3">
        <w:rPr>
          <w:rFonts w:ascii="Times New Roman" w:hAnsi="Times New Roman" w:cs="Times New Roman"/>
          <w:sz w:val="24"/>
          <w:szCs w:val="24"/>
        </w:rPr>
        <w:t xml:space="preserve">The current study </w:t>
      </w:r>
      <w:r w:rsidR="00A30163" w:rsidRPr="00EE64A3">
        <w:rPr>
          <w:rFonts w:ascii="Times New Roman" w:hAnsi="Times New Roman" w:cs="Times New Roman"/>
          <w:sz w:val="24"/>
          <w:szCs w:val="24"/>
        </w:rPr>
        <w:t xml:space="preserve">tested </w:t>
      </w:r>
      <w:r w:rsidR="000F6DE5" w:rsidRPr="00EE64A3">
        <w:rPr>
          <w:rFonts w:ascii="Times New Roman" w:hAnsi="Times New Roman" w:cs="Times New Roman"/>
          <w:sz w:val="24"/>
          <w:szCs w:val="24"/>
        </w:rPr>
        <w:t>the relationship</w:t>
      </w:r>
      <w:r w:rsidR="0046723D" w:rsidRPr="00EE64A3">
        <w:rPr>
          <w:rFonts w:ascii="Times New Roman" w:hAnsi="Times New Roman" w:cs="Times New Roman"/>
          <w:sz w:val="24"/>
          <w:szCs w:val="24"/>
        </w:rPr>
        <w:t>s</w:t>
      </w:r>
      <w:r w:rsidR="000F6DE5" w:rsidRPr="00EE64A3">
        <w:rPr>
          <w:rFonts w:ascii="Times New Roman" w:hAnsi="Times New Roman" w:cs="Times New Roman"/>
          <w:sz w:val="24"/>
          <w:szCs w:val="24"/>
        </w:rPr>
        <w:t xml:space="preserve"> between </w:t>
      </w:r>
      <w:r w:rsidR="00AA0BE6" w:rsidRPr="00EE64A3">
        <w:rPr>
          <w:rFonts w:ascii="Times New Roman" w:hAnsi="Times New Roman" w:cs="Times New Roman"/>
          <w:sz w:val="24"/>
          <w:szCs w:val="24"/>
        </w:rPr>
        <w:t>a factor shown to be protective of mental health in other domains (multiple group membership)</w:t>
      </w:r>
      <w:r w:rsidR="00A36475" w:rsidRPr="00EE64A3">
        <w:rPr>
          <w:rFonts w:ascii="Times New Roman" w:hAnsi="Times New Roman" w:cs="Times New Roman"/>
          <w:sz w:val="24"/>
          <w:szCs w:val="24"/>
        </w:rPr>
        <w:t>, a health belief</w:t>
      </w:r>
      <w:r w:rsidR="000E620E" w:rsidRPr="00EE64A3">
        <w:rPr>
          <w:rFonts w:ascii="Times New Roman" w:hAnsi="Times New Roman" w:cs="Times New Roman"/>
          <w:sz w:val="24"/>
          <w:szCs w:val="24"/>
        </w:rPr>
        <w:t xml:space="preserve"> linked to health behaviours (optimistic bias, the </w:t>
      </w:r>
      <w:r w:rsidR="005130FA" w:rsidRPr="00EE64A3">
        <w:rPr>
          <w:rFonts w:ascii="Times New Roman" w:hAnsi="Times New Roman" w:cs="Times New Roman"/>
          <w:sz w:val="24"/>
          <w:szCs w:val="24"/>
        </w:rPr>
        <w:t>belief that one is more likely to achieve positive outcomes and avoid negative outcomes than similar others</w:t>
      </w:r>
      <w:r w:rsidR="00FC6C6C" w:rsidRPr="00EE64A3">
        <w:rPr>
          <w:rFonts w:ascii="Times New Roman" w:hAnsi="Times New Roman" w:cs="Times New Roman"/>
          <w:sz w:val="24"/>
          <w:szCs w:val="24"/>
        </w:rPr>
        <w:t>;</w:t>
      </w:r>
      <w:r w:rsidR="005130FA" w:rsidRPr="00EE64A3">
        <w:rPr>
          <w:rFonts w:ascii="Times New Roman" w:hAnsi="Times New Roman" w:cs="Times New Roman"/>
          <w:sz w:val="24"/>
          <w:szCs w:val="24"/>
        </w:rPr>
        <w:t xml:space="preserve"> </w:t>
      </w:r>
      <w:r w:rsidRPr="00EE64A3">
        <w:rPr>
          <w:rFonts w:ascii="Times New Roman" w:hAnsi="Times New Roman" w:cs="Times New Roman"/>
          <w:sz w:val="24"/>
          <w:szCs w:val="24"/>
        </w:rPr>
        <w:fldChar w:fldCharType="begin" w:fldLock="1"/>
      </w:r>
      <w:r w:rsidRPr="00EE64A3">
        <w:rPr>
          <w:rFonts w:ascii="Times New Roman" w:hAnsi="Times New Roman" w:cs="Times New Roman"/>
          <w:sz w:val="24"/>
          <w:szCs w:val="24"/>
        </w:rPr>
        <w:instrText>ADDIN CSL_CITATION {"citationItems":[{"id":"ITEM-1","itemData":{"DOI":"10.1080/0887044022000004920","ISSN":"08870446","abstract":"People consistently believe that negative events are less likely to happen to them than to others. Research suggests a relationship between this optimistic bias and perceived control such that the greater control people perceive over future events, the greater their optimistic bias. We conducted a meta-analysis of 27 independent samples to quantify the size of this relationship and examine what variables moderated the relationship. Greater perceived control was significantly related to greater optimistic bias, but this relationship was moderated by participant nationality, student status, risk status, and the type of optimistic bias measure used. We discuss the findings in the context of primary versus secondary control.","author":[{"dropping-particle":"","family":"Klein","given":"Cynthia T.F.","non-dropping-particle":"","parse-names":false,"suffix":""},{"dropping-particle":"","family":"Helweg-Larsen","given":"Marie","non-dropping-particle":"","parse-names":false,"suffix":""}],"container-title":"Psychology and Health","id":"ITEM-1","issue":"4","issued":{"date-parts":[["2002","8"]]},"page":"437-446","publisher":"Taylor &amp; Francis Group","title":"Perceived control and the optimistic bias: A meta-analytic review","type":"article","volume":"17"},"uris":["http://www.mendeley.com/documents/?uuid=230e9dc6-8151-3e5c-b57c-d919b356ed3e"]}],"mendeley":{"formattedCitation":"(Klein &amp; Helweg-Larsen, 2002)","manualFormatting":"Klein &amp; Helweg-Larsen, 2002)","plainTextFormattedCitation":"(Klein &amp; Helweg-Larsen, 2002)","previouslyFormattedCitation":"(Klein &amp; Helweg-Larsen, 2002)"},"properties":{"noteIndex":0},"schema":"https://github.com/citation-style-language/schema/raw/master/csl-citation.json"}</w:instrText>
      </w:r>
      <w:r w:rsidRPr="00EE64A3">
        <w:rPr>
          <w:rFonts w:ascii="Times New Roman" w:hAnsi="Times New Roman" w:cs="Times New Roman"/>
          <w:sz w:val="24"/>
          <w:szCs w:val="24"/>
        </w:rPr>
        <w:fldChar w:fldCharType="separate"/>
      </w:r>
      <w:r w:rsidR="00F0209E" w:rsidRPr="00EE64A3">
        <w:rPr>
          <w:rFonts w:ascii="Times New Roman" w:hAnsi="Times New Roman" w:cs="Times New Roman"/>
          <w:noProof/>
          <w:sz w:val="24"/>
          <w:szCs w:val="24"/>
        </w:rPr>
        <w:t>Klein &amp; Helweg-Larsen, 2002)</w:t>
      </w:r>
      <w:r w:rsidRPr="00EE64A3">
        <w:rPr>
          <w:rFonts w:ascii="Times New Roman" w:hAnsi="Times New Roman" w:cs="Times New Roman"/>
          <w:sz w:val="24"/>
          <w:szCs w:val="24"/>
        </w:rPr>
        <w:fldChar w:fldCharType="end"/>
      </w:r>
      <w:r w:rsidR="00A72F9C" w:rsidRPr="00EE64A3">
        <w:rPr>
          <w:rFonts w:ascii="Times New Roman" w:hAnsi="Times New Roman" w:cs="Times New Roman"/>
          <w:sz w:val="24"/>
          <w:szCs w:val="24"/>
        </w:rPr>
        <w:t xml:space="preserve"> </w:t>
      </w:r>
      <w:r w:rsidR="00A30163" w:rsidRPr="00EE64A3">
        <w:rPr>
          <w:rFonts w:ascii="Times New Roman" w:hAnsi="Times New Roman" w:cs="Times New Roman"/>
          <w:sz w:val="24"/>
          <w:szCs w:val="24"/>
        </w:rPr>
        <w:t xml:space="preserve">and </w:t>
      </w:r>
      <w:r w:rsidR="00665A94" w:rsidRPr="00EE64A3">
        <w:rPr>
          <w:rFonts w:ascii="Times New Roman" w:hAnsi="Times New Roman" w:cs="Times New Roman"/>
          <w:sz w:val="24"/>
          <w:szCs w:val="24"/>
        </w:rPr>
        <w:t>psychological responses which are argued to</w:t>
      </w:r>
      <w:r w:rsidR="00390B1F" w:rsidRPr="00EE64A3">
        <w:rPr>
          <w:rFonts w:ascii="Times New Roman" w:hAnsi="Times New Roman" w:cs="Times New Roman"/>
          <w:sz w:val="24"/>
          <w:szCs w:val="24"/>
        </w:rPr>
        <w:t xml:space="preserve"> assist pathogen exposure</w:t>
      </w:r>
      <w:r w:rsidR="000F24F9" w:rsidRPr="00EE64A3">
        <w:rPr>
          <w:rFonts w:ascii="Times New Roman" w:hAnsi="Times New Roman" w:cs="Times New Roman"/>
          <w:sz w:val="24"/>
          <w:szCs w:val="24"/>
        </w:rPr>
        <w:t xml:space="preserve"> </w:t>
      </w:r>
      <w:r w:rsidR="00D82A35" w:rsidRPr="00EE64A3">
        <w:rPr>
          <w:rFonts w:ascii="Times New Roman" w:hAnsi="Times New Roman" w:cs="Times New Roman"/>
          <w:sz w:val="24"/>
          <w:szCs w:val="24"/>
        </w:rPr>
        <w:t xml:space="preserve">avoidance </w:t>
      </w:r>
      <w:r w:rsidR="00A30163" w:rsidRPr="00EE64A3">
        <w:rPr>
          <w:rFonts w:ascii="Times New Roman" w:hAnsi="Times New Roman" w:cs="Times New Roman"/>
          <w:sz w:val="24"/>
          <w:szCs w:val="24"/>
        </w:rPr>
        <w:t xml:space="preserve">(i.e. </w:t>
      </w:r>
      <w:r w:rsidR="000F24F9" w:rsidRPr="00EE64A3">
        <w:rPr>
          <w:rFonts w:ascii="Times New Roman" w:hAnsi="Times New Roman" w:cs="Times New Roman"/>
          <w:sz w:val="24"/>
          <w:szCs w:val="24"/>
        </w:rPr>
        <w:t>emotional response</w:t>
      </w:r>
      <w:r w:rsidR="00E20DEA" w:rsidRPr="00EE64A3">
        <w:rPr>
          <w:rFonts w:ascii="Times New Roman" w:hAnsi="Times New Roman" w:cs="Times New Roman"/>
          <w:sz w:val="24"/>
          <w:szCs w:val="24"/>
        </w:rPr>
        <w:t>s</w:t>
      </w:r>
      <w:r w:rsidR="000F24F9" w:rsidRPr="00EE64A3">
        <w:rPr>
          <w:rFonts w:ascii="Times New Roman" w:hAnsi="Times New Roman" w:cs="Times New Roman"/>
          <w:sz w:val="24"/>
          <w:szCs w:val="24"/>
        </w:rPr>
        <w:t xml:space="preserve"> to infected</w:t>
      </w:r>
      <w:r w:rsidR="00B8784B" w:rsidRPr="00EE64A3">
        <w:rPr>
          <w:rFonts w:ascii="Times New Roman" w:hAnsi="Times New Roman" w:cs="Times New Roman"/>
          <w:sz w:val="24"/>
          <w:szCs w:val="24"/>
        </w:rPr>
        <w:t xml:space="preserve">/potentially infected </w:t>
      </w:r>
      <w:r w:rsidR="000F24F9" w:rsidRPr="00EE64A3">
        <w:rPr>
          <w:rFonts w:ascii="Times New Roman" w:hAnsi="Times New Roman" w:cs="Times New Roman"/>
          <w:sz w:val="24"/>
          <w:szCs w:val="24"/>
        </w:rPr>
        <w:t xml:space="preserve">others, beliefs  </w:t>
      </w:r>
      <w:r w:rsidR="00127046" w:rsidRPr="00EE64A3">
        <w:rPr>
          <w:rFonts w:ascii="Times New Roman" w:hAnsi="Times New Roman" w:cs="Times New Roman"/>
          <w:sz w:val="24"/>
          <w:szCs w:val="24"/>
        </w:rPr>
        <w:t>around vulnerability</w:t>
      </w:r>
      <w:r w:rsidR="00967053" w:rsidRPr="00EE64A3">
        <w:rPr>
          <w:rFonts w:ascii="Times New Roman" w:hAnsi="Times New Roman" w:cs="Times New Roman"/>
          <w:sz w:val="24"/>
          <w:szCs w:val="24"/>
        </w:rPr>
        <w:t>,</w:t>
      </w:r>
      <w:r w:rsidR="00127046" w:rsidRPr="00EE64A3">
        <w:rPr>
          <w:rFonts w:ascii="Times New Roman" w:hAnsi="Times New Roman" w:cs="Times New Roman"/>
          <w:sz w:val="24"/>
          <w:szCs w:val="24"/>
        </w:rPr>
        <w:t xml:space="preserve"> </w:t>
      </w:r>
      <w:r w:rsidR="000F24F9" w:rsidRPr="00EE64A3">
        <w:rPr>
          <w:rFonts w:ascii="Times New Roman" w:hAnsi="Times New Roman" w:cs="Times New Roman"/>
          <w:sz w:val="24"/>
          <w:szCs w:val="24"/>
        </w:rPr>
        <w:t>likel</w:t>
      </w:r>
      <w:r w:rsidR="00127046" w:rsidRPr="00EE64A3">
        <w:rPr>
          <w:rFonts w:ascii="Times New Roman" w:hAnsi="Times New Roman" w:cs="Times New Roman"/>
          <w:sz w:val="24"/>
          <w:szCs w:val="24"/>
        </w:rPr>
        <w:t>ihood</w:t>
      </w:r>
      <w:r w:rsidR="000F24F9" w:rsidRPr="00EE64A3">
        <w:rPr>
          <w:rFonts w:ascii="Times New Roman" w:hAnsi="Times New Roman" w:cs="Times New Roman"/>
          <w:sz w:val="24"/>
          <w:szCs w:val="24"/>
        </w:rPr>
        <w:t xml:space="preserve"> </w:t>
      </w:r>
      <w:r w:rsidR="002570ED" w:rsidRPr="00EE64A3">
        <w:rPr>
          <w:rFonts w:ascii="Times New Roman" w:hAnsi="Times New Roman" w:cs="Times New Roman"/>
          <w:sz w:val="24"/>
          <w:szCs w:val="24"/>
        </w:rPr>
        <w:t>of</w:t>
      </w:r>
      <w:r w:rsidR="000F24F9" w:rsidRPr="00EE64A3">
        <w:rPr>
          <w:rFonts w:ascii="Times New Roman" w:hAnsi="Times New Roman" w:cs="Times New Roman"/>
          <w:sz w:val="24"/>
          <w:szCs w:val="24"/>
        </w:rPr>
        <w:t xml:space="preserve"> </w:t>
      </w:r>
      <w:r w:rsidR="008B4906" w:rsidRPr="00EE64A3">
        <w:rPr>
          <w:rFonts w:ascii="Times New Roman" w:hAnsi="Times New Roman" w:cs="Times New Roman"/>
          <w:sz w:val="24"/>
          <w:szCs w:val="24"/>
        </w:rPr>
        <w:t xml:space="preserve">adhering </w:t>
      </w:r>
      <w:r w:rsidR="00127046" w:rsidRPr="00EE64A3">
        <w:rPr>
          <w:rFonts w:ascii="Times New Roman" w:hAnsi="Times New Roman" w:cs="Times New Roman"/>
          <w:sz w:val="24"/>
          <w:szCs w:val="24"/>
        </w:rPr>
        <w:t>to</w:t>
      </w:r>
      <w:r w:rsidR="000F24F9" w:rsidRPr="00EE64A3">
        <w:rPr>
          <w:rFonts w:ascii="Times New Roman" w:hAnsi="Times New Roman" w:cs="Times New Roman"/>
          <w:sz w:val="24"/>
          <w:szCs w:val="24"/>
        </w:rPr>
        <w:t xml:space="preserve"> </w:t>
      </w:r>
      <w:r w:rsidR="004642D3" w:rsidRPr="00EE64A3">
        <w:rPr>
          <w:rFonts w:ascii="Times New Roman" w:hAnsi="Times New Roman" w:cs="Times New Roman"/>
          <w:sz w:val="24"/>
          <w:szCs w:val="24"/>
        </w:rPr>
        <w:t>physical distancing</w:t>
      </w:r>
      <w:r w:rsidR="000F24F9" w:rsidRPr="00EE64A3">
        <w:rPr>
          <w:rFonts w:ascii="Times New Roman" w:hAnsi="Times New Roman" w:cs="Times New Roman"/>
          <w:sz w:val="24"/>
          <w:szCs w:val="24"/>
        </w:rPr>
        <w:t xml:space="preserve"> and other control/prevention behaviours</w:t>
      </w:r>
      <w:r w:rsidR="00FB3BB3" w:rsidRPr="00EE64A3">
        <w:rPr>
          <w:rFonts w:ascii="Times New Roman" w:hAnsi="Times New Roman" w:cs="Times New Roman"/>
          <w:sz w:val="24"/>
          <w:szCs w:val="24"/>
        </w:rPr>
        <w:t xml:space="preserve"> see</w:t>
      </w:r>
      <w:r w:rsidR="004F07A2" w:rsidRPr="00EE64A3">
        <w:rPr>
          <w:rFonts w:ascii="Times New Roman" w:hAnsi="Times New Roman" w:cs="Times New Roman"/>
          <w:sz w:val="24"/>
          <w:szCs w:val="24"/>
        </w:rPr>
        <w:t xml:space="preserve"> </w:t>
      </w:r>
      <w:r w:rsidR="000B2DEA" w:rsidRPr="00EE64A3">
        <w:rPr>
          <w:rFonts w:ascii="Times New Roman" w:hAnsi="Times New Roman" w:cs="Times New Roman"/>
          <w:sz w:val="24"/>
          <w:szCs w:val="24"/>
        </w:rPr>
        <w:t>e.g.</w:t>
      </w:r>
      <w:r w:rsidR="00FB3BB3" w:rsidRPr="00EE64A3">
        <w:rPr>
          <w:rFonts w:ascii="Times New Roman" w:hAnsi="Times New Roman" w:cs="Times New Roman"/>
          <w:sz w:val="24"/>
          <w:szCs w:val="24"/>
        </w:rPr>
        <w:t xml:space="preserve"> </w:t>
      </w:r>
      <w:r w:rsidRPr="00EE64A3">
        <w:rPr>
          <w:rFonts w:ascii="Times New Roman" w:hAnsi="Times New Roman" w:cs="Times New Roman"/>
          <w:sz w:val="24"/>
          <w:szCs w:val="24"/>
        </w:rPr>
        <w:fldChar w:fldCharType="begin" w:fldLock="1"/>
      </w:r>
      <w:r w:rsidR="00611D3C" w:rsidRPr="00EE64A3">
        <w:rPr>
          <w:rFonts w:ascii="Times New Roman" w:hAnsi="Times New Roman" w:cs="Times New Roman"/>
          <w:sz w:val="24"/>
          <w:szCs w:val="24"/>
        </w:rPr>
        <w:instrText>ADDIN CSL_CITATION {"citationItems":[{"id":"ITEM-1","itemData":{"DOI":"10.1177/0963721411402596","ISSN":"0963-7214","abstract":"Like many other animals, human beings engage in behavioral defenses against infectious pathogens. The behavioral immune system consists of a suite of psychological mechanisms that (a) detect cues connoting the presence of infectious pathogens in the immediate environment, (b) trigger disease-relevant emotional and cognitive responses, and thus (c) facilitate behavioral avoidance of pathogen infection. However, the system responds to an overly general set of superficial cues, which can result in aversive responses to things (including people) that pose no actual threat of pathogen infection. In addition, the system is flexible, such that more strongly aversive responses occur under conditions in which perceivers are (or merely perceive themselves to be) more vulnerable to pathogen infection. Recent research reveals many provocative implications-for the experience of disgust, for extraversion and social interaction, for xenophobia and other prejudices, and for the origins of cultural differences. © The Author(s) 2011.","author":[{"dropping-particle":"","family":"Schaller","given":"Mark","non-dropping-particle":"","parse-names":false,"suffix":""},{"dropping-particle":"","family":"Park","given":"Justin H.","non-dropping-particle":"","parse-names":false,"suffix":""}],"container-title":"Current Directions in Psychological Science","id":"ITEM-1","issue":"2","issued":{"date-parts":[["2011","4","15"]]},"page":"99-103","publisher":"SAGE PublicationsSage CA: Los Angeles, CA","title":"The Behavioral Immune System (and why it matters)","type":"article-journal","volume":"20"},"uris":["http://www.mendeley.com/documents/?uuid=7f99f47b-8ace-3d76-96cc-f78862ed15fb"]},{"id":"ITEM-2","itemData":{"DOI":"10.1098/rstb.2011.0029","ISSN":"14712970","PMID":"22042918","abstract":"Because immunological defence against pathogens is costly and merely reactive, human anti-pathogen defence is also characterized by proactive behavioural mechanisms that inhibit contact with pathogens in the first place. This behavioural immune system comprises psychological processes that infer infection risk from perceptual cues, and that respond to these perceptual cues through the activation of aversive emotions, cognitions and behavioural impulses. These processes are engaged flexibly, producing context contingent variation in the nature and magnitude of aversive responses. These processes have important implications for human social cognition and social behaviour-including implications for social gregariousness, person perception, intergroup prejudice, mate preferences, sexual behaviour and conformity. Empirical evidence bearing on these many implications is reviewed and discussed. This review also identifies important directions for future research on the human behavioural immune system-including the need for enquiry into underlying mechanisms, additional behavioural consequences and implications for human health and well-being. © 2011 The Royal Society.","author":[{"dropping-particle":"","family":"Schaller","given":"Mark","non-dropping-particle":"","parse-names":false,"suffix":""}],"container-title":"Philosophical Transactions of the Royal Society B: Biological Sciences","id":"ITEM-2","issue":"1583","issued":{"date-parts":[["2011","12","12"]]},"page":"3418-3426","publisher":"Royal Society","title":"The behavioural immune system and the psychology of human sociality","type":"article","volume":"366"},"uris":["http://www.mendeley.com/documents/?uuid=217d23e9-de69-37b3-a0ed-f0a5eed5bdaa"]},{"id":"ITEM-3","itemData":{"DOI":"10.1111/bjso.12391","ISSN":"0144-6665","abstract":"In the face of a novel infectious disease, changing our collective behaviour is critical to saving lives. One determinant of risk perception and risk behaviour that is often overlooked is the degree to which we share psychological group membership with others. We outline, and summarize supporting evidence for, a theoretical model that articulates the role of shared group membership in attenuating health risk perception and increasing health risk behaviour. We emphasize the importance of attending to these processes in the context of the ongoing response to COVID-19 and conclude with three recommendations for how group processes can be harnessed to improve this response.","author":[{"dropping-particle":"","family":"Cruwys","given":"Tegan","non-dropping-particle":"","parse-names":false,"suffix":""},{"dropping-particle":"","family":"Stevens","given":"Mark","non-dropping-particle":"","parse-names":false,"suffix":""},{"dropping-particle":"","family":"Greenaway","given":"Katharine H.","non-dropping-particle":"","parse-names":false,"suffix":""}],"container-title":"British Journal of Social Psychology","id":"ITEM-3","issued":{"date-parts":[["2020","5","31"]]},"page":"bjso.12391","publisher":"John Wiley &amp; Sons, Ltd","title":"A social identity perspective on COVID‐19: Health risk is affected by shared group membership","type":"article-journal"},"uris":["http://www.mendeley.com/documents/?uuid=0ee1e720-46ee-368d-9c98-bc41d41df39e"]}],"mendeley":{"formattedCitation":"(Cruwys, Stevens, &amp; Greenaway, 2020; Schaller, 2011; Schaller &amp; Park, 2011)","manualFormatting":"Cruwys, Stevens, &amp; Greenaway, 2020; Schaller, 2011; Schaller &amp; Park, 2011)","plainTextFormattedCitation":"(Cruwys, Stevens, &amp; Greenaway, 2020; Schaller, 2011; Schaller &amp; Park, 2011)","previouslyFormattedCitation":"(Cruwys, Stevens, &amp; Greenaway, 2020; Schaller, 2011; Schaller &amp; Park, 2011)"},"properties":{"noteIndex":0},"schema":"https://github.com/citation-style-language/schema/raw/master/csl-citation.json"}</w:instrText>
      </w:r>
      <w:r w:rsidRPr="00EE64A3">
        <w:rPr>
          <w:rFonts w:ascii="Times New Roman" w:hAnsi="Times New Roman" w:cs="Times New Roman"/>
          <w:sz w:val="24"/>
          <w:szCs w:val="24"/>
        </w:rPr>
        <w:fldChar w:fldCharType="separate"/>
      </w:r>
      <w:r w:rsidR="000B2DEA" w:rsidRPr="00EE64A3">
        <w:rPr>
          <w:rFonts w:ascii="Times New Roman" w:hAnsi="Times New Roman" w:cs="Times New Roman"/>
          <w:noProof/>
          <w:sz w:val="24"/>
          <w:szCs w:val="24"/>
        </w:rPr>
        <w:t>Cruwys, Stevens, &amp; Greenaway, 2020; Schaller, 2011; Schaller &amp; Park, 2011)</w:t>
      </w:r>
      <w:r w:rsidRPr="00EE64A3">
        <w:rPr>
          <w:rFonts w:ascii="Times New Roman" w:hAnsi="Times New Roman" w:cs="Times New Roman"/>
          <w:sz w:val="24"/>
          <w:szCs w:val="24"/>
        </w:rPr>
        <w:fldChar w:fldCharType="end"/>
      </w:r>
      <w:r w:rsidR="00B1413B" w:rsidRPr="00EE64A3">
        <w:rPr>
          <w:rFonts w:ascii="Times New Roman" w:hAnsi="Times New Roman" w:cs="Times New Roman"/>
          <w:sz w:val="24"/>
          <w:szCs w:val="24"/>
        </w:rPr>
        <w:t xml:space="preserve">. </w:t>
      </w:r>
    </w:p>
    <w:p w14:paraId="5F87B7C9" w14:textId="251FF17C" w:rsidR="00046E6B" w:rsidRPr="00EE64A3" w:rsidRDefault="00253381" w:rsidP="00917B2B">
      <w:pPr>
        <w:pStyle w:val="Heading3"/>
        <w:spacing w:line="480" w:lineRule="auto"/>
        <w:rPr>
          <w:rFonts w:ascii="Times New Roman" w:hAnsi="Times New Roman" w:cs="Times New Roman"/>
        </w:rPr>
      </w:pPr>
      <w:r w:rsidRPr="00EE64A3">
        <w:rPr>
          <w:rFonts w:ascii="Times New Roman" w:hAnsi="Times New Roman" w:cs="Times New Roman"/>
        </w:rPr>
        <w:t>Multiple group membership as a protective factor</w:t>
      </w:r>
      <w:r w:rsidR="002C06F4" w:rsidRPr="00EE64A3">
        <w:rPr>
          <w:rFonts w:ascii="Times New Roman" w:hAnsi="Times New Roman" w:cs="Times New Roman"/>
        </w:rPr>
        <w:t>?</w:t>
      </w:r>
    </w:p>
    <w:p w14:paraId="11C95B9C" w14:textId="6DE43731" w:rsidR="00703034" w:rsidRPr="00EE64A3" w:rsidRDefault="00D82A35" w:rsidP="00917B2B">
      <w:pPr>
        <w:spacing w:line="480" w:lineRule="auto"/>
        <w:rPr>
          <w:rFonts w:ascii="Times New Roman" w:hAnsi="Times New Roman" w:cs="Times New Roman"/>
          <w:sz w:val="24"/>
          <w:szCs w:val="24"/>
        </w:rPr>
      </w:pPr>
      <w:r w:rsidRPr="00EE64A3">
        <w:rPr>
          <w:rFonts w:ascii="Times New Roman" w:hAnsi="Times New Roman" w:cs="Times New Roman"/>
          <w:sz w:val="24"/>
          <w:szCs w:val="24"/>
        </w:rPr>
        <w:t>R</w:t>
      </w:r>
      <w:r w:rsidR="008B2219" w:rsidRPr="00EE64A3">
        <w:rPr>
          <w:rFonts w:ascii="Times New Roman" w:hAnsi="Times New Roman" w:cs="Times New Roman"/>
          <w:sz w:val="24"/>
          <w:szCs w:val="24"/>
        </w:rPr>
        <w:t>esearch from the so</w:t>
      </w:r>
      <w:r w:rsidR="003626F6" w:rsidRPr="00EE64A3">
        <w:rPr>
          <w:rFonts w:ascii="Times New Roman" w:hAnsi="Times New Roman" w:cs="Times New Roman"/>
          <w:sz w:val="24"/>
          <w:szCs w:val="24"/>
        </w:rPr>
        <w:t xml:space="preserve">cial identity approach </w:t>
      </w:r>
      <w:r w:rsidR="008D508D" w:rsidRPr="00EE64A3">
        <w:rPr>
          <w:rFonts w:ascii="Times New Roman" w:hAnsi="Times New Roman" w:cs="Times New Roman"/>
          <w:sz w:val="24"/>
          <w:szCs w:val="24"/>
        </w:rPr>
        <w:t xml:space="preserve">suggests that </w:t>
      </w:r>
      <w:r w:rsidR="678BDAF1" w:rsidRPr="00EE64A3">
        <w:rPr>
          <w:rFonts w:ascii="Times New Roman" w:hAnsi="Times New Roman" w:cs="Times New Roman"/>
          <w:sz w:val="24"/>
          <w:szCs w:val="24"/>
        </w:rPr>
        <w:t xml:space="preserve">having </w:t>
      </w:r>
      <w:r w:rsidR="7130C63D" w:rsidRPr="00EE64A3">
        <w:rPr>
          <w:rFonts w:ascii="Times New Roman" w:hAnsi="Times New Roman" w:cs="Times New Roman"/>
          <w:sz w:val="24"/>
          <w:szCs w:val="24"/>
        </w:rPr>
        <w:t>social connections with others</w:t>
      </w:r>
      <w:r w:rsidR="2DD1C0A4" w:rsidRPr="00EE64A3">
        <w:rPr>
          <w:rFonts w:ascii="Times New Roman" w:hAnsi="Times New Roman" w:cs="Times New Roman"/>
          <w:sz w:val="24"/>
          <w:szCs w:val="24"/>
        </w:rPr>
        <w:t xml:space="preserve"> is linked to </w:t>
      </w:r>
      <w:r w:rsidR="64E9E6EC" w:rsidRPr="00EE64A3">
        <w:rPr>
          <w:rFonts w:ascii="Times New Roman" w:hAnsi="Times New Roman" w:cs="Times New Roman"/>
          <w:sz w:val="24"/>
          <w:szCs w:val="24"/>
        </w:rPr>
        <w:t xml:space="preserve">a variety of positive </w:t>
      </w:r>
      <w:r w:rsidR="2439A183" w:rsidRPr="00EE64A3">
        <w:rPr>
          <w:rFonts w:ascii="Times New Roman" w:hAnsi="Times New Roman" w:cs="Times New Roman"/>
          <w:sz w:val="24"/>
          <w:szCs w:val="24"/>
        </w:rPr>
        <w:t xml:space="preserve">mental and physical health </w:t>
      </w:r>
      <w:r w:rsidR="64E9E6EC" w:rsidRPr="00EE64A3">
        <w:rPr>
          <w:rFonts w:ascii="Times New Roman" w:hAnsi="Times New Roman" w:cs="Times New Roman"/>
          <w:sz w:val="24"/>
          <w:szCs w:val="24"/>
        </w:rPr>
        <w:t>outcomes</w:t>
      </w:r>
      <w:r w:rsidR="2439A183" w:rsidRPr="00EE64A3">
        <w:rPr>
          <w:rFonts w:ascii="Times New Roman" w:hAnsi="Times New Roman" w:cs="Times New Roman"/>
          <w:sz w:val="24"/>
          <w:szCs w:val="24"/>
        </w:rPr>
        <w:t>, in a diverse range o</w:t>
      </w:r>
      <w:r w:rsidR="20DC9A01" w:rsidRPr="00EE64A3">
        <w:rPr>
          <w:rFonts w:ascii="Times New Roman" w:hAnsi="Times New Roman" w:cs="Times New Roman"/>
          <w:sz w:val="24"/>
          <w:szCs w:val="24"/>
        </w:rPr>
        <w:t xml:space="preserve">f domains and populations </w:t>
      </w:r>
      <w:r w:rsidR="678BDAF1" w:rsidRPr="00EE64A3">
        <w:rPr>
          <w:rFonts w:ascii="Times New Roman" w:hAnsi="Times New Roman" w:cs="Times New Roman"/>
          <w:sz w:val="24"/>
          <w:szCs w:val="24"/>
        </w:rPr>
        <w:fldChar w:fldCharType="begin" w:fldLock="1"/>
      </w:r>
      <w:r w:rsidR="00157124" w:rsidRPr="00EE64A3">
        <w:rPr>
          <w:rFonts w:ascii="Times New Roman" w:hAnsi="Times New Roman" w:cs="Times New Roman"/>
          <w:sz w:val="24"/>
          <w:szCs w:val="24"/>
        </w:rPr>
        <w:instrText>ADDIN CSL_CITATION {"citationItems":[{"id":"ITEM-1","itemData":{"ISBN":"1136698264","abstract":"This edited book brings together the latest research on how group memberships, and the social identities associated with them, determine people's health and well-being. pt. 1. Social identity, health, and well-being -- pt. 2. Social identity, stigma, and coping -- pt. 3. Social identity, stress, and trauma -- pt. 4. Social identity, recovery, and rehabilitation -- pt. 5. Conclusion.","author":[{"dropping-particle":"","family":"Jetten","given":"Jolanda.","non-dropping-particle":"","parse-names":false,"suffix":""},{"dropping-particle":"","family":"Haslam","given":"Catherine.","non-dropping-particle":"","parse-names":false,"suffix":""},{"dropping-particle":"","family":"Haslam","given":"S. Alexander.","non-dropping-particle":"","parse-names":false,"suffix":""}],"id":"ITEM-1","issued":{"date-parts":[["2012"]]},"publisher":"Psychology Press","title":"The social cure: identity, health and well-being","type":"book"},"uris":["http://www.mendeley.com/documents/?uuid=e76997fd-3bfc-3cb3-9fb7-6cd135336ddf"]}],"mendeley":{"formattedCitation":"(Jetten, Haslam, &amp; Haslam, 2012)","manualFormatting":"(see Jetten, Haslam, &amp; Haslam, 2012)","plainTextFormattedCitation":"(Jetten, Haslam, &amp; Haslam, 2012)","previouslyFormattedCitation":"(Jetten, Haslam, &amp; Haslam, 2012)"},"properties":{"noteIndex":0},"schema":"https://github.com/citation-style-language/schema/raw/master/csl-citation.json"}</w:instrText>
      </w:r>
      <w:r w:rsidR="678BDAF1" w:rsidRPr="00EE64A3">
        <w:rPr>
          <w:rFonts w:ascii="Times New Roman" w:hAnsi="Times New Roman" w:cs="Times New Roman"/>
          <w:sz w:val="24"/>
          <w:szCs w:val="24"/>
        </w:rPr>
        <w:fldChar w:fldCharType="separate"/>
      </w:r>
      <w:r w:rsidR="09B66DDF" w:rsidRPr="00EE64A3">
        <w:rPr>
          <w:rFonts w:ascii="Times New Roman" w:hAnsi="Times New Roman" w:cs="Times New Roman"/>
          <w:noProof/>
          <w:sz w:val="24"/>
          <w:szCs w:val="24"/>
        </w:rPr>
        <w:t>(</w:t>
      </w:r>
      <w:r w:rsidR="003626F6" w:rsidRPr="00EE64A3">
        <w:rPr>
          <w:rFonts w:ascii="Times New Roman" w:hAnsi="Times New Roman" w:cs="Times New Roman"/>
          <w:noProof/>
          <w:sz w:val="24"/>
          <w:szCs w:val="24"/>
        </w:rPr>
        <w:t xml:space="preserve">see </w:t>
      </w:r>
      <w:r w:rsidR="09B66DDF" w:rsidRPr="00EE64A3">
        <w:rPr>
          <w:rFonts w:ascii="Times New Roman" w:hAnsi="Times New Roman" w:cs="Times New Roman"/>
          <w:noProof/>
          <w:sz w:val="24"/>
          <w:szCs w:val="24"/>
        </w:rPr>
        <w:t>Jetten, Haslam, &amp; Haslam, 2012)</w:t>
      </w:r>
      <w:r w:rsidR="678BDAF1" w:rsidRPr="00EE64A3">
        <w:rPr>
          <w:rFonts w:ascii="Times New Roman" w:hAnsi="Times New Roman" w:cs="Times New Roman"/>
          <w:sz w:val="24"/>
          <w:szCs w:val="24"/>
        </w:rPr>
        <w:fldChar w:fldCharType="end"/>
      </w:r>
      <w:r w:rsidR="7130C63D" w:rsidRPr="00EE64A3">
        <w:rPr>
          <w:rFonts w:ascii="Times New Roman" w:hAnsi="Times New Roman" w:cs="Times New Roman"/>
          <w:sz w:val="24"/>
          <w:szCs w:val="24"/>
        </w:rPr>
        <w:t>. Membership of</w:t>
      </w:r>
      <w:r w:rsidR="09571210" w:rsidRPr="00EE64A3">
        <w:rPr>
          <w:rFonts w:ascii="Times New Roman" w:hAnsi="Times New Roman" w:cs="Times New Roman"/>
          <w:sz w:val="24"/>
          <w:szCs w:val="24"/>
        </w:rPr>
        <w:t>, and identification with,</w:t>
      </w:r>
      <w:r w:rsidR="7130C63D" w:rsidRPr="00EE64A3">
        <w:rPr>
          <w:rFonts w:ascii="Times New Roman" w:hAnsi="Times New Roman" w:cs="Times New Roman"/>
          <w:sz w:val="24"/>
          <w:szCs w:val="24"/>
        </w:rPr>
        <w:t xml:space="preserve"> </w:t>
      </w:r>
      <w:r w:rsidR="00B4548E" w:rsidRPr="00EE64A3">
        <w:rPr>
          <w:rFonts w:ascii="Times New Roman" w:hAnsi="Times New Roman" w:cs="Times New Roman"/>
          <w:sz w:val="24"/>
          <w:szCs w:val="24"/>
        </w:rPr>
        <w:t xml:space="preserve">specific </w:t>
      </w:r>
      <w:r w:rsidR="7130C63D" w:rsidRPr="00EE64A3">
        <w:rPr>
          <w:rFonts w:ascii="Times New Roman" w:hAnsi="Times New Roman" w:cs="Times New Roman"/>
          <w:sz w:val="24"/>
          <w:szCs w:val="24"/>
        </w:rPr>
        <w:t xml:space="preserve">social groups is often linked to </w:t>
      </w:r>
      <w:r w:rsidR="31CAA53B" w:rsidRPr="00EE64A3">
        <w:rPr>
          <w:rFonts w:ascii="Times New Roman" w:hAnsi="Times New Roman" w:cs="Times New Roman"/>
          <w:sz w:val="24"/>
          <w:szCs w:val="24"/>
        </w:rPr>
        <w:t xml:space="preserve">higher levels of </w:t>
      </w:r>
      <w:r w:rsidR="0003472F" w:rsidRPr="00EE64A3">
        <w:rPr>
          <w:rFonts w:ascii="Times New Roman" w:hAnsi="Times New Roman" w:cs="Times New Roman"/>
          <w:sz w:val="24"/>
          <w:szCs w:val="24"/>
        </w:rPr>
        <w:t xml:space="preserve">health related </w:t>
      </w:r>
      <w:r w:rsidR="31CAA53B" w:rsidRPr="00EE64A3">
        <w:rPr>
          <w:rFonts w:ascii="Times New Roman" w:hAnsi="Times New Roman" w:cs="Times New Roman"/>
          <w:sz w:val="24"/>
          <w:szCs w:val="24"/>
        </w:rPr>
        <w:t xml:space="preserve">efficacy (belief one can achieve </w:t>
      </w:r>
      <w:r w:rsidR="25A0A8E1" w:rsidRPr="00EE64A3">
        <w:rPr>
          <w:rFonts w:ascii="Times New Roman" w:hAnsi="Times New Roman" w:cs="Times New Roman"/>
          <w:sz w:val="24"/>
          <w:szCs w:val="24"/>
        </w:rPr>
        <w:t>one</w:t>
      </w:r>
      <w:r w:rsidR="3EF8760B" w:rsidRPr="00EE64A3">
        <w:rPr>
          <w:rFonts w:ascii="Times New Roman" w:hAnsi="Times New Roman" w:cs="Times New Roman"/>
          <w:sz w:val="24"/>
          <w:szCs w:val="24"/>
        </w:rPr>
        <w:t>’</w:t>
      </w:r>
      <w:r w:rsidR="25A0A8E1" w:rsidRPr="00EE64A3">
        <w:rPr>
          <w:rFonts w:ascii="Times New Roman" w:hAnsi="Times New Roman" w:cs="Times New Roman"/>
          <w:sz w:val="24"/>
          <w:szCs w:val="24"/>
        </w:rPr>
        <w:t>s</w:t>
      </w:r>
      <w:r w:rsidR="31CAA53B" w:rsidRPr="00EE64A3">
        <w:rPr>
          <w:rFonts w:ascii="Times New Roman" w:hAnsi="Times New Roman" w:cs="Times New Roman"/>
          <w:sz w:val="24"/>
          <w:szCs w:val="24"/>
        </w:rPr>
        <w:t xml:space="preserve"> goals</w:t>
      </w:r>
      <w:r w:rsidR="00426973" w:rsidRPr="00F81E0C">
        <w:rPr>
          <w:rFonts w:ascii="Times New Roman" w:hAnsi="Times New Roman" w:cs="Times New Roman"/>
          <w:sz w:val="24"/>
          <w:szCs w:val="24"/>
        </w:rPr>
        <w:t>,</w:t>
      </w:r>
      <w:r w:rsidR="09571210" w:rsidRPr="00EE64A3">
        <w:rPr>
          <w:rFonts w:ascii="Times New Roman" w:hAnsi="Times New Roman" w:cs="Times New Roman"/>
          <w:sz w:val="24"/>
          <w:szCs w:val="24"/>
        </w:rPr>
        <w:t xml:space="preserve"> </w:t>
      </w:r>
      <w:r w:rsidR="678BDAF1" w:rsidRPr="00EE64A3">
        <w:rPr>
          <w:rFonts w:ascii="Times New Roman" w:hAnsi="Times New Roman" w:cs="Times New Roman"/>
          <w:sz w:val="24"/>
          <w:szCs w:val="24"/>
        </w:rPr>
        <w:fldChar w:fldCharType="begin" w:fldLock="1"/>
      </w:r>
      <w:r w:rsidR="678BDAF1" w:rsidRPr="00EE64A3">
        <w:rPr>
          <w:rFonts w:ascii="Times New Roman" w:hAnsi="Times New Roman" w:cs="Times New Roman"/>
          <w:sz w:val="24"/>
          <w:szCs w:val="24"/>
        </w:rPr>
        <w:instrText>ADDIN CSL_CITATION {"citationItems":[{"id":"ITEM-1","itemData":{"ISBN":"9781138934078","author":[{"dropping-particle":"","family":"Frings","given":"D","non-dropping-particle":"","parse-names":false,"suffix":""},{"dropping-particle":"","family":"Albery","given":"Ian P","non-dropping-particle":"","parse-names":false,"suffix":""}],"container-title":"Addiction, behavioural change and social identity. The pathway to resilience and recovery","editor":[{"dropping-particle":"","family":"Sarah Buckingham","given":"","non-dropping-particle":"","parse-names":false,"suffix":""},{"dropping-particle":"","family":"David Best","given":"","non-dropping-particle":"","parse-names":false,"suffix":""}],"id":"ITEM-1","issued":{"date-parts":[["2017","11","10"]]},"page":"128-148","publisher":"Routledge","publisher-place":"Oxon","title":"Developing the social identity model of cessation maintenance: theory, evidence and implications","type":"chapter"},"uris":["http://www.mendeley.com/documents/?uuid=e8c699db-c346-4214-ba53-ac2a036a64c7"]}],"mendeley":{"formattedCitation":"(Frings &amp; Albery, 2017)","manualFormatting":"e.g. Frings &amp; Albery, 2017)","plainTextFormattedCitation":"(Frings &amp; Albery, 2017)","previouslyFormattedCitation":"(Frings &amp; Albery, 2017)"},"properties":{"noteIndex":0},"schema":"https://github.com/citation-style-language/schema/raw/master/csl-citation.json"}</w:instrText>
      </w:r>
      <w:r w:rsidR="678BDAF1" w:rsidRPr="00EE64A3">
        <w:rPr>
          <w:rFonts w:ascii="Times New Roman" w:hAnsi="Times New Roman" w:cs="Times New Roman"/>
          <w:sz w:val="24"/>
          <w:szCs w:val="24"/>
        </w:rPr>
        <w:fldChar w:fldCharType="separate"/>
      </w:r>
      <w:r w:rsidR="09571210" w:rsidRPr="00EE64A3">
        <w:rPr>
          <w:rFonts w:ascii="Times New Roman" w:hAnsi="Times New Roman" w:cs="Times New Roman"/>
          <w:noProof/>
          <w:sz w:val="24"/>
          <w:szCs w:val="24"/>
        </w:rPr>
        <w:t>e.g. Frings &amp; Albery, 2017)</w:t>
      </w:r>
      <w:r w:rsidR="678BDAF1" w:rsidRPr="00EE64A3">
        <w:rPr>
          <w:rFonts w:ascii="Times New Roman" w:hAnsi="Times New Roman" w:cs="Times New Roman"/>
          <w:sz w:val="24"/>
          <w:szCs w:val="24"/>
        </w:rPr>
        <w:fldChar w:fldCharType="end"/>
      </w:r>
      <w:r w:rsidR="31CAA53B" w:rsidRPr="00EE64A3">
        <w:rPr>
          <w:rFonts w:ascii="Times New Roman" w:hAnsi="Times New Roman" w:cs="Times New Roman"/>
          <w:sz w:val="24"/>
          <w:szCs w:val="24"/>
        </w:rPr>
        <w:t xml:space="preserve">, </w:t>
      </w:r>
      <w:r w:rsidR="61063694" w:rsidRPr="00EE64A3">
        <w:rPr>
          <w:rFonts w:ascii="Times New Roman" w:hAnsi="Times New Roman" w:cs="Times New Roman"/>
          <w:sz w:val="24"/>
          <w:szCs w:val="24"/>
        </w:rPr>
        <w:t xml:space="preserve">and </w:t>
      </w:r>
      <w:r w:rsidR="3B64D5F0" w:rsidRPr="00EE64A3">
        <w:rPr>
          <w:rFonts w:ascii="Times New Roman" w:hAnsi="Times New Roman" w:cs="Times New Roman"/>
          <w:sz w:val="24"/>
          <w:szCs w:val="24"/>
        </w:rPr>
        <w:t>recovery from mental health difficulties (such as depression</w:t>
      </w:r>
      <w:r w:rsidR="3B64D5F0" w:rsidRPr="00F81E0C">
        <w:rPr>
          <w:rFonts w:ascii="Times New Roman" w:hAnsi="Times New Roman" w:cs="Times New Roman"/>
          <w:sz w:val="24"/>
          <w:szCs w:val="24"/>
        </w:rPr>
        <w:t>,</w:t>
      </w:r>
      <w:r w:rsidR="00426973" w:rsidRPr="00F81E0C">
        <w:rPr>
          <w:rFonts w:ascii="Times New Roman" w:hAnsi="Times New Roman" w:cs="Times New Roman"/>
          <w:sz w:val="24"/>
          <w:szCs w:val="24"/>
        </w:rPr>
        <w:t xml:space="preserve"> e.g.</w:t>
      </w:r>
      <w:r w:rsidR="3B64D5F0" w:rsidRPr="00EE64A3">
        <w:rPr>
          <w:rFonts w:ascii="Times New Roman" w:hAnsi="Times New Roman" w:cs="Times New Roman"/>
          <w:sz w:val="24"/>
          <w:szCs w:val="24"/>
        </w:rPr>
        <w:t xml:space="preserve"> </w:t>
      </w:r>
      <w:r w:rsidR="678BDAF1" w:rsidRPr="00EE64A3">
        <w:rPr>
          <w:rFonts w:ascii="Times New Roman" w:hAnsi="Times New Roman" w:cs="Times New Roman"/>
          <w:sz w:val="24"/>
          <w:szCs w:val="24"/>
        </w:rPr>
        <w:fldChar w:fldCharType="begin" w:fldLock="1"/>
      </w:r>
      <w:r w:rsidR="00611D3C" w:rsidRPr="00EE64A3">
        <w:rPr>
          <w:rFonts w:ascii="Times New Roman" w:hAnsi="Times New Roman" w:cs="Times New Roman"/>
          <w:sz w:val="24"/>
          <w:szCs w:val="24"/>
        </w:rPr>
        <w:instrText>ADDIN CSL_CITATION {"citationItems":[{"id":"ITEM-1","itemData":{"DOI":"10.1177/1948550614543309","ISSN":"1948-5506","abstract":"Social identities are generally associated with better health and in particular lower levels of depression. However, there has been limited investigation of why social identities protect against depression. The current research suggests that social identities reduce depression in part because they attenuate the depressive attribution style (internal, stable, and global; e.g., “I failed because I’m stupid”). These relationships are first investigated in a survey (Study 1, N = 139) and then followed up in an experiment that manipulates social identity salience (Study 2, N = 88). In both cases, people with stronger social identities were less likely to attribute negative events to internal, stable, or global causes and subsequently reported lower levels of depression. These studies thus indicate that social identities can protect and enhance mental health by facilitating positive interpretations of stress and failure. Implications for clinical theory and practice are discussed.","author":[{"dropping-particle":"","family":"Cruwys","given":"Tegan","non-dropping-particle":"","parse-names":false,"suffix":""},{"dropping-particle":"","family":"South","given":"Erica I.","non-dropping-particle":"","parse-names":false,"suffix":""},{"dropping-particle":"","family":"Greenaway","given":"Katharine H.","non-dropping-particle":"","parse-names":false,"suffix":""},{"dropping-particle":"","family":"Haslam","given":"S. Alexander","non-dropping-particle":"","parse-names":false,"suffix":""}],"container-title":"Social Psychological and Personality Science","id":"ITEM-1","issue":"1","issued":{"date-parts":[["2015","1","30"]]},"page":"65-74","publisher":"SAGE PublicationsSage CA: Los Angeles, CA","title":"Social Identity Reduces Depression by Fostering Positive Attributions","type":"article-journal","volume":"6"},"uris":["http://www.mendeley.com/documents/?uuid=fd7755db-4e9c-32be-9908-84292e3c6c2f"]}],"mendeley":{"formattedCitation":"(Cruwys, South, Greenaway, &amp; Haslam, 2015)","manualFormatting":"Cruwys, South, Greenaway, &amp; Haslam, 2015)","plainTextFormattedCitation":"(Cruwys, South, Greenaway, &amp; Haslam, 2015)","previouslyFormattedCitation":"(Cruwys, South, Greenaway, &amp; Haslam, 2015)"},"properties":{"noteIndex":0},"schema":"https://github.com/citation-style-language/schema/raw/master/csl-citation.json"}</w:instrText>
      </w:r>
      <w:r w:rsidR="678BDAF1" w:rsidRPr="00EE64A3">
        <w:rPr>
          <w:rFonts w:ascii="Times New Roman" w:hAnsi="Times New Roman" w:cs="Times New Roman"/>
          <w:sz w:val="24"/>
          <w:szCs w:val="24"/>
        </w:rPr>
        <w:fldChar w:fldCharType="separate"/>
      </w:r>
      <w:r w:rsidR="09571210" w:rsidRPr="00EE64A3">
        <w:rPr>
          <w:rFonts w:ascii="Times New Roman" w:hAnsi="Times New Roman" w:cs="Times New Roman"/>
          <w:noProof/>
          <w:sz w:val="24"/>
          <w:szCs w:val="24"/>
        </w:rPr>
        <w:t>Cruwys, South, Greenaway, &amp; Haslam, 2015)</w:t>
      </w:r>
      <w:r w:rsidR="678BDAF1" w:rsidRPr="00EE64A3">
        <w:rPr>
          <w:rFonts w:ascii="Times New Roman" w:hAnsi="Times New Roman" w:cs="Times New Roman"/>
          <w:sz w:val="24"/>
          <w:szCs w:val="24"/>
        </w:rPr>
        <w:fldChar w:fldCharType="end"/>
      </w:r>
      <w:r w:rsidR="6B790B40" w:rsidRPr="00EE64A3">
        <w:rPr>
          <w:rFonts w:ascii="Times New Roman" w:hAnsi="Times New Roman" w:cs="Times New Roman"/>
          <w:sz w:val="24"/>
          <w:szCs w:val="24"/>
        </w:rPr>
        <w:t xml:space="preserve">. </w:t>
      </w:r>
      <w:r w:rsidR="00443610" w:rsidRPr="00EE64A3">
        <w:rPr>
          <w:rFonts w:ascii="Times New Roman" w:hAnsi="Times New Roman" w:cs="Times New Roman"/>
          <w:sz w:val="24"/>
          <w:szCs w:val="24"/>
        </w:rPr>
        <w:t>In the context of EIDs, community groups (such as religious organisation</w:t>
      </w:r>
      <w:r w:rsidR="4A01D7B0" w:rsidRPr="00F81E0C">
        <w:rPr>
          <w:rFonts w:ascii="Times New Roman" w:hAnsi="Times New Roman" w:cs="Times New Roman"/>
          <w:sz w:val="24"/>
          <w:szCs w:val="24"/>
        </w:rPr>
        <w:t>s</w:t>
      </w:r>
      <w:r w:rsidR="00443610" w:rsidRPr="00EE64A3">
        <w:rPr>
          <w:rFonts w:ascii="Times New Roman" w:hAnsi="Times New Roman" w:cs="Times New Roman"/>
          <w:sz w:val="24"/>
          <w:szCs w:val="24"/>
        </w:rPr>
        <w:t xml:space="preserve">) are often a </w:t>
      </w:r>
      <w:r w:rsidR="00443610" w:rsidRPr="00EE64A3">
        <w:rPr>
          <w:rFonts w:ascii="Times New Roman" w:hAnsi="Times New Roman" w:cs="Times New Roman"/>
          <w:sz w:val="24"/>
          <w:szCs w:val="24"/>
        </w:rPr>
        <w:lastRenderedPageBreak/>
        <w:t xml:space="preserve">key mechanism for disseminating accurate health advice in an authoritative manner (e.g., during Ebola responses, see </w:t>
      </w:r>
      <w:r w:rsidR="00443610" w:rsidRPr="00EE64A3">
        <w:rPr>
          <w:rFonts w:ascii="Times New Roman" w:hAnsi="Times New Roman" w:cs="Times New Roman"/>
          <w:sz w:val="24"/>
          <w:szCs w:val="24"/>
        </w:rPr>
        <w:fldChar w:fldCharType="begin" w:fldLock="1"/>
      </w:r>
      <w:r w:rsidR="00443610" w:rsidRPr="00EE64A3">
        <w:rPr>
          <w:rFonts w:ascii="Times New Roman" w:hAnsi="Times New Roman" w:cs="Times New Roman"/>
          <w:sz w:val="24"/>
          <w:szCs w:val="24"/>
        </w:rPr>
        <w:instrText>ADDIN CSL_CITATION {"citationItems":[{"id":"ITEM-1","itemData":{"abstract":"The 2014 Ebola outbreak is the largest Ebola outbreak in history, affecting multiple countries in West Africa. 1 Although the risk of a widespread outbreak in the United States is very low, the unfamiliar nature of the disease contributes to uncertainty and mistrust. The Centers for Disease Control and Prevention (CDC) and the Association of State and Territorial Health Officials (ASTHO) are working to educate and prepare communities throughout the United States for the possibility of an Ebola case in their locality. Federal, state, and local authorities; businesses; schools; charitable foundations; and community and faith-based organizations (CFBOs) all have important roles in Ebola preparedness and response. In 2008, CDC and ASTHO developed a 10-step approach for health communications with CFBOs during public health emergencies. 2 In this commentary, we describe how a modification of this 10-step approach can be used by state and local health departments to plan for health communications and community mobilization during an Ebola response. APPLYING THE 10-STEP APPROACH FOR HEALTH COMMUNICATIONS WITH CFBOs TO AN EBOLA RESPONSE Step 1: incorporate health communications and community mobilization into an overarching public health emergency response plan During an Ebola response, communication and community outreach should be seen as vital components of an integrated public health response plan that is based on established science. When health communications initiatives are developed independently from other parts of the response plan, they may become marginalized and ineffective. 3 During a response, health communications initiatives that have been developed independently and have not been formalized into preparedness plans can also easily be overlooked by others who are working in the response.","author":[{"dropping-particle":"","family":"Santibañez","given":"Scott","non-dropping-particle":"","parse-names":false,"suffix":""},{"dropping-particle":"","family":"Vivi Siegel","given":"MPHTM","non-dropping-particle":"","parse-names":false,"suffix":""},{"dropping-particle":"","family":"Megan","given":"MPH O","non-dropping-particle":"","parse-names":false,"suffix":""},{"dropping-particle":"","family":"Romel Lacson","given":"MPH","non-dropping-particle":"","parse-names":false,"suffix":""},{"dropping-particle":"","family":"Connie Jorstad","given":"MPH","non-dropping-particle":"","parse-names":false,"suffix":""}],"container-title":"Public Health Reports","id":"ITEM-1","issued":{"date-parts":[["2015"]]},"page":"128-130","title":"Health communications and community mobilization during an Ebola response: Partnerships with community and faith-based organizations","type":"article-journal","volume":"130"},"uris":["http://www.mendeley.com/documents/?uuid=64c4fe5e-6cff-3587-af83-a2539308d7c3"]}],"mendeley":{"formattedCitation":"(Santibañez, Vivi Siegel, Megan, Romel Lacson, &amp; Connie Jorstad, 2015)","manualFormatting":"Santibañez et al., 2015)","plainTextFormattedCitation":"(Santibañez, Vivi Siegel, Megan, Romel Lacson, &amp; Connie Jorstad, 2015)","previouslyFormattedCitation":"(Santibañez, Vivi Siegel, Megan, Romel Lacson, &amp; Connie Jorstad, 2015)"},"properties":{"noteIndex":0},"schema":"https://github.com/citation-style-language/schema/raw/master/csl-citation.json"}</w:instrText>
      </w:r>
      <w:r w:rsidR="00443610" w:rsidRPr="00EE64A3">
        <w:rPr>
          <w:rFonts w:ascii="Times New Roman" w:hAnsi="Times New Roman" w:cs="Times New Roman"/>
          <w:sz w:val="24"/>
          <w:szCs w:val="24"/>
        </w:rPr>
        <w:fldChar w:fldCharType="separate"/>
      </w:r>
      <w:r w:rsidR="00443610" w:rsidRPr="00EE64A3">
        <w:rPr>
          <w:rFonts w:ascii="Times New Roman" w:hAnsi="Times New Roman" w:cs="Times New Roman"/>
          <w:noProof/>
          <w:sz w:val="24"/>
          <w:szCs w:val="24"/>
        </w:rPr>
        <w:t>Santibañez et al., 2015)</w:t>
      </w:r>
      <w:r w:rsidR="00443610" w:rsidRPr="00EE64A3">
        <w:rPr>
          <w:rFonts w:ascii="Times New Roman" w:hAnsi="Times New Roman" w:cs="Times New Roman"/>
          <w:sz w:val="24"/>
          <w:szCs w:val="24"/>
        </w:rPr>
        <w:fldChar w:fldCharType="end"/>
      </w:r>
      <w:r w:rsidR="00443610" w:rsidRPr="00EE64A3">
        <w:rPr>
          <w:rFonts w:ascii="Times New Roman" w:hAnsi="Times New Roman" w:cs="Times New Roman"/>
          <w:sz w:val="24"/>
          <w:szCs w:val="24"/>
        </w:rPr>
        <w:t>.</w:t>
      </w:r>
    </w:p>
    <w:p w14:paraId="2590BC19" w14:textId="3542F38A" w:rsidR="005E466E" w:rsidRPr="00EE64A3" w:rsidRDefault="71A235F1" w:rsidP="00304927">
      <w:pPr>
        <w:spacing w:line="480" w:lineRule="auto"/>
        <w:rPr>
          <w:rFonts w:ascii="Times New Roman" w:hAnsi="Times New Roman" w:cs="Times New Roman"/>
          <w:sz w:val="24"/>
          <w:szCs w:val="24"/>
        </w:rPr>
      </w:pPr>
      <w:r w:rsidRPr="00EE64A3">
        <w:rPr>
          <w:rFonts w:ascii="Times New Roman" w:hAnsi="Times New Roman" w:cs="Times New Roman"/>
          <w:sz w:val="24"/>
          <w:szCs w:val="24"/>
        </w:rPr>
        <w:t>While multiple group memberships may be</w:t>
      </w:r>
      <w:r w:rsidR="0077138B" w:rsidRPr="00EE64A3">
        <w:rPr>
          <w:rFonts w:ascii="Times New Roman" w:hAnsi="Times New Roman" w:cs="Times New Roman"/>
          <w:sz w:val="24"/>
          <w:szCs w:val="24"/>
        </w:rPr>
        <w:t xml:space="preserve"> generally</w:t>
      </w:r>
      <w:r w:rsidRPr="00EE64A3">
        <w:rPr>
          <w:rFonts w:ascii="Times New Roman" w:hAnsi="Times New Roman" w:cs="Times New Roman"/>
          <w:sz w:val="24"/>
          <w:szCs w:val="24"/>
        </w:rPr>
        <w:t xml:space="preserve"> beneficial </w:t>
      </w:r>
      <w:r w:rsidR="6186CF9E" w:rsidRPr="00EE64A3">
        <w:rPr>
          <w:rFonts w:ascii="Times New Roman" w:hAnsi="Times New Roman" w:cs="Times New Roman"/>
          <w:sz w:val="24"/>
          <w:szCs w:val="24"/>
        </w:rPr>
        <w:t xml:space="preserve">in terms of mental health and during times of </w:t>
      </w:r>
      <w:r w:rsidR="1F83D86A" w:rsidRPr="00EE64A3">
        <w:rPr>
          <w:rFonts w:ascii="Times New Roman" w:hAnsi="Times New Roman" w:cs="Times New Roman"/>
          <w:sz w:val="24"/>
          <w:szCs w:val="24"/>
        </w:rPr>
        <w:t>stress and transition</w:t>
      </w:r>
      <w:r w:rsidR="008D508D" w:rsidRPr="00EE64A3">
        <w:rPr>
          <w:rFonts w:ascii="Times New Roman" w:hAnsi="Times New Roman" w:cs="Times New Roman"/>
          <w:sz w:val="24"/>
          <w:szCs w:val="24"/>
        </w:rPr>
        <w:t xml:space="preserve"> </w:t>
      </w:r>
      <w:r w:rsidR="00A04ACF" w:rsidRPr="00EE64A3">
        <w:rPr>
          <w:rFonts w:ascii="Times New Roman" w:hAnsi="Times New Roman" w:cs="Times New Roman"/>
          <w:sz w:val="24"/>
          <w:szCs w:val="24"/>
        </w:rPr>
        <w:t xml:space="preserve">(see </w:t>
      </w:r>
      <w:r w:rsidR="00A04ACF" w:rsidRPr="00EE64A3">
        <w:rPr>
          <w:rFonts w:ascii="Times New Roman" w:hAnsi="Times New Roman" w:cs="Times New Roman"/>
          <w:sz w:val="24"/>
          <w:szCs w:val="24"/>
        </w:rPr>
        <w:fldChar w:fldCharType="begin" w:fldLock="1"/>
      </w:r>
      <w:r w:rsidR="00570ABE" w:rsidRPr="00EE64A3">
        <w:rPr>
          <w:rFonts w:ascii="Times New Roman" w:hAnsi="Times New Roman" w:cs="Times New Roman"/>
          <w:sz w:val="24"/>
          <w:szCs w:val="24"/>
        </w:rPr>
        <w:instrText>ADDIN CSL_CITATION {"citationItems":[{"id":"ITEM-1","itemData":{"DOI":"10.1002/pon.4006","author":[{"dropping-particle":"","family":"Bule","given":"B.","non-dropping-particle":"","parse-names":false,"suffix":""},{"dropping-particle":"","family":"Frings","given":"D.","non-dropping-particle":"","parse-names":false,"suffix":""}],"container-title":"Psycho-Oncology","id":"ITEM-1","issue":"6","issued":{"date-parts":[["2016","6","1"]]},"page":"726-728","title":"The role of group membership continuity and multiple memberships on mental well-being amongst post-operative stoma patients","type":"article-journal","volume":"25"},"uris":["http://www.mendeley.com/documents/?uuid=9bc681c8-a1d1-41f6-87fe-cff69aecf264"]},{"id":"ITEM-2","itemData":{"DOI":"10.1177/1948550610386806","abstract":"Recent research suggests that multiple group memberships can be a source of resilience in the face of various life challenges (e.g., illness, injury, life transitions, performance demands). In two studies the authors examined whether multiple group memberships promote resilience in the face of novel physical challenges. They found that belonging to multiple groups was associated with faster heart rate recovery for novice bobsleigh, luge, and skeleton athletes (Study 1) and that the salience of a greater number of group memberships led to greater endurance on a cold-pressor task (Study 2). Importantly, these effects were unchanged when controlling for individual differences in responses to the challenge, challenge perceptions, and group membership importance. The authors argue that multiple group memberships reflect an important psychological resource from which individuals draw strength when faced with life challenges and speculate as to the mechanisms underlying this effect.","author":[{"dropping-particle":"","family":"Jones","given":"Janelle M.","non-dropping-particle":"","parse-names":false,"suffix":""},{"dropping-particle":"","family":"Jetten","given":"Jolanda","non-dropping-particle":"","parse-names":false,"suffix":""}],"container-title":"Social Psychological and Personality Science","id":"ITEM-2","issue":"3","issued":{"date-parts":[["2011","5","25"]]},"page":"239-244","publisher":"SAGE PublicationsSage CA: Los Angeles, CA","title":"Recovering from strain and enduring pain","type":"article-journal","volume":"2"},"uris":["http://www.mendeley.com/documents/?uuid=f0e01d03-d8c6-3859-b2cd-a4b26cff7ad3"]},{"id":"ITEM-3","itemData":{"DOI":"10.1080/13607863.2010.536137","ISSN":"1360-7863","abstract":"Objective: Social isolation is a common problem in older people who move into care that has negative consequences for well-being. This is of particular concern for men, who are marginalised in long-term care settings as a result of their reduced numbers and greater difficulty in accessing effective social support, relative to women. However, researchers in the social identity tradition argue that developing social group memberships can counteract the effects of isolation. We test this account in this study by examining whether increased socialisation with others of the same gender enhances social identification, well-being (e.g. life satisfaction, mood), and cognitive ability. Method: Care home residents were invited to join gender-based groups (i.e. Ladies and Gentlemen's Clubs). Nine groups were examined (five male groups, four female groups) comprising 26 participants (12 male, 14 female), who took part in fortnightly social activities. Social identification, personal identity strength, cognitive abili...","author":[{"dropping-particle":"","family":"Gleibs","given":"Ilka H.","non-dropping-particle":"","parse-names":false,"suffix":""},{"dropping-particle":"","family":"Haslam","given":"Catherine","non-dropping-particle":"","parse-names":false,"suffix":""},{"dropping-particle":"","family":"Jones","given":"Janelle M.","non-dropping-particle":"","parse-names":false,"suffix":""},{"dropping-particle":"","family":"Alexander Haslam","given":"S.","non-dropping-particle":"","parse-names":false,"suffix":""},{"dropping-particle":"","family":"McNeill","given":"Jade","non-dropping-particle":"","parse-names":false,"suffix":""},{"dropping-particle":"","family":"Connolly","given":"Helen","non-dropping-particle":"","parse-names":false,"suffix":""}],"container-title":"Aging &amp; Mental Health","id":"ITEM-3","issue":"4","issued":{"date-parts":[["2011","5"]]},"page":"456-466","publisher":" Routledge ","title":"No country for old men? The role of a ‘Gentlemen's Club’ in promoting social engagement and psychological well-being in residential care","type":"article-journal","volume":"15"},"uris":["http://www.mendeley.com/documents/?uuid=29850006-8f41-3712-a933-b3ac94f42e16"]},{"id":"ITEM-4","itemData":{"DOI":"10.1016/J.JAD.2016.01.010","author":[{"dropping-particle":"","family":"Haslam","given":"C","non-dropping-particle":"","parse-names":false,"suffix":""},{"dropping-particle":"","family":"Cruwys","given":"T.","non-dropping-particle":"","parse-names":false,"suffix":""},{"dropping-particle":"","family":"Haslam","given":"S.A.","non-dropping-particle":"","parse-names":false,"suffix":""},{"dropping-particle":"","family":"Dingle","given":"G.","non-dropping-particle":"","parse-names":false,"suffix":""},{"dropping-particle":"","family":"Xue-Ling","given":"M.","non-dropping-particle":"","parse-names":false,"suffix":""}],"container-title":"Journal of Affective Disorders","id":"ITEM-4","issued":{"date-parts":[["2016","4","1"]]},"page":"188-195","publisher":"Elsevier","title":"Groups 4 Health: Evidence that a social-identity intervention that builds and strengthens social group membership improves mental health","type":"article-journal","volume":"194"},"uris":["http://www.mendeley.com/documents/?uuid=a3537299-3391-3405-b68c-761b875339bb"]},{"id":"ITEM-5","itemData":{"author":[{"dropping-particle":"","family":"Dingle","given":"G.A","non-dropping-particle":"","parse-names":false,"suffix":""},{"dropping-particle":"","family":"Ingram","given":"I","non-dropping-particle":"","parse-names":false,"suffix":""},{"dropping-particle":"","family":"Haslam","given":"C","non-dropping-particle":"","parse-names":false,"suffix":""},{"dropping-particle":"","family":"Kelly","given":"P.J","non-dropping-particle":"","parse-names":false,"suffix":""}],"id":"ITEM-5","issued":{"date-parts":[["2019"]]},"publisher":"University of Queensland and University of Wollongong","title":"Groups 4 Belonging - How social connections can help with addiction recovery. Facilitators Manual and Client Manual","type":"book"},"uris":["http://www.mendeley.com/documents/?uuid=6baa2bb3-1546-4183-ae69-4cf526647910"]}],"mendeley":{"formattedCitation":"(Bule &amp; Frings, 2016; Dingle, Ingram, Haslam, &amp; Kelly, 2019; Gleibs et al., 2011; C Haslam, Cruwys, Haslam, Dingle, &amp; Xue-Ling, 2016; Jones &amp; Jetten, 2011)","manualFormatting":"Bule &amp; Frings, 2016; Dingle, Ingram, Haslam, &amp; Kelly, 2019; Gleibs et al., 2011; Haslam, Cruwys, Haslam, Dingle, &amp; Xue-Ling, 2016; Jones &amp; Jetten, 2011)","plainTextFormattedCitation":"(Bule &amp; Frings, 2016; Dingle, Ingram, Haslam, &amp; Kelly, 2019; Gleibs et al., 2011; C Haslam, Cruwys, Haslam, Dingle, &amp; Xue-Ling, 2016; Jones &amp; Jetten, 2011)","previouslyFormattedCitation":"(Bule &amp; Frings, 2016; Dingle, Ingram, Haslam, &amp; Kelly, 2019; Gleibs et al., 2011; C Haslam, Cruwys, Haslam, Dingle, &amp; Xue-Ling, 2016; Jones &amp; Jetten, 2011)"},"properties":{"noteIndex":0},"schema":"https://github.com/citation-style-language/schema/raw/master/csl-citation.json"}</w:instrText>
      </w:r>
      <w:r w:rsidR="00A04ACF" w:rsidRPr="00EE64A3">
        <w:rPr>
          <w:rFonts w:ascii="Times New Roman" w:hAnsi="Times New Roman" w:cs="Times New Roman"/>
          <w:sz w:val="24"/>
          <w:szCs w:val="24"/>
        </w:rPr>
        <w:fldChar w:fldCharType="separate"/>
      </w:r>
      <w:r w:rsidR="00611D3C" w:rsidRPr="00EE64A3">
        <w:rPr>
          <w:rFonts w:ascii="Times New Roman" w:hAnsi="Times New Roman" w:cs="Times New Roman"/>
          <w:noProof/>
          <w:sz w:val="24"/>
          <w:szCs w:val="24"/>
        </w:rPr>
        <w:t>Bule &amp; Frings, 2016; Dingle, Ingram, Haslam, &amp; Kelly, 2019; Gleibs et al., 2011; Haslam, Cruwys, Haslam, Dingle, &amp; Xue-Ling, 2016; Jones &amp; Jetten, 2011)</w:t>
      </w:r>
      <w:r w:rsidR="00A04ACF" w:rsidRPr="00EE64A3">
        <w:rPr>
          <w:rFonts w:ascii="Times New Roman" w:hAnsi="Times New Roman" w:cs="Times New Roman"/>
          <w:sz w:val="24"/>
          <w:szCs w:val="24"/>
        </w:rPr>
        <w:fldChar w:fldCharType="end"/>
      </w:r>
      <w:r w:rsidR="1F83D86A" w:rsidRPr="00EE64A3">
        <w:rPr>
          <w:rFonts w:ascii="Times New Roman" w:hAnsi="Times New Roman" w:cs="Times New Roman"/>
          <w:sz w:val="24"/>
          <w:szCs w:val="24"/>
        </w:rPr>
        <w:t xml:space="preserve">, </w:t>
      </w:r>
      <w:r w:rsidR="000E19B7" w:rsidRPr="00EE64A3">
        <w:rPr>
          <w:rFonts w:ascii="Times New Roman" w:hAnsi="Times New Roman" w:cs="Times New Roman"/>
          <w:sz w:val="24"/>
          <w:szCs w:val="24"/>
        </w:rPr>
        <w:t xml:space="preserve">they </w:t>
      </w:r>
      <w:r w:rsidR="1F83D86A" w:rsidRPr="00EE64A3">
        <w:rPr>
          <w:rFonts w:ascii="Times New Roman" w:hAnsi="Times New Roman" w:cs="Times New Roman"/>
          <w:sz w:val="24"/>
          <w:szCs w:val="24"/>
        </w:rPr>
        <w:t xml:space="preserve">may have specific paradoxical </w:t>
      </w:r>
      <w:r w:rsidR="00B945CA" w:rsidRPr="00EE64A3">
        <w:rPr>
          <w:rFonts w:ascii="Times New Roman" w:hAnsi="Times New Roman" w:cs="Times New Roman"/>
          <w:sz w:val="24"/>
          <w:szCs w:val="24"/>
        </w:rPr>
        <w:t>impact</w:t>
      </w:r>
      <w:r w:rsidR="1F83D86A" w:rsidRPr="00EE64A3">
        <w:rPr>
          <w:rFonts w:ascii="Times New Roman" w:hAnsi="Times New Roman" w:cs="Times New Roman"/>
          <w:sz w:val="24"/>
          <w:szCs w:val="24"/>
        </w:rPr>
        <w:t xml:space="preserve"> in terms of </w:t>
      </w:r>
      <w:r w:rsidR="39F019D6" w:rsidRPr="00EE64A3">
        <w:rPr>
          <w:rFonts w:ascii="Times New Roman" w:hAnsi="Times New Roman" w:cs="Times New Roman"/>
          <w:sz w:val="24"/>
          <w:szCs w:val="24"/>
        </w:rPr>
        <w:t>epidemic</w:t>
      </w:r>
      <w:r w:rsidR="4507C025" w:rsidRPr="00EE64A3">
        <w:rPr>
          <w:rFonts w:ascii="Times New Roman" w:hAnsi="Times New Roman" w:cs="Times New Roman"/>
          <w:sz w:val="24"/>
          <w:szCs w:val="24"/>
        </w:rPr>
        <w:t xml:space="preserve"> E</w:t>
      </w:r>
      <w:r w:rsidR="07E1EDDA" w:rsidRPr="00EE64A3">
        <w:rPr>
          <w:rFonts w:ascii="Times New Roman" w:hAnsi="Times New Roman" w:cs="Times New Roman"/>
          <w:sz w:val="24"/>
          <w:szCs w:val="24"/>
        </w:rPr>
        <w:t>IDs</w:t>
      </w:r>
      <w:r w:rsidR="39F019D6" w:rsidRPr="00EE64A3">
        <w:rPr>
          <w:rFonts w:ascii="Times New Roman" w:hAnsi="Times New Roman" w:cs="Times New Roman"/>
          <w:sz w:val="24"/>
          <w:szCs w:val="24"/>
        </w:rPr>
        <w:t xml:space="preserve">. </w:t>
      </w:r>
      <w:r w:rsidR="0092513A" w:rsidRPr="00EE64A3">
        <w:rPr>
          <w:rFonts w:ascii="Times New Roman" w:hAnsi="Times New Roman" w:cs="Times New Roman"/>
          <w:sz w:val="24"/>
          <w:szCs w:val="24"/>
        </w:rPr>
        <w:t>Multiple</w:t>
      </w:r>
      <w:r w:rsidR="002E16D1" w:rsidRPr="00EE64A3">
        <w:rPr>
          <w:rFonts w:ascii="Times New Roman" w:hAnsi="Times New Roman" w:cs="Times New Roman"/>
          <w:sz w:val="24"/>
          <w:szCs w:val="24"/>
        </w:rPr>
        <w:t xml:space="preserve"> group memberships are thought to function in part by increasing social capital (</w:t>
      </w:r>
      <w:r w:rsidR="00F935F3" w:rsidRPr="00EE64A3">
        <w:rPr>
          <w:rFonts w:ascii="Times New Roman" w:hAnsi="Times New Roman" w:cs="Times New Roman"/>
          <w:sz w:val="24"/>
          <w:szCs w:val="24"/>
        </w:rPr>
        <w:t>resources made available th</w:t>
      </w:r>
      <w:r w:rsidR="00D22C93" w:rsidRPr="00EE64A3">
        <w:rPr>
          <w:rFonts w:ascii="Times New Roman" w:hAnsi="Times New Roman" w:cs="Times New Roman"/>
          <w:sz w:val="24"/>
          <w:szCs w:val="24"/>
        </w:rPr>
        <w:t>r</w:t>
      </w:r>
      <w:r w:rsidR="00F935F3" w:rsidRPr="00EE64A3">
        <w:rPr>
          <w:rFonts w:ascii="Times New Roman" w:hAnsi="Times New Roman" w:cs="Times New Roman"/>
          <w:sz w:val="24"/>
          <w:szCs w:val="24"/>
        </w:rPr>
        <w:t xml:space="preserve">ough </w:t>
      </w:r>
      <w:r w:rsidR="00292109" w:rsidRPr="00EE64A3">
        <w:rPr>
          <w:rFonts w:ascii="Times New Roman" w:hAnsi="Times New Roman" w:cs="Times New Roman"/>
          <w:sz w:val="24"/>
          <w:szCs w:val="24"/>
        </w:rPr>
        <w:t>social others</w:t>
      </w:r>
      <w:r w:rsidR="004B4A87" w:rsidRPr="00EE64A3">
        <w:rPr>
          <w:rFonts w:ascii="Times New Roman" w:hAnsi="Times New Roman" w:cs="Times New Roman"/>
          <w:sz w:val="24"/>
          <w:szCs w:val="24"/>
        </w:rPr>
        <w:t xml:space="preserve">, </w:t>
      </w:r>
      <w:r w:rsidRPr="00EE64A3">
        <w:rPr>
          <w:rFonts w:ascii="Times New Roman" w:hAnsi="Times New Roman" w:cs="Times New Roman"/>
          <w:sz w:val="24"/>
          <w:szCs w:val="24"/>
        </w:rPr>
        <w:fldChar w:fldCharType="begin" w:fldLock="1"/>
      </w:r>
      <w:r w:rsidRPr="00EE64A3">
        <w:rPr>
          <w:rFonts w:ascii="Times New Roman" w:hAnsi="Times New Roman" w:cs="Times New Roman"/>
          <w:sz w:val="24"/>
          <w:szCs w:val="24"/>
        </w:rPr>
        <w:instrText>ADDIN CSL_CITATION {"citationItems":[{"id":"ITEM-1","itemData":{"DOI":"10.1007/978-3-531-92646-9","ISBN":"9783531176260","abstract":"The field of social capital still lacks a recognized general theory. Accordingly, various and sometimes inappropriate measurements are used for it. Julia Häuberer contributes to filling in this gap and provides progress towards the creation of a formalized social capital theory based on the founding concepts of social capital of Bourdieu (1983) and Coleman (1988), and current concepts of Putnam (2000), Burt (1992) and Lin (2001). The second part of the monograph focuses on the quality of measurements of the more general concept of social capital derived in the first part. Therefore, the telephone survey \"Social Relationships among Czech Citizens\" conducted as a test-retest experiment is analyzed. This book is valuable reading for academics in Sociology and Political Science. © VS Verlag für Sozialwissenschaften | Springer Fachmedien Wiesbaden GmbH 2011. All rights reserved.","author":[{"dropping-particle":"","family":"Häuberer","given":"Julia","non-dropping-particle":"","parse-names":false,"suffix":""}],"container-title":"Social Capital Theory: Towards a Methodological Foundation","id":"ITEM-1","issued":{"date-parts":[["2011"]]},"number-of-pages":"1-330","publisher":"VS Verlag fur Sozialwissenschaften","title":"Social capital theory: Towards a methodological foundation","type":"book"},"uris":["http://www.mendeley.com/documents/?uuid=0f6b5171-1b92-3928-8823-d6d02271ed08"]}],"mendeley":{"formattedCitation":"(Häuberer, 2011)","manualFormatting":"Häuberer, 2011)","plainTextFormattedCitation":"(Häuberer, 2011)","previouslyFormattedCitation":"(Häuberer, 2011)"},"properties":{"noteIndex":0},"schema":"https://github.com/citation-style-language/schema/raw/master/csl-citation.json"}</w:instrText>
      </w:r>
      <w:r w:rsidRPr="00EE64A3">
        <w:rPr>
          <w:rFonts w:ascii="Times New Roman" w:hAnsi="Times New Roman" w:cs="Times New Roman"/>
          <w:sz w:val="24"/>
          <w:szCs w:val="24"/>
        </w:rPr>
        <w:fldChar w:fldCharType="separate"/>
      </w:r>
      <w:r w:rsidR="00490CC7" w:rsidRPr="00EE64A3">
        <w:rPr>
          <w:rFonts w:ascii="Times New Roman" w:hAnsi="Times New Roman" w:cs="Times New Roman"/>
          <w:noProof/>
          <w:sz w:val="24"/>
          <w:szCs w:val="24"/>
        </w:rPr>
        <w:t>Häuberer, 2011)</w:t>
      </w:r>
      <w:r w:rsidRPr="00EE64A3">
        <w:rPr>
          <w:rFonts w:ascii="Times New Roman" w:hAnsi="Times New Roman" w:cs="Times New Roman"/>
          <w:sz w:val="24"/>
          <w:szCs w:val="24"/>
        </w:rPr>
        <w:fldChar w:fldCharType="end"/>
      </w:r>
      <w:r w:rsidR="002E16D1" w:rsidRPr="00EE64A3">
        <w:rPr>
          <w:rFonts w:ascii="Times New Roman" w:hAnsi="Times New Roman" w:cs="Times New Roman"/>
          <w:sz w:val="24"/>
          <w:szCs w:val="24"/>
        </w:rPr>
        <w:t>.</w:t>
      </w:r>
      <w:r w:rsidR="00292109" w:rsidRPr="00EE64A3">
        <w:rPr>
          <w:rFonts w:ascii="Times New Roman" w:hAnsi="Times New Roman" w:cs="Times New Roman"/>
          <w:sz w:val="24"/>
          <w:szCs w:val="24"/>
        </w:rPr>
        <w:t xml:space="preserve"> While generally </w:t>
      </w:r>
      <w:r w:rsidR="00342F27" w:rsidRPr="00EE64A3">
        <w:rPr>
          <w:rFonts w:ascii="Times New Roman" w:hAnsi="Times New Roman" w:cs="Times New Roman"/>
          <w:sz w:val="24"/>
          <w:szCs w:val="24"/>
        </w:rPr>
        <w:t>beneficial</w:t>
      </w:r>
      <w:r w:rsidR="003A7B1B" w:rsidRPr="00EE64A3">
        <w:rPr>
          <w:rFonts w:ascii="Times New Roman" w:hAnsi="Times New Roman" w:cs="Times New Roman"/>
          <w:sz w:val="24"/>
          <w:szCs w:val="24"/>
        </w:rPr>
        <w:t>, they can also have negative effects such as behavioural contagion (risk related behaviours adopted by one group member may be transmitted by others)</w:t>
      </w:r>
      <w:r w:rsidR="005E3AFC" w:rsidRPr="00EE64A3">
        <w:rPr>
          <w:rFonts w:ascii="Times New Roman" w:hAnsi="Times New Roman" w:cs="Times New Roman"/>
          <w:sz w:val="24"/>
          <w:szCs w:val="24"/>
        </w:rPr>
        <w:t>,</w:t>
      </w:r>
      <w:r w:rsidR="003C1DE2" w:rsidRPr="00EE64A3">
        <w:rPr>
          <w:rFonts w:ascii="Times New Roman" w:hAnsi="Times New Roman" w:cs="Times New Roman"/>
          <w:sz w:val="24"/>
          <w:szCs w:val="24"/>
        </w:rPr>
        <w:t xml:space="preserve"> informal social control encouraging negative behaviours</w:t>
      </w:r>
      <w:r w:rsidR="001B1B46" w:rsidRPr="00EE64A3">
        <w:rPr>
          <w:rFonts w:ascii="Times New Roman" w:hAnsi="Times New Roman" w:cs="Times New Roman"/>
          <w:sz w:val="24"/>
          <w:szCs w:val="24"/>
        </w:rPr>
        <w:t xml:space="preserve"> and a downgrading of effort levels related to positive behavioural engagement to match other group members </w:t>
      </w:r>
      <w:r w:rsidRPr="00EE64A3">
        <w:rPr>
          <w:rFonts w:ascii="Times New Roman" w:hAnsi="Times New Roman" w:cs="Times New Roman"/>
          <w:sz w:val="24"/>
          <w:szCs w:val="24"/>
        </w:rPr>
        <w:fldChar w:fldCharType="begin" w:fldLock="1"/>
      </w:r>
      <w:r w:rsidRPr="00EE64A3">
        <w:rPr>
          <w:rFonts w:ascii="Times New Roman" w:hAnsi="Times New Roman" w:cs="Times New Roman"/>
          <w:sz w:val="24"/>
          <w:szCs w:val="24"/>
        </w:rPr>
        <w:instrText>ADDIN CSL_CITATION {"citationItems":[{"id":"ITEM-1","itemData":{"DOI":"10.1016/j.socscimed.2017.10.020","ISSN":"18735347","PMID":"29100136","abstract":"There is a growing literature demonstrating the health benefits of social capital (defined as the resources accessed through social connections). However, social capital is also acknowledged to be a “double-edged” phenomenon, whose effects on health are not always positive. We sought to systematically review studies that have found a negative (i.e. harmful) association between social capital and health outcomes. Our objective was to classify the different types of negative effects, following a framework originally proposed by Portes (1998). We conducted a literature search in Pubmed, Embase and PsychInfo. We identified 3530 manuscripts. After detailed review, we included 44 articles in our systematic review. There are at least two negative consequences of social capital besides the classification proposed by Portes: behavioral contagion and cross-level interactions between social cohesion and individual characteristics. When leveraging the concept of social capital for health promotion interventions, researchers need to take account of these potential “downsides” for health outcomes.","author":[{"dropping-particle":"","family":"Villalonga-Olives","given":"E.","non-dropping-particle":"","parse-names":false,"suffix":""},{"dropping-particle":"","family":"Kawachi","given":"I.","non-dropping-particle":"","parse-names":false,"suffix":""}],"container-title":"Social Science and Medicine","id":"ITEM-1","issued":{"date-parts":[["2017","12","1"]]},"page":"105-127","publisher":"Elsevier Ltd","title":"The dark side of social capital: A systematic review of the negative health effects of social capital","type":"article-journal","volume":"194"},"uris":["http://www.mendeley.com/documents/?uuid=5baeded6-212c-3647-8b50-a94918b3c1ba"]},{"id":"ITEM-2","itemData":{"DOI":"10.1146/annurev.soc.24.1.1","ISSN":"0360-0572","abstract":"This paper reviews the origins and definitions of social capital in the writings of Bourdieu, Loury, and Coleman, among other authors. It distinguishes four sources of social capital and examines their dynamics. Applications of the concept in the sociological literature emphasize its role in social control, in family support, and in benefits mediated by extrafamilial networks. I provide examples of each o f these positive functions. Negative consequences of the same processes also deserve attention for a balanced picture of the forces at play. I review four such consequences and illustrate them with relevant examples. Recent writings on social capital have extended the concept from an individual asset to a feature of communities and even nations. The final sections describe this conceptual stretch and examine its limitations. I argue that, as shorthand for the positive consequences of sociability, social capital has a definite place in sociological theory. However, excessive extensions of the concept may jeopardize its heuristic value.","author":[{"dropping-particle":"","family":"Portes","given":"Alejandro","non-dropping-particle":"","parse-names":false,"suffix":""}],"container-title":"Annual Review of Sociology","id":"ITEM-2","issue":"1","issued":{"date-parts":[["1998","8","3"]]},"page":"1-24","publisher":"Taylor and Francis Inc.","title":"Social Capital: Its origins and applications in modern sociology","type":"article-journal","volume":"24"},"uris":["http://www.mendeley.com/documents/?uuid=6f7b9d6f-60a1-3061-b56f-52dbe27197db"]}],"mendeley":{"formattedCitation":"(Portes, 1998; Villalonga-Olives &amp; Kawachi, 2017)","plainTextFormattedCitation":"(Portes, 1998; Villalonga-Olives &amp; Kawachi, 2017)","previouslyFormattedCitation":"(Portes, 1998; Villalonga-Olives &amp; Kawachi, 2017)"},"properties":{"noteIndex":0},"schema":"https://github.com/citation-style-language/schema/raw/master/csl-citation.json"}</w:instrText>
      </w:r>
      <w:r w:rsidRPr="00EE64A3">
        <w:rPr>
          <w:rFonts w:ascii="Times New Roman" w:hAnsi="Times New Roman" w:cs="Times New Roman"/>
          <w:sz w:val="24"/>
          <w:szCs w:val="24"/>
        </w:rPr>
        <w:fldChar w:fldCharType="separate"/>
      </w:r>
      <w:r w:rsidR="001B1B46" w:rsidRPr="00EE64A3">
        <w:rPr>
          <w:rFonts w:ascii="Times New Roman" w:hAnsi="Times New Roman" w:cs="Times New Roman"/>
          <w:noProof/>
          <w:sz w:val="24"/>
          <w:szCs w:val="24"/>
        </w:rPr>
        <w:t>(Portes, 1998; Villalonga-Olives &amp; Kawachi, 2017)</w:t>
      </w:r>
      <w:r w:rsidRPr="00EE64A3">
        <w:rPr>
          <w:rFonts w:ascii="Times New Roman" w:hAnsi="Times New Roman" w:cs="Times New Roman"/>
          <w:sz w:val="24"/>
          <w:szCs w:val="24"/>
        </w:rPr>
        <w:fldChar w:fldCharType="end"/>
      </w:r>
      <w:r w:rsidR="00E42404" w:rsidRPr="00EE64A3">
        <w:rPr>
          <w:rFonts w:ascii="Times New Roman" w:hAnsi="Times New Roman" w:cs="Times New Roman"/>
          <w:sz w:val="24"/>
          <w:szCs w:val="24"/>
        </w:rPr>
        <w:t xml:space="preserve">. </w:t>
      </w:r>
      <w:r w:rsidR="00E1788C" w:rsidRPr="00EE64A3">
        <w:rPr>
          <w:rFonts w:ascii="Times New Roman" w:hAnsi="Times New Roman" w:cs="Times New Roman"/>
          <w:sz w:val="24"/>
          <w:szCs w:val="24"/>
        </w:rPr>
        <w:t xml:space="preserve"> The</w:t>
      </w:r>
      <w:r w:rsidR="004F7153" w:rsidRPr="00EE64A3">
        <w:rPr>
          <w:rFonts w:ascii="Times New Roman" w:hAnsi="Times New Roman" w:cs="Times New Roman"/>
          <w:sz w:val="24"/>
          <w:szCs w:val="24"/>
        </w:rPr>
        <w:t xml:space="preserve"> latter</w:t>
      </w:r>
      <w:r w:rsidR="00E1788C" w:rsidRPr="00EE64A3">
        <w:rPr>
          <w:rFonts w:ascii="Times New Roman" w:hAnsi="Times New Roman" w:cs="Times New Roman"/>
          <w:sz w:val="24"/>
          <w:szCs w:val="24"/>
        </w:rPr>
        <w:t xml:space="preserve"> could include </w:t>
      </w:r>
      <w:r w:rsidR="347C65A8" w:rsidRPr="00EE64A3">
        <w:rPr>
          <w:rFonts w:ascii="Times New Roman" w:hAnsi="Times New Roman" w:cs="Times New Roman"/>
          <w:sz w:val="24"/>
          <w:szCs w:val="24"/>
        </w:rPr>
        <w:t xml:space="preserve">a </w:t>
      </w:r>
      <w:r w:rsidR="00183807" w:rsidRPr="00EE64A3">
        <w:rPr>
          <w:rFonts w:ascii="Times New Roman" w:hAnsi="Times New Roman" w:cs="Times New Roman"/>
          <w:sz w:val="24"/>
          <w:szCs w:val="24"/>
        </w:rPr>
        <w:t xml:space="preserve">proliferation </w:t>
      </w:r>
      <w:r w:rsidR="00E1788C" w:rsidRPr="00EE64A3">
        <w:rPr>
          <w:rFonts w:ascii="Times New Roman" w:hAnsi="Times New Roman" w:cs="Times New Roman"/>
          <w:sz w:val="24"/>
          <w:szCs w:val="24"/>
        </w:rPr>
        <w:t>of non-</w:t>
      </w:r>
      <w:r w:rsidR="004E3D5A" w:rsidRPr="00EE64A3">
        <w:rPr>
          <w:rFonts w:ascii="Times New Roman" w:hAnsi="Times New Roman" w:cs="Times New Roman"/>
          <w:sz w:val="24"/>
          <w:szCs w:val="24"/>
        </w:rPr>
        <w:t>adherence</w:t>
      </w:r>
      <w:r w:rsidR="00E1788C" w:rsidRPr="00EE64A3">
        <w:rPr>
          <w:rFonts w:ascii="Times New Roman" w:hAnsi="Times New Roman" w:cs="Times New Roman"/>
          <w:sz w:val="24"/>
          <w:szCs w:val="24"/>
        </w:rPr>
        <w:t xml:space="preserve"> to control measures, </w:t>
      </w:r>
      <w:r w:rsidR="004E3D5A" w:rsidRPr="00EE64A3">
        <w:rPr>
          <w:rFonts w:ascii="Times New Roman" w:hAnsi="Times New Roman" w:cs="Times New Roman"/>
          <w:sz w:val="24"/>
          <w:szCs w:val="24"/>
        </w:rPr>
        <w:t xml:space="preserve">reduced effort in </w:t>
      </w:r>
      <w:r w:rsidR="00742C92" w:rsidRPr="00EE64A3">
        <w:rPr>
          <w:rFonts w:ascii="Times New Roman" w:hAnsi="Times New Roman" w:cs="Times New Roman"/>
          <w:sz w:val="24"/>
          <w:szCs w:val="24"/>
        </w:rPr>
        <w:t>maintaining them, and/</w:t>
      </w:r>
      <w:r w:rsidR="00E1788C" w:rsidRPr="00EE64A3">
        <w:rPr>
          <w:rFonts w:ascii="Times New Roman" w:hAnsi="Times New Roman" w:cs="Times New Roman"/>
          <w:sz w:val="24"/>
          <w:szCs w:val="24"/>
        </w:rPr>
        <w:t xml:space="preserve">or active social </w:t>
      </w:r>
      <w:r w:rsidR="004E3D5A" w:rsidRPr="00EE64A3">
        <w:rPr>
          <w:rFonts w:ascii="Times New Roman" w:hAnsi="Times New Roman" w:cs="Times New Roman"/>
          <w:sz w:val="24"/>
          <w:szCs w:val="24"/>
        </w:rPr>
        <w:t xml:space="preserve">pressure </w:t>
      </w:r>
      <w:r w:rsidR="004E3D5A" w:rsidRPr="00EE64A3">
        <w:rPr>
          <w:rFonts w:ascii="Times New Roman" w:hAnsi="Times New Roman" w:cs="Times New Roman"/>
          <w:i/>
          <w:iCs/>
          <w:sz w:val="24"/>
          <w:szCs w:val="24"/>
        </w:rPr>
        <w:t>against</w:t>
      </w:r>
      <w:r w:rsidR="00747C4A" w:rsidRPr="00EE64A3">
        <w:rPr>
          <w:rFonts w:ascii="Times New Roman" w:hAnsi="Times New Roman" w:cs="Times New Roman"/>
          <w:sz w:val="24"/>
          <w:szCs w:val="24"/>
        </w:rPr>
        <w:t xml:space="preserve"> </w:t>
      </w:r>
      <w:r w:rsidR="796777DF" w:rsidRPr="00EE64A3">
        <w:rPr>
          <w:rFonts w:ascii="Times New Roman" w:hAnsi="Times New Roman" w:cs="Times New Roman"/>
          <w:sz w:val="24"/>
          <w:szCs w:val="24"/>
        </w:rPr>
        <w:t>precautionary or preventive</w:t>
      </w:r>
      <w:r w:rsidR="001D6350" w:rsidRPr="00EE64A3">
        <w:rPr>
          <w:rFonts w:ascii="Times New Roman" w:hAnsi="Times New Roman" w:cs="Times New Roman"/>
          <w:sz w:val="24"/>
          <w:szCs w:val="24"/>
        </w:rPr>
        <w:t xml:space="preserve"> </w:t>
      </w:r>
      <w:r w:rsidR="006F5A91" w:rsidRPr="00EE64A3">
        <w:rPr>
          <w:rFonts w:ascii="Times New Roman" w:hAnsi="Times New Roman" w:cs="Times New Roman"/>
          <w:sz w:val="24"/>
          <w:szCs w:val="24"/>
        </w:rPr>
        <w:t xml:space="preserve">behaviour </w:t>
      </w:r>
      <w:r w:rsidR="001D6350" w:rsidRPr="00EE64A3">
        <w:rPr>
          <w:rFonts w:ascii="Times New Roman" w:hAnsi="Times New Roman" w:cs="Times New Roman"/>
          <w:sz w:val="24"/>
          <w:szCs w:val="24"/>
        </w:rPr>
        <w:t>engagement</w:t>
      </w:r>
      <w:r w:rsidR="006F5A91" w:rsidRPr="00EE64A3">
        <w:rPr>
          <w:rFonts w:ascii="Times New Roman" w:hAnsi="Times New Roman" w:cs="Times New Roman"/>
          <w:sz w:val="24"/>
          <w:szCs w:val="24"/>
        </w:rPr>
        <w:t>.</w:t>
      </w:r>
      <w:r w:rsidR="00853D6F" w:rsidRPr="00EE64A3">
        <w:rPr>
          <w:rFonts w:ascii="Times New Roman" w:hAnsi="Times New Roman" w:cs="Times New Roman"/>
          <w:sz w:val="24"/>
          <w:szCs w:val="24"/>
        </w:rPr>
        <w:t xml:space="preserve"> </w:t>
      </w:r>
      <w:r w:rsidR="00EF742B" w:rsidRPr="00EE64A3">
        <w:rPr>
          <w:rFonts w:ascii="Times New Roman" w:hAnsi="Times New Roman" w:cs="Times New Roman"/>
          <w:sz w:val="24"/>
          <w:szCs w:val="24"/>
        </w:rPr>
        <w:t xml:space="preserve"> </w:t>
      </w:r>
      <w:r w:rsidR="00070916" w:rsidRPr="00EE64A3">
        <w:rPr>
          <w:rFonts w:ascii="Times New Roman" w:hAnsi="Times New Roman" w:cs="Times New Roman"/>
          <w:sz w:val="24"/>
          <w:szCs w:val="24"/>
        </w:rPr>
        <w:t>For instance, i</w:t>
      </w:r>
      <w:r w:rsidR="00EF742B" w:rsidRPr="00EE64A3">
        <w:rPr>
          <w:rFonts w:ascii="Times New Roman" w:hAnsi="Times New Roman" w:cs="Times New Roman"/>
          <w:sz w:val="24"/>
          <w:szCs w:val="24"/>
        </w:rPr>
        <w:t>n health research, having a wide social network (a concept related to</w:t>
      </w:r>
      <w:r w:rsidR="005162D4" w:rsidRPr="00EE64A3">
        <w:rPr>
          <w:rFonts w:ascii="Times New Roman" w:hAnsi="Times New Roman" w:cs="Times New Roman"/>
          <w:sz w:val="24"/>
          <w:szCs w:val="24"/>
        </w:rPr>
        <w:t>,</w:t>
      </w:r>
      <w:r w:rsidR="00EF742B" w:rsidRPr="00EE64A3">
        <w:rPr>
          <w:rFonts w:ascii="Times New Roman" w:hAnsi="Times New Roman" w:cs="Times New Roman"/>
          <w:sz w:val="24"/>
          <w:szCs w:val="24"/>
        </w:rPr>
        <w:t xml:space="preserve"> but different from</w:t>
      </w:r>
      <w:r w:rsidR="005162D4" w:rsidRPr="00EE64A3">
        <w:rPr>
          <w:rFonts w:ascii="Times New Roman" w:hAnsi="Times New Roman" w:cs="Times New Roman"/>
          <w:sz w:val="24"/>
          <w:szCs w:val="24"/>
        </w:rPr>
        <w:t>,</w:t>
      </w:r>
      <w:r w:rsidR="00EF742B" w:rsidRPr="00EE64A3">
        <w:rPr>
          <w:rFonts w:ascii="Times New Roman" w:hAnsi="Times New Roman" w:cs="Times New Roman"/>
          <w:sz w:val="24"/>
          <w:szCs w:val="24"/>
        </w:rPr>
        <w:t xml:space="preserve"> identifying with multiple groups) has </w:t>
      </w:r>
      <w:r w:rsidR="00490CC7" w:rsidRPr="00EE64A3">
        <w:rPr>
          <w:rFonts w:ascii="Times New Roman" w:hAnsi="Times New Roman" w:cs="Times New Roman"/>
          <w:sz w:val="24"/>
          <w:szCs w:val="24"/>
        </w:rPr>
        <w:t xml:space="preserve">also </w:t>
      </w:r>
      <w:r w:rsidR="00EF742B" w:rsidRPr="00EE64A3">
        <w:rPr>
          <w:rFonts w:ascii="Times New Roman" w:hAnsi="Times New Roman" w:cs="Times New Roman"/>
          <w:sz w:val="24"/>
          <w:szCs w:val="24"/>
        </w:rPr>
        <w:t>been linked to higher engagement in risky behaviours (such as drinking</w:t>
      </w:r>
      <w:r w:rsidR="00783A8C" w:rsidRPr="00EE64A3">
        <w:rPr>
          <w:rFonts w:ascii="Times New Roman" w:hAnsi="Times New Roman" w:cs="Times New Roman"/>
          <w:sz w:val="24"/>
          <w:szCs w:val="24"/>
        </w:rPr>
        <w:t xml:space="preserve"> or dangerous driving) and lower health prevention behaviours (such as regular walking) </w:t>
      </w:r>
      <w:r w:rsidRPr="00EE64A3">
        <w:rPr>
          <w:rFonts w:ascii="Times New Roman" w:hAnsi="Times New Roman" w:cs="Times New Roman"/>
          <w:sz w:val="24"/>
          <w:szCs w:val="24"/>
        </w:rPr>
        <w:fldChar w:fldCharType="begin" w:fldLock="1"/>
      </w:r>
      <w:r w:rsidRPr="00EE64A3">
        <w:rPr>
          <w:rFonts w:ascii="Times New Roman" w:hAnsi="Times New Roman" w:cs="Times New Roman"/>
          <w:sz w:val="24"/>
          <w:szCs w:val="24"/>
        </w:rPr>
        <w:instrText>ADDIN CSL_CITATION {"citationItems":[{"id":"ITEM-1","itemData":{"DOI":"10.1016/j.aap.2014.05.027","ISSN":"00014575","abstract":"Social aspects of a community may be correlated with driver's involvement in road traffic accidents. This study focused on examining this association in the context of the social capital theory. A survey of 600 Arab drivers living in 19 towns and villages was conducted using a face-to-face interview. Structural equation modeling was applied to explore paths of associations between the model components. Most of the proposed relationships in the path model were found to be significant, where the model explained 37% of the variation. The results indicate that only volunteering and reciprocity have direct correlations with traffic law violations. While the other correlations (except political involvement), were mediated by attitudes toward traffic laws violation. Hence, it can be concluded that it is not always possible to generalize the positive mechanisms of the social capital theory, and in certain populations such as the Arab minority it can give undesirable results. © 2014 Elsevier Ltd.","author":[{"dropping-particle":"","family":"Obeid","given":"Samira","non-dropping-particle":"","parse-names":false,"suffix":""},{"dropping-particle":"","family":"Gitelman","given":"Victoria","non-dropping-particle":"","parse-names":false,"suffix":""},{"dropping-particle":"","family":"Baron-Epel","given":"Orna","non-dropping-particle":"","parse-names":false,"suffix":""}],"container-title":"Accident Analysis and Prevention","id":"ITEM-1","issued":{"date-parts":[["2014","10","1"]]},"page":"273-285","publisher":"Elsevier Ltd","title":"The relationship between social capital and traffic law violations: Israeli Arabs as a case study","type":"article-journal","volume":"71"},"uris":["http://www.mendeley.com/documents/?uuid=35537ef9-090d-30b4-bf77-69cdb22dd392"]},{"id":"ITEM-2","itemData":{"DOI":"10.1016/j.socscimed.2012.11.030","ISSN":"18735347","abstract":"Walking, both for leisure and for travel/errands, counts toward meeting physical activity recommendations. Both social and physical neighborhood environmental features may encourage or inhibit walking. This study examined social capital, perceived safety, and disorder in relation to walking behavior among a population of low-income housing residents. Social and physical disorder were assessed by systematic social observation in the area surrounding 20 low-income housing sites in greater Boston. A cross-sectional survey of 828 residents of these housing sites provided data on walking behavior, socio-demographics, and individual-level social capital and perceived safety of the areas in and around the housing site. Community social capital and safety were calculated by aggregating individual scores to the level of the housing site. Generalized estimating equations were used to estimate prevalence rate ratios for walking less than 10 min per day for a) travel/errands, b) leisure and c) both travel/errands and leisure. 21.8% of participants walked for travel/errands less than 10 min per day, 34.8% for leisure, and 16.8% for both kinds of walking. In fully adjusted models, those who reported low individual-level social capital and safety also reported less overall walking and less walking for travel/errands. Unexpectedly, those who reported low social disorder also reported less walking for leisure, and those who reported high community social capital also walked less for all outcomes. Physical disorder and community safety were not associated with walking behavior. For low-income housing residents, neighborhood social environmental variables are unlikely the most important factors in determining walking behavior. Researchers should carefully weigh the respective limitations of subjective and objective measures of the social environment when linking them to health outcomes.","author":[{"dropping-particle":"","family":"Caspi","given":"Caitlin E.","non-dropping-particle":"","parse-names":false,"suffix":""},{"dropping-particle":"","family":"Kawachi","given":"Ichiro","non-dropping-particle":"","parse-names":false,"suffix":""},{"dropping-particle":"V.","family":"Subramanian","given":"S.","non-dropping-particle":"","parse-names":false,"suffix":""},{"dropping-particle":"","family":"Tucker-Seeley","given":"Reginald","non-dropping-particle":"","parse-names":false,"suffix":""},{"dropping-particle":"","family":"Sorensen","given":"Glorian","non-dropping-particle":"","parse-names":false,"suffix":""}],"container-title":"Social Science and Medicine","id":"ITEM-2","issued":{"date-parts":[["2013","3","1"]]},"page":"76-84","publisher":"Elsevier Ltd","title":"The social environment and walking behavior among low-income housing residents","type":"article-journal","volume":"80"},"uris":["http://www.mendeley.com/documents/?uuid=50aa486f-9ea3-35ab-a6e9-0a70d33d532d"]},{"id":"ITEM-3","itemData":{"DOI":"10.1007/s00038-015-0697-4","ISSN":"1420911X","abstract":"Objectives: This cross-sectional study examined the effect of school-level structural social capital on smoking and drinking among Japanese youth. Methods: Self-administered anonymous questionnaires were distributed to 3248 students at 29 high schools across Okinawa, Japan in 2008. Structural social capital was measured by students’ participation in organized activities: student council, extracurricular activities, volunteer activities, community sports clubs, and youth associations. Contextual-level social capital was measured by aggregated school-level individual responses. Results: At the individual level, extracurricular activity participation was negatively associated with smoking and drinking, whereas participation in youth associations was positively associated with smoking and drinking. School-level extracurricular activity participation was negatively associated with smoking among boys, whereas school-level participation in youth associations was positively associated with smoking among boys and girls and drinking among boys. Conclusions: This study suggests that structural social capital measured by participation in organized activities, especially extracurricular activities, might be an important way for youths to attain good health. This study also supports the idea that particular type of activities, such as youth associations, can lead to the so-called “dark side of social capital”.","author":[{"dropping-particle":"","family":"Takakura","given":"Minoru","non-dropping-particle":"","parse-names":false,"suffix":""}],"container-title":"International Journal of Public Health","id":"ITEM-3","issue":"6","issued":{"date-parts":[["2015","9","7"]]},"page":"679-689","publisher":"Birkhauser Verlag AG","title":"Relations of participation in organized activities to smoking and drinking among Japanese youth: contextual effects of structural social capital in high school","type":"article-journal","volume":"60"},"uris":["http://www.mendeley.com/documents/?uuid=637a6acf-2bde-3013-8ce4-38b58ffc1b95"]}],"mendeley":{"formattedCitation":"(Caspi, Kawachi, Subramanian, Tucker-Seeley, &amp; Sorensen, 2013; Obeid, Gitelman, &amp; Baron-Epel, 2014; Takakura, 2015)","plainTextFormattedCitation":"(Caspi, Kawachi, Subramanian, Tucker-Seeley, &amp; Sorensen, 2013; Obeid, Gitelman, &amp; Baron-Epel, 2014; Takakura, 2015)","previouslyFormattedCitation":"(Caspi, Kawachi, Subramanian, Tucker-Seeley, &amp; Sorensen, 2013; Obeid, Gitelman, &amp; Baron-Epel, 2014; Takakura, 2015)"},"properties":{"noteIndex":0},"schema":"https://github.com/citation-style-language/schema/raw/master/csl-citation.json"}</w:instrText>
      </w:r>
      <w:r w:rsidRPr="00EE64A3">
        <w:rPr>
          <w:rFonts w:ascii="Times New Roman" w:hAnsi="Times New Roman" w:cs="Times New Roman"/>
          <w:sz w:val="24"/>
          <w:szCs w:val="24"/>
        </w:rPr>
        <w:fldChar w:fldCharType="separate"/>
      </w:r>
      <w:r w:rsidR="00D34A1C" w:rsidRPr="00EE64A3">
        <w:rPr>
          <w:rFonts w:ascii="Times New Roman" w:hAnsi="Times New Roman" w:cs="Times New Roman"/>
          <w:noProof/>
          <w:sz w:val="24"/>
          <w:szCs w:val="24"/>
        </w:rPr>
        <w:t>(Caspi, Kawachi, Subramanian, Tucker-Seeley, &amp; Sorensen, 2013; Obeid, Gitelman, &amp; Baron-Epel, 2014; Takakura, 2015)</w:t>
      </w:r>
      <w:r w:rsidRPr="00EE64A3">
        <w:rPr>
          <w:rFonts w:ascii="Times New Roman" w:hAnsi="Times New Roman" w:cs="Times New Roman"/>
          <w:sz w:val="24"/>
          <w:szCs w:val="24"/>
        </w:rPr>
        <w:fldChar w:fldCharType="end"/>
      </w:r>
      <w:r w:rsidR="00B73B73" w:rsidRPr="00EE64A3">
        <w:rPr>
          <w:rFonts w:ascii="Times New Roman" w:hAnsi="Times New Roman" w:cs="Times New Roman"/>
          <w:sz w:val="24"/>
          <w:szCs w:val="24"/>
        </w:rPr>
        <w:t>.</w:t>
      </w:r>
      <w:r w:rsidR="00611511" w:rsidRPr="00EE64A3">
        <w:rPr>
          <w:rFonts w:ascii="Times New Roman" w:hAnsi="Times New Roman" w:cs="Times New Roman"/>
          <w:sz w:val="24"/>
          <w:szCs w:val="24"/>
        </w:rPr>
        <w:t xml:space="preserve"> This may </w:t>
      </w:r>
      <w:r w:rsidR="00611511" w:rsidRPr="00F81E0C">
        <w:rPr>
          <w:rFonts w:ascii="Times New Roman" w:hAnsi="Times New Roman" w:cs="Times New Roman"/>
          <w:sz w:val="24"/>
          <w:szCs w:val="24"/>
        </w:rPr>
        <w:t xml:space="preserve">be </w:t>
      </w:r>
      <w:r w:rsidR="3D35BB4E" w:rsidRPr="00F81E0C">
        <w:rPr>
          <w:rFonts w:ascii="Times New Roman" w:hAnsi="Times New Roman" w:cs="Times New Roman"/>
          <w:sz w:val="24"/>
          <w:szCs w:val="24"/>
        </w:rPr>
        <w:t>because</w:t>
      </w:r>
      <w:r w:rsidR="00611511" w:rsidRPr="00EE64A3">
        <w:rPr>
          <w:rFonts w:ascii="Times New Roman" w:hAnsi="Times New Roman" w:cs="Times New Roman"/>
          <w:sz w:val="24"/>
          <w:szCs w:val="24"/>
        </w:rPr>
        <w:t xml:space="preserve"> having a wider social network</w:t>
      </w:r>
      <w:r w:rsidR="002335B1" w:rsidRPr="00EE64A3">
        <w:rPr>
          <w:rFonts w:ascii="Times New Roman" w:hAnsi="Times New Roman" w:cs="Times New Roman"/>
          <w:sz w:val="24"/>
          <w:szCs w:val="24"/>
        </w:rPr>
        <w:t xml:space="preserve"> </w:t>
      </w:r>
      <w:r w:rsidR="0073065C" w:rsidRPr="00EE64A3">
        <w:rPr>
          <w:rFonts w:ascii="Times New Roman" w:hAnsi="Times New Roman" w:cs="Times New Roman"/>
          <w:sz w:val="24"/>
          <w:szCs w:val="24"/>
        </w:rPr>
        <w:t>buffers the risk of infection</w:t>
      </w:r>
      <w:r w:rsidR="001639D4" w:rsidRPr="00EE64A3">
        <w:rPr>
          <w:rFonts w:ascii="Times New Roman" w:hAnsi="Times New Roman" w:cs="Times New Roman"/>
          <w:sz w:val="24"/>
          <w:szCs w:val="24"/>
        </w:rPr>
        <w:t xml:space="preserve"> by increasing the chance of peer healthcare provision </w:t>
      </w:r>
      <w:r w:rsidR="001639D4" w:rsidRPr="00EE64A3">
        <w:rPr>
          <w:rFonts w:ascii="Times New Roman" w:hAnsi="Times New Roman" w:cs="Times New Roman"/>
          <w:sz w:val="24"/>
          <w:szCs w:val="24"/>
        </w:rPr>
        <w:fldChar w:fldCharType="begin" w:fldLock="1"/>
      </w:r>
      <w:r w:rsidR="00211129" w:rsidRPr="00EE64A3">
        <w:rPr>
          <w:rFonts w:ascii="Times New Roman" w:hAnsi="Times New Roman" w:cs="Times New Roman"/>
          <w:sz w:val="24"/>
          <w:szCs w:val="24"/>
        </w:rPr>
        <w:instrText>ADDIN CSL_CITATION {"citationItems":[{"id":"ITEM-1","itemData":{"DOI":"10.1002/ajpa.10325","ISSN":"00029483","PMID":"15022365","abstract":"Human life history is distinguished by long lifespan, delayed reproduction, intergenerational asymmetric benefit transfers from adults to juveniles and between adults, and a large brain able to engage in unprecedented levels of learning, reasoning, and insight. The evolution of these traits depends on relatively low human mortality. Understanding why humans have low mortality is therefore critical for understanding the evolution of key human traits. One explanation is that the evolution of food provisioning during periods of health crisis reduced mortality. This hypothesis turns on health risk having posed a significant adaptive problem that could be effectively buffered by healthcare provisioning. Unfortunately, the frequency, duration, and fitness effects of temporary disability are difficult to estimate based on osteological evidence alone, and systematic ethno-biological research on these issues among extant small-scale societies with little access to Western medical care is lacking. Here I present data on 678 injuries and illnesses suffered by 40 Shiwiar forager-horticulturalists, based on physical evidence and informant reports. A subsample of 17 individuals provided data on incidence and duration of disability for 215 pathological incidents. Results indicate that injury and illness occur frequently across the lifespan. Most living individuals have suffered temporarily disabling health crises likely to have been lethal without provisioning. The fitness effects of surviving these episodes are high, suggesting that the Shiwiar population structure and lifeway are dependent on infrequent extended provisioning to temporarily disabled individuals, and that provisioning of aid during healthcare crises effectively lowers mortality in this small-scale society. © 2004 Wiley-Liss, Inc.","author":[{"dropping-particle":"","family":"Sugiyama","given":"Lawrence S.","non-dropping-particle":"","parse-names":false,"suffix":""}],"container-title":"American Journal of Physical Anthropology","id":"ITEM-1","issue":"4","issued":{"date-parts":[["2004","4","1"]]},"page":"371-389","publisher":"Hill and Kaplan","title":"Illness, Injury, and Disability among Shiwiar Forager-Horticulturalists: Implications of Health-Risk Buffering for the Evolution of Human Life History","type":"article-journal","volume":"123"},"uris":["http://www.mendeley.com/documents/?uuid=90c03ee8-3d31-3fc0-b2a0-a69e5dd14510"]}],"mendeley":{"formattedCitation":"(Sugiyama, 2004)","plainTextFormattedCitation":"(Sugiyama, 2004)","previouslyFormattedCitation":"(Sugiyama, 2004)"},"properties":{"noteIndex":0},"schema":"https://github.com/citation-style-language/schema/raw/master/csl-citation.json"}</w:instrText>
      </w:r>
      <w:r w:rsidR="001639D4" w:rsidRPr="00EE64A3">
        <w:rPr>
          <w:rFonts w:ascii="Times New Roman" w:hAnsi="Times New Roman" w:cs="Times New Roman"/>
          <w:sz w:val="24"/>
          <w:szCs w:val="24"/>
        </w:rPr>
        <w:fldChar w:fldCharType="separate"/>
      </w:r>
      <w:r w:rsidR="001639D4" w:rsidRPr="00EE64A3">
        <w:rPr>
          <w:rFonts w:ascii="Times New Roman" w:hAnsi="Times New Roman" w:cs="Times New Roman"/>
          <w:noProof/>
          <w:sz w:val="24"/>
          <w:szCs w:val="24"/>
        </w:rPr>
        <w:t>(Sugiyama, 2004)</w:t>
      </w:r>
      <w:r w:rsidR="001639D4" w:rsidRPr="00EE64A3">
        <w:rPr>
          <w:rFonts w:ascii="Times New Roman" w:hAnsi="Times New Roman" w:cs="Times New Roman"/>
          <w:sz w:val="24"/>
          <w:szCs w:val="24"/>
        </w:rPr>
        <w:fldChar w:fldCharType="end"/>
      </w:r>
      <w:r w:rsidR="001E28F1" w:rsidRPr="00EE64A3">
        <w:rPr>
          <w:rFonts w:ascii="Times New Roman" w:hAnsi="Times New Roman" w:cs="Times New Roman"/>
          <w:sz w:val="24"/>
          <w:szCs w:val="24"/>
        </w:rPr>
        <w:t>.</w:t>
      </w:r>
      <w:r w:rsidR="0073065C" w:rsidRPr="00EE64A3">
        <w:rPr>
          <w:rFonts w:ascii="Times New Roman" w:hAnsi="Times New Roman" w:cs="Times New Roman"/>
          <w:sz w:val="24"/>
          <w:szCs w:val="24"/>
        </w:rPr>
        <w:t xml:space="preserve"> </w:t>
      </w:r>
      <w:r w:rsidR="00EA7270" w:rsidRPr="00EE64A3">
        <w:rPr>
          <w:rFonts w:ascii="Times New Roman" w:hAnsi="Times New Roman" w:cs="Times New Roman"/>
          <w:sz w:val="24"/>
          <w:szCs w:val="24"/>
        </w:rPr>
        <w:t xml:space="preserve"> </w:t>
      </w:r>
      <w:r w:rsidR="004642D3" w:rsidRPr="00EE64A3">
        <w:rPr>
          <w:rFonts w:ascii="Times New Roman" w:hAnsi="Times New Roman" w:cs="Times New Roman"/>
          <w:sz w:val="24"/>
          <w:szCs w:val="24"/>
        </w:rPr>
        <w:t>In the context of COVID</w:t>
      </w:r>
      <w:r w:rsidR="3FC59673" w:rsidRPr="00EE64A3">
        <w:rPr>
          <w:rFonts w:ascii="Times New Roman" w:hAnsi="Times New Roman" w:cs="Times New Roman"/>
          <w:sz w:val="24"/>
          <w:szCs w:val="24"/>
        </w:rPr>
        <w:t>-</w:t>
      </w:r>
      <w:r w:rsidR="004642D3" w:rsidRPr="00EE64A3">
        <w:rPr>
          <w:rFonts w:ascii="Times New Roman" w:hAnsi="Times New Roman" w:cs="Times New Roman"/>
          <w:sz w:val="24"/>
          <w:szCs w:val="24"/>
        </w:rPr>
        <w:t>19</w:t>
      </w:r>
      <w:r w:rsidR="00D5486D" w:rsidRPr="00EE64A3">
        <w:rPr>
          <w:rFonts w:ascii="Times New Roman" w:hAnsi="Times New Roman" w:cs="Times New Roman"/>
          <w:sz w:val="24"/>
          <w:szCs w:val="24"/>
        </w:rPr>
        <w:t>,</w:t>
      </w:r>
      <w:r w:rsidR="00EA7270" w:rsidRPr="00EE64A3">
        <w:rPr>
          <w:rFonts w:ascii="Times New Roman" w:hAnsi="Times New Roman" w:cs="Times New Roman"/>
          <w:sz w:val="24"/>
          <w:szCs w:val="24"/>
        </w:rPr>
        <w:t xml:space="preserve"> </w:t>
      </w:r>
      <w:r w:rsidR="00D5486D" w:rsidRPr="00EE64A3">
        <w:rPr>
          <w:rFonts w:ascii="Times New Roman" w:hAnsi="Times New Roman" w:cs="Times New Roman"/>
          <w:sz w:val="24"/>
          <w:szCs w:val="24"/>
        </w:rPr>
        <w:t>g</w:t>
      </w:r>
      <w:r w:rsidR="004642D3" w:rsidRPr="00EE64A3">
        <w:rPr>
          <w:rFonts w:ascii="Times New Roman" w:hAnsi="Times New Roman" w:cs="Times New Roman"/>
          <w:sz w:val="24"/>
          <w:szCs w:val="24"/>
        </w:rPr>
        <w:t xml:space="preserve">roup norms </w:t>
      </w:r>
      <w:r w:rsidR="00F163D1" w:rsidRPr="00F81E0C">
        <w:rPr>
          <w:rFonts w:ascii="Times New Roman" w:hAnsi="Times New Roman" w:cs="Times New Roman"/>
          <w:sz w:val="24"/>
          <w:szCs w:val="24"/>
        </w:rPr>
        <w:t xml:space="preserve">(along party political lines) </w:t>
      </w:r>
      <w:r w:rsidR="004642D3" w:rsidRPr="00F81E0C">
        <w:rPr>
          <w:rFonts w:ascii="Times New Roman" w:hAnsi="Times New Roman" w:cs="Times New Roman"/>
          <w:sz w:val="24"/>
          <w:szCs w:val="24"/>
        </w:rPr>
        <w:t xml:space="preserve">have also been shown to both increase and decrease physical distancing </w:t>
      </w:r>
      <w:r w:rsidRPr="00EE64A3">
        <w:rPr>
          <w:rFonts w:ascii="Times New Roman" w:hAnsi="Times New Roman" w:cs="Times New Roman"/>
          <w:sz w:val="24"/>
          <w:szCs w:val="24"/>
        </w:rPr>
        <w:fldChar w:fldCharType="begin" w:fldLock="1"/>
      </w:r>
      <w:r w:rsidRPr="00EE64A3">
        <w:rPr>
          <w:rFonts w:ascii="Times New Roman" w:hAnsi="Times New Roman" w:cs="Times New Roman"/>
          <w:sz w:val="24"/>
          <w:szCs w:val="24"/>
        </w:rPr>
        <w:instrText>ADDIN CSL_CITATION {"citationItems":[{"id":"ITEM-1","itemData":{"DOI":"10.2139/ssrn.3570274","abstract":"We study partisan differences in Americans' response to the COVID-19 pandemic. Political leaders and media outlets on the right and left have sent divergent messages about the severity of the crisis, and this could potentially undermine public compliance with key measures such as social distancing. We develop a simple model of a pandemic response with heterogeneous agents that clarifies the causes and consequences of divergent responses. We use location data from a large sample of smartphones to show that areas with more Republicans engage in less social distancing, controlling for other factors including state policies, population density, and local COVID cases and deaths. We then present new survey evidence of significant gaps between Republicans and Democrats in beliefs about personal risk and the future path of the pandemic. ","author":[{"dropping-particle":"","family":"Allcott","given":"Hunt","non-dropping-particle":"","parse-names":false,"suffix":""},{"dropping-particle":"","family":"Boxell","given":"Levi","non-dropping-particle":"","parse-names":false,"suffix":""},{"dropping-particle":"","family":"Conway","given":"Jacob","non-dropping-particle":"","parse-names":false,"suffix":""},{"dropping-particle":"","family":"Gentzkow","given":"Matthew","non-dropping-particle":"","parse-names":false,"suffix":""},{"dropping-particle":"","family":"Thaler","given":"Michael","non-dropping-particle":"","parse-names":false,"suffix":""},{"dropping-particle":"","family":"Yang","given":"David Y.","non-dropping-particle":"","parse-names":false,"suffix":""}],"container-title":"SSRN Electronic Journal","id":"ITEM-1","issued":{"date-parts":[["2020","4","8"]]},"publisher":"Elsevier BV","title":"Polarization and public health: Partisan differences in social distancing during COVID-19","type":"article-journal"},"uris":["http://www.mendeley.com/documents/?uuid=86e62fac-cac7-389e-84a9-deb9663b3649"]}],"mendeley":{"formattedCitation":"(Allcott et al., 2020)","plainTextFormattedCitation":"(Allcott et al., 2020)","previouslyFormattedCitation":"(Allcott et al., 2020)"},"properties":{"noteIndex":0},"schema":"https://github.com/citation-style-language/schema/raw/master/csl-citation.json"}</w:instrText>
      </w:r>
      <w:r w:rsidRPr="00EE64A3">
        <w:rPr>
          <w:rFonts w:ascii="Times New Roman" w:hAnsi="Times New Roman" w:cs="Times New Roman"/>
          <w:sz w:val="24"/>
          <w:szCs w:val="24"/>
        </w:rPr>
        <w:fldChar w:fldCharType="separate"/>
      </w:r>
      <w:r w:rsidR="004642D3" w:rsidRPr="00EE64A3">
        <w:rPr>
          <w:rFonts w:ascii="Times New Roman" w:hAnsi="Times New Roman" w:cs="Times New Roman"/>
          <w:noProof/>
          <w:sz w:val="24"/>
          <w:szCs w:val="24"/>
        </w:rPr>
        <w:t>(Allcott et al., 2020)</w:t>
      </w:r>
      <w:r w:rsidRPr="00EE64A3">
        <w:rPr>
          <w:rFonts w:ascii="Times New Roman" w:hAnsi="Times New Roman" w:cs="Times New Roman"/>
          <w:sz w:val="24"/>
          <w:szCs w:val="24"/>
        </w:rPr>
        <w:fldChar w:fldCharType="end"/>
      </w:r>
      <w:r w:rsidR="004642D3" w:rsidRPr="00EE64A3">
        <w:rPr>
          <w:rFonts w:ascii="Times New Roman" w:hAnsi="Times New Roman" w:cs="Times New Roman"/>
          <w:sz w:val="24"/>
          <w:szCs w:val="24"/>
        </w:rPr>
        <w:t xml:space="preserve">. </w:t>
      </w:r>
      <w:r w:rsidR="3F043A5F" w:rsidRPr="00EE64A3">
        <w:rPr>
          <w:rFonts w:ascii="Times New Roman" w:hAnsi="Times New Roman" w:cs="Times New Roman"/>
          <w:sz w:val="24"/>
          <w:szCs w:val="24"/>
        </w:rPr>
        <w:t xml:space="preserve"> </w:t>
      </w:r>
      <w:r w:rsidR="53DEF020" w:rsidRPr="00EE64A3">
        <w:rPr>
          <w:rFonts w:ascii="Times New Roman" w:hAnsi="Times New Roman" w:cs="Times New Roman"/>
          <w:sz w:val="24"/>
          <w:szCs w:val="24"/>
        </w:rPr>
        <w:t>Similarly,</w:t>
      </w:r>
      <w:r w:rsidR="3F043A5F" w:rsidRPr="00EE64A3">
        <w:rPr>
          <w:rFonts w:ascii="Times New Roman" w:hAnsi="Times New Roman" w:cs="Times New Roman"/>
          <w:sz w:val="24"/>
          <w:szCs w:val="24"/>
        </w:rPr>
        <w:t xml:space="preserve"> t</w:t>
      </w:r>
      <w:r w:rsidR="39F019D6" w:rsidRPr="00EE64A3">
        <w:rPr>
          <w:rFonts w:ascii="Times New Roman" w:hAnsi="Times New Roman" w:cs="Times New Roman"/>
          <w:sz w:val="24"/>
          <w:szCs w:val="24"/>
        </w:rPr>
        <w:t xml:space="preserve">o the extent to which </w:t>
      </w:r>
      <w:r w:rsidR="00161DF7" w:rsidRPr="00EE64A3">
        <w:rPr>
          <w:rFonts w:ascii="Times New Roman" w:hAnsi="Times New Roman" w:cs="Times New Roman"/>
          <w:sz w:val="24"/>
          <w:szCs w:val="24"/>
        </w:rPr>
        <w:t>identification with a single</w:t>
      </w:r>
      <w:r w:rsidR="4EDF7B5C" w:rsidRPr="00EE64A3">
        <w:rPr>
          <w:rFonts w:ascii="Times New Roman" w:hAnsi="Times New Roman" w:cs="Times New Roman"/>
          <w:sz w:val="24"/>
          <w:szCs w:val="24"/>
        </w:rPr>
        <w:t xml:space="preserve"> group </w:t>
      </w:r>
      <w:r w:rsidR="1900B9C5" w:rsidRPr="00EE64A3">
        <w:rPr>
          <w:rFonts w:ascii="Times New Roman" w:hAnsi="Times New Roman" w:cs="Times New Roman"/>
          <w:sz w:val="24"/>
          <w:szCs w:val="24"/>
        </w:rPr>
        <w:t>encourage</w:t>
      </w:r>
      <w:r w:rsidR="003204CE" w:rsidRPr="00EE64A3">
        <w:rPr>
          <w:rFonts w:ascii="Times New Roman" w:hAnsi="Times New Roman" w:cs="Times New Roman"/>
          <w:sz w:val="24"/>
          <w:szCs w:val="24"/>
        </w:rPr>
        <w:t>s</w:t>
      </w:r>
      <w:r w:rsidR="1900B9C5" w:rsidRPr="00EE64A3">
        <w:rPr>
          <w:rFonts w:ascii="Times New Roman" w:hAnsi="Times New Roman" w:cs="Times New Roman"/>
          <w:sz w:val="24"/>
          <w:szCs w:val="24"/>
        </w:rPr>
        <w:t xml:space="preserve"> a sense of</w:t>
      </w:r>
      <w:r w:rsidR="00723AAD" w:rsidRPr="00EE64A3">
        <w:rPr>
          <w:rFonts w:ascii="Times New Roman" w:hAnsi="Times New Roman" w:cs="Times New Roman"/>
          <w:sz w:val="24"/>
          <w:szCs w:val="24"/>
        </w:rPr>
        <w:t xml:space="preserve"> trust,</w:t>
      </w:r>
      <w:r w:rsidR="1900B9C5" w:rsidRPr="00EE64A3">
        <w:rPr>
          <w:rFonts w:ascii="Times New Roman" w:hAnsi="Times New Roman" w:cs="Times New Roman"/>
          <w:sz w:val="24"/>
          <w:szCs w:val="24"/>
        </w:rPr>
        <w:t xml:space="preserve"> safety</w:t>
      </w:r>
      <w:r w:rsidR="650B47D3" w:rsidRPr="00EE64A3">
        <w:rPr>
          <w:rFonts w:ascii="Times New Roman" w:hAnsi="Times New Roman" w:cs="Times New Roman"/>
          <w:sz w:val="24"/>
          <w:szCs w:val="24"/>
        </w:rPr>
        <w:t>, efficacy and</w:t>
      </w:r>
      <w:r w:rsidR="13DE774F" w:rsidRPr="00EE64A3">
        <w:rPr>
          <w:rFonts w:ascii="Times New Roman" w:hAnsi="Times New Roman" w:cs="Times New Roman"/>
          <w:sz w:val="24"/>
          <w:szCs w:val="24"/>
        </w:rPr>
        <w:t xml:space="preserve"> </w:t>
      </w:r>
      <w:r w:rsidR="00AE36F5" w:rsidRPr="00EE64A3">
        <w:rPr>
          <w:rFonts w:ascii="Times New Roman" w:hAnsi="Times New Roman" w:cs="Times New Roman"/>
          <w:sz w:val="24"/>
          <w:szCs w:val="24"/>
        </w:rPr>
        <w:t>control</w:t>
      </w:r>
      <w:r w:rsidR="5FA22AB6" w:rsidRPr="00EE64A3">
        <w:rPr>
          <w:rFonts w:ascii="Times New Roman" w:hAnsi="Times New Roman" w:cs="Times New Roman"/>
          <w:sz w:val="24"/>
          <w:szCs w:val="24"/>
        </w:rPr>
        <w:t>, they also make individuals feel less at risk of infection</w:t>
      </w:r>
      <w:r w:rsidR="00046BDD" w:rsidRPr="00EE64A3">
        <w:rPr>
          <w:rFonts w:ascii="Times New Roman" w:hAnsi="Times New Roman" w:cs="Times New Roman"/>
          <w:sz w:val="24"/>
          <w:szCs w:val="24"/>
        </w:rPr>
        <w:t xml:space="preserve"> </w:t>
      </w:r>
      <w:r w:rsidRPr="00EE64A3">
        <w:rPr>
          <w:rFonts w:ascii="Times New Roman" w:hAnsi="Times New Roman" w:cs="Times New Roman"/>
          <w:sz w:val="24"/>
          <w:szCs w:val="24"/>
        </w:rPr>
        <w:fldChar w:fldCharType="begin" w:fldLock="1"/>
      </w:r>
      <w:r w:rsidR="0017789F" w:rsidRPr="00EE64A3">
        <w:rPr>
          <w:rFonts w:ascii="Times New Roman" w:hAnsi="Times New Roman" w:cs="Times New Roman"/>
          <w:sz w:val="24"/>
          <w:szCs w:val="24"/>
        </w:rPr>
        <w:instrText>ADDIN CSL_CITATION {"citationItems":[{"id":"ITEM-1","itemData":{"DOI":"10.1111/bjso.12391","ISSN":"0144-6665","abstract":"In the face of a novel infectious disease, changing our collective behaviour is critical to saving lives. One determinant of risk perception and risk behaviour that is often overlooked is the degree to which we share psychological group membership with others. We outline, and summarize supporting evidence for, a theoretical model that articulates the role of shared group membership in attenuating health risk perception and increasing health risk behaviour. We emphasize the importance of attending to these processes in the context of the ongoing response to COVID-19 and conclude with three recommendations for how group processes can be harnessed to improve this response.","author":[{"dropping-particle":"","family":"Cruwys","given":"Tegan","non-dropping-particle":"","parse-names":false,"suffix":""},{"dropping-particle":"","family":"Stevens","given":"Mark","non-dropping-particle":"","parse-names":false,"suffix":""},{"dropping-particle":"","family":"Greenaway","given":"Katharine H.","non-dropping-particle":"","parse-names":false,"suffix":""}],"container-title":"British Journal of Social Psychology","id":"ITEM-1","issued":{"date-parts":[["2020","5","31"]]},"page":"bjso.12391","publisher":"John Wiley &amp; Sons, Ltd","title":"A social identity perspective on COVID‐19: Health risk is affected by shared group membership","type":"article-journal"},"uris":["http://www.mendeley.com/documents/?uuid=0ee1e720-46ee-368d-9c98-bc41d41df39e"]}],"mendeley":{"formattedCitation":"(Cruwys, Stevens, et al., 2020)","manualFormatting":"(Cruwys et al., 2020)","plainTextFormattedCitation":"(Cruwys, Stevens, et al., 2020)","previouslyFormattedCitation":"(Cruwys, Stevens, et al., 2020)"},"properties":{"noteIndex":0},"schema":"https://github.com/citation-style-language/schema/raw/master/csl-citation.json"}</w:instrText>
      </w:r>
      <w:r w:rsidRPr="00EE64A3">
        <w:rPr>
          <w:rFonts w:ascii="Times New Roman" w:hAnsi="Times New Roman" w:cs="Times New Roman"/>
          <w:sz w:val="24"/>
          <w:szCs w:val="24"/>
        </w:rPr>
        <w:fldChar w:fldCharType="separate"/>
      </w:r>
      <w:r w:rsidR="00B25766" w:rsidRPr="00EE64A3">
        <w:rPr>
          <w:rFonts w:ascii="Times New Roman" w:hAnsi="Times New Roman" w:cs="Times New Roman"/>
          <w:noProof/>
          <w:sz w:val="24"/>
          <w:szCs w:val="24"/>
        </w:rPr>
        <w:t>(Cruwys et al., 2020)</w:t>
      </w:r>
      <w:r w:rsidRPr="00EE64A3">
        <w:rPr>
          <w:rFonts w:ascii="Times New Roman" w:hAnsi="Times New Roman" w:cs="Times New Roman"/>
          <w:sz w:val="24"/>
          <w:szCs w:val="24"/>
        </w:rPr>
        <w:fldChar w:fldCharType="end"/>
      </w:r>
      <w:r w:rsidR="5FA22AB6" w:rsidRPr="00EE64A3">
        <w:rPr>
          <w:rFonts w:ascii="Times New Roman" w:hAnsi="Times New Roman" w:cs="Times New Roman"/>
          <w:sz w:val="24"/>
          <w:szCs w:val="24"/>
        </w:rPr>
        <w:t xml:space="preserve">, which </w:t>
      </w:r>
      <w:r w:rsidR="5FA22AB6" w:rsidRPr="00EE64A3">
        <w:rPr>
          <w:rFonts w:ascii="Times New Roman" w:hAnsi="Times New Roman" w:cs="Times New Roman"/>
          <w:sz w:val="24"/>
          <w:szCs w:val="24"/>
        </w:rPr>
        <w:lastRenderedPageBreak/>
        <w:t>may impact</w:t>
      </w:r>
      <w:r w:rsidR="3F043A5F" w:rsidRPr="00EE64A3">
        <w:rPr>
          <w:rFonts w:ascii="Times New Roman" w:hAnsi="Times New Roman" w:cs="Times New Roman"/>
          <w:sz w:val="24"/>
          <w:szCs w:val="24"/>
        </w:rPr>
        <w:t xml:space="preserve"> </w:t>
      </w:r>
      <w:r w:rsidR="53DEF020" w:rsidRPr="00EE64A3">
        <w:rPr>
          <w:rFonts w:ascii="Times New Roman" w:hAnsi="Times New Roman" w:cs="Times New Roman"/>
          <w:sz w:val="24"/>
          <w:szCs w:val="24"/>
        </w:rPr>
        <w:t xml:space="preserve">their willingness to </w:t>
      </w:r>
      <w:r w:rsidR="69BF9A7A" w:rsidRPr="00EE64A3">
        <w:rPr>
          <w:rFonts w:ascii="Times New Roman" w:hAnsi="Times New Roman" w:cs="Times New Roman"/>
          <w:sz w:val="24"/>
          <w:szCs w:val="24"/>
        </w:rPr>
        <w:t xml:space="preserve">engage </w:t>
      </w:r>
      <w:r w:rsidR="13FCBDFB" w:rsidRPr="00EE64A3">
        <w:rPr>
          <w:rFonts w:ascii="Times New Roman" w:hAnsi="Times New Roman" w:cs="Times New Roman"/>
          <w:sz w:val="24"/>
          <w:szCs w:val="24"/>
        </w:rPr>
        <w:t xml:space="preserve">not only </w:t>
      </w:r>
      <w:r w:rsidR="69BF9A7A" w:rsidRPr="00EE64A3">
        <w:rPr>
          <w:rFonts w:ascii="Times New Roman" w:hAnsi="Times New Roman" w:cs="Times New Roman"/>
          <w:sz w:val="24"/>
          <w:szCs w:val="24"/>
        </w:rPr>
        <w:t xml:space="preserve">in </w:t>
      </w:r>
      <w:r w:rsidR="004642D3" w:rsidRPr="00EE64A3">
        <w:rPr>
          <w:rFonts w:ascii="Times New Roman" w:hAnsi="Times New Roman" w:cs="Times New Roman"/>
          <w:sz w:val="24"/>
          <w:szCs w:val="24"/>
        </w:rPr>
        <w:t>physical distancing</w:t>
      </w:r>
      <w:r w:rsidR="69BF9A7A" w:rsidRPr="00EE64A3">
        <w:rPr>
          <w:rFonts w:ascii="Times New Roman" w:hAnsi="Times New Roman" w:cs="Times New Roman"/>
          <w:sz w:val="24"/>
          <w:szCs w:val="24"/>
        </w:rPr>
        <w:t>, but also other</w:t>
      </w:r>
      <w:r w:rsidR="6671AB1D" w:rsidRPr="00EE64A3">
        <w:rPr>
          <w:rFonts w:ascii="Times New Roman" w:hAnsi="Times New Roman" w:cs="Times New Roman"/>
          <w:sz w:val="24"/>
          <w:szCs w:val="24"/>
        </w:rPr>
        <w:t xml:space="preserve"> prevention</w:t>
      </w:r>
      <w:r w:rsidR="1292A5B1" w:rsidRPr="00EE64A3">
        <w:rPr>
          <w:rFonts w:ascii="Times New Roman" w:hAnsi="Times New Roman" w:cs="Times New Roman"/>
          <w:sz w:val="24"/>
          <w:szCs w:val="24"/>
        </w:rPr>
        <w:t xml:space="preserve"> measures. We examine </w:t>
      </w:r>
      <w:r w:rsidR="00AE00B4" w:rsidRPr="00EE64A3">
        <w:rPr>
          <w:rFonts w:ascii="Times New Roman" w:hAnsi="Times New Roman" w:cs="Times New Roman"/>
          <w:sz w:val="24"/>
          <w:szCs w:val="24"/>
        </w:rPr>
        <w:t>these issues</w:t>
      </w:r>
      <w:r w:rsidR="1292A5B1" w:rsidRPr="00EE64A3">
        <w:rPr>
          <w:rFonts w:ascii="Times New Roman" w:hAnsi="Times New Roman" w:cs="Times New Roman"/>
          <w:sz w:val="24"/>
          <w:szCs w:val="24"/>
        </w:rPr>
        <w:t xml:space="preserve"> </w:t>
      </w:r>
      <w:r w:rsidR="00450304" w:rsidRPr="00EE64A3">
        <w:rPr>
          <w:rFonts w:ascii="Times New Roman" w:hAnsi="Times New Roman" w:cs="Times New Roman"/>
          <w:sz w:val="24"/>
          <w:szCs w:val="24"/>
        </w:rPr>
        <w:t>in relation to</w:t>
      </w:r>
      <w:r w:rsidR="00A97D77" w:rsidRPr="00EE64A3">
        <w:rPr>
          <w:rFonts w:ascii="Times New Roman" w:hAnsi="Times New Roman" w:cs="Times New Roman"/>
          <w:sz w:val="24"/>
          <w:szCs w:val="24"/>
        </w:rPr>
        <w:t xml:space="preserve"> a psychological process which influences health behaviours</w:t>
      </w:r>
      <w:r w:rsidR="00450304" w:rsidRPr="00EE64A3">
        <w:rPr>
          <w:rFonts w:ascii="Times New Roman" w:hAnsi="Times New Roman" w:cs="Times New Roman"/>
          <w:sz w:val="24"/>
          <w:szCs w:val="24"/>
        </w:rPr>
        <w:t xml:space="preserve"> -</w:t>
      </w:r>
      <w:r w:rsidR="1292A5B1" w:rsidRPr="00EE64A3">
        <w:rPr>
          <w:rFonts w:ascii="Times New Roman" w:hAnsi="Times New Roman" w:cs="Times New Roman"/>
          <w:sz w:val="24"/>
          <w:szCs w:val="24"/>
        </w:rPr>
        <w:t xml:space="preserve"> </w:t>
      </w:r>
      <w:r w:rsidR="1292A5B1" w:rsidRPr="00EE64A3">
        <w:rPr>
          <w:rFonts w:ascii="Times New Roman" w:hAnsi="Times New Roman" w:cs="Times New Roman"/>
          <w:i/>
          <w:iCs/>
          <w:sz w:val="24"/>
          <w:szCs w:val="24"/>
        </w:rPr>
        <w:t>optimistic bias</w:t>
      </w:r>
      <w:r w:rsidR="76318223" w:rsidRPr="00EE64A3">
        <w:rPr>
          <w:rFonts w:ascii="Times New Roman" w:hAnsi="Times New Roman" w:cs="Times New Roman"/>
          <w:sz w:val="24"/>
          <w:szCs w:val="24"/>
        </w:rPr>
        <w:t>.</w:t>
      </w:r>
    </w:p>
    <w:p w14:paraId="33441064" w14:textId="49AAECAE" w:rsidR="00465D6F" w:rsidRPr="00EE64A3" w:rsidRDefault="00F825C0" w:rsidP="00917B2B">
      <w:pPr>
        <w:pStyle w:val="Heading3"/>
        <w:spacing w:line="480" w:lineRule="auto"/>
        <w:rPr>
          <w:rFonts w:ascii="Times New Roman" w:hAnsi="Times New Roman" w:cs="Times New Roman"/>
        </w:rPr>
      </w:pPr>
      <w:r w:rsidRPr="00EE64A3">
        <w:rPr>
          <w:rFonts w:ascii="Times New Roman" w:hAnsi="Times New Roman" w:cs="Times New Roman"/>
        </w:rPr>
        <w:t xml:space="preserve">Optimistic bias, social </w:t>
      </w:r>
      <w:proofErr w:type="gramStart"/>
      <w:r w:rsidRPr="00EE64A3">
        <w:rPr>
          <w:rFonts w:ascii="Times New Roman" w:hAnsi="Times New Roman" w:cs="Times New Roman"/>
        </w:rPr>
        <w:t>identity</w:t>
      </w:r>
      <w:proofErr w:type="gramEnd"/>
      <w:r w:rsidRPr="00EE64A3">
        <w:rPr>
          <w:rFonts w:ascii="Times New Roman" w:hAnsi="Times New Roman" w:cs="Times New Roman"/>
        </w:rPr>
        <w:t xml:space="preserve"> and illness</w:t>
      </w:r>
    </w:p>
    <w:p w14:paraId="35AD9C77" w14:textId="4ABEC977" w:rsidR="0017138B" w:rsidRPr="00EE64A3" w:rsidDel="00E57068" w:rsidRDefault="11350616" w:rsidP="00917B2B">
      <w:pPr>
        <w:spacing w:line="480" w:lineRule="auto"/>
        <w:rPr>
          <w:rFonts w:ascii="Times New Roman" w:hAnsi="Times New Roman" w:cs="Times New Roman"/>
          <w:sz w:val="24"/>
          <w:szCs w:val="24"/>
        </w:rPr>
      </w:pPr>
      <w:r w:rsidRPr="00EE64A3">
        <w:rPr>
          <w:rFonts w:ascii="Times New Roman" w:hAnsi="Times New Roman" w:cs="Times New Roman"/>
          <w:sz w:val="24"/>
          <w:szCs w:val="24"/>
        </w:rPr>
        <w:t>Optimistic</w:t>
      </w:r>
      <w:r w:rsidR="232BD5F5" w:rsidRPr="00EE64A3">
        <w:rPr>
          <w:rFonts w:ascii="Times New Roman" w:hAnsi="Times New Roman" w:cs="Times New Roman"/>
          <w:sz w:val="24"/>
          <w:szCs w:val="24"/>
        </w:rPr>
        <w:t xml:space="preserve"> bias </w:t>
      </w:r>
      <w:r w:rsidR="00E57068" w:rsidRPr="00EE64A3">
        <w:rPr>
          <w:rFonts w:ascii="Times New Roman" w:hAnsi="Times New Roman" w:cs="Times New Roman"/>
          <w:sz w:val="24"/>
          <w:szCs w:val="24"/>
        </w:rPr>
        <w:t>(underestimation of the likelihood of negative events occurring to the self</w:t>
      </w:r>
      <w:r w:rsidR="00F846EF" w:rsidRPr="00EE64A3">
        <w:rPr>
          <w:rFonts w:ascii="Times New Roman" w:hAnsi="Times New Roman" w:cs="Times New Roman"/>
          <w:sz w:val="24"/>
          <w:szCs w:val="24"/>
        </w:rPr>
        <w:t xml:space="preserve"> vs.</w:t>
      </w:r>
      <w:r w:rsidR="00E57068" w:rsidRPr="00EE64A3">
        <w:rPr>
          <w:rFonts w:ascii="Times New Roman" w:hAnsi="Times New Roman" w:cs="Times New Roman"/>
          <w:sz w:val="24"/>
          <w:szCs w:val="24"/>
        </w:rPr>
        <w:t xml:space="preserve"> others) </w:t>
      </w:r>
      <w:r w:rsidR="009A15A7" w:rsidRPr="00EE64A3">
        <w:rPr>
          <w:rFonts w:ascii="Times New Roman" w:hAnsi="Times New Roman" w:cs="Times New Roman"/>
          <w:sz w:val="24"/>
          <w:szCs w:val="24"/>
        </w:rPr>
        <w:t xml:space="preserve">appears to be </w:t>
      </w:r>
      <w:r w:rsidR="232BD5F5" w:rsidRPr="00EE64A3">
        <w:rPr>
          <w:rFonts w:ascii="Times New Roman" w:hAnsi="Times New Roman" w:cs="Times New Roman"/>
          <w:sz w:val="24"/>
          <w:szCs w:val="24"/>
        </w:rPr>
        <w:t xml:space="preserve">highest </w:t>
      </w:r>
      <w:r w:rsidR="590C0537" w:rsidRPr="00EE64A3">
        <w:rPr>
          <w:rFonts w:ascii="Times New Roman" w:hAnsi="Times New Roman" w:cs="Times New Roman"/>
          <w:sz w:val="24"/>
          <w:szCs w:val="24"/>
        </w:rPr>
        <w:t xml:space="preserve">when people perceive they have control over the events in question </w:t>
      </w:r>
      <w:r w:rsidR="0819DFDA" w:rsidRPr="00EE64A3">
        <w:rPr>
          <w:rFonts w:ascii="Times New Roman" w:hAnsi="Times New Roman" w:cs="Times New Roman"/>
          <w:sz w:val="24"/>
          <w:szCs w:val="24"/>
        </w:rPr>
        <w:fldChar w:fldCharType="begin" w:fldLock="1"/>
      </w:r>
      <w:r w:rsidR="00B61174" w:rsidRPr="00EE64A3">
        <w:rPr>
          <w:rFonts w:ascii="Times New Roman" w:hAnsi="Times New Roman" w:cs="Times New Roman"/>
          <w:sz w:val="24"/>
          <w:szCs w:val="24"/>
        </w:rPr>
        <w:instrText>ADDIN CSL_CITATION {"citationItems":[{"id":"ITEM-1","itemData":{"DOI":"10.1080/0887044022000004920","ISSN":"08870446","abstract":"People consistently believe that negative events are less likely to happen to them than to others. Research suggests a relationship between this optimistic bias and perceived control such that the greater control people perceive over future events, the greater their optimistic bias. We conducted a meta-analysis of 27 independent samples to quantify the size of this relationship and examine what variables moderated the relationship. Greater perceived control was significantly related to greater optimistic bias, but this relationship was moderated by participant nationality, student status, risk status, and the type of optimistic bias measure used. We discuss the findings in the context of primary versus secondary control.","author":[{"dropping-particle":"","family":"Klein","given":"Cynthia T.F.","non-dropping-particle":"","parse-names":false,"suffix":""},{"dropping-particle":"","family":"Helweg-Larsen","given":"Marie","non-dropping-particle":"","parse-names":false,"suffix":""}],"container-title":"Psychology and Health","id":"ITEM-1","issue":"4","issued":{"date-parts":[["2002","8"]]},"page":"437-446","publisher":"Taylor &amp; Francis Group","title":"Perceived control and the optimistic bias: A meta-analytic review","type":"article","volume":"17"},"uris":["http://www.mendeley.com/documents/?uuid=230e9dc6-8151-3e5c-b57c-d919b356ed3e"]}],"mendeley":{"formattedCitation":"(Klein &amp; Helweg-Larsen, 2002)","plainTextFormattedCitation":"(Klein &amp; Helweg-Larsen, 2002)","previouslyFormattedCitation":"(Klein &amp; Helweg-Larsen, 2002)"},"properties":{"noteIndex":0},"schema":"https://github.com/citation-style-language/schema/raw/master/csl-citation.json"}</w:instrText>
      </w:r>
      <w:r w:rsidR="0819DFDA" w:rsidRPr="00EE64A3">
        <w:rPr>
          <w:rFonts w:ascii="Times New Roman" w:hAnsi="Times New Roman" w:cs="Times New Roman"/>
          <w:sz w:val="24"/>
          <w:szCs w:val="24"/>
        </w:rPr>
        <w:fldChar w:fldCharType="separate"/>
      </w:r>
      <w:r w:rsidR="553F983A" w:rsidRPr="00EE64A3">
        <w:rPr>
          <w:rFonts w:ascii="Times New Roman" w:hAnsi="Times New Roman" w:cs="Times New Roman"/>
          <w:noProof/>
          <w:sz w:val="24"/>
          <w:szCs w:val="24"/>
        </w:rPr>
        <w:t>(Klein &amp; Helweg-Larsen, 2002)</w:t>
      </w:r>
      <w:r w:rsidR="0819DFDA" w:rsidRPr="00EE64A3">
        <w:rPr>
          <w:rFonts w:ascii="Times New Roman" w:hAnsi="Times New Roman" w:cs="Times New Roman"/>
          <w:sz w:val="24"/>
          <w:szCs w:val="24"/>
        </w:rPr>
        <w:fldChar w:fldCharType="end"/>
      </w:r>
      <w:r w:rsidR="00DF55AA" w:rsidRPr="00EE64A3">
        <w:rPr>
          <w:rFonts w:ascii="Times New Roman" w:hAnsi="Times New Roman" w:cs="Times New Roman"/>
          <w:sz w:val="24"/>
          <w:szCs w:val="24"/>
        </w:rPr>
        <w:t xml:space="preserve">, when the event is more severe </w:t>
      </w:r>
      <w:r w:rsidR="00B854DE" w:rsidRPr="00EE64A3">
        <w:rPr>
          <w:rFonts w:ascii="Times New Roman" w:hAnsi="Times New Roman" w:cs="Times New Roman"/>
          <w:sz w:val="24"/>
          <w:szCs w:val="24"/>
        </w:rPr>
        <w:fldChar w:fldCharType="begin" w:fldLock="1"/>
      </w:r>
      <w:r w:rsidR="003A1BA2" w:rsidRPr="00EE64A3">
        <w:rPr>
          <w:rFonts w:ascii="Times New Roman" w:hAnsi="Times New Roman" w:cs="Times New Roman"/>
          <w:sz w:val="24"/>
          <w:szCs w:val="24"/>
        </w:rPr>
        <w:instrText>ADDIN CSL_CITATION {"citationItems":[{"id":"ITEM-1","itemData":{"DOI":"10.1037/a0013315","ISSN":"00223514","abstract":"N. D. Weinstein (1980) established that optimistic bias, the tendency to see others as more vulnerable to risks than the self, varies across types of event. Subsequently, researchers have documented that this phenomenon, also known as comparative optimism, also varies across types of people. The authors integrate hypotheses originally advanced by Weinstein concerning event-characteristic moderators with later arguments that such optimism may be restricted to certain subgroups. Using multilevel modeling over 7 samples (N = 1,436), the authors found that some degree of comparative optimism was present for virtually all individuals and events. Holding other variables constant, higher perceived frequency and severity were associated with less comparative optimism, higher perceived controllability and stereotype salience with more comparative optimism. Frequency, controllability, and severity were associated more with self-risk than with average-other risk, whereas stereotype salience was associated more with average-other risk than with self-risk. Individual differences also mattered: comparative optimism was related negatively to anxiety and positively to defensiveness and self-esteem. Interaction results imply that both individual differences and event characteristics should jointly be considered in understanding optimistic bias (or comparative optimism) and its application to risk communication. © 2008 American Psychological Association.","author":[{"dropping-particle":"","family":"Harris","given":"Peter R.","non-dropping-particle":"","parse-names":false,"suffix":""},{"dropping-particle":"","family":"Griffin","given":"Dale W.","non-dropping-particle":"","parse-names":false,"suffix":""},{"dropping-particle":"","family":"Murray","given":"Sandra","non-dropping-particle":"","parse-names":false,"suffix":""}],"container-title":"Journal of Personality and Social Psychology","id":"ITEM-1","issue":"5","issued":{"date-parts":[["2008","11"]]},"page":"1225-1237","title":"Testing the limits of optimistic bias: Event and person moderators in a multilevel framework","type":"article-journal","volume":"95"},"uris":["http://www.mendeley.com/documents/?uuid=32439a09-5ce8-3ec7-bbca-33341475ab08"]}],"mendeley":{"formattedCitation":"(P. R. Harris, Griffin, &amp; Murray, 2008)","manualFormatting":"(Harris, Griffin, &amp; Murray, 2008)","plainTextFormattedCitation":"(P. R. Harris, Griffin, &amp; Murray, 2008)","previouslyFormattedCitation":"(P. R. Harris, Griffin, &amp; Murray, 2008)"},"properties":{"noteIndex":0},"schema":"https://github.com/citation-style-language/schema/raw/master/csl-citation.json"}</w:instrText>
      </w:r>
      <w:r w:rsidR="00B854DE" w:rsidRPr="00EE64A3">
        <w:rPr>
          <w:rFonts w:ascii="Times New Roman" w:hAnsi="Times New Roman" w:cs="Times New Roman"/>
          <w:sz w:val="24"/>
          <w:szCs w:val="24"/>
        </w:rPr>
        <w:fldChar w:fldCharType="separate"/>
      </w:r>
      <w:r w:rsidR="00B854DE" w:rsidRPr="00EE64A3">
        <w:rPr>
          <w:rFonts w:ascii="Times New Roman" w:hAnsi="Times New Roman" w:cs="Times New Roman"/>
          <w:noProof/>
          <w:sz w:val="24"/>
          <w:szCs w:val="24"/>
        </w:rPr>
        <w:t>(Harris, Griffin, &amp; Murray, 2008)</w:t>
      </w:r>
      <w:r w:rsidR="00B854DE" w:rsidRPr="00EE64A3">
        <w:rPr>
          <w:rFonts w:ascii="Times New Roman" w:hAnsi="Times New Roman" w:cs="Times New Roman"/>
          <w:sz w:val="24"/>
          <w:szCs w:val="24"/>
        </w:rPr>
        <w:fldChar w:fldCharType="end"/>
      </w:r>
      <w:r w:rsidR="00DF55AA" w:rsidRPr="00EE64A3">
        <w:rPr>
          <w:rFonts w:ascii="Times New Roman" w:hAnsi="Times New Roman" w:cs="Times New Roman"/>
          <w:sz w:val="24"/>
          <w:szCs w:val="24"/>
        </w:rPr>
        <w:t xml:space="preserve"> and when the event is personally relevant to the individual (see </w:t>
      </w:r>
      <w:r w:rsidR="008B0D69" w:rsidRPr="00EE64A3">
        <w:rPr>
          <w:rFonts w:ascii="Times New Roman" w:hAnsi="Times New Roman" w:cs="Times New Roman"/>
          <w:sz w:val="24"/>
          <w:szCs w:val="24"/>
        </w:rPr>
        <w:fldChar w:fldCharType="begin" w:fldLock="1"/>
      </w:r>
      <w:r w:rsidR="004457AF" w:rsidRPr="00EE64A3">
        <w:rPr>
          <w:rFonts w:ascii="Times New Roman" w:hAnsi="Times New Roman" w:cs="Times New Roman"/>
          <w:sz w:val="24"/>
          <w:szCs w:val="24"/>
        </w:rPr>
        <w:instrText>ADDIN CSL_CITATION {"citationItems":[{"id":"ITEM-1","itemData":{"DOI":"10.1111/j.1559-1816.2001.tb02667.x","ISSN":"0021-9029","abstract":"One important counteracting force that may decrease the effects of unrealistic optimism is personal experience with threat. To examine this hypothesis, several groups were examined who had been exposed to varying degrees of threat. It was found that only those who had been exposed to the most severe threat (being hospitalized after a road accident) showed differential comparative risk estimates from those who had experienced no threat. Differences between these two groups were also found for their self-reported risk behavior. The generality of the debiasing effect was assessed by examining risk perceptions in other domains. It was found that the effect was domain specific.","author":[{"dropping-particle":"","family":"McKenna","given":"Frank P.","non-dropping-particle":"","parse-names":false,"suffix":""},{"dropping-particle":"","family":"Albery","given":"Ian P.","non-dropping-particle":"","parse-names":false,"suffix":""}],"container-title":"Journal of Applied Social Psychology","id":"ITEM-1","issue":"6","issued":{"date-parts":[["2001","6","1"]]},"page":"1146-1157","publisher":"Wiley","title":"Does unrealistic optimism change following a negative experience?","type":"article-journal","volume":"31"},"uris":["http://www.mendeley.com/documents/?uuid=b1f6a156-bf91-38f7-b9f7-299506b71e68"]}],"mendeley":{"formattedCitation":"(McKenna &amp; Albery, 2001)","manualFormatting":"McKenna &amp; Albery, 2001)","plainTextFormattedCitation":"(McKenna &amp; Albery, 2001)","previouslyFormattedCitation":"(McKenna &amp; Albery, 2001)"},"properties":{"noteIndex":0},"schema":"https://github.com/citation-style-language/schema/raw/master/csl-citation.json"}</w:instrText>
      </w:r>
      <w:r w:rsidR="008B0D69" w:rsidRPr="00EE64A3">
        <w:rPr>
          <w:rFonts w:ascii="Times New Roman" w:hAnsi="Times New Roman" w:cs="Times New Roman"/>
          <w:sz w:val="24"/>
          <w:szCs w:val="24"/>
        </w:rPr>
        <w:fldChar w:fldCharType="separate"/>
      </w:r>
      <w:r w:rsidR="008B0D69" w:rsidRPr="00EE64A3">
        <w:rPr>
          <w:rFonts w:ascii="Times New Roman" w:hAnsi="Times New Roman" w:cs="Times New Roman"/>
          <w:noProof/>
          <w:sz w:val="24"/>
          <w:szCs w:val="24"/>
        </w:rPr>
        <w:t>McKenna &amp; Albery, 2001)</w:t>
      </w:r>
      <w:r w:rsidR="008B0D69" w:rsidRPr="00EE64A3">
        <w:rPr>
          <w:rFonts w:ascii="Times New Roman" w:hAnsi="Times New Roman" w:cs="Times New Roman"/>
          <w:sz w:val="24"/>
          <w:szCs w:val="24"/>
        </w:rPr>
        <w:fldChar w:fldCharType="end"/>
      </w:r>
      <w:r w:rsidR="553F983A" w:rsidRPr="00EE64A3">
        <w:rPr>
          <w:rFonts w:ascii="Times New Roman" w:hAnsi="Times New Roman" w:cs="Times New Roman"/>
          <w:sz w:val="24"/>
          <w:szCs w:val="24"/>
        </w:rPr>
        <w:t>.</w:t>
      </w:r>
      <w:r w:rsidR="36FC0077" w:rsidRPr="00EE64A3">
        <w:rPr>
          <w:rFonts w:ascii="Times New Roman" w:hAnsi="Times New Roman" w:cs="Times New Roman"/>
          <w:sz w:val="24"/>
          <w:szCs w:val="24"/>
        </w:rPr>
        <w:t xml:space="preserve"> Some, but not all, research around optimistic bias suggests it is a barrier to engaging in risk </w:t>
      </w:r>
      <w:r w:rsidR="1C00F0F0" w:rsidRPr="00EE64A3">
        <w:rPr>
          <w:rFonts w:ascii="Times New Roman" w:hAnsi="Times New Roman" w:cs="Times New Roman"/>
          <w:sz w:val="24"/>
          <w:szCs w:val="24"/>
        </w:rPr>
        <w:t>prevention</w:t>
      </w:r>
      <w:r w:rsidR="36FC0077" w:rsidRPr="00EE64A3">
        <w:rPr>
          <w:rFonts w:ascii="Times New Roman" w:hAnsi="Times New Roman" w:cs="Times New Roman"/>
          <w:sz w:val="24"/>
          <w:szCs w:val="24"/>
        </w:rPr>
        <w:t xml:space="preserve"> behaviour</w:t>
      </w:r>
      <w:r w:rsidR="6A0D3A03" w:rsidRPr="00EE64A3">
        <w:rPr>
          <w:rFonts w:ascii="Times New Roman" w:hAnsi="Times New Roman" w:cs="Times New Roman"/>
          <w:sz w:val="24"/>
          <w:szCs w:val="24"/>
        </w:rPr>
        <w:t xml:space="preserve"> (see</w:t>
      </w:r>
      <w:r w:rsidR="00CA34B3" w:rsidRPr="00EE64A3">
        <w:rPr>
          <w:rFonts w:ascii="Times New Roman" w:hAnsi="Times New Roman" w:cs="Times New Roman"/>
          <w:sz w:val="24"/>
          <w:szCs w:val="24"/>
        </w:rPr>
        <w:t xml:space="preserve"> </w:t>
      </w:r>
      <w:r w:rsidR="0819DFDA" w:rsidRPr="00EE64A3">
        <w:rPr>
          <w:rFonts w:ascii="Times New Roman" w:hAnsi="Times New Roman" w:cs="Times New Roman"/>
          <w:sz w:val="24"/>
          <w:szCs w:val="24"/>
        </w:rPr>
        <w:fldChar w:fldCharType="begin" w:fldLock="1"/>
      </w:r>
      <w:r w:rsidR="00611D3C" w:rsidRPr="00EE64A3">
        <w:rPr>
          <w:rFonts w:ascii="Times New Roman" w:hAnsi="Times New Roman" w:cs="Times New Roman"/>
          <w:sz w:val="24"/>
          <w:szCs w:val="24"/>
        </w:rPr>
        <w:instrText>ADDIN CSL_CITATION {"citationItems":[{"id":"ITEM-1","itemData":{"DOI":"10.1348/135910799168641","ISSN":"1359107X","abstract":"Objectives. Taylor and Gollwitzer (1995) suggested that optimistic biases about risk are not an impediment to precaution adoption. Their 'mindset hypothesis' proposes that such biases are suspended during deliberation over new behaviours and reappear only later during thoughts about implementing these behaviours. This paper examines the research on which the mindset hypothesis was based and presents new data on this issue from an experiment designed to encourage home radon testing. Method. Homeowners (N = 1346) in an area of high radon risk watched either a 'risk' video that gave information about the need to test, a 'how to test' video that focused on the implementation of testing decisions, or both. Risk perception biases were assessed before and after viewing the videos and purchases of radon test kits were determined. Results. No support was found for the mindset-illusions predictions. In contrast, the data indicated that optimistic biases about personal risk are barriers to action. Conclusion. There are several methodological problems in the design used to support the mindset-illusions hypothesis. In contrast to this hypothesis, it appears that acceptance of personal vulnerability is an important aspect of progress toward precaution adoption. The adaptiveness of optimistic biases about risk is also discussed.","author":[{"dropping-particle":"","family":"Weinstein","given":"N.D.","non-dropping-particle":"","parse-names":false,"suffix":""},{"dropping-particle":"","family":"Lyon","given":"Judith E.","non-dropping-particle":"","parse-names":false,"suffix":""}],"container-title":"British Journal of Health Psychology","id":"ITEM-1","issue":"4","issued":{"date-parts":[["1999","11","1"]]},"page":"289-300","publisher":"John Wiley &amp; Sons, Ltd","title":"Mindset, optimistic bias about personal risk and health-protective behaviour","type":"article-journal","volume":"4"},"uris":["http://www.mendeley.com/documents/?uuid=64242a90-164a-300d-b6d8-f624b6be88eb"]},{"id":"ITEM-2","itemData":{"DOI":"10.4040/jkan.2008.38.3.403","ISSN":"15982874","abstract":"Purpose: This study was performed to identify the relationship between optimistic bias about health crisis and health behavior of Korean adults in a crisis of health, and to prepare baseline data for developing a health education and promotion program. Methods: Study subjects were 595 adults aged from 19 to 64 who live in Korea. Data were collected through questionnaires administered by one interviewer. Descriptive statistics and Pearson's correlation coefficient were calculated using the SPSS program. Results: The average score for optimistic bias about health crisis was 2.69, and that for health behavior was 107.05. The optimistic bias about health crisis showed a significantly positive correlation with health behavior (r=.187, p=.000). Conclusion: To make our results more useful, it is necessary to identity the causal relationship between health attitudes as an explanatory variable and optimistic bias as an outcome variable. In addition, a relatively low score in optimistic bias from this research compared to other studies must be explained through further studies considering unique Korean cultural background. Moreover, research of the relationship between optimistic bias about health crisis and health behavior looking at people who don't have good health behaviors is needed.","author":[{"dropping-particle":"","family":"Park","given":"Su Ho","non-dropping-particle":"","parse-names":false,"suffix":""},{"dropping-particle":"","family":"Lee","given":"Sul Hee","non-dropping-particle":"","parse-names":false,"suffix":""},{"dropping-particle":"","family":"Ham","given":"Eun Mi","non-dropping-particle":"","parse-names":false,"suffix":""}],"container-title":"Journal of Korean Academy of Nursing","id":"ITEM-2","issue":"3","issued":{"date-parts":[["2008","6","1"]]},"page":"403-409","title":"The relationship between optimistic bias about health crisis and health behavior","type":"article-journal","volume":"38"},"uris":["http://www.mendeley.com/documents/?uuid=e23b16ff-cbf7-3637-a0cf-148a63df0079"]},{"id":"ITEM-3","itemData":{"author":[{"dropping-particle":"","family":"Kim","given":"BC","non-dropping-particle":"","parse-names":false,"suffix":""},{"dropping-particle":"","family":"Choi","given":"YH","non-dropping-particle":"","parse-names":false,"suffix":""},{"dropping-particle":"","family":"Choi","given":"MI","non-dropping-particle":"","parse-names":false,"suffix":""}],"container-title":"Journal of Korean Advertising Society","id":"ITEM-3","issue":"2","issued":{"date-parts":[["2006"]]},"page":"43-58","title":"AIDS prevention campaign and optimistic bias: Self-esteem and a sense of control as social psychological factors","type":"article-journal","volume":"17"},"uris":["http://www.mendeley.com/documents/?uuid=19266beb-3211-3553-bafc-5a42e43225ef"]},{"id":"ITEM-4","itemData":{"author":[{"dropping-particle":"","family":"Barnoy","given":"S","non-dropping-particle":"","parse-names":false,"suffix":""},{"dropping-particle":"","family":"Bar-Tal","given":"Y","non-dropping-particle":"","parse-names":false,"suffix":""},{"dropping-particle":"","family":"Treister","given":"L","non-dropping-particle":"","parse-names":false,"suffix":""}],"container-title":"Cancer Nursing","id":"ITEM-4","issued":{"date-parts":[["2003"]]},"page":"363-369","title":"Effect of unrealistic optimism, perceived control over disease, and experience with female cancer on behavioral intentions of Israeli women to undergo screening tests","type":"chapter","volume":"26"},"uris":["http://www.mendeley.com/documents/?uuid=e43852b0-e1b5-3ee9-be70-2fd999f8a9d4"]},{"id":"ITEM-5","itemData":{"DOI":"10.1111/j.2044-8295.1998.tb02710.x","ISSN":"00071269","abstract":"In the first phase of a prospective investigation, a national sample of motorcyclists completed a postal questionnaire about their perceptions of risk their behaviour on the roads and their history of accidents and spills. In the second phase a year later, they reported on their accident history and behaviour over the preceding 12 months. A total of 723 respondents completed both questionnaires. Four sets of findings are reported. First, the group as a whole showed unrealistic optimism: on average, respondents believed themselves to be less at risk than other motorcyclists of an accident needing hospital treatment in the next year. Second, optimism was tempered by 'relative realism', in that respondents who were young and inexperienced saw themselves as more at risk than other motorcyclists, as did riders who reported risky behaviours on the road. Third, there was some evidence of debiasing by personal history, in that having a friend or a relative who had been killed or injured on the roads was associated with perceptions of absolute risk of injury or death - though there were no effects on comparative risk and no effects on any of the judgments of a history of accidents of one's own. Finally, there was good evidence that perceptions of risk predicted subsequent behaviour, though generally in the direction not of precaution adoption but of precaution abandonment: the greater the perceived risk at time 1, the more frequent the risky behaviour at time 2. The implications of the findings are discussed, and possible interpretations are suggested.","author":[{"dropping-particle":"","family":"Rutter","given":"D. R.","non-dropping-particle":"","parse-names":false,"suffix":""},{"dropping-particle":"","family":"Quine","given":"Lyn","non-dropping-particle":"","parse-names":false,"suffix":""},{"dropping-particle":"","family":"Albery","given":"Ian P.","non-dropping-particle":"","parse-names":false,"suffix":""}],"container-title":"British Journal of Psychology","id":"ITEM-5","issue":"4","issued":{"date-parts":[["1998","11","1"]]},"page":"681-696","publisher":"Wiley-Blackwell","title":"Perceptions of risk in motorcyclists: Unrealistic optimism, relative realism and predictions of behaviour","type":"article-journal","volume":"89"},"uris":["http://www.mendeley.com/documents/?uuid=fca9b014-844c-36c8-be08-8d8f5bcefc5c"]},{"id":"ITEM-6","itemData":{"DOI":"10.1016/j.concog.2016.07.004","ISSN":"10902376","abstract":"Of the hundreds of studies published on unrealistic optimism (i.e., expecting a better personal future than is reasonably likely), most have focused on demonstrating the phenomenon, examining boundary conditions, or documenting causes. Few studies have examined the consequences of unrealistic optimism. In this article, we provide an overview of the measurement of unrealistic optimism, review possible consequences, and identify numerous challenges confronting investigators attempting to understand the consequences. Assessing the consequences of unrealistic optimism is tricky, and ultimately probably impossible when researchers assess unrealistic optimism at the group level (which reveals if a group of people is displaying unrealistic optimism on average) rather than the individual level (which reveals whether a specific individual displays unrealistic optimism). We offer recommendations to researchers who wish to examine the consequences of unrealistic optimism.","author":[{"dropping-particle":"","family":"Shepperd","given":"James A.","non-dropping-particle":"","parse-names":false,"suffix":""},{"dropping-particle":"","family":"Pogge","given":"Gabrielle","non-dropping-particle":"","parse-names":false,"suffix":""},{"dropping-particle":"","family":"Howell","given":"Jennifer L.","non-dropping-particle":"","parse-names":false,"suffix":""}],"container-title":"Consciousness and Cognition","id":"ITEM-6","issued":{"date-parts":[["2017","4","1"]]},"page":"69-78","publisher":"Academic Press Inc.","title":"Assessing the consequences of unrealistic optimism: Challenges and recommendations","type":"article","volume":"50"},"uris":["http://www.mendeley.com/documents/?uuid=ae9e7453-c861-3cd9-aa1b-c13fc0a8d13d"]},{"id":"ITEM-7","itemData":{"DOI":"10.1111/risa.13204","ISSN":"0272-4332","abstract":"People's perceptions of benefits and risks play a key role in their acceptance or rejection of medical interventions, yet these perceptions may be poorly calibrated. This online study with N = 373 adults aged 19–76 years focused on unrealistic optimism in the health domain. Participants indicated how likely they were to experience benefits and risks associated with medical conditions and completed objective and subjective numeracy scales. Participants exhibited optimistic views about the likelihood of experiencing the benefits and the side effects of treatment options described in the scenarios. Objective and subjective numeracy were not associated with more accurate ratings. Moreover, participants’ underestimation of the risks was significantly greater than their overestimation of the benefits. From an applied perspective, these results suggest that clinicians may need to ensure that patients do not underestimate risks of medical interventions, and that they convey realistic expectations about the benefits that can be obtained with certain procedures.","author":[{"dropping-particle":"","family":"Hanoch","given":"Yaniv","non-dropping-particle":"","parse-names":false,"suffix":""},{"dropping-particle":"","family":"Rolison","given":"Jonathan","non-dropping-particle":"","parse-names":false,"suffix":""},{"dropping-particle":"","family":"Freund","given":"Alexandra M.","non-dropping-particle":"","parse-names":false,"suffix":""}],"container-title":"Risk Analysis","id":"ITEM-7","issue":"4","issued":{"date-parts":[["2019","4","4"]]},"page":"792-804","publisher":"Blackwell Publishing Inc.","title":"Reaping the benefits and avoiding the risks: Unrealistic optimism in the health domain","type":"article-journal","volume":"39"},"uris":["http://www.mendeley.com/documents/?uuid=5a4aac95-6398-3598-a9d0-90f390987b76"]}],"mendeley":{"formattedCitation":"(Barnoy, Bar-Tal, &amp; Treister, 2003; Hanoch, Rolison, &amp; Freund, 2019; Kim, Choi, &amp; Choi, 2006; Park, Lee, &amp; Ham, 2008; Rutter, Quine, &amp; Albery, 1998; Shepperd, Pogge, &amp; Howell, 2017; Weinstein &amp; Lyon, 1999)","manualFormatting":"Barnoy, Bar-Tal, &amp; Treister, 2003; Hanoch, Rolison, &amp; Freund, 2019; Kim, Choi, &amp; Choi, 2006; Park, Lee, &amp; Ham, 2008; Rutter, Quine, &amp; Albery, 1998;  Shepperd et al., 2017; Weinstein &amp; Lyon, 1999","plainTextFormattedCitation":"(Barnoy, Bar-Tal, &amp; Treister, 2003; Hanoch, Rolison, &amp; Freund, 2019; Kim, Choi, &amp; Choi, 2006; Park, Lee, &amp; Ham, 2008; Rutter, Quine, &amp; Albery, 1998; Shepperd, Pogge, &amp; Howell, 2017; Weinstein &amp; Lyon, 1999)","previouslyFormattedCitation":"(Barnoy, Bar-Tal, &amp; Treister, 2003; Hanoch, Rolison, &amp; Freund, 2019; Kim, Choi, &amp; Choi, 2006; Park, Lee, &amp; Ham, 2008; Rutter, Quine, &amp; Albery, 1998; Shepperd, Pogge, &amp; Howell, 2017; Weinstein &amp; Lyon, 1999)"},"properties":{"noteIndex":0},"schema":"https://github.com/citation-style-language/schema/raw/master/csl-citation.json"}</w:instrText>
      </w:r>
      <w:r w:rsidR="0819DFDA" w:rsidRPr="00EE64A3">
        <w:rPr>
          <w:rFonts w:ascii="Times New Roman" w:hAnsi="Times New Roman" w:cs="Times New Roman"/>
          <w:sz w:val="24"/>
          <w:szCs w:val="24"/>
        </w:rPr>
        <w:fldChar w:fldCharType="separate"/>
      </w:r>
      <w:r w:rsidR="00CA34B3" w:rsidRPr="00EE64A3">
        <w:rPr>
          <w:rFonts w:ascii="Times New Roman" w:hAnsi="Times New Roman" w:cs="Times New Roman"/>
          <w:noProof/>
          <w:sz w:val="24"/>
          <w:szCs w:val="24"/>
        </w:rPr>
        <w:t>Barnoy, Bar-Tal, &amp; Treister, 2003; Hanoch, Rolison, &amp; Freund, 2019; Kim, Choi, &amp; Choi, 2006; Park, Lee, &amp; Ham, 2008; Rutter, Quine, &amp; Albery, 1998;</w:t>
      </w:r>
      <w:r w:rsidR="00CA34B3" w:rsidRPr="00EE64A3" w:rsidDel="00CA34B3">
        <w:rPr>
          <w:rFonts w:ascii="Times New Roman" w:hAnsi="Times New Roman" w:cs="Times New Roman"/>
          <w:noProof/>
          <w:sz w:val="24"/>
          <w:szCs w:val="24"/>
        </w:rPr>
        <w:t xml:space="preserve"> </w:t>
      </w:r>
      <w:r w:rsidR="00CA34B3" w:rsidRPr="00EE64A3">
        <w:rPr>
          <w:rFonts w:ascii="Times New Roman" w:hAnsi="Times New Roman" w:cs="Times New Roman"/>
          <w:noProof/>
          <w:sz w:val="24"/>
          <w:szCs w:val="24"/>
        </w:rPr>
        <w:t xml:space="preserve"> Shepperd et al., 2017; Weinstein &amp; Lyon, 1999</w:t>
      </w:r>
      <w:r w:rsidR="0819DFDA" w:rsidRPr="00EE64A3">
        <w:rPr>
          <w:rFonts w:ascii="Times New Roman" w:hAnsi="Times New Roman" w:cs="Times New Roman"/>
          <w:sz w:val="24"/>
          <w:szCs w:val="24"/>
        </w:rPr>
        <w:fldChar w:fldCharType="end"/>
      </w:r>
      <w:r w:rsidR="5DCD3F9E" w:rsidRPr="00EE64A3">
        <w:rPr>
          <w:rFonts w:ascii="Times New Roman" w:hAnsi="Times New Roman" w:cs="Times New Roman"/>
          <w:sz w:val="24"/>
          <w:szCs w:val="24"/>
        </w:rPr>
        <w:t>; cf</w:t>
      </w:r>
      <w:r w:rsidR="00746690" w:rsidRPr="00EE64A3">
        <w:rPr>
          <w:rFonts w:ascii="Times New Roman" w:hAnsi="Times New Roman" w:cs="Times New Roman"/>
          <w:sz w:val="24"/>
          <w:szCs w:val="24"/>
        </w:rPr>
        <w:t>.</w:t>
      </w:r>
      <w:r w:rsidR="5DCD3F9E" w:rsidRPr="00EE64A3">
        <w:rPr>
          <w:rFonts w:ascii="Times New Roman" w:hAnsi="Times New Roman" w:cs="Times New Roman"/>
          <w:sz w:val="24"/>
          <w:szCs w:val="24"/>
        </w:rPr>
        <w:t xml:space="preserve"> </w:t>
      </w:r>
      <w:r w:rsidR="0819DFDA" w:rsidRPr="00EE64A3">
        <w:rPr>
          <w:rFonts w:ascii="Times New Roman" w:hAnsi="Times New Roman" w:cs="Times New Roman"/>
          <w:sz w:val="24"/>
          <w:szCs w:val="24"/>
        </w:rPr>
        <w:fldChar w:fldCharType="begin" w:fldLock="1"/>
      </w:r>
      <w:r w:rsidR="0819DFDA" w:rsidRPr="00EE64A3">
        <w:rPr>
          <w:rFonts w:ascii="Times New Roman" w:hAnsi="Times New Roman" w:cs="Times New Roman"/>
          <w:sz w:val="24"/>
          <w:szCs w:val="24"/>
        </w:rPr>
        <w:instrText>ADDIN CSL_CITATION {"citationItems":[{"id":"ITEM-1","itemData":{"DOI":"10.1037/0022-3514.69.2.213","ISSN":"00223514","abstract":"S. E. Taylor and J. D. Brown's (1988) position that mentally healthy people exhibit positive illusions raises a dilemma: How do people function effectively if their perceptions are positively biased? Using Gollwitzer's deliberative-implemental mindset distinction, we assessed whether people in a deliberative mindset show less evidence of positive illusions than people in an implemental mindset. Participants completed a mindset task and assessments of mood, self-perceptions, and perceived (in)vulnerability to risk. Deliberation led to worsened mood, greater perceived risk, and poorer self-perceptions, relative to implementation; control (no mindset) participants typically scored in between. Study 3 demonstrated that the mindset manipulation corresponds to how people actually make decisions or implement them. Results suggest that people use relatively realistic thinking when setting goals and more positive thinking when implementing them. © 1995 American Psychological Association.","author":[{"dropping-particle":"","family":"Taylor","given":"Shelley E.","non-dropping-particle":"","parse-names":false,"suffix":""},{"dropping-particle":"","family":"Gollwitzer","given":"Peter M.","non-dropping-particle":"","parse-names":false,"suffix":""}],"container-title":"Journal of Personality and Social Psychology","id":"ITEM-1","issue":"2","issued":{"date-parts":[["1995"]]},"page":"213-226","title":"Effects of Mindset on Positive Illusions","type":"article-journal","volume":"69"},"uris":["http://www.mendeley.com/documents/?uuid=197357a5-2ea8-3a77-a503-33905dd71b7a"]}],"mendeley":{"formattedCitation":"(Taylor &amp; Gollwitzer, 1995)","manualFormatting":"Taylor &amp; Gollwitzer, 1995)","plainTextFormattedCitation":"(Taylor &amp; Gollwitzer, 1995)","previouslyFormattedCitation":"(Taylor &amp; Gollwitzer, 1995)"},"properties":{"noteIndex":0},"schema":"https://github.com/citation-style-language/schema/raw/master/csl-citation.json"}</w:instrText>
      </w:r>
      <w:r w:rsidR="0819DFDA" w:rsidRPr="00EE64A3">
        <w:rPr>
          <w:rFonts w:ascii="Times New Roman" w:hAnsi="Times New Roman" w:cs="Times New Roman"/>
          <w:sz w:val="24"/>
          <w:szCs w:val="24"/>
        </w:rPr>
        <w:fldChar w:fldCharType="separate"/>
      </w:r>
      <w:r w:rsidR="5DCD3F9E" w:rsidRPr="00EE64A3">
        <w:rPr>
          <w:rFonts w:ascii="Times New Roman" w:hAnsi="Times New Roman" w:cs="Times New Roman"/>
          <w:noProof/>
          <w:sz w:val="24"/>
          <w:szCs w:val="24"/>
        </w:rPr>
        <w:t>Taylor &amp; Gollwitzer, 1995)</w:t>
      </w:r>
      <w:r w:rsidR="0819DFDA" w:rsidRPr="00EE64A3">
        <w:rPr>
          <w:rFonts w:ascii="Times New Roman" w:hAnsi="Times New Roman" w:cs="Times New Roman"/>
          <w:sz w:val="24"/>
          <w:szCs w:val="24"/>
        </w:rPr>
        <w:fldChar w:fldCharType="end"/>
      </w:r>
      <w:r w:rsidR="00E10B7C" w:rsidRPr="00EE64A3">
        <w:rPr>
          <w:rFonts w:ascii="Times New Roman" w:hAnsi="Times New Roman" w:cs="Times New Roman"/>
          <w:sz w:val="24"/>
          <w:szCs w:val="24"/>
        </w:rPr>
        <w:t>.</w:t>
      </w:r>
      <w:r w:rsidR="78A40BD9" w:rsidRPr="00EE64A3">
        <w:rPr>
          <w:rFonts w:ascii="Times New Roman" w:hAnsi="Times New Roman" w:cs="Times New Roman"/>
          <w:noProof/>
          <w:sz w:val="24"/>
          <w:szCs w:val="24"/>
        </w:rPr>
        <w:t xml:space="preserve"> </w:t>
      </w:r>
      <w:r w:rsidR="77C53992" w:rsidRPr="00EE64A3">
        <w:rPr>
          <w:rFonts w:ascii="Times New Roman" w:hAnsi="Times New Roman" w:cs="Times New Roman"/>
          <w:sz w:val="24"/>
          <w:szCs w:val="24"/>
        </w:rPr>
        <w:t xml:space="preserve"> </w:t>
      </w:r>
      <w:r w:rsidR="00AE6D8B" w:rsidRPr="00EE64A3">
        <w:rPr>
          <w:rFonts w:ascii="Times New Roman" w:hAnsi="Times New Roman" w:cs="Times New Roman"/>
          <w:sz w:val="24"/>
          <w:szCs w:val="24"/>
        </w:rPr>
        <w:t>Other</w:t>
      </w:r>
      <w:r w:rsidR="38F34E8A" w:rsidRPr="00EE64A3">
        <w:rPr>
          <w:rFonts w:ascii="Times New Roman" w:hAnsi="Times New Roman" w:cs="Times New Roman"/>
          <w:sz w:val="24"/>
          <w:szCs w:val="24"/>
        </w:rPr>
        <w:t xml:space="preserve"> </w:t>
      </w:r>
      <w:r w:rsidR="1B7CA665" w:rsidRPr="00EE64A3">
        <w:rPr>
          <w:rFonts w:ascii="Times New Roman" w:eastAsia="Calibri" w:hAnsi="Times New Roman" w:cs="Times New Roman"/>
          <w:sz w:val="24"/>
          <w:szCs w:val="24"/>
        </w:rPr>
        <w:t>fa</w:t>
      </w:r>
      <w:r w:rsidR="549A29D0" w:rsidRPr="00EE64A3">
        <w:rPr>
          <w:rFonts w:ascii="Times New Roman" w:eastAsia="Calibri" w:hAnsi="Times New Roman" w:cs="Times New Roman"/>
          <w:sz w:val="24"/>
          <w:szCs w:val="24"/>
        </w:rPr>
        <w:t>c</w:t>
      </w:r>
      <w:r w:rsidR="1B7CA665" w:rsidRPr="00EE64A3">
        <w:rPr>
          <w:rFonts w:ascii="Times New Roman" w:eastAsia="Calibri" w:hAnsi="Times New Roman" w:cs="Times New Roman"/>
          <w:sz w:val="24"/>
          <w:szCs w:val="24"/>
        </w:rPr>
        <w:t>tor</w:t>
      </w:r>
      <w:r w:rsidR="00AE6D8B" w:rsidRPr="00EE64A3">
        <w:rPr>
          <w:rFonts w:ascii="Times New Roman" w:eastAsia="Calibri" w:hAnsi="Times New Roman" w:cs="Times New Roman"/>
          <w:sz w:val="24"/>
          <w:szCs w:val="24"/>
        </w:rPr>
        <w:t>s</w:t>
      </w:r>
      <w:r w:rsidR="1B7CA665" w:rsidRPr="00EE64A3">
        <w:rPr>
          <w:rFonts w:ascii="Times New Roman" w:eastAsia="Calibri" w:hAnsi="Times New Roman" w:cs="Times New Roman"/>
          <w:sz w:val="24"/>
          <w:szCs w:val="24"/>
        </w:rPr>
        <w:t xml:space="preserve"> that have been shown to covary with the level of unrealistic optimism for a health th</w:t>
      </w:r>
      <w:r w:rsidR="59D971BE" w:rsidRPr="00EE64A3">
        <w:rPr>
          <w:rFonts w:ascii="Times New Roman" w:eastAsia="Calibri" w:hAnsi="Times New Roman" w:cs="Times New Roman"/>
          <w:sz w:val="24"/>
          <w:szCs w:val="24"/>
        </w:rPr>
        <w:t xml:space="preserve">reat </w:t>
      </w:r>
      <w:r w:rsidR="00AE6D8B" w:rsidRPr="00EE64A3">
        <w:rPr>
          <w:rFonts w:ascii="Times New Roman" w:eastAsia="Calibri" w:hAnsi="Times New Roman" w:cs="Times New Roman"/>
          <w:sz w:val="24"/>
          <w:szCs w:val="24"/>
        </w:rPr>
        <w:t>are</w:t>
      </w:r>
      <w:r w:rsidR="00DF55AA" w:rsidRPr="00EE64A3">
        <w:rPr>
          <w:rFonts w:ascii="Times New Roman" w:eastAsia="Calibri" w:hAnsi="Times New Roman" w:cs="Times New Roman"/>
          <w:sz w:val="24"/>
          <w:szCs w:val="24"/>
        </w:rPr>
        <w:t xml:space="preserve"> </w:t>
      </w:r>
      <w:r w:rsidR="06117EC6" w:rsidRPr="00EE64A3">
        <w:rPr>
          <w:rFonts w:ascii="Times New Roman" w:eastAsia="Calibri" w:hAnsi="Times New Roman" w:cs="Times New Roman"/>
          <w:sz w:val="24"/>
          <w:szCs w:val="24"/>
        </w:rPr>
        <w:t xml:space="preserve">one’s </w:t>
      </w:r>
      <w:r w:rsidR="7DC079DA" w:rsidRPr="00EE64A3">
        <w:rPr>
          <w:rFonts w:ascii="Times New Roman" w:eastAsia="Calibri" w:hAnsi="Times New Roman" w:cs="Times New Roman"/>
          <w:sz w:val="24"/>
          <w:szCs w:val="24"/>
        </w:rPr>
        <w:t>experience</w:t>
      </w:r>
      <w:r w:rsidR="3406A8D5" w:rsidRPr="00EE64A3">
        <w:rPr>
          <w:rFonts w:ascii="Times New Roman" w:eastAsia="Calibri" w:hAnsi="Times New Roman" w:cs="Times New Roman"/>
          <w:sz w:val="24"/>
          <w:szCs w:val="24"/>
        </w:rPr>
        <w:t xml:space="preserve"> or </w:t>
      </w:r>
      <w:r w:rsidR="7DC079DA" w:rsidRPr="00EE64A3">
        <w:rPr>
          <w:rFonts w:ascii="Times New Roman" w:eastAsia="Calibri" w:hAnsi="Times New Roman" w:cs="Times New Roman"/>
          <w:sz w:val="24"/>
          <w:szCs w:val="24"/>
        </w:rPr>
        <w:t xml:space="preserve">involvement with </w:t>
      </w:r>
      <w:r w:rsidR="00AE6D8B" w:rsidRPr="00EE64A3">
        <w:rPr>
          <w:rFonts w:ascii="Times New Roman" w:eastAsia="Calibri" w:hAnsi="Times New Roman" w:cs="Times New Roman"/>
          <w:sz w:val="24"/>
          <w:szCs w:val="24"/>
        </w:rPr>
        <w:t xml:space="preserve">the </w:t>
      </w:r>
      <w:r w:rsidR="7DC079DA" w:rsidRPr="00EE64A3">
        <w:rPr>
          <w:rFonts w:ascii="Times New Roman" w:eastAsia="Calibri" w:hAnsi="Times New Roman" w:cs="Times New Roman"/>
          <w:sz w:val="24"/>
          <w:szCs w:val="24"/>
        </w:rPr>
        <w:t>threa</w:t>
      </w:r>
      <w:r w:rsidR="45EE6EFA" w:rsidRPr="00EE64A3">
        <w:rPr>
          <w:rFonts w:ascii="Times New Roman" w:eastAsia="Calibri" w:hAnsi="Times New Roman" w:cs="Times New Roman"/>
          <w:sz w:val="24"/>
          <w:szCs w:val="24"/>
        </w:rPr>
        <w:t>t</w:t>
      </w:r>
      <w:r w:rsidR="4287C66A" w:rsidRPr="00EE64A3">
        <w:rPr>
          <w:rFonts w:ascii="Times New Roman" w:eastAsia="Calibri" w:hAnsi="Times New Roman" w:cs="Times New Roman"/>
          <w:sz w:val="24"/>
          <w:szCs w:val="24"/>
        </w:rPr>
        <w:t xml:space="preserve"> </w:t>
      </w:r>
      <w:r w:rsidR="0819DFDA" w:rsidRPr="00EE64A3">
        <w:rPr>
          <w:rFonts w:ascii="Times New Roman" w:eastAsia="Calibri" w:hAnsi="Times New Roman" w:cs="Times New Roman"/>
          <w:sz w:val="24"/>
          <w:szCs w:val="24"/>
        </w:rPr>
        <w:fldChar w:fldCharType="begin" w:fldLock="1"/>
      </w:r>
      <w:r w:rsidR="00611D3C" w:rsidRPr="00EE64A3">
        <w:rPr>
          <w:rFonts w:ascii="Times New Roman" w:eastAsia="Calibri" w:hAnsi="Times New Roman" w:cs="Times New Roman"/>
          <w:sz w:val="24"/>
          <w:szCs w:val="24"/>
        </w:rPr>
        <w:instrText>ADDIN CSL_CITATION {"citationItems":[{"id":"ITEM-1","itemData":{"DOI":"10.1111/j.1559-1816.2001.tb02667.x","ISSN":"0021-9029","abstract":"One important counteracting force that may decrease the effects of unrealistic optimism is personal experience with threat. To examine this hypothesis, several groups were examined who had been exposed to varying degrees of threat. It was found that only those who had been exposed to the most severe threat (being hospitalized after a road accident) showed differential comparative risk estimates from those who had experienced no threat. Differences between these two groups were also found for their self-reported risk behavior. The generality of the debiasing effect was assessed by examining risk perceptions in other domains. It was found that the effect was domain specific.","author":[{"dropping-particle":"","family":"McKenna","given":"Frank P.","non-dropping-particle":"","parse-names":false,"suffix":""},{"dropping-particle":"","family":"Albery","given":"Ian P.","non-dropping-particle":"","parse-names":false,"suffix":""}],"container-title":"Journal of Applied Social Psychology","id":"ITEM-1","issue":"6","issued":{"date-parts":[["2001","6","1"]]},"page":"1146-1157","publisher":"Wiley","title":"Does unrealistic optimism change following a negative experience?","type":"article-journal","volume":"31"},"uris":["http://www.mendeley.com/documents/?uuid=b1f6a156-bf91-38f7-b9f7-299506b71e68"]},{"id":"ITEM-2","itemData":{"DOI":"10.1111/j.1539-6924.2011.01633.x","ISSN":"02724332","abstract":"This study evaluated how individuals living on the Gulf Coast perceived hurricane risk after Hurricanes Katrina and Rita. It was hypothesized that hurricane outlook and optimistic bias for hurricane risk would be associated positively with distance from the Katrina-Rita landfall (more optimism at greater distance), controlling for historically based hurricane risk and county population density, demographics, individual hurricane experience, and dispositional optimism. Data were collected in January 2006 through a mail survey sent to 1,375 households in 41 counties on the coast (n= 824, 60% response). The analysis used hierarchal regression to test hypotheses. Hurricane history and population density had no effect on outlook; individuals who were male, older, and with higher household incomes were associated with lower risk perception; individual hurricane experience and personal impacts from Katrina and Rita predicted greater risk perception; greater dispositional optimism predicted more optimistic outlook; distance had a small effect but predicted less optimistic outlook at greater distance (modelR2= 0.21). The model for optimistic bias had fewer effects: age and community tenure were significant; dispositional optimism had a positive effect on optimistic bias; distance variables were not significant (modelR2= 0.05). The study shows that an existing measure of hurricane outlook has utility, hurricane outlook appears to be a unique concept from hurricane optimistic bias, and proximity has at most small effects. Future extension of this research will include improved conceptualization and measurement of hurricane risk perception and will bring to focus several concepts involving risk communication. © 2011 Society for Risk Analysis.","author":[{"dropping-particle":"","family":"Trumbo","given":"Craig","non-dropping-particle":"","parse-names":false,"suffix":""},{"dropping-particle":"","family":"Lueck","given":"Michelle","non-dropping-particle":"","parse-names":false,"suffix":""},{"dropping-particle":"","family":"Marlatt","given":"Holly","non-dropping-particle":"","parse-names":false,"suffix":""},{"dropping-particle":"","family":"Peek","given":"Lori","non-dropping-particle":"","parse-names":false,"suffix":""}],"container-title":"Risk Analysis","id":"ITEM-2","issue":"12","issued":{"date-parts":[["2011","12","1"]]},"page":"1907-1918","publisher":"John Wiley &amp; Sons, Ltd","title":"The effect of proximity to hurricanes Katrina and Rita on subsequent hurricane outlook and optimistic bias","type":"article-journal","volume":"31"},"uris":["http://www.mendeley.com/documents/?uuid=13bd31ff-5f3a-34eb-b533-5778f4fa0212"]},{"id":"ITEM-3","itemData":{"DOI":"10.1177/0146167292181006","ISSN":"0146-1672","abstract":"University students who experienced the 1989 California earthquake were asked a few days afterward to estimate the likelihood that they, the typical student at the school, and the average person their age would someday experience each of several negative life events, including being hurt in a natural disaster such as an earthquake. These responses were compared with those of a quasi-experimental control group of students 3 months later Unrealistic optimism about being hurt in a natural disaster, as indicated by the difference between the subjects' perceived vulnerability for themselves and for others, was not apparent immediately after the earthquake. However; unrealistic optimism for this item was found 3 months later Further analysis suggests that the loss of optimism after the earthquake was limited to natural disasters and did not alter perceived vulnerability to other negative events.","author":[{"dropping-particle":"","family":"Burger","given":"Jerry M.","non-dropping-particle":"","parse-names":false,"suffix":""},{"dropping-particle":"","family":"Palmer","given":"Michele L","non-dropping-particle":"","parse-names":false,"suffix":""}],"container-title":"Personality and Social Psychology Bulletin","id":"ITEM-3","issue":"1","issued":{"date-parts":[["1992","2","2"]]},"page":"39-43","publisher":"SAGE Publications","title":"Changes in and generalization of unrealistic optimism following experiences with stressful events: Reactions to the 1989 California earthquake","type":"article-journal","volume":"18"},"uris":["http://www.mendeley.com/documents/?uuid=1e7d52aa-3976-3e9b-9274-2a06d7de1984"]}],"mendeley":{"formattedCitation":"(Burger &amp; Palmer, 1992; McKenna &amp; Albery, 2001; Trumbo, Lueck, Marlatt, &amp; Peek, 2011)","plainTextFormattedCitation":"(Burger &amp; Palmer, 1992; McKenna &amp; Albery, 2001; Trumbo, Lueck, Marlatt, &amp; Peek, 2011)","previouslyFormattedCitation":"(Burger &amp; Palmer, 1992; McKenna &amp; Albery, 2001; Trumbo, Lueck, Marlatt, &amp; Peek, 2011)"},"properties":{"noteIndex":0},"schema":"https://github.com/citation-style-language/schema/raw/master/csl-citation.json"}</w:instrText>
      </w:r>
      <w:r w:rsidR="0819DFDA" w:rsidRPr="00EE64A3">
        <w:rPr>
          <w:rFonts w:ascii="Times New Roman" w:eastAsia="Calibri" w:hAnsi="Times New Roman" w:cs="Times New Roman"/>
          <w:sz w:val="24"/>
          <w:szCs w:val="24"/>
        </w:rPr>
        <w:fldChar w:fldCharType="separate"/>
      </w:r>
      <w:r w:rsidR="00A04ACF" w:rsidRPr="00EE64A3">
        <w:rPr>
          <w:rFonts w:ascii="Times New Roman" w:eastAsia="Calibri" w:hAnsi="Times New Roman" w:cs="Times New Roman"/>
          <w:noProof/>
          <w:sz w:val="24"/>
          <w:szCs w:val="24"/>
        </w:rPr>
        <w:t>(Burger &amp; Palmer, 1992; McKenna &amp; Albery, 2001; Trumbo, Lueck, Marlatt, &amp; Peek, 2011)</w:t>
      </w:r>
      <w:r w:rsidR="0819DFDA" w:rsidRPr="00EE64A3">
        <w:rPr>
          <w:rFonts w:ascii="Times New Roman" w:eastAsia="Calibri" w:hAnsi="Times New Roman" w:cs="Times New Roman"/>
          <w:sz w:val="24"/>
          <w:szCs w:val="24"/>
        </w:rPr>
        <w:fldChar w:fldCharType="end"/>
      </w:r>
      <w:r w:rsidR="7DC079DA" w:rsidRPr="00EE64A3">
        <w:rPr>
          <w:rFonts w:ascii="Times New Roman" w:eastAsia="Calibri" w:hAnsi="Times New Roman" w:cs="Times New Roman"/>
          <w:sz w:val="24"/>
          <w:szCs w:val="24"/>
        </w:rPr>
        <w:t>,</w:t>
      </w:r>
      <w:r w:rsidR="00DF55AA" w:rsidRPr="00EE64A3">
        <w:rPr>
          <w:rFonts w:ascii="Times New Roman" w:eastAsia="Calibri" w:hAnsi="Times New Roman" w:cs="Times New Roman"/>
          <w:sz w:val="24"/>
          <w:szCs w:val="24"/>
        </w:rPr>
        <w:t xml:space="preserve"> and the temporal proximity of an event (see</w:t>
      </w:r>
      <w:r w:rsidR="00C25086" w:rsidRPr="00EE64A3">
        <w:rPr>
          <w:rFonts w:ascii="Times New Roman" w:eastAsia="Calibri" w:hAnsi="Times New Roman" w:cs="Times New Roman"/>
          <w:sz w:val="24"/>
          <w:szCs w:val="24"/>
        </w:rPr>
        <w:t xml:space="preserve"> </w:t>
      </w:r>
      <w:r w:rsidR="00C25086" w:rsidRPr="00EE64A3">
        <w:rPr>
          <w:rFonts w:ascii="Times New Roman" w:eastAsia="Calibri" w:hAnsi="Times New Roman" w:cs="Times New Roman"/>
          <w:sz w:val="24"/>
          <w:szCs w:val="24"/>
        </w:rPr>
        <w:fldChar w:fldCharType="begin" w:fldLock="1"/>
      </w:r>
      <w:r w:rsidR="00080013" w:rsidRPr="00EE64A3">
        <w:rPr>
          <w:rFonts w:ascii="Times New Roman" w:eastAsia="Calibri" w:hAnsi="Times New Roman" w:cs="Times New Roman"/>
          <w:sz w:val="24"/>
          <w:szCs w:val="24"/>
        </w:rPr>
        <w:instrText>ADDIN CSL_CITATION {"citationItems":[{"id":"ITEM-1","itemData":{"DOI":"10.1037/a0029951","ISSN":"00332909","abstract":"Although people's outlook on the future tends to be characterized by hope and optimism, over time this outlook often becomes more dire. We review multiple theoretical accounts of this tendency to \"sober up\" as feedback about outcomes draws near, and we explicate factors critical to promoting these temporal declines in expectations. We then meta-analytically test the impact of these factors on temporal shifts in people's expectations about self-relevant outcomes. The findings reveal a robust and ubiquitous tendency to lower one's expectations as the moment of feedback draws near and implicate multiple contributing processes (declining control, changing accountability pressures, construal level changes, and affect management concerns) as important for this shift. Furthermore, the results reveal important differences in the methodological approaches used to examine temporal shifts in predictions and suggest that timing of predictions relative to outcomes and feedback plays a critical role in the nature of the phenomenon. Overall, the analysis reveals an important exception to positive illusions about the future and suggests that a time-sensitive turn toward pessimism has adaptive functions. © 2012 American Psychological Association.","author":[{"dropping-particle":"","family":"Sweeny","given":"Kate","non-dropping-particle":"","parse-names":false,"suffix":""},{"dropping-particle":"","family":"Krizan","given":"Zlatan","non-dropping-particle":"","parse-names":false,"suffix":""}],"container-title":"Psychological Bulletin","id":"ITEM-1","issue":"3","issued":{"date-parts":[["2013"]]},"page":"702-724","publisher":"American Psychological Association Inc.","title":"Sobering up: A quantitative review of temporal declines in expectations","type":"article-journal","volume":"139"},"uris":["http://www.mendeley.com/documents/?uuid=49ae82a0-4068-3d64-8181-d2c06887487e"]}],"mendeley":{"formattedCitation":"(Sweeny &amp; Krizan, 2013)","manualFormatting":"Sweeny &amp; Krizan, 2013)","plainTextFormattedCitation":"(Sweeny &amp; Krizan, 2013)","previouslyFormattedCitation":"(Sweeny &amp; Krizan, 2013)"},"properties":{"noteIndex":0},"schema":"https://github.com/citation-style-language/schema/raw/master/csl-citation.json"}</w:instrText>
      </w:r>
      <w:r w:rsidR="00C25086" w:rsidRPr="00EE64A3">
        <w:rPr>
          <w:rFonts w:ascii="Times New Roman" w:eastAsia="Calibri" w:hAnsi="Times New Roman" w:cs="Times New Roman"/>
          <w:sz w:val="24"/>
          <w:szCs w:val="24"/>
        </w:rPr>
        <w:fldChar w:fldCharType="separate"/>
      </w:r>
      <w:r w:rsidR="00C25086" w:rsidRPr="00EE64A3">
        <w:rPr>
          <w:rFonts w:ascii="Times New Roman" w:eastAsia="Calibri" w:hAnsi="Times New Roman" w:cs="Times New Roman"/>
          <w:noProof/>
          <w:sz w:val="24"/>
          <w:szCs w:val="24"/>
        </w:rPr>
        <w:t>Sweeny &amp; Krizan, 2013)</w:t>
      </w:r>
      <w:r w:rsidR="00C25086" w:rsidRPr="00EE64A3">
        <w:rPr>
          <w:rFonts w:ascii="Times New Roman" w:eastAsia="Calibri" w:hAnsi="Times New Roman" w:cs="Times New Roman"/>
          <w:sz w:val="24"/>
          <w:szCs w:val="24"/>
        </w:rPr>
        <w:fldChar w:fldCharType="end"/>
      </w:r>
      <w:r w:rsidR="000F6D56" w:rsidRPr="00EE64A3">
        <w:rPr>
          <w:rFonts w:ascii="Times New Roman" w:eastAsia="Calibri" w:hAnsi="Times New Roman" w:cs="Times New Roman"/>
          <w:sz w:val="24"/>
          <w:szCs w:val="24"/>
        </w:rPr>
        <w:t>.</w:t>
      </w:r>
      <w:r w:rsidR="00DF55AA" w:rsidRPr="00EE64A3">
        <w:rPr>
          <w:rFonts w:ascii="Times New Roman" w:eastAsia="Calibri" w:hAnsi="Times New Roman" w:cs="Times New Roman"/>
          <w:sz w:val="24"/>
          <w:szCs w:val="24"/>
        </w:rPr>
        <w:t xml:space="preserve"> In terms of the latter, it has been shown that more </w:t>
      </w:r>
      <w:r w:rsidR="00FE6856" w:rsidRPr="00F81E0C">
        <w:rPr>
          <w:rFonts w:ascii="Times New Roman" w:eastAsia="Calibri" w:hAnsi="Times New Roman" w:cs="Times New Roman"/>
          <w:sz w:val="24"/>
          <w:szCs w:val="24"/>
        </w:rPr>
        <w:t>temporally</w:t>
      </w:r>
      <w:r w:rsidR="00FE6856" w:rsidRPr="00EE64A3">
        <w:rPr>
          <w:rFonts w:ascii="Times New Roman" w:eastAsia="Calibri" w:hAnsi="Times New Roman" w:cs="Times New Roman"/>
          <w:sz w:val="24"/>
          <w:szCs w:val="24"/>
        </w:rPr>
        <w:t xml:space="preserve"> </w:t>
      </w:r>
      <w:r w:rsidR="00DF55AA" w:rsidRPr="00EE64A3">
        <w:rPr>
          <w:rFonts w:ascii="Times New Roman" w:eastAsia="Calibri" w:hAnsi="Times New Roman" w:cs="Times New Roman"/>
          <w:sz w:val="24"/>
          <w:szCs w:val="24"/>
        </w:rPr>
        <w:t xml:space="preserve">distant events are processed in a more abstract way while immediate </w:t>
      </w:r>
      <w:r w:rsidR="00FE6856" w:rsidRPr="00F81E0C">
        <w:rPr>
          <w:rFonts w:ascii="Times New Roman" w:eastAsia="Calibri" w:hAnsi="Times New Roman" w:cs="Times New Roman"/>
          <w:sz w:val="24"/>
          <w:szCs w:val="24"/>
        </w:rPr>
        <w:t>one</w:t>
      </w:r>
      <w:r w:rsidR="45475803" w:rsidRPr="00F81E0C">
        <w:rPr>
          <w:rFonts w:ascii="Times New Roman" w:eastAsia="Calibri" w:hAnsi="Times New Roman" w:cs="Times New Roman"/>
          <w:sz w:val="24"/>
          <w:szCs w:val="24"/>
        </w:rPr>
        <w:t>s</w:t>
      </w:r>
      <w:r w:rsidR="00FE6856" w:rsidRPr="00EE64A3">
        <w:rPr>
          <w:rFonts w:ascii="Times New Roman" w:eastAsia="Calibri" w:hAnsi="Times New Roman" w:cs="Times New Roman"/>
          <w:sz w:val="24"/>
          <w:szCs w:val="24"/>
        </w:rPr>
        <w:t xml:space="preserve"> </w:t>
      </w:r>
      <w:r w:rsidR="00DF55AA" w:rsidRPr="00EE64A3">
        <w:rPr>
          <w:rFonts w:ascii="Times New Roman" w:eastAsia="Calibri" w:hAnsi="Times New Roman" w:cs="Times New Roman"/>
          <w:sz w:val="24"/>
          <w:szCs w:val="24"/>
        </w:rPr>
        <w:t>are processed in a more reflective, deliberative and concrete manner</w:t>
      </w:r>
      <w:r w:rsidR="000D56BC" w:rsidRPr="00EE64A3">
        <w:rPr>
          <w:rFonts w:ascii="Times New Roman" w:eastAsia="Calibri" w:hAnsi="Times New Roman" w:cs="Times New Roman"/>
          <w:sz w:val="24"/>
          <w:szCs w:val="24"/>
        </w:rPr>
        <w:t xml:space="preserve"> </w:t>
      </w:r>
      <w:r w:rsidR="000D56BC" w:rsidRPr="00EE64A3">
        <w:rPr>
          <w:rFonts w:ascii="Times New Roman" w:eastAsia="Calibri" w:hAnsi="Times New Roman" w:cs="Times New Roman"/>
          <w:sz w:val="24"/>
          <w:szCs w:val="24"/>
        </w:rPr>
        <w:fldChar w:fldCharType="begin" w:fldLock="1"/>
      </w:r>
      <w:r w:rsidR="00C25086" w:rsidRPr="00EE64A3">
        <w:rPr>
          <w:rFonts w:ascii="Times New Roman" w:eastAsia="Calibri" w:hAnsi="Times New Roman" w:cs="Times New Roman"/>
          <w:sz w:val="24"/>
          <w:szCs w:val="24"/>
        </w:rPr>
        <w:instrText>ADDIN CSL_CITATION {"citationItems":[{"id":"ITEM-1","itemData":{"DOI":"10.1037/0096-3445.135.2.152","ISSN":"00963445","abstract":"Four studies investigated individuals' confidence in predicting near future and distant future outcomes. Study 1 found that participants were more confident in theory-based predictions of psychological experiments when these experiments were expected to take place in the more distant future. Studies 2-4 examined participants' confidence in predicting their performance on near and distant future tests. These studies found that in predicting their more distant future performance, participants disregarded the format of the questions (e.g., multiple choice vs. open ended) and relied, instead, on their perceived general knowledge (e.g., history knowledge). Together, the present studies demonstrate that predictions of the more distant future are based on relatively abstract information. Individuals feel more confident in predicting the distant future than the near future when the predictions concern outcomes that are implied by relatively abstract information. Copyright 2006 by the American Psychological Association.","author":[{"dropping-particle":"","family":"Nussbaum","given":"Shiri","non-dropping-particle":"","parse-names":false,"suffix":""},{"dropping-particle":"","family":"Liberman","given":"Nira","non-dropping-particle":"","parse-names":false,"suffix":""},{"dropping-particle":"","family":"Trope","given":"Yaacov","non-dropping-particle":"","parse-names":false,"suffix":""}],"container-title":"Journal of Experimental Psychology: General","id":"ITEM-1","issue":"2","issued":{"date-parts":[["2006","5"]]},"page":"152-161","title":"Predicting the near and distant future","type":"article-journal","volume":"135"},"uris":["http://www.mendeley.com/documents/?uuid=5a17f385-f2a3-3f1c-8719-8307299f7c6f"]},{"id":"ITEM-2","itemData":{"DOI":"10.1080/10810730.2016.1250844","ISSN":"1081-0730","abstract":"This study tested the effect of temporal framing on young adult smokers’ response to antismoking communication messages. In two studies using largely identical designs, young adult smokers recruited from a large university (n = 52) and Amazon Mechanical Turk (n = 210) were exposed to either no messages or messages featuring different temporal frames. Analysis of the combined data (N = 262) showed that framing the health consequences of smoking in a proximal (vs. distal) time frame led to greater perceived message relevance, less use of heuristic processing, greater use of systematic processing, greater positive affect, and more intense fear. Mediation analysis showed that perceived relevance was a significant mediator of the effect of temporal framing on message processing and emotional responses. In separate analysis of the Amazon Mechanical Turk data, the proximal frame also showed a consistent pattern of stronger impact on behavioral intentions compared to the distal frame, but the difference was only significant on the measure of intending to try to quit. Overall, findings of this study suggest that using proximal (vs. distal) frames may enhance receptivity to antismoking messages among young adult smokers, although the behavioral impact of this framing strategy still awaits further research.","author":[{"dropping-particle":"","family":"Zhao","given":"Xiaoquan","non-dropping-particle":"","parse-names":false,"suffix":""},{"dropping-particle":"","family":"Peterson","given":"Emily","non-dropping-particle":"","parse-names":false,"suffix":""}],"container-title":"Journal of Health Communication","id":"ITEM-2","issue":"1","issued":{"date-parts":[["2017","1","2"]]},"page":"37-44","publisher":"Taylor and Francis Inc.","title":"Effects of temporal framing on response to antismoking messages: The mediating role of perceived relevance","type":"article-journal","volume":"22"},"uris":["http://www.mendeley.com/documents/?uuid=8b701a4c-e6b9-3992-abac-7da0c68a0abd"]}],"mendeley":{"formattedCitation":"(Nussbaum, Liberman, &amp; Trope, 2006; Zhao &amp; Peterson, 2017)","plainTextFormattedCitation":"(Nussbaum, Liberman, &amp; Trope, 2006; Zhao &amp; Peterson, 2017)","previouslyFormattedCitation":"(Nussbaum, Liberman, &amp; Trope, 2006; Zhao &amp; Peterson, 2017)"},"properties":{"noteIndex":0},"schema":"https://github.com/citation-style-language/schema/raw/master/csl-citation.json"}</w:instrText>
      </w:r>
      <w:r w:rsidR="000D56BC" w:rsidRPr="00EE64A3">
        <w:rPr>
          <w:rFonts w:ascii="Times New Roman" w:eastAsia="Calibri" w:hAnsi="Times New Roman" w:cs="Times New Roman"/>
          <w:sz w:val="24"/>
          <w:szCs w:val="24"/>
        </w:rPr>
        <w:fldChar w:fldCharType="separate"/>
      </w:r>
      <w:r w:rsidR="00C25086" w:rsidRPr="00EE64A3">
        <w:rPr>
          <w:rFonts w:ascii="Times New Roman" w:eastAsia="Calibri" w:hAnsi="Times New Roman" w:cs="Times New Roman"/>
          <w:noProof/>
          <w:sz w:val="24"/>
          <w:szCs w:val="24"/>
        </w:rPr>
        <w:t>(Nussbaum, Liberman, &amp; Trope, 2006; Zhao &amp; Peterson, 2017)</w:t>
      </w:r>
      <w:r w:rsidR="000D56BC" w:rsidRPr="00EE64A3">
        <w:rPr>
          <w:rFonts w:ascii="Times New Roman" w:eastAsia="Calibri" w:hAnsi="Times New Roman" w:cs="Times New Roman"/>
          <w:sz w:val="24"/>
          <w:szCs w:val="24"/>
        </w:rPr>
        <w:fldChar w:fldCharType="end"/>
      </w:r>
      <w:r w:rsidR="00DF55AA" w:rsidRPr="00EE64A3">
        <w:rPr>
          <w:rFonts w:ascii="Times New Roman" w:eastAsia="Calibri" w:hAnsi="Times New Roman" w:cs="Times New Roman"/>
          <w:sz w:val="24"/>
          <w:szCs w:val="24"/>
        </w:rPr>
        <w:t xml:space="preserve">. One explanation for this effect is that individuals will mentally contrast perceived future outcomes of an event with current barriers or obstacles they </w:t>
      </w:r>
      <w:r w:rsidR="00EE2506" w:rsidRPr="00EE64A3">
        <w:rPr>
          <w:rFonts w:ascii="Times New Roman" w:eastAsia="Calibri" w:hAnsi="Times New Roman" w:cs="Times New Roman"/>
          <w:sz w:val="24"/>
          <w:szCs w:val="24"/>
        </w:rPr>
        <w:t xml:space="preserve">see </w:t>
      </w:r>
      <w:r w:rsidR="00DF55AA" w:rsidRPr="00EE64A3">
        <w:rPr>
          <w:rFonts w:ascii="Times New Roman" w:eastAsia="Calibri" w:hAnsi="Times New Roman" w:cs="Times New Roman"/>
          <w:sz w:val="24"/>
          <w:szCs w:val="24"/>
        </w:rPr>
        <w:t xml:space="preserve">as preventing that outcome, and that the result of </w:t>
      </w:r>
      <w:r w:rsidR="00DF55AA" w:rsidRPr="00F81E0C">
        <w:rPr>
          <w:rFonts w:ascii="Times New Roman" w:eastAsia="Calibri" w:hAnsi="Times New Roman" w:cs="Times New Roman"/>
          <w:sz w:val="24"/>
          <w:szCs w:val="24"/>
        </w:rPr>
        <w:t xml:space="preserve">this </w:t>
      </w:r>
      <w:r w:rsidR="00DF55AA" w:rsidRPr="00EE64A3">
        <w:rPr>
          <w:rFonts w:ascii="Times New Roman" w:eastAsia="Calibri" w:hAnsi="Times New Roman" w:cs="Times New Roman"/>
          <w:sz w:val="24"/>
          <w:szCs w:val="24"/>
        </w:rPr>
        <w:t>is increased or decreased optimistic bias</w:t>
      </w:r>
      <w:r w:rsidR="00C25086" w:rsidRPr="00EE64A3">
        <w:rPr>
          <w:rFonts w:ascii="Times New Roman" w:eastAsia="Calibri" w:hAnsi="Times New Roman" w:cs="Times New Roman"/>
          <w:sz w:val="24"/>
          <w:szCs w:val="24"/>
        </w:rPr>
        <w:t xml:space="preserve"> </w:t>
      </w:r>
      <w:r w:rsidR="00E14276" w:rsidRPr="00EE64A3">
        <w:rPr>
          <w:rFonts w:ascii="Times New Roman" w:eastAsia="Calibri" w:hAnsi="Times New Roman" w:cs="Times New Roman"/>
          <w:sz w:val="24"/>
          <w:szCs w:val="24"/>
        </w:rPr>
        <w:fldChar w:fldCharType="begin" w:fldLock="1"/>
      </w:r>
      <w:r w:rsidR="00DA3899" w:rsidRPr="00EE64A3">
        <w:rPr>
          <w:rFonts w:ascii="Times New Roman" w:eastAsia="Calibri" w:hAnsi="Times New Roman" w:cs="Times New Roman"/>
          <w:sz w:val="24"/>
          <w:szCs w:val="24"/>
        </w:rPr>
        <w:instrText>ADDIN CSL_CITATION {"citationItems":[{"id":"ITEM-1","itemData":{"DOI":"10.1007/s11031-015-9508-8","ISSN":"01467239","abstract":"Mentally contrasting a desired future with present reality leads to goal pursuit in accordance with people’s expectations of realizing the desired future. Because mental contrasting is a purposeful self-regulation strategy that involves mental effort and complex information processing we suspected that people who are depleted or mentally fatigued are less likely to mentally contrast than those who are not. Indeed, participants who performed a depleting first task were less likely to subsequently mentally contrast about an important personal wish than those who performed a nondepleting first task. However, activating the desired future and present reality by priming (Study 1) or increasing the demand for mental contrasting by confronting participants with an impending task (Study 2) counteracted the effect of depletion on the reduced use of mental contrasting. We discuss implications for the use of mental contrasting and the strength model of self-control.","author":[{"dropping-particle":"","family":"Sevincer","given":"A. Timur","non-dropping-particle":"","parse-names":false,"suffix":""},{"dropping-particle":"","family":"Schlier","given":"Björn","non-dropping-particle":"","parse-names":false,"suffix":""},{"dropping-particle":"","family":"Oettingen","given":"Gabriele","non-dropping-particle":"","parse-names":false,"suffix":""}],"container-title":"Motivation and Emotion","id":"ITEM-1","issue":"6","issued":{"date-parts":[["2015","12","1"]]},"page":"876-891","publisher":"Springer New York LLC","title":"Ego depletion and the use of mental contrasting","type":"article-journal","volume":"39"},"uris":["http://www.mendeley.com/documents/?uuid=bd50b1c8-8eba-3da5-ba9c-50ac7ba2bef0"]}],"mendeley":{"formattedCitation":"(Sevincer, Schlier, &amp; Oettingen, 2015)","plainTextFormattedCitation":"(Sevincer, Schlier, &amp; Oettingen, 2015)","previouslyFormattedCitation":"(Sevincer, Schlier, &amp; Oettingen, 2015)"},"properties":{"noteIndex":0},"schema":"https://github.com/citation-style-language/schema/raw/master/csl-citation.json"}</w:instrText>
      </w:r>
      <w:r w:rsidR="00E14276" w:rsidRPr="00EE64A3">
        <w:rPr>
          <w:rFonts w:ascii="Times New Roman" w:eastAsia="Calibri" w:hAnsi="Times New Roman" w:cs="Times New Roman"/>
          <w:sz w:val="24"/>
          <w:szCs w:val="24"/>
        </w:rPr>
        <w:fldChar w:fldCharType="separate"/>
      </w:r>
      <w:r w:rsidR="00E14276" w:rsidRPr="00EE64A3">
        <w:rPr>
          <w:rFonts w:ascii="Times New Roman" w:eastAsia="Calibri" w:hAnsi="Times New Roman" w:cs="Times New Roman"/>
          <w:noProof/>
          <w:sz w:val="24"/>
          <w:szCs w:val="24"/>
        </w:rPr>
        <w:t>(Sevincer, Schlier, &amp; Oettingen, 2015)</w:t>
      </w:r>
      <w:r w:rsidR="00E14276" w:rsidRPr="00EE64A3">
        <w:rPr>
          <w:rFonts w:ascii="Times New Roman" w:eastAsia="Calibri" w:hAnsi="Times New Roman" w:cs="Times New Roman"/>
          <w:sz w:val="24"/>
          <w:szCs w:val="24"/>
        </w:rPr>
        <w:fldChar w:fldCharType="end"/>
      </w:r>
      <w:r w:rsidR="00DF55AA" w:rsidRPr="00EE64A3">
        <w:rPr>
          <w:rFonts w:ascii="Times New Roman" w:eastAsia="Calibri" w:hAnsi="Times New Roman" w:cs="Times New Roman"/>
          <w:sz w:val="24"/>
          <w:szCs w:val="24"/>
        </w:rPr>
        <w:t>.</w:t>
      </w:r>
      <w:r w:rsidR="00D24323" w:rsidRPr="00EE64A3">
        <w:rPr>
          <w:rFonts w:ascii="Times New Roman" w:eastAsia="Calibri" w:hAnsi="Times New Roman" w:cs="Times New Roman"/>
          <w:sz w:val="24"/>
          <w:szCs w:val="24"/>
        </w:rPr>
        <w:t xml:space="preserve"> </w:t>
      </w:r>
      <w:r w:rsidR="25E1FA75" w:rsidRPr="00EE64A3" w:rsidDel="00E57068">
        <w:rPr>
          <w:rFonts w:ascii="Times New Roman" w:hAnsi="Times New Roman" w:cs="Times New Roman"/>
          <w:sz w:val="24"/>
          <w:szCs w:val="24"/>
        </w:rPr>
        <w:t>In the conte</w:t>
      </w:r>
      <w:r w:rsidR="14049347" w:rsidRPr="00EE64A3" w:rsidDel="00E57068">
        <w:rPr>
          <w:rFonts w:ascii="Times New Roman" w:hAnsi="Times New Roman" w:cs="Times New Roman"/>
          <w:sz w:val="24"/>
          <w:szCs w:val="24"/>
        </w:rPr>
        <w:t>x</w:t>
      </w:r>
      <w:r w:rsidR="25E1FA75" w:rsidRPr="00EE64A3" w:rsidDel="00E57068">
        <w:rPr>
          <w:rFonts w:ascii="Times New Roman" w:hAnsi="Times New Roman" w:cs="Times New Roman"/>
          <w:sz w:val="24"/>
          <w:szCs w:val="24"/>
        </w:rPr>
        <w:t xml:space="preserve">t of </w:t>
      </w:r>
      <w:r w:rsidR="3E53AE76" w:rsidRPr="00EE64A3" w:rsidDel="00E57068">
        <w:rPr>
          <w:rFonts w:ascii="Times New Roman" w:hAnsi="Times New Roman" w:cs="Times New Roman"/>
          <w:sz w:val="24"/>
          <w:szCs w:val="24"/>
        </w:rPr>
        <w:t xml:space="preserve">a </w:t>
      </w:r>
      <w:r w:rsidR="25E1FA75" w:rsidRPr="00EE64A3" w:rsidDel="00E57068">
        <w:rPr>
          <w:rFonts w:ascii="Times New Roman" w:hAnsi="Times New Roman" w:cs="Times New Roman"/>
          <w:sz w:val="24"/>
          <w:szCs w:val="24"/>
        </w:rPr>
        <w:t xml:space="preserve">flu-like </w:t>
      </w:r>
      <w:r w:rsidR="14049347" w:rsidRPr="00EE64A3" w:rsidDel="00E57068">
        <w:rPr>
          <w:rFonts w:ascii="Times New Roman" w:hAnsi="Times New Roman" w:cs="Times New Roman"/>
          <w:sz w:val="24"/>
          <w:szCs w:val="24"/>
        </w:rPr>
        <w:t xml:space="preserve">epidemic </w:t>
      </w:r>
      <w:r w:rsidR="25E1FA75" w:rsidRPr="00EE64A3" w:rsidDel="00E57068">
        <w:rPr>
          <w:rFonts w:ascii="Times New Roman" w:hAnsi="Times New Roman" w:cs="Times New Roman"/>
          <w:sz w:val="24"/>
          <w:szCs w:val="24"/>
        </w:rPr>
        <w:t>viru</w:t>
      </w:r>
      <w:r w:rsidR="5F5538D4" w:rsidRPr="00EE64A3" w:rsidDel="00E57068">
        <w:rPr>
          <w:rFonts w:ascii="Times New Roman" w:hAnsi="Times New Roman" w:cs="Times New Roman"/>
          <w:sz w:val="24"/>
          <w:szCs w:val="24"/>
        </w:rPr>
        <w:t>s</w:t>
      </w:r>
      <w:r w:rsidR="5B114514" w:rsidRPr="00EE64A3" w:rsidDel="00E57068">
        <w:rPr>
          <w:rFonts w:ascii="Times New Roman" w:hAnsi="Times New Roman" w:cs="Times New Roman"/>
          <w:sz w:val="24"/>
          <w:szCs w:val="24"/>
        </w:rPr>
        <w:t xml:space="preserve"> (H1N1),</w:t>
      </w:r>
      <w:r w:rsidR="5F5538D4" w:rsidRPr="00EE64A3" w:rsidDel="00E57068">
        <w:rPr>
          <w:rFonts w:ascii="Times New Roman" w:hAnsi="Times New Roman" w:cs="Times New Roman"/>
          <w:sz w:val="24"/>
          <w:szCs w:val="24"/>
        </w:rPr>
        <w:t xml:space="preserve"> </w:t>
      </w:r>
      <w:r w:rsidR="25E1FA75" w:rsidRPr="00EE64A3" w:rsidDel="00E57068">
        <w:rPr>
          <w:rFonts w:ascii="Times New Roman" w:hAnsi="Times New Roman" w:cs="Times New Roman"/>
          <w:sz w:val="24"/>
          <w:szCs w:val="24"/>
        </w:rPr>
        <w:fldChar w:fldCharType="begin" w:fldLock="1"/>
      </w:r>
      <w:r w:rsidR="25E1FA75" w:rsidRPr="00EE64A3" w:rsidDel="00E57068">
        <w:rPr>
          <w:rFonts w:ascii="Times New Roman" w:hAnsi="Times New Roman" w:cs="Times New Roman"/>
          <w:sz w:val="24"/>
          <w:szCs w:val="24"/>
        </w:rPr>
        <w:instrText>ADDIN CSL_CITATION {"citationItems":[{"id":"ITEM-1","itemData":{"DOI":"10.1080/10410236.2012.664805","ISSN":"1041-0236","abstract":"Using two-wave panel survey data (N = 348) collected in South Korea in the context of H1N1 flu, we explored several important aspects of optimistic bias that have been relatively unexplored in previous research, including: (a) the extent to which risk communication and indirect risk experience affect changes in optimistic bias over time; (b) the utility of the concept of optimistic bias to predict subsequent risk behavior; and (c) how optimistic bias moderates the effect of risk communication and indirect risk experience on self-protection behavior. The findings revealed that optimistic bias is rather enduring and resilient, as it changed only under one condition (high indirect risk experience combined with low interpersonal communication). Optimistic bias had a nonsignificant association with self-protection behavior, but played an important moderating role by reducing the effect of interpersonal communication on self-protection behavior. © 2013 Copyright Taylor and Francis Group, LLC.","author":[{"dropping-particle":"","family":"Cho","given":"Hichang","non-dropping-particle":"","parse-names":false,"suffix":""},{"dropping-particle":"","family":"Lee","given":"Jae-Shin","non-dropping-particle":"","parse-names":false,"suffix":""},{"dropping-particle":"","family":"Lee","given":"Seungjo","non-dropping-particle":"","parse-names":false,"suffix":""}],"container-title":"Health Communication","id":"ITEM-1","issue":"2","issued":{"date-parts":[["2013","2"]]},"page":"146-158","publisher":" Taylor &amp; Francis Group ","title":"Optimistic Bias About H1N1 Flu: Testing the Links Between Risk Communication, Optimistic Bias, and Self-Protection Behavior","type":"article-journal","volume":"28"},"uris":["http://www.mendeley.com/documents/?uuid=2d765596-4258-3254-a45a-02283523ff35"]}],"mendeley":{"formattedCitation":"(Cho, Lee, &amp; Lee, 2013)","manualFormatting":"Cho, Lee, and Lee  (2013)","plainTextFormattedCitation":"(Cho, Lee, &amp; Lee, 2013)","previouslyFormattedCitation":"(Cho, Lee, &amp; Lee, 2013)"},"properties":{"noteIndex":0},"schema":"https://github.com/citation-style-language/schema/raw/master/csl-citation.json"}</w:instrText>
      </w:r>
      <w:r w:rsidR="25E1FA75" w:rsidRPr="00EE64A3" w:rsidDel="00E57068">
        <w:rPr>
          <w:rFonts w:ascii="Times New Roman" w:hAnsi="Times New Roman" w:cs="Times New Roman"/>
          <w:sz w:val="24"/>
          <w:szCs w:val="24"/>
        </w:rPr>
        <w:fldChar w:fldCharType="separate"/>
      </w:r>
      <w:r w:rsidR="36C854DB" w:rsidRPr="00EE64A3" w:rsidDel="00E57068">
        <w:rPr>
          <w:rFonts w:ascii="Times New Roman" w:hAnsi="Times New Roman" w:cs="Times New Roman"/>
          <w:noProof/>
          <w:sz w:val="24"/>
          <w:szCs w:val="24"/>
        </w:rPr>
        <w:t xml:space="preserve">Cho, Lee, </w:t>
      </w:r>
      <w:r w:rsidR="5B114514" w:rsidRPr="00EE64A3" w:rsidDel="00E57068">
        <w:rPr>
          <w:rFonts w:ascii="Times New Roman" w:hAnsi="Times New Roman" w:cs="Times New Roman"/>
          <w:noProof/>
          <w:sz w:val="24"/>
          <w:szCs w:val="24"/>
        </w:rPr>
        <w:t>and</w:t>
      </w:r>
      <w:r w:rsidR="36C854DB" w:rsidRPr="00EE64A3" w:rsidDel="00E57068">
        <w:rPr>
          <w:rFonts w:ascii="Times New Roman" w:hAnsi="Times New Roman" w:cs="Times New Roman"/>
          <w:noProof/>
          <w:sz w:val="24"/>
          <w:szCs w:val="24"/>
        </w:rPr>
        <w:t xml:space="preserve"> Lee </w:t>
      </w:r>
      <w:r w:rsidR="5B114514" w:rsidRPr="00EE64A3" w:rsidDel="00E57068">
        <w:rPr>
          <w:rFonts w:ascii="Times New Roman" w:hAnsi="Times New Roman" w:cs="Times New Roman"/>
          <w:noProof/>
          <w:sz w:val="24"/>
          <w:szCs w:val="24"/>
        </w:rPr>
        <w:t>(</w:t>
      </w:r>
      <w:r w:rsidR="36C854DB" w:rsidRPr="00EE64A3" w:rsidDel="00E57068">
        <w:rPr>
          <w:rFonts w:ascii="Times New Roman" w:hAnsi="Times New Roman" w:cs="Times New Roman"/>
          <w:noProof/>
          <w:sz w:val="24"/>
          <w:szCs w:val="24"/>
        </w:rPr>
        <w:t>2013)</w:t>
      </w:r>
      <w:r w:rsidR="25E1FA75" w:rsidRPr="00EE64A3" w:rsidDel="00E57068">
        <w:rPr>
          <w:rFonts w:ascii="Times New Roman" w:hAnsi="Times New Roman" w:cs="Times New Roman"/>
          <w:sz w:val="24"/>
          <w:szCs w:val="24"/>
        </w:rPr>
        <w:fldChar w:fldCharType="end"/>
      </w:r>
      <w:r w:rsidR="6667D607" w:rsidRPr="00EE64A3" w:rsidDel="00E57068">
        <w:rPr>
          <w:rFonts w:ascii="Times New Roman" w:hAnsi="Times New Roman" w:cs="Times New Roman"/>
          <w:sz w:val="24"/>
          <w:szCs w:val="24"/>
        </w:rPr>
        <w:t xml:space="preserve"> </w:t>
      </w:r>
      <w:r w:rsidR="7D9A73D2" w:rsidRPr="00EE64A3" w:rsidDel="00E57068">
        <w:rPr>
          <w:rFonts w:ascii="Times New Roman" w:hAnsi="Times New Roman" w:cs="Times New Roman"/>
          <w:sz w:val="24"/>
          <w:szCs w:val="24"/>
        </w:rPr>
        <w:t>show</w:t>
      </w:r>
      <w:r w:rsidR="6476512C" w:rsidRPr="00EE64A3" w:rsidDel="00E57068">
        <w:rPr>
          <w:rFonts w:ascii="Times New Roman" w:hAnsi="Times New Roman" w:cs="Times New Roman"/>
          <w:sz w:val="24"/>
          <w:szCs w:val="24"/>
        </w:rPr>
        <w:t>ed</w:t>
      </w:r>
      <w:r w:rsidR="5F5538D4" w:rsidRPr="00EE64A3" w:rsidDel="00E57068">
        <w:rPr>
          <w:rFonts w:ascii="Times New Roman" w:hAnsi="Times New Roman" w:cs="Times New Roman"/>
          <w:sz w:val="24"/>
          <w:szCs w:val="24"/>
        </w:rPr>
        <w:t xml:space="preserve"> that optimistic</w:t>
      </w:r>
      <w:r w:rsidR="68E18B7A" w:rsidRPr="00EE64A3" w:rsidDel="00E57068">
        <w:rPr>
          <w:rFonts w:ascii="Times New Roman" w:hAnsi="Times New Roman" w:cs="Times New Roman"/>
          <w:sz w:val="24"/>
          <w:szCs w:val="24"/>
        </w:rPr>
        <w:t xml:space="preserve"> bias </w:t>
      </w:r>
      <w:r w:rsidR="0E62AE24" w:rsidRPr="00EE64A3" w:rsidDel="00E57068">
        <w:rPr>
          <w:rFonts w:ascii="Times New Roman" w:hAnsi="Times New Roman" w:cs="Times New Roman"/>
          <w:sz w:val="24"/>
          <w:szCs w:val="24"/>
        </w:rPr>
        <w:t xml:space="preserve">is </w:t>
      </w:r>
      <w:r w:rsidR="460ED7B3" w:rsidRPr="00EE64A3" w:rsidDel="00E57068">
        <w:rPr>
          <w:rFonts w:ascii="Times New Roman" w:hAnsi="Times New Roman" w:cs="Times New Roman"/>
          <w:sz w:val="24"/>
          <w:szCs w:val="24"/>
        </w:rPr>
        <w:t xml:space="preserve">both </w:t>
      </w:r>
      <w:r w:rsidR="72319CB8" w:rsidRPr="00EE64A3" w:rsidDel="00E57068">
        <w:rPr>
          <w:rFonts w:ascii="Times New Roman" w:hAnsi="Times New Roman" w:cs="Times New Roman"/>
          <w:sz w:val="24"/>
          <w:szCs w:val="24"/>
        </w:rPr>
        <w:t xml:space="preserve">present </w:t>
      </w:r>
      <w:r w:rsidR="504CDEB4" w:rsidRPr="00EE64A3" w:rsidDel="00E57068">
        <w:rPr>
          <w:rFonts w:ascii="Times New Roman" w:hAnsi="Times New Roman" w:cs="Times New Roman"/>
          <w:sz w:val="24"/>
          <w:szCs w:val="24"/>
        </w:rPr>
        <w:t>and</w:t>
      </w:r>
      <w:r w:rsidR="72319CB8" w:rsidRPr="00EE64A3" w:rsidDel="00E57068">
        <w:rPr>
          <w:rFonts w:ascii="Times New Roman" w:hAnsi="Times New Roman" w:cs="Times New Roman"/>
          <w:sz w:val="24"/>
          <w:szCs w:val="24"/>
        </w:rPr>
        <w:t xml:space="preserve"> resilient to change, but also that it</w:t>
      </w:r>
      <w:r w:rsidR="4F20400B" w:rsidRPr="00EE64A3" w:rsidDel="00E57068">
        <w:rPr>
          <w:rFonts w:ascii="Times New Roman" w:hAnsi="Times New Roman" w:cs="Times New Roman"/>
          <w:sz w:val="24"/>
          <w:szCs w:val="24"/>
        </w:rPr>
        <w:t xml:space="preserve"> </w:t>
      </w:r>
      <w:r w:rsidR="00D70D73" w:rsidRPr="00EE64A3" w:rsidDel="00E57068">
        <w:rPr>
          <w:rFonts w:ascii="Times New Roman" w:hAnsi="Times New Roman" w:cs="Times New Roman"/>
          <w:sz w:val="24"/>
          <w:szCs w:val="24"/>
        </w:rPr>
        <w:t>does not have a direct</w:t>
      </w:r>
      <w:r w:rsidR="4F20400B" w:rsidRPr="00EE64A3" w:rsidDel="00E57068">
        <w:rPr>
          <w:rFonts w:ascii="Times New Roman" w:hAnsi="Times New Roman" w:cs="Times New Roman"/>
          <w:sz w:val="24"/>
          <w:szCs w:val="24"/>
        </w:rPr>
        <w:t xml:space="preserve"> effect on risk behaviour</w:t>
      </w:r>
      <w:r w:rsidR="36C854DB" w:rsidRPr="00EE64A3" w:rsidDel="00E57068">
        <w:rPr>
          <w:rFonts w:ascii="Times New Roman" w:hAnsi="Times New Roman" w:cs="Times New Roman"/>
          <w:sz w:val="24"/>
          <w:szCs w:val="24"/>
        </w:rPr>
        <w:t xml:space="preserve"> (</w:t>
      </w:r>
      <w:r w:rsidR="007B675A" w:rsidRPr="00EE64A3" w:rsidDel="00E57068">
        <w:rPr>
          <w:rFonts w:ascii="Times New Roman" w:hAnsi="Times New Roman" w:cs="Times New Roman"/>
          <w:sz w:val="24"/>
          <w:szCs w:val="24"/>
        </w:rPr>
        <w:t>rather</w:t>
      </w:r>
      <w:r w:rsidR="00A30163" w:rsidRPr="00EE64A3" w:rsidDel="00E57068">
        <w:rPr>
          <w:rFonts w:ascii="Times New Roman" w:hAnsi="Times New Roman" w:cs="Times New Roman"/>
          <w:sz w:val="24"/>
          <w:szCs w:val="24"/>
        </w:rPr>
        <w:t>,</w:t>
      </w:r>
      <w:r w:rsidR="007B675A" w:rsidRPr="00EE64A3" w:rsidDel="00E57068">
        <w:rPr>
          <w:rFonts w:ascii="Times New Roman" w:hAnsi="Times New Roman" w:cs="Times New Roman"/>
          <w:sz w:val="24"/>
          <w:szCs w:val="24"/>
        </w:rPr>
        <w:t xml:space="preserve"> </w:t>
      </w:r>
      <w:r w:rsidR="504CDEB4" w:rsidRPr="00EE64A3" w:rsidDel="00E57068">
        <w:rPr>
          <w:rFonts w:ascii="Times New Roman" w:hAnsi="Times New Roman" w:cs="Times New Roman"/>
          <w:sz w:val="24"/>
          <w:szCs w:val="24"/>
        </w:rPr>
        <w:t>via</w:t>
      </w:r>
      <w:r w:rsidR="55A0931A" w:rsidRPr="00EE64A3" w:rsidDel="00E57068">
        <w:rPr>
          <w:rFonts w:ascii="Times New Roman" w:hAnsi="Times New Roman" w:cs="Times New Roman"/>
          <w:sz w:val="24"/>
          <w:szCs w:val="24"/>
        </w:rPr>
        <w:t xml:space="preserve"> moderat</w:t>
      </w:r>
      <w:r w:rsidR="3F62CCC7" w:rsidRPr="00EE64A3" w:rsidDel="00E57068">
        <w:rPr>
          <w:rFonts w:ascii="Times New Roman" w:hAnsi="Times New Roman" w:cs="Times New Roman"/>
          <w:sz w:val="24"/>
          <w:szCs w:val="24"/>
        </w:rPr>
        <w:t>ion of</w:t>
      </w:r>
      <w:r w:rsidR="55A0931A" w:rsidRPr="00EE64A3" w:rsidDel="00E57068">
        <w:rPr>
          <w:rFonts w:ascii="Times New Roman" w:hAnsi="Times New Roman" w:cs="Times New Roman"/>
          <w:sz w:val="24"/>
          <w:szCs w:val="24"/>
        </w:rPr>
        <w:t xml:space="preserve"> the efficacy of interpersonal communication).</w:t>
      </w:r>
      <w:r w:rsidR="005C24AE" w:rsidRPr="00EE64A3">
        <w:rPr>
          <w:rFonts w:ascii="Times New Roman" w:hAnsi="Times New Roman" w:cs="Times New Roman"/>
          <w:sz w:val="24"/>
          <w:szCs w:val="24"/>
        </w:rPr>
        <w:t xml:space="preserve"> </w:t>
      </w:r>
      <w:r w:rsidR="003E14A4" w:rsidRPr="00EE64A3">
        <w:rPr>
          <w:rFonts w:ascii="Times New Roman" w:hAnsi="Times New Roman" w:cs="Times New Roman"/>
          <w:sz w:val="24"/>
          <w:szCs w:val="24"/>
        </w:rPr>
        <w:t xml:space="preserve">Optimistic bias was seen to </w:t>
      </w:r>
      <w:r w:rsidR="003E14A4" w:rsidRPr="00EE64A3">
        <w:rPr>
          <w:rFonts w:ascii="Times New Roman" w:hAnsi="Times New Roman" w:cs="Times New Roman"/>
          <w:sz w:val="24"/>
          <w:szCs w:val="24"/>
        </w:rPr>
        <w:lastRenderedPageBreak/>
        <w:t xml:space="preserve">be present in a variety of </w:t>
      </w:r>
      <w:r w:rsidR="003E14A4" w:rsidRPr="00F81E0C">
        <w:rPr>
          <w:rFonts w:ascii="Times New Roman" w:hAnsi="Times New Roman" w:cs="Times New Roman"/>
          <w:sz w:val="24"/>
          <w:szCs w:val="24"/>
        </w:rPr>
        <w:t>s</w:t>
      </w:r>
      <w:r w:rsidR="003E14A4" w:rsidRPr="00EE64A3">
        <w:rPr>
          <w:rFonts w:ascii="Times New Roman" w:hAnsi="Times New Roman" w:cs="Times New Roman"/>
          <w:sz w:val="24"/>
          <w:szCs w:val="24"/>
        </w:rPr>
        <w:t xml:space="preserve">amples during the COVID-19 outbreak </w:t>
      </w:r>
      <w:r w:rsidR="00F11AA5" w:rsidRPr="00EE64A3">
        <w:rPr>
          <w:rFonts w:ascii="Times New Roman" w:hAnsi="Times New Roman" w:cs="Times New Roman"/>
          <w:sz w:val="24"/>
          <w:szCs w:val="24"/>
        </w:rPr>
        <w:fldChar w:fldCharType="begin" w:fldLock="1"/>
      </w:r>
      <w:r w:rsidR="003E14A4" w:rsidRPr="00EE64A3">
        <w:rPr>
          <w:rFonts w:ascii="Times New Roman" w:hAnsi="Times New Roman" w:cs="Times New Roman"/>
          <w:sz w:val="24"/>
          <w:szCs w:val="24"/>
        </w:rPr>
        <w:instrText>ADDIN CSL_CITATION {"citationItems":[{"id":"ITEM-1","itemData":{"abstract":"Given the importance of perceived susceptibility to a disease in adopting preventive behaviors, and the negative impact of optimism bias on prevention, this paper aimed to explore to what extent comparative optimism bias (understood as the tendency to assess a lower probability for oneself to experience negative health events compared to others) is present in the specific context of the Covid-19 pandemic, in two countries with different profiles in terms of the spread of the disease: Italy and Romania. After identifying optimism bias in both countries, we tested whether it depends on respondents’ characteristics like gender, age, education, health status and whether or not they have the opportunity to work from home. We surveyed 1126 Romanians and 742 Italians, and found that optimism bias depends on self-reported health status, and that optimism bias increases with age. Inconclusive evidences were found regarding gender and education level, as well as the option to work from home.","author":[{"dropping-particle":"","family":"Druică","given":"Elena","non-dropping-particle":"","parse-names":false,"suffix":""},{"dropping-particle":"","family":"Musso","given":"Fabio","non-dropping-particle":"","parse-names":false,"suffix":""},{"dropping-particle":"","family":"Ianole-Călin","given":"Rodica","non-dropping-particle":"","parse-names":false,"suffix":""}],"container-title":"Games","id":"ITEM-1","issue":"3","issued":{"date-parts":[["2020"]]},"page":"1-15","publisher":"MDPI, Open Access Journal","title":"Optimism Bias during the Covid-19 Pandemic: Empirical Evidence from Romania and Italy","type":"article-journal","volume":"11"},"uris":["http://www.mendeley.com/documents/?uuid=e3b80ecc-5821-33f3-9be9-a9b679379591"]},{"id":"ITEM-2","itemData":{"DOI":"10.3390/jcm9051464","ISSN":"2077-0383","abstract":"Objective: The results of numerous empirical studies have showed the occurrence of so-called unrealistic optimism. Thus, we aimed to investigate whether in the situation of an imminent coronavirus pandemic, people would still perceive themselves as being less exposed to the disease than others. Methods: Survey studies were conducted to examine the level of unrealistic optimism. Participants (n = 171, 67.3% of women) in a subjective way judged the risk of their coronavirus infection and the likelihood that this would happen to an average student of the same sex from their class. The survey was conducted in three waves: prior to the announcement of the first case of coronavirus (2–3 March), immediately after that announcement (5–6 March), and a few days later (9–10 March). Results: We showed that women estimated the chances of being infected as significantly higher (M = 4.52, SD = 2.079; t = 2.387; p = 0.018; Cohen’s d = 0.393) than men (M = 3.71, SD = 2.042). The phenomenon of unrealistic optimism was observed especially in men (as compared to other male participants) as it appeared in all three measures (M (you) = 3.95 vs. M (other male student) = 4.63; M = 3.71 vs. M = 4.68, and M = 4.46 vs. M = 5.38 in phase one, two, and three, respectively; p ≤ 0.006 for all comparison), but also in women in the last two measures (M (you) = 4.55 vs. M (other female student) = 4.95, and M = 4.99 vs. M = 5.38 in phase 2 and 3, respectively; p ≤ 0.012 for both comparisons). Conclusions: The study revealed a fairly general occurrence of unrealistic optimism, which was mainly observed in men as it appeared in all three measures, but also in women in the last two measures. This result is important for health experts who are responsible for making people comply with regulations concerning social distancing, putting masks on to stop infection, and staying at home. It is possible that unrealistically optimistic people will behave much less in line with the aforementioned recommendations, causing coronavirus to spread widely.","author":[{"dropping-particle":"","family":"Dolinski","given":"Dariusz","non-dropping-particle":"","parse-names":false,"suffix":""},{"dropping-particle":"","family":"Dolinska","given":"Barbara","non-dropping-particle":"","parse-names":false,"suffix":""},{"dropping-particle":"","family":"Zmaczynska-Witek","given":"Barbara","non-dropping-particle":"","parse-names":false,"suffix":""},{"dropping-particle":"","family":"Banach","given":"Maciej","non-dropping-particle":"","parse-names":false,"suffix":""},{"dropping-particle":"","family":"Kulesza","given":"Wojciech","non-dropping-particle":"","parse-names":false,"suffix":""}],"container-title":"Journal of Clinical Medicine","id":"ITEM-2","issue":"5","issued":{"date-parts":[["2020","5","13"]]},"page":"1464","publisher":"MDPI AG","title":"Unrealistic Optimism in the Time of Coronavirus Pandemic: May It Help to Kill, If So—Whom: Disease or the Person?","type":"article-journal","volume":"9"},"uris":["http://www.mendeley.com/documents/?uuid=1ab82ec5-4a84-3910-a531-c02a86d695df"]}],"mendeley":{"formattedCitation":"(Dolinski, Dolinska, Zmaczynska-Witek, Banach, &amp; Kulesza, 2020; Druică, Musso, &amp; Ianole-Călin, 2020)","manualFormatting":"(e.g. Dolinski, Dolinska, Zmaczynska-Witek, Banach, &amp; Kulesza, 2020; Druică, Musso, &amp; Ianole-Călin, 2020)","plainTextFormattedCitation":"(Dolinski, Dolinska, Zmaczynska-Witek, Banach, &amp; Kulesza, 2020; Druică, Musso, &amp; Ianole-Călin, 2020)","previouslyFormattedCitation":"(Dolinski, Dolinska, Zmaczynska-Witek, Banach, &amp; Kulesza, 2020; Druică, Musso, &amp; Ianole-Călin, 2020)"},"properties":{"noteIndex":0},"schema":"https://github.com/citation-style-language/schema/raw/master/csl-citation.json"}</w:instrText>
      </w:r>
      <w:r w:rsidR="00F11AA5" w:rsidRPr="00EE64A3">
        <w:rPr>
          <w:rFonts w:ascii="Times New Roman" w:hAnsi="Times New Roman" w:cs="Times New Roman"/>
          <w:sz w:val="24"/>
          <w:szCs w:val="24"/>
        </w:rPr>
        <w:fldChar w:fldCharType="separate"/>
      </w:r>
      <w:r w:rsidR="003E14A4" w:rsidRPr="00EE64A3">
        <w:rPr>
          <w:rFonts w:ascii="Times New Roman" w:hAnsi="Times New Roman" w:cs="Times New Roman"/>
          <w:noProof/>
          <w:sz w:val="24"/>
          <w:szCs w:val="24"/>
        </w:rPr>
        <w:t>(e.g. Dolinski, Dolinska, Zmaczynska-Witek, Banach, &amp; Kulesza, 2020; Druică, Musso, &amp; Ianole-Călin, 2020)</w:t>
      </w:r>
      <w:r w:rsidR="00F11AA5" w:rsidRPr="00EE64A3">
        <w:rPr>
          <w:rFonts w:ascii="Times New Roman" w:hAnsi="Times New Roman" w:cs="Times New Roman"/>
          <w:sz w:val="24"/>
          <w:szCs w:val="24"/>
        </w:rPr>
        <w:fldChar w:fldCharType="end"/>
      </w:r>
      <w:r w:rsidR="00EE52F5" w:rsidRPr="00EE64A3">
        <w:rPr>
          <w:rFonts w:ascii="Times New Roman" w:hAnsi="Times New Roman" w:cs="Times New Roman"/>
          <w:sz w:val="24"/>
          <w:szCs w:val="24"/>
        </w:rPr>
        <w:t>.</w:t>
      </w:r>
      <w:r w:rsidR="55D72604" w:rsidRPr="00EE64A3" w:rsidDel="00E57068">
        <w:rPr>
          <w:rFonts w:ascii="Times New Roman" w:hAnsi="Times New Roman" w:cs="Times New Roman"/>
          <w:sz w:val="24"/>
          <w:szCs w:val="24"/>
        </w:rPr>
        <w:t xml:space="preserve"> </w:t>
      </w:r>
    </w:p>
    <w:p w14:paraId="06A1148C" w14:textId="1443B45F" w:rsidR="00EE6D7E" w:rsidRPr="00EE64A3" w:rsidRDefault="002D2A64" w:rsidP="00917B2B">
      <w:pPr>
        <w:spacing w:line="480" w:lineRule="auto"/>
        <w:rPr>
          <w:rFonts w:ascii="Times New Roman" w:hAnsi="Times New Roman" w:cs="Times New Roman"/>
          <w:noProof/>
          <w:sz w:val="24"/>
          <w:szCs w:val="24"/>
        </w:rPr>
      </w:pPr>
      <w:r w:rsidRPr="00EE64A3">
        <w:rPr>
          <w:rFonts w:ascii="Times New Roman" w:hAnsi="Times New Roman" w:cs="Times New Roman"/>
          <w:sz w:val="24"/>
          <w:szCs w:val="24"/>
        </w:rPr>
        <w:t>Although little work has directly addressed</w:t>
      </w:r>
      <w:r w:rsidR="007820AC" w:rsidRPr="00EE64A3">
        <w:rPr>
          <w:rFonts w:ascii="Times New Roman" w:hAnsi="Times New Roman" w:cs="Times New Roman"/>
          <w:sz w:val="24"/>
          <w:szCs w:val="24"/>
        </w:rPr>
        <w:t xml:space="preserve"> </w:t>
      </w:r>
      <w:r w:rsidR="00FF3681" w:rsidRPr="00EE64A3">
        <w:rPr>
          <w:rFonts w:ascii="Times New Roman" w:hAnsi="Times New Roman" w:cs="Times New Roman"/>
          <w:sz w:val="24"/>
          <w:szCs w:val="24"/>
        </w:rPr>
        <w:t xml:space="preserve">links between </w:t>
      </w:r>
      <w:r w:rsidR="00C133B6" w:rsidRPr="00EE64A3">
        <w:rPr>
          <w:rFonts w:ascii="Times New Roman" w:hAnsi="Times New Roman" w:cs="Times New Roman"/>
          <w:sz w:val="24"/>
          <w:szCs w:val="24"/>
        </w:rPr>
        <w:t>multiple</w:t>
      </w:r>
      <w:r w:rsidRPr="00EE64A3">
        <w:rPr>
          <w:rFonts w:ascii="Times New Roman" w:hAnsi="Times New Roman" w:cs="Times New Roman"/>
          <w:sz w:val="24"/>
          <w:szCs w:val="24"/>
        </w:rPr>
        <w:t xml:space="preserve"> </w:t>
      </w:r>
      <w:r w:rsidR="002C7D3E" w:rsidRPr="00EE64A3">
        <w:rPr>
          <w:rFonts w:ascii="Times New Roman" w:hAnsi="Times New Roman" w:cs="Times New Roman"/>
          <w:sz w:val="24"/>
          <w:szCs w:val="24"/>
        </w:rPr>
        <w:t>group membership</w:t>
      </w:r>
      <w:r w:rsidR="00977857" w:rsidRPr="00EE64A3">
        <w:rPr>
          <w:rFonts w:ascii="Times New Roman" w:hAnsi="Times New Roman" w:cs="Times New Roman"/>
          <w:sz w:val="24"/>
          <w:szCs w:val="24"/>
        </w:rPr>
        <w:t>s</w:t>
      </w:r>
      <w:r w:rsidR="002C7D3E" w:rsidRPr="00EE64A3">
        <w:rPr>
          <w:rFonts w:ascii="Times New Roman" w:hAnsi="Times New Roman" w:cs="Times New Roman"/>
          <w:sz w:val="24"/>
          <w:szCs w:val="24"/>
        </w:rPr>
        <w:t xml:space="preserve">, </w:t>
      </w:r>
      <w:r w:rsidR="00C232A5" w:rsidRPr="00EE64A3">
        <w:rPr>
          <w:rFonts w:ascii="Times New Roman" w:hAnsi="Times New Roman" w:cs="Times New Roman"/>
          <w:sz w:val="24"/>
          <w:szCs w:val="24"/>
        </w:rPr>
        <w:t>optimistic bias and disease outcomes, some related work is suppor</w:t>
      </w:r>
      <w:r w:rsidR="002C7D3E" w:rsidRPr="00EE64A3">
        <w:rPr>
          <w:rFonts w:ascii="Times New Roman" w:hAnsi="Times New Roman" w:cs="Times New Roman"/>
          <w:sz w:val="24"/>
          <w:szCs w:val="24"/>
        </w:rPr>
        <w:t xml:space="preserve">tive of a potential </w:t>
      </w:r>
      <w:r w:rsidR="00FF3681" w:rsidRPr="00EE64A3">
        <w:rPr>
          <w:rFonts w:ascii="Times New Roman" w:hAnsi="Times New Roman" w:cs="Times New Roman"/>
          <w:sz w:val="24"/>
          <w:szCs w:val="24"/>
        </w:rPr>
        <w:t>set of relationships</w:t>
      </w:r>
      <w:r w:rsidR="1CB98A9C" w:rsidRPr="00EE64A3">
        <w:rPr>
          <w:rFonts w:ascii="Times New Roman" w:hAnsi="Times New Roman" w:cs="Times New Roman"/>
          <w:sz w:val="24"/>
          <w:szCs w:val="24"/>
        </w:rPr>
        <w:t>.</w:t>
      </w:r>
      <w:r w:rsidR="002C7D3E" w:rsidRPr="00EE64A3">
        <w:rPr>
          <w:rFonts w:ascii="Times New Roman" w:hAnsi="Times New Roman" w:cs="Times New Roman"/>
          <w:sz w:val="24"/>
          <w:szCs w:val="24"/>
        </w:rPr>
        <w:t xml:space="preserve"> </w:t>
      </w:r>
      <w:r w:rsidR="00A30163" w:rsidRPr="00EE64A3">
        <w:rPr>
          <w:rFonts w:ascii="Times New Roman" w:hAnsi="Times New Roman" w:cs="Times New Roman"/>
          <w:sz w:val="24"/>
          <w:szCs w:val="24"/>
        </w:rPr>
        <w:t>Sharing a g</w:t>
      </w:r>
      <w:r w:rsidR="0081359C" w:rsidRPr="00EE64A3">
        <w:rPr>
          <w:rFonts w:ascii="Times New Roman" w:hAnsi="Times New Roman" w:cs="Times New Roman"/>
          <w:sz w:val="24"/>
          <w:szCs w:val="24"/>
        </w:rPr>
        <w:t xml:space="preserve">roup membership </w:t>
      </w:r>
      <w:r w:rsidR="00A30163" w:rsidRPr="00EE64A3">
        <w:rPr>
          <w:rFonts w:ascii="Times New Roman" w:hAnsi="Times New Roman" w:cs="Times New Roman"/>
          <w:sz w:val="24"/>
          <w:szCs w:val="24"/>
        </w:rPr>
        <w:t xml:space="preserve">with another person </w:t>
      </w:r>
      <w:r w:rsidR="0081359C" w:rsidRPr="00EE64A3">
        <w:rPr>
          <w:rFonts w:ascii="Times New Roman" w:hAnsi="Times New Roman" w:cs="Times New Roman"/>
          <w:sz w:val="24"/>
          <w:szCs w:val="24"/>
        </w:rPr>
        <w:t xml:space="preserve">seems to </w:t>
      </w:r>
      <w:r w:rsidR="0081359C" w:rsidRPr="00EE64A3">
        <w:rPr>
          <w:rFonts w:ascii="Times New Roman" w:hAnsi="Times New Roman" w:cs="Times New Roman"/>
          <w:noProof/>
          <w:sz w:val="24"/>
          <w:szCs w:val="24"/>
        </w:rPr>
        <w:t>affect</w:t>
      </w:r>
      <w:r w:rsidR="0081359C" w:rsidRPr="00EE64A3">
        <w:rPr>
          <w:rFonts w:ascii="Times New Roman" w:hAnsi="Times New Roman" w:cs="Times New Roman"/>
          <w:sz w:val="24"/>
          <w:szCs w:val="24"/>
        </w:rPr>
        <w:t xml:space="preserve"> optimistic bias</w:t>
      </w:r>
      <w:r w:rsidR="009331EF" w:rsidRPr="00EE64A3">
        <w:rPr>
          <w:rFonts w:ascii="Times New Roman" w:hAnsi="Times New Roman" w:cs="Times New Roman"/>
          <w:sz w:val="24"/>
          <w:szCs w:val="24"/>
        </w:rPr>
        <w:t xml:space="preserve"> in the context of disease</w:t>
      </w:r>
      <w:r w:rsidR="0081359C" w:rsidRPr="00EE64A3">
        <w:rPr>
          <w:rFonts w:ascii="Times New Roman" w:hAnsi="Times New Roman" w:cs="Times New Roman"/>
          <w:sz w:val="24"/>
          <w:szCs w:val="24"/>
        </w:rPr>
        <w:t xml:space="preserve"> – </w:t>
      </w:r>
      <w:r w:rsidR="00D265F6" w:rsidRPr="00EE64A3">
        <w:rPr>
          <w:rFonts w:ascii="Times New Roman" w:hAnsi="Times New Roman" w:cs="Times New Roman"/>
          <w:sz w:val="24"/>
          <w:szCs w:val="24"/>
        </w:rPr>
        <w:t xml:space="preserve">for instance as </w:t>
      </w:r>
      <w:r w:rsidR="00925243" w:rsidRPr="00EE64A3">
        <w:rPr>
          <w:rFonts w:ascii="Times New Roman" w:hAnsi="Times New Roman" w:cs="Times New Roman"/>
          <w:sz w:val="24"/>
          <w:szCs w:val="24"/>
        </w:rPr>
        <w:t xml:space="preserve">discussed </w:t>
      </w:r>
      <w:r w:rsidR="00D265F6" w:rsidRPr="00EE64A3">
        <w:rPr>
          <w:rFonts w:ascii="Times New Roman" w:hAnsi="Times New Roman" w:cs="Times New Roman"/>
          <w:sz w:val="24"/>
          <w:szCs w:val="24"/>
        </w:rPr>
        <w:t xml:space="preserve">above, we feel less likely to be infected by ingroup members </w:t>
      </w:r>
      <w:r w:rsidRPr="00EE64A3">
        <w:rPr>
          <w:rFonts w:ascii="Times New Roman" w:hAnsi="Times New Roman" w:cs="Times New Roman"/>
          <w:sz w:val="24"/>
          <w:szCs w:val="24"/>
        </w:rPr>
        <w:fldChar w:fldCharType="begin" w:fldLock="1"/>
      </w:r>
      <w:r w:rsidR="0017789F" w:rsidRPr="00EE64A3">
        <w:rPr>
          <w:rFonts w:ascii="Times New Roman" w:hAnsi="Times New Roman" w:cs="Times New Roman"/>
          <w:sz w:val="24"/>
          <w:szCs w:val="24"/>
        </w:rPr>
        <w:instrText>ADDIN CSL_CITATION {"citationItems":[{"id":"ITEM-1","itemData":{"DOI":"10.1111/bjso.12391","ISSN":"0144-6665","abstract":"In the face of a novel infectious disease, changing our collective behaviour is critical to saving lives. One determinant of risk perception and risk behaviour that is often overlooked is the degree to which we share psychological group membership with others. We outline, and summarize supporting evidence for, a theoretical model that articulates the role of shared group membership in attenuating health risk perception and increasing health risk behaviour. We emphasize the importance of attending to these processes in the context of the ongoing response to COVID-19 and conclude with three recommendations for how group processes can be harnessed to improve this response.","author":[{"dropping-particle":"","family":"Cruwys","given":"Tegan","non-dropping-particle":"","parse-names":false,"suffix":""},{"dropping-particle":"","family":"Stevens","given":"Mark","non-dropping-particle":"","parse-names":false,"suffix":""},{"dropping-particle":"","family":"Greenaway","given":"Katharine H.","non-dropping-particle":"","parse-names":false,"suffix":""}],"container-title":"British Journal of Social Psychology","id":"ITEM-1","issued":{"date-parts":[["2020","5","31"]]},"page":"bjso.12391","publisher":"John Wiley &amp; Sons, Ltd","title":"A social identity perspective on COVID‐19: Health risk is affected by shared group membership","type":"article-journal"},"uris":["http://www.mendeley.com/documents/?uuid=0ee1e720-46ee-368d-9c98-bc41d41df39e"]},{"id":"ITEM-2","itemData":{"DOI":"10.1098/rstb.2011.0029","ISSN":"14712970","PMID":"22042918","abstract":"Because immunological defence against pathogens is costly and merely reactive, human anti-pathogen defence is also characterized by proactive behavioural mechanisms that inhibit contact with pathogens in the first place. This behavioural immune system comprises psychological processes that infer infection risk from perceptual cues, and that respond to these perceptual cues through the activation of aversive emotions, cognitions and behavioural impulses. These processes are engaged flexibly, producing context contingent variation in the nature and magnitude of aversive responses. These processes have important implications for human social cognition and social behaviour-including implications for social gregariousness, person perception, intergroup prejudice, mate preferences, sexual behaviour and conformity. Empirical evidence bearing on these many implications is reviewed and discussed. This review also identifies important directions for future research on the human behavioural immune system-including the need for enquiry into underlying mechanisms, additional behavioural consequences and implications for human health and well-being. © 2011 The Royal Society.","author":[{"dropping-particle":"","family":"Schaller","given":"Mark","non-dropping-particle":"","parse-names":false,"suffix":""}],"container-title":"Philosophical Transactions of the Royal Society B: Biological Sciences","id":"ITEM-2","issue":"1583","issued":{"date-parts":[["2011","12","12"]]},"page":"3418-3426","publisher":"Royal Society","title":"The behavioural immune system and the psychology of human sociality","type":"article","volume":"366"},"uris":["http://www.mendeley.com/documents/?uuid=217d23e9-de69-37b3-a0ed-f0a5eed5bdaa"]}],"mendeley":{"formattedCitation":"(Cruwys, Stevens, et al., 2020; Schaller, 2011)","manualFormatting":"(Cruwys et al., 2020; Schaller, 2011)","plainTextFormattedCitation":"(Cruwys, Stevens, et al., 2020; Schaller, 2011)","previouslyFormattedCitation":"(Cruwys, Stevens, et al., 2020; Schaller, 2011)"},"properties":{"noteIndex":0},"schema":"https://github.com/citation-style-language/schema/raw/master/csl-citation.json"}</w:instrText>
      </w:r>
      <w:r w:rsidRPr="00EE64A3">
        <w:rPr>
          <w:rFonts w:ascii="Times New Roman" w:hAnsi="Times New Roman" w:cs="Times New Roman"/>
          <w:sz w:val="24"/>
          <w:szCs w:val="24"/>
        </w:rPr>
        <w:fldChar w:fldCharType="separate"/>
      </w:r>
      <w:r w:rsidR="00B25766" w:rsidRPr="00EE64A3">
        <w:rPr>
          <w:rFonts w:ascii="Times New Roman" w:hAnsi="Times New Roman" w:cs="Times New Roman"/>
          <w:noProof/>
          <w:sz w:val="24"/>
          <w:szCs w:val="24"/>
        </w:rPr>
        <w:t>(Cruwys et al., 2020; Schaller, 2011)</w:t>
      </w:r>
      <w:r w:rsidRPr="00EE64A3">
        <w:rPr>
          <w:rFonts w:ascii="Times New Roman" w:hAnsi="Times New Roman" w:cs="Times New Roman"/>
          <w:sz w:val="24"/>
          <w:szCs w:val="24"/>
        </w:rPr>
        <w:fldChar w:fldCharType="end"/>
      </w:r>
      <w:r w:rsidR="009331EF" w:rsidRPr="00EE64A3">
        <w:rPr>
          <w:rFonts w:ascii="Times New Roman" w:hAnsi="Times New Roman" w:cs="Times New Roman"/>
          <w:sz w:val="24"/>
          <w:szCs w:val="24"/>
        </w:rPr>
        <w:t xml:space="preserve">. </w:t>
      </w:r>
      <w:r w:rsidR="00CC42ED" w:rsidRPr="00EE64A3">
        <w:rPr>
          <w:rFonts w:ascii="Times New Roman" w:hAnsi="Times New Roman" w:cs="Times New Roman"/>
          <w:sz w:val="24"/>
          <w:szCs w:val="24"/>
        </w:rPr>
        <w:t xml:space="preserve"> </w:t>
      </w:r>
      <w:r w:rsidR="00EE6D7E" w:rsidRPr="00EE64A3">
        <w:rPr>
          <w:rFonts w:ascii="Times New Roman" w:hAnsi="Times New Roman" w:cs="Times New Roman"/>
          <w:sz w:val="24"/>
          <w:szCs w:val="24"/>
        </w:rPr>
        <w:t xml:space="preserve">However, </w:t>
      </w:r>
      <w:r w:rsidR="00A60AE9" w:rsidRPr="00EE64A3">
        <w:rPr>
          <w:rFonts w:ascii="Times New Roman" w:hAnsi="Times New Roman" w:cs="Times New Roman"/>
          <w:sz w:val="24"/>
          <w:szCs w:val="24"/>
        </w:rPr>
        <w:t xml:space="preserve">it should also be noted that </w:t>
      </w:r>
      <w:r w:rsidR="00BF3891" w:rsidRPr="00EE64A3">
        <w:rPr>
          <w:rFonts w:ascii="Times New Roman" w:hAnsi="Times New Roman" w:cs="Times New Roman"/>
          <w:sz w:val="24"/>
          <w:szCs w:val="24"/>
        </w:rPr>
        <w:t>group membership is not always linked to increased optimistic bias or related effect</w:t>
      </w:r>
      <w:r w:rsidR="00541AA7" w:rsidRPr="00EE64A3">
        <w:rPr>
          <w:rFonts w:ascii="Times New Roman" w:hAnsi="Times New Roman" w:cs="Times New Roman"/>
          <w:sz w:val="24"/>
          <w:szCs w:val="24"/>
        </w:rPr>
        <w:t>s</w:t>
      </w:r>
      <w:r w:rsidR="502A873E" w:rsidRPr="00EE64A3">
        <w:rPr>
          <w:rFonts w:ascii="Times New Roman" w:hAnsi="Times New Roman" w:cs="Times New Roman"/>
          <w:sz w:val="24"/>
          <w:szCs w:val="24"/>
        </w:rPr>
        <w:t>.</w:t>
      </w:r>
      <w:r w:rsidR="0045239D" w:rsidRPr="00EE64A3">
        <w:rPr>
          <w:rFonts w:ascii="Times New Roman" w:hAnsi="Times New Roman" w:cs="Times New Roman"/>
          <w:sz w:val="24"/>
          <w:szCs w:val="24"/>
        </w:rPr>
        <w:t xml:space="preserve"> </w:t>
      </w:r>
      <w:r w:rsidR="4289B89B" w:rsidRPr="00EE64A3">
        <w:rPr>
          <w:rFonts w:ascii="Times New Roman" w:hAnsi="Times New Roman" w:cs="Times New Roman"/>
          <w:sz w:val="24"/>
          <w:szCs w:val="24"/>
        </w:rPr>
        <w:t>F</w:t>
      </w:r>
      <w:r w:rsidR="00BF3891" w:rsidRPr="00EE64A3">
        <w:rPr>
          <w:rFonts w:ascii="Times New Roman" w:hAnsi="Times New Roman" w:cs="Times New Roman"/>
          <w:sz w:val="24"/>
          <w:szCs w:val="24"/>
        </w:rPr>
        <w:t xml:space="preserve">or instance, </w:t>
      </w:r>
      <w:r w:rsidR="000967A9" w:rsidRPr="00EE64A3">
        <w:rPr>
          <w:rFonts w:ascii="Times New Roman" w:hAnsi="Times New Roman" w:cs="Times New Roman"/>
          <w:sz w:val="24"/>
          <w:szCs w:val="24"/>
        </w:rPr>
        <w:t>framing</w:t>
      </w:r>
      <w:r w:rsidR="00EE6D7E" w:rsidRPr="00EE64A3">
        <w:rPr>
          <w:rFonts w:ascii="Times New Roman" w:hAnsi="Times New Roman" w:cs="Times New Roman"/>
          <w:sz w:val="24"/>
          <w:szCs w:val="24"/>
        </w:rPr>
        <w:t xml:space="preserve"> negative events as occurring to those that </w:t>
      </w:r>
      <w:r w:rsidR="3CB3AFCE" w:rsidRPr="00EE64A3">
        <w:rPr>
          <w:rFonts w:ascii="Times New Roman" w:hAnsi="Times New Roman" w:cs="Times New Roman"/>
          <w:sz w:val="24"/>
          <w:szCs w:val="24"/>
        </w:rPr>
        <w:t xml:space="preserve">are in a group with </w:t>
      </w:r>
      <w:r w:rsidR="00EE6D7E" w:rsidRPr="00EE64A3">
        <w:rPr>
          <w:rFonts w:ascii="Times New Roman" w:hAnsi="Times New Roman" w:cs="Times New Roman"/>
          <w:sz w:val="24"/>
          <w:szCs w:val="24"/>
        </w:rPr>
        <w:t xml:space="preserve">the influence target </w:t>
      </w:r>
      <w:r w:rsidR="00E566AC" w:rsidRPr="00EE64A3">
        <w:rPr>
          <w:rFonts w:ascii="Times New Roman" w:hAnsi="Times New Roman" w:cs="Times New Roman"/>
          <w:sz w:val="24"/>
          <w:szCs w:val="24"/>
        </w:rPr>
        <w:t xml:space="preserve">has been shown to </w:t>
      </w:r>
      <w:r w:rsidR="00EE6D7E" w:rsidRPr="00EE64A3">
        <w:rPr>
          <w:rFonts w:ascii="Times New Roman" w:hAnsi="Times New Roman" w:cs="Times New Roman"/>
          <w:sz w:val="24"/>
          <w:szCs w:val="24"/>
        </w:rPr>
        <w:t xml:space="preserve">decrease optimistic bias </w:t>
      </w:r>
      <w:r w:rsidR="001233FD" w:rsidRPr="00EE64A3">
        <w:rPr>
          <w:rFonts w:ascii="Times New Roman" w:hAnsi="Times New Roman" w:cs="Times New Roman"/>
          <w:sz w:val="24"/>
          <w:szCs w:val="24"/>
        </w:rPr>
        <w:t>in health communications</w:t>
      </w:r>
      <w:r w:rsidR="00F63DC9" w:rsidRPr="00EE64A3">
        <w:rPr>
          <w:rFonts w:ascii="Times New Roman" w:hAnsi="Times New Roman" w:cs="Times New Roman"/>
          <w:sz w:val="24"/>
          <w:szCs w:val="24"/>
        </w:rPr>
        <w:t xml:space="preserve"> </w:t>
      </w:r>
      <w:r w:rsidR="00CC42ED" w:rsidRPr="00EE64A3">
        <w:rPr>
          <w:rFonts w:ascii="Times New Roman" w:hAnsi="Times New Roman" w:cs="Times New Roman"/>
          <w:sz w:val="24"/>
          <w:szCs w:val="24"/>
        </w:rPr>
        <w:t xml:space="preserve"> </w:t>
      </w:r>
      <w:r w:rsidRPr="00EE64A3">
        <w:rPr>
          <w:rFonts w:ascii="Times New Roman" w:hAnsi="Times New Roman" w:cs="Times New Roman"/>
          <w:sz w:val="24"/>
          <w:szCs w:val="24"/>
        </w:rPr>
        <w:fldChar w:fldCharType="begin" w:fldLock="1"/>
      </w:r>
      <w:r w:rsidR="00692B58" w:rsidRPr="00EE64A3">
        <w:rPr>
          <w:rFonts w:ascii="Times New Roman" w:hAnsi="Times New Roman" w:cs="Times New Roman"/>
          <w:sz w:val="24"/>
          <w:szCs w:val="24"/>
        </w:rPr>
        <w:instrText>ADDIN CSL_CITATION {"citationItems":[{"id":"ITEM-1","itemData":{"DOI":"10.1002/(SICI)1099-0992(200003/04)30:2&lt;235::AID-EJSP990&gt;3.0.CO;2-G","ISSN":"1099-0992","author":[{"dropping-particle":"","family":"Harris","given":"Peter","non-dropping-particle":"","parse-names":false,"suffix":""},{"dropping-particle":"","family":"Middleton","given":"Wendy","non-dropping-particle":"","parse-names":false,"suffix":""},{"dropping-particle":"","family":"Joiner","given":"Richard","non-dropping-particle":"","parse-names":false,"suffix":""}],"container-title":"European Journal of Social Psychology","id":"ITEM-1","issue":"2","issued":{"date-parts":[["2000","3","1"]]},"page":"235-253","publisher":"John Wiley &amp; Sons, Ltd","title":"The typical student as an in‐group member: eliminating optimistic bias by reducing social distance","type":"article-journal","volume":"30"},"uris":["http://www.mendeley.com/documents/?uuid=4a9d3a5e-eca9-3a59-bffd-7fcc1101e56a"]},{"id":"ITEM-2","itemData":{"DOI":"10.1037/0022-3514.50.3.502","ISSN":"00223514","abstract":"People who have not been victimized by negative life events tend to perceive themselves as less vulnerable than others (i.e., as \"uniquely invulnerable\") to victimization. We examined the conditions under which people's judgments of others' vulnerability differ from judgments of their own vulnerability. In Study 1, subjects saw vague comparison targets (either the \"average person\" or the \"average college student\") as more vulnerable than themselves to 10 negative events. In contrast, subjects perceived a specific target (their closest friend, sibling, or same-sex parent) as equally invulnerable as themselves. In Study 2, subjects who were instructed to consider a vague, abstract target (either the \"average college student\" or \"one of your friends\") made downward comparisons, choosing a real or hypothetical other who was especially vulnerable to a particular event. On the other hand, subjects who were instructed to consider a specific, concrete target (their closest friend) perceived no self-other differences in risk status. We concluded that when given the opportunity, subjects actively engage in downward comparisons, thereby seeing themselves as relatively invulnerable. Whereas vague targets facilitate downward comparisons, specific targets make such comparisons more difficult. Both cognitive and motivational mechanisms underlying such downward comparisons are discussed. © 1986 American Psychological Association.","author":[{"dropping-particle":"","family":"Perloff","given":"Linda S.","non-dropping-particle":"","parse-names":false,"suffix":""},{"dropping-particle":"","family":"Fetzer","given":"Barbara K.","non-dropping-particle":"","parse-names":false,"suffix":""}],"container-title":"Journal of Personality and Social Psychology","id":"ITEM-2","issue":"3","issued":{"date-parts":[["1986","3"]]},"page":"502-510","title":"Self-other judgments and perceived vulnerability to victimization","type":"article-journal","volume":"50"},"uris":["http://www.mendeley.com/documents/?uuid=45fc9fa1-d28f-3be7-beff-7e0404c2a5ab"]}],"mendeley":{"formattedCitation":"(P. Harris, Middleton, &amp; Joiner, 2000; Perloff &amp; Fetzer, 1986)","manualFormatting":"(Harris, Middleton, &amp; Joiner, 2000; Perloff &amp; Fetzer, 1986)","plainTextFormattedCitation":"(P. Harris, Middleton, &amp; Joiner, 2000; Perloff &amp; Fetzer, 1986)","previouslyFormattedCitation":"(P. Harris, Middleton, &amp; Joiner, 2000; Perloff &amp; Fetzer, 1986)"},"properties":{"noteIndex":0},"schema":"https://github.com/citation-style-language/schema/raw/master/csl-citation.json"}</w:instrText>
      </w:r>
      <w:r w:rsidRPr="00EE64A3">
        <w:rPr>
          <w:rFonts w:ascii="Times New Roman" w:hAnsi="Times New Roman" w:cs="Times New Roman"/>
          <w:sz w:val="24"/>
          <w:szCs w:val="24"/>
        </w:rPr>
        <w:fldChar w:fldCharType="separate"/>
      </w:r>
      <w:r w:rsidR="00B854DE" w:rsidRPr="00EE64A3">
        <w:rPr>
          <w:rFonts w:ascii="Times New Roman" w:hAnsi="Times New Roman" w:cs="Times New Roman"/>
          <w:noProof/>
          <w:sz w:val="24"/>
          <w:szCs w:val="24"/>
        </w:rPr>
        <w:t>(Harris, Middleton, &amp; Joiner, 2000; Perloff &amp; Fetzer, 1986)</w:t>
      </w:r>
      <w:r w:rsidRPr="00EE64A3">
        <w:rPr>
          <w:rFonts w:ascii="Times New Roman" w:hAnsi="Times New Roman" w:cs="Times New Roman"/>
          <w:sz w:val="24"/>
          <w:szCs w:val="24"/>
        </w:rPr>
        <w:fldChar w:fldCharType="end"/>
      </w:r>
      <w:r w:rsidR="00887846" w:rsidRPr="00EE64A3">
        <w:rPr>
          <w:rFonts w:ascii="Times New Roman" w:hAnsi="Times New Roman" w:cs="Times New Roman"/>
          <w:noProof/>
          <w:sz w:val="24"/>
          <w:szCs w:val="24"/>
        </w:rPr>
        <w:t>.</w:t>
      </w:r>
      <w:r w:rsidR="00B7681C" w:rsidRPr="00EE64A3">
        <w:rPr>
          <w:rFonts w:ascii="Times New Roman" w:hAnsi="Times New Roman" w:cs="Times New Roman"/>
          <w:noProof/>
          <w:sz w:val="24"/>
          <w:szCs w:val="24"/>
        </w:rPr>
        <w:t xml:space="preserve"> </w:t>
      </w:r>
    </w:p>
    <w:p w14:paraId="2053B845" w14:textId="23A3E39A" w:rsidR="007820AC" w:rsidRPr="00EE64A3" w:rsidRDefault="007820AC" w:rsidP="00917B2B">
      <w:pPr>
        <w:spacing w:line="480" w:lineRule="auto"/>
        <w:rPr>
          <w:rFonts w:ascii="Times New Roman" w:hAnsi="Times New Roman" w:cs="Times New Roman"/>
          <w:i/>
          <w:iCs/>
          <w:sz w:val="24"/>
          <w:szCs w:val="24"/>
        </w:rPr>
      </w:pPr>
      <w:r w:rsidRPr="00EE64A3">
        <w:rPr>
          <w:rFonts w:ascii="Times New Roman" w:hAnsi="Times New Roman" w:cs="Times New Roman"/>
          <w:i/>
          <w:iCs/>
          <w:sz w:val="24"/>
          <w:szCs w:val="24"/>
        </w:rPr>
        <w:t>Summary and hypotheses</w:t>
      </w:r>
    </w:p>
    <w:p w14:paraId="5369E394" w14:textId="74C74A16" w:rsidR="0074033E" w:rsidRPr="00EE64A3" w:rsidRDefault="2494A925" w:rsidP="00917B2B">
      <w:pPr>
        <w:spacing w:line="480" w:lineRule="auto"/>
        <w:rPr>
          <w:rFonts w:ascii="Times New Roman" w:hAnsi="Times New Roman" w:cs="Times New Roman"/>
          <w:sz w:val="24"/>
          <w:szCs w:val="24"/>
        </w:rPr>
      </w:pPr>
      <w:r w:rsidRPr="00EE64A3">
        <w:rPr>
          <w:rFonts w:ascii="Times New Roman" w:hAnsi="Times New Roman" w:cs="Times New Roman"/>
          <w:sz w:val="24"/>
          <w:szCs w:val="24"/>
        </w:rPr>
        <w:t>We argue</w:t>
      </w:r>
      <w:r w:rsidR="06DA2F07" w:rsidRPr="00EE64A3">
        <w:rPr>
          <w:rFonts w:ascii="Times New Roman" w:hAnsi="Times New Roman" w:cs="Times New Roman"/>
          <w:sz w:val="24"/>
          <w:szCs w:val="24"/>
        </w:rPr>
        <w:t xml:space="preserve"> th</w:t>
      </w:r>
      <w:r w:rsidR="282FB9D0" w:rsidRPr="00EE64A3">
        <w:rPr>
          <w:rFonts w:ascii="Times New Roman" w:hAnsi="Times New Roman" w:cs="Times New Roman"/>
          <w:sz w:val="24"/>
          <w:szCs w:val="24"/>
        </w:rPr>
        <w:t>a</w:t>
      </w:r>
      <w:r w:rsidR="06DA2F07" w:rsidRPr="00EE64A3">
        <w:rPr>
          <w:rFonts w:ascii="Times New Roman" w:hAnsi="Times New Roman" w:cs="Times New Roman"/>
          <w:sz w:val="24"/>
          <w:szCs w:val="24"/>
        </w:rPr>
        <w:t xml:space="preserve">t multiple group </w:t>
      </w:r>
      <w:r w:rsidR="000A0090" w:rsidRPr="00EE64A3">
        <w:rPr>
          <w:rFonts w:ascii="Times New Roman" w:hAnsi="Times New Roman" w:cs="Times New Roman"/>
          <w:sz w:val="24"/>
          <w:szCs w:val="24"/>
        </w:rPr>
        <w:t xml:space="preserve">membership </w:t>
      </w:r>
      <w:r w:rsidR="2E0A7192" w:rsidRPr="00EE64A3">
        <w:rPr>
          <w:rFonts w:ascii="Times New Roman" w:hAnsi="Times New Roman" w:cs="Times New Roman"/>
          <w:sz w:val="24"/>
          <w:szCs w:val="24"/>
        </w:rPr>
        <w:t>may be linked to optimistic bias and subsequently to</w:t>
      </w:r>
      <w:r w:rsidR="14B82452" w:rsidRPr="00EE64A3">
        <w:rPr>
          <w:rFonts w:ascii="Times New Roman" w:hAnsi="Times New Roman" w:cs="Times New Roman"/>
          <w:sz w:val="24"/>
          <w:szCs w:val="24"/>
        </w:rPr>
        <w:t xml:space="preserve"> epidemic</w:t>
      </w:r>
      <w:r w:rsidR="44B2C827" w:rsidRPr="00EE64A3">
        <w:rPr>
          <w:rFonts w:ascii="Times New Roman" w:hAnsi="Times New Roman" w:cs="Times New Roman"/>
          <w:sz w:val="24"/>
          <w:szCs w:val="24"/>
        </w:rPr>
        <w:t xml:space="preserve"> EID</w:t>
      </w:r>
      <w:r w:rsidR="14B82452" w:rsidRPr="00EE64A3">
        <w:rPr>
          <w:rFonts w:ascii="Times New Roman" w:hAnsi="Times New Roman" w:cs="Times New Roman"/>
          <w:sz w:val="24"/>
          <w:szCs w:val="24"/>
        </w:rPr>
        <w:t xml:space="preserve"> control related outcomes. In the current study</w:t>
      </w:r>
      <w:r w:rsidR="00930593" w:rsidRPr="00EE64A3">
        <w:rPr>
          <w:rFonts w:ascii="Times New Roman" w:hAnsi="Times New Roman" w:cs="Times New Roman"/>
          <w:sz w:val="24"/>
          <w:szCs w:val="24"/>
        </w:rPr>
        <w:t>,</w:t>
      </w:r>
      <w:r w:rsidR="000F41A3" w:rsidRPr="00EE64A3">
        <w:rPr>
          <w:rFonts w:ascii="Times New Roman" w:hAnsi="Times New Roman" w:cs="Times New Roman"/>
          <w:sz w:val="24"/>
          <w:szCs w:val="24"/>
        </w:rPr>
        <w:t xml:space="preserve"> participants </w:t>
      </w:r>
      <w:r w:rsidR="00543185" w:rsidRPr="00EE64A3">
        <w:rPr>
          <w:rFonts w:ascii="Times New Roman" w:hAnsi="Times New Roman" w:cs="Times New Roman"/>
          <w:sz w:val="24"/>
          <w:szCs w:val="24"/>
        </w:rPr>
        <w:t xml:space="preserve">were presented </w:t>
      </w:r>
      <w:r w:rsidR="003204CE" w:rsidRPr="00EE64A3">
        <w:rPr>
          <w:rFonts w:ascii="Times New Roman" w:hAnsi="Times New Roman" w:cs="Times New Roman"/>
          <w:sz w:val="24"/>
          <w:szCs w:val="24"/>
        </w:rPr>
        <w:t xml:space="preserve">with </w:t>
      </w:r>
      <w:r w:rsidR="000F41A3" w:rsidRPr="00EE64A3">
        <w:rPr>
          <w:rFonts w:ascii="Times New Roman" w:hAnsi="Times New Roman" w:cs="Times New Roman"/>
          <w:sz w:val="24"/>
          <w:szCs w:val="24"/>
        </w:rPr>
        <w:t xml:space="preserve">information about a </w:t>
      </w:r>
      <w:r w:rsidR="0096768C" w:rsidRPr="00EE64A3">
        <w:rPr>
          <w:rFonts w:ascii="Times New Roman" w:hAnsi="Times New Roman" w:cs="Times New Roman"/>
          <w:sz w:val="24"/>
          <w:szCs w:val="24"/>
        </w:rPr>
        <w:t>fictitious</w:t>
      </w:r>
      <w:r w:rsidR="000F41A3" w:rsidRPr="00EE64A3">
        <w:rPr>
          <w:rFonts w:ascii="Times New Roman" w:hAnsi="Times New Roman" w:cs="Times New Roman"/>
          <w:sz w:val="24"/>
          <w:szCs w:val="24"/>
        </w:rPr>
        <w:t xml:space="preserve"> E</w:t>
      </w:r>
      <w:r w:rsidR="003204CE" w:rsidRPr="00EE64A3">
        <w:rPr>
          <w:rFonts w:ascii="Times New Roman" w:hAnsi="Times New Roman" w:cs="Times New Roman"/>
          <w:sz w:val="24"/>
          <w:szCs w:val="24"/>
        </w:rPr>
        <w:t>ID</w:t>
      </w:r>
      <w:r w:rsidR="000F41A3" w:rsidRPr="00EE64A3">
        <w:rPr>
          <w:rFonts w:ascii="Times New Roman" w:hAnsi="Times New Roman" w:cs="Times New Roman"/>
          <w:sz w:val="24"/>
          <w:szCs w:val="24"/>
        </w:rPr>
        <w:t xml:space="preserve"> (‘</w:t>
      </w:r>
      <w:proofErr w:type="gramStart"/>
      <w:r w:rsidR="000F41A3" w:rsidRPr="00EE64A3">
        <w:rPr>
          <w:rFonts w:ascii="Times New Roman" w:hAnsi="Times New Roman" w:cs="Times New Roman"/>
          <w:sz w:val="24"/>
          <w:szCs w:val="24"/>
        </w:rPr>
        <w:t>2020:CRH</w:t>
      </w:r>
      <w:proofErr w:type="gramEnd"/>
      <w:r w:rsidR="000F41A3" w:rsidRPr="00EE64A3">
        <w:rPr>
          <w:rFonts w:ascii="Times New Roman" w:hAnsi="Times New Roman" w:cs="Times New Roman"/>
          <w:sz w:val="24"/>
          <w:szCs w:val="24"/>
        </w:rPr>
        <w:t>-4X’)</w:t>
      </w:r>
      <w:r w:rsidR="00E57068" w:rsidRPr="00EE64A3">
        <w:rPr>
          <w:rFonts w:ascii="Times New Roman" w:hAnsi="Times New Roman" w:cs="Times New Roman"/>
          <w:sz w:val="24"/>
          <w:szCs w:val="24"/>
        </w:rPr>
        <w:t xml:space="preserve">. We chose to use a fictitious </w:t>
      </w:r>
      <w:r w:rsidR="0003613D" w:rsidRPr="00EE64A3">
        <w:rPr>
          <w:rFonts w:ascii="Times New Roman" w:hAnsi="Times New Roman" w:cs="Times New Roman"/>
          <w:sz w:val="24"/>
          <w:szCs w:val="24"/>
        </w:rPr>
        <w:t>disease</w:t>
      </w:r>
      <w:r w:rsidR="00E57068" w:rsidRPr="00EE64A3">
        <w:rPr>
          <w:rFonts w:ascii="Times New Roman" w:hAnsi="Times New Roman" w:cs="Times New Roman"/>
          <w:sz w:val="24"/>
          <w:szCs w:val="24"/>
        </w:rPr>
        <w:t xml:space="preserve"> to better test the role of optimistic bias which has been shown to be lower when people are contemplating a real outbreak</w:t>
      </w:r>
      <w:r w:rsidR="14B82452" w:rsidRPr="00EE64A3">
        <w:rPr>
          <w:rFonts w:ascii="Times New Roman" w:hAnsi="Times New Roman" w:cs="Times New Roman"/>
          <w:sz w:val="24"/>
          <w:szCs w:val="24"/>
        </w:rPr>
        <w:t xml:space="preserve"> </w:t>
      </w:r>
      <w:r w:rsidR="009146A1" w:rsidRPr="00EE64A3">
        <w:rPr>
          <w:rFonts w:ascii="Times New Roman" w:hAnsi="Times New Roman" w:cs="Times New Roman"/>
          <w:sz w:val="24"/>
          <w:szCs w:val="24"/>
        </w:rPr>
        <w:t>(</w:t>
      </w:r>
      <w:r w:rsidR="007A718B" w:rsidRPr="00EE64A3">
        <w:rPr>
          <w:rFonts w:ascii="Times New Roman" w:hAnsi="Times New Roman" w:cs="Times New Roman"/>
          <w:sz w:val="24"/>
          <w:szCs w:val="24"/>
        </w:rPr>
        <w:t xml:space="preserve">see </w:t>
      </w:r>
      <w:r w:rsidR="00E57068" w:rsidRPr="00EE64A3">
        <w:rPr>
          <w:rFonts w:ascii="Times New Roman" w:hAnsi="Times New Roman" w:cs="Times New Roman"/>
          <w:noProof/>
          <w:sz w:val="24"/>
          <w:szCs w:val="24"/>
        </w:rPr>
        <w:t xml:space="preserve">De Zwart et al., 2009). </w:t>
      </w:r>
      <w:r w:rsidR="00E73EE7" w:rsidRPr="00EE64A3">
        <w:rPr>
          <w:rFonts w:ascii="Times New Roman" w:hAnsi="Times New Roman" w:cs="Times New Roman"/>
          <w:noProof/>
          <w:sz w:val="24"/>
          <w:szCs w:val="24"/>
        </w:rPr>
        <w:t>Moreover, m</w:t>
      </w:r>
      <w:r w:rsidR="00E57068" w:rsidRPr="00EE64A3">
        <w:rPr>
          <w:rFonts w:ascii="Times New Roman" w:hAnsi="Times New Roman" w:cs="Times New Roman"/>
          <w:noProof/>
          <w:sz w:val="24"/>
          <w:szCs w:val="24"/>
        </w:rPr>
        <w:t xml:space="preserve">ultiple group memberships increase levels of </w:t>
      </w:r>
      <w:r w:rsidR="00392F74" w:rsidRPr="00EE64A3">
        <w:rPr>
          <w:rFonts w:ascii="Times New Roman" w:hAnsi="Times New Roman" w:cs="Times New Roman"/>
          <w:noProof/>
          <w:sz w:val="24"/>
          <w:szCs w:val="24"/>
        </w:rPr>
        <w:t xml:space="preserve">control and self-efficacy </w:t>
      </w:r>
      <w:r w:rsidR="00392F74" w:rsidRPr="00EE64A3">
        <w:rPr>
          <w:rFonts w:ascii="Times New Roman" w:hAnsi="Times New Roman" w:cs="Times New Roman"/>
          <w:sz w:val="24"/>
          <w:szCs w:val="24"/>
        </w:rPr>
        <w:fldChar w:fldCharType="begin" w:fldLock="1"/>
      </w:r>
      <w:r w:rsidR="00392F74" w:rsidRPr="00EE64A3">
        <w:rPr>
          <w:rFonts w:ascii="Times New Roman" w:hAnsi="Times New Roman" w:cs="Times New Roman"/>
          <w:sz w:val="24"/>
          <w:szCs w:val="24"/>
        </w:rPr>
        <w:instrText>ADDIN CSL_CITATION {"citationItems":[{"id":"ITEM-1","itemData":{"DOI":"10.1080/1366987042000151205","ISSN":"13669877","abstract":"This mixed methodology study examines public attitudes to risk and its management during the 2001 Foot and Mouth Disease (FMD) epidemic in Britain. A quantitative survey and qualitative focus groups were conducted to examine how two communities (Norwich and Bude) responded to the crisis. People were more concerned about a broad range of indirect consequences than about the direct (health) impacts of the disease, especially about the effects on the livelihood and future of rural economies. Moreover, people detected a complex of causes underlying the emergence of FMD, which suggests that the outbreak of FMD was considered a system failure, rather than something that could be blamed on one specific cause or actor. In general, people appeared to be critical about governmental handling of the FMD epidemic. Although there was some support for the government policy of slaughtering infected animals, the government was widely criticized for the way they carried out their policies. Only minor differences between the two communities Norwich and Bude were found. In particular, differences were found related to the government handling of the disease, reflected most notably in people's trust judgements. It is argued that these were the result of contextual differences in local experience, and debate on the crisis, in the two communities.","author":[{"dropping-particle":"","family":"Poortinga","given":"Wouter","non-dropping-particle":"","parse-names":false,"suffix":""},{"dropping-particle":"","family":"Bickerstaff","given":"Karen","non-dropping-particle":"","parse-names":false,"suffix":""},{"dropping-particle":"","family":"Langford","given":"Ian","non-dropping-particle":"","parse-names":false,"suffix":""},{"dropping-particle":"","family":"Niewöhner","given":"Jörg","non-dropping-particle":"","parse-names":false,"suffix":""},{"dropping-particle":"","family":"Pidgeon","given":"Nick","non-dropping-particle":"","parse-names":false,"suffix":""}],"container-title":"Journal of Risk Research","id":"ITEM-1","issue":"1","issued":{"date-parts":[["2004","1"]]},"page":"73-90","title":"The British 2001 Foot and Mouth crisis: A comparative study of public risk perceptions, trust and beliefs about government policy in two communities","type":"article-journal","volume":"7"},"uris":["http://www.mendeley.com/documents/?uuid=10335890-e2e6-38d3-a4d9-4f4716d9ca78"]},{"id":"ITEM-2","itemData":{"author":[{"dropping-particle":"","family":"Pidgeon","given":"NF","non-dropping-particle":"","parse-names":false,"suffix":""},{"dropping-particle":"","family":"Kasperson","given":"R","non-dropping-particle":"","parse-names":false,"suffix":""},{"dropping-particle":"","family":"Slovic","given":"P","non-dropping-particle":"","parse-names":false,"suffix":""}],"id":"ITEM-2","issued":{"date-parts":[["2003"]]},"publisher":"Cambridge University Press","publisher-place":"Cambridge","title":"The social amplification of risk and risk communication","type":"book"},"uris":["http://www.mendeley.com/documents/?uuid=f0270c70-2f7a-35f6-9e7f-4652a7f7ce42"]}],"mendeley":{"formattedCitation":"(Pidgeon, Kasperson, &amp; Slovic, 2003; Poortinga, Bickerstaff, Langford, Niewöhner, &amp; Pidgeon, 2004)","plainTextFormattedCitation":"(Pidgeon, Kasperson, &amp; Slovic, 2003; Poortinga, Bickerstaff, Langford, Niewöhner, &amp; Pidgeon, 2004)","previouslyFormattedCitation":"(Pidgeon, Kasperson, &amp; Slovic, 2003; Poortinga, Bickerstaff, Langford, Niewöhner, &amp; Pidgeon, 2004)"},"properties":{"noteIndex":0},"schema":"https://github.com/citation-style-language/schema/raw/master/csl-citation.json"}</w:instrText>
      </w:r>
      <w:r w:rsidR="00392F74" w:rsidRPr="00EE64A3">
        <w:rPr>
          <w:rFonts w:ascii="Times New Roman" w:hAnsi="Times New Roman" w:cs="Times New Roman"/>
          <w:sz w:val="24"/>
          <w:szCs w:val="24"/>
        </w:rPr>
        <w:fldChar w:fldCharType="separate"/>
      </w:r>
      <w:r w:rsidR="00392F74" w:rsidRPr="00EE64A3">
        <w:rPr>
          <w:rFonts w:ascii="Times New Roman" w:hAnsi="Times New Roman" w:cs="Times New Roman"/>
          <w:noProof/>
          <w:sz w:val="24"/>
          <w:szCs w:val="24"/>
        </w:rPr>
        <w:t>(Pidgeon, Kasperson, &amp; Slovic, 2003; Poortinga, Bickerstaff, Langford, Niewöhner, &amp; Pidgeon, 2004)</w:t>
      </w:r>
      <w:r w:rsidR="00392F74" w:rsidRPr="00EE64A3">
        <w:rPr>
          <w:rFonts w:ascii="Times New Roman" w:hAnsi="Times New Roman" w:cs="Times New Roman"/>
          <w:sz w:val="24"/>
          <w:szCs w:val="24"/>
        </w:rPr>
        <w:fldChar w:fldCharType="end"/>
      </w:r>
      <w:r w:rsidR="00392F74" w:rsidRPr="00EE64A3">
        <w:rPr>
          <w:rFonts w:ascii="Times New Roman" w:hAnsi="Times New Roman" w:cs="Times New Roman"/>
          <w:sz w:val="24"/>
          <w:szCs w:val="24"/>
        </w:rPr>
        <w:t xml:space="preserve"> </w:t>
      </w:r>
      <w:r w:rsidR="00392F74" w:rsidRPr="00EE64A3">
        <w:rPr>
          <w:rFonts w:ascii="Times New Roman" w:hAnsi="Times New Roman" w:cs="Times New Roman"/>
          <w:noProof/>
          <w:sz w:val="24"/>
          <w:szCs w:val="24"/>
        </w:rPr>
        <w:t xml:space="preserve">but these may </w:t>
      </w:r>
      <w:r w:rsidR="00CE0461" w:rsidRPr="00EE64A3">
        <w:rPr>
          <w:rFonts w:ascii="Times New Roman" w:hAnsi="Times New Roman" w:cs="Times New Roman"/>
          <w:noProof/>
          <w:sz w:val="24"/>
          <w:szCs w:val="24"/>
        </w:rPr>
        <w:t xml:space="preserve">both </w:t>
      </w:r>
      <w:r w:rsidR="00392F74" w:rsidRPr="00EE64A3">
        <w:rPr>
          <w:rFonts w:ascii="Times New Roman" w:hAnsi="Times New Roman" w:cs="Times New Roman"/>
          <w:noProof/>
          <w:sz w:val="24"/>
          <w:szCs w:val="24"/>
        </w:rPr>
        <w:t>lower when people are f</w:t>
      </w:r>
      <w:r w:rsidR="00E57068" w:rsidRPr="00EE64A3">
        <w:rPr>
          <w:rFonts w:ascii="Times New Roman" w:hAnsi="Times New Roman" w:cs="Times New Roman"/>
          <w:noProof/>
          <w:sz w:val="24"/>
          <w:szCs w:val="24"/>
        </w:rPr>
        <w:t xml:space="preserve">aced with the </w:t>
      </w:r>
      <w:r w:rsidR="00392F74" w:rsidRPr="00EE64A3">
        <w:rPr>
          <w:rFonts w:ascii="Times New Roman" w:hAnsi="Times New Roman" w:cs="Times New Roman"/>
          <w:noProof/>
          <w:sz w:val="24"/>
          <w:szCs w:val="24"/>
        </w:rPr>
        <w:t xml:space="preserve">temporally close </w:t>
      </w:r>
      <w:r w:rsidR="00E57068" w:rsidRPr="00EE64A3">
        <w:rPr>
          <w:rFonts w:ascii="Times New Roman" w:hAnsi="Times New Roman" w:cs="Times New Roman"/>
          <w:noProof/>
          <w:sz w:val="24"/>
          <w:szCs w:val="24"/>
        </w:rPr>
        <w:t>SARs-Cov-2 pandemic</w:t>
      </w:r>
      <w:r w:rsidR="00B02B3D" w:rsidRPr="00EE64A3">
        <w:rPr>
          <w:rFonts w:ascii="Times New Roman" w:hAnsi="Times New Roman" w:cs="Times New Roman"/>
          <w:noProof/>
          <w:sz w:val="24"/>
          <w:szCs w:val="24"/>
        </w:rPr>
        <w:t xml:space="preserve"> (perhaps </w:t>
      </w:r>
      <w:r w:rsidR="0024213F" w:rsidRPr="00EE64A3">
        <w:rPr>
          <w:rFonts w:ascii="Times New Roman" w:hAnsi="Times New Roman" w:cs="Times New Roman"/>
          <w:noProof/>
          <w:sz w:val="24"/>
          <w:szCs w:val="24"/>
        </w:rPr>
        <w:t xml:space="preserve">indirectly </w:t>
      </w:r>
      <w:r w:rsidR="00B02B3D" w:rsidRPr="00EE64A3">
        <w:rPr>
          <w:rFonts w:ascii="Times New Roman" w:hAnsi="Times New Roman" w:cs="Times New Roman"/>
          <w:noProof/>
          <w:sz w:val="24"/>
          <w:szCs w:val="24"/>
        </w:rPr>
        <w:t xml:space="preserve">indicated by high levels of anxiety oberved at </w:t>
      </w:r>
      <w:r w:rsidR="002C0508" w:rsidRPr="00EE64A3">
        <w:rPr>
          <w:rFonts w:ascii="Times New Roman" w:hAnsi="Times New Roman" w:cs="Times New Roman"/>
          <w:noProof/>
          <w:sz w:val="24"/>
          <w:szCs w:val="24"/>
        </w:rPr>
        <w:t xml:space="preserve">a </w:t>
      </w:r>
      <w:r w:rsidR="00B02B3D" w:rsidRPr="00EE64A3">
        <w:rPr>
          <w:rFonts w:ascii="Times New Roman" w:hAnsi="Times New Roman" w:cs="Times New Roman"/>
          <w:noProof/>
          <w:sz w:val="24"/>
          <w:szCs w:val="24"/>
        </w:rPr>
        <w:t xml:space="preserve">population level during this time, </w:t>
      </w:r>
      <w:r w:rsidR="002C0508" w:rsidRPr="00EE64A3">
        <w:rPr>
          <w:rFonts w:ascii="Times New Roman" w:hAnsi="Times New Roman" w:cs="Times New Roman"/>
          <w:noProof/>
          <w:sz w:val="24"/>
          <w:szCs w:val="24"/>
        </w:rPr>
        <w:fldChar w:fldCharType="begin" w:fldLock="1"/>
      </w:r>
      <w:r w:rsidR="002C0508" w:rsidRPr="00EE64A3">
        <w:rPr>
          <w:rFonts w:ascii="Times New Roman" w:hAnsi="Times New Roman" w:cs="Times New Roman"/>
          <w:noProof/>
          <w:sz w:val="24"/>
          <w:szCs w:val="24"/>
        </w:rPr>
        <w:instrText>ADDIN CSL_CITATION {"citationItems":[{"id":"ITEM-1","itemData":{"DOI":"10.1016/J.PSYCHRES.2020.113322","ISSN":"18727123","PMID":"32736267","abstract":"The central aim of our study was to widen the mental health response to the COVID-19 pandemic by developing and evaluating a measure that could be used to identify the presence of anxiety syndrome features associated with COVID-19. In Study 1, a community sample of 292 participants completed the newly developed COVID-19 Anxiety Syndrome Scale (C-19ASS) and results were subjected to a Principal Components Analysis. An 11-item two-factor structure was identified. In Study 2, a community sample of 426 participants completed a battery of questionnaires including the C-19ASS. A Confirmatory Factor Analysis was performed on the C-19ASS. A 9-item two-factor structure was confirmed. Results also indicated that the C-19ASS has acceptable levels of reliability and concurrent validity. The C-19ASS perseveration factor was found to explain an additional 9.3% variance in COVID-19 anxiety, and additional 2.2% variance in work and social adjustment (functional impairment), over and above all other variables. The C-19ASS appears to be a reliable and valid measure of the COVID-19 anxiety syndrome. The implications of these findings are discussed.","author":[{"dropping-particle":"V.","family":"Nikčević","given":"Ana","non-dropping-particle":"","parse-names":false,"suffix":""},{"dropping-particle":"","family":"Spada","given":"Marcantonio M.","non-dropping-particle":"","parse-names":false,"suffix":""}],"container-title":"Psychiatry Research","id":"ITEM-1","issued":{"date-parts":[["2020","10","1"]]},"page":"113322","publisher":"Elsevier","title":"The COVID-19 anxiety syndrome scale: Development and psychometric properties","type":"article-journal","volume":"292"},"uris":["http://www.mendeley.com/documents/?uuid=8c60a758-1a6d-3992-a306-402ea57d137f"]}],"mendeley":{"formattedCitation":"(Nikčević &amp; Spada, 2020)","manualFormatting":"see e.g. Nikčević and Spada, 2020)","plainTextFormattedCitation":"(Nikčević &amp; Spada, 2020)","previouslyFormattedCitation":"(Nikčević &amp; Spada, 2020)"},"properties":{"noteIndex":0},"schema":"https://github.com/citation-style-language/schema/raw/master/csl-citation.json"}</w:instrText>
      </w:r>
      <w:r w:rsidR="002C0508" w:rsidRPr="00EE64A3">
        <w:rPr>
          <w:rFonts w:ascii="Times New Roman" w:hAnsi="Times New Roman" w:cs="Times New Roman"/>
          <w:noProof/>
          <w:sz w:val="24"/>
          <w:szCs w:val="24"/>
        </w:rPr>
        <w:fldChar w:fldCharType="separate"/>
      </w:r>
      <w:r w:rsidR="002C0508" w:rsidRPr="00EE64A3">
        <w:rPr>
          <w:rFonts w:ascii="Times New Roman" w:hAnsi="Times New Roman" w:cs="Times New Roman"/>
          <w:noProof/>
          <w:sz w:val="24"/>
          <w:szCs w:val="24"/>
        </w:rPr>
        <w:t>see e.g. Nikčević and Spada, 2020)</w:t>
      </w:r>
      <w:r w:rsidR="002C0508" w:rsidRPr="00EE64A3">
        <w:rPr>
          <w:rFonts w:ascii="Times New Roman" w:hAnsi="Times New Roman" w:cs="Times New Roman"/>
          <w:noProof/>
          <w:sz w:val="24"/>
          <w:szCs w:val="24"/>
        </w:rPr>
        <w:fldChar w:fldCharType="end"/>
      </w:r>
      <w:r w:rsidR="00392F74" w:rsidRPr="00EE64A3">
        <w:rPr>
          <w:rFonts w:ascii="Times New Roman" w:hAnsi="Times New Roman" w:cs="Times New Roman"/>
          <w:noProof/>
          <w:sz w:val="24"/>
          <w:szCs w:val="24"/>
        </w:rPr>
        <w:t xml:space="preserve">. </w:t>
      </w:r>
      <w:r w:rsidR="00E57068" w:rsidRPr="00EE64A3">
        <w:rPr>
          <w:rFonts w:ascii="Times New Roman" w:hAnsi="Times New Roman" w:cs="Times New Roman"/>
          <w:noProof/>
          <w:sz w:val="24"/>
          <w:szCs w:val="24"/>
        </w:rPr>
        <w:t xml:space="preserve"> </w:t>
      </w:r>
      <w:r w:rsidR="00392F74" w:rsidRPr="00EE64A3">
        <w:rPr>
          <w:rFonts w:ascii="Times New Roman" w:hAnsi="Times New Roman" w:cs="Times New Roman"/>
          <w:sz w:val="24"/>
          <w:szCs w:val="24"/>
        </w:rPr>
        <w:t xml:space="preserve">We </w:t>
      </w:r>
      <w:r w:rsidR="14B82452" w:rsidRPr="00EE64A3">
        <w:rPr>
          <w:rFonts w:ascii="Times New Roman" w:hAnsi="Times New Roman" w:cs="Times New Roman"/>
          <w:sz w:val="24"/>
          <w:szCs w:val="24"/>
        </w:rPr>
        <w:t>selected outcome variable</w:t>
      </w:r>
      <w:r w:rsidR="7041403D" w:rsidRPr="00EE64A3">
        <w:rPr>
          <w:rFonts w:ascii="Times New Roman" w:hAnsi="Times New Roman" w:cs="Times New Roman"/>
          <w:sz w:val="24"/>
          <w:szCs w:val="24"/>
        </w:rPr>
        <w:t>s</w:t>
      </w:r>
      <w:r w:rsidR="47AB905C" w:rsidRPr="00EE64A3">
        <w:rPr>
          <w:rFonts w:ascii="Times New Roman" w:hAnsi="Times New Roman" w:cs="Times New Roman"/>
          <w:sz w:val="24"/>
          <w:szCs w:val="24"/>
        </w:rPr>
        <w:t xml:space="preserve"> associated </w:t>
      </w:r>
      <w:r w:rsidR="489D869D" w:rsidRPr="00EE64A3">
        <w:rPr>
          <w:rFonts w:ascii="Times New Roman" w:hAnsi="Times New Roman" w:cs="Times New Roman"/>
          <w:sz w:val="24"/>
          <w:szCs w:val="24"/>
        </w:rPr>
        <w:t xml:space="preserve">with </w:t>
      </w:r>
      <w:r w:rsidR="00537BBC" w:rsidRPr="00EE64A3">
        <w:rPr>
          <w:rFonts w:ascii="Times New Roman" w:hAnsi="Times New Roman" w:cs="Times New Roman"/>
          <w:sz w:val="24"/>
          <w:szCs w:val="24"/>
        </w:rPr>
        <w:t xml:space="preserve">EID </w:t>
      </w:r>
      <w:r w:rsidR="00460AF6" w:rsidRPr="00EE64A3">
        <w:rPr>
          <w:rFonts w:ascii="Times New Roman" w:hAnsi="Times New Roman" w:cs="Times New Roman"/>
          <w:sz w:val="24"/>
          <w:szCs w:val="24"/>
        </w:rPr>
        <w:t>related psychological responses</w:t>
      </w:r>
      <w:r w:rsidR="609EDFCE" w:rsidRPr="00EE64A3">
        <w:rPr>
          <w:rFonts w:ascii="Times New Roman" w:hAnsi="Times New Roman" w:cs="Times New Roman"/>
          <w:sz w:val="24"/>
          <w:szCs w:val="24"/>
        </w:rPr>
        <w:t>,</w:t>
      </w:r>
      <w:r w:rsidR="168CF888" w:rsidRPr="00EE64A3">
        <w:rPr>
          <w:rFonts w:ascii="Times New Roman" w:hAnsi="Times New Roman" w:cs="Times New Roman"/>
          <w:sz w:val="24"/>
          <w:szCs w:val="24"/>
        </w:rPr>
        <w:t xml:space="preserve"> including </w:t>
      </w:r>
      <w:r w:rsidR="00537BBC" w:rsidRPr="00EE64A3">
        <w:rPr>
          <w:rFonts w:ascii="Times New Roman" w:hAnsi="Times New Roman" w:cs="Times New Roman"/>
          <w:sz w:val="24"/>
          <w:szCs w:val="24"/>
        </w:rPr>
        <w:t>infection avoidance</w:t>
      </w:r>
      <w:r w:rsidR="725BC1CD" w:rsidRPr="00EE64A3">
        <w:rPr>
          <w:rFonts w:ascii="Times New Roman" w:hAnsi="Times New Roman" w:cs="Times New Roman"/>
          <w:sz w:val="24"/>
          <w:szCs w:val="24"/>
        </w:rPr>
        <w:t xml:space="preserve"> related emotions</w:t>
      </w:r>
      <w:r w:rsidR="5729C7A5" w:rsidRPr="00EE64A3">
        <w:rPr>
          <w:rFonts w:ascii="Times New Roman" w:hAnsi="Times New Roman" w:cs="Times New Roman"/>
          <w:sz w:val="24"/>
          <w:szCs w:val="24"/>
        </w:rPr>
        <w:t xml:space="preserve"> (</w:t>
      </w:r>
      <w:proofErr w:type="gramStart"/>
      <w:r w:rsidR="5729C7A5" w:rsidRPr="00EE64A3">
        <w:rPr>
          <w:rFonts w:ascii="Times New Roman" w:hAnsi="Times New Roman" w:cs="Times New Roman"/>
          <w:sz w:val="24"/>
          <w:szCs w:val="24"/>
        </w:rPr>
        <w:t>e.g.</w:t>
      </w:r>
      <w:proofErr w:type="gramEnd"/>
      <w:r w:rsidR="5729C7A5" w:rsidRPr="00EE64A3">
        <w:rPr>
          <w:rFonts w:ascii="Times New Roman" w:hAnsi="Times New Roman" w:cs="Times New Roman"/>
          <w:sz w:val="24"/>
          <w:szCs w:val="24"/>
        </w:rPr>
        <w:t xml:space="preserve"> disgust</w:t>
      </w:r>
      <w:r w:rsidR="3F9592E7" w:rsidRPr="00EE64A3">
        <w:rPr>
          <w:rFonts w:ascii="Times New Roman" w:hAnsi="Times New Roman" w:cs="Times New Roman"/>
          <w:sz w:val="24"/>
          <w:szCs w:val="24"/>
        </w:rPr>
        <w:t>)</w:t>
      </w:r>
      <w:r w:rsidR="725BC1CD" w:rsidRPr="00EE64A3">
        <w:rPr>
          <w:rFonts w:ascii="Times New Roman" w:hAnsi="Times New Roman" w:cs="Times New Roman"/>
          <w:sz w:val="24"/>
          <w:szCs w:val="24"/>
        </w:rPr>
        <w:t xml:space="preserve">, </w:t>
      </w:r>
      <w:r w:rsidR="609EDFCE" w:rsidRPr="00EE64A3">
        <w:rPr>
          <w:rFonts w:ascii="Times New Roman" w:hAnsi="Times New Roman" w:cs="Times New Roman"/>
          <w:sz w:val="24"/>
          <w:szCs w:val="24"/>
        </w:rPr>
        <w:t xml:space="preserve">perceived </w:t>
      </w:r>
      <w:r w:rsidR="6C476211" w:rsidRPr="00EE64A3">
        <w:rPr>
          <w:rFonts w:ascii="Times New Roman" w:hAnsi="Times New Roman" w:cs="Times New Roman"/>
          <w:sz w:val="24"/>
          <w:szCs w:val="24"/>
        </w:rPr>
        <w:t>vulnerability</w:t>
      </w:r>
      <w:r w:rsidR="609EDFCE" w:rsidRPr="00EE64A3">
        <w:rPr>
          <w:rFonts w:ascii="Times New Roman" w:hAnsi="Times New Roman" w:cs="Times New Roman"/>
          <w:sz w:val="24"/>
          <w:szCs w:val="24"/>
        </w:rPr>
        <w:t xml:space="preserve"> to disease</w:t>
      </w:r>
      <w:r w:rsidR="00460AF6" w:rsidRPr="00EE64A3">
        <w:rPr>
          <w:rFonts w:ascii="Times New Roman" w:hAnsi="Times New Roman" w:cs="Times New Roman"/>
          <w:sz w:val="24"/>
          <w:szCs w:val="24"/>
        </w:rPr>
        <w:t>,</w:t>
      </w:r>
      <w:r w:rsidR="0D576C7E" w:rsidRPr="00EE64A3">
        <w:rPr>
          <w:rFonts w:ascii="Times New Roman" w:hAnsi="Times New Roman" w:cs="Times New Roman"/>
          <w:sz w:val="24"/>
          <w:szCs w:val="24"/>
        </w:rPr>
        <w:t xml:space="preserve"> desire to avoid germs and</w:t>
      </w:r>
      <w:r w:rsidR="5FFC9C50" w:rsidRPr="00EE64A3">
        <w:rPr>
          <w:rFonts w:ascii="Times New Roman" w:hAnsi="Times New Roman" w:cs="Times New Roman"/>
          <w:sz w:val="24"/>
          <w:szCs w:val="24"/>
        </w:rPr>
        <w:t xml:space="preserve"> perceived disease </w:t>
      </w:r>
      <w:r w:rsidR="725BC1CD" w:rsidRPr="00EE64A3">
        <w:rPr>
          <w:rFonts w:ascii="Times New Roman" w:hAnsi="Times New Roman" w:cs="Times New Roman"/>
          <w:sz w:val="24"/>
          <w:szCs w:val="24"/>
        </w:rPr>
        <w:lastRenderedPageBreak/>
        <w:t>severity</w:t>
      </w:r>
      <w:r w:rsidR="005D09E0" w:rsidRPr="00EE64A3">
        <w:rPr>
          <w:rFonts w:ascii="Times New Roman" w:hAnsi="Times New Roman" w:cs="Times New Roman"/>
          <w:sz w:val="24"/>
          <w:szCs w:val="24"/>
        </w:rPr>
        <w:t xml:space="preserve"> and </w:t>
      </w:r>
      <w:r w:rsidR="235B0343" w:rsidRPr="00EE64A3">
        <w:rPr>
          <w:rFonts w:ascii="Times New Roman" w:hAnsi="Times New Roman" w:cs="Times New Roman"/>
          <w:sz w:val="24"/>
          <w:szCs w:val="24"/>
        </w:rPr>
        <w:t xml:space="preserve">measured </w:t>
      </w:r>
      <w:r w:rsidR="3F9592E7" w:rsidRPr="00EE64A3">
        <w:rPr>
          <w:rFonts w:ascii="Times New Roman" w:hAnsi="Times New Roman" w:cs="Times New Roman"/>
          <w:sz w:val="24"/>
          <w:szCs w:val="24"/>
        </w:rPr>
        <w:t>individuals</w:t>
      </w:r>
      <w:r w:rsidR="44078E49" w:rsidRPr="00EE64A3">
        <w:rPr>
          <w:rFonts w:ascii="Times New Roman" w:hAnsi="Times New Roman" w:cs="Times New Roman"/>
          <w:sz w:val="24"/>
          <w:szCs w:val="24"/>
        </w:rPr>
        <w:t>’</w:t>
      </w:r>
      <w:r w:rsidR="19672977" w:rsidRPr="00EE64A3">
        <w:rPr>
          <w:rFonts w:ascii="Times New Roman" w:hAnsi="Times New Roman" w:cs="Times New Roman"/>
          <w:sz w:val="24"/>
          <w:szCs w:val="24"/>
        </w:rPr>
        <w:t xml:space="preserve"> </w:t>
      </w:r>
      <w:r w:rsidR="609EDFCE" w:rsidRPr="00EE64A3">
        <w:rPr>
          <w:rFonts w:ascii="Times New Roman" w:hAnsi="Times New Roman" w:cs="Times New Roman"/>
          <w:sz w:val="24"/>
          <w:szCs w:val="24"/>
        </w:rPr>
        <w:t xml:space="preserve">willingness to </w:t>
      </w:r>
      <w:r w:rsidR="5FFC9C50" w:rsidRPr="00EE64A3">
        <w:rPr>
          <w:rFonts w:ascii="Times New Roman" w:hAnsi="Times New Roman" w:cs="Times New Roman"/>
          <w:sz w:val="24"/>
          <w:szCs w:val="24"/>
        </w:rPr>
        <w:t>engage in control/prevention behaviours</w:t>
      </w:r>
      <w:r w:rsidR="00847320" w:rsidRPr="00EE64A3">
        <w:rPr>
          <w:rFonts w:ascii="Times New Roman" w:hAnsi="Times New Roman" w:cs="Times New Roman"/>
          <w:sz w:val="24"/>
          <w:szCs w:val="24"/>
        </w:rPr>
        <w:t xml:space="preserve"> in response to </w:t>
      </w:r>
      <w:r w:rsidR="000F41A3" w:rsidRPr="00EE64A3">
        <w:rPr>
          <w:rFonts w:ascii="Times New Roman" w:hAnsi="Times New Roman" w:cs="Times New Roman"/>
          <w:sz w:val="24"/>
          <w:szCs w:val="24"/>
        </w:rPr>
        <w:t>the E</w:t>
      </w:r>
      <w:r w:rsidR="003204CE" w:rsidRPr="00EE64A3">
        <w:rPr>
          <w:rFonts w:ascii="Times New Roman" w:hAnsi="Times New Roman" w:cs="Times New Roman"/>
          <w:sz w:val="24"/>
          <w:szCs w:val="24"/>
        </w:rPr>
        <w:t>ID</w:t>
      </w:r>
      <w:r w:rsidR="000F41A3" w:rsidRPr="00EE64A3">
        <w:rPr>
          <w:rFonts w:ascii="Times New Roman" w:hAnsi="Times New Roman" w:cs="Times New Roman"/>
          <w:sz w:val="24"/>
          <w:szCs w:val="24"/>
        </w:rPr>
        <w:t xml:space="preserve">. </w:t>
      </w:r>
    </w:p>
    <w:p w14:paraId="41C14BCB" w14:textId="3829B7CB" w:rsidR="005E466E" w:rsidRPr="00EE64A3" w:rsidRDefault="0074033E" w:rsidP="00917B2B">
      <w:pPr>
        <w:spacing w:line="480" w:lineRule="auto"/>
        <w:rPr>
          <w:rFonts w:ascii="Times New Roman" w:hAnsi="Times New Roman" w:cs="Times New Roman"/>
          <w:sz w:val="24"/>
          <w:szCs w:val="24"/>
        </w:rPr>
      </w:pPr>
      <w:r w:rsidRPr="00EE64A3">
        <w:rPr>
          <w:rFonts w:ascii="Times New Roman" w:hAnsi="Times New Roman" w:cs="Times New Roman"/>
          <w:sz w:val="24"/>
          <w:szCs w:val="24"/>
        </w:rPr>
        <w:t>Ou</w:t>
      </w:r>
      <w:r w:rsidR="003204CE" w:rsidRPr="00EE64A3">
        <w:rPr>
          <w:rFonts w:ascii="Times New Roman" w:hAnsi="Times New Roman" w:cs="Times New Roman"/>
          <w:sz w:val="24"/>
          <w:szCs w:val="24"/>
        </w:rPr>
        <w:t xml:space="preserve">r </w:t>
      </w:r>
      <w:r w:rsidRPr="00EE64A3">
        <w:rPr>
          <w:rFonts w:ascii="Times New Roman" w:hAnsi="Times New Roman" w:cs="Times New Roman"/>
          <w:sz w:val="24"/>
          <w:szCs w:val="24"/>
        </w:rPr>
        <w:t xml:space="preserve">hypotheses </w:t>
      </w:r>
      <w:r w:rsidR="005D09E0" w:rsidRPr="00EE64A3">
        <w:rPr>
          <w:rFonts w:ascii="Times New Roman" w:hAnsi="Times New Roman" w:cs="Times New Roman"/>
          <w:sz w:val="24"/>
          <w:szCs w:val="24"/>
        </w:rPr>
        <w:t>(pre-</w:t>
      </w:r>
      <w:r w:rsidR="00392F74" w:rsidRPr="00EE64A3">
        <w:rPr>
          <w:rFonts w:ascii="Times New Roman" w:hAnsi="Times New Roman" w:cs="Times New Roman"/>
          <w:sz w:val="24"/>
          <w:szCs w:val="24"/>
        </w:rPr>
        <w:t xml:space="preserve">registered on the Open Science Framework see </w:t>
      </w:r>
      <w:hyperlink r:id="rId11" w:history="1">
        <w:r w:rsidR="002D3F03" w:rsidRPr="00EE64A3">
          <w:rPr>
            <w:rFonts w:ascii="Times New Roman" w:hAnsi="Times New Roman" w:cs="Times New Roman"/>
            <w:sz w:val="24"/>
            <w:szCs w:val="24"/>
            <w:shd w:val="clear" w:color="auto" w:fill="FFFFFF"/>
          </w:rPr>
          <w:t>https://osf.io/43yxv/</w:t>
        </w:r>
      </w:hyperlink>
      <w:r w:rsidR="00392F74" w:rsidRPr="00EE64A3">
        <w:rPr>
          <w:rFonts w:ascii="Times New Roman" w:hAnsi="Times New Roman" w:cs="Times New Roman"/>
          <w:sz w:val="24"/>
          <w:szCs w:val="24"/>
        </w:rPr>
        <w:t xml:space="preserve">) are </w:t>
      </w:r>
      <w:r w:rsidRPr="00EE64A3">
        <w:rPr>
          <w:rFonts w:ascii="Times New Roman" w:hAnsi="Times New Roman" w:cs="Times New Roman"/>
          <w:sz w:val="24"/>
          <w:szCs w:val="24"/>
        </w:rPr>
        <w:t>as follows</w:t>
      </w:r>
      <w:r w:rsidR="4065EC0A" w:rsidRPr="00EE64A3">
        <w:rPr>
          <w:rFonts w:ascii="Times New Roman" w:hAnsi="Times New Roman" w:cs="Times New Roman"/>
          <w:sz w:val="24"/>
          <w:szCs w:val="24"/>
        </w:rPr>
        <w:t>.</w:t>
      </w:r>
      <w:r w:rsidRPr="00EE64A3">
        <w:rPr>
          <w:rFonts w:ascii="Times New Roman" w:hAnsi="Times New Roman" w:cs="Times New Roman"/>
          <w:sz w:val="24"/>
          <w:szCs w:val="24"/>
        </w:rPr>
        <w:t xml:space="preserve"> </w:t>
      </w:r>
      <w:r w:rsidR="0AE2B591" w:rsidRPr="00F81E0C">
        <w:rPr>
          <w:rFonts w:ascii="Times New Roman" w:hAnsi="Times New Roman" w:cs="Times New Roman"/>
          <w:sz w:val="24"/>
          <w:szCs w:val="24"/>
        </w:rPr>
        <w:t>Given</w:t>
      </w:r>
      <w:r w:rsidR="282FB9D0" w:rsidRPr="00EE64A3">
        <w:rPr>
          <w:rFonts w:ascii="Times New Roman" w:hAnsi="Times New Roman" w:cs="Times New Roman"/>
          <w:sz w:val="24"/>
          <w:szCs w:val="24"/>
        </w:rPr>
        <w:t xml:space="preserve"> </w:t>
      </w:r>
      <w:r w:rsidR="00CB42D4" w:rsidRPr="00EE64A3">
        <w:rPr>
          <w:rFonts w:ascii="Times New Roman" w:hAnsi="Times New Roman" w:cs="Times New Roman"/>
          <w:sz w:val="24"/>
          <w:szCs w:val="24"/>
        </w:rPr>
        <w:t xml:space="preserve">previous work has shown that </w:t>
      </w:r>
      <w:r w:rsidR="00223B79" w:rsidRPr="00EE64A3">
        <w:rPr>
          <w:rFonts w:ascii="Times New Roman" w:hAnsi="Times New Roman" w:cs="Times New Roman"/>
          <w:sz w:val="24"/>
          <w:szCs w:val="24"/>
        </w:rPr>
        <w:t xml:space="preserve">multiple </w:t>
      </w:r>
      <w:r w:rsidR="008631EB" w:rsidRPr="00EE64A3">
        <w:rPr>
          <w:rFonts w:ascii="Times New Roman" w:hAnsi="Times New Roman" w:cs="Times New Roman"/>
          <w:sz w:val="24"/>
          <w:szCs w:val="24"/>
        </w:rPr>
        <w:t xml:space="preserve">group membership </w:t>
      </w:r>
      <w:proofErr w:type="gramStart"/>
      <w:r w:rsidR="008631EB" w:rsidRPr="00EE64A3">
        <w:rPr>
          <w:rFonts w:ascii="Times New Roman" w:hAnsi="Times New Roman" w:cs="Times New Roman"/>
          <w:sz w:val="24"/>
          <w:szCs w:val="24"/>
        </w:rPr>
        <w:t>provide</w:t>
      </w:r>
      <w:proofErr w:type="gramEnd"/>
      <w:r w:rsidR="282FB9D0" w:rsidRPr="00EE64A3">
        <w:rPr>
          <w:rFonts w:ascii="Times New Roman" w:hAnsi="Times New Roman" w:cs="Times New Roman"/>
          <w:sz w:val="24"/>
          <w:szCs w:val="24"/>
        </w:rPr>
        <w:t xml:space="preserve"> a sense of efficacy, confidence and security, we </w:t>
      </w:r>
      <w:r w:rsidR="0078457D" w:rsidRPr="00EE64A3">
        <w:rPr>
          <w:rFonts w:ascii="Times New Roman" w:hAnsi="Times New Roman" w:cs="Times New Roman"/>
          <w:sz w:val="24"/>
          <w:szCs w:val="24"/>
        </w:rPr>
        <w:t xml:space="preserve">hypothesised </w:t>
      </w:r>
      <w:r w:rsidR="282FB9D0" w:rsidRPr="00EE64A3">
        <w:rPr>
          <w:rFonts w:ascii="Times New Roman" w:hAnsi="Times New Roman" w:cs="Times New Roman"/>
          <w:sz w:val="24"/>
          <w:szCs w:val="24"/>
        </w:rPr>
        <w:t xml:space="preserve">that </w:t>
      </w:r>
      <w:r w:rsidR="00862E2D" w:rsidRPr="00EE64A3">
        <w:rPr>
          <w:rFonts w:ascii="Times New Roman" w:hAnsi="Times New Roman" w:cs="Times New Roman"/>
          <w:sz w:val="24"/>
          <w:szCs w:val="24"/>
        </w:rPr>
        <w:t>multiple group membership</w:t>
      </w:r>
      <w:r w:rsidR="282FB9D0" w:rsidRPr="00EE64A3">
        <w:rPr>
          <w:rFonts w:ascii="Times New Roman" w:hAnsi="Times New Roman" w:cs="Times New Roman"/>
          <w:sz w:val="24"/>
          <w:szCs w:val="24"/>
        </w:rPr>
        <w:t xml:space="preserve"> </w:t>
      </w:r>
      <w:r w:rsidR="4905B647" w:rsidRPr="00F81E0C">
        <w:rPr>
          <w:rFonts w:ascii="Times New Roman" w:hAnsi="Times New Roman" w:cs="Times New Roman"/>
          <w:sz w:val="24"/>
          <w:szCs w:val="24"/>
        </w:rPr>
        <w:t>will</w:t>
      </w:r>
      <w:r w:rsidR="282FB9D0" w:rsidRPr="00EE64A3">
        <w:rPr>
          <w:rFonts w:ascii="Times New Roman" w:hAnsi="Times New Roman" w:cs="Times New Roman"/>
          <w:sz w:val="24"/>
          <w:szCs w:val="24"/>
        </w:rPr>
        <w:t xml:space="preserve"> be</w:t>
      </w:r>
      <w:r w:rsidR="0078457D" w:rsidRPr="00EE64A3">
        <w:rPr>
          <w:rFonts w:ascii="Times New Roman" w:hAnsi="Times New Roman" w:cs="Times New Roman"/>
          <w:sz w:val="24"/>
          <w:szCs w:val="24"/>
        </w:rPr>
        <w:t xml:space="preserve"> positively</w:t>
      </w:r>
      <w:r w:rsidR="282FB9D0" w:rsidRPr="00EE64A3">
        <w:rPr>
          <w:rFonts w:ascii="Times New Roman" w:hAnsi="Times New Roman" w:cs="Times New Roman"/>
          <w:sz w:val="24"/>
          <w:szCs w:val="24"/>
        </w:rPr>
        <w:t xml:space="preserve"> related to</w:t>
      </w:r>
      <w:r w:rsidR="00132885" w:rsidRPr="00EE64A3">
        <w:rPr>
          <w:rFonts w:ascii="Times New Roman" w:hAnsi="Times New Roman" w:cs="Times New Roman"/>
          <w:sz w:val="24"/>
          <w:szCs w:val="24"/>
        </w:rPr>
        <w:t xml:space="preserve"> both</w:t>
      </w:r>
      <w:r w:rsidR="282FB9D0" w:rsidRPr="00EE64A3">
        <w:rPr>
          <w:rFonts w:ascii="Times New Roman" w:hAnsi="Times New Roman" w:cs="Times New Roman"/>
          <w:sz w:val="24"/>
          <w:szCs w:val="24"/>
        </w:rPr>
        <w:t xml:space="preserve"> optimistic bias</w:t>
      </w:r>
      <w:r w:rsidR="220AA0F4" w:rsidRPr="00EE64A3">
        <w:rPr>
          <w:rFonts w:ascii="Times New Roman" w:hAnsi="Times New Roman" w:cs="Times New Roman"/>
          <w:sz w:val="24"/>
          <w:szCs w:val="24"/>
        </w:rPr>
        <w:t xml:space="preserve"> and the outco</w:t>
      </w:r>
      <w:r w:rsidR="49787EBB" w:rsidRPr="00EE64A3">
        <w:rPr>
          <w:rFonts w:ascii="Times New Roman" w:hAnsi="Times New Roman" w:cs="Times New Roman"/>
          <w:sz w:val="24"/>
          <w:szCs w:val="24"/>
        </w:rPr>
        <w:t>mes li</w:t>
      </w:r>
      <w:r w:rsidR="590E3D18" w:rsidRPr="00EE64A3">
        <w:rPr>
          <w:rFonts w:ascii="Times New Roman" w:hAnsi="Times New Roman" w:cs="Times New Roman"/>
          <w:sz w:val="24"/>
          <w:szCs w:val="24"/>
        </w:rPr>
        <w:t>s</w:t>
      </w:r>
      <w:r w:rsidR="49787EBB" w:rsidRPr="00EE64A3">
        <w:rPr>
          <w:rFonts w:ascii="Times New Roman" w:hAnsi="Times New Roman" w:cs="Times New Roman"/>
          <w:sz w:val="24"/>
          <w:szCs w:val="24"/>
        </w:rPr>
        <w:t>ted above</w:t>
      </w:r>
      <w:r w:rsidR="282FB9D0" w:rsidRPr="00EE64A3">
        <w:rPr>
          <w:rFonts w:ascii="Times New Roman" w:hAnsi="Times New Roman" w:cs="Times New Roman"/>
          <w:sz w:val="24"/>
          <w:szCs w:val="24"/>
        </w:rPr>
        <w:t xml:space="preserve">. </w:t>
      </w:r>
      <w:r w:rsidR="1D96C76E" w:rsidRPr="00F81E0C">
        <w:rPr>
          <w:rFonts w:ascii="Times New Roman" w:hAnsi="Times New Roman" w:cs="Times New Roman"/>
          <w:sz w:val="24"/>
          <w:szCs w:val="24"/>
        </w:rPr>
        <w:t>Given</w:t>
      </w:r>
      <w:r w:rsidR="49787EBB" w:rsidRPr="00EE64A3">
        <w:rPr>
          <w:rFonts w:ascii="Times New Roman" w:hAnsi="Times New Roman" w:cs="Times New Roman"/>
          <w:sz w:val="24"/>
          <w:szCs w:val="24"/>
        </w:rPr>
        <w:t xml:space="preserve"> previous literature </w:t>
      </w:r>
      <w:r w:rsidR="0E1547C4" w:rsidRPr="00F81E0C">
        <w:rPr>
          <w:rFonts w:ascii="Times New Roman" w:hAnsi="Times New Roman" w:cs="Times New Roman"/>
          <w:sz w:val="24"/>
          <w:szCs w:val="24"/>
        </w:rPr>
        <w:t>links</w:t>
      </w:r>
      <w:r w:rsidR="49787EBB" w:rsidRPr="00EE64A3">
        <w:rPr>
          <w:rFonts w:ascii="Times New Roman" w:hAnsi="Times New Roman" w:cs="Times New Roman"/>
          <w:sz w:val="24"/>
          <w:szCs w:val="24"/>
        </w:rPr>
        <w:t xml:space="preserve"> optimistic bias to </w:t>
      </w:r>
      <w:r w:rsidR="1980D476" w:rsidRPr="00EE64A3">
        <w:rPr>
          <w:rFonts w:ascii="Times New Roman" w:hAnsi="Times New Roman" w:cs="Times New Roman"/>
          <w:sz w:val="24"/>
          <w:szCs w:val="24"/>
        </w:rPr>
        <w:t>health</w:t>
      </w:r>
      <w:r w:rsidR="1F923888" w:rsidRPr="00EE64A3">
        <w:rPr>
          <w:rFonts w:ascii="Times New Roman" w:hAnsi="Times New Roman" w:cs="Times New Roman"/>
          <w:sz w:val="24"/>
          <w:szCs w:val="24"/>
        </w:rPr>
        <w:t>-</w:t>
      </w:r>
      <w:r w:rsidR="032E8107" w:rsidRPr="00EE64A3">
        <w:rPr>
          <w:rFonts w:ascii="Times New Roman" w:hAnsi="Times New Roman" w:cs="Times New Roman"/>
          <w:sz w:val="24"/>
          <w:szCs w:val="24"/>
        </w:rPr>
        <w:t>r</w:t>
      </w:r>
      <w:r w:rsidR="1980D476" w:rsidRPr="00EE64A3">
        <w:rPr>
          <w:rFonts w:ascii="Times New Roman" w:hAnsi="Times New Roman" w:cs="Times New Roman"/>
          <w:sz w:val="24"/>
          <w:szCs w:val="24"/>
        </w:rPr>
        <w:t>elated</w:t>
      </w:r>
      <w:r w:rsidR="43A32CAD" w:rsidRPr="00EE64A3">
        <w:rPr>
          <w:rFonts w:ascii="Times New Roman" w:hAnsi="Times New Roman" w:cs="Times New Roman"/>
          <w:sz w:val="24"/>
          <w:szCs w:val="24"/>
        </w:rPr>
        <w:t xml:space="preserve"> </w:t>
      </w:r>
      <w:r w:rsidR="6C476211" w:rsidRPr="00EE64A3">
        <w:rPr>
          <w:rFonts w:ascii="Times New Roman" w:hAnsi="Times New Roman" w:cs="Times New Roman"/>
          <w:sz w:val="24"/>
          <w:szCs w:val="24"/>
        </w:rPr>
        <w:t>beliefs</w:t>
      </w:r>
      <w:r w:rsidR="43A32CAD" w:rsidRPr="00EE64A3">
        <w:rPr>
          <w:rFonts w:ascii="Times New Roman" w:hAnsi="Times New Roman" w:cs="Times New Roman"/>
          <w:sz w:val="24"/>
          <w:szCs w:val="24"/>
        </w:rPr>
        <w:t xml:space="preserve"> and</w:t>
      </w:r>
      <w:r w:rsidR="1980D476" w:rsidRPr="00EE64A3">
        <w:rPr>
          <w:rFonts w:ascii="Times New Roman" w:hAnsi="Times New Roman" w:cs="Times New Roman"/>
          <w:sz w:val="24"/>
          <w:szCs w:val="24"/>
        </w:rPr>
        <w:t xml:space="preserve"> </w:t>
      </w:r>
      <w:r w:rsidR="43A32CAD" w:rsidRPr="00EE64A3">
        <w:rPr>
          <w:rFonts w:ascii="Times New Roman" w:hAnsi="Times New Roman" w:cs="Times New Roman"/>
          <w:sz w:val="24"/>
          <w:szCs w:val="24"/>
        </w:rPr>
        <w:t>behaviours</w:t>
      </w:r>
      <w:r w:rsidR="49787EBB" w:rsidRPr="00EE64A3">
        <w:rPr>
          <w:rFonts w:ascii="Times New Roman" w:hAnsi="Times New Roman" w:cs="Times New Roman"/>
          <w:sz w:val="24"/>
          <w:szCs w:val="24"/>
        </w:rPr>
        <w:t xml:space="preserve">, </w:t>
      </w:r>
      <w:r w:rsidR="67FE41F7" w:rsidRPr="00F81E0C">
        <w:rPr>
          <w:rFonts w:ascii="Times New Roman" w:hAnsi="Times New Roman" w:cs="Times New Roman"/>
          <w:sz w:val="24"/>
          <w:szCs w:val="24"/>
        </w:rPr>
        <w:t>we</w:t>
      </w:r>
      <w:r w:rsidR="0078457D" w:rsidRPr="00EE64A3">
        <w:rPr>
          <w:rFonts w:ascii="Times New Roman" w:hAnsi="Times New Roman" w:cs="Times New Roman"/>
          <w:sz w:val="24"/>
          <w:szCs w:val="24"/>
        </w:rPr>
        <w:t xml:space="preserve"> </w:t>
      </w:r>
      <w:r w:rsidR="49787EBB" w:rsidRPr="00EE64A3">
        <w:rPr>
          <w:rFonts w:ascii="Times New Roman" w:hAnsi="Times New Roman" w:cs="Times New Roman"/>
          <w:sz w:val="24"/>
          <w:szCs w:val="24"/>
        </w:rPr>
        <w:t>also hypothesis</w:t>
      </w:r>
      <w:r w:rsidR="49787EBB" w:rsidRPr="00F81E0C">
        <w:rPr>
          <w:rFonts w:ascii="Times New Roman" w:hAnsi="Times New Roman" w:cs="Times New Roman"/>
          <w:sz w:val="24"/>
          <w:szCs w:val="24"/>
        </w:rPr>
        <w:t>e</w:t>
      </w:r>
      <w:r w:rsidR="49787EBB" w:rsidRPr="00EE64A3">
        <w:rPr>
          <w:rFonts w:ascii="Times New Roman" w:hAnsi="Times New Roman" w:cs="Times New Roman"/>
          <w:sz w:val="24"/>
          <w:szCs w:val="24"/>
        </w:rPr>
        <w:t xml:space="preserve"> that optimistic bias </w:t>
      </w:r>
      <w:r w:rsidR="0078457D" w:rsidRPr="00F81E0C">
        <w:rPr>
          <w:rFonts w:ascii="Times New Roman" w:hAnsi="Times New Roman" w:cs="Times New Roman"/>
          <w:sz w:val="24"/>
          <w:szCs w:val="24"/>
        </w:rPr>
        <w:t>w</w:t>
      </w:r>
      <w:r w:rsidR="73BDD3D1" w:rsidRPr="00F81E0C">
        <w:rPr>
          <w:rFonts w:ascii="Times New Roman" w:hAnsi="Times New Roman" w:cs="Times New Roman"/>
          <w:sz w:val="24"/>
          <w:szCs w:val="24"/>
        </w:rPr>
        <w:t>ill</w:t>
      </w:r>
      <w:r w:rsidR="0078457D" w:rsidRPr="00EE64A3">
        <w:rPr>
          <w:rFonts w:ascii="Times New Roman" w:hAnsi="Times New Roman" w:cs="Times New Roman"/>
          <w:sz w:val="24"/>
          <w:szCs w:val="24"/>
        </w:rPr>
        <w:t xml:space="preserve"> </w:t>
      </w:r>
      <w:r w:rsidR="002E033B" w:rsidRPr="00EE64A3">
        <w:rPr>
          <w:rFonts w:ascii="Times New Roman" w:hAnsi="Times New Roman" w:cs="Times New Roman"/>
          <w:sz w:val="24"/>
          <w:szCs w:val="24"/>
        </w:rPr>
        <w:t xml:space="preserve">have a direct effect on these outcomes, but also that </w:t>
      </w:r>
      <w:r w:rsidR="00AB4611" w:rsidRPr="00EE64A3">
        <w:rPr>
          <w:rFonts w:ascii="Times New Roman" w:hAnsi="Times New Roman" w:cs="Times New Roman"/>
          <w:sz w:val="24"/>
          <w:szCs w:val="24"/>
        </w:rPr>
        <w:t>optimistic bias</w:t>
      </w:r>
      <w:r w:rsidR="003D6632" w:rsidRPr="00EE64A3">
        <w:rPr>
          <w:rFonts w:ascii="Times New Roman" w:hAnsi="Times New Roman" w:cs="Times New Roman"/>
          <w:sz w:val="24"/>
          <w:szCs w:val="24"/>
        </w:rPr>
        <w:t xml:space="preserve"> </w:t>
      </w:r>
      <w:r w:rsidR="008B5CEA" w:rsidRPr="00F81E0C">
        <w:rPr>
          <w:rFonts w:ascii="Times New Roman" w:hAnsi="Times New Roman" w:cs="Times New Roman"/>
          <w:sz w:val="24"/>
          <w:szCs w:val="24"/>
        </w:rPr>
        <w:t>w</w:t>
      </w:r>
      <w:r w:rsidR="52A3C351" w:rsidRPr="00F81E0C">
        <w:rPr>
          <w:rFonts w:ascii="Times New Roman" w:hAnsi="Times New Roman" w:cs="Times New Roman"/>
          <w:sz w:val="24"/>
          <w:szCs w:val="24"/>
        </w:rPr>
        <w:t>ill</w:t>
      </w:r>
      <w:r w:rsidR="002E033B" w:rsidRPr="00EE64A3">
        <w:rPr>
          <w:rFonts w:ascii="Times New Roman" w:hAnsi="Times New Roman" w:cs="Times New Roman"/>
          <w:sz w:val="24"/>
          <w:szCs w:val="24"/>
        </w:rPr>
        <w:t xml:space="preserve"> </w:t>
      </w:r>
      <w:r w:rsidR="49787EBB" w:rsidRPr="00EE64A3">
        <w:rPr>
          <w:rFonts w:ascii="Times New Roman" w:hAnsi="Times New Roman" w:cs="Times New Roman"/>
          <w:sz w:val="24"/>
          <w:szCs w:val="24"/>
        </w:rPr>
        <w:t xml:space="preserve">mediate </w:t>
      </w:r>
      <w:r w:rsidR="00741040" w:rsidRPr="00EE64A3">
        <w:rPr>
          <w:rFonts w:ascii="Times New Roman" w:hAnsi="Times New Roman" w:cs="Times New Roman"/>
          <w:sz w:val="24"/>
          <w:szCs w:val="24"/>
        </w:rPr>
        <w:t xml:space="preserve">the </w:t>
      </w:r>
      <w:r w:rsidR="00691BD4" w:rsidRPr="00EE64A3">
        <w:rPr>
          <w:rFonts w:ascii="Times New Roman" w:hAnsi="Times New Roman" w:cs="Times New Roman"/>
          <w:sz w:val="24"/>
          <w:szCs w:val="24"/>
        </w:rPr>
        <w:t xml:space="preserve">possible </w:t>
      </w:r>
      <w:r w:rsidR="00741040" w:rsidRPr="00EE64A3">
        <w:rPr>
          <w:rFonts w:ascii="Times New Roman" w:hAnsi="Times New Roman" w:cs="Times New Roman"/>
          <w:sz w:val="24"/>
          <w:szCs w:val="24"/>
        </w:rPr>
        <w:t>effects of</w:t>
      </w:r>
      <w:r w:rsidR="009077F3" w:rsidRPr="00EE64A3">
        <w:rPr>
          <w:rFonts w:ascii="Times New Roman" w:hAnsi="Times New Roman" w:cs="Times New Roman"/>
          <w:sz w:val="24"/>
          <w:szCs w:val="24"/>
        </w:rPr>
        <w:t xml:space="preserve"> multiple</w:t>
      </w:r>
      <w:r w:rsidR="00741040" w:rsidRPr="00EE64A3">
        <w:rPr>
          <w:rFonts w:ascii="Times New Roman" w:hAnsi="Times New Roman" w:cs="Times New Roman"/>
          <w:sz w:val="24"/>
          <w:szCs w:val="24"/>
        </w:rPr>
        <w:t xml:space="preserve"> </w:t>
      </w:r>
      <w:r w:rsidR="3749B145" w:rsidRPr="00EE64A3">
        <w:rPr>
          <w:rFonts w:ascii="Times New Roman" w:hAnsi="Times New Roman" w:cs="Times New Roman"/>
          <w:sz w:val="24"/>
          <w:szCs w:val="24"/>
        </w:rPr>
        <w:t xml:space="preserve">group membership. </w:t>
      </w:r>
      <w:r w:rsidR="75DEEBCC" w:rsidRPr="00EE64A3">
        <w:rPr>
          <w:rFonts w:ascii="Times New Roman" w:hAnsi="Times New Roman" w:cs="Times New Roman"/>
          <w:sz w:val="24"/>
          <w:szCs w:val="24"/>
        </w:rPr>
        <w:t xml:space="preserve"> </w:t>
      </w:r>
    </w:p>
    <w:p w14:paraId="3E117F91" w14:textId="7CA11639" w:rsidR="006D3541" w:rsidRPr="00EE64A3" w:rsidRDefault="00F43649" w:rsidP="008F2F2A">
      <w:pPr>
        <w:pStyle w:val="Heading2"/>
        <w:spacing w:line="480" w:lineRule="auto"/>
        <w:jc w:val="center"/>
        <w:rPr>
          <w:rFonts w:ascii="Times New Roman" w:hAnsi="Times New Roman" w:cs="Times New Roman"/>
          <w:sz w:val="24"/>
          <w:szCs w:val="24"/>
        </w:rPr>
      </w:pPr>
      <w:r w:rsidRPr="00EE64A3">
        <w:rPr>
          <w:rFonts w:ascii="Times New Roman" w:hAnsi="Times New Roman" w:cs="Times New Roman"/>
          <w:sz w:val="24"/>
          <w:szCs w:val="24"/>
        </w:rPr>
        <w:t>M</w:t>
      </w:r>
      <w:r w:rsidR="006D3541" w:rsidRPr="00EE64A3">
        <w:rPr>
          <w:rFonts w:ascii="Times New Roman" w:hAnsi="Times New Roman" w:cs="Times New Roman"/>
          <w:sz w:val="24"/>
          <w:szCs w:val="24"/>
        </w:rPr>
        <w:t>ethods</w:t>
      </w:r>
    </w:p>
    <w:p w14:paraId="1A6D80F9" w14:textId="7364C9DD" w:rsidR="006D3541" w:rsidRPr="00EE64A3" w:rsidRDefault="0003086D" w:rsidP="00917B2B">
      <w:pPr>
        <w:pStyle w:val="Heading3"/>
        <w:spacing w:line="480" w:lineRule="auto"/>
        <w:rPr>
          <w:rFonts w:ascii="Times New Roman" w:hAnsi="Times New Roman" w:cs="Times New Roman"/>
        </w:rPr>
      </w:pPr>
      <w:r w:rsidRPr="00EE64A3">
        <w:rPr>
          <w:rFonts w:ascii="Times New Roman" w:hAnsi="Times New Roman" w:cs="Times New Roman"/>
        </w:rPr>
        <w:t>Participants</w:t>
      </w:r>
    </w:p>
    <w:p w14:paraId="5894B7BB" w14:textId="61D25CA1" w:rsidR="00A87840" w:rsidRPr="00EE64A3" w:rsidRDefault="1429C5DE" w:rsidP="00917B2B">
      <w:pPr>
        <w:spacing w:line="480" w:lineRule="auto"/>
        <w:rPr>
          <w:rFonts w:ascii="Times New Roman" w:hAnsi="Times New Roman" w:cs="Times New Roman"/>
          <w:sz w:val="24"/>
          <w:szCs w:val="24"/>
        </w:rPr>
      </w:pPr>
      <w:r w:rsidRPr="00EE64A3">
        <w:rPr>
          <w:rFonts w:ascii="Times New Roman" w:hAnsi="Times New Roman" w:cs="Times New Roman"/>
          <w:sz w:val="24"/>
          <w:szCs w:val="24"/>
        </w:rPr>
        <w:t xml:space="preserve">A sample of 396 participants was </w:t>
      </w:r>
      <w:r w:rsidR="00283C2B" w:rsidRPr="00EE64A3">
        <w:rPr>
          <w:rFonts w:ascii="Times New Roman" w:hAnsi="Times New Roman" w:cs="Times New Roman"/>
          <w:sz w:val="24"/>
          <w:szCs w:val="24"/>
        </w:rPr>
        <w:t>recruited</w:t>
      </w:r>
      <w:r w:rsidRPr="00EE64A3">
        <w:rPr>
          <w:rFonts w:ascii="Times New Roman" w:hAnsi="Times New Roman" w:cs="Times New Roman"/>
          <w:sz w:val="24"/>
          <w:szCs w:val="24"/>
        </w:rPr>
        <w:t xml:space="preserve">, with </w:t>
      </w:r>
      <w:r w:rsidR="26134E8B" w:rsidRPr="00EE64A3">
        <w:rPr>
          <w:rFonts w:ascii="Times New Roman" w:hAnsi="Times New Roman" w:cs="Times New Roman"/>
          <w:sz w:val="24"/>
          <w:szCs w:val="24"/>
        </w:rPr>
        <w:t xml:space="preserve">381 </w:t>
      </w:r>
      <w:r w:rsidR="16811496" w:rsidRPr="00EE64A3">
        <w:rPr>
          <w:rFonts w:ascii="Times New Roman" w:hAnsi="Times New Roman" w:cs="Times New Roman"/>
          <w:sz w:val="24"/>
          <w:szCs w:val="24"/>
        </w:rPr>
        <w:t>completing</w:t>
      </w:r>
      <w:r w:rsidR="00283C2B" w:rsidRPr="00EE64A3">
        <w:rPr>
          <w:rFonts w:ascii="Times New Roman" w:hAnsi="Times New Roman" w:cs="Times New Roman"/>
          <w:sz w:val="24"/>
          <w:szCs w:val="24"/>
        </w:rPr>
        <w:t xml:space="preserve"> the measures</w:t>
      </w:r>
      <w:r w:rsidR="26134E8B" w:rsidRPr="00EE64A3">
        <w:rPr>
          <w:rFonts w:ascii="Times New Roman" w:hAnsi="Times New Roman" w:cs="Times New Roman"/>
          <w:sz w:val="24"/>
          <w:szCs w:val="24"/>
        </w:rPr>
        <w:t xml:space="preserve">. </w:t>
      </w:r>
      <w:r w:rsidR="49A07F9D" w:rsidRPr="00EE64A3">
        <w:rPr>
          <w:rFonts w:ascii="Times New Roman" w:hAnsi="Times New Roman" w:cs="Times New Roman"/>
          <w:sz w:val="24"/>
          <w:szCs w:val="24"/>
        </w:rPr>
        <w:t xml:space="preserve">Of these, </w:t>
      </w:r>
      <w:r w:rsidR="582840E8" w:rsidRPr="00EE64A3">
        <w:rPr>
          <w:rFonts w:ascii="Times New Roman" w:hAnsi="Times New Roman" w:cs="Times New Roman"/>
          <w:sz w:val="24"/>
          <w:szCs w:val="24"/>
        </w:rPr>
        <w:t>due to a technical error</w:t>
      </w:r>
      <w:r w:rsidR="65CFAE82" w:rsidRPr="00EE64A3">
        <w:rPr>
          <w:rFonts w:ascii="Times New Roman" w:hAnsi="Times New Roman" w:cs="Times New Roman"/>
          <w:sz w:val="24"/>
          <w:szCs w:val="24"/>
        </w:rPr>
        <w:t>,</w:t>
      </w:r>
      <w:r w:rsidR="00D86100" w:rsidRPr="00EE64A3">
        <w:rPr>
          <w:rFonts w:ascii="Times New Roman" w:hAnsi="Times New Roman" w:cs="Times New Roman"/>
          <w:sz w:val="24"/>
          <w:szCs w:val="24"/>
        </w:rPr>
        <w:t xml:space="preserve"> </w:t>
      </w:r>
      <w:r w:rsidR="582840E8" w:rsidRPr="00EE64A3">
        <w:rPr>
          <w:rFonts w:ascii="Times New Roman" w:hAnsi="Times New Roman" w:cs="Times New Roman"/>
          <w:sz w:val="24"/>
          <w:szCs w:val="24"/>
        </w:rPr>
        <w:t>n</w:t>
      </w:r>
      <w:r w:rsidR="005B77C8" w:rsidRPr="00EE64A3">
        <w:rPr>
          <w:rFonts w:ascii="Times New Roman" w:hAnsi="Times New Roman" w:cs="Times New Roman"/>
          <w:sz w:val="24"/>
          <w:szCs w:val="24"/>
        </w:rPr>
        <w:t xml:space="preserve"> </w:t>
      </w:r>
      <w:r w:rsidR="582840E8" w:rsidRPr="00EE64A3">
        <w:rPr>
          <w:rFonts w:ascii="Times New Roman" w:hAnsi="Times New Roman" w:cs="Times New Roman"/>
          <w:sz w:val="24"/>
          <w:szCs w:val="24"/>
        </w:rPr>
        <w:t>=</w:t>
      </w:r>
      <w:r w:rsidR="49A07F9D" w:rsidRPr="00EE64A3">
        <w:rPr>
          <w:rFonts w:ascii="Times New Roman" w:hAnsi="Times New Roman" w:cs="Times New Roman"/>
          <w:sz w:val="24"/>
          <w:szCs w:val="24"/>
        </w:rPr>
        <w:t xml:space="preserve"> </w:t>
      </w:r>
      <w:r w:rsidR="13BC5FFF" w:rsidRPr="00EE64A3">
        <w:rPr>
          <w:rFonts w:ascii="Times New Roman" w:hAnsi="Times New Roman" w:cs="Times New Roman"/>
          <w:sz w:val="24"/>
          <w:szCs w:val="24"/>
        </w:rPr>
        <w:t xml:space="preserve">21 were not shown a description of the </w:t>
      </w:r>
      <w:r w:rsidR="0F379ED2" w:rsidRPr="00EE64A3">
        <w:rPr>
          <w:rFonts w:ascii="Times New Roman" w:hAnsi="Times New Roman" w:cs="Times New Roman"/>
          <w:sz w:val="24"/>
          <w:szCs w:val="24"/>
        </w:rPr>
        <w:t xml:space="preserve">virus </w:t>
      </w:r>
      <w:r w:rsidR="657D2739" w:rsidRPr="00EE64A3">
        <w:rPr>
          <w:rFonts w:ascii="Times New Roman" w:hAnsi="Times New Roman" w:cs="Times New Roman"/>
          <w:sz w:val="24"/>
          <w:szCs w:val="24"/>
        </w:rPr>
        <w:t>and</w:t>
      </w:r>
      <w:r w:rsidR="00560A89" w:rsidRPr="00EE64A3">
        <w:rPr>
          <w:rFonts w:ascii="Times New Roman" w:hAnsi="Times New Roman" w:cs="Times New Roman"/>
          <w:sz w:val="24"/>
          <w:szCs w:val="24"/>
        </w:rPr>
        <w:t xml:space="preserve"> </w:t>
      </w:r>
      <w:r w:rsidR="1E3097DB" w:rsidRPr="00EE64A3">
        <w:rPr>
          <w:rFonts w:ascii="Times New Roman" w:hAnsi="Times New Roman" w:cs="Times New Roman"/>
          <w:sz w:val="24"/>
          <w:szCs w:val="24"/>
        </w:rPr>
        <w:t>were not included in the analysis</w:t>
      </w:r>
      <w:r w:rsidR="0F379ED2" w:rsidRPr="00EE64A3">
        <w:rPr>
          <w:rFonts w:ascii="Times New Roman" w:hAnsi="Times New Roman" w:cs="Times New Roman"/>
          <w:sz w:val="24"/>
          <w:szCs w:val="24"/>
        </w:rPr>
        <w:t xml:space="preserve">, leaving a final n of </w:t>
      </w:r>
      <w:r w:rsidR="216A0614" w:rsidRPr="00EE64A3">
        <w:rPr>
          <w:rFonts w:ascii="Times New Roman" w:hAnsi="Times New Roman" w:cs="Times New Roman"/>
          <w:sz w:val="24"/>
          <w:szCs w:val="24"/>
        </w:rPr>
        <w:t>360</w:t>
      </w:r>
      <w:r w:rsidR="1E3097DB" w:rsidRPr="00EE64A3">
        <w:rPr>
          <w:rFonts w:ascii="Times New Roman" w:hAnsi="Times New Roman" w:cs="Times New Roman"/>
          <w:sz w:val="24"/>
          <w:szCs w:val="24"/>
        </w:rPr>
        <w:t xml:space="preserve">. </w:t>
      </w:r>
      <w:r w:rsidR="16811496" w:rsidRPr="00EE64A3">
        <w:rPr>
          <w:rFonts w:ascii="Times New Roman" w:hAnsi="Times New Roman" w:cs="Times New Roman"/>
          <w:sz w:val="24"/>
          <w:szCs w:val="24"/>
        </w:rPr>
        <w:t>Participants</w:t>
      </w:r>
      <w:r w:rsidR="0C1F14FF" w:rsidRPr="00EE64A3">
        <w:rPr>
          <w:rFonts w:ascii="Times New Roman" w:hAnsi="Times New Roman" w:cs="Times New Roman"/>
          <w:sz w:val="24"/>
          <w:szCs w:val="24"/>
        </w:rPr>
        <w:t xml:space="preserve"> were aged between </w:t>
      </w:r>
      <w:r w:rsidR="62BD25BB" w:rsidRPr="00EE64A3">
        <w:rPr>
          <w:rFonts w:ascii="Times New Roman" w:hAnsi="Times New Roman" w:cs="Times New Roman"/>
          <w:sz w:val="24"/>
          <w:szCs w:val="24"/>
        </w:rPr>
        <w:t>18 and 7</w:t>
      </w:r>
      <w:r w:rsidR="216A0614" w:rsidRPr="00EE64A3">
        <w:rPr>
          <w:rFonts w:ascii="Times New Roman" w:hAnsi="Times New Roman" w:cs="Times New Roman"/>
          <w:sz w:val="24"/>
          <w:szCs w:val="24"/>
        </w:rPr>
        <w:t>0</w:t>
      </w:r>
      <w:r w:rsidR="62BD25BB" w:rsidRPr="00EE64A3">
        <w:rPr>
          <w:rFonts w:ascii="Times New Roman" w:hAnsi="Times New Roman" w:cs="Times New Roman"/>
          <w:sz w:val="24"/>
          <w:szCs w:val="24"/>
        </w:rPr>
        <w:t xml:space="preserve"> years (</w:t>
      </w:r>
      <w:r w:rsidR="62BD25BB" w:rsidRPr="00F81E0C">
        <w:rPr>
          <w:rFonts w:ascii="Times New Roman" w:hAnsi="Times New Roman" w:cs="Times New Roman"/>
          <w:sz w:val="24"/>
          <w:szCs w:val="24"/>
        </w:rPr>
        <w:t>M</w:t>
      </w:r>
      <w:r w:rsidR="0027522C" w:rsidRPr="00F81E0C">
        <w:rPr>
          <w:rFonts w:ascii="Times New Roman" w:hAnsi="Times New Roman" w:cs="Times New Roman"/>
          <w:sz w:val="24"/>
          <w:szCs w:val="24"/>
        </w:rPr>
        <w:t xml:space="preserve"> </w:t>
      </w:r>
      <w:r w:rsidR="62BD25BB" w:rsidRPr="00F81E0C">
        <w:rPr>
          <w:rFonts w:ascii="Times New Roman" w:hAnsi="Times New Roman" w:cs="Times New Roman"/>
          <w:sz w:val="24"/>
          <w:szCs w:val="24"/>
        </w:rPr>
        <w:t>=</w:t>
      </w:r>
      <w:r w:rsidR="0027522C" w:rsidRPr="00EE64A3">
        <w:rPr>
          <w:rFonts w:ascii="Times New Roman" w:hAnsi="Times New Roman" w:cs="Times New Roman"/>
          <w:sz w:val="24"/>
          <w:szCs w:val="24"/>
        </w:rPr>
        <w:t xml:space="preserve"> </w:t>
      </w:r>
      <w:r w:rsidR="62BD25BB" w:rsidRPr="00EE64A3">
        <w:rPr>
          <w:rFonts w:ascii="Times New Roman" w:hAnsi="Times New Roman" w:cs="Times New Roman"/>
          <w:sz w:val="24"/>
          <w:szCs w:val="24"/>
        </w:rPr>
        <w:t>35.</w:t>
      </w:r>
      <w:r w:rsidR="216A0614" w:rsidRPr="00EE64A3">
        <w:rPr>
          <w:rFonts w:ascii="Times New Roman" w:hAnsi="Times New Roman" w:cs="Times New Roman"/>
          <w:sz w:val="24"/>
          <w:szCs w:val="24"/>
        </w:rPr>
        <w:t>39</w:t>
      </w:r>
      <w:r w:rsidR="62BD25BB" w:rsidRPr="00EE64A3">
        <w:rPr>
          <w:rFonts w:ascii="Times New Roman" w:hAnsi="Times New Roman" w:cs="Times New Roman"/>
          <w:sz w:val="24"/>
          <w:szCs w:val="24"/>
        </w:rPr>
        <w:t>, SD = 11.</w:t>
      </w:r>
      <w:r w:rsidR="216A0614" w:rsidRPr="00EE64A3">
        <w:rPr>
          <w:rFonts w:ascii="Times New Roman" w:hAnsi="Times New Roman" w:cs="Times New Roman"/>
          <w:sz w:val="24"/>
          <w:szCs w:val="24"/>
        </w:rPr>
        <w:t>00</w:t>
      </w:r>
      <w:r w:rsidR="62BD25BB" w:rsidRPr="00EE64A3">
        <w:rPr>
          <w:rFonts w:ascii="Times New Roman" w:hAnsi="Times New Roman" w:cs="Times New Roman"/>
          <w:sz w:val="24"/>
          <w:szCs w:val="24"/>
        </w:rPr>
        <w:t xml:space="preserve">). </w:t>
      </w:r>
      <w:r w:rsidR="2F200E5C" w:rsidRPr="00EE64A3">
        <w:rPr>
          <w:rFonts w:ascii="Times New Roman" w:hAnsi="Times New Roman" w:cs="Times New Roman"/>
          <w:sz w:val="24"/>
          <w:szCs w:val="24"/>
        </w:rPr>
        <w:t>62</w:t>
      </w:r>
      <w:r w:rsidR="06D5856D" w:rsidRPr="00EE64A3">
        <w:rPr>
          <w:rFonts w:ascii="Times New Roman" w:hAnsi="Times New Roman" w:cs="Times New Roman"/>
          <w:sz w:val="24"/>
          <w:szCs w:val="24"/>
        </w:rPr>
        <w:t>.</w:t>
      </w:r>
      <w:r w:rsidR="5359F8E4" w:rsidRPr="00EE64A3">
        <w:rPr>
          <w:rFonts w:ascii="Times New Roman" w:hAnsi="Times New Roman" w:cs="Times New Roman"/>
          <w:sz w:val="24"/>
          <w:szCs w:val="24"/>
        </w:rPr>
        <w:t>8</w:t>
      </w:r>
      <w:r w:rsidR="2F200E5C" w:rsidRPr="00EE64A3">
        <w:rPr>
          <w:rFonts w:ascii="Times New Roman" w:hAnsi="Times New Roman" w:cs="Times New Roman"/>
          <w:sz w:val="24"/>
          <w:szCs w:val="24"/>
        </w:rPr>
        <w:t>% identified as female, 36.</w:t>
      </w:r>
      <w:r w:rsidR="5359F8E4" w:rsidRPr="00EE64A3">
        <w:rPr>
          <w:rFonts w:ascii="Times New Roman" w:hAnsi="Times New Roman" w:cs="Times New Roman"/>
          <w:sz w:val="24"/>
          <w:szCs w:val="24"/>
        </w:rPr>
        <w:t>4</w:t>
      </w:r>
      <w:r w:rsidR="2F200E5C" w:rsidRPr="00EE64A3">
        <w:rPr>
          <w:rFonts w:ascii="Times New Roman" w:hAnsi="Times New Roman" w:cs="Times New Roman"/>
          <w:sz w:val="24"/>
          <w:szCs w:val="24"/>
        </w:rPr>
        <w:t xml:space="preserve">% identified as male </w:t>
      </w:r>
      <w:r w:rsidR="06D5856D" w:rsidRPr="00EE64A3">
        <w:rPr>
          <w:rFonts w:ascii="Times New Roman" w:hAnsi="Times New Roman" w:cs="Times New Roman"/>
          <w:sz w:val="24"/>
          <w:szCs w:val="24"/>
        </w:rPr>
        <w:t>and 0.8% as other gender</w:t>
      </w:r>
      <w:r w:rsidR="7426B4C6" w:rsidRPr="00EE64A3">
        <w:rPr>
          <w:rFonts w:ascii="Times New Roman" w:hAnsi="Times New Roman" w:cs="Times New Roman"/>
          <w:sz w:val="24"/>
          <w:szCs w:val="24"/>
        </w:rPr>
        <w:t xml:space="preserve">. </w:t>
      </w:r>
      <w:r w:rsidR="6E17EF8E" w:rsidRPr="00EE64A3">
        <w:rPr>
          <w:rFonts w:ascii="Times New Roman" w:hAnsi="Times New Roman" w:cs="Times New Roman"/>
          <w:sz w:val="24"/>
          <w:szCs w:val="24"/>
        </w:rPr>
        <w:t>7</w:t>
      </w:r>
      <w:r w:rsidR="277FE9A4" w:rsidRPr="00EE64A3">
        <w:rPr>
          <w:rFonts w:ascii="Times New Roman" w:hAnsi="Times New Roman" w:cs="Times New Roman"/>
          <w:sz w:val="24"/>
          <w:szCs w:val="24"/>
        </w:rPr>
        <w:t>0.8</w:t>
      </w:r>
      <w:r w:rsidR="6E17EF8E" w:rsidRPr="00EE64A3">
        <w:rPr>
          <w:rFonts w:ascii="Times New Roman" w:hAnsi="Times New Roman" w:cs="Times New Roman"/>
          <w:sz w:val="24"/>
          <w:szCs w:val="24"/>
        </w:rPr>
        <w:t>% were UK residents, 2</w:t>
      </w:r>
      <w:r w:rsidR="277FE9A4" w:rsidRPr="00EE64A3">
        <w:rPr>
          <w:rFonts w:ascii="Times New Roman" w:hAnsi="Times New Roman" w:cs="Times New Roman"/>
          <w:sz w:val="24"/>
          <w:szCs w:val="24"/>
        </w:rPr>
        <w:t>1.7</w:t>
      </w:r>
      <w:r w:rsidR="6E17EF8E" w:rsidRPr="00EE64A3">
        <w:rPr>
          <w:rFonts w:ascii="Times New Roman" w:hAnsi="Times New Roman" w:cs="Times New Roman"/>
          <w:sz w:val="24"/>
          <w:szCs w:val="24"/>
        </w:rPr>
        <w:t>% US residents,</w:t>
      </w:r>
      <w:r w:rsidR="007B3DE4" w:rsidRPr="00EE64A3">
        <w:rPr>
          <w:rFonts w:ascii="Times New Roman" w:hAnsi="Times New Roman" w:cs="Times New Roman"/>
          <w:sz w:val="24"/>
          <w:szCs w:val="24"/>
        </w:rPr>
        <w:t xml:space="preserve"> </w:t>
      </w:r>
      <w:r w:rsidR="007B3DE4" w:rsidRPr="00F81E0C">
        <w:rPr>
          <w:rFonts w:ascii="Times New Roman" w:hAnsi="Times New Roman" w:cs="Times New Roman"/>
          <w:sz w:val="24"/>
          <w:szCs w:val="24"/>
        </w:rPr>
        <w:t>n</w:t>
      </w:r>
      <w:r w:rsidR="00166277" w:rsidRPr="00F81E0C">
        <w:rPr>
          <w:rFonts w:ascii="Times New Roman" w:hAnsi="Times New Roman" w:cs="Times New Roman"/>
          <w:sz w:val="24"/>
          <w:szCs w:val="24"/>
        </w:rPr>
        <w:t xml:space="preserve"> </w:t>
      </w:r>
      <w:r w:rsidR="007B3DE4" w:rsidRPr="00F81E0C">
        <w:rPr>
          <w:rFonts w:ascii="Times New Roman" w:hAnsi="Times New Roman" w:cs="Times New Roman"/>
          <w:sz w:val="24"/>
          <w:szCs w:val="24"/>
        </w:rPr>
        <w:t>=</w:t>
      </w:r>
      <w:r w:rsidR="6E17EF8E" w:rsidRPr="00EE64A3">
        <w:rPr>
          <w:rFonts w:ascii="Times New Roman" w:hAnsi="Times New Roman" w:cs="Times New Roman"/>
          <w:sz w:val="24"/>
          <w:szCs w:val="24"/>
        </w:rPr>
        <w:t xml:space="preserve"> 2 resided in Germany and </w:t>
      </w:r>
      <w:r w:rsidR="416BE9D9" w:rsidRPr="00EE64A3">
        <w:rPr>
          <w:rFonts w:ascii="Times New Roman" w:hAnsi="Times New Roman" w:cs="Times New Roman"/>
          <w:sz w:val="24"/>
          <w:szCs w:val="24"/>
        </w:rPr>
        <w:t xml:space="preserve">single participants resided in Poland, South Korea, Ireland, </w:t>
      </w:r>
      <w:r w:rsidR="00700EE9" w:rsidRPr="00F81E0C">
        <w:rPr>
          <w:rFonts w:ascii="Times New Roman" w:hAnsi="Times New Roman" w:cs="Times New Roman"/>
          <w:sz w:val="24"/>
          <w:szCs w:val="24"/>
        </w:rPr>
        <w:t xml:space="preserve">the </w:t>
      </w:r>
      <w:proofErr w:type="gramStart"/>
      <w:r w:rsidR="00700EE9" w:rsidRPr="00F81E0C">
        <w:rPr>
          <w:rFonts w:ascii="Times New Roman" w:hAnsi="Times New Roman" w:cs="Times New Roman"/>
          <w:sz w:val="24"/>
          <w:szCs w:val="24"/>
        </w:rPr>
        <w:t>Netherlands</w:t>
      </w:r>
      <w:proofErr w:type="gramEnd"/>
      <w:r w:rsidR="000D4ED7" w:rsidRPr="00EE64A3">
        <w:rPr>
          <w:rFonts w:ascii="Times New Roman" w:hAnsi="Times New Roman" w:cs="Times New Roman"/>
          <w:sz w:val="24"/>
          <w:szCs w:val="24"/>
        </w:rPr>
        <w:t xml:space="preserve"> </w:t>
      </w:r>
      <w:r w:rsidR="416BE9D9" w:rsidRPr="00EE64A3">
        <w:rPr>
          <w:rFonts w:ascii="Times New Roman" w:hAnsi="Times New Roman" w:cs="Times New Roman"/>
          <w:sz w:val="24"/>
          <w:szCs w:val="24"/>
        </w:rPr>
        <w:t>and Denmark.</w:t>
      </w:r>
      <w:r w:rsidR="2F905622" w:rsidRPr="00EE64A3">
        <w:rPr>
          <w:rFonts w:ascii="Times New Roman" w:hAnsi="Times New Roman" w:cs="Times New Roman"/>
          <w:sz w:val="24"/>
          <w:szCs w:val="24"/>
        </w:rPr>
        <w:t xml:space="preserve"> </w:t>
      </w:r>
      <w:r w:rsidR="69440030" w:rsidRPr="00EE64A3">
        <w:rPr>
          <w:rFonts w:ascii="Times New Roman" w:hAnsi="Times New Roman" w:cs="Times New Roman"/>
          <w:sz w:val="24"/>
          <w:szCs w:val="24"/>
        </w:rPr>
        <w:t>In terms of ethnicity</w:t>
      </w:r>
      <w:r w:rsidR="1B337410" w:rsidRPr="00EE64A3">
        <w:rPr>
          <w:rFonts w:ascii="Times New Roman" w:hAnsi="Times New Roman" w:cs="Times New Roman"/>
          <w:sz w:val="24"/>
          <w:szCs w:val="24"/>
        </w:rPr>
        <w:t>,</w:t>
      </w:r>
      <w:r w:rsidR="69440030" w:rsidRPr="00EE64A3">
        <w:rPr>
          <w:rFonts w:ascii="Times New Roman" w:hAnsi="Times New Roman" w:cs="Times New Roman"/>
          <w:sz w:val="24"/>
          <w:szCs w:val="24"/>
        </w:rPr>
        <w:t xml:space="preserve"> </w:t>
      </w:r>
      <w:r w:rsidR="2F905622" w:rsidRPr="00EE64A3">
        <w:rPr>
          <w:rFonts w:ascii="Times New Roman" w:hAnsi="Times New Roman" w:cs="Times New Roman"/>
          <w:sz w:val="24"/>
          <w:szCs w:val="24"/>
        </w:rPr>
        <w:t>8</w:t>
      </w:r>
      <w:r w:rsidR="69440030" w:rsidRPr="00EE64A3">
        <w:rPr>
          <w:rFonts w:ascii="Times New Roman" w:hAnsi="Times New Roman" w:cs="Times New Roman"/>
          <w:sz w:val="24"/>
          <w:szCs w:val="24"/>
        </w:rPr>
        <w:t>5</w:t>
      </w:r>
      <w:r w:rsidR="2F905622" w:rsidRPr="00EE64A3">
        <w:rPr>
          <w:rFonts w:ascii="Times New Roman" w:hAnsi="Times New Roman" w:cs="Times New Roman"/>
          <w:sz w:val="24"/>
          <w:szCs w:val="24"/>
        </w:rPr>
        <w:t>.</w:t>
      </w:r>
      <w:r w:rsidR="69440030" w:rsidRPr="00EE64A3">
        <w:rPr>
          <w:rFonts w:ascii="Times New Roman" w:hAnsi="Times New Roman" w:cs="Times New Roman"/>
          <w:sz w:val="24"/>
          <w:szCs w:val="24"/>
        </w:rPr>
        <w:t>3</w:t>
      </w:r>
      <w:r w:rsidR="2F905622" w:rsidRPr="00EE64A3">
        <w:rPr>
          <w:rFonts w:ascii="Times New Roman" w:hAnsi="Times New Roman" w:cs="Times New Roman"/>
          <w:sz w:val="24"/>
          <w:szCs w:val="24"/>
        </w:rPr>
        <w:t xml:space="preserve">% described themselves as </w:t>
      </w:r>
      <w:r w:rsidR="54AD7DCF" w:rsidRPr="00EE64A3">
        <w:rPr>
          <w:rFonts w:ascii="Times New Roman" w:hAnsi="Times New Roman" w:cs="Times New Roman"/>
          <w:sz w:val="24"/>
          <w:szCs w:val="24"/>
        </w:rPr>
        <w:t>White, 1.</w:t>
      </w:r>
      <w:r w:rsidR="69440030" w:rsidRPr="00EE64A3">
        <w:rPr>
          <w:rFonts w:ascii="Times New Roman" w:hAnsi="Times New Roman" w:cs="Times New Roman"/>
          <w:sz w:val="24"/>
          <w:szCs w:val="24"/>
        </w:rPr>
        <w:t>4</w:t>
      </w:r>
      <w:r w:rsidR="54AD7DCF" w:rsidRPr="00EE64A3">
        <w:rPr>
          <w:rFonts w:ascii="Times New Roman" w:hAnsi="Times New Roman" w:cs="Times New Roman"/>
          <w:sz w:val="24"/>
          <w:szCs w:val="24"/>
        </w:rPr>
        <w:t>% as Hispanic/Latino</w:t>
      </w:r>
      <w:r w:rsidR="002D2A1D" w:rsidRPr="00EE64A3">
        <w:rPr>
          <w:rFonts w:ascii="Times New Roman" w:hAnsi="Times New Roman" w:cs="Times New Roman"/>
          <w:sz w:val="24"/>
          <w:szCs w:val="24"/>
        </w:rPr>
        <w:t xml:space="preserve"> or Latina</w:t>
      </w:r>
      <w:r w:rsidR="54AD7DCF" w:rsidRPr="00EE64A3">
        <w:rPr>
          <w:rFonts w:ascii="Times New Roman" w:hAnsi="Times New Roman" w:cs="Times New Roman"/>
          <w:sz w:val="24"/>
          <w:szCs w:val="24"/>
        </w:rPr>
        <w:t xml:space="preserve">, </w:t>
      </w:r>
      <w:r w:rsidR="69440030" w:rsidRPr="00EE64A3">
        <w:rPr>
          <w:rFonts w:ascii="Times New Roman" w:hAnsi="Times New Roman" w:cs="Times New Roman"/>
          <w:sz w:val="24"/>
          <w:szCs w:val="24"/>
        </w:rPr>
        <w:t>3.3</w:t>
      </w:r>
      <w:r w:rsidR="54AD7DCF" w:rsidRPr="00EE64A3">
        <w:rPr>
          <w:rFonts w:ascii="Times New Roman" w:hAnsi="Times New Roman" w:cs="Times New Roman"/>
          <w:sz w:val="24"/>
          <w:szCs w:val="24"/>
        </w:rPr>
        <w:t>% as Black or Black African, 7.</w:t>
      </w:r>
      <w:r w:rsidR="69440030" w:rsidRPr="00EE64A3">
        <w:rPr>
          <w:rFonts w:ascii="Times New Roman" w:hAnsi="Times New Roman" w:cs="Times New Roman"/>
          <w:sz w:val="24"/>
          <w:szCs w:val="24"/>
        </w:rPr>
        <w:t>2</w:t>
      </w:r>
      <w:r w:rsidR="54AD7DCF" w:rsidRPr="00EE64A3">
        <w:rPr>
          <w:rFonts w:ascii="Times New Roman" w:hAnsi="Times New Roman" w:cs="Times New Roman"/>
          <w:sz w:val="24"/>
          <w:szCs w:val="24"/>
        </w:rPr>
        <w:t>% as Asian</w:t>
      </w:r>
      <w:r w:rsidR="56FC5AA8" w:rsidRPr="00EE64A3">
        <w:rPr>
          <w:rFonts w:ascii="Times New Roman" w:hAnsi="Times New Roman" w:cs="Times New Roman"/>
          <w:sz w:val="24"/>
          <w:szCs w:val="24"/>
        </w:rPr>
        <w:t xml:space="preserve">, </w:t>
      </w:r>
      <w:r w:rsidR="1801E5A3" w:rsidRPr="00EE64A3">
        <w:rPr>
          <w:rFonts w:ascii="Times New Roman" w:hAnsi="Times New Roman" w:cs="Times New Roman"/>
          <w:sz w:val="24"/>
          <w:szCs w:val="24"/>
        </w:rPr>
        <w:t>0.3%</w:t>
      </w:r>
      <w:r w:rsidR="56FC5AA8" w:rsidRPr="00EE64A3">
        <w:rPr>
          <w:rFonts w:ascii="Times New Roman" w:hAnsi="Times New Roman" w:cs="Times New Roman"/>
          <w:sz w:val="24"/>
          <w:szCs w:val="24"/>
        </w:rPr>
        <w:t xml:space="preserve"> as a Native </w:t>
      </w:r>
      <w:r w:rsidR="16811496" w:rsidRPr="00EE64A3">
        <w:rPr>
          <w:rFonts w:ascii="Times New Roman" w:hAnsi="Times New Roman" w:cs="Times New Roman"/>
          <w:sz w:val="24"/>
          <w:szCs w:val="24"/>
        </w:rPr>
        <w:t>Hawaiian</w:t>
      </w:r>
      <w:r w:rsidR="56FC5AA8" w:rsidRPr="00EE64A3">
        <w:rPr>
          <w:rFonts w:ascii="Times New Roman" w:hAnsi="Times New Roman" w:cs="Times New Roman"/>
          <w:sz w:val="24"/>
          <w:szCs w:val="24"/>
        </w:rPr>
        <w:t xml:space="preserve"> or Pacific Islander, and </w:t>
      </w:r>
      <w:r w:rsidR="1801E5A3" w:rsidRPr="00EE64A3">
        <w:rPr>
          <w:rFonts w:ascii="Times New Roman" w:hAnsi="Times New Roman" w:cs="Times New Roman"/>
          <w:sz w:val="24"/>
          <w:szCs w:val="24"/>
        </w:rPr>
        <w:t>2.5%</w:t>
      </w:r>
      <w:r w:rsidR="56FC5AA8" w:rsidRPr="00EE64A3">
        <w:rPr>
          <w:rFonts w:ascii="Times New Roman" w:hAnsi="Times New Roman" w:cs="Times New Roman"/>
          <w:sz w:val="24"/>
          <w:szCs w:val="24"/>
        </w:rPr>
        <w:t xml:space="preserve"> as ‘Other’. </w:t>
      </w:r>
      <w:r w:rsidR="1A684AA4" w:rsidRPr="00EE64A3">
        <w:rPr>
          <w:rFonts w:ascii="Times New Roman" w:hAnsi="Times New Roman" w:cs="Times New Roman"/>
          <w:sz w:val="24"/>
          <w:szCs w:val="24"/>
        </w:rPr>
        <w:t xml:space="preserve">In terms of social economic status, </w:t>
      </w:r>
      <w:r w:rsidR="56FC5AA8" w:rsidRPr="00EE64A3">
        <w:rPr>
          <w:rFonts w:ascii="Times New Roman" w:hAnsi="Times New Roman" w:cs="Times New Roman"/>
          <w:sz w:val="24"/>
          <w:szCs w:val="24"/>
        </w:rPr>
        <w:t xml:space="preserve">50% </w:t>
      </w:r>
      <w:r w:rsidR="16811496" w:rsidRPr="00EE64A3">
        <w:rPr>
          <w:rFonts w:ascii="Times New Roman" w:hAnsi="Times New Roman" w:cs="Times New Roman"/>
          <w:sz w:val="24"/>
          <w:szCs w:val="24"/>
        </w:rPr>
        <w:t>described</w:t>
      </w:r>
      <w:r w:rsidR="56FC5AA8" w:rsidRPr="00EE64A3">
        <w:rPr>
          <w:rFonts w:ascii="Times New Roman" w:hAnsi="Times New Roman" w:cs="Times New Roman"/>
          <w:sz w:val="24"/>
          <w:szCs w:val="24"/>
        </w:rPr>
        <w:t xml:space="preserve"> themselves as working class, 4</w:t>
      </w:r>
      <w:r w:rsidR="1B337410" w:rsidRPr="00EE64A3">
        <w:rPr>
          <w:rFonts w:ascii="Times New Roman" w:hAnsi="Times New Roman" w:cs="Times New Roman"/>
          <w:sz w:val="24"/>
          <w:szCs w:val="24"/>
        </w:rPr>
        <w:t>9</w:t>
      </w:r>
      <w:r w:rsidR="56FC5AA8" w:rsidRPr="00EE64A3">
        <w:rPr>
          <w:rFonts w:ascii="Times New Roman" w:hAnsi="Times New Roman" w:cs="Times New Roman"/>
          <w:sz w:val="24"/>
          <w:szCs w:val="24"/>
        </w:rPr>
        <w:t>.</w:t>
      </w:r>
      <w:r w:rsidR="1B337410" w:rsidRPr="00EE64A3">
        <w:rPr>
          <w:rFonts w:ascii="Times New Roman" w:hAnsi="Times New Roman" w:cs="Times New Roman"/>
          <w:sz w:val="24"/>
          <w:szCs w:val="24"/>
        </w:rPr>
        <w:t>2</w:t>
      </w:r>
      <w:r w:rsidR="56FC5AA8" w:rsidRPr="00EE64A3">
        <w:rPr>
          <w:rFonts w:ascii="Times New Roman" w:hAnsi="Times New Roman" w:cs="Times New Roman"/>
          <w:sz w:val="24"/>
          <w:szCs w:val="24"/>
        </w:rPr>
        <w:t xml:space="preserve">% as middle class and </w:t>
      </w:r>
      <w:r w:rsidR="56D81DBB" w:rsidRPr="00EE64A3">
        <w:rPr>
          <w:rFonts w:ascii="Times New Roman" w:hAnsi="Times New Roman" w:cs="Times New Roman"/>
          <w:sz w:val="24"/>
          <w:szCs w:val="24"/>
        </w:rPr>
        <w:t>0.8% as upper class</w:t>
      </w:r>
      <w:r w:rsidR="1A684AA4" w:rsidRPr="00EE64A3">
        <w:rPr>
          <w:rFonts w:ascii="Times New Roman" w:hAnsi="Times New Roman" w:cs="Times New Roman"/>
          <w:sz w:val="24"/>
          <w:szCs w:val="24"/>
        </w:rPr>
        <w:t>.</w:t>
      </w:r>
      <w:r w:rsidR="56D81DBB" w:rsidRPr="00EE64A3">
        <w:rPr>
          <w:rFonts w:ascii="Times New Roman" w:hAnsi="Times New Roman" w:cs="Times New Roman"/>
          <w:sz w:val="24"/>
          <w:szCs w:val="24"/>
        </w:rPr>
        <w:t xml:space="preserve"> </w:t>
      </w:r>
    </w:p>
    <w:p w14:paraId="0AB4DD25" w14:textId="4ADE7B1F" w:rsidR="00CE5BA1" w:rsidRPr="00EE64A3" w:rsidRDefault="002D44F4" w:rsidP="00917B2B">
      <w:pPr>
        <w:pStyle w:val="Heading2"/>
        <w:spacing w:line="480" w:lineRule="auto"/>
        <w:rPr>
          <w:rFonts w:ascii="Times New Roman" w:hAnsi="Times New Roman" w:cs="Times New Roman"/>
          <w:sz w:val="24"/>
          <w:szCs w:val="24"/>
        </w:rPr>
      </w:pPr>
      <w:r w:rsidRPr="00EE64A3">
        <w:rPr>
          <w:rFonts w:ascii="Times New Roman" w:hAnsi="Times New Roman" w:cs="Times New Roman"/>
          <w:sz w:val="24"/>
          <w:szCs w:val="24"/>
        </w:rPr>
        <w:t>Materials</w:t>
      </w:r>
    </w:p>
    <w:p w14:paraId="0735571F" w14:textId="69B78050" w:rsidR="0008624E" w:rsidRPr="00EE64A3" w:rsidRDefault="00EA3357" w:rsidP="00917B2B">
      <w:pPr>
        <w:pStyle w:val="Heading4"/>
        <w:spacing w:line="480" w:lineRule="auto"/>
        <w:rPr>
          <w:rFonts w:ascii="Times New Roman" w:hAnsi="Times New Roman" w:cs="Times New Roman"/>
          <w:sz w:val="24"/>
          <w:szCs w:val="24"/>
        </w:rPr>
      </w:pPr>
      <w:r w:rsidRPr="00EE64A3">
        <w:rPr>
          <w:rFonts w:ascii="Times New Roman" w:hAnsi="Times New Roman" w:cs="Times New Roman"/>
          <w:sz w:val="24"/>
          <w:szCs w:val="24"/>
        </w:rPr>
        <w:t>E</w:t>
      </w:r>
      <w:r w:rsidR="7C50947D" w:rsidRPr="00EE64A3">
        <w:rPr>
          <w:rFonts w:ascii="Times New Roman" w:hAnsi="Times New Roman" w:cs="Times New Roman"/>
          <w:sz w:val="24"/>
          <w:szCs w:val="24"/>
        </w:rPr>
        <w:t xml:space="preserve">motional </w:t>
      </w:r>
      <w:r w:rsidR="7C766101" w:rsidRPr="00EE64A3">
        <w:rPr>
          <w:rFonts w:ascii="Times New Roman" w:hAnsi="Times New Roman" w:cs="Times New Roman"/>
          <w:sz w:val="24"/>
          <w:szCs w:val="24"/>
        </w:rPr>
        <w:t xml:space="preserve">responses. </w:t>
      </w:r>
      <w:r w:rsidR="00442C5F" w:rsidRPr="00EE64A3">
        <w:rPr>
          <w:rFonts w:ascii="Times New Roman" w:hAnsi="Times New Roman" w:cs="Times New Roman"/>
          <w:i w:val="0"/>
          <w:iCs w:val="0"/>
          <w:sz w:val="24"/>
          <w:szCs w:val="24"/>
        </w:rPr>
        <w:t>E</w:t>
      </w:r>
      <w:r w:rsidR="7C50947D" w:rsidRPr="00EE64A3">
        <w:rPr>
          <w:rFonts w:ascii="Times New Roman" w:hAnsi="Times New Roman" w:cs="Times New Roman"/>
          <w:i w:val="0"/>
          <w:iCs w:val="0"/>
          <w:sz w:val="24"/>
          <w:szCs w:val="24"/>
        </w:rPr>
        <w:t xml:space="preserve">motional </w:t>
      </w:r>
      <w:r w:rsidR="7C766101" w:rsidRPr="00EE64A3">
        <w:rPr>
          <w:rFonts w:ascii="Times New Roman" w:hAnsi="Times New Roman" w:cs="Times New Roman"/>
          <w:i w:val="0"/>
          <w:iCs w:val="0"/>
          <w:sz w:val="24"/>
          <w:szCs w:val="24"/>
        </w:rPr>
        <w:t xml:space="preserve">response was measured using </w:t>
      </w:r>
      <w:r w:rsidR="0C43E3E6" w:rsidRPr="00EE64A3">
        <w:rPr>
          <w:rFonts w:ascii="Times New Roman" w:hAnsi="Times New Roman" w:cs="Times New Roman"/>
          <w:i w:val="0"/>
          <w:iCs w:val="0"/>
          <w:sz w:val="24"/>
          <w:szCs w:val="24"/>
        </w:rPr>
        <w:t xml:space="preserve">a </w:t>
      </w:r>
      <w:r w:rsidR="7C766101" w:rsidRPr="00EE64A3">
        <w:rPr>
          <w:rFonts w:ascii="Times New Roman" w:hAnsi="Times New Roman" w:cs="Times New Roman"/>
          <w:i w:val="0"/>
          <w:iCs w:val="0"/>
          <w:sz w:val="24"/>
          <w:szCs w:val="24"/>
        </w:rPr>
        <w:t>7</w:t>
      </w:r>
      <w:r w:rsidR="2DA4F90A" w:rsidRPr="00EE64A3">
        <w:rPr>
          <w:rFonts w:ascii="Times New Roman" w:hAnsi="Times New Roman" w:cs="Times New Roman"/>
          <w:i w:val="0"/>
          <w:iCs w:val="0"/>
          <w:sz w:val="24"/>
          <w:szCs w:val="24"/>
        </w:rPr>
        <w:t>-</w:t>
      </w:r>
      <w:r w:rsidR="7C766101" w:rsidRPr="00EE64A3">
        <w:rPr>
          <w:rFonts w:ascii="Times New Roman" w:hAnsi="Times New Roman" w:cs="Times New Roman"/>
          <w:i w:val="0"/>
          <w:iCs w:val="0"/>
          <w:sz w:val="24"/>
          <w:szCs w:val="24"/>
        </w:rPr>
        <w:t xml:space="preserve">point Likert scale </w:t>
      </w:r>
      <w:proofErr w:type="gramStart"/>
      <w:r w:rsidR="7DB87DEE" w:rsidRPr="00EE64A3">
        <w:rPr>
          <w:rFonts w:ascii="Times New Roman" w:hAnsi="Times New Roman" w:cs="Times New Roman"/>
          <w:i w:val="0"/>
          <w:iCs w:val="0"/>
          <w:sz w:val="24"/>
          <w:szCs w:val="24"/>
        </w:rPr>
        <w:t>(</w:t>
      </w:r>
      <w:r w:rsidRPr="00EE64A3">
        <w:rPr>
          <w:rFonts w:ascii="Times New Roman" w:hAnsi="Times New Roman" w:cs="Times New Roman"/>
          <w:i w:val="0"/>
          <w:iCs w:val="0"/>
          <w:sz w:val="24"/>
          <w:szCs w:val="24"/>
        </w:rPr>
        <w:t xml:space="preserve"> </w:t>
      </w:r>
      <w:r w:rsidR="7C766101" w:rsidRPr="00EE64A3">
        <w:rPr>
          <w:rFonts w:ascii="Times New Roman" w:hAnsi="Times New Roman" w:cs="Times New Roman"/>
          <w:i w:val="0"/>
          <w:iCs w:val="0"/>
          <w:sz w:val="24"/>
          <w:szCs w:val="24"/>
        </w:rPr>
        <w:t>anchored</w:t>
      </w:r>
      <w:proofErr w:type="gramEnd"/>
      <w:r w:rsidR="7C766101" w:rsidRPr="00EE64A3">
        <w:rPr>
          <w:rFonts w:ascii="Times New Roman" w:hAnsi="Times New Roman" w:cs="Times New Roman"/>
          <w:i w:val="0"/>
          <w:iCs w:val="0"/>
          <w:sz w:val="24"/>
          <w:szCs w:val="24"/>
        </w:rPr>
        <w:t xml:space="preserve"> </w:t>
      </w:r>
      <w:r w:rsidR="73380EBB" w:rsidRPr="00EE64A3">
        <w:rPr>
          <w:rFonts w:ascii="Times New Roman" w:hAnsi="Times New Roman" w:cs="Times New Roman"/>
          <w:i w:val="0"/>
          <w:iCs w:val="0"/>
          <w:sz w:val="24"/>
          <w:szCs w:val="24"/>
        </w:rPr>
        <w:t>a</w:t>
      </w:r>
      <w:r w:rsidR="004550B1" w:rsidRPr="00EE64A3">
        <w:rPr>
          <w:rFonts w:ascii="Times New Roman" w:hAnsi="Times New Roman" w:cs="Times New Roman"/>
          <w:i w:val="0"/>
          <w:iCs w:val="0"/>
          <w:sz w:val="24"/>
          <w:szCs w:val="24"/>
        </w:rPr>
        <w:t>t</w:t>
      </w:r>
      <w:r w:rsidR="7C766101" w:rsidRPr="00EE64A3">
        <w:rPr>
          <w:rFonts w:ascii="Times New Roman" w:hAnsi="Times New Roman" w:cs="Times New Roman"/>
          <w:i w:val="0"/>
          <w:iCs w:val="0"/>
          <w:sz w:val="24"/>
          <w:szCs w:val="24"/>
        </w:rPr>
        <w:t xml:space="preserve"> 1 = </w:t>
      </w:r>
      <w:r w:rsidR="490E4376" w:rsidRPr="00EE64A3">
        <w:rPr>
          <w:rFonts w:ascii="Times New Roman" w:hAnsi="Times New Roman" w:cs="Times New Roman"/>
          <w:i w:val="0"/>
          <w:iCs w:val="0"/>
          <w:sz w:val="24"/>
          <w:szCs w:val="24"/>
        </w:rPr>
        <w:t>n</w:t>
      </w:r>
      <w:r w:rsidR="7C766101" w:rsidRPr="00EE64A3">
        <w:rPr>
          <w:rFonts w:ascii="Times New Roman" w:hAnsi="Times New Roman" w:cs="Times New Roman"/>
          <w:i w:val="0"/>
          <w:iCs w:val="0"/>
          <w:sz w:val="24"/>
          <w:szCs w:val="24"/>
        </w:rPr>
        <w:t>ot at all</w:t>
      </w:r>
      <w:r w:rsidR="6E296DD3" w:rsidRPr="00EE64A3">
        <w:rPr>
          <w:rFonts w:ascii="Times New Roman" w:hAnsi="Times New Roman" w:cs="Times New Roman"/>
          <w:i w:val="0"/>
          <w:iCs w:val="0"/>
          <w:sz w:val="24"/>
          <w:szCs w:val="24"/>
        </w:rPr>
        <w:t xml:space="preserve"> and</w:t>
      </w:r>
      <w:r w:rsidR="7C766101" w:rsidRPr="00EE64A3">
        <w:rPr>
          <w:rFonts w:ascii="Times New Roman" w:hAnsi="Times New Roman" w:cs="Times New Roman"/>
          <w:i w:val="0"/>
          <w:iCs w:val="0"/>
          <w:sz w:val="24"/>
          <w:szCs w:val="24"/>
        </w:rPr>
        <w:t xml:space="preserve"> 7 = </w:t>
      </w:r>
      <w:r w:rsidR="41783C87" w:rsidRPr="00EE64A3">
        <w:rPr>
          <w:rFonts w:ascii="Times New Roman" w:hAnsi="Times New Roman" w:cs="Times New Roman"/>
          <w:i w:val="0"/>
          <w:iCs w:val="0"/>
          <w:sz w:val="24"/>
          <w:szCs w:val="24"/>
        </w:rPr>
        <w:t>v</w:t>
      </w:r>
      <w:r w:rsidR="7C766101" w:rsidRPr="00EE64A3">
        <w:rPr>
          <w:rFonts w:ascii="Times New Roman" w:hAnsi="Times New Roman" w:cs="Times New Roman"/>
          <w:i w:val="0"/>
          <w:iCs w:val="0"/>
          <w:sz w:val="24"/>
          <w:szCs w:val="24"/>
        </w:rPr>
        <w:t>ery much</w:t>
      </w:r>
      <w:r w:rsidR="020C8C18" w:rsidRPr="00EE64A3">
        <w:rPr>
          <w:rFonts w:ascii="Times New Roman" w:hAnsi="Times New Roman" w:cs="Times New Roman"/>
          <w:i w:val="0"/>
          <w:iCs w:val="0"/>
          <w:sz w:val="24"/>
          <w:szCs w:val="24"/>
        </w:rPr>
        <w:t>) in response to the following question:</w:t>
      </w:r>
      <w:r w:rsidR="7C766101" w:rsidRPr="00EE64A3">
        <w:rPr>
          <w:rFonts w:ascii="Times New Roman" w:hAnsi="Times New Roman" w:cs="Times New Roman"/>
          <w:i w:val="0"/>
          <w:iCs w:val="0"/>
          <w:sz w:val="24"/>
          <w:szCs w:val="24"/>
        </w:rPr>
        <w:t xml:space="preserve"> ‘</w:t>
      </w:r>
      <w:r w:rsidR="7C766101" w:rsidRPr="00EE64A3">
        <w:rPr>
          <w:rFonts w:ascii="Times New Roman" w:hAnsi="Times New Roman" w:cs="Times New Roman"/>
          <w:sz w:val="24"/>
          <w:szCs w:val="24"/>
        </w:rPr>
        <w:t xml:space="preserve">Imagine </w:t>
      </w:r>
      <w:r w:rsidR="7C766101" w:rsidRPr="00EE64A3">
        <w:rPr>
          <w:rFonts w:ascii="Times New Roman" w:hAnsi="Times New Roman" w:cs="Times New Roman"/>
          <w:sz w:val="24"/>
          <w:szCs w:val="24"/>
        </w:rPr>
        <w:lastRenderedPageBreak/>
        <w:t>you met someone who had 2020:CRH-4X. To what extent would you feel</w:t>
      </w:r>
      <w:r w:rsidR="7C766101" w:rsidRPr="00EE64A3">
        <w:rPr>
          <w:rFonts w:ascii="Times New Roman" w:hAnsi="Times New Roman" w:cs="Times New Roman"/>
          <w:i w:val="0"/>
          <w:iCs w:val="0"/>
          <w:sz w:val="24"/>
          <w:szCs w:val="24"/>
        </w:rPr>
        <w:t xml:space="preserve">?’ followed by the following </w:t>
      </w:r>
      <w:proofErr w:type="gramStart"/>
      <w:r w:rsidRPr="00EE64A3">
        <w:rPr>
          <w:rFonts w:ascii="Times New Roman" w:hAnsi="Times New Roman" w:cs="Times New Roman"/>
          <w:i w:val="0"/>
          <w:iCs w:val="0"/>
          <w:sz w:val="24"/>
          <w:szCs w:val="24"/>
        </w:rPr>
        <w:t>emotions</w:t>
      </w:r>
      <w:r w:rsidR="7C766101" w:rsidRPr="00EE64A3">
        <w:rPr>
          <w:rFonts w:ascii="Times New Roman" w:hAnsi="Times New Roman" w:cs="Times New Roman"/>
          <w:i w:val="0"/>
          <w:iCs w:val="0"/>
          <w:sz w:val="24"/>
          <w:szCs w:val="24"/>
        </w:rPr>
        <w:t>;</w:t>
      </w:r>
      <w:proofErr w:type="gramEnd"/>
      <w:r w:rsidR="7C766101" w:rsidRPr="00EE64A3">
        <w:rPr>
          <w:rFonts w:ascii="Times New Roman" w:hAnsi="Times New Roman" w:cs="Times New Roman"/>
          <w:i w:val="0"/>
          <w:iCs w:val="0"/>
          <w:sz w:val="24"/>
          <w:szCs w:val="24"/>
        </w:rPr>
        <w:t xml:space="preserve"> </w:t>
      </w:r>
      <w:r w:rsidR="7C766101" w:rsidRPr="00EE64A3">
        <w:rPr>
          <w:rFonts w:ascii="Times New Roman" w:hAnsi="Times New Roman" w:cs="Times New Roman"/>
          <w:sz w:val="24"/>
          <w:szCs w:val="24"/>
        </w:rPr>
        <w:t>Disgust, anxiety, sympathy</w:t>
      </w:r>
      <w:r w:rsidR="7C766101" w:rsidRPr="00EE64A3">
        <w:rPr>
          <w:rFonts w:ascii="Times New Roman" w:hAnsi="Times New Roman" w:cs="Times New Roman"/>
          <w:i w:val="0"/>
          <w:iCs w:val="0"/>
          <w:sz w:val="24"/>
          <w:szCs w:val="24"/>
        </w:rPr>
        <w:t xml:space="preserve"> </w:t>
      </w:r>
      <w:r w:rsidR="00546818" w:rsidRPr="00EE64A3">
        <w:rPr>
          <w:rFonts w:ascii="Times New Roman" w:hAnsi="Times New Roman" w:cs="Times New Roman"/>
          <w:i w:val="0"/>
          <w:iCs w:val="0"/>
          <w:sz w:val="24"/>
          <w:szCs w:val="24"/>
        </w:rPr>
        <w:t>(R),</w:t>
      </w:r>
      <w:r w:rsidR="7C766101" w:rsidRPr="00EE64A3">
        <w:rPr>
          <w:rFonts w:ascii="Times New Roman" w:hAnsi="Times New Roman" w:cs="Times New Roman"/>
          <w:i w:val="0"/>
          <w:iCs w:val="0"/>
          <w:sz w:val="24"/>
          <w:szCs w:val="24"/>
        </w:rPr>
        <w:t xml:space="preserve"> </w:t>
      </w:r>
      <w:r w:rsidR="7C766101" w:rsidRPr="00EE64A3">
        <w:rPr>
          <w:rFonts w:ascii="Times New Roman" w:hAnsi="Times New Roman" w:cs="Times New Roman"/>
          <w:sz w:val="24"/>
          <w:szCs w:val="24"/>
        </w:rPr>
        <w:t>repulsion, worry, compassi</w:t>
      </w:r>
      <w:r w:rsidR="00546818" w:rsidRPr="00EE64A3">
        <w:rPr>
          <w:rFonts w:ascii="Times New Roman" w:hAnsi="Times New Roman" w:cs="Times New Roman"/>
          <w:sz w:val="24"/>
          <w:szCs w:val="24"/>
        </w:rPr>
        <w:t>on</w:t>
      </w:r>
      <w:r w:rsidR="00546818" w:rsidRPr="00EE64A3">
        <w:rPr>
          <w:rFonts w:ascii="Times New Roman" w:hAnsi="Times New Roman" w:cs="Times New Roman"/>
          <w:i w:val="0"/>
          <w:iCs w:val="0"/>
          <w:sz w:val="24"/>
          <w:szCs w:val="24"/>
        </w:rPr>
        <w:t xml:space="preserve"> </w:t>
      </w:r>
      <w:r w:rsidR="7C766101" w:rsidRPr="00EE64A3">
        <w:rPr>
          <w:rFonts w:ascii="Times New Roman" w:hAnsi="Times New Roman" w:cs="Times New Roman"/>
          <w:i w:val="0"/>
          <w:iCs w:val="0"/>
          <w:sz w:val="24"/>
          <w:szCs w:val="24"/>
        </w:rPr>
        <w:t xml:space="preserve">(R), </w:t>
      </w:r>
      <w:r w:rsidR="7C766101" w:rsidRPr="00EE64A3">
        <w:rPr>
          <w:rFonts w:ascii="Times New Roman" w:hAnsi="Times New Roman" w:cs="Times New Roman"/>
          <w:sz w:val="24"/>
          <w:szCs w:val="24"/>
        </w:rPr>
        <w:t xml:space="preserve">dislike, fear </w:t>
      </w:r>
      <w:r w:rsidR="4F058072" w:rsidRPr="00F81E0C">
        <w:rPr>
          <w:rFonts w:ascii="Times New Roman" w:hAnsi="Times New Roman" w:cs="Times New Roman"/>
          <w:i w:val="0"/>
          <w:iCs w:val="0"/>
          <w:sz w:val="24"/>
          <w:szCs w:val="24"/>
        </w:rPr>
        <w:t>and</w:t>
      </w:r>
      <w:r w:rsidR="7C766101" w:rsidRPr="00EE64A3">
        <w:rPr>
          <w:rFonts w:ascii="Times New Roman" w:hAnsi="Times New Roman" w:cs="Times New Roman"/>
          <w:sz w:val="24"/>
          <w:szCs w:val="24"/>
        </w:rPr>
        <w:t xml:space="preserve"> em</w:t>
      </w:r>
      <w:r w:rsidR="00546818" w:rsidRPr="00EE64A3">
        <w:rPr>
          <w:rFonts w:ascii="Times New Roman" w:hAnsi="Times New Roman" w:cs="Times New Roman"/>
          <w:sz w:val="24"/>
          <w:szCs w:val="24"/>
        </w:rPr>
        <w:t>pat</w:t>
      </w:r>
      <w:r w:rsidR="7C766101" w:rsidRPr="00EE64A3">
        <w:rPr>
          <w:rFonts w:ascii="Times New Roman" w:hAnsi="Times New Roman" w:cs="Times New Roman"/>
          <w:sz w:val="24"/>
          <w:szCs w:val="24"/>
        </w:rPr>
        <w:t>hy</w:t>
      </w:r>
      <w:r w:rsidR="7C766101" w:rsidRPr="00EE64A3">
        <w:rPr>
          <w:rFonts w:ascii="Times New Roman" w:hAnsi="Times New Roman" w:cs="Times New Roman"/>
          <w:i w:val="0"/>
          <w:iCs w:val="0"/>
          <w:sz w:val="24"/>
          <w:szCs w:val="24"/>
        </w:rPr>
        <w:t xml:space="preserve"> (R). Item</w:t>
      </w:r>
      <w:r w:rsidR="00546818" w:rsidRPr="00EE64A3">
        <w:rPr>
          <w:rFonts w:ascii="Times New Roman" w:hAnsi="Times New Roman" w:cs="Times New Roman"/>
          <w:i w:val="0"/>
          <w:iCs w:val="0"/>
          <w:sz w:val="24"/>
          <w:szCs w:val="24"/>
        </w:rPr>
        <w:t>s m</w:t>
      </w:r>
      <w:r w:rsidR="7C766101" w:rsidRPr="00EE64A3">
        <w:rPr>
          <w:rFonts w:ascii="Times New Roman" w:hAnsi="Times New Roman" w:cs="Times New Roman"/>
          <w:i w:val="0"/>
          <w:iCs w:val="0"/>
          <w:sz w:val="24"/>
          <w:szCs w:val="24"/>
        </w:rPr>
        <w:t xml:space="preserve">arked (R) </w:t>
      </w:r>
      <w:r w:rsidR="00AA271C" w:rsidRPr="00EE64A3">
        <w:rPr>
          <w:rFonts w:ascii="Times New Roman" w:hAnsi="Times New Roman" w:cs="Times New Roman"/>
          <w:i w:val="0"/>
          <w:iCs w:val="0"/>
          <w:sz w:val="24"/>
          <w:szCs w:val="24"/>
        </w:rPr>
        <w:t>were</w:t>
      </w:r>
      <w:r w:rsidR="7C766101" w:rsidRPr="00EE64A3">
        <w:rPr>
          <w:rFonts w:ascii="Times New Roman" w:hAnsi="Times New Roman" w:cs="Times New Roman"/>
          <w:i w:val="0"/>
          <w:iCs w:val="0"/>
          <w:sz w:val="24"/>
          <w:szCs w:val="24"/>
        </w:rPr>
        <w:t xml:space="preserve"> reverse coded.</w:t>
      </w:r>
      <w:r w:rsidR="006D55D7" w:rsidRPr="00EE64A3">
        <w:rPr>
          <w:rFonts w:ascii="Times New Roman" w:hAnsi="Times New Roman" w:cs="Times New Roman"/>
          <w:i w:val="0"/>
          <w:iCs w:val="0"/>
          <w:sz w:val="24"/>
          <w:szCs w:val="24"/>
        </w:rPr>
        <w:t xml:space="preserve"> </w:t>
      </w:r>
      <w:r w:rsidR="004642D3" w:rsidRPr="00EE64A3">
        <w:rPr>
          <w:rFonts w:ascii="Times New Roman" w:hAnsi="Times New Roman" w:cs="Times New Roman"/>
          <w:i w:val="0"/>
          <w:iCs w:val="0"/>
          <w:sz w:val="24"/>
          <w:szCs w:val="24"/>
        </w:rPr>
        <w:t>Internal scale reliability was good</w:t>
      </w:r>
      <w:r w:rsidR="00546818" w:rsidRPr="00F81E0C">
        <w:rPr>
          <w:rFonts w:ascii="Times New Roman" w:hAnsi="Times New Roman" w:cs="Times New Roman"/>
          <w:i w:val="0"/>
          <w:iCs w:val="0"/>
          <w:sz w:val="24"/>
          <w:szCs w:val="24"/>
        </w:rPr>
        <w:t>,</w:t>
      </w:r>
      <w:r w:rsidR="004642D3" w:rsidRPr="00EE64A3">
        <w:rPr>
          <w:rFonts w:ascii="Times New Roman" w:hAnsi="Times New Roman" w:cs="Times New Roman"/>
          <w:i w:val="0"/>
          <w:iCs w:val="0"/>
          <w:sz w:val="24"/>
          <w:szCs w:val="24"/>
        </w:rPr>
        <w:t xml:space="preserve"> Cronbach’s α = .81</w:t>
      </w:r>
    </w:p>
    <w:p w14:paraId="33791F2E" w14:textId="3A2DC7FF" w:rsidR="00D4180D" w:rsidRPr="00EE64A3" w:rsidRDefault="7C766101" w:rsidP="00E7640B">
      <w:pPr>
        <w:spacing w:line="480" w:lineRule="auto"/>
        <w:rPr>
          <w:rFonts w:ascii="Times New Roman" w:hAnsi="Times New Roman" w:cs="Times New Roman"/>
          <w:sz w:val="24"/>
          <w:szCs w:val="24"/>
        </w:rPr>
      </w:pPr>
      <w:r w:rsidRPr="00EE64A3">
        <w:rPr>
          <w:rStyle w:val="Heading4Char"/>
          <w:rFonts w:ascii="Times New Roman" w:hAnsi="Times New Roman" w:cs="Times New Roman"/>
          <w:sz w:val="24"/>
          <w:szCs w:val="24"/>
        </w:rPr>
        <w:t>Infection avoidance strategies</w:t>
      </w:r>
      <w:r w:rsidRPr="00EE64A3">
        <w:rPr>
          <w:rFonts w:ascii="Times New Roman" w:hAnsi="Times New Roman" w:cs="Times New Roman"/>
          <w:sz w:val="24"/>
          <w:szCs w:val="24"/>
        </w:rPr>
        <w:t>.</w:t>
      </w:r>
      <w:r w:rsidR="6C2EA63C" w:rsidRPr="00EE64A3">
        <w:rPr>
          <w:rFonts w:ascii="Times New Roman" w:hAnsi="Times New Roman" w:cs="Times New Roman"/>
          <w:sz w:val="24"/>
          <w:szCs w:val="24"/>
        </w:rPr>
        <w:t xml:space="preserve"> </w:t>
      </w:r>
      <w:r w:rsidR="006B3895" w:rsidRPr="00EE64A3">
        <w:rPr>
          <w:rFonts w:ascii="Times New Roman" w:hAnsi="Times New Roman" w:cs="Times New Roman"/>
          <w:sz w:val="24"/>
          <w:szCs w:val="24"/>
        </w:rPr>
        <w:t xml:space="preserve">On the basis of face validity, </w:t>
      </w:r>
      <w:r w:rsidRPr="00F81E0C">
        <w:rPr>
          <w:rFonts w:ascii="Times New Roman" w:hAnsi="Times New Roman" w:cs="Times New Roman"/>
          <w:sz w:val="24"/>
          <w:szCs w:val="24"/>
        </w:rPr>
        <w:t>s</w:t>
      </w:r>
      <w:r w:rsidRPr="00EE64A3">
        <w:rPr>
          <w:rFonts w:ascii="Times New Roman" w:hAnsi="Times New Roman" w:cs="Times New Roman"/>
          <w:sz w:val="24"/>
          <w:szCs w:val="24"/>
        </w:rPr>
        <w:t xml:space="preserve">trategies were </w:t>
      </w:r>
      <w:r w:rsidR="00BF0074" w:rsidRPr="00EE64A3">
        <w:rPr>
          <w:rFonts w:ascii="Times New Roman" w:hAnsi="Times New Roman" w:cs="Times New Roman"/>
          <w:sz w:val="24"/>
          <w:szCs w:val="24"/>
        </w:rPr>
        <w:t xml:space="preserve">adapted </w:t>
      </w:r>
      <w:r w:rsidRPr="00EE64A3">
        <w:rPr>
          <w:rFonts w:ascii="Times New Roman" w:hAnsi="Times New Roman" w:cs="Times New Roman"/>
          <w:sz w:val="24"/>
          <w:szCs w:val="24"/>
        </w:rPr>
        <w:t>from</w:t>
      </w:r>
      <w:r w:rsidR="00F05D3E" w:rsidRPr="00EE64A3">
        <w:rPr>
          <w:rFonts w:ascii="Times New Roman" w:hAnsi="Times New Roman" w:cs="Times New Roman"/>
          <w:sz w:val="24"/>
          <w:szCs w:val="24"/>
        </w:rPr>
        <w:t xml:space="preserve"> </w:t>
      </w:r>
      <w:r w:rsidR="3F0F5CCD" w:rsidRPr="00EE64A3">
        <w:rPr>
          <w:rFonts w:ascii="Times New Roman" w:hAnsi="Times New Roman" w:cs="Times New Roman"/>
          <w:sz w:val="24"/>
          <w:szCs w:val="24"/>
        </w:rPr>
        <w:fldChar w:fldCharType="begin" w:fldLock="1"/>
      </w:r>
      <w:r w:rsidR="00F337AF" w:rsidRPr="00EE64A3">
        <w:rPr>
          <w:rFonts w:ascii="Times New Roman" w:hAnsi="Times New Roman" w:cs="Times New Roman"/>
          <w:sz w:val="24"/>
          <w:szCs w:val="24"/>
        </w:rPr>
        <w:instrText>ADDIN CSL_CITATION {"citationItems":[{"id":"ITEM-1","itemData":{"DOI":"10.3201/eid1309.070372","ISSN":"10806059","PMID":"18252100","abstract":"Faced with an epidemic of an infectious disease, persons may take precautionary actions to try to reduce their risk. Such actions include avoiding situations that persons perceive to be risky, which can have negative health and economic effects. Therefore, we conducted a population-based survey of persons' precautionary actions in response to a hypothetical influenza pandemic. For the 5 European and 3 Asian regions that had been affected by severe acute respiratory syndrome, the pattern of reported precautionary action was broadly similar across the regions; ≈75% of respondents reported that they would avoid public transportation and 20%-30% would try to stay indoors. Some regional differences were noted; Europeans were more likely than Asians to avoid places of entertainment, and Asians were more likely to avoid seeing physicians. This international survey provides insight into what might be expected during an influenza pandemic.","author":[{"dropping-particle":"","family":"Sadique","given":"M. Zia","non-dropping-particle":"","parse-names":false,"suffix":""},{"dropping-particle":"","family":"Edmunds","given":"W. John","non-dropping-particle":"","parse-names":false,"suffix":""},{"dropping-particle":"","family":"Smith","given":"Richard D.","non-dropping-particle":"","parse-names":false,"suffix":""},{"dropping-particle":"","family":"Meerding","given":"William Jan","non-dropping-particle":"","parse-names":false,"suffix":""},{"dropping-particle":"","family":"Zwart","given":"Onno","non-dropping-particle":"De","parse-names":false,"suffix":""},{"dropping-particle":"","family":"Brug","given":"Johannes","non-dropping-particle":"","parse-names":false,"suffix":""},{"dropping-particle":"","family":"Beutels","given":"Philippe","non-dropping-particle":"","parse-names":false,"suffix":""}],"container-title":"Emerging Infectious Diseases","id":"ITEM-1","issue":"9","issued":{"date-parts":[["2007"]]},"page":"1307-1313","publisher":"Centers for Disease Control and Prevention (CDC)","title":"Precautionary behavior in response to perceived threat of pandemic influenza","type":"article-journal","volume":"13"},"uris":["http://www.mendeley.com/documents/?uuid=1342a402-672b-32e1-8916-c917c12f2925"]}],"mendeley":{"formattedCitation":"(Sadique et al., 2007)","manualFormatting":"Sadique et al.'s, (2007)","plainTextFormattedCitation":"(Sadique et al., 2007)","previouslyFormattedCitation":"(Sadique et al., 2007)"},"properties":{"noteIndex":0},"schema":"https://github.com/citation-style-language/schema/raw/master/csl-citation.json"}</w:instrText>
      </w:r>
      <w:r w:rsidR="3F0F5CCD" w:rsidRPr="00EE64A3">
        <w:rPr>
          <w:rFonts w:ascii="Times New Roman" w:hAnsi="Times New Roman" w:cs="Times New Roman"/>
          <w:sz w:val="24"/>
          <w:szCs w:val="24"/>
        </w:rPr>
        <w:fldChar w:fldCharType="separate"/>
      </w:r>
      <w:r w:rsidR="00F05D3E" w:rsidRPr="00EE64A3">
        <w:rPr>
          <w:rFonts w:ascii="Times New Roman" w:hAnsi="Times New Roman" w:cs="Times New Roman"/>
          <w:noProof/>
          <w:sz w:val="24"/>
          <w:szCs w:val="24"/>
        </w:rPr>
        <w:t>Sadique et al.</w:t>
      </w:r>
      <w:r w:rsidR="00AA2700" w:rsidRPr="00EE64A3">
        <w:rPr>
          <w:rFonts w:ascii="Times New Roman" w:hAnsi="Times New Roman" w:cs="Times New Roman"/>
          <w:noProof/>
          <w:sz w:val="24"/>
          <w:szCs w:val="24"/>
        </w:rPr>
        <w:t>'s</w:t>
      </w:r>
      <w:r w:rsidR="00F05D3E" w:rsidRPr="00EE64A3">
        <w:rPr>
          <w:rFonts w:ascii="Times New Roman" w:hAnsi="Times New Roman" w:cs="Times New Roman"/>
          <w:noProof/>
          <w:sz w:val="24"/>
          <w:szCs w:val="24"/>
        </w:rPr>
        <w:t xml:space="preserve">, </w:t>
      </w:r>
      <w:r w:rsidR="000928FC" w:rsidRPr="00EE64A3">
        <w:rPr>
          <w:rFonts w:ascii="Times New Roman" w:hAnsi="Times New Roman" w:cs="Times New Roman"/>
          <w:noProof/>
          <w:sz w:val="24"/>
          <w:szCs w:val="24"/>
        </w:rPr>
        <w:t>(</w:t>
      </w:r>
      <w:r w:rsidR="00F05D3E" w:rsidRPr="00EE64A3">
        <w:rPr>
          <w:rFonts w:ascii="Times New Roman" w:hAnsi="Times New Roman" w:cs="Times New Roman"/>
          <w:noProof/>
          <w:sz w:val="24"/>
          <w:szCs w:val="24"/>
        </w:rPr>
        <w:t>2007)</w:t>
      </w:r>
      <w:r w:rsidR="3F0F5CCD" w:rsidRPr="00EE64A3">
        <w:rPr>
          <w:rFonts w:ascii="Times New Roman" w:hAnsi="Times New Roman" w:cs="Times New Roman"/>
          <w:sz w:val="24"/>
          <w:szCs w:val="24"/>
        </w:rPr>
        <w:fldChar w:fldCharType="end"/>
      </w:r>
      <w:r w:rsidR="7E5DF1CF" w:rsidRPr="00EE64A3">
        <w:rPr>
          <w:rFonts w:ascii="Times New Roman" w:hAnsi="Times New Roman" w:cs="Times New Roman"/>
          <w:noProof/>
          <w:sz w:val="24"/>
          <w:szCs w:val="24"/>
        </w:rPr>
        <w:t xml:space="preserve"> study on precautionary actions for an influenza pandemic</w:t>
      </w:r>
      <w:r w:rsidR="00F11882" w:rsidRPr="00EE64A3">
        <w:rPr>
          <w:rStyle w:val="FootnoteReference"/>
          <w:rFonts w:ascii="Times New Roman" w:hAnsi="Times New Roman" w:cs="Times New Roman"/>
          <w:noProof/>
          <w:sz w:val="24"/>
          <w:szCs w:val="24"/>
        </w:rPr>
        <w:footnoteReference w:id="2"/>
      </w:r>
      <w:r w:rsidR="00290A9E" w:rsidRPr="00EE64A3">
        <w:rPr>
          <w:rFonts w:ascii="Times New Roman" w:hAnsi="Times New Roman" w:cs="Times New Roman"/>
          <w:noProof/>
          <w:sz w:val="24"/>
          <w:szCs w:val="24"/>
        </w:rPr>
        <w:t xml:space="preserve"> and </w:t>
      </w:r>
      <w:r w:rsidR="006B3895" w:rsidRPr="00EE64A3">
        <w:rPr>
          <w:rFonts w:ascii="Times New Roman" w:hAnsi="Times New Roman" w:cs="Times New Roman"/>
          <w:noProof/>
          <w:sz w:val="24"/>
          <w:szCs w:val="24"/>
        </w:rPr>
        <w:t>new items</w:t>
      </w:r>
      <w:r w:rsidR="00290A9E" w:rsidRPr="00EE64A3">
        <w:rPr>
          <w:rFonts w:ascii="Times New Roman" w:hAnsi="Times New Roman" w:cs="Times New Roman"/>
          <w:noProof/>
          <w:sz w:val="24"/>
          <w:szCs w:val="24"/>
        </w:rPr>
        <w:t xml:space="preserve"> devised on the basis of other public health responses to EDIs</w:t>
      </w:r>
      <w:r w:rsidR="00F05D3E" w:rsidRPr="00EE64A3">
        <w:rPr>
          <w:rFonts w:ascii="Times New Roman" w:hAnsi="Times New Roman" w:cs="Times New Roman"/>
          <w:sz w:val="24"/>
          <w:szCs w:val="24"/>
        </w:rPr>
        <w:t>.</w:t>
      </w:r>
      <w:r w:rsidRPr="00EE64A3">
        <w:rPr>
          <w:rFonts w:ascii="Times New Roman" w:hAnsi="Times New Roman" w:cs="Times New Roman"/>
          <w:sz w:val="24"/>
          <w:szCs w:val="24"/>
        </w:rPr>
        <w:t xml:space="preserve"> </w:t>
      </w:r>
      <w:r w:rsidR="07FBE9B2" w:rsidRPr="00EE64A3">
        <w:rPr>
          <w:rFonts w:ascii="Times New Roman" w:hAnsi="Times New Roman" w:cs="Times New Roman"/>
          <w:sz w:val="24"/>
          <w:szCs w:val="24"/>
        </w:rPr>
        <w:t xml:space="preserve">Responses </w:t>
      </w:r>
      <w:r w:rsidRPr="00EE64A3">
        <w:rPr>
          <w:rFonts w:ascii="Times New Roman" w:hAnsi="Times New Roman" w:cs="Times New Roman"/>
          <w:sz w:val="24"/>
          <w:szCs w:val="24"/>
        </w:rPr>
        <w:t>w</w:t>
      </w:r>
      <w:r w:rsidR="07FBE9B2" w:rsidRPr="00EE64A3">
        <w:rPr>
          <w:rFonts w:ascii="Times New Roman" w:hAnsi="Times New Roman" w:cs="Times New Roman"/>
          <w:sz w:val="24"/>
          <w:szCs w:val="24"/>
        </w:rPr>
        <w:t>ere</w:t>
      </w:r>
      <w:r w:rsidRPr="00EE64A3">
        <w:rPr>
          <w:rFonts w:ascii="Times New Roman" w:hAnsi="Times New Roman" w:cs="Times New Roman"/>
          <w:sz w:val="24"/>
          <w:szCs w:val="24"/>
        </w:rPr>
        <w:t xml:space="preserve"> measured </w:t>
      </w:r>
      <w:r w:rsidR="0977745B" w:rsidRPr="00EE64A3">
        <w:rPr>
          <w:rFonts w:ascii="Times New Roman" w:hAnsi="Times New Roman" w:cs="Times New Roman"/>
          <w:sz w:val="24"/>
          <w:szCs w:val="24"/>
        </w:rPr>
        <w:t>using</w:t>
      </w:r>
      <w:r w:rsidRPr="00EE64A3">
        <w:rPr>
          <w:rFonts w:ascii="Times New Roman" w:hAnsi="Times New Roman" w:cs="Times New Roman"/>
          <w:sz w:val="24"/>
          <w:szCs w:val="24"/>
        </w:rPr>
        <w:t xml:space="preserve"> </w:t>
      </w:r>
      <w:r w:rsidR="7ADEE07A" w:rsidRPr="00EE64A3">
        <w:rPr>
          <w:rFonts w:ascii="Times New Roman" w:hAnsi="Times New Roman" w:cs="Times New Roman"/>
          <w:sz w:val="24"/>
          <w:szCs w:val="24"/>
        </w:rPr>
        <w:t xml:space="preserve">7-point </w:t>
      </w:r>
      <w:r w:rsidRPr="00EE64A3">
        <w:rPr>
          <w:rFonts w:ascii="Times New Roman" w:hAnsi="Times New Roman" w:cs="Times New Roman"/>
          <w:sz w:val="24"/>
          <w:szCs w:val="24"/>
        </w:rPr>
        <w:t>Likert-type scales (1 = not at all likely</w:t>
      </w:r>
      <w:r w:rsidR="159AD0E6" w:rsidRPr="00EE64A3">
        <w:rPr>
          <w:rFonts w:ascii="Times New Roman" w:hAnsi="Times New Roman" w:cs="Times New Roman"/>
          <w:sz w:val="24"/>
          <w:szCs w:val="24"/>
        </w:rPr>
        <w:t>,</w:t>
      </w:r>
      <w:r w:rsidRPr="00EE64A3">
        <w:rPr>
          <w:rFonts w:ascii="Times New Roman" w:hAnsi="Times New Roman" w:cs="Times New Roman"/>
          <w:sz w:val="24"/>
          <w:szCs w:val="24"/>
        </w:rPr>
        <w:t>7 = very likely) in response to the follow</w:t>
      </w:r>
      <w:r w:rsidR="000438AD" w:rsidRPr="00EE64A3">
        <w:rPr>
          <w:rFonts w:ascii="Times New Roman" w:hAnsi="Times New Roman" w:cs="Times New Roman"/>
          <w:sz w:val="24"/>
          <w:szCs w:val="24"/>
        </w:rPr>
        <w:t>ing</w:t>
      </w:r>
      <w:r w:rsidRPr="00EE64A3">
        <w:rPr>
          <w:rFonts w:ascii="Times New Roman" w:hAnsi="Times New Roman" w:cs="Times New Roman"/>
          <w:sz w:val="24"/>
          <w:szCs w:val="24"/>
        </w:rPr>
        <w:t xml:space="preserve"> question; ‘</w:t>
      </w:r>
      <w:proofErr w:type="gramStart"/>
      <w:r w:rsidRPr="00EE64A3">
        <w:rPr>
          <w:rFonts w:ascii="Times New Roman" w:hAnsi="Times New Roman" w:cs="Times New Roman"/>
          <w:i/>
          <w:iCs/>
          <w:sz w:val="24"/>
          <w:szCs w:val="24"/>
        </w:rPr>
        <w:t>2020:CRH</w:t>
      </w:r>
      <w:proofErr w:type="gramEnd"/>
      <w:r w:rsidRPr="00EE64A3">
        <w:rPr>
          <w:rFonts w:ascii="Times New Roman" w:hAnsi="Times New Roman" w:cs="Times New Roman"/>
          <w:i/>
          <w:iCs/>
          <w:sz w:val="24"/>
          <w:szCs w:val="24"/>
        </w:rPr>
        <w:t>-4X infection risk can be reduced by taking a number of precautions. How likely would you be to take each of the following precautions if the disease had infected 10% of your local community population?</w:t>
      </w:r>
      <w:r w:rsidRPr="00EE64A3">
        <w:rPr>
          <w:rFonts w:ascii="Times New Roman" w:hAnsi="Times New Roman" w:cs="Times New Roman"/>
          <w:sz w:val="24"/>
          <w:szCs w:val="24"/>
        </w:rPr>
        <w:t>’. Items were</w:t>
      </w:r>
      <w:r w:rsidR="00D5610E" w:rsidRPr="00EE64A3">
        <w:rPr>
          <w:rFonts w:ascii="Times New Roman" w:hAnsi="Times New Roman" w:cs="Times New Roman"/>
          <w:sz w:val="24"/>
          <w:szCs w:val="24"/>
        </w:rPr>
        <w:t>:</w:t>
      </w:r>
      <w:r w:rsidRPr="00EE64A3">
        <w:rPr>
          <w:rFonts w:ascii="Times New Roman" w:hAnsi="Times New Roman" w:cs="Times New Roman"/>
          <w:sz w:val="24"/>
          <w:szCs w:val="24"/>
        </w:rPr>
        <w:t xml:space="preserve"> ‘</w:t>
      </w:r>
      <w:r w:rsidRPr="00EE64A3">
        <w:rPr>
          <w:rFonts w:ascii="Times New Roman" w:hAnsi="Times New Roman" w:cs="Times New Roman"/>
          <w:i/>
          <w:iCs/>
          <w:sz w:val="24"/>
          <w:szCs w:val="24"/>
        </w:rPr>
        <w:t>avoid food cooked by other people’</w:t>
      </w:r>
      <w:r w:rsidRPr="00EE64A3">
        <w:rPr>
          <w:rFonts w:ascii="Times New Roman" w:hAnsi="Times New Roman" w:cs="Times New Roman"/>
          <w:sz w:val="24"/>
          <w:szCs w:val="24"/>
        </w:rPr>
        <w:t>, ‘</w:t>
      </w:r>
      <w:r w:rsidRPr="00EE64A3">
        <w:rPr>
          <w:rFonts w:ascii="Times New Roman" w:hAnsi="Times New Roman" w:cs="Times New Roman"/>
          <w:i/>
          <w:iCs/>
          <w:sz w:val="24"/>
          <w:szCs w:val="24"/>
        </w:rPr>
        <w:t>avoid public places where possible’</w:t>
      </w:r>
      <w:r w:rsidRPr="00EE64A3">
        <w:rPr>
          <w:rFonts w:ascii="Times New Roman" w:hAnsi="Times New Roman" w:cs="Times New Roman"/>
          <w:sz w:val="24"/>
          <w:szCs w:val="24"/>
        </w:rPr>
        <w:t>, ‘</w:t>
      </w:r>
      <w:r w:rsidRPr="00EE64A3">
        <w:rPr>
          <w:rFonts w:ascii="Times New Roman" w:hAnsi="Times New Roman" w:cs="Times New Roman"/>
          <w:i/>
          <w:iCs/>
          <w:sz w:val="24"/>
          <w:szCs w:val="24"/>
        </w:rPr>
        <w:t>avoid contact with people who may have been exposed to others with the virus’, ‘avoid contact with animals’, ‘wear a facemask in public’, ‘wear gloves in public’, ‘stay indoors when at all possible’, ‘avoid contact with medical professionals’</w:t>
      </w:r>
      <w:r w:rsidR="00220580" w:rsidRPr="00EE64A3">
        <w:rPr>
          <w:rFonts w:ascii="Times New Roman" w:hAnsi="Times New Roman" w:cs="Times New Roman"/>
          <w:i/>
          <w:iCs/>
          <w:sz w:val="24"/>
          <w:szCs w:val="24"/>
        </w:rPr>
        <w:t xml:space="preserve"> </w:t>
      </w:r>
      <w:r w:rsidR="00220580" w:rsidRPr="00EE64A3">
        <w:rPr>
          <w:rFonts w:ascii="Times New Roman" w:hAnsi="Times New Roman" w:cs="Times New Roman"/>
          <w:sz w:val="24"/>
          <w:szCs w:val="24"/>
        </w:rPr>
        <w:t>and</w:t>
      </w:r>
      <w:r w:rsidRPr="00EE64A3">
        <w:rPr>
          <w:rFonts w:ascii="Times New Roman" w:hAnsi="Times New Roman" w:cs="Times New Roman"/>
          <w:i/>
          <w:iCs/>
          <w:sz w:val="24"/>
          <w:szCs w:val="24"/>
        </w:rPr>
        <w:t xml:space="preserve"> ‘avoid use of public transport’</w:t>
      </w:r>
      <w:r w:rsidRPr="00EE64A3">
        <w:rPr>
          <w:rFonts w:ascii="Times New Roman" w:hAnsi="Times New Roman" w:cs="Times New Roman"/>
          <w:sz w:val="24"/>
          <w:szCs w:val="24"/>
        </w:rPr>
        <w:t>.</w:t>
      </w:r>
      <w:r w:rsidR="3BB6AB47" w:rsidRPr="00EE64A3">
        <w:rPr>
          <w:rFonts w:ascii="Times New Roman" w:hAnsi="Times New Roman" w:cs="Times New Roman"/>
          <w:sz w:val="24"/>
          <w:szCs w:val="24"/>
        </w:rPr>
        <w:t xml:space="preserve"> As these </w:t>
      </w:r>
      <w:r w:rsidR="000928FC" w:rsidRPr="00EE64A3">
        <w:rPr>
          <w:rFonts w:ascii="Times New Roman" w:hAnsi="Times New Roman" w:cs="Times New Roman"/>
          <w:sz w:val="24"/>
          <w:szCs w:val="24"/>
        </w:rPr>
        <w:t>items comprised</w:t>
      </w:r>
      <w:r w:rsidR="3BB6AB47" w:rsidRPr="00EE64A3">
        <w:rPr>
          <w:rFonts w:ascii="Times New Roman" w:hAnsi="Times New Roman" w:cs="Times New Roman"/>
          <w:sz w:val="24"/>
          <w:szCs w:val="24"/>
        </w:rPr>
        <w:t xml:space="preserve"> a new scale, the data </w:t>
      </w:r>
      <w:r w:rsidR="5BCE6ACC" w:rsidRPr="00EE64A3">
        <w:rPr>
          <w:rFonts w:ascii="Times New Roman" w:hAnsi="Times New Roman" w:cs="Times New Roman"/>
          <w:sz w:val="24"/>
          <w:szCs w:val="24"/>
        </w:rPr>
        <w:t>were</w:t>
      </w:r>
      <w:r w:rsidR="3BB6AB47" w:rsidRPr="00EE64A3">
        <w:rPr>
          <w:rFonts w:ascii="Times New Roman" w:hAnsi="Times New Roman" w:cs="Times New Roman"/>
          <w:sz w:val="24"/>
          <w:szCs w:val="24"/>
        </w:rPr>
        <w:t xml:space="preserve"> subjected to a factor analysis </w:t>
      </w:r>
      <w:r w:rsidR="3E4F3BDF" w:rsidRPr="00EE64A3">
        <w:rPr>
          <w:rFonts w:ascii="Times New Roman" w:hAnsi="Times New Roman" w:cs="Times New Roman"/>
          <w:sz w:val="24"/>
          <w:szCs w:val="24"/>
        </w:rPr>
        <w:t xml:space="preserve">with </w:t>
      </w:r>
      <w:proofErr w:type="spellStart"/>
      <w:r w:rsidR="00143D6A" w:rsidRPr="00EE64A3">
        <w:rPr>
          <w:rFonts w:ascii="Times New Roman" w:hAnsi="Times New Roman" w:cs="Times New Roman"/>
          <w:sz w:val="24"/>
          <w:szCs w:val="24"/>
        </w:rPr>
        <w:t>obl</w:t>
      </w:r>
      <w:r w:rsidR="008F03DA" w:rsidRPr="00EE64A3">
        <w:rPr>
          <w:rFonts w:ascii="Times New Roman" w:hAnsi="Times New Roman" w:cs="Times New Roman"/>
          <w:sz w:val="24"/>
          <w:szCs w:val="24"/>
        </w:rPr>
        <w:t>imin</w:t>
      </w:r>
      <w:proofErr w:type="spellEnd"/>
      <w:r w:rsidR="008F03DA" w:rsidRPr="00EE64A3">
        <w:rPr>
          <w:rFonts w:ascii="Times New Roman" w:hAnsi="Times New Roman" w:cs="Times New Roman"/>
          <w:sz w:val="24"/>
          <w:szCs w:val="24"/>
        </w:rPr>
        <w:t xml:space="preserve"> rotation</w:t>
      </w:r>
      <w:r w:rsidR="00DD450B" w:rsidRPr="00EE64A3">
        <w:rPr>
          <w:rFonts w:ascii="Times New Roman" w:hAnsi="Times New Roman" w:cs="Times New Roman"/>
          <w:sz w:val="24"/>
          <w:szCs w:val="24"/>
        </w:rPr>
        <w:t xml:space="preserve"> (as we had no assumptions as to possible </w:t>
      </w:r>
      <w:r w:rsidR="0042195D" w:rsidRPr="00EE64A3">
        <w:rPr>
          <w:rFonts w:ascii="Times New Roman" w:hAnsi="Times New Roman" w:cs="Times New Roman"/>
          <w:sz w:val="24"/>
          <w:szCs w:val="24"/>
        </w:rPr>
        <w:t>orthogonality</w:t>
      </w:r>
      <w:r w:rsidR="00A42E44" w:rsidRPr="00EE64A3">
        <w:rPr>
          <w:rFonts w:ascii="Times New Roman" w:hAnsi="Times New Roman" w:cs="Times New Roman"/>
          <w:sz w:val="24"/>
          <w:szCs w:val="24"/>
        </w:rPr>
        <w:t xml:space="preserve"> of emerging dimensions)</w:t>
      </w:r>
      <w:r w:rsidR="05E09B4E" w:rsidRPr="00EE64A3">
        <w:rPr>
          <w:rFonts w:ascii="Times New Roman" w:hAnsi="Times New Roman" w:cs="Times New Roman"/>
          <w:sz w:val="24"/>
          <w:szCs w:val="24"/>
        </w:rPr>
        <w:t>. This yield</w:t>
      </w:r>
      <w:r w:rsidR="4C7AAB4D" w:rsidRPr="00EE64A3">
        <w:rPr>
          <w:rFonts w:ascii="Times New Roman" w:hAnsi="Times New Roman" w:cs="Times New Roman"/>
          <w:sz w:val="24"/>
          <w:szCs w:val="24"/>
        </w:rPr>
        <w:t>ed</w:t>
      </w:r>
      <w:r w:rsidR="05E09B4E" w:rsidRPr="00EE64A3">
        <w:rPr>
          <w:rFonts w:ascii="Times New Roman" w:hAnsi="Times New Roman" w:cs="Times New Roman"/>
          <w:sz w:val="24"/>
          <w:szCs w:val="24"/>
        </w:rPr>
        <w:t xml:space="preserve"> two factors (see Table 1), one we interpreted as </w:t>
      </w:r>
      <w:r w:rsidR="6C2EA63C" w:rsidRPr="00EE64A3">
        <w:rPr>
          <w:rFonts w:ascii="Times New Roman" w:hAnsi="Times New Roman" w:cs="Times New Roman"/>
          <w:sz w:val="24"/>
          <w:szCs w:val="24"/>
        </w:rPr>
        <w:t xml:space="preserve">reflecting </w:t>
      </w:r>
      <w:r w:rsidR="004642D3" w:rsidRPr="00EE64A3">
        <w:rPr>
          <w:rFonts w:ascii="Times New Roman" w:hAnsi="Times New Roman" w:cs="Times New Roman"/>
          <w:i/>
          <w:iCs/>
          <w:sz w:val="24"/>
          <w:szCs w:val="24"/>
        </w:rPr>
        <w:t>physical distancing</w:t>
      </w:r>
      <w:r w:rsidR="6C2EA63C" w:rsidRPr="00EE64A3">
        <w:rPr>
          <w:rFonts w:ascii="Times New Roman" w:hAnsi="Times New Roman" w:cs="Times New Roman"/>
          <w:sz w:val="24"/>
          <w:szCs w:val="24"/>
        </w:rPr>
        <w:t>, a second we interpreted as reflecting</w:t>
      </w:r>
      <w:r w:rsidR="6C2EA63C" w:rsidRPr="00EE64A3">
        <w:rPr>
          <w:rFonts w:ascii="Times New Roman" w:hAnsi="Times New Roman" w:cs="Times New Roman"/>
          <w:i/>
          <w:iCs/>
          <w:sz w:val="24"/>
          <w:szCs w:val="24"/>
        </w:rPr>
        <w:t xml:space="preserve"> active control measures</w:t>
      </w:r>
      <w:r w:rsidR="6C2EA63C" w:rsidRPr="00EE64A3">
        <w:rPr>
          <w:rFonts w:ascii="Times New Roman" w:hAnsi="Times New Roman" w:cs="Times New Roman"/>
          <w:sz w:val="24"/>
          <w:szCs w:val="24"/>
        </w:rPr>
        <w:t>.</w:t>
      </w:r>
      <w:r w:rsidR="00BC3E8A" w:rsidRPr="00EE64A3">
        <w:rPr>
          <w:rFonts w:ascii="Times New Roman" w:hAnsi="Times New Roman" w:cs="Times New Roman"/>
          <w:sz w:val="24"/>
          <w:szCs w:val="24"/>
        </w:rPr>
        <w:t xml:space="preserve"> One item</w:t>
      </w:r>
      <w:r w:rsidR="005820DE" w:rsidRPr="00EE64A3">
        <w:rPr>
          <w:rFonts w:ascii="Times New Roman" w:hAnsi="Times New Roman" w:cs="Times New Roman"/>
          <w:sz w:val="24"/>
          <w:szCs w:val="24"/>
        </w:rPr>
        <w:t xml:space="preserve"> (avoid contact with animals) was dropped fr</w:t>
      </w:r>
      <w:r w:rsidR="008F2F2A" w:rsidRPr="00EE64A3">
        <w:rPr>
          <w:rFonts w:ascii="Times New Roman" w:hAnsi="Times New Roman" w:cs="Times New Roman"/>
          <w:sz w:val="24"/>
          <w:szCs w:val="24"/>
        </w:rPr>
        <w:t>o</w:t>
      </w:r>
      <w:r w:rsidR="005820DE" w:rsidRPr="00EE64A3">
        <w:rPr>
          <w:rFonts w:ascii="Times New Roman" w:hAnsi="Times New Roman" w:cs="Times New Roman"/>
          <w:sz w:val="24"/>
          <w:szCs w:val="24"/>
        </w:rPr>
        <w:t xml:space="preserve">m </w:t>
      </w:r>
      <w:r w:rsidR="005820DE" w:rsidRPr="00EE64A3">
        <w:rPr>
          <w:rFonts w:ascii="Times New Roman" w:hAnsi="Times New Roman" w:cs="Times New Roman"/>
          <w:sz w:val="24"/>
          <w:szCs w:val="24"/>
        </w:rPr>
        <w:lastRenderedPageBreak/>
        <w:t>the scale</w:t>
      </w:r>
      <w:r w:rsidR="00A37187" w:rsidRPr="00EE64A3">
        <w:rPr>
          <w:rFonts w:ascii="Times New Roman" w:hAnsi="Times New Roman" w:cs="Times New Roman"/>
          <w:sz w:val="24"/>
          <w:szCs w:val="24"/>
        </w:rPr>
        <w:t xml:space="preserve"> as it </w:t>
      </w:r>
      <w:r w:rsidR="7B024851" w:rsidRPr="00F81E0C">
        <w:rPr>
          <w:rFonts w:ascii="Times New Roman" w:hAnsi="Times New Roman" w:cs="Times New Roman"/>
          <w:sz w:val="24"/>
          <w:szCs w:val="24"/>
        </w:rPr>
        <w:t>did</w:t>
      </w:r>
      <w:r w:rsidR="0022216F" w:rsidRPr="00F81E0C">
        <w:rPr>
          <w:rFonts w:ascii="Times New Roman" w:hAnsi="Times New Roman" w:cs="Times New Roman"/>
          <w:sz w:val="24"/>
          <w:szCs w:val="24"/>
        </w:rPr>
        <w:t xml:space="preserve"> </w:t>
      </w:r>
      <w:r w:rsidR="7B024851" w:rsidRPr="00F81E0C">
        <w:rPr>
          <w:rFonts w:ascii="Times New Roman" w:hAnsi="Times New Roman" w:cs="Times New Roman"/>
          <w:sz w:val="24"/>
          <w:szCs w:val="24"/>
        </w:rPr>
        <w:t>n</w:t>
      </w:r>
      <w:r w:rsidR="0022216F" w:rsidRPr="00F81E0C">
        <w:rPr>
          <w:rFonts w:ascii="Times New Roman" w:hAnsi="Times New Roman" w:cs="Times New Roman"/>
          <w:sz w:val="24"/>
          <w:szCs w:val="24"/>
        </w:rPr>
        <w:t>o</w:t>
      </w:r>
      <w:r w:rsidR="7B024851" w:rsidRPr="00F81E0C">
        <w:rPr>
          <w:rFonts w:ascii="Times New Roman" w:hAnsi="Times New Roman" w:cs="Times New Roman"/>
          <w:sz w:val="24"/>
          <w:szCs w:val="24"/>
        </w:rPr>
        <w:t xml:space="preserve">t </w:t>
      </w:r>
      <w:r w:rsidR="00A37187" w:rsidRPr="00F81E0C">
        <w:rPr>
          <w:rFonts w:ascii="Times New Roman" w:hAnsi="Times New Roman" w:cs="Times New Roman"/>
          <w:sz w:val="24"/>
          <w:szCs w:val="24"/>
        </w:rPr>
        <w:t>load onto either</w:t>
      </w:r>
      <w:r w:rsidR="00A37187" w:rsidRPr="00EE64A3">
        <w:rPr>
          <w:rFonts w:ascii="Times New Roman" w:hAnsi="Times New Roman" w:cs="Times New Roman"/>
          <w:sz w:val="24"/>
          <w:szCs w:val="24"/>
        </w:rPr>
        <w:t xml:space="preserve"> factor</w:t>
      </w:r>
      <w:r w:rsidR="005820DE" w:rsidRPr="00EE64A3">
        <w:rPr>
          <w:rFonts w:ascii="Times New Roman" w:hAnsi="Times New Roman" w:cs="Times New Roman"/>
          <w:sz w:val="24"/>
          <w:szCs w:val="24"/>
        </w:rPr>
        <w:t>.</w:t>
      </w:r>
      <w:r w:rsidR="00EA7CC3" w:rsidRPr="00EE64A3">
        <w:rPr>
          <w:rFonts w:ascii="Times New Roman" w:hAnsi="Times New Roman" w:cs="Times New Roman"/>
          <w:sz w:val="24"/>
          <w:szCs w:val="24"/>
        </w:rPr>
        <w:br/>
      </w:r>
    </w:p>
    <w:p w14:paraId="3DA7B999" w14:textId="2C669DB5" w:rsidR="00255EC5" w:rsidRPr="00EE64A3" w:rsidRDefault="003E40E7" w:rsidP="003E40E7">
      <w:pPr>
        <w:autoSpaceDE w:val="0"/>
        <w:autoSpaceDN w:val="0"/>
        <w:adjustRightInd w:val="0"/>
        <w:spacing w:after="0" w:line="480" w:lineRule="auto"/>
        <w:jc w:val="center"/>
        <w:rPr>
          <w:rFonts w:ascii="Times New Roman" w:hAnsi="Times New Roman" w:cs="Times New Roman"/>
          <w:i/>
          <w:iCs/>
          <w:sz w:val="24"/>
          <w:szCs w:val="24"/>
        </w:rPr>
      </w:pPr>
      <w:r w:rsidRPr="00EE64A3">
        <w:rPr>
          <w:rFonts w:ascii="Times New Roman" w:hAnsi="Times New Roman" w:cs="Times New Roman"/>
          <w:i/>
          <w:iCs/>
          <w:sz w:val="24"/>
          <w:szCs w:val="24"/>
        </w:rPr>
        <w:t>*Table 1 here *</w:t>
      </w:r>
    </w:p>
    <w:p w14:paraId="170F9CB6" w14:textId="3D3DCBD8" w:rsidR="0008624E" w:rsidRPr="00EE64A3" w:rsidRDefault="00EA7CC3" w:rsidP="00917B2B">
      <w:pPr>
        <w:spacing w:line="480" w:lineRule="auto"/>
        <w:rPr>
          <w:rFonts w:ascii="Times New Roman" w:hAnsi="Times New Roman" w:cs="Times New Roman"/>
          <w:sz w:val="24"/>
          <w:szCs w:val="24"/>
        </w:rPr>
      </w:pPr>
      <w:r w:rsidRPr="00EE64A3">
        <w:br/>
      </w:r>
      <w:r w:rsidR="7C766101" w:rsidRPr="00EE64A3">
        <w:rPr>
          <w:rStyle w:val="Heading4Char"/>
          <w:rFonts w:ascii="Times New Roman" w:hAnsi="Times New Roman" w:cs="Times New Roman"/>
          <w:sz w:val="24"/>
          <w:szCs w:val="24"/>
        </w:rPr>
        <w:t>Optimistic bias</w:t>
      </w:r>
      <w:r w:rsidR="73C7438C" w:rsidRPr="00EE64A3">
        <w:rPr>
          <w:rFonts w:ascii="Times New Roman" w:hAnsi="Times New Roman" w:cs="Times New Roman"/>
          <w:sz w:val="24"/>
          <w:szCs w:val="24"/>
        </w:rPr>
        <w:t xml:space="preserve">. </w:t>
      </w:r>
      <w:r w:rsidR="7C766101" w:rsidRPr="00EE64A3">
        <w:rPr>
          <w:rFonts w:ascii="Times New Roman" w:hAnsi="Times New Roman" w:cs="Times New Roman"/>
          <w:sz w:val="24"/>
          <w:szCs w:val="24"/>
        </w:rPr>
        <w:t>OB was measured using two item</w:t>
      </w:r>
      <w:r w:rsidR="1743A00B" w:rsidRPr="00EE64A3">
        <w:rPr>
          <w:rFonts w:ascii="Times New Roman" w:hAnsi="Times New Roman" w:cs="Times New Roman"/>
          <w:sz w:val="24"/>
          <w:szCs w:val="24"/>
        </w:rPr>
        <w:t>s</w:t>
      </w:r>
      <w:r w:rsidR="7C766101" w:rsidRPr="00EE64A3">
        <w:rPr>
          <w:rFonts w:ascii="Times New Roman" w:hAnsi="Times New Roman" w:cs="Times New Roman"/>
          <w:sz w:val="24"/>
          <w:szCs w:val="24"/>
        </w:rPr>
        <w:t xml:space="preserve"> on </w:t>
      </w:r>
      <w:r w:rsidR="2E2FDA65" w:rsidRPr="00EE64A3">
        <w:rPr>
          <w:rFonts w:ascii="Times New Roman" w:hAnsi="Times New Roman" w:cs="Times New Roman"/>
          <w:sz w:val="24"/>
          <w:szCs w:val="24"/>
        </w:rPr>
        <w:t xml:space="preserve">7-point </w:t>
      </w:r>
      <w:r w:rsidR="7C766101" w:rsidRPr="00EE64A3">
        <w:rPr>
          <w:rFonts w:ascii="Times New Roman" w:hAnsi="Times New Roman" w:cs="Times New Roman"/>
          <w:sz w:val="24"/>
          <w:szCs w:val="24"/>
        </w:rPr>
        <w:t>Likert-type scales (1 = not at all likely</w:t>
      </w:r>
      <w:r w:rsidR="6A8B70BC" w:rsidRPr="00EE64A3">
        <w:rPr>
          <w:rFonts w:ascii="Times New Roman" w:hAnsi="Times New Roman" w:cs="Times New Roman"/>
          <w:sz w:val="24"/>
          <w:szCs w:val="24"/>
        </w:rPr>
        <w:t>,</w:t>
      </w:r>
      <w:r w:rsidR="7C766101" w:rsidRPr="00EE64A3">
        <w:rPr>
          <w:rFonts w:ascii="Times New Roman" w:hAnsi="Times New Roman" w:cs="Times New Roman"/>
          <w:sz w:val="24"/>
          <w:szCs w:val="24"/>
        </w:rPr>
        <w:t>7 = very likely)</w:t>
      </w:r>
      <w:r w:rsidR="0168DEB6" w:rsidRPr="00EE64A3">
        <w:rPr>
          <w:rFonts w:ascii="Times New Roman" w:hAnsi="Times New Roman" w:cs="Times New Roman"/>
          <w:sz w:val="24"/>
          <w:szCs w:val="24"/>
        </w:rPr>
        <w:t xml:space="preserve"> in response to the following </w:t>
      </w:r>
      <w:r w:rsidR="0022216F" w:rsidRPr="00EE64A3">
        <w:rPr>
          <w:rFonts w:ascii="Times New Roman" w:hAnsi="Times New Roman" w:cs="Times New Roman"/>
          <w:sz w:val="24"/>
          <w:szCs w:val="24"/>
        </w:rPr>
        <w:t>question</w:t>
      </w:r>
      <w:r w:rsidR="7C766101" w:rsidRPr="00EE64A3">
        <w:rPr>
          <w:rFonts w:ascii="Times New Roman" w:hAnsi="Times New Roman" w:cs="Times New Roman"/>
          <w:sz w:val="24"/>
          <w:szCs w:val="24"/>
        </w:rPr>
        <w:t xml:space="preserve"> ‘</w:t>
      </w:r>
      <w:r w:rsidR="7C766101" w:rsidRPr="00EE64A3">
        <w:rPr>
          <w:rFonts w:ascii="Times New Roman" w:hAnsi="Times New Roman" w:cs="Times New Roman"/>
          <w:i/>
          <w:iCs/>
          <w:sz w:val="24"/>
          <w:szCs w:val="24"/>
        </w:rPr>
        <w:t xml:space="preserve">How likely do you think [the average person in your local community/you] would be to catch </w:t>
      </w:r>
      <w:proofErr w:type="gramStart"/>
      <w:r w:rsidR="7C766101" w:rsidRPr="00EE64A3">
        <w:rPr>
          <w:rFonts w:ascii="Times New Roman" w:hAnsi="Times New Roman" w:cs="Times New Roman"/>
          <w:i/>
          <w:iCs/>
          <w:sz w:val="24"/>
          <w:szCs w:val="24"/>
        </w:rPr>
        <w:t>2020:CRH</w:t>
      </w:r>
      <w:proofErr w:type="gramEnd"/>
      <w:r w:rsidR="7C766101" w:rsidRPr="00EE64A3">
        <w:rPr>
          <w:rFonts w:ascii="Times New Roman" w:hAnsi="Times New Roman" w:cs="Times New Roman"/>
          <w:i/>
          <w:iCs/>
          <w:sz w:val="24"/>
          <w:szCs w:val="24"/>
        </w:rPr>
        <w:t>-4X if it spread in your country</w:t>
      </w:r>
      <w:r w:rsidR="7C766101" w:rsidRPr="00EE64A3">
        <w:rPr>
          <w:rFonts w:ascii="Times New Roman" w:hAnsi="Times New Roman" w:cs="Times New Roman"/>
          <w:sz w:val="24"/>
          <w:szCs w:val="24"/>
        </w:rPr>
        <w:t xml:space="preserve">?’ To calculate OB, </w:t>
      </w:r>
      <w:r w:rsidR="488F8132" w:rsidRPr="00EE64A3">
        <w:rPr>
          <w:rFonts w:ascii="Times New Roman" w:hAnsi="Times New Roman" w:cs="Times New Roman"/>
          <w:sz w:val="24"/>
          <w:szCs w:val="24"/>
        </w:rPr>
        <w:t>the</w:t>
      </w:r>
      <w:r w:rsidR="7C766101" w:rsidRPr="00EE64A3">
        <w:rPr>
          <w:rFonts w:ascii="Times New Roman" w:hAnsi="Times New Roman" w:cs="Times New Roman"/>
          <w:sz w:val="24"/>
          <w:szCs w:val="24"/>
        </w:rPr>
        <w:t xml:space="preserve"> ‘you’ item </w:t>
      </w:r>
      <w:r w:rsidR="73C7438C" w:rsidRPr="00EE64A3">
        <w:rPr>
          <w:rFonts w:ascii="Times New Roman" w:hAnsi="Times New Roman" w:cs="Times New Roman"/>
          <w:sz w:val="24"/>
          <w:szCs w:val="24"/>
        </w:rPr>
        <w:t xml:space="preserve">was subtracted </w:t>
      </w:r>
      <w:r w:rsidR="7C766101" w:rsidRPr="00EE64A3">
        <w:rPr>
          <w:rFonts w:ascii="Times New Roman" w:hAnsi="Times New Roman" w:cs="Times New Roman"/>
          <w:sz w:val="24"/>
          <w:szCs w:val="24"/>
        </w:rPr>
        <w:t>from ‘average</w:t>
      </w:r>
      <w:r w:rsidR="2701BF87" w:rsidRPr="00EE64A3">
        <w:rPr>
          <w:rFonts w:ascii="Times New Roman" w:hAnsi="Times New Roman" w:cs="Times New Roman"/>
          <w:sz w:val="24"/>
          <w:szCs w:val="24"/>
        </w:rPr>
        <w:t>’</w:t>
      </w:r>
      <w:r w:rsidR="7C766101" w:rsidRPr="00EE64A3">
        <w:rPr>
          <w:rFonts w:ascii="Times New Roman" w:hAnsi="Times New Roman" w:cs="Times New Roman"/>
          <w:sz w:val="24"/>
          <w:szCs w:val="24"/>
        </w:rPr>
        <w:t xml:space="preserve"> person</w:t>
      </w:r>
      <w:r w:rsidR="73C7438C" w:rsidRPr="00EE64A3">
        <w:rPr>
          <w:rFonts w:ascii="Times New Roman" w:hAnsi="Times New Roman" w:cs="Times New Roman"/>
          <w:sz w:val="24"/>
          <w:szCs w:val="24"/>
        </w:rPr>
        <w:t>. Thus,</w:t>
      </w:r>
      <w:r w:rsidR="29BF76CC" w:rsidRPr="00EE64A3">
        <w:rPr>
          <w:rFonts w:ascii="Times New Roman" w:hAnsi="Times New Roman" w:cs="Times New Roman"/>
          <w:sz w:val="24"/>
          <w:szCs w:val="24"/>
        </w:rPr>
        <w:t xml:space="preserve"> higher scores represent increased likelihood of</w:t>
      </w:r>
      <w:r w:rsidR="73C7438C" w:rsidRPr="00EE64A3">
        <w:rPr>
          <w:rFonts w:ascii="Times New Roman" w:hAnsi="Times New Roman" w:cs="Times New Roman"/>
          <w:sz w:val="24"/>
          <w:szCs w:val="24"/>
        </w:rPr>
        <w:t xml:space="preserve"> similar</w:t>
      </w:r>
      <w:r w:rsidR="29BF76CC" w:rsidRPr="00EE64A3">
        <w:rPr>
          <w:rFonts w:ascii="Times New Roman" w:hAnsi="Times New Roman" w:cs="Times New Roman"/>
          <w:sz w:val="24"/>
          <w:szCs w:val="24"/>
        </w:rPr>
        <w:t xml:space="preserve"> others </w:t>
      </w:r>
      <w:r w:rsidR="198C3BB8" w:rsidRPr="00EE64A3">
        <w:rPr>
          <w:rFonts w:ascii="Times New Roman" w:hAnsi="Times New Roman" w:cs="Times New Roman"/>
          <w:sz w:val="24"/>
          <w:szCs w:val="24"/>
        </w:rPr>
        <w:t>being infected relative to the</w:t>
      </w:r>
      <w:r w:rsidR="73C7438C" w:rsidRPr="00EE64A3">
        <w:rPr>
          <w:rFonts w:ascii="Times New Roman" w:hAnsi="Times New Roman" w:cs="Times New Roman"/>
          <w:sz w:val="24"/>
          <w:szCs w:val="24"/>
        </w:rPr>
        <w:t xml:space="preserve"> self</w:t>
      </w:r>
      <w:r w:rsidR="7C766101" w:rsidRPr="00EE64A3">
        <w:rPr>
          <w:rFonts w:ascii="Times New Roman" w:hAnsi="Times New Roman" w:cs="Times New Roman"/>
          <w:sz w:val="24"/>
          <w:szCs w:val="24"/>
        </w:rPr>
        <w:t>.</w:t>
      </w:r>
    </w:p>
    <w:p w14:paraId="6E45DBCB" w14:textId="5AC04017" w:rsidR="0008624E" w:rsidRPr="00EE64A3" w:rsidRDefault="7C766101" w:rsidP="00917B2B">
      <w:pPr>
        <w:spacing w:line="480" w:lineRule="auto"/>
        <w:rPr>
          <w:rFonts w:ascii="Times New Roman" w:hAnsi="Times New Roman" w:cs="Times New Roman"/>
          <w:sz w:val="24"/>
          <w:szCs w:val="24"/>
        </w:rPr>
      </w:pPr>
      <w:r w:rsidRPr="00EE64A3">
        <w:rPr>
          <w:rStyle w:val="Heading4Char"/>
          <w:rFonts w:ascii="Times New Roman" w:hAnsi="Times New Roman" w:cs="Times New Roman"/>
          <w:sz w:val="24"/>
          <w:szCs w:val="24"/>
        </w:rPr>
        <w:t>Multiple group memberships</w:t>
      </w:r>
      <w:r w:rsidR="007623A5" w:rsidRPr="00EE64A3">
        <w:rPr>
          <w:rStyle w:val="Heading4Char"/>
          <w:rFonts w:ascii="Times New Roman" w:hAnsi="Times New Roman" w:cs="Times New Roman"/>
          <w:sz w:val="24"/>
          <w:szCs w:val="24"/>
        </w:rPr>
        <w:t xml:space="preserve"> </w:t>
      </w:r>
      <w:r w:rsidR="674CBAA9" w:rsidRPr="00EE64A3">
        <w:rPr>
          <w:rStyle w:val="Heading4Char"/>
          <w:rFonts w:ascii="Times New Roman" w:hAnsi="Times New Roman" w:cs="Times New Roman"/>
          <w:sz w:val="24"/>
          <w:szCs w:val="24"/>
        </w:rPr>
        <w:fldChar w:fldCharType="begin" w:fldLock="1"/>
      </w:r>
      <w:r w:rsidR="00611D3C" w:rsidRPr="00EE64A3">
        <w:rPr>
          <w:rStyle w:val="Heading4Char"/>
          <w:rFonts w:ascii="Times New Roman" w:hAnsi="Times New Roman" w:cs="Times New Roman"/>
          <w:sz w:val="24"/>
          <w:szCs w:val="24"/>
        </w:rPr>
        <w:instrText>ADDIN CSL_CITATION {"citationItems":[{"id":"ITEM-1","itemData":{"DOI":"10.1080/09602010701643449","ISSN":"0960-2011","abstract":"A survey study of patients recovering from stroke (N = 53) examined the extent to which belonging to multiple groups prior to stroke and the maintenance of those group memberships (as measured by the Exeter Identity Transitions Scales, EXITS) predicted well-being after stroke. Results of correlation analysis showed that life satisfaction was associated both with multiple group memberships prior to stroke and with the maintenance of group memberships. Path analysis indicated that belonging to multiple groups was associated with maintained well-being because there was a greater likelihood that some of those memberships would be preserved after stroke-related life transition. Furthermore, it was found that cognitive failures compromised well-being in part because they made it hard for individuals to maintain group memberships post-stroke. These findings highlight the importance of social identity continuity in facilitating well-being following stroke and, more broadly, show the theoretical contribution that a social identity approach to mental health can make in the context of neuropsychological rehabilitation. © 2007 Psychology Press.","author":[{"dropping-particle":"","family":"Haslam","given":"Catherine","non-dropping-particle":"","parse-names":false,"suffix":""},{"dropping-particle":"","family":"Holme","given":"Abigail","non-dropping-particle":"","parse-names":false,"suffix":""},{"dropping-particle":"","family":"Haslam","given":"S. Alexander","non-dropping-particle":"","parse-names":false,"suffix":""},{"dropping-particle":"","family":"Iyer","given":"Aarti","non-dropping-particle":"","parse-names":false,"suffix":""},{"dropping-particle":"","family":"Jetten","given":"Jolanda","non-dropping-particle":"","parse-names":false,"suffix":""},{"dropping-particle":"","family":"Williams","given":"W. Huw","non-dropping-particle":"","parse-names":false,"suffix":""}],"container-title":"Neuropsychological Rehabilitation","id":"ITEM-1","issue":"5-6","issued":{"date-parts":[["2008","11"]]},"page":"671-691","publisher":" Psychology Press ","title":"Maintaining group memberships: Social identity continuity predicts well-being after stroke","type":"article-journal","volume":"18"},"uris":["http://www.mendeley.com/documents/?uuid=581fdb86-db16-3a67-83c7-eba0d56c59df"]}],"mendeley":{"formattedCitation":"(Catherine Haslam et al., 2008)","manualFormatting":"(Haslam et al., 2008)","plainTextFormattedCitation":"(Catherine Haslam et al., 2008)","previouslyFormattedCitation":"(Catherine Haslam et al., 2008)"},"properties":{"noteIndex":0},"schema":"https://github.com/citation-style-language/schema/raw/master/csl-citation.json"}</w:instrText>
      </w:r>
      <w:r w:rsidR="674CBAA9" w:rsidRPr="00EE64A3">
        <w:rPr>
          <w:rStyle w:val="Heading4Char"/>
          <w:rFonts w:ascii="Times New Roman" w:hAnsi="Times New Roman" w:cs="Times New Roman"/>
          <w:sz w:val="24"/>
          <w:szCs w:val="24"/>
        </w:rPr>
        <w:fldChar w:fldCharType="separate"/>
      </w:r>
      <w:r w:rsidR="007623A5" w:rsidRPr="00EE64A3">
        <w:rPr>
          <w:rStyle w:val="Heading4Char"/>
          <w:rFonts w:ascii="Times New Roman" w:hAnsi="Times New Roman" w:cs="Times New Roman"/>
          <w:i w:val="0"/>
          <w:iCs w:val="0"/>
          <w:noProof/>
          <w:sz w:val="24"/>
          <w:szCs w:val="24"/>
        </w:rPr>
        <w:t>(Haslam et al., 2008)</w:t>
      </w:r>
      <w:r w:rsidR="674CBAA9" w:rsidRPr="00EE64A3">
        <w:rPr>
          <w:rStyle w:val="Heading4Char"/>
          <w:rFonts w:ascii="Times New Roman" w:hAnsi="Times New Roman" w:cs="Times New Roman"/>
          <w:sz w:val="24"/>
          <w:szCs w:val="24"/>
        </w:rPr>
        <w:fldChar w:fldCharType="end"/>
      </w:r>
      <w:r w:rsidRPr="00EE64A3">
        <w:rPr>
          <w:rStyle w:val="Heading4Char"/>
          <w:rFonts w:ascii="Times New Roman" w:hAnsi="Times New Roman" w:cs="Times New Roman"/>
          <w:sz w:val="24"/>
          <w:szCs w:val="24"/>
        </w:rPr>
        <w:t>.</w:t>
      </w:r>
      <w:r w:rsidRPr="00EE64A3">
        <w:rPr>
          <w:rFonts w:ascii="Times New Roman" w:hAnsi="Times New Roman" w:cs="Times New Roman"/>
          <w:sz w:val="24"/>
          <w:szCs w:val="24"/>
        </w:rPr>
        <w:t xml:space="preserve"> </w:t>
      </w:r>
      <w:r w:rsidR="00F05D3E" w:rsidRPr="00EE64A3">
        <w:rPr>
          <w:rFonts w:ascii="Times New Roman" w:hAnsi="Times New Roman" w:cs="Times New Roman"/>
          <w:sz w:val="24"/>
          <w:szCs w:val="24"/>
        </w:rPr>
        <w:t xml:space="preserve"> </w:t>
      </w:r>
      <w:r w:rsidRPr="00EE64A3">
        <w:rPr>
          <w:rFonts w:ascii="Times New Roman" w:hAnsi="Times New Roman" w:cs="Times New Roman"/>
          <w:sz w:val="24"/>
          <w:szCs w:val="24"/>
        </w:rPr>
        <w:t>MGM was measured using</w:t>
      </w:r>
      <w:r w:rsidR="00FB182E" w:rsidRPr="00EE64A3">
        <w:rPr>
          <w:rFonts w:ascii="Times New Roman" w:hAnsi="Times New Roman" w:cs="Times New Roman"/>
          <w:sz w:val="24"/>
          <w:szCs w:val="24"/>
        </w:rPr>
        <w:t xml:space="preserve"> the mean of</w:t>
      </w:r>
      <w:r w:rsidRPr="00EE64A3">
        <w:rPr>
          <w:rFonts w:ascii="Times New Roman" w:hAnsi="Times New Roman" w:cs="Times New Roman"/>
          <w:sz w:val="24"/>
          <w:szCs w:val="24"/>
        </w:rPr>
        <w:t xml:space="preserve"> 4 items on 7</w:t>
      </w:r>
      <w:r w:rsidR="2777F345" w:rsidRPr="00EE64A3">
        <w:rPr>
          <w:rFonts w:ascii="Times New Roman" w:hAnsi="Times New Roman" w:cs="Times New Roman"/>
          <w:sz w:val="24"/>
          <w:szCs w:val="24"/>
        </w:rPr>
        <w:t>-</w:t>
      </w:r>
      <w:r w:rsidRPr="00EE64A3">
        <w:rPr>
          <w:rFonts w:ascii="Times New Roman" w:hAnsi="Times New Roman" w:cs="Times New Roman"/>
          <w:sz w:val="24"/>
          <w:szCs w:val="24"/>
        </w:rPr>
        <w:t xml:space="preserve">point </w:t>
      </w:r>
      <w:r w:rsidR="04080932" w:rsidRPr="00EE64A3">
        <w:rPr>
          <w:rFonts w:ascii="Times New Roman" w:hAnsi="Times New Roman" w:cs="Times New Roman"/>
          <w:sz w:val="24"/>
          <w:szCs w:val="24"/>
        </w:rPr>
        <w:t xml:space="preserve">Likert </w:t>
      </w:r>
      <w:r w:rsidRPr="00EE64A3">
        <w:rPr>
          <w:rFonts w:ascii="Times New Roman" w:hAnsi="Times New Roman" w:cs="Times New Roman"/>
          <w:sz w:val="24"/>
          <w:szCs w:val="24"/>
        </w:rPr>
        <w:t>scales (1 = do not agree at all 7 = agree completely</w:t>
      </w:r>
      <w:r w:rsidR="387AC6E4" w:rsidRPr="00EE64A3">
        <w:rPr>
          <w:rFonts w:ascii="Times New Roman" w:hAnsi="Times New Roman" w:cs="Times New Roman"/>
          <w:sz w:val="24"/>
          <w:szCs w:val="24"/>
        </w:rPr>
        <w:t>)</w:t>
      </w:r>
      <w:r w:rsidRPr="00EE64A3">
        <w:rPr>
          <w:rFonts w:ascii="Times New Roman" w:hAnsi="Times New Roman" w:cs="Times New Roman"/>
          <w:sz w:val="24"/>
          <w:szCs w:val="24"/>
        </w:rPr>
        <w:t xml:space="preserve">. The items </w:t>
      </w:r>
      <w:r w:rsidR="003204CE" w:rsidRPr="00EE64A3">
        <w:rPr>
          <w:rFonts w:ascii="Times New Roman" w:hAnsi="Times New Roman" w:cs="Times New Roman"/>
          <w:sz w:val="24"/>
          <w:szCs w:val="24"/>
        </w:rPr>
        <w:t>were</w:t>
      </w:r>
      <w:r w:rsidR="00D5610E" w:rsidRPr="00EE64A3">
        <w:rPr>
          <w:rFonts w:ascii="Times New Roman" w:hAnsi="Times New Roman" w:cs="Times New Roman"/>
          <w:sz w:val="24"/>
          <w:szCs w:val="24"/>
        </w:rPr>
        <w:t xml:space="preserve">: </w:t>
      </w:r>
      <w:r w:rsidRPr="00EE64A3">
        <w:rPr>
          <w:rFonts w:ascii="Times New Roman" w:hAnsi="Times New Roman" w:cs="Times New Roman"/>
          <w:i/>
          <w:iCs/>
          <w:sz w:val="24"/>
          <w:szCs w:val="24"/>
        </w:rPr>
        <w:t>I belong to lots of different groups, I join in with the activities of lots of different groups, I have friends who are members of lots of different groups</w:t>
      </w:r>
      <w:r w:rsidR="00BF0BCB" w:rsidRPr="00EE64A3">
        <w:rPr>
          <w:rFonts w:ascii="Times New Roman" w:hAnsi="Times New Roman" w:cs="Times New Roman"/>
          <w:i/>
          <w:iCs/>
          <w:sz w:val="24"/>
          <w:szCs w:val="24"/>
        </w:rPr>
        <w:t xml:space="preserve"> </w:t>
      </w:r>
      <w:r w:rsidR="00BF0BCB" w:rsidRPr="00F81E0C">
        <w:rPr>
          <w:rFonts w:ascii="Times New Roman" w:hAnsi="Times New Roman" w:cs="Times New Roman"/>
          <w:sz w:val="24"/>
          <w:szCs w:val="24"/>
        </w:rPr>
        <w:t>and</w:t>
      </w:r>
      <w:r w:rsidRPr="00EE64A3">
        <w:rPr>
          <w:rFonts w:ascii="Times New Roman" w:hAnsi="Times New Roman" w:cs="Times New Roman"/>
          <w:i/>
          <w:iCs/>
          <w:sz w:val="24"/>
          <w:szCs w:val="24"/>
        </w:rPr>
        <w:t xml:space="preserve"> I have strong ties with lots of different groups</w:t>
      </w:r>
      <w:r w:rsidRPr="00EE64A3">
        <w:rPr>
          <w:rFonts w:ascii="Times New Roman" w:hAnsi="Times New Roman" w:cs="Times New Roman"/>
          <w:sz w:val="24"/>
          <w:szCs w:val="24"/>
        </w:rPr>
        <w:t>.</w:t>
      </w:r>
      <w:r w:rsidR="5BCE6ACC" w:rsidRPr="00EE64A3">
        <w:rPr>
          <w:rFonts w:ascii="Times New Roman" w:hAnsi="Times New Roman" w:cs="Times New Roman"/>
          <w:sz w:val="24"/>
          <w:szCs w:val="24"/>
        </w:rPr>
        <w:t xml:space="preserve"> </w:t>
      </w:r>
      <w:r w:rsidR="7D4C97E4" w:rsidRPr="00EE64A3">
        <w:rPr>
          <w:rFonts w:ascii="Times New Roman" w:hAnsi="Times New Roman" w:cs="Times New Roman"/>
          <w:sz w:val="24"/>
          <w:szCs w:val="24"/>
        </w:rPr>
        <w:t xml:space="preserve">Higher </w:t>
      </w:r>
      <w:r w:rsidR="393EAB7F" w:rsidRPr="00EE64A3">
        <w:rPr>
          <w:rFonts w:ascii="Times New Roman" w:hAnsi="Times New Roman" w:cs="Times New Roman"/>
          <w:sz w:val="24"/>
          <w:szCs w:val="24"/>
        </w:rPr>
        <w:t>scores</w:t>
      </w:r>
      <w:r w:rsidR="7D4C97E4" w:rsidRPr="00EE64A3">
        <w:rPr>
          <w:rFonts w:ascii="Times New Roman" w:hAnsi="Times New Roman" w:cs="Times New Roman"/>
          <w:sz w:val="24"/>
          <w:szCs w:val="24"/>
        </w:rPr>
        <w:t xml:space="preserve"> represent higher levels of multiple group membership. Internal reliability of the scale was </w:t>
      </w:r>
      <w:r w:rsidR="004642D3" w:rsidRPr="00EE64A3">
        <w:rPr>
          <w:rFonts w:ascii="Times New Roman" w:hAnsi="Times New Roman" w:cs="Times New Roman"/>
          <w:sz w:val="24"/>
          <w:szCs w:val="24"/>
        </w:rPr>
        <w:t>Cronbach’s α</w:t>
      </w:r>
      <w:r w:rsidR="7D4C97E4" w:rsidRPr="00EE64A3">
        <w:rPr>
          <w:rFonts w:ascii="Times New Roman" w:hAnsi="Times New Roman" w:cs="Times New Roman"/>
          <w:sz w:val="24"/>
          <w:szCs w:val="24"/>
        </w:rPr>
        <w:t xml:space="preserve"> = </w:t>
      </w:r>
      <w:r w:rsidR="001F68DB" w:rsidRPr="00EE64A3">
        <w:rPr>
          <w:rFonts w:ascii="Times New Roman" w:hAnsi="Times New Roman" w:cs="Times New Roman"/>
          <w:sz w:val="24"/>
          <w:szCs w:val="24"/>
        </w:rPr>
        <w:t>.93</w:t>
      </w:r>
      <w:r w:rsidR="7D4C97E4" w:rsidRPr="00EE64A3">
        <w:rPr>
          <w:rFonts w:ascii="Times New Roman" w:hAnsi="Times New Roman" w:cs="Times New Roman"/>
          <w:sz w:val="24"/>
          <w:szCs w:val="24"/>
        </w:rPr>
        <w:t>.</w:t>
      </w:r>
    </w:p>
    <w:p w14:paraId="743C5DD1" w14:textId="4CAFE361" w:rsidR="0008624E" w:rsidRPr="00EE64A3" w:rsidRDefault="7C766101" w:rsidP="00917B2B">
      <w:pPr>
        <w:spacing w:line="480" w:lineRule="auto"/>
        <w:rPr>
          <w:rFonts w:ascii="Times New Roman" w:hAnsi="Times New Roman" w:cs="Times New Roman"/>
          <w:sz w:val="24"/>
          <w:szCs w:val="24"/>
        </w:rPr>
      </w:pPr>
      <w:r w:rsidRPr="00EE64A3">
        <w:rPr>
          <w:rStyle w:val="Heading4Char"/>
          <w:rFonts w:ascii="Times New Roman" w:hAnsi="Times New Roman" w:cs="Times New Roman"/>
          <w:sz w:val="24"/>
          <w:szCs w:val="24"/>
        </w:rPr>
        <w:t>Perceived vulnerability to disease</w:t>
      </w:r>
      <w:r w:rsidRPr="00EE64A3">
        <w:rPr>
          <w:rFonts w:ascii="Times New Roman" w:hAnsi="Times New Roman" w:cs="Times New Roman"/>
          <w:sz w:val="24"/>
          <w:szCs w:val="24"/>
        </w:rPr>
        <w:t xml:space="preserve"> </w:t>
      </w:r>
      <w:r w:rsidR="674CBAA9" w:rsidRPr="00EE64A3">
        <w:rPr>
          <w:rFonts w:ascii="Times New Roman" w:hAnsi="Times New Roman" w:cs="Times New Roman"/>
          <w:sz w:val="24"/>
          <w:szCs w:val="24"/>
        </w:rPr>
        <w:fldChar w:fldCharType="begin" w:fldLock="1"/>
      </w:r>
      <w:r w:rsidR="674CBAA9" w:rsidRPr="00EE64A3">
        <w:rPr>
          <w:rFonts w:ascii="Times New Roman" w:hAnsi="Times New Roman" w:cs="Times New Roman"/>
          <w:sz w:val="24"/>
          <w:szCs w:val="24"/>
        </w:rPr>
        <w:instrText>ADDIN CSL_CITATION {"citationItems":[{"id":"ITEM-1","itemData":{"DOI":"10.1016/j.paid.2009.05.001","ISSN":"01918869","abstract":"Many phenomena in the realm of social cognition and behavior are influenced by the extent to which individuals perceive themselves to be vulnerable to infectious diseases. Existing individual-difference measures that might assess this construct are limited in their applicability. This article reports the development and psychometric evaluation of a 15-item perceived vulnerability to disease questionnaire, designed to assess individual differences in chronic concerns about the transmission of infectious diseases. Data from 1539 respondents revealed that the 15 items loaded on two internally consistent subscales. One subscale assesses beliefs about one's own susceptibility to infectious diseases (Perceived Infectability); the other assesses emotional discomfort in contexts that connote an especially high potential for pathogen transmission (Germ Aversion). Additional analyses provide evidence bearing on the convergent, discriminate, and predictive validity of each subscale. © 2009 Elsevier Ltd. All rights reserved.","author":[{"dropping-particle":"","family":"Duncan","given":"Lesley A.","non-dropping-particle":"","parse-names":false,"suffix":""},{"dropping-particle":"","family":"Schaller","given":"Mark","non-dropping-particle":"","parse-names":false,"suffix":""},{"dropping-particle":"","family":"Park","given":"Justin H.","non-dropping-particle":"","parse-names":false,"suffix":""}],"container-title":"Personality and Individual Differences","id":"ITEM-1","issue":"6","issued":{"date-parts":[["2009","10","1"]]},"page":"541-546","publisher":"Pergamon","title":"Perceived vulnerability to disease: Development and validation of a 15-item self-report instrument","type":"article-journal","volume":"47"},"uris":["http://www.mendeley.com/documents/?uuid=38cfa29f-399a-3db5-af7d-1e82e04b134c"]}],"mendeley":{"formattedCitation":"(Duncan, Schaller, &amp; Park, 2009)","plainTextFormattedCitation":"(Duncan, Schaller, &amp; Park, 2009)","previouslyFormattedCitation":"(Duncan, Schaller, &amp; Park, 2009)"},"properties":{"noteIndex":0},"schema":"https://github.com/citation-style-language/schema/raw/master/csl-citation.json"}</w:instrText>
      </w:r>
      <w:r w:rsidR="674CBAA9" w:rsidRPr="00EE64A3">
        <w:rPr>
          <w:rFonts w:ascii="Times New Roman" w:hAnsi="Times New Roman" w:cs="Times New Roman"/>
          <w:sz w:val="24"/>
          <w:szCs w:val="24"/>
        </w:rPr>
        <w:fldChar w:fldCharType="separate"/>
      </w:r>
      <w:r w:rsidR="265CAB38" w:rsidRPr="00EE64A3">
        <w:rPr>
          <w:rFonts w:ascii="Times New Roman" w:hAnsi="Times New Roman" w:cs="Times New Roman"/>
          <w:noProof/>
          <w:sz w:val="24"/>
          <w:szCs w:val="24"/>
        </w:rPr>
        <w:t>(Duncan, Schaller, &amp; Park, 2009)</w:t>
      </w:r>
      <w:r w:rsidR="674CBAA9" w:rsidRPr="00EE64A3">
        <w:rPr>
          <w:rFonts w:ascii="Times New Roman" w:hAnsi="Times New Roman" w:cs="Times New Roman"/>
          <w:sz w:val="24"/>
          <w:szCs w:val="24"/>
        </w:rPr>
        <w:fldChar w:fldCharType="end"/>
      </w:r>
      <w:r w:rsidR="126BC7AE" w:rsidRPr="00EE64A3">
        <w:rPr>
          <w:rFonts w:ascii="Times New Roman" w:hAnsi="Times New Roman" w:cs="Times New Roman"/>
          <w:sz w:val="24"/>
          <w:szCs w:val="24"/>
        </w:rPr>
        <w:t>.</w:t>
      </w:r>
      <w:r w:rsidR="265CAB38" w:rsidRPr="00EE64A3">
        <w:rPr>
          <w:rFonts w:ascii="Times New Roman" w:hAnsi="Times New Roman" w:cs="Times New Roman"/>
          <w:sz w:val="24"/>
          <w:szCs w:val="24"/>
        </w:rPr>
        <w:t xml:space="preserve"> </w:t>
      </w:r>
      <w:r w:rsidR="10B60D41" w:rsidRPr="00EE64A3">
        <w:rPr>
          <w:rFonts w:ascii="Times New Roman" w:hAnsi="Times New Roman" w:cs="Times New Roman"/>
          <w:sz w:val="24"/>
          <w:szCs w:val="24"/>
        </w:rPr>
        <w:t>M</w:t>
      </w:r>
      <w:r w:rsidRPr="00EE64A3">
        <w:rPr>
          <w:rFonts w:ascii="Times New Roman" w:hAnsi="Times New Roman" w:cs="Times New Roman"/>
          <w:sz w:val="24"/>
          <w:szCs w:val="24"/>
        </w:rPr>
        <w:t xml:space="preserve">easured using </w:t>
      </w:r>
      <w:r w:rsidR="002B4C58" w:rsidRPr="00EE64A3">
        <w:rPr>
          <w:rFonts w:ascii="Times New Roman" w:hAnsi="Times New Roman" w:cs="Times New Roman"/>
          <w:sz w:val="24"/>
          <w:szCs w:val="24"/>
        </w:rPr>
        <w:t xml:space="preserve">the mean of </w:t>
      </w:r>
      <w:r w:rsidRPr="00EE64A3">
        <w:rPr>
          <w:rFonts w:ascii="Times New Roman" w:hAnsi="Times New Roman" w:cs="Times New Roman"/>
          <w:sz w:val="24"/>
          <w:szCs w:val="24"/>
        </w:rPr>
        <w:t xml:space="preserve">15 items on </w:t>
      </w:r>
      <w:r w:rsidR="5EDE3F86" w:rsidRPr="00EE64A3">
        <w:rPr>
          <w:rFonts w:ascii="Times New Roman" w:hAnsi="Times New Roman" w:cs="Times New Roman"/>
          <w:sz w:val="24"/>
          <w:szCs w:val="24"/>
        </w:rPr>
        <w:t xml:space="preserve">7-point </w:t>
      </w:r>
      <w:r w:rsidR="0398FAD9" w:rsidRPr="00EE64A3">
        <w:rPr>
          <w:rFonts w:ascii="Times New Roman" w:hAnsi="Times New Roman" w:cs="Times New Roman"/>
          <w:sz w:val="24"/>
          <w:szCs w:val="24"/>
        </w:rPr>
        <w:t>L</w:t>
      </w:r>
      <w:r w:rsidRPr="00EE64A3">
        <w:rPr>
          <w:rFonts w:ascii="Times New Roman" w:hAnsi="Times New Roman" w:cs="Times New Roman"/>
          <w:sz w:val="24"/>
          <w:szCs w:val="24"/>
        </w:rPr>
        <w:t>ikert scales</w:t>
      </w:r>
      <w:r w:rsidR="5055D3CB" w:rsidRPr="00EE64A3">
        <w:rPr>
          <w:rFonts w:ascii="Times New Roman" w:hAnsi="Times New Roman" w:cs="Times New Roman"/>
          <w:sz w:val="24"/>
          <w:szCs w:val="24"/>
        </w:rPr>
        <w:t xml:space="preserve"> </w:t>
      </w:r>
      <w:r w:rsidRPr="00EE64A3">
        <w:rPr>
          <w:rFonts w:ascii="Times New Roman" w:hAnsi="Times New Roman" w:cs="Times New Roman"/>
          <w:sz w:val="24"/>
          <w:szCs w:val="24"/>
        </w:rPr>
        <w:t xml:space="preserve">(1 = strongly disagree, 7= strongly agree). </w:t>
      </w:r>
      <w:r w:rsidR="4F1630C9" w:rsidRPr="00EE64A3">
        <w:rPr>
          <w:rFonts w:ascii="Times New Roman" w:hAnsi="Times New Roman" w:cs="Times New Roman"/>
          <w:sz w:val="24"/>
          <w:szCs w:val="24"/>
        </w:rPr>
        <w:t>The PVD scale comprises two subscales</w:t>
      </w:r>
      <w:r w:rsidR="003204CE" w:rsidRPr="00EE64A3">
        <w:rPr>
          <w:rFonts w:ascii="Times New Roman" w:hAnsi="Times New Roman" w:cs="Times New Roman"/>
          <w:sz w:val="24"/>
          <w:szCs w:val="24"/>
        </w:rPr>
        <w:t xml:space="preserve"> </w:t>
      </w:r>
      <w:r w:rsidR="00B73DE0" w:rsidRPr="00F81E0C">
        <w:rPr>
          <w:rFonts w:ascii="Times New Roman" w:hAnsi="Times New Roman" w:cs="Times New Roman"/>
          <w:sz w:val="24"/>
          <w:szCs w:val="24"/>
        </w:rPr>
        <w:t>—</w:t>
      </w:r>
      <w:r w:rsidR="00B73DE0" w:rsidRPr="00EE64A3">
        <w:rPr>
          <w:rFonts w:ascii="Times New Roman" w:hAnsi="Times New Roman" w:cs="Times New Roman"/>
          <w:sz w:val="24"/>
          <w:szCs w:val="24"/>
        </w:rPr>
        <w:t xml:space="preserve"> </w:t>
      </w:r>
      <w:r w:rsidR="4F1630C9" w:rsidRPr="00EE64A3">
        <w:rPr>
          <w:rFonts w:ascii="Times New Roman" w:hAnsi="Times New Roman" w:cs="Times New Roman"/>
          <w:sz w:val="24"/>
          <w:szCs w:val="24"/>
        </w:rPr>
        <w:t>one measuring perceived vulnerability to infection (</w:t>
      </w:r>
      <w:proofErr w:type="gramStart"/>
      <w:r w:rsidR="4F1630C9" w:rsidRPr="00EE64A3">
        <w:rPr>
          <w:rFonts w:ascii="Times New Roman" w:hAnsi="Times New Roman" w:cs="Times New Roman"/>
          <w:sz w:val="24"/>
          <w:szCs w:val="24"/>
        </w:rPr>
        <w:t>i.e.</w:t>
      </w:r>
      <w:proofErr w:type="gramEnd"/>
      <w:r w:rsidRPr="00EE64A3">
        <w:rPr>
          <w:rFonts w:ascii="Times New Roman" w:hAnsi="Times New Roman" w:cs="Times New Roman"/>
          <w:sz w:val="24"/>
          <w:szCs w:val="24"/>
        </w:rPr>
        <w:t xml:space="preserve"> </w:t>
      </w:r>
      <w:r w:rsidR="43C1DD72" w:rsidRPr="00EE64A3">
        <w:rPr>
          <w:rFonts w:ascii="Times New Roman" w:hAnsi="Times New Roman" w:cs="Times New Roman"/>
          <w:i/>
          <w:iCs/>
          <w:sz w:val="24"/>
          <w:szCs w:val="24"/>
        </w:rPr>
        <w:t>If an illness is 'going around', I will get it</w:t>
      </w:r>
      <w:r w:rsidR="43C1DD72" w:rsidRPr="00EE64A3">
        <w:rPr>
          <w:rFonts w:ascii="Times New Roman" w:hAnsi="Times New Roman" w:cs="Times New Roman"/>
          <w:sz w:val="24"/>
          <w:szCs w:val="24"/>
        </w:rPr>
        <w:t xml:space="preserve">) and </w:t>
      </w:r>
      <w:r w:rsidR="6F844DB7" w:rsidRPr="00EE64A3">
        <w:rPr>
          <w:rFonts w:ascii="Times New Roman" w:hAnsi="Times New Roman" w:cs="Times New Roman"/>
          <w:sz w:val="24"/>
          <w:szCs w:val="24"/>
        </w:rPr>
        <w:t xml:space="preserve">one measuring </w:t>
      </w:r>
      <w:r w:rsidR="43C1DD72" w:rsidRPr="00EE64A3">
        <w:rPr>
          <w:rFonts w:ascii="Times New Roman" w:hAnsi="Times New Roman" w:cs="Times New Roman"/>
          <w:sz w:val="24"/>
          <w:szCs w:val="24"/>
        </w:rPr>
        <w:t xml:space="preserve">germ avoidance (i.e. </w:t>
      </w:r>
      <w:r w:rsidRPr="00EE64A3">
        <w:rPr>
          <w:rFonts w:ascii="Times New Roman" w:hAnsi="Times New Roman" w:cs="Times New Roman"/>
          <w:i/>
          <w:iCs/>
          <w:sz w:val="24"/>
          <w:szCs w:val="24"/>
        </w:rPr>
        <w:t>I prefer to wash my hands pretty soon after shaking someone's hand</w:t>
      </w:r>
      <w:r w:rsidR="43C1DD72" w:rsidRPr="00EE64A3">
        <w:rPr>
          <w:rFonts w:ascii="Times New Roman" w:hAnsi="Times New Roman" w:cs="Times New Roman"/>
          <w:sz w:val="24"/>
          <w:szCs w:val="24"/>
        </w:rPr>
        <w:t>).</w:t>
      </w:r>
      <w:r w:rsidR="757784C0" w:rsidRPr="00EE64A3">
        <w:rPr>
          <w:rFonts w:ascii="Times New Roman" w:hAnsi="Times New Roman" w:cs="Times New Roman"/>
          <w:sz w:val="24"/>
          <w:szCs w:val="24"/>
        </w:rPr>
        <w:t xml:space="preserve"> </w:t>
      </w:r>
      <w:r w:rsidR="004642D3" w:rsidRPr="00EE64A3">
        <w:rPr>
          <w:rFonts w:ascii="Times New Roman" w:hAnsi="Times New Roman" w:cs="Times New Roman"/>
          <w:sz w:val="24"/>
          <w:szCs w:val="24"/>
        </w:rPr>
        <w:t>Cronbach’s α</w:t>
      </w:r>
      <w:r w:rsidR="757784C0" w:rsidRPr="00EE64A3">
        <w:rPr>
          <w:rFonts w:ascii="Times New Roman" w:hAnsi="Times New Roman" w:cs="Times New Roman"/>
          <w:sz w:val="24"/>
          <w:szCs w:val="24"/>
        </w:rPr>
        <w:t>s were acceptable for perceived vulnerability to infection (</w:t>
      </w:r>
      <w:proofErr w:type="gramStart"/>
      <w:r w:rsidR="757784C0" w:rsidRPr="00EE64A3">
        <w:rPr>
          <w:rFonts w:ascii="Times New Roman" w:hAnsi="Times New Roman" w:cs="Times New Roman"/>
          <w:sz w:val="24"/>
          <w:szCs w:val="24"/>
        </w:rPr>
        <w:t>α  =</w:t>
      </w:r>
      <w:proofErr w:type="gramEnd"/>
      <w:r w:rsidR="757784C0" w:rsidRPr="00EE64A3">
        <w:rPr>
          <w:rFonts w:ascii="Times New Roman" w:hAnsi="Times New Roman" w:cs="Times New Roman"/>
          <w:sz w:val="24"/>
          <w:szCs w:val="24"/>
        </w:rPr>
        <w:t xml:space="preserve"> </w:t>
      </w:r>
      <w:r w:rsidR="006F5A35" w:rsidRPr="00EE64A3">
        <w:rPr>
          <w:rFonts w:ascii="Times New Roman" w:hAnsi="Times New Roman" w:cs="Times New Roman"/>
          <w:sz w:val="24"/>
          <w:szCs w:val="24"/>
        </w:rPr>
        <w:t>.70</w:t>
      </w:r>
      <w:r w:rsidR="757784C0" w:rsidRPr="00EE64A3">
        <w:rPr>
          <w:rFonts w:ascii="Times New Roman" w:hAnsi="Times New Roman" w:cs="Times New Roman"/>
          <w:sz w:val="24"/>
          <w:szCs w:val="24"/>
        </w:rPr>
        <w:t>) and germ avoidance (α</w:t>
      </w:r>
      <w:r w:rsidR="003C5502" w:rsidRPr="00EE64A3">
        <w:rPr>
          <w:rFonts w:ascii="Times New Roman" w:hAnsi="Times New Roman" w:cs="Times New Roman"/>
          <w:sz w:val="24"/>
          <w:szCs w:val="24"/>
        </w:rPr>
        <w:t xml:space="preserve"> </w:t>
      </w:r>
      <w:r w:rsidR="757784C0" w:rsidRPr="00F81E0C">
        <w:rPr>
          <w:rFonts w:ascii="Times New Roman" w:hAnsi="Times New Roman" w:cs="Times New Roman"/>
          <w:sz w:val="24"/>
          <w:szCs w:val="24"/>
        </w:rPr>
        <w:t>=</w:t>
      </w:r>
      <w:r w:rsidR="757784C0" w:rsidRPr="00EE64A3">
        <w:rPr>
          <w:rFonts w:ascii="Times New Roman" w:hAnsi="Times New Roman" w:cs="Times New Roman"/>
          <w:sz w:val="24"/>
          <w:szCs w:val="24"/>
        </w:rPr>
        <w:t xml:space="preserve"> </w:t>
      </w:r>
      <w:r w:rsidR="009479DE" w:rsidRPr="00EE64A3">
        <w:rPr>
          <w:rFonts w:ascii="Times New Roman" w:hAnsi="Times New Roman" w:cs="Times New Roman"/>
          <w:sz w:val="24"/>
          <w:szCs w:val="24"/>
        </w:rPr>
        <w:t>.75</w:t>
      </w:r>
      <w:r w:rsidR="757784C0" w:rsidRPr="00EE64A3">
        <w:rPr>
          <w:rFonts w:ascii="Times New Roman" w:hAnsi="Times New Roman" w:cs="Times New Roman"/>
          <w:sz w:val="24"/>
          <w:szCs w:val="24"/>
        </w:rPr>
        <w:t>).</w:t>
      </w:r>
    </w:p>
    <w:p w14:paraId="17D66235" w14:textId="12B2E2A0" w:rsidR="00B23E30" w:rsidRPr="00EE64A3" w:rsidRDefault="22620976" w:rsidP="00917B2B">
      <w:pPr>
        <w:spacing w:line="480" w:lineRule="auto"/>
        <w:rPr>
          <w:rFonts w:ascii="Times New Roman" w:hAnsi="Times New Roman" w:cs="Times New Roman"/>
          <w:sz w:val="24"/>
          <w:szCs w:val="24"/>
        </w:rPr>
      </w:pPr>
      <w:r w:rsidRPr="00EE64A3">
        <w:rPr>
          <w:rFonts w:ascii="Times New Roman" w:hAnsi="Times New Roman" w:cs="Times New Roman"/>
          <w:i/>
          <w:iCs/>
          <w:sz w:val="24"/>
          <w:szCs w:val="24"/>
        </w:rPr>
        <w:t>Perceived disease severity</w:t>
      </w:r>
      <w:r w:rsidR="753222E0" w:rsidRPr="00EE64A3">
        <w:rPr>
          <w:rFonts w:ascii="Times New Roman" w:hAnsi="Times New Roman" w:cs="Times New Roman"/>
          <w:i/>
          <w:iCs/>
          <w:sz w:val="24"/>
          <w:szCs w:val="24"/>
        </w:rPr>
        <w:t xml:space="preserve">. </w:t>
      </w:r>
      <w:r w:rsidR="2C4180D4" w:rsidRPr="00EE64A3">
        <w:rPr>
          <w:rFonts w:ascii="Times New Roman" w:hAnsi="Times New Roman" w:cs="Times New Roman"/>
          <w:sz w:val="24"/>
          <w:szCs w:val="24"/>
        </w:rPr>
        <w:t>M</w:t>
      </w:r>
      <w:r w:rsidR="753222E0" w:rsidRPr="00EE64A3">
        <w:rPr>
          <w:rFonts w:ascii="Times New Roman" w:hAnsi="Times New Roman" w:cs="Times New Roman"/>
          <w:sz w:val="24"/>
          <w:szCs w:val="24"/>
        </w:rPr>
        <w:t>easured using two items</w:t>
      </w:r>
      <w:r w:rsidR="31B67658" w:rsidRPr="00EE64A3">
        <w:rPr>
          <w:rFonts w:ascii="Times New Roman" w:hAnsi="Times New Roman" w:cs="Times New Roman"/>
          <w:sz w:val="24"/>
          <w:szCs w:val="24"/>
        </w:rPr>
        <w:t xml:space="preserve"> on 7-point Likert scales</w:t>
      </w:r>
      <w:r w:rsidR="753222E0" w:rsidRPr="00EE64A3">
        <w:rPr>
          <w:rFonts w:ascii="Times New Roman" w:hAnsi="Times New Roman" w:cs="Times New Roman"/>
          <w:i/>
          <w:iCs/>
          <w:sz w:val="24"/>
          <w:szCs w:val="24"/>
        </w:rPr>
        <w:t xml:space="preserve"> </w:t>
      </w:r>
      <w:r w:rsidR="753222E0" w:rsidRPr="00EE64A3">
        <w:rPr>
          <w:rFonts w:ascii="Times New Roman" w:hAnsi="Times New Roman" w:cs="Times New Roman"/>
          <w:sz w:val="24"/>
          <w:szCs w:val="24"/>
        </w:rPr>
        <w:t xml:space="preserve">(1 </w:t>
      </w:r>
      <w:r w:rsidR="3E4FDD7C" w:rsidRPr="00EE64A3">
        <w:rPr>
          <w:rFonts w:ascii="Times New Roman" w:hAnsi="Times New Roman" w:cs="Times New Roman"/>
          <w:sz w:val="24"/>
          <w:szCs w:val="24"/>
        </w:rPr>
        <w:t>=</w:t>
      </w:r>
      <w:r w:rsidR="753222E0" w:rsidRPr="00EE64A3">
        <w:rPr>
          <w:rFonts w:ascii="Times New Roman" w:hAnsi="Times New Roman" w:cs="Times New Roman"/>
          <w:sz w:val="24"/>
          <w:szCs w:val="24"/>
        </w:rPr>
        <w:t xml:space="preserve"> </w:t>
      </w:r>
      <w:r w:rsidR="15FF7C78" w:rsidRPr="00EE64A3">
        <w:rPr>
          <w:rFonts w:ascii="Times New Roman" w:hAnsi="Times New Roman" w:cs="Times New Roman"/>
          <w:sz w:val="24"/>
          <w:szCs w:val="24"/>
        </w:rPr>
        <w:t>extremely</w:t>
      </w:r>
      <w:r w:rsidR="753222E0" w:rsidRPr="00EE64A3">
        <w:rPr>
          <w:rFonts w:ascii="Times New Roman" w:hAnsi="Times New Roman" w:cs="Times New Roman"/>
          <w:sz w:val="24"/>
          <w:szCs w:val="24"/>
        </w:rPr>
        <w:t xml:space="preserve"> </w:t>
      </w:r>
      <w:r w:rsidR="15FF7C78" w:rsidRPr="00EE64A3">
        <w:rPr>
          <w:rFonts w:ascii="Times New Roman" w:hAnsi="Times New Roman" w:cs="Times New Roman"/>
          <w:sz w:val="24"/>
          <w:szCs w:val="24"/>
        </w:rPr>
        <w:t>un</w:t>
      </w:r>
      <w:r w:rsidR="753222E0" w:rsidRPr="00EE64A3">
        <w:rPr>
          <w:rFonts w:ascii="Times New Roman" w:hAnsi="Times New Roman" w:cs="Times New Roman"/>
          <w:sz w:val="24"/>
          <w:szCs w:val="24"/>
        </w:rPr>
        <w:t xml:space="preserve">likely, </w:t>
      </w:r>
      <w:r w:rsidR="15FF7C78" w:rsidRPr="00EE64A3">
        <w:rPr>
          <w:rFonts w:ascii="Times New Roman" w:hAnsi="Times New Roman" w:cs="Times New Roman"/>
          <w:sz w:val="24"/>
          <w:szCs w:val="24"/>
        </w:rPr>
        <w:t>7</w:t>
      </w:r>
      <w:r w:rsidR="00C30EF6" w:rsidRPr="00EE64A3">
        <w:rPr>
          <w:rFonts w:ascii="Times New Roman" w:hAnsi="Times New Roman" w:cs="Times New Roman"/>
          <w:sz w:val="24"/>
          <w:szCs w:val="24"/>
        </w:rPr>
        <w:t xml:space="preserve"> </w:t>
      </w:r>
      <w:r w:rsidR="15FF7C78" w:rsidRPr="00F81E0C">
        <w:rPr>
          <w:rFonts w:ascii="Times New Roman" w:hAnsi="Times New Roman" w:cs="Times New Roman"/>
          <w:sz w:val="24"/>
          <w:szCs w:val="24"/>
        </w:rPr>
        <w:t>=</w:t>
      </w:r>
      <w:r w:rsidR="15FF7C78" w:rsidRPr="00EE64A3">
        <w:rPr>
          <w:rFonts w:ascii="Times New Roman" w:hAnsi="Times New Roman" w:cs="Times New Roman"/>
          <w:sz w:val="24"/>
          <w:szCs w:val="24"/>
        </w:rPr>
        <w:t xml:space="preserve"> extremely likely). The items </w:t>
      </w:r>
      <w:r w:rsidR="38924367" w:rsidRPr="00EE64A3">
        <w:rPr>
          <w:rFonts w:ascii="Times New Roman" w:hAnsi="Times New Roman" w:cs="Times New Roman"/>
          <w:sz w:val="24"/>
          <w:szCs w:val="24"/>
        </w:rPr>
        <w:t>were</w:t>
      </w:r>
      <w:r w:rsidR="00D5610E" w:rsidRPr="00EE64A3">
        <w:rPr>
          <w:rFonts w:ascii="Times New Roman" w:hAnsi="Times New Roman" w:cs="Times New Roman"/>
          <w:sz w:val="24"/>
          <w:szCs w:val="24"/>
        </w:rPr>
        <w:t xml:space="preserve">: </w:t>
      </w:r>
      <w:r w:rsidR="7C9B2E26" w:rsidRPr="00EE64A3">
        <w:rPr>
          <w:rFonts w:ascii="Times New Roman" w:hAnsi="Times New Roman" w:cs="Times New Roman"/>
          <w:i/>
          <w:iCs/>
          <w:sz w:val="24"/>
          <w:szCs w:val="24"/>
        </w:rPr>
        <w:t xml:space="preserve">If you caught </w:t>
      </w:r>
      <w:proofErr w:type="gramStart"/>
      <w:r w:rsidR="7C9B2E26" w:rsidRPr="00EE64A3">
        <w:rPr>
          <w:rFonts w:ascii="Times New Roman" w:hAnsi="Times New Roman" w:cs="Times New Roman"/>
          <w:i/>
          <w:iCs/>
          <w:sz w:val="24"/>
          <w:szCs w:val="24"/>
        </w:rPr>
        <w:t>2020:CRH</w:t>
      </w:r>
      <w:proofErr w:type="gramEnd"/>
      <w:r w:rsidR="7C9B2E26" w:rsidRPr="00EE64A3">
        <w:rPr>
          <w:rFonts w:ascii="Times New Roman" w:hAnsi="Times New Roman" w:cs="Times New Roman"/>
          <w:i/>
          <w:iCs/>
          <w:sz w:val="24"/>
          <w:szCs w:val="24"/>
        </w:rPr>
        <w:t xml:space="preserve">-4X, how likely do </w:t>
      </w:r>
      <w:r w:rsidR="7C9B2E26" w:rsidRPr="00EE64A3">
        <w:rPr>
          <w:rFonts w:ascii="Times New Roman" w:hAnsi="Times New Roman" w:cs="Times New Roman"/>
          <w:i/>
          <w:iCs/>
          <w:sz w:val="24"/>
          <w:szCs w:val="24"/>
        </w:rPr>
        <w:lastRenderedPageBreak/>
        <w:t>you think you would be to make a full recovery?</w:t>
      </w:r>
      <w:r w:rsidR="7C9B2E26" w:rsidRPr="00EE64A3">
        <w:rPr>
          <w:rFonts w:ascii="Times New Roman" w:hAnsi="Times New Roman" w:cs="Times New Roman"/>
          <w:sz w:val="24"/>
          <w:szCs w:val="24"/>
        </w:rPr>
        <w:t xml:space="preserve"> and </w:t>
      </w:r>
      <w:r w:rsidR="7C9B2E26" w:rsidRPr="00EE64A3">
        <w:rPr>
          <w:rFonts w:ascii="Times New Roman" w:hAnsi="Times New Roman" w:cs="Times New Roman"/>
          <w:i/>
          <w:iCs/>
          <w:sz w:val="24"/>
          <w:szCs w:val="24"/>
        </w:rPr>
        <w:t>If you caught 2020:CRH-4X, how likely do you think you would be to have serious medical complications?</w:t>
      </w:r>
      <w:r w:rsidR="15FF7C78" w:rsidRPr="00EE64A3">
        <w:rPr>
          <w:rFonts w:ascii="Times New Roman" w:hAnsi="Times New Roman" w:cs="Times New Roman"/>
          <w:sz w:val="24"/>
          <w:szCs w:val="24"/>
        </w:rPr>
        <w:t>‘</w:t>
      </w:r>
      <w:r w:rsidR="51707307" w:rsidRPr="00EE64A3">
        <w:rPr>
          <w:rFonts w:ascii="Times New Roman" w:hAnsi="Times New Roman" w:cs="Times New Roman"/>
          <w:sz w:val="24"/>
          <w:szCs w:val="24"/>
        </w:rPr>
        <w:t>.</w:t>
      </w:r>
      <w:r w:rsidR="4368C7CE" w:rsidRPr="00EE64A3">
        <w:rPr>
          <w:rFonts w:ascii="Times New Roman" w:hAnsi="Times New Roman" w:cs="Times New Roman"/>
          <w:sz w:val="24"/>
          <w:szCs w:val="24"/>
        </w:rPr>
        <w:t xml:space="preserve"> The </w:t>
      </w:r>
      <w:r w:rsidR="503F5FE1" w:rsidRPr="00EE64A3">
        <w:rPr>
          <w:rFonts w:ascii="Times New Roman" w:hAnsi="Times New Roman" w:cs="Times New Roman"/>
          <w:sz w:val="24"/>
          <w:szCs w:val="24"/>
        </w:rPr>
        <w:t>former</w:t>
      </w:r>
      <w:r w:rsidR="4368C7CE" w:rsidRPr="00EE64A3">
        <w:rPr>
          <w:rFonts w:ascii="Times New Roman" w:hAnsi="Times New Roman" w:cs="Times New Roman"/>
          <w:sz w:val="24"/>
          <w:szCs w:val="24"/>
        </w:rPr>
        <w:t xml:space="preserve"> was reverse </w:t>
      </w:r>
      <w:proofErr w:type="gramStart"/>
      <w:r w:rsidR="4368C7CE" w:rsidRPr="00EE64A3">
        <w:rPr>
          <w:rFonts w:ascii="Times New Roman" w:hAnsi="Times New Roman" w:cs="Times New Roman"/>
          <w:sz w:val="24"/>
          <w:szCs w:val="24"/>
        </w:rPr>
        <w:t>coded</w:t>
      </w:r>
      <w:proofErr w:type="gramEnd"/>
      <w:r w:rsidR="4368C7CE" w:rsidRPr="00EE64A3">
        <w:rPr>
          <w:rFonts w:ascii="Times New Roman" w:hAnsi="Times New Roman" w:cs="Times New Roman"/>
          <w:sz w:val="24"/>
          <w:szCs w:val="24"/>
        </w:rPr>
        <w:t xml:space="preserve"> and a mean scale calculated with </w:t>
      </w:r>
      <w:r w:rsidR="503F5FE1" w:rsidRPr="00EE64A3">
        <w:rPr>
          <w:rFonts w:ascii="Times New Roman" w:hAnsi="Times New Roman" w:cs="Times New Roman"/>
          <w:sz w:val="24"/>
          <w:szCs w:val="24"/>
        </w:rPr>
        <w:t xml:space="preserve">higher scores indicating higher severity. </w:t>
      </w:r>
      <w:r w:rsidR="004A04CB" w:rsidRPr="00EE64A3">
        <w:rPr>
          <w:rFonts w:ascii="Times New Roman" w:hAnsi="Times New Roman" w:cs="Times New Roman"/>
          <w:sz w:val="24"/>
          <w:szCs w:val="24"/>
        </w:rPr>
        <w:t xml:space="preserve">These items correlated </w:t>
      </w:r>
      <w:r w:rsidR="004A04CB" w:rsidRPr="00EE64A3">
        <w:rPr>
          <w:rFonts w:ascii="Times New Roman" w:hAnsi="Times New Roman" w:cs="Times New Roman"/>
          <w:i/>
          <w:iCs/>
          <w:sz w:val="24"/>
          <w:szCs w:val="24"/>
        </w:rPr>
        <w:t>r</w:t>
      </w:r>
      <w:r w:rsidR="004A04CB" w:rsidRPr="00EE64A3">
        <w:rPr>
          <w:rFonts w:ascii="Times New Roman" w:hAnsi="Times New Roman" w:cs="Times New Roman"/>
          <w:sz w:val="24"/>
          <w:szCs w:val="24"/>
        </w:rPr>
        <w:t xml:space="preserve"> = </w:t>
      </w:r>
      <w:r w:rsidR="003B5884" w:rsidRPr="00EE64A3">
        <w:rPr>
          <w:rFonts w:ascii="Times New Roman" w:hAnsi="Times New Roman" w:cs="Times New Roman"/>
          <w:sz w:val="24"/>
          <w:szCs w:val="24"/>
        </w:rPr>
        <w:t>.52</w:t>
      </w:r>
      <w:r w:rsidR="006A003B" w:rsidRPr="00EE64A3">
        <w:rPr>
          <w:rFonts w:ascii="Times New Roman" w:hAnsi="Times New Roman" w:cs="Times New Roman"/>
          <w:sz w:val="24"/>
          <w:szCs w:val="24"/>
        </w:rPr>
        <w:t xml:space="preserve">, </w:t>
      </w:r>
      <w:r w:rsidR="006A003B" w:rsidRPr="00F81E0C">
        <w:rPr>
          <w:rFonts w:ascii="Times New Roman" w:hAnsi="Times New Roman" w:cs="Times New Roman"/>
          <w:i/>
          <w:iCs/>
          <w:sz w:val="24"/>
          <w:szCs w:val="24"/>
        </w:rPr>
        <w:t>p</w:t>
      </w:r>
      <w:r w:rsidR="006A003B" w:rsidRPr="00F81E0C">
        <w:rPr>
          <w:rFonts w:ascii="Times New Roman" w:hAnsi="Times New Roman" w:cs="Times New Roman"/>
          <w:sz w:val="24"/>
          <w:szCs w:val="24"/>
        </w:rPr>
        <w:t xml:space="preserve"> &lt;</w:t>
      </w:r>
      <w:r w:rsidR="00C30EF6" w:rsidRPr="00EE64A3">
        <w:rPr>
          <w:rFonts w:ascii="Times New Roman" w:hAnsi="Times New Roman" w:cs="Times New Roman"/>
          <w:sz w:val="24"/>
          <w:szCs w:val="24"/>
        </w:rPr>
        <w:t xml:space="preserve"> </w:t>
      </w:r>
      <w:r w:rsidR="006A003B" w:rsidRPr="00EE64A3">
        <w:rPr>
          <w:rFonts w:ascii="Times New Roman" w:hAnsi="Times New Roman" w:cs="Times New Roman"/>
          <w:sz w:val="24"/>
          <w:szCs w:val="24"/>
        </w:rPr>
        <w:t>.001.</w:t>
      </w:r>
    </w:p>
    <w:p w14:paraId="6AAF8908" w14:textId="2719400D" w:rsidR="0008624E" w:rsidRPr="00EE64A3" w:rsidRDefault="7C766101" w:rsidP="00917B2B">
      <w:pPr>
        <w:spacing w:line="480" w:lineRule="auto"/>
        <w:rPr>
          <w:rFonts w:ascii="Times New Roman" w:hAnsi="Times New Roman" w:cs="Times New Roman"/>
          <w:sz w:val="24"/>
          <w:szCs w:val="24"/>
        </w:rPr>
      </w:pPr>
      <w:r w:rsidRPr="00EE64A3">
        <w:rPr>
          <w:rStyle w:val="Heading4Char"/>
          <w:rFonts w:ascii="Times New Roman" w:hAnsi="Times New Roman" w:cs="Times New Roman"/>
          <w:sz w:val="24"/>
          <w:szCs w:val="24"/>
        </w:rPr>
        <w:t>Demographics</w:t>
      </w:r>
      <w:r w:rsidR="757784C0" w:rsidRPr="00EE64A3">
        <w:rPr>
          <w:rStyle w:val="Heading4Char"/>
          <w:rFonts w:ascii="Times New Roman" w:hAnsi="Times New Roman" w:cs="Times New Roman"/>
          <w:sz w:val="24"/>
          <w:szCs w:val="24"/>
        </w:rPr>
        <w:t>.</w:t>
      </w:r>
      <w:r w:rsidR="757784C0" w:rsidRPr="00EE64A3">
        <w:rPr>
          <w:rFonts w:ascii="Times New Roman" w:hAnsi="Times New Roman" w:cs="Times New Roman"/>
          <w:sz w:val="24"/>
          <w:szCs w:val="24"/>
        </w:rPr>
        <w:t xml:space="preserve"> </w:t>
      </w:r>
      <w:r w:rsidRPr="00EE64A3">
        <w:rPr>
          <w:rFonts w:ascii="Times New Roman" w:hAnsi="Times New Roman" w:cs="Times New Roman"/>
          <w:sz w:val="24"/>
          <w:szCs w:val="24"/>
        </w:rPr>
        <w:t>The following were recorded; age, gender, country of residence,</w:t>
      </w:r>
      <w:r w:rsidR="179A6094" w:rsidRPr="00EE64A3">
        <w:rPr>
          <w:rFonts w:ascii="Times New Roman" w:hAnsi="Times New Roman" w:cs="Times New Roman"/>
          <w:sz w:val="24"/>
          <w:szCs w:val="24"/>
        </w:rPr>
        <w:t xml:space="preserve"> </w:t>
      </w:r>
      <w:r w:rsidRPr="00EE64A3">
        <w:rPr>
          <w:rFonts w:ascii="Times New Roman" w:hAnsi="Times New Roman" w:cs="Times New Roman"/>
          <w:sz w:val="24"/>
          <w:szCs w:val="24"/>
        </w:rPr>
        <w:t>country of origin, highest level of education, ethnicity, social class (</w:t>
      </w:r>
      <w:r w:rsidR="00D46F0C" w:rsidRPr="00EE64A3">
        <w:rPr>
          <w:rFonts w:ascii="Times New Roman" w:hAnsi="Times New Roman" w:cs="Times New Roman"/>
          <w:sz w:val="24"/>
          <w:szCs w:val="24"/>
        </w:rPr>
        <w:t>using the method ad</w:t>
      </w:r>
      <w:r w:rsidR="00350B5E" w:rsidRPr="00EE64A3">
        <w:rPr>
          <w:rFonts w:ascii="Times New Roman" w:hAnsi="Times New Roman" w:cs="Times New Roman"/>
          <w:sz w:val="24"/>
          <w:szCs w:val="24"/>
        </w:rPr>
        <w:t>opted in</w:t>
      </w:r>
      <w:r w:rsidR="00D46F0C" w:rsidRPr="00EE64A3">
        <w:rPr>
          <w:rFonts w:ascii="Times New Roman" w:hAnsi="Times New Roman" w:cs="Times New Roman"/>
          <w:sz w:val="24"/>
          <w:szCs w:val="24"/>
        </w:rPr>
        <w:t xml:space="preserve"> </w:t>
      </w:r>
      <w:r w:rsidR="007623A5" w:rsidRPr="00EE64A3">
        <w:rPr>
          <w:rFonts w:ascii="Times New Roman" w:hAnsi="Times New Roman" w:cs="Times New Roman"/>
          <w:sz w:val="24"/>
          <w:szCs w:val="24"/>
        </w:rPr>
        <w:fldChar w:fldCharType="begin" w:fldLock="1"/>
      </w:r>
      <w:r w:rsidR="009019A3" w:rsidRPr="00EE64A3">
        <w:rPr>
          <w:rFonts w:ascii="Times New Roman" w:hAnsi="Times New Roman" w:cs="Times New Roman"/>
          <w:sz w:val="24"/>
          <w:szCs w:val="24"/>
        </w:rPr>
        <w:instrText>ADDIN CSL_CITATION {"citationItems":[{"id":"ITEM-1","itemData":{"ISSN":"0046-2772","abstract":"Two studies considered when the individual mobility strategy of attending university has psychological costs in terms of poor adjustment to university life. Study 1, (N = 74) examined both economic considerations affecting university choice and identity-related factors among open day attendees. Expected identification as a university student and preparedness for university life was affected by economic factors (economic benefit of university attendance and status of the considered universities) but also negatively related to perceived incompatibility with one's social background. These findings were replicated in a longitudinal study in which students' perceptions were assessed before entering university (T1), after being at university for two months (T2) and again after being at university for 8 months (T3; N = 109). Social class (T1) predicted perceived incompatibility but not economic factors. In addition, economic factors and incompatibility predicted group identification (T2) but only perceived incompatibility predicted longer-term identification (T3). Belief that university education serves as a successful individual mobility strategy (T3) was indirectly negatively affected by initial incompatibility (T1), but positively with perceiving economic benefits of a university degree (T1). Implications for the (economic) benefits versus (identity) costs of individual mobility strategies are discussed. (PsycINFO Database Record (c) 2012 APA, all rights reserved). (journal abstract)","author":[{"dropping-particle":"","family":"Jetten","given":"Jolanda","non-dropping-particle":"","parse-names":false,"suffix":""},{"dropping-particle":"","family":"Iyer","given":"Aarti","non-dropping-particle":"","parse-names":false,"suffix":""},{"dropping-particle":"","family":"Tsivrikos","given":"Dimitrios","non-dropping-particle":"","parse-names":false,"suffix":""},{"dropping-particle":"","family":"Young","given":"Brian M","non-dropping-particle":"","parse-names":false,"suffix":""}],"container-title":"European Journal of Social Psychology","id":"ITEM-1","issue":"5","issued":{"date-parts":[["2008","8"]]},"note":"Accession Number: 2008-12575-009. Partial author list: First Author &amp;amp; Affiliation: Jetten, Jolanda; School of Psychology, University of Queensland, St. Lucia, QLD, Australia. Release Date: 20081006. Publication Type: Journal (0100). Format Covered: Print. Document Type: Journal Article. Language: English. Grant Information: Jetten, Jolanda. Major Descriptor: Costs and Cost Analysis; Economics; Individualism; Social Identity; Social Mobility. Classification: Social Processes &amp;amp; Social Issues (2900). Population: Human (10); Male (30); Female (40). Location: United Kingdom. Age Group: Adolescence (13-17 yrs) (200). Methodology: Empirical Study; Longitudinal Study; Quantitative Study. References Available: Y. Page Count: 14. Issue Publication Date: Aug, 2008.","page":"866-879","publisher":"John Wiley &amp; Sons","publisher-place":"Jetten, Jolanda, School of Psychology, University of Queensland, St. Lucia, QLD, Australia, 4072","title":"When is individual mobility costly? The role of economic and social identity factors.","type":"article-journal","volume":"38"},"uris":["http://www.mendeley.com/documents/?uuid=02d97fa4-0591-4a03-a3dc-e72af3436ec8"]}],"mendeley":{"formattedCitation":"(Jetten, Iyer, Tsivrikos, &amp; Young, 2008)","manualFormatting":"Jetten, Iyer, Tsivrikos, &amp; Young, 2008)","plainTextFormattedCitation":"(Jetten, Iyer, Tsivrikos, &amp; Young, 2008)","previouslyFormattedCitation":"(Jetten, Iyer, Tsivrikos, &amp; Young, 2008)"},"properties":{"noteIndex":0},"schema":"https://github.com/citation-style-language/schema/raw/master/csl-citation.json"}</w:instrText>
      </w:r>
      <w:r w:rsidR="007623A5" w:rsidRPr="00EE64A3">
        <w:rPr>
          <w:rFonts w:ascii="Times New Roman" w:hAnsi="Times New Roman" w:cs="Times New Roman"/>
          <w:sz w:val="24"/>
          <w:szCs w:val="24"/>
        </w:rPr>
        <w:fldChar w:fldCharType="separate"/>
      </w:r>
      <w:r w:rsidR="007623A5" w:rsidRPr="00EE64A3">
        <w:rPr>
          <w:rFonts w:ascii="Times New Roman" w:hAnsi="Times New Roman" w:cs="Times New Roman"/>
          <w:noProof/>
          <w:sz w:val="24"/>
          <w:szCs w:val="24"/>
        </w:rPr>
        <w:t>Jetten, Iyer, Tsivrikos, &amp; Young, 2008)</w:t>
      </w:r>
      <w:r w:rsidR="007623A5" w:rsidRPr="00EE64A3">
        <w:rPr>
          <w:rFonts w:ascii="Times New Roman" w:hAnsi="Times New Roman" w:cs="Times New Roman"/>
          <w:sz w:val="24"/>
          <w:szCs w:val="24"/>
        </w:rPr>
        <w:fldChar w:fldCharType="end"/>
      </w:r>
      <w:r w:rsidRPr="00EE64A3">
        <w:rPr>
          <w:rFonts w:ascii="Times New Roman" w:hAnsi="Times New Roman" w:cs="Times New Roman"/>
          <w:sz w:val="24"/>
          <w:szCs w:val="24"/>
        </w:rPr>
        <w:t>, perceived regularity of self being ill</w:t>
      </w:r>
      <w:r w:rsidR="757784C0" w:rsidRPr="00EE64A3">
        <w:rPr>
          <w:rFonts w:ascii="Times New Roman" w:hAnsi="Times New Roman" w:cs="Times New Roman"/>
          <w:sz w:val="24"/>
          <w:szCs w:val="24"/>
        </w:rPr>
        <w:t xml:space="preserve"> and</w:t>
      </w:r>
      <w:r w:rsidRPr="00EE64A3">
        <w:rPr>
          <w:rFonts w:ascii="Times New Roman" w:hAnsi="Times New Roman" w:cs="Times New Roman"/>
          <w:sz w:val="24"/>
          <w:szCs w:val="24"/>
        </w:rPr>
        <w:t xml:space="preserve"> history of serious disease.</w:t>
      </w:r>
    </w:p>
    <w:p w14:paraId="628C3E0F" w14:textId="2D96817C" w:rsidR="002D44F4" w:rsidRPr="00EE64A3" w:rsidRDefault="002D44F4" w:rsidP="00917B2B">
      <w:pPr>
        <w:pStyle w:val="Heading3"/>
        <w:spacing w:line="480" w:lineRule="auto"/>
        <w:rPr>
          <w:rFonts w:ascii="Times New Roman" w:hAnsi="Times New Roman" w:cs="Times New Roman"/>
        </w:rPr>
      </w:pPr>
      <w:r w:rsidRPr="00EE64A3">
        <w:rPr>
          <w:rFonts w:ascii="Times New Roman" w:hAnsi="Times New Roman" w:cs="Times New Roman"/>
        </w:rPr>
        <w:t>Procedure</w:t>
      </w:r>
    </w:p>
    <w:p w14:paraId="4B920F75" w14:textId="35570291" w:rsidR="002D502B" w:rsidRPr="00EE64A3" w:rsidRDefault="648B3609" w:rsidP="00917B2B">
      <w:pPr>
        <w:spacing w:line="480" w:lineRule="auto"/>
        <w:rPr>
          <w:rFonts w:ascii="Times New Roman" w:hAnsi="Times New Roman" w:cs="Times New Roman"/>
          <w:sz w:val="24"/>
          <w:szCs w:val="24"/>
        </w:rPr>
      </w:pPr>
      <w:r w:rsidRPr="00EE64A3">
        <w:rPr>
          <w:rFonts w:ascii="Times New Roman" w:hAnsi="Times New Roman" w:cs="Times New Roman"/>
          <w:sz w:val="24"/>
          <w:szCs w:val="24"/>
        </w:rPr>
        <w:t>Participants</w:t>
      </w:r>
      <w:r w:rsidR="07AA1935" w:rsidRPr="00EE64A3">
        <w:rPr>
          <w:rFonts w:ascii="Times New Roman" w:hAnsi="Times New Roman" w:cs="Times New Roman"/>
          <w:sz w:val="24"/>
          <w:szCs w:val="24"/>
        </w:rPr>
        <w:t xml:space="preserve"> were</w:t>
      </w:r>
      <w:r w:rsidR="7B0340CE" w:rsidRPr="00EE64A3">
        <w:rPr>
          <w:rFonts w:ascii="Times New Roman" w:hAnsi="Times New Roman" w:cs="Times New Roman"/>
          <w:sz w:val="24"/>
          <w:szCs w:val="24"/>
        </w:rPr>
        <w:t xml:space="preserve"> </w:t>
      </w:r>
      <w:r w:rsidRPr="00EE64A3">
        <w:rPr>
          <w:rFonts w:ascii="Times New Roman" w:hAnsi="Times New Roman" w:cs="Times New Roman"/>
          <w:sz w:val="24"/>
          <w:szCs w:val="24"/>
        </w:rPr>
        <w:t>recruited</w:t>
      </w:r>
      <w:r w:rsidR="79599299" w:rsidRPr="00EE64A3">
        <w:rPr>
          <w:rFonts w:ascii="Times New Roman" w:hAnsi="Times New Roman" w:cs="Times New Roman"/>
          <w:sz w:val="24"/>
          <w:szCs w:val="24"/>
        </w:rPr>
        <w:t xml:space="preserve"> </w:t>
      </w:r>
      <w:r w:rsidR="7B0340CE" w:rsidRPr="00EE64A3">
        <w:rPr>
          <w:rFonts w:ascii="Times New Roman" w:hAnsi="Times New Roman" w:cs="Times New Roman"/>
          <w:sz w:val="24"/>
          <w:szCs w:val="24"/>
        </w:rPr>
        <w:t xml:space="preserve">via </w:t>
      </w:r>
      <w:r w:rsidR="6417303F" w:rsidRPr="00EE64A3">
        <w:rPr>
          <w:rFonts w:ascii="Times New Roman" w:hAnsi="Times New Roman" w:cs="Times New Roman"/>
          <w:sz w:val="24"/>
          <w:szCs w:val="24"/>
        </w:rPr>
        <w:t>P</w:t>
      </w:r>
      <w:r w:rsidR="5EB78298" w:rsidRPr="00EE64A3">
        <w:rPr>
          <w:rFonts w:ascii="Times New Roman" w:hAnsi="Times New Roman" w:cs="Times New Roman"/>
          <w:sz w:val="24"/>
          <w:szCs w:val="24"/>
        </w:rPr>
        <w:t>rolifi</w:t>
      </w:r>
      <w:r w:rsidR="0ED01EB9" w:rsidRPr="00EE64A3">
        <w:rPr>
          <w:rFonts w:ascii="Times New Roman" w:hAnsi="Times New Roman" w:cs="Times New Roman"/>
          <w:sz w:val="24"/>
          <w:szCs w:val="24"/>
        </w:rPr>
        <w:t>c</w:t>
      </w:r>
      <w:r w:rsidR="5EB78298" w:rsidRPr="00EE64A3">
        <w:rPr>
          <w:rFonts w:ascii="Times New Roman" w:hAnsi="Times New Roman" w:cs="Times New Roman"/>
          <w:sz w:val="24"/>
          <w:szCs w:val="24"/>
        </w:rPr>
        <w:t>, an online data collection platform (</w:t>
      </w:r>
      <w:hyperlink r:id="rId12">
        <w:r w:rsidR="25FDBB61" w:rsidRPr="00EE64A3">
          <w:rPr>
            <w:rStyle w:val="Hyperlink"/>
            <w:rFonts w:ascii="Times New Roman" w:hAnsi="Times New Roman" w:cs="Times New Roman"/>
            <w:color w:val="auto"/>
            <w:sz w:val="24"/>
            <w:szCs w:val="24"/>
          </w:rPr>
          <w:t>www.prolific.co</w:t>
        </w:r>
      </w:hyperlink>
      <w:r w:rsidR="7B0340CE" w:rsidRPr="00EE64A3">
        <w:rPr>
          <w:rFonts w:ascii="Times New Roman" w:hAnsi="Times New Roman" w:cs="Times New Roman"/>
          <w:sz w:val="24"/>
          <w:szCs w:val="24"/>
        </w:rPr>
        <w:t>.</w:t>
      </w:r>
      <w:r w:rsidR="12F06510" w:rsidRPr="00EE64A3">
        <w:rPr>
          <w:rFonts w:ascii="Times New Roman" w:hAnsi="Times New Roman" w:cs="Times New Roman"/>
          <w:sz w:val="24"/>
          <w:szCs w:val="24"/>
        </w:rPr>
        <w:t>)</w:t>
      </w:r>
      <w:r w:rsidR="25FDBB61" w:rsidRPr="00EE64A3">
        <w:rPr>
          <w:rFonts w:ascii="Times New Roman" w:hAnsi="Times New Roman" w:cs="Times New Roman"/>
          <w:sz w:val="24"/>
          <w:szCs w:val="24"/>
        </w:rPr>
        <w:t xml:space="preserve"> and the questionnaire was hosted via Qualtrics (www.qualtrics.com).</w:t>
      </w:r>
      <w:r w:rsidR="5EB78298" w:rsidRPr="00EE64A3">
        <w:rPr>
          <w:rFonts w:ascii="Times New Roman" w:hAnsi="Times New Roman" w:cs="Times New Roman"/>
          <w:sz w:val="24"/>
          <w:szCs w:val="24"/>
        </w:rPr>
        <w:t xml:space="preserve"> </w:t>
      </w:r>
      <w:r w:rsidR="07AA1935" w:rsidRPr="00EE64A3">
        <w:rPr>
          <w:rFonts w:ascii="Times New Roman" w:hAnsi="Times New Roman" w:cs="Times New Roman"/>
          <w:sz w:val="24"/>
          <w:szCs w:val="24"/>
        </w:rPr>
        <w:t xml:space="preserve"> Data collection took place on 18</w:t>
      </w:r>
      <w:r w:rsidR="07AA1935" w:rsidRPr="00EE64A3">
        <w:rPr>
          <w:rFonts w:ascii="Times New Roman" w:hAnsi="Times New Roman" w:cs="Times New Roman"/>
          <w:sz w:val="24"/>
          <w:szCs w:val="24"/>
          <w:vertAlign w:val="superscript"/>
        </w:rPr>
        <w:t>th</w:t>
      </w:r>
      <w:r w:rsidR="07AA1935" w:rsidRPr="00EE64A3">
        <w:rPr>
          <w:rFonts w:ascii="Times New Roman" w:hAnsi="Times New Roman" w:cs="Times New Roman"/>
          <w:sz w:val="24"/>
          <w:szCs w:val="24"/>
        </w:rPr>
        <w:t xml:space="preserve"> March </w:t>
      </w:r>
      <w:r w:rsidR="288AB832" w:rsidRPr="00EE64A3">
        <w:rPr>
          <w:rFonts w:ascii="Times New Roman" w:hAnsi="Times New Roman" w:cs="Times New Roman"/>
          <w:sz w:val="24"/>
          <w:szCs w:val="24"/>
        </w:rPr>
        <w:t xml:space="preserve">2020 – during this period </w:t>
      </w:r>
      <w:r w:rsidR="004642D3" w:rsidRPr="00EE64A3">
        <w:rPr>
          <w:rFonts w:ascii="Times New Roman" w:hAnsi="Times New Roman" w:cs="Times New Roman"/>
          <w:sz w:val="24"/>
          <w:szCs w:val="24"/>
        </w:rPr>
        <w:t>physical distancing</w:t>
      </w:r>
      <w:r w:rsidR="4931C2F7" w:rsidRPr="00EE64A3">
        <w:rPr>
          <w:rFonts w:ascii="Times New Roman" w:hAnsi="Times New Roman" w:cs="Times New Roman"/>
          <w:sz w:val="24"/>
          <w:szCs w:val="24"/>
        </w:rPr>
        <w:t xml:space="preserve"> an</w:t>
      </w:r>
      <w:r w:rsidR="26F0B15B" w:rsidRPr="00EE64A3">
        <w:rPr>
          <w:rFonts w:ascii="Times New Roman" w:hAnsi="Times New Roman" w:cs="Times New Roman"/>
          <w:sz w:val="24"/>
          <w:szCs w:val="24"/>
        </w:rPr>
        <w:t>d</w:t>
      </w:r>
      <w:r w:rsidR="4931C2F7" w:rsidRPr="00EE64A3">
        <w:rPr>
          <w:rFonts w:ascii="Times New Roman" w:hAnsi="Times New Roman" w:cs="Times New Roman"/>
          <w:sz w:val="24"/>
          <w:szCs w:val="24"/>
        </w:rPr>
        <w:t xml:space="preserve"> other responses</w:t>
      </w:r>
      <w:r w:rsidR="26F0B15B" w:rsidRPr="00EE64A3">
        <w:rPr>
          <w:rFonts w:ascii="Times New Roman" w:hAnsi="Times New Roman" w:cs="Times New Roman"/>
          <w:sz w:val="24"/>
          <w:szCs w:val="24"/>
        </w:rPr>
        <w:t xml:space="preserve"> to the 2020 COVID-19 pandemic</w:t>
      </w:r>
      <w:r w:rsidR="4931C2F7" w:rsidRPr="00EE64A3">
        <w:rPr>
          <w:rFonts w:ascii="Times New Roman" w:hAnsi="Times New Roman" w:cs="Times New Roman"/>
          <w:sz w:val="24"/>
          <w:szCs w:val="24"/>
        </w:rPr>
        <w:t xml:space="preserve"> (such as school closure) were expected but had not been enforced in the UK or US. </w:t>
      </w:r>
      <w:r w:rsidR="7B0340CE" w:rsidRPr="00EE64A3">
        <w:rPr>
          <w:rFonts w:ascii="Times New Roman" w:hAnsi="Times New Roman" w:cs="Times New Roman"/>
          <w:sz w:val="24"/>
          <w:szCs w:val="24"/>
        </w:rPr>
        <w:t xml:space="preserve"> </w:t>
      </w:r>
      <w:r w:rsidR="000F333D" w:rsidRPr="00EE64A3">
        <w:rPr>
          <w:rFonts w:ascii="Times New Roman" w:hAnsi="Times New Roman" w:cs="Times New Roman"/>
          <w:sz w:val="24"/>
          <w:szCs w:val="24"/>
        </w:rPr>
        <w:t>Participants were screened</w:t>
      </w:r>
      <w:r w:rsidR="00053542" w:rsidRPr="00EE64A3">
        <w:rPr>
          <w:rFonts w:ascii="Times New Roman" w:hAnsi="Times New Roman" w:cs="Times New Roman"/>
          <w:sz w:val="24"/>
          <w:szCs w:val="24"/>
        </w:rPr>
        <w:t xml:space="preserve"> for inclusion on basis of </w:t>
      </w:r>
      <w:r w:rsidR="3B4A5748" w:rsidRPr="00EE64A3">
        <w:rPr>
          <w:rFonts w:ascii="Times New Roman" w:hAnsi="Times New Roman" w:cs="Times New Roman"/>
          <w:sz w:val="24"/>
          <w:szCs w:val="24"/>
        </w:rPr>
        <w:t>a</w:t>
      </w:r>
      <w:r w:rsidR="7E3442CF" w:rsidRPr="00EE64A3">
        <w:rPr>
          <w:rFonts w:ascii="Times New Roman" w:hAnsi="Times New Roman" w:cs="Times New Roman"/>
          <w:sz w:val="24"/>
          <w:szCs w:val="24"/>
        </w:rPr>
        <w:t>;</w:t>
      </w:r>
      <w:r w:rsidR="3B4A5748" w:rsidRPr="00EE64A3">
        <w:rPr>
          <w:rFonts w:ascii="Times New Roman" w:hAnsi="Times New Roman" w:cs="Times New Roman"/>
          <w:sz w:val="24"/>
          <w:szCs w:val="24"/>
        </w:rPr>
        <w:t xml:space="preserve"> </w:t>
      </w:r>
      <w:r w:rsidR="000F333D" w:rsidRPr="00EE64A3">
        <w:rPr>
          <w:rFonts w:ascii="Times New Roman" w:hAnsi="Times New Roman" w:cs="Times New Roman"/>
          <w:sz w:val="24"/>
          <w:szCs w:val="24"/>
        </w:rPr>
        <w:t>be</w:t>
      </w:r>
      <w:r w:rsidR="00053542" w:rsidRPr="00EE64A3">
        <w:rPr>
          <w:rFonts w:ascii="Times New Roman" w:hAnsi="Times New Roman" w:cs="Times New Roman"/>
          <w:sz w:val="24"/>
          <w:szCs w:val="24"/>
        </w:rPr>
        <w:t>ing</w:t>
      </w:r>
      <w:r w:rsidR="000F333D" w:rsidRPr="00EE64A3">
        <w:rPr>
          <w:rFonts w:ascii="Times New Roman" w:hAnsi="Times New Roman" w:cs="Times New Roman"/>
          <w:sz w:val="24"/>
          <w:szCs w:val="24"/>
        </w:rPr>
        <w:t xml:space="preserve"> a US or UK </w:t>
      </w:r>
      <w:r w:rsidR="008F6605" w:rsidRPr="00EE64A3">
        <w:rPr>
          <w:rFonts w:ascii="Times New Roman" w:hAnsi="Times New Roman" w:cs="Times New Roman"/>
          <w:sz w:val="24"/>
          <w:szCs w:val="24"/>
        </w:rPr>
        <w:t xml:space="preserve">resident </w:t>
      </w:r>
      <w:r w:rsidR="000F333D" w:rsidRPr="00EE64A3">
        <w:rPr>
          <w:rFonts w:ascii="Times New Roman" w:hAnsi="Times New Roman" w:cs="Times New Roman"/>
          <w:sz w:val="24"/>
          <w:szCs w:val="24"/>
        </w:rPr>
        <w:t>and b</w:t>
      </w:r>
      <w:r w:rsidR="000F333D" w:rsidRPr="00F81E0C">
        <w:rPr>
          <w:rFonts w:ascii="Times New Roman" w:hAnsi="Times New Roman" w:cs="Times New Roman"/>
          <w:sz w:val="24"/>
          <w:szCs w:val="24"/>
        </w:rPr>
        <w:t xml:space="preserve">; </w:t>
      </w:r>
      <w:r w:rsidR="40419A52" w:rsidRPr="00F81E0C">
        <w:rPr>
          <w:rFonts w:ascii="Times New Roman" w:hAnsi="Times New Roman" w:cs="Times New Roman"/>
          <w:sz w:val="24"/>
          <w:szCs w:val="24"/>
        </w:rPr>
        <w:t xml:space="preserve">being able to </w:t>
      </w:r>
      <w:r w:rsidR="00053542" w:rsidRPr="00F81E0C">
        <w:rPr>
          <w:rFonts w:ascii="Times New Roman" w:hAnsi="Times New Roman" w:cs="Times New Roman"/>
          <w:sz w:val="24"/>
          <w:szCs w:val="24"/>
        </w:rPr>
        <w:t>complet</w:t>
      </w:r>
      <w:r w:rsidR="7441ECAC" w:rsidRPr="00F81E0C">
        <w:rPr>
          <w:rFonts w:ascii="Times New Roman" w:hAnsi="Times New Roman" w:cs="Times New Roman"/>
          <w:sz w:val="24"/>
          <w:szCs w:val="24"/>
        </w:rPr>
        <w:t>e</w:t>
      </w:r>
      <w:r w:rsidR="000F333D" w:rsidRPr="00EE64A3">
        <w:rPr>
          <w:rFonts w:ascii="Times New Roman" w:hAnsi="Times New Roman" w:cs="Times New Roman"/>
          <w:sz w:val="24"/>
          <w:szCs w:val="24"/>
        </w:rPr>
        <w:t xml:space="preserve"> the </w:t>
      </w:r>
      <w:r w:rsidR="00053542" w:rsidRPr="00EE64A3">
        <w:rPr>
          <w:rFonts w:ascii="Times New Roman" w:hAnsi="Times New Roman" w:cs="Times New Roman"/>
          <w:sz w:val="24"/>
          <w:szCs w:val="24"/>
        </w:rPr>
        <w:t>questionnaire</w:t>
      </w:r>
      <w:r w:rsidR="000F333D" w:rsidRPr="00EE64A3">
        <w:rPr>
          <w:rFonts w:ascii="Times New Roman" w:hAnsi="Times New Roman" w:cs="Times New Roman"/>
          <w:sz w:val="24"/>
          <w:szCs w:val="24"/>
        </w:rPr>
        <w:t xml:space="preserve"> via a </w:t>
      </w:r>
      <w:r w:rsidR="00053542" w:rsidRPr="00EE64A3">
        <w:rPr>
          <w:rFonts w:ascii="Times New Roman" w:hAnsi="Times New Roman" w:cs="Times New Roman"/>
          <w:sz w:val="24"/>
          <w:szCs w:val="24"/>
        </w:rPr>
        <w:t xml:space="preserve">tablet or desktop device. </w:t>
      </w:r>
      <w:r w:rsidR="7B0340CE" w:rsidRPr="00EE64A3">
        <w:rPr>
          <w:rFonts w:ascii="Times New Roman" w:hAnsi="Times New Roman" w:cs="Times New Roman"/>
          <w:sz w:val="24"/>
          <w:szCs w:val="24"/>
        </w:rPr>
        <w:t xml:space="preserve">The </w:t>
      </w:r>
      <w:r w:rsidR="7373D0D9" w:rsidRPr="00EE64A3">
        <w:rPr>
          <w:rFonts w:ascii="Times New Roman" w:hAnsi="Times New Roman" w:cs="Times New Roman"/>
          <w:sz w:val="24"/>
          <w:szCs w:val="24"/>
        </w:rPr>
        <w:t>questionnaires</w:t>
      </w:r>
      <w:r w:rsidR="7B0340CE" w:rsidRPr="00EE64A3">
        <w:rPr>
          <w:rFonts w:ascii="Times New Roman" w:hAnsi="Times New Roman" w:cs="Times New Roman"/>
          <w:sz w:val="24"/>
          <w:szCs w:val="24"/>
        </w:rPr>
        <w:t xml:space="preserve"> were estimated to take around 16 minutes</w:t>
      </w:r>
      <w:r w:rsidR="25FDBB61" w:rsidRPr="00EE64A3">
        <w:rPr>
          <w:rFonts w:ascii="Times New Roman" w:hAnsi="Times New Roman" w:cs="Times New Roman"/>
          <w:sz w:val="24"/>
          <w:szCs w:val="24"/>
        </w:rPr>
        <w:t xml:space="preserve"> (prior to launch)</w:t>
      </w:r>
      <w:r w:rsidR="7B0340CE" w:rsidRPr="00EE64A3">
        <w:rPr>
          <w:rFonts w:ascii="Times New Roman" w:hAnsi="Times New Roman" w:cs="Times New Roman"/>
          <w:sz w:val="24"/>
          <w:szCs w:val="24"/>
        </w:rPr>
        <w:t xml:space="preserve">, and participants were offered </w:t>
      </w:r>
      <w:r w:rsidR="27B59FAE" w:rsidRPr="00EE64A3">
        <w:rPr>
          <w:rFonts w:ascii="Times New Roman" w:hAnsi="Times New Roman" w:cs="Times New Roman"/>
          <w:sz w:val="24"/>
          <w:szCs w:val="24"/>
        </w:rPr>
        <w:t>an equivalent of ~</w:t>
      </w:r>
      <w:r w:rsidR="00E9D76A" w:rsidRPr="00EE64A3">
        <w:rPr>
          <w:rFonts w:ascii="Times New Roman" w:hAnsi="Times New Roman" w:cs="Times New Roman"/>
          <w:sz w:val="24"/>
          <w:szCs w:val="24"/>
        </w:rPr>
        <w:t>G</w:t>
      </w:r>
      <w:r w:rsidR="5342EA2F" w:rsidRPr="00EE64A3">
        <w:rPr>
          <w:rFonts w:ascii="Times New Roman" w:hAnsi="Times New Roman" w:cs="Times New Roman"/>
          <w:sz w:val="24"/>
          <w:szCs w:val="24"/>
        </w:rPr>
        <w:t>BP</w:t>
      </w:r>
      <w:r w:rsidR="27B59FAE" w:rsidRPr="00EE64A3">
        <w:rPr>
          <w:rFonts w:ascii="Times New Roman" w:hAnsi="Times New Roman" w:cs="Times New Roman"/>
          <w:sz w:val="24"/>
          <w:szCs w:val="24"/>
        </w:rPr>
        <w:t>£13</w:t>
      </w:r>
      <w:r w:rsidR="5342EA2F" w:rsidRPr="00EE64A3">
        <w:rPr>
          <w:rFonts w:ascii="Times New Roman" w:hAnsi="Times New Roman" w:cs="Times New Roman"/>
          <w:sz w:val="24"/>
          <w:szCs w:val="24"/>
        </w:rPr>
        <w:t xml:space="preserve"> </w:t>
      </w:r>
      <w:r w:rsidR="27B59FAE" w:rsidRPr="00EE64A3">
        <w:rPr>
          <w:rFonts w:ascii="Times New Roman" w:hAnsi="Times New Roman" w:cs="Times New Roman"/>
          <w:sz w:val="24"/>
          <w:szCs w:val="24"/>
        </w:rPr>
        <w:t>(</w:t>
      </w:r>
      <w:r w:rsidR="00E9D76A" w:rsidRPr="00EE64A3">
        <w:rPr>
          <w:rFonts w:ascii="Times New Roman" w:hAnsi="Times New Roman" w:cs="Times New Roman"/>
          <w:sz w:val="24"/>
          <w:szCs w:val="24"/>
        </w:rPr>
        <w:t>~USD$16</w:t>
      </w:r>
      <w:r w:rsidR="5342EA2F" w:rsidRPr="00EE64A3">
        <w:rPr>
          <w:rFonts w:ascii="Times New Roman" w:hAnsi="Times New Roman" w:cs="Times New Roman"/>
          <w:sz w:val="24"/>
          <w:szCs w:val="24"/>
        </w:rPr>
        <w:t>) per hour</w:t>
      </w:r>
      <w:r w:rsidR="6F1DB51B" w:rsidRPr="00EE64A3">
        <w:rPr>
          <w:rFonts w:ascii="Times New Roman" w:hAnsi="Times New Roman" w:cs="Times New Roman"/>
          <w:sz w:val="24"/>
          <w:szCs w:val="24"/>
        </w:rPr>
        <w:t xml:space="preserve"> incentive</w:t>
      </w:r>
      <w:r w:rsidR="7373D0D9" w:rsidRPr="00EE64A3">
        <w:rPr>
          <w:rFonts w:ascii="Times New Roman" w:hAnsi="Times New Roman" w:cs="Times New Roman"/>
          <w:sz w:val="24"/>
          <w:szCs w:val="24"/>
        </w:rPr>
        <w:t xml:space="preserve">. </w:t>
      </w:r>
      <w:r w:rsidR="6F1DB51B" w:rsidRPr="00EE64A3">
        <w:rPr>
          <w:rFonts w:ascii="Times New Roman" w:hAnsi="Times New Roman" w:cs="Times New Roman"/>
          <w:sz w:val="24"/>
          <w:szCs w:val="24"/>
        </w:rPr>
        <w:t xml:space="preserve"> </w:t>
      </w:r>
      <w:r w:rsidR="7373D0D9" w:rsidRPr="00EE64A3">
        <w:rPr>
          <w:rFonts w:ascii="Times New Roman" w:hAnsi="Times New Roman" w:cs="Times New Roman"/>
          <w:sz w:val="24"/>
          <w:szCs w:val="24"/>
        </w:rPr>
        <w:t xml:space="preserve">After consent was obtained, participants </w:t>
      </w:r>
      <w:r w:rsidR="25FDBB61" w:rsidRPr="00EE64A3">
        <w:rPr>
          <w:rFonts w:ascii="Times New Roman" w:hAnsi="Times New Roman" w:cs="Times New Roman"/>
          <w:sz w:val="24"/>
          <w:szCs w:val="24"/>
        </w:rPr>
        <w:t xml:space="preserve">read the description of </w:t>
      </w:r>
      <w:r w:rsidR="00AA3897" w:rsidRPr="00EE64A3">
        <w:rPr>
          <w:rFonts w:ascii="Times New Roman" w:hAnsi="Times New Roman" w:cs="Times New Roman"/>
          <w:sz w:val="24"/>
          <w:szCs w:val="24"/>
        </w:rPr>
        <w:t>an</w:t>
      </w:r>
      <w:r w:rsidR="006D3356" w:rsidRPr="00EE64A3">
        <w:rPr>
          <w:rFonts w:ascii="Times New Roman" w:hAnsi="Times New Roman" w:cs="Times New Roman"/>
          <w:sz w:val="24"/>
          <w:szCs w:val="24"/>
        </w:rPr>
        <w:t xml:space="preserve"> E</w:t>
      </w:r>
      <w:r w:rsidR="006C0EFD" w:rsidRPr="00EE64A3">
        <w:rPr>
          <w:rFonts w:ascii="Times New Roman" w:hAnsi="Times New Roman" w:cs="Times New Roman"/>
          <w:sz w:val="24"/>
          <w:szCs w:val="24"/>
        </w:rPr>
        <w:t>ID</w:t>
      </w:r>
      <w:r w:rsidR="00AA3897" w:rsidRPr="00EE64A3">
        <w:rPr>
          <w:rFonts w:ascii="Times New Roman" w:hAnsi="Times New Roman" w:cs="Times New Roman"/>
          <w:sz w:val="24"/>
          <w:szCs w:val="24"/>
        </w:rPr>
        <w:t>, purportedly drawn from an epidemic alert system</w:t>
      </w:r>
      <w:r w:rsidR="009724D9" w:rsidRPr="00EE64A3">
        <w:rPr>
          <w:rFonts w:ascii="Times New Roman" w:hAnsi="Times New Roman" w:cs="Times New Roman"/>
          <w:sz w:val="24"/>
          <w:szCs w:val="24"/>
        </w:rPr>
        <w:t>. The virus</w:t>
      </w:r>
      <w:r w:rsidR="002C3DB9" w:rsidRPr="00EE64A3">
        <w:rPr>
          <w:rFonts w:ascii="Times New Roman" w:hAnsi="Times New Roman" w:cs="Times New Roman"/>
          <w:sz w:val="24"/>
          <w:szCs w:val="24"/>
        </w:rPr>
        <w:t xml:space="preserve">, named </w:t>
      </w:r>
      <w:r w:rsidR="002E614D" w:rsidRPr="00EE64A3">
        <w:rPr>
          <w:rFonts w:ascii="Times New Roman" w:hAnsi="Times New Roman" w:cs="Times New Roman"/>
          <w:sz w:val="24"/>
          <w:szCs w:val="24"/>
        </w:rPr>
        <w:t>‘</w:t>
      </w:r>
      <w:r w:rsidR="002C3DB9" w:rsidRPr="00EE64A3">
        <w:rPr>
          <w:rFonts w:ascii="Times New Roman" w:hAnsi="Times New Roman" w:cs="Times New Roman"/>
          <w:sz w:val="24"/>
          <w:szCs w:val="24"/>
        </w:rPr>
        <w:t>CRH-4X</w:t>
      </w:r>
      <w:r w:rsidR="002E614D" w:rsidRPr="00EE64A3">
        <w:rPr>
          <w:rFonts w:ascii="Times New Roman" w:hAnsi="Times New Roman" w:cs="Times New Roman"/>
          <w:sz w:val="24"/>
          <w:szCs w:val="24"/>
        </w:rPr>
        <w:t>’,</w:t>
      </w:r>
      <w:r w:rsidR="009724D9" w:rsidRPr="00EE64A3">
        <w:rPr>
          <w:rFonts w:ascii="Times New Roman" w:hAnsi="Times New Roman" w:cs="Times New Roman"/>
          <w:sz w:val="24"/>
          <w:szCs w:val="24"/>
        </w:rPr>
        <w:t xml:space="preserve"> was described as initially consist</w:t>
      </w:r>
      <w:r w:rsidR="002E614D" w:rsidRPr="00EE64A3">
        <w:rPr>
          <w:rFonts w:ascii="Times New Roman" w:hAnsi="Times New Roman" w:cs="Times New Roman"/>
          <w:sz w:val="24"/>
          <w:szCs w:val="24"/>
        </w:rPr>
        <w:t>ing</w:t>
      </w:r>
      <w:r w:rsidR="009724D9" w:rsidRPr="00EE64A3">
        <w:rPr>
          <w:rFonts w:ascii="Times New Roman" w:hAnsi="Times New Roman" w:cs="Times New Roman"/>
          <w:sz w:val="24"/>
          <w:szCs w:val="24"/>
        </w:rPr>
        <w:t xml:space="preserve"> of </w:t>
      </w:r>
      <w:r w:rsidR="009724D9" w:rsidRPr="00EE64A3">
        <w:rPr>
          <w:rFonts w:ascii="Times New Roman" w:hAnsi="Times New Roman" w:cs="Times New Roman"/>
          <w:i/>
          <w:iCs/>
          <w:sz w:val="24"/>
          <w:szCs w:val="24"/>
        </w:rPr>
        <w:t xml:space="preserve">a moderate fever which passes within 24 hours. Following this, those carrying the disease may be symptom free for up to </w:t>
      </w:r>
      <w:proofErr w:type="gramStart"/>
      <w:r w:rsidR="009724D9" w:rsidRPr="00EE64A3">
        <w:rPr>
          <w:rFonts w:ascii="Times New Roman" w:hAnsi="Times New Roman" w:cs="Times New Roman"/>
          <w:i/>
          <w:iCs/>
          <w:sz w:val="24"/>
          <w:szCs w:val="24"/>
        </w:rPr>
        <w:t>week, but</w:t>
      </w:r>
      <w:proofErr w:type="gramEnd"/>
      <w:r w:rsidR="009724D9" w:rsidRPr="00EE64A3">
        <w:rPr>
          <w:rFonts w:ascii="Times New Roman" w:hAnsi="Times New Roman" w:cs="Times New Roman"/>
          <w:i/>
          <w:iCs/>
          <w:sz w:val="24"/>
          <w:szCs w:val="24"/>
        </w:rPr>
        <w:t xml:space="preserve"> can still pass on the virus. Symptoms reappear with the emergence of characteristic minor reddening of the edge of the eye and the individual may feel short of breath. Lung problems (‘honeycombing’) and other respiratory complications can occur. These can be fatal.</w:t>
      </w:r>
      <w:r w:rsidR="00BD7FC6" w:rsidRPr="00EE64A3">
        <w:rPr>
          <w:rFonts w:ascii="Times New Roman" w:hAnsi="Times New Roman" w:cs="Times New Roman"/>
          <w:sz w:val="24"/>
          <w:szCs w:val="24"/>
        </w:rPr>
        <w:t xml:space="preserve"> </w:t>
      </w:r>
      <w:r w:rsidR="002E614D" w:rsidRPr="00EE64A3">
        <w:rPr>
          <w:rFonts w:ascii="Times New Roman" w:hAnsi="Times New Roman" w:cs="Times New Roman"/>
          <w:sz w:val="24"/>
          <w:szCs w:val="24"/>
        </w:rPr>
        <w:t>T</w:t>
      </w:r>
      <w:r w:rsidR="00BD7FC6" w:rsidRPr="00EE64A3">
        <w:rPr>
          <w:rFonts w:ascii="Times New Roman" w:hAnsi="Times New Roman" w:cs="Times New Roman"/>
          <w:sz w:val="24"/>
          <w:szCs w:val="24"/>
        </w:rPr>
        <w:t xml:space="preserve">his was accompanied by </w:t>
      </w:r>
      <w:r w:rsidR="002E614D" w:rsidRPr="00EE64A3">
        <w:rPr>
          <w:rFonts w:ascii="Times New Roman" w:hAnsi="Times New Roman" w:cs="Times New Roman"/>
          <w:sz w:val="24"/>
          <w:szCs w:val="24"/>
        </w:rPr>
        <w:t>information</w:t>
      </w:r>
      <w:r w:rsidR="007F2D70" w:rsidRPr="00EE64A3">
        <w:rPr>
          <w:rFonts w:ascii="Times New Roman" w:hAnsi="Times New Roman" w:cs="Times New Roman"/>
          <w:sz w:val="24"/>
          <w:szCs w:val="24"/>
        </w:rPr>
        <w:t xml:space="preserve"> about how the virus spreads, </w:t>
      </w:r>
      <w:r w:rsidR="008C03B9" w:rsidRPr="00EE64A3">
        <w:rPr>
          <w:rFonts w:ascii="Times New Roman" w:hAnsi="Times New Roman" w:cs="Times New Roman"/>
          <w:sz w:val="24"/>
          <w:szCs w:val="24"/>
        </w:rPr>
        <w:t xml:space="preserve">how contagious it is, the initial source of the virus into the country and other </w:t>
      </w:r>
      <w:r w:rsidR="008C03B9" w:rsidRPr="00EE64A3">
        <w:rPr>
          <w:rFonts w:ascii="Times New Roman" w:hAnsi="Times New Roman" w:cs="Times New Roman"/>
          <w:sz w:val="24"/>
          <w:szCs w:val="24"/>
        </w:rPr>
        <w:lastRenderedPageBreak/>
        <w:t xml:space="preserve">information </w:t>
      </w:r>
      <w:r w:rsidR="25FDBB61" w:rsidRPr="00EE64A3">
        <w:rPr>
          <w:rFonts w:ascii="Times New Roman" w:hAnsi="Times New Roman" w:cs="Times New Roman"/>
          <w:sz w:val="24"/>
          <w:szCs w:val="24"/>
        </w:rPr>
        <w:t>(</w:t>
      </w:r>
      <w:r w:rsidR="00DE5460" w:rsidRPr="00EE64A3">
        <w:rPr>
          <w:rFonts w:ascii="Times New Roman" w:hAnsi="Times New Roman" w:cs="Times New Roman"/>
          <w:sz w:val="24"/>
          <w:szCs w:val="24"/>
        </w:rPr>
        <w:t xml:space="preserve">see </w:t>
      </w:r>
      <w:r w:rsidR="007852DD" w:rsidRPr="00EE64A3">
        <w:rPr>
          <w:rFonts w:ascii="Times New Roman" w:hAnsi="Times New Roman" w:cs="Times New Roman"/>
          <w:sz w:val="24"/>
          <w:szCs w:val="24"/>
        </w:rPr>
        <w:t>supplementary material for full descriptor</w:t>
      </w:r>
      <w:r w:rsidR="00DE5460" w:rsidRPr="00EE64A3">
        <w:rPr>
          <w:rFonts w:ascii="Times New Roman" w:hAnsi="Times New Roman" w:cs="Times New Roman"/>
          <w:sz w:val="24"/>
          <w:szCs w:val="24"/>
        </w:rPr>
        <w:t>).</w:t>
      </w:r>
      <w:r w:rsidR="002124C1" w:rsidRPr="00EE64A3">
        <w:rPr>
          <w:rStyle w:val="FootnoteReference"/>
        </w:rPr>
        <w:footnoteReference w:id="3"/>
      </w:r>
      <w:r w:rsidR="003204CE" w:rsidRPr="00EE64A3">
        <w:rPr>
          <w:rFonts w:ascii="Times New Roman" w:hAnsi="Times New Roman" w:cs="Times New Roman"/>
          <w:sz w:val="24"/>
          <w:szCs w:val="24"/>
        </w:rPr>
        <w:t xml:space="preserve"> Participants</w:t>
      </w:r>
      <w:r w:rsidR="00DE5460" w:rsidRPr="00EE64A3">
        <w:rPr>
          <w:rFonts w:ascii="Times New Roman" w:hAnsi="Times New Roman" w:cs="Times New Roman"/>
          <w:sz w:val="24"/>
          <w:szCs w:val="24"/>
        </w:rPr>
        <w:t xml:space="preserve"> were </w:t>
      </w:r>
      <w:r w:rsidR="1DADE7B3" w:rsidRPr="00EE64A3">
        <w:rPr>
          <w:rFonts w:ascii="Times New Roman" w:hAnsi="Times New Roman" w:cs="Times New Roman"/>
          <w:sz w:val="24"/>
          <w:szCs w:val="24"/>
        </w:rPr>
        <w:t>told there would be a memory test at the end of the study</w:t>
      </w:r>
      <w:r w:rsidR="1D56DA03" w:rsidRPr="00EE64A3">
        <w:rPr>
          <w:rFonts w:ascii="Times New Roman" w:hAnsi="Times New Roman" w:cs="Times New Roman"/>
          <w:sz w:val="24"/>
          <w:szCs w:val="24"/>
        </w:rPr>
        <w:t xml:space="preserve"> and the</w:t>
      </w:r>
      <w:r w:rsidR="6C890BA9" w:rsidRPr="00EE64A3">
        <w:rPr>
          <w:rFonts w:ascii="Times New Roman" w:hAnsi="Times New Roman" w:cs="Times New Roman"/>
          <w:sz w:val="24"/>
          <w:szCs w:val="24"/>
        </w:rPr>
        <w:t>n</w:t>
      </w:r>
      <w:r w:rsidR="1D56DA03" w:rsidRPr="00EE64A3">
        <w:rPr>
          <w:rFonts w:ascii="Times New Roman" w:hAnsi="Times New Roman" w:cs="Times New Roman"/>
          <w:sz w:val="24"/>
          <w:szCs w:val="24"/>
        </w:rPr>
        <w:t xml:space="preserve"> </w:t>
      </w:r>
      <w:r w:rsidR="003204CE" w:rsidRPr="00EE64A3">
        <w:rPr>
          <w:rFonts w:ascii="Times New Roman" w:hAnsi="Times New Roman" w:cs="Times New Roman"/>
          <w:sz w:val="24"/>
          <w:szCs w:val="24"/>
        </w:rPr>
        <w:t xml:space="preserve">asked to </w:t>
      </w:r>
      <w:r w:rsidR="1D56DA03" w:rsidRPr="00EE64A3">
        <w:rPr>
          <w:rFonts w:ascii="Times New Roman" w:hAnsi="Times New Roman" w:cs="Times New Roman"/>
          <w:sz w:val="24"/>
          <w:szCs w:val="24"/>
        </w:rPr>
        <w:t>complete the scales in the order they are described above. Finally, they were debriefed</w:t>
      </w:r>
      <w:r w:rsidR="00F600E5" w:rsidRPr="00EE64A3">
        <w:rPr>
          <w:rFonts w:ascii="Times New Roman" w:hAnsi="Times New Roman" w:cs="Times New Roman"/>
          <w:sz w:val="24"/>
          <w:szCs w:val="24"/>
        </w:rPr>
        <w:t>, inclu</w:t>
      </w:r>
      <w:r w:rsidR="00032F40" w:rsidRPr="00EE64A3">
        <w:rPr>
          <w:rFonts w:ascii="Times New Roman" w:hAnsi="Times New Roman" w:cs="Times New Roman"/>
          <w:sz w:val="24"/>
          <w:szCs w:val="24"/>
        </w:rPr>
        <w:t>ding a</w:t>
      </w:r>
      <w:r w:rsidR="3075B492" w:rsidRPr="00EE64A3">
        <w:rPr>
          <w:rFonts w:ascii="Times New Roman" w:hAnsi="Times New Roman" w:cs="Times New Roman"/>
          <w:sz w:val="24"/>
          <w:szCs w:val="24"/>
        </w:rPr>
        <w:t xml:space="preserve"> reminde</w:t>
      </w:r>
      <w:r w:rsidR="00032F40" w:rsidRPr="00EE64A3">
        <w:rPr>
          <w:rFonts w:ascii="Times New Roman" w:hAnsi="Times New Roman" w:cs="Times New Roman"/>
          <w:sz w:val="24"/>
          <w:szCs w:val="24"/>
        </w:rPr>
        <w:t>r</w:t>
      </w:r>
      <w:r w:rsidR="51152E54" w:rsidRPr="00EE64A3">
        <w:rPr>
          <w:rFonts w:ascii="Times New Roman" w:hAnsi="Times New Roman" w:cs="Times New Roman"/>
          <w:sz w:val="24"/>
          <w:szCs w:val="24"/>
        </w:rPr>
        <w:t xml:space="preserve"> that</w:t>
      </w:r>
      <w:r w:rsidR="3075B492" w:rsidRPr="00EE64A3">
        <w:rPr>
          <w:rFonts w:ascii="Times New Roman" w:hAnsi="Times New Roman" w:cs="Times New Roman"/>
          <w:sz w:val="24"/>
          <w:szCs w:val="24"/>
        </w:rPr>
        <w:t xml:space="preserve"> the virus described, and the ‘alert system’</w:t>
      </w:r>
      <w:r w:rsidR="1D16C7E9" w:rsidRPr="00EE64A3">
        <w:rPr>
          <w:rFonts w:ascii="Times New Roman" w:hAnsi="Times New Roman" w:cs="Times New Roman"/>
          <w:sz w:val="24"/>
          <w:szCs w:val="24"/>
        </w:rPr>
        <w:t>,</w:t>
      </w:r>
      <w:r w:rsidR="3075B492" w:rsidRPr="00EE64A3">
        <w:rPr>
          <w:rFonts w:ascii="Times New Roman" w:hAnsi="Times New Roman" w:cs="Times New Roman"/>
          <w:sz w:val="24"/>
          <w:szCs w:val="24"/>
        </w:rPr>
        <w:t xml:space="preserve"> </w:t>
      </w:r>
      <w:r w:rsidR="00AE2105" w:rsidRPr="00EE64A3">
        <w:rPr>
          <w:rFonts w:ascii="Times New Roman" w:hAnsi="Times New Roman" w:cs="Times New Roman"/>
          <w:sz w:val="24"/>
          <w:szCs w:val="24"/>
        </w:rPr>
        <w:t xml:space="preserve">were both </w:t>
      </w:r>
      <w:r w:rsidR="0096768C" w:rsidRPr="00EE64A3">
        <w:rPr>
          <w:rFonts w:ascii="Times New Roman" w:hAnsi="Times New Roman" w:cs="Times New Roman"/>
          <w:sz w:val="24"/>
          <w:szCs w:val="24"/>
        </w:rPr>
        <w:t>fictitious</w:t>
      </w:r>
      <w:r w:rsidR="3075B492" w:rsidRPr="00EE64A3">
        <w:rPr>
          <w:rFonts w:ascii="Times New Roman" w:hAnsi="Times New Roman" w:cs="Times New Roman"/>
          <w:sz w:val="24"/>
          <w:szCs w:val="24"/>
        </w:rPr>
        <w:t>.</w:t>
      </w:r>
      <w:r w:rsidR="4200DD2C" w:rsidRPr="00EE64A3">
        <w:rPr>
          <w:rFonts w:ascii="Times New Roman" w:hAnsi="Times New Roman" w:cs="Times New Roman"/>
          <w:sz w:val="24"/>
          <w:szCs w:val="24"/>
        </w:rPr>
        <w:t xml:space="preserve"> T</w:t>
      </w:r>
      <w:r w:rsidR="74D4F1EF" w:rsidRPr="00EE64A3">
        <w:rPr>
          <w:rFonts w:ascii="Times New Roman" w:hAnsi="Times New Roman" w:cs="Times New Roman"/>
          <w:sz w:val="24"/>
          <w:szCs w:val="24"/>
        </w:rPr>
        <w:t xml:space="preserve">he </w:t>
      </w:r>
      <w:r w:rsidR="00E00EDF" w:rsidRPr="00F81E0C">
        <w:rPr>
          <w:rFonts w:ascii="Times New Roman" w:hAnsi="Times New Roman" w:cs="Times New Roman"/>
          <w:sz w:val="24"/>
          <w:szCs w:val="24"/>
        </w:rPr>
        <w:t>full</w:t>
      </w:r>
      <w:r w:rsidR="74D4F1EF" w:rsidRPr="00EE64A3">
        <w:rPr>
          <w:rFonts w:ascii="Times New Roman" w:hAnsi="Times New Roman" w:cs="Times New Roman"/>
          <w:sz w:val="24"/>
          <w:szCs w:val="24"/>
        </w:rPr>
        <w:t xml:space="preserve"> dataset also contains other measures </w:t>
      </w:r>
      <w:r w:rsidR="4200DD2C" w:rsidRPr="00EE64A3">
        <w:rPr>
          <w:rFonts w:ascii="Times New Roman" w:hAnsi="Times New Roman" w:cs="Times New Roman"/>
          <w:sz w:val="24"/>
          <w:szCs w:val="24"/>
        </w:rPr>
        <w:t>which were collected at the same time</w:t>
      </w:r>
      <w:r w:rsidR="7815BF6D" w:rsidRPr="00EE64A3">
        <w:rPr>
          <w:rFonts w:ascii="Times New Roman" w:hAnsi="Times New Roman" w:cs="Times New Roman"/>
          <w:sz w:val="24"/>
          <w:szCs w:val="24"/>
        </w:rPr>
        <w:t xml:space="preserve"> </w:t>
      </w:r>
      <w:r w:rsidR="74D4F1EF" w:rsidRPr="00EE64A3">
        <w:rPr>
          <w:rFonts w:ascii="Times New Roman" w:hAnsi="Times New Roman" w:cs="Times New Roman"/>
          <w:sz w:val="24"/>
          <w:szCs w:val="24"/>
        </w:rPr>
        <w:t xml:space="preserve">– </w:t>
      </w:r>
      <w:r w:rsidR="0807A534" w:rsidRPr="00EE64A3">
        <w:rPr>
          <w:rFonts w:ascii="Times New Roman" w:hAnsi="Times New Roman" w:cs="Times New Roman"/>
          <w:sz w:val="24"/>
          <w:szCs w:val="24"/>
        </w:rPr>
        <w:t>full</w:t>
      </w:r>
      <w:r w:rsidR="74D4F1EF" w:rsidRPr="00EE64A3">
        <w:rPr>
          <w:rFonts w:ascii="Times New Roman" w:hAnsi="Times New Roman" w:cs="Times New Roman"/>
          <w:sz w:val="24"/>
          <w:szCs w:val="24"/>
        </w:rPr>
        <w:t xml:space="preserve"> details can be found </w:t>
      </w:r>
      <w:r w:rsidR="00A86BD1" w:rsidRPr="00EE64A3">
        <w:rPr>
          <w:rFonts w:ascii="Times New Roman" w:hAnsi="Times New Roman" w:cs="Times New Roman"/>
          <w:sz w:val="24"/>
          <w:szCs w:val="24"/>
        </w:rPr>
        <w:t xml:space="preserve">at </w:t>
      </w:r>
      <w:hyperlink r:id="rId13" w:history="1">
        <w:r w:rsidR="00F41727" w:rsidRPr="00F81E0C">
          <w:rPr>
            <w:rStyle w:val="Hyperlink"/>
            <w:rFonts w:ascii="Times New Roman" w:hAnsi="Times New Roman" w:cs="Times New Roman"/>
            <w:sz w:val="24"/>
            <w:szCs w:val="24"/>
          </w:rPr>
          <w:t>https://osf.io/43yxv/</w:t>
        </w:r>
      </w:hyperlink>
      <w:r w:rsidR="00F41727" w:rsidRPr="00F81E0C">
        <w:rPr>
          <w:rFonts w:ascii="Times New Roman" w:hAnsi="Times New Roman" w:cs="Times New Roman"/>
          <w:sz w:val="24"/>
          <w:szCs w:val="24"/>
        </w:rPr>
        <w:t xml:space="preserve"> </w:t>
      </w:r>
      <w:r w:rsidR="1626A51A" w:rsidRPr="00F81E0C">
        <w:rPr>
          <w:rFonts w:ascii="Times New Roman" w:hAnsi="Times New Roman" w:cs="Times New Roman"/>
          <w:sz w:val="24"/>
          <w:szCs w:val="24"/>
        </w:rPr>
        <w:t>.</w:t>
      </w:r>
    </w:p>
    <w:p w14:paraId="53B7F9F8" w14:textId="0B892316" w:rsidR="006272F1" w:rsidRPr="00EE64A3" w:rsidRDefault="006272F1" w:rsidP="00917B2B">
      <w:pPr>
        <w:spacing w:line="480" w:lineRule="auto"/>
        <w:rPr>
          <w:rFonts w:ascii="Times New Roman" w:hAnsi="Times New Roman" w:cs="Times New Roman"/>
          <w:sz w:val="24"/>
          <w:szCs w:val="24"/>
        </w:rPr>
      </w:pPr>
      <w:r w:rsidRPr="00EE64A3">
        <w:rPr>
          <w:rFonts w:ascii="Times New Roman" w:hAnsi="Times New Roman" w:cs="Times New Roman"/>
          <w:b/>
          <w:bCs/>
          <w:sz w:val="24"/>
          <w:szCs w:val="24"/>
        </w:rPr>
        <w:t>Ethics statement:</w:t>
      </w:r>
      <w:r w:rsidRPr="00EE64A3">
        <w:rPr>
          <w:rFonts w:ascii="Times New Roman" w:hAnsi="Times New Roman" w:cs="Times New Roman"/>
          <w:sz w:val="24"/>
          <w:szCs w:val="24"/>
        </w:rPr>
        <w:t xml:space="preserve"> The study received ethical approval from </w:t>
      </w:r>
      <w:r w:rsidR="007F09FD" w:rsidRPr="00F81E0C">
        <w:rPr>
          <w:rFonts w:ascii="Times New Roman" w:hAnsi="Times New Roman" w:cs="Times New Roman"/>
          <w:sz w:val="24"/>
          <w:szCs w:val="24"/>
        </w:rPr>
        <w:t xml:space="preserve">London South Bank University </w:t>
      </w:r>
      <w:r w:rsidR="006A0A58" w:rsidRPr="00F81E0C">
        <w:rPr>
          <w:rFonts w:ascii="Times New Roman" w:hAnsi="Times New Roman" w:cs="Times New Roman"/>
          <w:sz w:val="24"/>
          <w:szCs w:val="24"/>
        </w:rPr>
        <w:t>Ethics Panel</w:t>
      </w:r>
      <w:r w:rsidR="006A0A58" w:rsidRPr="00EE64A3">
        <w:rPr>
          <w:rFonts w:ascii="Times New Roman" w:hAnsi="Times New Roman" w:cs="Times New Roman"/>
          <w:sz w:val="24"/>
          <w:szCs w:val="24"/>
        </w:rPr>
        <w:t xml:space="preserve">, </w:t>
      </w:r>
      <w:r w:rsidRPr="00EE64A3">
        <w:rPr>
          <w:rFonts w:ascii="Times New Roman" w:hAnsi="Times New Roman" w:cs="Times New Roman"/>
          <w:sz w:val="24"/>
          <w:szCs w:val="24"/>
        </w:rPr>
        <w:t xml:space="preserve">ethical application number </w:t>
      </w:r>
      <w:r w:rsidR="00F440AC" w:rsidRPr="00F81E0C">
        <w:rPr>
          <w:rFonts w:ascii="Times New Roman" w:hAnsi="Times New Roman" w:cs="Times New Roman"/>
          <w:sz w:val="24"/>
          <w:szCs w:val="24"/>
        </w:rPr>
        <w:t>ETH1920</w:t>
      </w:r>
      <w:r w:rsidR="004129B8" w:rsidRPr="00F81E0C">
        <w:rPr>
          <w:rFonts w:ascii="Times New Roman" w:hAnsi="Times New Roman" w:cs="Times New Roman"/>
          <w:sz w:val="24"/>
          <w:szCs w:val="24"/>
        </w:rPr>
        <w:t>100</w:t>
      </w:r>
      <w:r w:rsidRPr="00EE64A3">
        <w:rPr>
          <w:rFonts w:ascii="Times New Roman" w:hAnsi="Times New Roman" w:cs="Times New Roman"/>
          <w:sz w:val="24"/>
          <w:szCs w:val="24"/>
        </w:rPr>
        <w:t>. All participants gave informed consent to take part in the research.</w:t>
      </w:r>
    </w:p>
    <w:p w14:paraId="04ED43F6" w14:textId="01F238A2" w:rsidR="006D3541" w:rsidRPr="00EE64A3" w:rsidRDefault="00F43649" w:rsidP="008F2F2A">
      <w:pPr>
        <w:pStyle w:val="Heading2"/>
        <w:spacing w:line="480" w:lineRule="auto"/>
        <w:jc w:val="center"/>
        <w:rPr>
          <w:rFonts w:ascii="Times New Roman" w:hAnsi="Times New Roman" w:cs="Times New Roman"/>
          <w:sz w:val="24"/>
          <w:szCs w:val="24"/>
        </w:rPr>
      </w:pPr>
      <w:r w:rsidRPr="00EE64A3">
        <w:rPr>
          <w:rFonts w:ascii="Times New Roman" w:hAnsi="Times New Roman" w:cs="Times New Roman"/>
          <w:sz w:val="24"/>
          <w:szCs w:val="24"/>
        </w:rPr>
        <w:t>R</w:t>
      </w:r>
      <w:r w:rsidR="006D3541" w:rsidRPr="00EE64A3">
        <w:rPr>
          <w:rFonts w:ascii="Times New Roman" w:hAnsi="Times New Roman" w:cs="Times New Roman"/>
          <w:sz w:val="24"/>
          <w:szCs w:val="24"/>
        </w:rPr>
        <w:t>esults</w:t>
      </w:r>
    </w:p>
    <w:p w14:paraId="0CFB4AE9" w14:textId="3C2915CC" w:rsidR="009D5CE3" w:rsidRPr="00EE64A3" w:rsidRDefault="00234AC6" w:rsidP="00917B2B">
      <w:pPr>
        <w:spacing w:line="480" w:lineRule="auto"/>
        <w:rPr>
          <w:rFonts w:ascii="Times New Roman" w:hAnsi="Times New Roman" w:cs="Times New Roman"/>
          <w:sz w:val="24"/>
          <w:szCs w:val="24"/>
        </w:rPr>
      </w:pPr>
      <w:r w:rsidRPr="00EE64A3">
        <w:rPr>
          <w:rFonts w:ascii="Times New Roman" w:hAnsi="Times New Roman" w:cs="Times New Roman"/>
          <w:sz w:val="24"/>
          <w:szCs w:val="24"/>
        </w:rPr>
        <w:t>In line with our</w:t>
      </w:r>
      <w:r w:rsidR="001375A8" w:rsidRPr="00EE64A3">
        <w:rPr>
          <w:rFonts w:ascii="Times New Roman" w:hAnsi="Times New Roman" w:cs="Times New Roman"/>
          <w:sz w:val="24"/>
          <w:szCs w:val="24"/>
        </w:rPr>
        <w:t xml:space="preserve"> pre-registered</w:t>
      </w:r>
      <w:r w:rsidRPr="00EE64A3">
        <w:rPr>
          <w:rFonts w:ascii="Times New Roman" w:hAnsi="Times New Roman" w:cs="Times New Roman"/>
          <w:sz w:val="24"/>
          <w:szCs w:val="24"/>
        </w:rPr>
        <w:t xml:space="preserve"> protocol, participants falling </w:t>
      </w:r>
      <w:r w:rsidR="650622E2" w:rsidRPr="00EE64A3">
        <w:rPr>
          <w:rFonts w:ascii="Times New Roman" w:hAnsi="Times New Roman" w:cs="Times New Roman"/>
          <w:sz w:val="24"/>
          <w:szCs w:val="24"/>
        </w:rPr>
        <w:t>three</w:t>
      </w:r>
      <w:r w:rsidR="00032F40" w:rsidRPr="00EE64A3">
        <w:rPr>
          <w:rFonts w:ascii="Times New Roman" w:hAnsi="Times New Roman" w:cs="Times New Roman"/>
          <w:sz w:val="24"/>
          <w:szCs w:val="24"/>
        </w:rPr>
        <w:t xml:space="preserve"> or more</w:t>
      </w:r>
      <w:r w:rsidR="3152B1E4" w:rsidRPr="00EE64A3">
        <w:rPr>
          <w:rFonts w:ascii="Times New Roman" w:hAnsi="Times New Roman" w:cs="Times New Roman"/>
          <w:sz w:val="24"/>
          <w:szCs w:val="24"/>
        </w:rPr>
        <w:t xml:space="preserve"> </w:t>
      </w:r>
      <w:r w:rsidR="00720E7B" w:rsidRPr="00EE64A3">
        <w:rPr>
          <w:rFonts w:ascii="Times New Roman" w:hAnsi="Times New Roman" w:cs="Times New Roman"/>
          <w:sz w:val="24"/>
          <w:szCs w:val="24"/>
        </w:rPr>
        <w:t xml:space="preserve">standard deviations from the mean on a given </w:t>
      </w:r>
      <w:r w:rsidR="00217C57" w:rsidRPr="00EE64A3">
        <w:rPr>
          <w:rFonts w:ascii="Times New Roman" w:hAnsi="Times New Roman" w:cs="Times New Roman"/>
          <w:sz w:val="24"/>
          <w:szCs w:val="24"/>
        </w:rPr>
        <w:t xml:space="preserve">variable </w:t>
      </w:r>
      <w:r w:rsidR="00720E7B" w:rsidRPr="00EE64A3">
        <w:rPr>
          <w:rFonts w:ascii="Times New Roman" w:hAnsi="Times New Roman" w:cs="Times New Roman"/>
          <w:sz w:val="24"/>
          <w:szCs w:val="24"/>
        </w:rPr>
        <w:t xml:space="preserve">were excluded on an </w:t>
      </w:r>
      <w:proofErr w:type="gramStart"/>
      <w:r w:rsidR="00720E7B" w:rsidRPr="00EE64A3">
        <w:rPr>
          <w:rFonts w:ascii="Times New Roman" w:hAnsi="Times New Roman" w:cs="Times New Roman"/>
          <w:sz w:val="24"/>
          <w:szCs w:val="24"/>
        </w:rPr>
        <w:t>analysis by analysis</w:t>
      </w:r>
      <w:proofErr w:type="gramEnd"/>
      <w:r w:rsidR="00720E7B" w:rsidRPr="00EE64A3">
        <w:rPr>
          <w:rFonts w:ascii="Times New Roman" w:hAnsi="Times New Roman" w:cs="Times New Roman"/>
          <w:sz w:val="24"/>
          <w:szCs w:val="24"/>
        </w:rPr>
        <w:t xml:space="preserve"> basis (where that variable was featured)</w:t>
      </w:r>
      <w:r w:rsidR="00DC2572" w:rsidRPr="00EE64A3">
        <w:rPr>
          <w:rFonts w:ascii="Times New Roman" w:hAnsi="Times New Roman" w:cs="Times New Roman"/>
          <w:sz w:val="24"/>
          <w:szCs w:val="24"/>
        </w:rPr>
        <w:t>.</w:t>
      </w:r>
      <w:r w:rsidR="004E4ECB" w:rsidRPr="00EE64A3">
        <w:rPr>
          <w:rFonts w:ascii="Times New Roman" w:hAnsi="Times New Roman" w:cs="Times New Roman"/>
          <w:sz w:val="24"/>
          <w:szCs w:val="24"/>
        </w:rPr>
        <w:t xml:space="preserve"> Outlier screening was employed as </w:t>
      </w:r>
      <w:r w:rsidR="00507E10" w:rsidRPr="00F81E0C">
        <w:rPr>
          <w:rFonts w:ascii="Times New Roman" w:hAnsi="Times New Roman" w:cs="Times New Roman"/>
          <w:sz w:val="24"/>
          <w:szCs w:val="24"/>
        </w:rPr>
        <w:t>regression-based</w:t>
      </w:r>
      <w:r w:rsidR="004E4ECB" w:rsidRPr="00EE64A3">
        <w:rPr>
          <w:rFonts w:ascii="Times New Roman" w:hAnsi="Times New Roman" w:cs="Times New Roman"/>
          <w:sz w:val="24"/>
          <w:szCs w:val="24"/>
        </w:rPr>
        <w:t xml:space="preserve"> models </w:t>
      </w:r>
      <w:r w:rsidR="4078B21C" w:rsidRPr="00F81E0C">
        <w:rPr>
          <w:rFonts w:ascii="Times New Roman" w:hAnsi="Times New Roman" w:cs="Times New Roman"/>
          <w:sz w:val="24"/>
          <w:szCs w:val="24"/>
        </w:rPr>
        <w:t>(</w:t>
      </w:r>
      <w:r w:rsidR="004E4ECB" w:rsidRPr="00EE64A3">
        <w:rPr>
          <w:rFonts w:ascii="Times New Roman" w:hAnsi="Times New Roman" w:cs="Times New Roman"/>
          <w:sz w:val="24"/>
          <w:szCs w:val="24"/>
        </w:rPr>
        <w:t xml:space="preserve">which the </w:t>
      </w:r>
      <w:r w:rsidR="00AD5DC3" w:rsidRPr="00EE64A3">
        <w:rPr>
          <w:rFonts w:ascii="Times New Roman" w:hAnsi="Times New Roman" w:cs="Times New Roman"/>
          <w:sz w:val="24"/>
          <w:szCs w:val="24"/>
        </w:rPr>
        <w:t>planned</w:t>
      </w:r>
      <w:r w:rsidR="004E4ECB" w:rsidRPr="00EE64A3">
        <w:rPr>
          <w:rFonts w:ascii="Times New Roman" w:hAnsi="Times New Roman" w:cs="Times New Roman"/>
          <w:sz w:val="24"/>
          <w:szCs w:val="24"/>
        </w:rPr>
        <w:t xml:space="preserve"> analyses comprised</w:t>
      </w:r>
      <w:r w:rsidR="2F0A00E8" w:rsidRPr="00F81E0C">
        <w:rPr>
          <w:rFonts w:ascii="Times New Roman" w:hAnsi="Times New Roman" w:cs="Times New Roman"/>
          <w:sz w:val="24"/>
          <w:szCs w:val="24"/>
        </w:rPr>
        <w:t>)</w:t>
      </w:r>
      <w:r w:rsidR="004E4ECB" w:rsidRPr="00EE64A3">
        <w:rPr>
          <w:rFonts w:ascii="Times New Roman" w:hAnsi="Times New Roman" w:cs="Times New Roman"/>
          <w:sz w:val="24"/>
          <w:szCs w:val="24"/>
        </w:rPr>
        <w:t xml:space="preserve"> are sensitive to outliers. </w:t>
      </w:r>
      <w:r w:rsidR="00DC2572" w:rsidRPr="00EE64A3">
        <w:rPr>
          <w:rFonts w:ascii="Times New Roman" w:hAnsi="Times New Roman" w:cs="Times New Roman"/>
          <w:sz w:val="24"/>
          <w:szCs w:val="24"/>
        </w:rPr>
        <w:t xml:space="preserve"> </w:t>
      </w:r>
      <w:r w:rsidR="004E4ECB" w:rsidRPr="00EE64A3">
        <w:rPr>
          <w:rFonts w:ascii="Times New Roman" w:hAnsi="Times New Roman" w:cs="Times New Roman"/>
          <w:sz w:val="24"/>
          <w:szCs w:val="24"/>
        </w:rPr>
        <w:t>Statistical m</w:t>
      </w:r>
      <w:r w:rsidR="009B7D13" w:rsidRPr="00EE64A3">
        <w:rPr>
          <w:rFonts w:ascii="Times New Roman" w:hAnsi="Times New Roman" w:cs="Times New Roman"/>
          <w:sz w:val="24"/>
          <w:szCs w:val="24"/>
        </w:rPr>
        <w:t>odels were created using the PROCESS macro</w:t>
      </w:r>
      <w:r w:rsidR="00E879E9" w:rsidRPr="00EE64A3">
        <w:rPr>
          <w:rFonts w:ascii="Times New Roman" w:hAnsi="Times New Roman" w:cs="Times New Roman"/>
          <w:sz w:val="24"/>
          <w:szCs w:val="24"/>
        </w:rPr>
        <w:t xml:space="preserve"> (V3.4)</w:t>
      </w:r>
      <w:r w:rsidR="009B7D13" w:rsidRPr="00EE64A3">
        <w:rPr>
          <w:rFonts w:ascii="Times New Roman" w:hAnsi="Times New Roman" w:cs="Times New Roman"/>
          <w:sz w:val="24"/>
          <w:szCs w:val="24"/>
        </w:rPr>
        <w:t xml:space="preserve"> in SPSS</w:t>
      </w:r>
      <w:r w:rsidR="007070B5" w:rsidRPr="00EE64A3">
        <w:rPr>
          <w:rFonts w:ascii="Times New Roman" w:hAnsi="Times New Roman" w:cs="Times New Roman"/>
          <w:sz w:val="24"/>
          <w:szCs w:val="24"/>
        </w:rPr>
        <w:t xml:space="preserve"> </w:t>
      </w:r>
      <w:r w:rsidRPr="00EE64A3">
        <w:rPr>
          <w:rFonts w:ascii="Times New Roman" w:hAnsi="Times New Roman" w:cs="Times New Roman"/>
          <w:sz w:val="24"/>
          <w:szCs w:val="24"/>
        </w:rPr>
        <w:fldChar w:fldCharType="begin" w:fldLock="1"/>
      </w:r>
      <w:r w:rsidRPr="00EE64A3">
        <w:rPr>
          <w:rFonts w:ascii="Times New Roman" w:hAnsi="Times New Roman" w:cs="Times New Roman"/>
          <w:sz w:val="24"/>
          <w:szCs w:val="24"/>
        </w:rPr>
        <w:instrText>ADDIN CSL_CITATION {"citationItems":[{"id":"ITEM-1","itemData":{"author":[{"dropping-particle":"","family":"Hayes","given":"A.","non-dropping-particle":"","parse-names":false,"suffix":""}],"id":"ITEM-1","issued":{"date-parts":[["2017"]]},"publisher":"The Guildford Press","publisher-place":"New York, NY","title":"Introduction to mediation, moderation, and conditional process analysis: A regression‐based approach.","type":"book"},"uris":["http://www.mendeley.com/documents/?uuid=0090dafc-d25f-338b-b895-a05418d1e20d"]}],"mendeley":{"formattedCitation":"(Hayes, 2017)","manualFormatting":"(Hayes, 2017)","plainTextFormattedCitation":"(Hayes, 2017)","previouslyFormattedCitation":"(Hayes, 2017)"},"properties":{"noteIndex":0},"schema":"https://github.com/citation-style-language/schema/raw/master/csl-citation.json"}</w:instrText>
      </w:r>
      <w:r w:rsidRPr="00EE64A3">
        <w:rPr>
          <w:rFonts w:ascii="Times New Roman" w:hAnsi="Times New Roman" w:cs="Times New Roman"/>
          <w:sz w:val="24"/>
          <w:szCs w:val="24"/>
        </w:rPr>
        <w:fldChar w:fldCharType="separate"/>
      </w:r>
      <w:r w:rsidR="007070B5" w:rsidRPr="00EE64A3">
        <w:rPr>
          <w:rFonts w:ascii="Times New Roman" w:hAnsi="Times New Roman" w:cs="Times New Roman"/>
          <w:noProof/>
          <w:sz w:val="24"/>
          <w:szCs w:val="24"/>
        </w:rPr>
        <w:t>(Hayes, 2017)</w:t>
      </w:r>
      <w:r w:rsidRPr="00EE64A3">
        <w:rPr>
          <w:rFonts w:ascii="Times New Roman" w:hAnsi="Times New Roman" w:cs="Times New Roman"/>
          <w:sz w:val="24"/>
          <w:szCs w:val="24"/>
        </w:rPr>
        <w:fldChar w:fldCharType="end"/>
      </w:r>
      <w:r w:rsidR="00962DD7" w:rsidRPr="00EE64A3">
        <w:rPr>
          <w:rFonts w:ascii="Times New Roman" w:hAnsi="Times New Roman" w:cs="Times New Roman"/>
          <w:sz w:val="24"/>
          <w:szCs w:val="24"/>
        </w:rPr>
        <w:t xml:space="preserve">. In each case, the direct </w:t>
      </w:r>
      <w:r w:rsidR="005A0520" w:rsidRPr="00EE64A3">
        <w:rPr>
          <w:rFonts w:ascii="Times New Roman" w:hAnsi="Times New Roman" w:cs="Times New Roman"/>
          <w:sz w:val="24"/>
          <w:szCs w:val="24"/>
        </w:rPr>
        <w:t xml:space="preserve">effects of </w:t>
      </w:r>
      <w:r w:rsidR="003465C6" w:rsidRPr="00EE64A3">
        <w:rPr>
          <w:rFonts w:ascii="Times New Roman" w:hAnsi="Times New Roman" w:cs="Times New Roman"/>
          <w:sz w:val="24"/>
          <w:szCs w:val="24"/>
        </w:rPr>
        <w:t>m</w:t>
      </w:r>
      <w:r w:rsidR="005A0520" w:rsidRPr="00EE64A3">
        <w:rPr>
          <w:rFonts w:ascii="Times New Roman" w:hAnsi="Times New Roman" w:cs="Times New Roman"/>
          <w:sz w:val="24"/>
          <w:szCs w:val="24"/>
        </w:rPr>
        <w:t xml:space="preserve">ultiple group </w:t>
      </w:r>
      <w:r w:rsidR="00260537" w:rsidRPr="00EE64A3">
        <w:rPr>
          <w:rFonts w:ascii="Times New Roman" w:hAnsi="Times New Roman" w:cs="Times New Roman"/>
          <w:sz w:val="24"/>
          <w:szCs w:val="24"/>
        </w:rPr>
        <w:t>membership upon the outcome variable</w:t>
      </w:r>
      <w:r w:rsidR="001B342D" w:rsidRPr="00EE64A3">
        <w:rPr>
          <w:rFonts w:ascii="Times New Roman" w:hAnsi="Times New Roman" w:cs="Times New Roman"/>
          <w:sz w:val="24"/>
          <w:szCs w:val="24"/>
        </w:rPr>
        <w:t xml:space="preserve"> </w:t>
      </w:r>
      <w:r w:rsidR="00513D50" w:rsidRPr="00EE64A3">
        <w:rPr>
          <w:rFonts w:ascii="Times New Roman" w:hAnsi="Times New Roman" w:cs="Times New Roman"/>
          <w:sz w:val="24"/>
          <w:szCs w:val="24"/>
        </w:rPr>
        <w:t>(indicated by coefficient ‘</w:t>
      </w:r>
      <w:r w:rsidR="00513D50" w:rsidRPr="00EE64A3">
        <w:rPr>
          <w:rFonts w:ascii="Times New Roman" w:hAnsi="Times New Roman" w:cs="Times New Roman"/>
          <w:i/>
          <w:iCs/>
          <w:sz w:val="24"/>
          <w:szCs w:val="24"/>
        </w:rPr>
        <w:t>a</w:t>
      </w:r>
      <w:r w:rsidR="00F3427C" w:rsidRPr="00EE64A3">
        <w:rPr>
          <w:rFonts w:ascii="Times New Roman" w:hAnsi="Times New Roman" w:cs="Times New Roman"/>
          <w:i/>
          <w:iCs/>
          <w:sz w:val="24"/>
          <w:szCs w:val="24"/>
          <w:vertAlign w:val="subscript"/>
        </w:rPr>
        <w:t>1</w:t>
      </w:r>
      <w:r w:rsidR="00513D50" w:rsidRPr="00EE64A3">
        <w:rPr>
          <w:rFonts w:ascii="Times New Roman" w:hAnsi="Times New Roman" w:cs="Times New Roman"/>
          <w:sz w:val="24"/>
          <w:szCs w:val="24"/>
        </w:rPr>
        <w:t>’)</w:t>
      </w:r>
      <w:r w:rsidR="001B342D" w:rsidRPr="00EE64A3">
        <w:rPr>
          <w:rFonts w:ascii="Times New Roman" w:hAnsi="Times New Roman" w:cs="Times New Roman"/>
          <w:sz w:val="24"/>
          <w:szCs w:val="24"/>
        </w:rPr>
        <w:t xml:space="preserve"> </w:t>
      </w:r>
      <w:r w:rsidR="00513D50" w:rsidRPr="00EE64A3">
        <w:rPr>
          <w:rFonts w:ascii="Times New Roman" w:hAnsi="Times New Roman" w:cs="Times New Roman"/>
          <w:sz w:val="24"/>
          <w:szCs w:val="24"/>
        </w:rPr>
        <w:t>and the mediator (‘</w:t>
      </w:r>
      <w:r w:rsidR="00513D50" w:rsidRPr="00EE64A3">
        <w:rPr>
          <w:rFonts w:ascii="Times New Roman" w:hAnsi="Times New Roman" w:cs="Times New Roman"/>
          <w:i/>
          <w:iCs/>
          <w:sz w:val="24"/>
          <w:szCs w:val="24"/>
        </w:rPr>
        <w:t>b</w:t>
      </w:r>
      <w:r w:rsidR="00F3427C" w:rsidRPr="00EE64A3">
        <w:rPr>
          <w:rFonts w:ascii="Times New Roman" w:hAnsi="Times New Roman" w:cs="Times New Roman"/>
          <w:i/>
          <w:iCs/>
          <w:sz w:val="24"/>
          <w:szCs w:val="24"/>
          <w:vertAlign w:val="subscript"/>
        </w:rPr>
        <w:t>1</w:t>
      </w:r>
      <w:r w:rsidR="00513D50" w:rsidRPr="00EE64A3">
        <w:rPr>
          <w:rFonts w:ascii="Times New Roman" w:hAnsi="Times New Roman" w:cs="Times New Roman"/>
          <w:sz w:val="24"/>
          <w:szCs w:val="24"/>
        </w:rPr>
        <w:t>’</w:t>
      </w:r>
      <w:r w:rsidR="00C9180D" w:rsidRPr="00EE64A3">
        <w:rPr>
          <w:rFonts w:ascii="Times New Roman" w:hAnsi="Times New Roman" w:cs="Times New Roman"/>
          <w:sz w:val="24"/>
          <w:szCs w:val="24"/>
        </w:rPr>
        <w:t xml:space="preserve"> – optimistic bias</w:t>
      </w:r>
      <w:r w:rsidR="00513D50" w:rsidRPr="00EE64A3">
        <w:rPr>
          <w:rFonts w:ascii="Times New Roman" w:hAnsi="Times New Roman" w:cs="Times New Roman"/>
          <w:sz w:val="24"/>
          <w:szCs w:val="24"/>
        </w:rPr>
        <w:t xml:space="preserve">) </w:t>
      </w:r>
      <w:r w:rsidR="002E6FFF" w:rsidRPr="00EE64A3">
        <w:rPr>
          <w:rFonts w:ascii="Times New Roman" w:hAnsi="Times New Roman" w:cs="Times New Roman"/>
          <w:sz w:val="24"/>
          <w:szCs w:val="24"/>
        </w:rPr>
        <w:t xml:space="preserve">were </w:t>
      </w:r>
      <w:r w:rsidR="00513D50" w:rsidRPr="00EE64A3">
        <w:rPr>
          <w:rFonts w:ascii="Times New Roman" w:hAnsi="Times New Roman" w:cs="Times New Roman"/>
          <w:sz w:val="24"/>
          <w:szCs w:val="24"/>
        </w:rPr>
        <w:t>calculated</w:t>
      </w:r>
      <w:r w:rsidR="3CF9A326" w:rsidRPr="00EE64A3">
        <w:rPr>
          <w:rFonts w:ascii="Times New Roman" w:hAnsi="Times New Roman" w:cs="Times New Roman"/>
          <w:sz w:val="24"/>
          <w:szCs w:val="24"/>
        </w:rPr>
        <w:t>,</w:t>
      </w:r>
      <w:r w:rsidR="00513D50" w:rsidRPr="00EE64A3">
        <w:rPr>
          <w:rFonts w:ascii="Times New Roman" w:hAnsi="Times New Roman" w:cs="Times New Roman"/>
          <w:sz w:val="24"/>
          <w:szCs w:val="24"/>
        </w:rPr>
        <w:t xml:space="preserve"> </w:t>
      </w:r>
      <w:r w:rsidR="001B342D" w:rsidRPr="00EE64A3">
        <w:rPr>
          <w:rFonts w:ascii="Times New Roman" w:hAnsi="Times New Roman" w:cs="Times New Roman"/>
          <w:sz w:val="24"/>
          <w:szCs w:val="24"/>
        </w:rPr>
        <w:t>as was the</w:t>
      </w:r>
      <w:r w:rsidR="001473C2" w:rsidRPr="00EE64A3">
        <w:rPr>
          <w:rFonts w:ascii="Times New Roman" w:hAnsi="Times New Roman" w:cs="Times New Roman"/>
          <w:sz w:val="24"/>
          <w:szCs w:val="24"/>
        </w:rPr>
        <w:t xml:space="preserve"> relationship between the mediat</w:t>
      </w:r>
      <w:r w:rsidR="15B7E64F" w:rsidRPr="00EE64A3">
        <w:rPr>
          <w:rFonts w:ascii="Times New Roman" w:hAnsi="Times New Roman" w:cs="Times New Roman"/>
          <w:sz w:val="24"/>
          <w:szCs w:val="24"/>
        </w:rPr>
        <w:t>or</w:t>
      </w:r>
      <w:r w:rsidR="001473C2" w:rsidRPr="00EE64A3">
        <w:rPr>
          <w:rFonts w:ascii="Times New Roman" w:hAnsi="Times New Roman" w:cs="Times New Roman"/>
          <w:sz w:val="24"/>
          <w:szCs w:val="24"/>
        </w:rPr>
        <w:t xml:space="preserve"> and the outcome (‘</w:t>
      </w:r>
      <w:r w:rsidR="001473C2" w:rsidRPr="00EE64A3">
        <w:rPr>
          <w:rFonts w:ascii="Times New Roman" w:hAnsi="Times New Roman" w:cs="Times New Roman"/>
          <w:i/>
          <w:iCs/>
          <w:sz w:val="24"/>
          <w:szCs w:val="24"/>
        </w:rPr>
        <w:t>c</w:t>
      </w:r>
      <w:r w:rsidR="00E458BB" w:rsidRPr="00EE64A3">
        <w:rPr>
          <w:rFonts w:ascii="Times New Roman" w:hAnsi="Times New Roman" w:cs="Times New Roman"/>
          <w:i/>
          <w:iCs/>
          <w:sz w:val="24"/>
          <w:szCs w:val="24"/>
          <w:vertAlign w:val="subscript"/>
        </w:rPr>
        <w:t>1</w:t>
      </w:r>
      <w:r w:rsidR="00FA6BCF" w:rsidRPr="00EE64A3">
        <w:rPr>
          <w:rFonts w:ascii="Times New Roman" w:hAnsi="Times New Roman" w:cs="Times New Roman"/>
          <w:i/>
          <w:iCs/>
          <w:sz w:val="24"/>
          <w:szCs w:val="24"/>
        </w:rPr>
        <w:t>’</w:t>
      </w:r>
      <w:r w:rsidR="001473C2" w:rsidRPr="00EE64A3">
        <w:rPr>
          <w:rFonts w:ascii="Times New Roman" w:hAnsi="Times New Roman" w:cs="Times New Roman"/>
          <w:sz w:val="24"/>
          <w:szCs w:val="24"/>
        </w:rPr>
        <w:t xml:space="preserve">’) and </w:t>
      </w:r>
      <w:r w:rsidR="001B342D" w:rsidRPr="00EE64A3">
        <w:rPr>
          <w:rFonts w:ascii="Times New Roman" w:hAnsi="Times New Roman" w:cs="Times New Roman"/>
          <w:sz w:val="24"/>
          <w:szCs w:val="24"/>
        </w:rPr>
        <w:t xml:space="preserve">indirect (mediation) </w:t>
      </w:r>
      <w:r w:rsidR="001473C2" w:rsidRPr="00EE64A3">
        <w:rPr>
          <w:rFonts w:ascii="Times New Roman" w:hAnsi="Times New Roman" w:cs="Times New Roman"/>
          <w:sz w:val="24"/>
          <w:szCs w:val="24"/>
        </w:rPr>
        <w:t xml:space="preserve">effect </w:t>
      </w:r>
      <w:r w:rsidR="001B342D" w:rsidRPr="00EE64A3">
        <w:rPr>
          <w:rFonts w:ascii="Times New Roman" w:hAnsi="Times New Roman" w:cs="Times New Roman"/>
          <w:sz w:val="24"/>
          <w:szCs w:val="24"/>
        </w:rPr>
        <w:t>via optimistic bias</w:t>
      </w:r>
      <w:r w:rsidR="00513D50" w:rsidRPr="00EE64A3">
        <w:rPr>
          <w:rFonts w:ascii="Times New Roman" w:hAnsi="Times New Roman" w:cs="Times New Roman"/>
          <w:sz w:val="24"/>
          <w:szCs w:val="24"/>
        </w:rPr>
        <w:t xml:space="preserve"> (‘</w:t>
      </w:r>
      <w:r w:rsidR="004C0B00" w:rsidRPr="00EE64A3">
        <w:rPr>
          <w:rFonts w:ascii="Times New Roman" w:hAnsi="Times New Roman" w:cs="Times New Roman"/>
          <w:i/>
          <w:iCs/>
          <w:sz w:val="24"/>
          <w:szCs w:val="24"/>
        </w:rPr>
        <w:t>a</w:t>
      </w:r>
      <w:r w:rsidR="004C0B00" w:rsidRPr="00EE64A3">
        <w:rPr>
          <w:rFonts w:ascii="Times New Roman" w:hAnsi="Times New Roman" w:cs="Times New Roman"/>
          <w:i/>
          <w:iCs/>
          <w:sz w:val="24"/>
          <w:szCs w:val="24"/>
          <w:vertAlign w:val="subscript"/>
        </w:rPr>
        <w:t>1</w:t>
      </w:r>
      <w:r w:rsidR="004C0B00" w:rsidRPr="00EE64A3">
        <w:rPr>
          <w:rFonts w:ascii="Times New Roman" w:hAnsi="Times New Roman" w:cs="Times New Roman"/>
          <w:i/>
          <w:iCs/>
          <w:sz w:val="24"/>
          <w:szCs w:val="24"/>
        </w:rPr>
        <w:t>b</w:t>
      </w:r>
      <w:r w:rsidR="004C0B00" w:rsidRPr="00EE64A3">
        <w:rPr>
          <w:rFonts w:ascii="Times New Roman" w:hAnsi="Times New Roman" w:cs="Times New Roman"/>
          <w:i/>
          <w:iCs/>
          <w:sz w:val="24"/>
          <w:szCs w:val="24"/>
          <w:vertAlign w:val="subscript"/>
        </w:rPr>
        <w:t>1</w:t>
      </w:r>
      <w:r w:rsidR="004C0B00" w:rsidRPr="00EE64A3">
        <w:rPr>
          <w:rFonts w:ascii="Times New Roman" w:hAnsi="Times New Roman" w:cs="Times New Roman"/>
          <w:sz w:val="24"/>
          <w:szCs w:val="24"/>
        </w:rPr>
        <w:t>’</w:t>
      </w:r>
      <w:r w:rsidR="00513D50" w:rsidRPr="00EE64A3">
        <w:rPr>
          <w:rFonts w:ascii="Times New Roman" w:hAnsi="Times New Roman" w:cs="Times New Roman"/>
          <w:sz w:val="24"/>
          <w:szCs w:val="24"/>
        </w:rPr>
        <w:t>)</w:t>
      </w:r>
      <w:r w:rsidR="001B342D" w:rsidRPr="00EE64A3">
        <w:rPr>
          <w:rFonts w:ascii="Times New Roman" w:hAnsi="Times New Roman" w:cs="Times New Roman"/>
          <w:sz w:val="24"/>
          <w:szCs w:val="24"/>
        </w:rPr>
        <w:t xml:space="preserve">. 5000 </w:t>
      </w:r>
      <w:r w:rsidR="00DD4E34" w:rsidRPr="00EE64A3">
        <w:rPr>
          <w:rFonts w:ascii="Times New Roman" w:hAnsi="Times New Roman" w:cs="Times New Roman"/>
          <w:sz w:val="24"/>
          <w:szCs w:val="24"/>
        </w:rPr>
        <w:t>bootstrap samples were taken, and 95% confidence intervals were tested.</w:t>
      </w:r>
      <w:r w:rsidR="003F67E6" w:rsidRPr="00EE64A3">
        <w:rPr>
          <w:rFonts w:ascii="Times New Roman" w:hAnsi="Times New Roman" w:cs="Times New Roman"/>
          <w:sz w:val="24"/>
          <w:szCs w:val="24"/>
        </w:rPr>
        <w:t xml:space="preserve"> Descriptive statistics can be found in Table 2</w:t>
      </w:r>
      <w:r w:rsidR="540A7258" w:rsidRPr="00EE64A3">
        <w:rPr>
          <w:rFonts w:ascii="Times New Roman" w:hAnsi="Times New Roman" w:cs="Times New Roman"/>
          <w:sz w:val="24"/>
          <w:szCs w:val="24"/>
        </w:rPr>
        <w:t>.</w:t>
      </w:r>
      <w:r w:rsidR="00690832" w:rsidRPr="00EE64A3">
        <w:br/>
      </w:r>
    </w:p>
    <w:p w14:paraId="1FE45857" w14:textId="12BC3A61" w:rsidR="003F67E6" w:rsidRPr="00EE64A3" w:rsidRDefault="00124A2A" w:rsidP="00124A2A">
      <w:pPr>
        <w:spacing w:line="480" w:lineRule="auto"/>
        <w:jc w:val="center"/>
        <w:rPr>
          <w:rFonts w:ascii="Times New Roman" w:hAnsi="Times New Roman" w:cs="Times New Roman"/>
          <w:i/>
          <w:iCs/>
          <w:sz w:val="24"/>
          <w:szCs w:val="24"/>
        </w:rPr>
      </w:pPr>
      <w:r w:rsidRPr="00EE64A3">
        <w:rPr>
          <w:rFonts w:ascii="Times New Roman" w:hAnsi="Times New Roman" w:cs="Times New Roman"/>
          <w:i/>
          <w:iCs/>
          <w:sz w:val="24"/>
          <w:szCs w:val="24"/>
        </w:rPr>
        <w:lastRenderedPageBreak/>
        <w:t>*Table 2</w:t>
      </w:r>
      <w:r w:rsidR="00F10EB7" w:rsidRPr="00EE64A3">
        <w:rPr>
          <w:rFonts w:ascii="Times New Roman" w:hAnsi="Times New Roman" w:cs="Times New Roman"/>
          <w:i/>
          <w:iCs/>
          <w:sz w:val="24"/>
          <w:szCs w:val="24"/>
        </w:rPr>
        <w:t xml:space="preserve"> here</w:t>
      </w:r>
      <w:r w:rsidRPr="00EE64A3">
        <w:rPr>
          <w:rFonts w:ascii="Times New Roman" w:hAnsi="Times New Roman" w:cs="Times New Roman"/>
          <w:i/>
          <w:iCs/>
          <w:sz w:val="24"/>
          <w:szCs w:val="24"/>
        </w:rPr>
        <w:t>*</w:t>
      </w:r>
    </w:p>
    <w:p w14:paraId="56AC8DCA" w14:textId="3CCDF39B" w:rsidR="00E17C95" w:rsidRPr="00EE64A3" w:rsidRDefault="00442C5F" w:rsidP="00917B2B">
      <w:pPr>
        <w:spacing w:line="480" w:lineRule="auto"/>
        <w:rPr>
          <w:rFonts w:ascii="Times New Roman" w:hAnsi="Times New Roman" w:cs="Times New Roman"/>
          <w:sz w:val="24"/>
          <w:szCs w:val="24"/>
        </w:rPr>
      </w:pPr>
      <w:r w:rsidRPr="00EE64A3">
        <w:rPr>
          <w:rStyle w:val="Heading3Char"/>
          <w:rFonts w:ascii="Times New Roman" w:hAnsi="Times New Roman" w:cs="Times New Roman"/>
        </w:rPr>
        <w:t>Emotional responses</w:t>
      </w:r>
      <w:r w:rsidR="00460F25" w:rsidRPr="00EE64A3">
        <w:rPr>
          <w:rStyle w:val="Heading3Char"/>
          <w:rFonts w:ascii="Times New Roman" w:hAnsi="Times New Roman" w:cs="Times New Roman"/>
        </w:rPr>
        <w:t>.</w:t>
      </w:r>
      <w:r w:rsidR="00D84089" w:rsidRPr="00EE64A3">
        <w:rPr>
          <w:rFonts w:ascii="Times New Roman" w:hAnsi="Times New Roman" w:cs="Times New Roman"/>
          <w:sz w:val="24"/>
          <w:szCs w:val="24"/>
        </w:rPr>
        <w:t xml:space="preserve"> </w:t>
      </w:r>
      <w:r w:rsidR="00E17C95" w:rsidRPr="00EE64A3">
        <w:rPr>
          <w:rFonts w:ascii="Times New Roman" w:hAnsi="Times New Roman" w:cs="Times New Roman"/>
          <w:sz w:val="24"/>
          <w:szCs w:val="24"/>
        </w:rPr>
        <w:t xml:space="preserve">The overall model was not significant, </w:t>
      </w:r>
      <w:r w:rsidR="00E17C95" w:rsidRPr="00EE64A3">
        <w:rPr>
          <w:rFonts w:ascii="Times New Roman" w:hAnsi="Times New Roman" w:cs="Times New Roman"/>
          <w:i/>
          <w:iCs/>
          <w:sz w:val="24"/>
          <w:szCs w:val="24"/>
        </w:rPr>
        <w:t>R</w:t>
      </w:r>
      <w:r w:rsidR="00E17C95" w:rsidRPr="00EE64A3">
        <w:rPr>
          <w:rFonts w:ascii="Times New Roman" w:hAnsi="Times New Roman" w:cs="Times New Roman"/>
          <w:sz w:val="24"/>
          <w:szCs w:val="24"/>
          <w:vertAlign w:val="superscript"/>
        </w:rPr>
        <w:t>2</w:t>
      </w:r>
      <w:r w:rsidR="00E17C95" w:rsidRPr="00EE64A3">
        <w:rPr>
          <w:rFonts w:ascii="Times New Roman" w:hAnsi="Times New Roman" w:cs="Times New Roman"/>
          <w:sz w:val="24"/>
          <w:szCs w:val="24"/>
        </w:rPr>
        <w:t xml:space="preserve"> </w:t>
      </w:r>
      <w:r w:rsidR="00C436AD" w:rsidRPr="00EE64A3">
        <w:rPr>
          <w:rFonts w:ascii="Times New Roman" w:hAnsi="Times New Roman" w:cs="Times New Roman"/>
          <w:sz w:val="24"/>
          <w:szCs w:val="24"/>
        </w:rPr>
        <w:t>=</w:t>
      </w:r>
      <w:r w:rsidR="00E17C95" w:rsidRPr="00EE64A3">
        <w:rPr>
          <w:rFonts w:ascii="Times New Roman" w:hAnsi="Times New Roman" w:cs="Times New Roman"/>
          <w:sz w:val="24"/>
          <w:szCs w:val="24"/>
        </w:rPr>
        <w:t xml:space="preserve"> .0</w:t>
      </w:r>
      <w:r w:rsidR="00C436AD" w:rsidRPr="00EE64A3">
        <w:rPr>
          <w:rFonts w:ascii="Times New Roman" w:hAnsi="Times New Roman" w:cs="Times New Roman"/>
          <w:sz w:val="24"/>
          <w:szCs w:val="24"/>
        </w:rPr>
        <w:t>2</w:t>
      </w:r>
      <w:r w:rsidR="00E17C95" w:rsidRPr="00EE64A3">
        <w:rPr>
          <w:rFonts w:ascii="Times New Roman" w:hAnsi="Times New Roman" w:cs="Times New Roman"/>
          <w:sz w:val="24"/>
          <w:szCs w:val="24"/>
        </w:rPr>
        <w:t xml:space="preserve">, </w:t>
      </w:r>
      <w:r w:rsidR="00E17C95" w:rsidRPr="00EE64A3">
        <w:rPr>
          <w:rFonts w:ascii="Times New Roman" w:hAnsi="Times New Roman" w:cs="Times New Roman"/>
          <w:i/>
          <w:iCs/>
          <w:sz w:val="24"/>
          <w:szCs w:val="24"/>
        </w:rPr>
        <w:t>F</w:t>
      </w:r>
      <w:r w:rsidR="359BA3E3" w:rsidRPr="00EE64A3">
        <w:rPr>
          <w:rFonts w:ascii="Times New Roman" w:hAnsi="Times New Roman" w:cs="Times New Roman"/>
          <w:i/>
          <w:iCs/>
          <w:sz w:val="24"/>
          <w:szCs w:val="24"/>
        </w:rPr>
        <w:t xml:space="preserve"> </w:t>
      </w:r>
      <w:r w:rsidR="00E17C95" w:rsidRPr="00EE64A3">
        <w:rPr>
          <w:rFonts w:ascii="Times New Roman" w:hAnsi="Times New Roman" w:cs="Times New Roman"/>
          <w:sz w:val="24"/>
          <w:szCs w:val="24"/>
        </w:rPr>
        <w:t>(2,35</w:t>
      </w:r>
      <w:r w:rsidR="000C7697" w:rsidRPr="00EE64A3">
        <w:rPr>
          <w:rFonts w:ascii="Times New Roman" w:hAnsi="Times New Roman" w:cs="Times New Roman"/>
          <w:sz w:val="24"/>
          <w:szCs w:val="24"/>
        </w:rPr>
        <w:t>3</w:t>
      </w:r>
      <w:r w:rsidR="00E17C95" w:rsidRPr="00EE64A3">
        <w:rPr>
          <w:rFonts w:ascii="Times New Roman" w:hAnsi="Times New Roman" w:cs="Times New Roman"/>
          <w:sz w:val="24"/>
          <w:szCs w:val="24"/>
        </w:rPr>
        <w:t xml:space="preserve">) = </w:t>
      </w:r>
      <w:r w:rsidR="000C7697" w:rsidRPr="00EE64A3">
        <w:rPr>
          <w:rFonts w:ascii="Times New Roman" w:hAnsi="Times New Roman" w:cs="Times New Roman"/>
          <w:sz w:val="24"/>
          <w:szCs w:val="24"/>
        </w:rPr>
        <w:t>2.81</w:t>
      </w:r>
      <w:r w:rsidR="00E17C95" w:rsidRPr="00EE64A3">
        <w:rPr>
          <w:rFonts w:ascii="Times New Roman" w:hAnsi="Times New Roman" w:cs="Times New Roman"/>
          <w:sz w:val="24"/>
          <w:szCs w:val="24"/>
        </w:rPr>
        <w:t xml:space="preserve">, </w:t>
      </w:r>
      <w:r w:rsidR="00E17C95" w:rsidRPr="00EE64A3">
        <w:rPr>
          <w:rFonts w:ascii="Times New Roman" w:hAnsi="Times New Roman" w:cs="Times New Roman"/>
          <w:i/>
          <w:iCs/>
          <w:sz w:val="24"/>
          <w:szCs w:val="24"/>
        </w:rPr>
        <w:t>p</w:t>
      </w:r>
      <w:r w:rsidR="00E17C95" w:rsidRPr="00EE64A3">
        <w:rPr>
          <w:rFonts w:ascii="Times New Roman" w:hAnsi="Times New Roman" w:cs="Times New Roman"/>
          <w:sz w:val="24"/>
          <w:szCs w:val="24"/>
        </w:rPr>
        <w:t xml:space="preserve"> = </w:t>
      </w:r>
      <w:r w:rsidR="000C7697" w:rsidRPr="00EE64A3">
        <w:rPr>
          <w:rFonts w:ascii="Times New Roman" w:hAnsi="Times New Roman" w:cs="Times New Roman"/>
          <w:sz w:val="24"/>
          <w:szCs w:val="24"/>
        </w:rPr>
        <w:t>.061</w:t>
      </w:r>
      <w:r w:rsidR="00E17C95" w:rsidRPr="00EE64A3">
        <w:rPr>
          <w:rFonts w:ascii="Times New Roman" w:hAnsi="Times New Roman" w:cs="Times New Roman"/>
          <w:sz w:val="24"/>
          <w:szCs w:val="24"/>
        </w:rPr>
        <w:t xml:space="preserve">. Multiple group membership related positively to perceived </w:t>
      </w:r>
      <w:r w:rsidR="00A92E57" w:rsidRPr="00EE64A3">
        <w:rPr>
          <w:rFonts w:ascii="Times New Roman" w:hAnsi="Times New Roman" w:cs="Times New Roman"/>
          <w:sz w:val="24"/>
          <w:szCs w:val="24"/>
        </w:rPr>
        <w:t>responses</w:t>
      </w:r>
      <w:r w:rsidR="00E17C95" w:rsidRPr="00EE64A3">
        <w:rPr>
          <w:rFonts w:ascii="Times New Roman" w:hAnsi="Times New Roman" w:cs="Times New Roman"/>
          <w:sz w:val="24"/>
          <w:szCs w:val="24"/>
        </w:rPr>
        <w:t xml:space="preserve"> (</w:t>
      </w:r>
      <w:r w:rsidR="00E17C95" w:rsidRPr="00EE64A3">
        <w:rPr>
          <w:rFonts w:ascii="Times New Roman" w:hAnsi="Times New Roman" w:cs="Times New Roman"/>
          <w:i/>
          <w:iCs/>
          <w:sz w:val="24"/>
          <w:szCs w:val="24"/>
        </w:rPr>
        <w:t>a</w:t>
      </w:r>
      <w:r w:rsidR="00653898" w:rsidRPr="00EE64A3">
        <w:rPr>
          <w:rFonts w:ascii="Times New Roman" w:hAnsi="Times New Roman" w:cs="Times New Roman"/>
          <w:i/>
          <w:iCs/>
          <w:sz w:val="24"/>
          <w:szCs w:val="24"/>
          <w:vertAlign w:val="subscript"/>
        </w:rPr>
        <w:t>1</w:t>
      </w:r>
      <w:r w:rsidR="00E17C95" w:rsidRPr="00EE64A3">
        <w:rPr>
          <w:rFonts w:ascii="Times New Roman" w:hAnsi="Times New Roman" w:cs="Times New Roman"/>
          <w:sz w:val="24"/>
          <w:szCs w:val="24"/>
        </w:rPr>
        <w:t xml:space="preserve"> = </w:t>
      </w:r>
      <w:r w:rsidR="00042BEE" w:rsidRPr="00EE64A3">
        <w:rPr>
          <w:rFonts w:ascii="Times New Roman" w:hAnsi="Times New Roman" w:cs="Times New Roman"/>
          <w:sz w:val="24"/>
          <w:szCs w:val="24"/>
        </w:rPr>
        <w:t>.07</w:t>
      </w:r>
      <w:r w:rsidR="00E17C95" w:rsidRPr="00EE64A3">
        <w:rPr>
          <w:rFonts w:ascii="Times New Roman" w:hAnsi="Times New Roman" w:cs="Times New Roman"/>
          <w:sz w:val="24"/>
          <w:szCs w:val="24"/>
        </w:rPr>
        <w:t xml:space="preserve">, </w:t>
      </w:r>
      <w:r w:rsidR="00E17C95" w:rsidRPr="00EE64A3">
        <w:rPr>
          <w:rFonts w:ascii="Times New Roman" w:hAnsi="Times New Roman" w:cs="Times New Roman"/>
          <w:i/>
          <w:iCs/>
          <w:sz w:val="24"/>
          <w:szCs w:val="24"/>
        </w:rPr>
        <w:t>t</w:t>
      </w:r>
      <w:r w:rsidR="00E17C95" w:rsidRPr="00EE64A3">
        <w:rPr>
          <w:rFonts w:ascii="Times New Roman" w:hAnsi="Times New Roman" w:cs="Times New Roman"/>
          <w:sz w:val="24"/>
          <w:szCs w:val="24"/>
        </w:rPr>
        <w:t xml:space="preserve"> = </w:t>
      </w:r>
      <w:r w:rsidR="000B7A00" w:rsidRPr="00EE64A3">
        <w:rPr>
          <w:rFonts w:ascii="Times New Roman" w:hAnsi="Times New Roman" w:cs="Times New Roman"/>
          <w:sz w:val="24"/>
          <w:szCs w:val="24"/>
        </w:rPr>
        <w:t>2.23</w:t>
      </w:r>
      <w:r w:rsidR="00E17C95" w:rsidRPr="00EE64A3">
        <w:rPr>
          <w:rFonts w:ascii="Times New Roman" w:hAnsi="Times New Roman" w:cs="Times New Roman"/>
          <w:sz w:val="24"/>
          <w:szCs w:val="24"/>
        </w:rPr>
        <w:t xml:space="preserve">, </w:t>
      </w:r>
      <w:r w:rsidR="00E17C95" w:rsidRPr="00EE64A3">
        <w:rPr>
          <w:rFonts w:ascii="Times New Roman" w:hAnsi="Times New Roman" w:cs="Times New Roman"/>
          <w:i/>
          <w:iCs/>
          <w:sz w:val="24"/>
          <w:szCs w:val="24"/>
        </w:rPr>
        <w:t>p</w:t>
      </w:r>
      <w:r w:rsidR="00E17C95" w:rsidRPr="00EE64A3">
        <w:rPr>
          <w:rFonts w:ascii="Times New Roman" w:hAnsi="Times New Roman" w:cs="Times New Roman"/>
          <w:sz w:val="24"/>
          <w:szCs w:val="24"/>
        </w:rPr>
        <w:t xml:space="preserve"> = .0</w:t>
      </w:r>
      <w:r w:rsidR="000B7A00" w:rsidRPr="00EE64A3">
        <w:rPr>
          <w:rFonts w:ascii="Times New Roman" w:hAnsi="Times New Roman" w:cs="Times New Roman"/>
          <w:sz w:val="24"/>
          <w:szCs w:val="24"/>
        </w:rPr>
        <w:t>26</w:t>
      </w:r>
      <w:r w:rsidR="000B795B" w:rsidRPr="00EE64A3">
        <w:rPr>
          <w:rFonts w:ascii="Times New Roman" w:hAnsi="Times New Roman" w:cs="Times New Roman"/>
          <w:sz w:val="24"/>
          <w:szCs w:val="24"/>
        </w:rPr>
        <w:t>, C</w:t>
      </w:r>
      <w:r w:rsidR="68D7CA61" w:rsidRPr="00EE64A3">
        <w:rPr>
          <w:rFonts w:ascii="Times New Roman" w:hAnsi="Times New Roman" w:cs="Times New Roman"/>
          <w:sz w:val="24"/>
          <w:szCs w:val="24"/>
        </w:rPr>
        <w:t>I</w:t>
      </w:r>
      <w:r w:rsidR="68D7CA61" w:rsidRPr="00F81E0C">
        <w:rPr>
          <w:rFonts w:ascii="Times New Roman" w:hAnsi="Times New Roman" w:cs="Times New Roman"/>
          <w:sz w:val="24"/>
          <w:szCs w:val="24"/>
        </w:rPr>
        <w:t>s</w:t>
      </w:r>
      <w:r w:rsidR="00CE26DD" w:rsidRPr="00EE64A3">
        <w:rPr>
          <w:rFonts w:ascii="Times New Roman" w:hAnsi="Times New Roman" w:cs="Times New Roman"/>
          <w:sz w:val="24"/>
          <w:szCs w:val="24"/>
        </w:rPr>
        <w:t xml:space="preserve"> = </w:t>
      </w:r>
      <w:r w:rsidR="00241BEF" w:rsidRPr="00EE64A3">
        <w:rPr>
          <w:rFonts w:ascii="Times New Roman" w:hAnsi="Times New Roman" w:cs="Times New Roman"/>
          <w:sz w:val="24"/>
          <w:szCs w:val="24"/>
        </w:rPr>
        <w:t>0.1</w:t>
      </w:r>
      <w:r w:rsidR="00935B82" w:rsidRPr="00EE64A3">
        <w:rPr>
          <w:rFonts w:ascii="Times New Roman" w:hAnsi="Times New Roman" w:cs="Times New Roman"/>
          <w:sz w:val="24"/>
          <w:szCs w:val="24"/>
        </w:rPr>
        <w:t xml:space="preserve">0, </w:t>
      </w:r>
      <w:r w:rsidR="00E33484" w:rsidRPr="00EE64A3">
        <w:rPr>
          <w:rFonts w:ascii="Times New Roman" w:hAnsi="Times New Roman" w:cs="Times New Roman"/>
          <w:sz w:val="24"/>
          <w:szCs w:val="24"/>
        </w:rPr>
        <w:t>0.13</w:t>
      </w:r>
      <w:r w:rsidR="00E17C95" w:rsidRPr="00EE64A3">
        <w:rPr>
          <w:rFonts w:ascii="Times New Roman" w:hAnsi="Times New Roman" w:cs="Times New Roman"/>
          <w:sz w:val="24"/>
          <w:szCs w:val="24"/>
        </w:rPr>
        <w:t>), but did not relate to optimistic bias (</w:t>
      </w:r>
      <w:r w:rsidR="00E17C95" w:rsidRPr="00EE64A3">
        <w:rPr>
          <w:rFonts w:ascii="Times New Roman" w:hAnsi="Times New Roman" w:cs="Times New Roman"/>
          <w:i/>
          <w:iCs/>
          <w:sz w:val="24"/>
          <w:szCs w:val="24"/>
        </w:rPr>
        <w:t>b</w:t>
      </w:r>
      <w:r w:rsidR="00653898" w:rsidRPr="00EE64A3">
        <w:rPr>
          <w:rFonts w:ascii="Times New Roman" w:hAnsi="Times New Roman" w:cs="Times New Roman"/>
          <w:i/>
          <w:iCs/>
          <w:sz w:val="24"/>
          <w:szCs w:val="24"/>
          <w:vertAlign w:val="subscript"/>
        </w:rPr>
        <w:t>1</w:t>
      </w:r>
      <w:r w:rsidR="00E17C95" w:rsidRPr="00EE64A3">
        <w:rPr>
          <w:rFonts w:ascii="Times New Roman" w:hAnsi="Times New Roman" w:cs="Times New Roman"/>
          <w:sz w:val="24"/>
          <w:szCs w:val="24"/>
        </w:rPr>
        <w:t xml:space="preserve"> = -0.03, </w:t>
      </w:r>
      <w:r w:rsidR="00E17C95" w:rsidRPr="00EE64A3">
        <w:rPr>
          <w:rFonts w:ascii="Times New Roman" w:hAnsi="Times New Roman" w:cs="Times New Roman"/>
          <w:i/>
          <w:iCs/>
          <w:sz w:val="24"/>
          <w:szCs w:val="24"/>
        </w:rPr>
        <w:t>t</w:t>
      </w:r>
      <w:r w:rsidR="00E17C95" w:rsidRPr="00EE64A3">
        <w:rPr>
          <w:rFonts w:ascii="Times New Roman" w:hAnsi="Times New Roman" w:cs="Times New Roman"/>
          <w:sz w:val="24"/>
          <w:szCs w:val="24"/>
        </w:rPr>
        <w:t xml:space="preserve"> = 1.0</w:t>
      </w:r>
      <w:r w:rsidR="00317C7B" w:rsidRPr="00EE64A3">
        <w:rPr>
          <w:rFonts w:ascii="Times New Roman" w:hAnsi="Times New Roman" w:cs="Times New Roman"/>
          <w:sz w:val="24"/>
          <w:szCs w:val="24"/>
        </w:rPr>
        <w:t>1</w:t>
      </w:r>
      <w:r w:rsidR="00E17C95" w:rsidRPr="00EE64A3">
        <w:rPr>
          <w:rFonts w:ascii="Times New Roman" w:hAnsi="Times New Roman" w:cs="Times New Roman"/>
          <w:sz w:val="24"/>
          <w:szCs w:val="24"/>
        </w:rPr>
        <w:t xml:space="preserve">, </w:t>
      </w:r>
      <w:r w:rsidR="00E17C95" w:rsidRPr="00EE64A3">
        <w:rPr>
          <w:rFonts w:ascii="Times New Roman" w:hAnsi="Times New Roman" w:cs="Times New Roman"/>
          <w:i/>
          <w:iCs/>
          <w:sz w:val="24"/>
          <w:szCs w:val="24"/>
        </w:rPr>
        <w:t>p</w:t>
      </w:r>
      <w:r w:rsidR="00E17C95" w:rsidRPr="00EE64A3">
        <w:rPr>
          <w:rFonts w:ascii="Times New Roman" w:hAnsi="Times New Roman" w:cs="Times New Roman"/>
          <w:sz w:val="24"/>
          <w:szCs w:val="24"/>
        </w:rPr>
        <w:t xml:space="preserve"> = .</w:t>
      </w:r>
      <w:r w:rsidR="0044708E" w:rsidRPr="00EE64A3">
        <w:rPr>
          <w:rFonts w:ascii="Times New Roman" w:hAnsi="Times New Roman" w:cs="Times New Roman"/>
          <w:sz w:val="24"/>
          <w:szCs w:val="24"/>
        </w:rPr>
        <w:t>313</w:t>
      </w:r>
      <w:r w:rsidR="00664400" w:rsidRPr="00EE64A3">
        <w:rPr>
          <w:rFonts w:ascii="Times New Roman" w:hAnsi="Times New Roman" w:cs="Times New Roman"/>
          <w:sz w:val="24"/>
          <w:szCs w:val="24"/>
        </w:rPr>
        <w:t>, CI</w:t>
      </w:r>
      <w:r w:rsidR="23FE907B" w:rsidRPr="00EE64A3">
        <w:rPr>
          <w:rFonts w:ascii="Times New Roman" w:hAnsi="Times New Roman" w:cs="Times New Roman"/>
          <w:sz w:val="24"/>
          <w:szCs w:val="24"/>
        </w:rPr>
        <w:t>s</w:t>
      </w:r>
      <w:r w:rsidR="00C05D08" w:rsidRPr="00EE64A3">
        <w:rPr>
          <w:rFonts w:ascii="Times New Roman" w:hAnsi="Times New Roman" w:cs="Times New Roman"/>
          <w:sz w:val="24"/>
          <w:szCs w:val="24"/>
        </w:rPr>
        <w:t xml:space="preserve"> </w:t>
      </w:r>
      <w:r w:rsidR="00664400" w:rsidRPr="00EE64A3">
        <w:rPr>
          <w:rFonts w:ascii="Times New Roman" w:hAnsi="Times New Roman" w:cs="Times New Roman"/>
          <w:sz w:val="24"/>
          <w:szCs w:val="24"/>
        </w:rPr>
        <w:t>=</w:t>
      </w:r>
      <w:r w:rsidR="00C05D08" w:rsidRPr="00EE64A3">
        <w:rPr>
          <w:rFonts w:ascii="Times New Roman" w:hAnsi="Times New Roman" w:cs="Times New Roman"/>
          <w:sz w:val="24"/>
          <w:szCs w:val="24"/>
        </w:rPr>
        <w:t xml:space="preserve"> </w:t>
      </w:r>
      <w:r w:rsidR="00211732" w:rsidRPr="00EE64A3">
        <w:rPr>
          <w:rFonts w:ascii="Times New Roman" w:hAnsi="Times New Roman" w:cs="Times New Roman"/>
          <w:sz w:val="24"/>
          <w:szCs w:val="24"/>
        </w:rPr>
        <w:t>-</w:t>
      </w:r>
      <w:r w:rsidR="00C05D08" w:rsidRPr="00EE64A3">
        <w:rPr>
          <w:rFonts w:ascii="Times New Roman" w:hAnsi="Times New Roman" w:cs="Times New Roman"/>
          <w:sz w:val="24"/>
          <w:szCs w:val="24"/>
        </w:rPr>
        <w:t>0</w:t>
      </w:r>
      <w:r w:rsidR="00211732" w:rsidRPr="00EE64A3">
        <w:rPr>
          <w:rFonts w:ascii="Times New Roman" w:hAnsi="Times New Roman" w:cs="Times New Roman"/>
          <w:sz w:val="24"/>
          <w:szCs w:val="24"/>
        </w:rPr>
        <w:t>.</w:t>
      </w:r>
      <w:r w:rsidR="0030544F" w:rsidRPr="00EE64A3">
        <w:rPr>
          <w:rFonts w:ascii="Times New Roman" w:hAnsi="Times New Roman" w:cs="Times New Roman"/>
          <w:sz w:val="24"/>
          <w:szCs w:val="24"/>
        </w:rPr>
        <w:t>10</w:t>
      </w:r>
      <w:r w:rsidR="00C05D08" w:rsidRPr="00EE64A3">
        <w:rPr>
          <w:rFonts w:ascii="Times New Roman" w:hAnsi="Times New Roman" w:cs="Times New Roman"/>
          <w:sz w:val="24"/>
          <w:szCs w:val="24"/>
        </w:rPr>
        <w:t>,</w:t>
      </w:r>
      <w:r w:rsidR="5512E703" w:rsidRPr="00EE64A3">
        <w:rPr>
          <w:rFonts w:ascii="Times New Roman" w:hAnsi="Times New Roman" w:cs="Times New Roman"/>
          <w:sz w:val="24"/>
          <w:szCs w:val="24"/>
        </w:rPr>
        <w:t xml:space="preserve"> </w:t>
      </w:r>
      <w:r w:rsidR="00C05D08" w:rsidRPr="00EE64A3">
        <w:rPr>
          <w:rFonts w:ascii="Times New Roman" w:hAnsi="Times New Roman" w:cs="Times New Roman"/>
          <w:sz w:val="24"/>
          <w:szCs w:val="24"/>
        </w:rPr>
        <w:t>.03</w:t>
      </w:r>
      <w:r w:rsidR="00E17C95" w:rsidRPr="00EE64A3">
        <w:rPr>
          <w:rFonts w:ascii="Times New Roman" w:hAnsi="Times New Roman" w:cs="Times New Roman"/>
          <w:sz w:val="24"/>
          <w:szCs w:val="24"/>
        </w:rPr>
        <w:t xml:space="preserve">). </w:t>
      </w:r>
      <w:r w:rsidR="00E94BD4" w:rsidRPr="00EE64A3">
        <w:rPr>
          <w:rFonts w:ascii="Times New Roman" w:hAnsi="Times New Roman" w:cs="Times New Roman"/>
          <w:sz w:val="24"/>
          <w:szCs w:val="24"/>
        </w:rPr>
        <w:t>L</w:t>
      </w:r>
      <w:r w:rsidR="00E17C95" w:rsidRPr="00EE64A3">
        <w:rPr>
          <w:rFonts w:ascii="Times New Roman" w:hAnsi="Times New Roman" w:cs="Times New Roman"/>
          <w:sz w:val="24"/>
          <w:szCs w:val="24"/>
        </w:rPr>
        <w:t xml:space="preserve">evels of OB </w:t>
      </w:r>
      <w:r w:rsidR="00E94BD4" w:rsidRPr="00EE64A3">
        <w:rPr>
          <w:rFonts w:ascii="Times New Roman" w:hAnsi="Times New Roman" w:cs="Times New Roman"/>
          <w:sz w:val="24"/>
          <w:szCs w:val="24"/>
        </w:rPr>
        <w:t>were not linked</w:t>
      </w:r>
      <w:r w:rsidR="00E17C95" w:rsidRPr="00EE64A3">
        <w:rPr>
          <w:rFonts w:ascii="Times New Roman" w:hAnsi="Times New Roman" w:cs="Times New Roman"/>
          <w:sz w:val="24"/>
          <w:szCs w:val="24"/>
        </w:rPr>
        <w:t xml:space="preserve"> to </w:t>
      </w:r>
      <w:r w:rsidRPr="00EE64A3">
        <w:rPr>
          <w:rFonts w:ascii="Times New Roman" w:hAnsi="Times New Roman" w:cs="Times New Roman"/>
          <w:sz w:val="24"/>
          <w:szCs w:val="24"/>
        </w:rPr>
        <w:t>emoti</w:t>
      </w:r>
      <w:r w:rsidR="00A92E57" w:rsidRPr="00EE64A3">
        <w:rPr>
          <w:rFonts w:ascii="Times New Roman" w:hAnsi="Times New Roman" w:cs="Times New Roman"/>
          <w:sz w:val="24"/>
          <w:szCs w:val="24"/>
        </w:rPr>
        <w:t>onal responses</w:t>
      </w:r>
      <w:r w:rsidR="00E17C95" w:rsidRPr="00EE64A3">
        <w:rPr>
          <w:rFonts w:ascii="Times New Roman" w:hAnsi="Times New Roman" w:cs="Times New Roman"/>
          <w:sz w:val="24"/>
          <w:szCs w:val="24"/>
        </w:rPr>
        <w:t xml:space="preserve"> </w:t>
      </w:r>
      <w:r w:rsidR="00E94BD4" w:rsidRPr="00EE64A3">
        <w:rPr>
          <w:rFonts w:ascii="Times New Roman" w:hAnsi="Times New Roman" w:cs="Times New Roman"/>
          <w:sz w:val="24"/>
          <w:szCs w:val="24"/>
        </w:rPr>
        <w:t>(</w:t>
      </w:r>
      <w:r w:rsidR="00E17C95" w:rsidRPr="00EE64A3">
        <w:rPr>
          <w:rFonts w:ascii="Times New Roman" w:hAnsi="Times New Roman" w:cs="Times New Roman"/>
          <w:i/>
          <w:iCs/>
          <w:sz w:val="24"/>
          <w:szCs w:val="24"/>
        </w:rPr>
        <w:t>c</w:t>
      </w:r>
      <w:r w:rsidR="00653898" w:rsidRPr="00EE64A3">
        <w:rPr>
          <w:rFonts w:ascii="Times New Roman" w:hAnsi="Times New Roman" w:cs="Times New Roman"/>
          <w:i/>
          <w:iCs/>
          <w:sz w:val="24"/>
          <w:szCs w:val="24"/>
          <w:vertAlign w:val="subscript"/>
        </w:rPr>
        <w:t>1</w:t>
      </w:r>
      <w:r w:rsidR="00653898" w:rsidRPr="00EE64A3">
        <w:rPr>
          <w:rFonts w:ascii="Times New Roman" w:hAnsi="Times New Roman" w:cs="Times New Roman"/>
          <w:i/>
          <w:iCs/>
          <w:sz w:val="24"/>
          <w:szCs w:val="24"/>
        </w:rPr>
        <w:t>’</w:t>
      </w:r>
      <w:r w:rsidR="00E17C95" w:rsidRPr="00EE64A3">
        <w:rPr>
          <w:rFonts w:ascii="Times New Roman" w:hAnsi="Times New Roman" w:cs="Times New Roman"/>
          <w:sz w:val="24"/>
          <w:szCs w:val="24"/>
        </w:rPr>
        <w:t xml:space="preserve"> </w:t>
      </w:r>
      <w:r w:rsidR="00E17C95" w:rsidRPr="00F81E0C">
        <w:rPr>
          <w:rFonts w:ascii="Times New Roman" w:hAnsi="Times New Roman" w:cs="Times New Roman"/>
          <w:sz w:val="24"/>
          <w:szCs w:val="24"/>
        </w:rPr>
        <w:t>=</w:t>
      </w:r>
      <w:r w:rsidR="00E17C95" w:rsidRPr="00EE64A3">
        <w:rPr>
          <w:rFonts w:ascii="Times New Roman" w:hAnsi="Times New Roman" w:cs="Times New Roman"/>
          <w:sz w:val="24"/>
          <w:szCs w:val="24"/>
        </w:rPr>
        <w:t xml:space="preserve"> -0.</w:t>
      </w:r>
      <w:r w:rsidR="00637B44" w:rsidRPr="00EE64A3">
        <w:rPr>
          <w:rFonts w:ascii="Times New Roman" w:hAnsi="Times New Roman" w:cs="Times New Roman"/>
          <w:sz w:val="24"/>
          <w:szCs w:val="24"/>
        </w:rPr>
        <w:t>03</w:t>
      </w:r>
      <w:r w:rsidR="00E17C95" w:rsidRPr="00EE64A3">
        <w:rPr>
          <w:rFonts w:ascii="Times New Roman" w:hAnsi="Times New Roman" w:cs="Times New Roman"/>
          <w:sz w:val="24"/>
          <w:szCs w:val="24"/>
        </w:rPr>
        <w:t xml:space="preserve">, </w:t>
      </w:r>
      <w:r w:rsidR="00E17C95" w:rsidRPr="00EE64A3">
        <w:rPr>
          <w:rFonts w:ascii="Times New Roman" w:hAnsi="Times New Roman" w:cs="Times New Roman"/>
          <w:i/>
          <w:iCs/>
          <w:sz w:val="24"/>
          <w:szCs w:val="24"/>
        </w:rPr>
        <w:t>t</w:t>
      </w:r>
      <w:r w:rsidR="00E17C95" w:rsidRPr="00EE64A3">
        <w:rPr>
          <w:rFonts w:ascii="Times New Roman" w:hAnsi="Times New Roman" w:cs="Times New Roman"/>
          <w:sz w:val="24"/>
          <w:szCs w:val="24"/>
        </w:rPr>
        <w:t xml:space="preserve"> = </w:t>
      </w:r>
      <w:r w:rsidR="00637B44" w:rsidRPr="00EE64A3">
        <w:rPr>
          <w:rFonts w:ascii="Times New Roman" w:hAnsi="Times New Roman" w:cs="Times New Roman"/>
          <w:sz w:val="24"/>
          <w:szCs w:val="24"/>
        </w:rPr>
        <w:t>0</w:t>
      </w:r>
      <w:r w:rsidR="00E17C95" w:rsidRPr="00EE64A3">
        <w:rPr>
          <w:rFonts w:ascii="Times New Roman" w:hAnsi="Times New Roman" w:cs="Times New Roman"/>
          <w:sz w:val="24"/>
          <w:szCs w:val="24"/>
        </w:rPr>
        <w:t>.</w:t>
      </w:r>
      <w:r w:rsidR="00637B44" w:rsidRPr="00EE64A3">
        <w:rPr>
          <w:rFonts w:ascii="Times New Roman" w:hAnsi="Times New Roman" w:cs="Times New Roman"/>
          <w:sz w:val="24"/>
          <w:szCs w:val="24"/>
        </w:rPr>
        <w:t>67</w:t>
      </w:r>
      <w:r w:rsidR="00E17C95" w:rsidRPr="00EE64A3">
        <w:rPr>
          <w:rFonts w:ascii="Times New Roman" w:hAnsi="Times New Roman" w:cs="Times New Roman"/>
          <w:sz w:val="24"/>
          <w:szCs w:val="24"/>
        </w:rPr>
        <w:t xml:space="preserve">, </w:t>
      </w:r>
      <w:r w:rsidR="00E17C95" w:rsidRPr="00EE64A3">
        <w:rPr>
          <w:rFonts w:ascii="Times New Roman" w:hAnsi="Times New Roman" w:cs="Times New Roman"/>
          <w:i/>
          <w:iCs/>
          <w:sz w:val="24"/>
          <w:szCs w:val="24"/>
        </w:rPr>
        <w:t>p</w:t>
      </w:r>
      <w:r w:rsidR="00E17C95" w:rsidRPr="00EE64A3">
        <w:rPr>
          <w:rFonts w:ascii="Times New Roman" w:hAnsi="Times New Roman" w:cs="Times New Roman"/>
          <w:sz w:val="24"/>
          <w:szCs w:val="24"/>
        </w:rPr>
        <w:t xml:space="preserve"> </w:t>
      </w:r>
      <w:r w:rsidR="005562E7" w:rsidRPr="00EE64A3">
        <w:rPr>
          <w:rFonts w:ascii="Times New Roman" w:hAnsi="Times New Roman" w:cs="Times New Roman"/>
          <w:sz w:val="24"/>
          <w:szCs w:val="24"/>
        </w:rPr>
        <w:t xml:space="preserve">= </w:t>
      </w:r>
      <w:r w:rsidR="00E17C95" w:rsidRPr="00EE64A3">
        <w:rPr>
          <w:rFonts w:ascii="Times New Roman" w:hAnsi="Times New Roman" w:cs="Times New Roman"/>
          <w:sz w:val="24"/>
          <w:szCs w:val="24"/>
        </w:rPr>
        <w:t>.</w:t>
      </w:r>
      <w:r w:rsidR="007E2627" w:rsidRPr="00EE64A3">
        <w:rPr>
          <w:rFonts w:ascii="Times New Roman" w:hAnsi="Times New Roman" w:cs="Times New Roman"/>
          <w:sz w:val="24"/>
          <w:szCs w:val="24"/>
        </w:rPr>
        <w:t>504, CIs = -0.13,0.07</w:t>
      </w:r>
      <w:r w:rsidR="00E17C95" w:rsidRPr="00EE64A3">
        <w:rPr>
          <w:rFonts w:ascii="Times New Roman" w:hAnsi="Times New Roman" w:cs="Times New Roman"/>
          <w:sz w:val="24"/>
          <w:szCs w:val="24"/>
        </w:rPr>
        <w:t xml:space="preserve">). The indirect effect of multiple groups via optimistic bias was </w:t>
      </w:r>
      <w:r w:rsidR="77FF7F13" w:rsidRPr="00EE64A3">
        <w:rPr>
          <w:rFonts w:ascii="Times New Roman" w:hAnsi="Times New Roman" w:cs="Times New Roman"/>
          <w:sz w:val="24"/>
          <w:szCs w:val="24"/>
        </w:rPr>
        <w:t>no</w:t>
      </w:r>
      <w:r w:rsidR="4BF89A76" w:rsidRPr="00EE64A3">
        <w:rPr>
          <w:rFonts w:ascii="Times New Roman" w:hAnsi="Times New Roman" w:cs="Times New Roman"/>
          <w:sz w:val="24"/>
          <w:szCs w:val="24"/>
        </w:rPr>
        <w:t>t</w:t>
      </w:r>
      <w:r w:rsidR="00E17C95" w:rsidRPr="00EE64A3">
        <w:rPr>
          <w:rFonts w:ascii="Times New Roman" w:hAnsi="Times New Roman" w:cs="Times New Roman"/>
          <w:sz w:val="24"/>
          <w:szCs w:val="24"/>
        </w:rPr>
        <w:t xml:space="preserve"> significant (</w:t>
      </w:r>
      <w:r w:rsidR="006F2DD9" w:rsidRPr="00EE64A3">
        <w:rPr>
          <w:rFonts w:ascii="Times New Roman" w:hAnsi="Times New Roman" w:cs="Times New Roman"/>
          <w:i/>
          <w:iCs/>
          <w:sz w:val="24"/>
          <w:szCs w:val="24"/>
        </w:rPr>
        <w:t>a</w:t>
      </w:r>
      <w:r w:rsidR="006F2DD9" w:rsidRPr="00EE64A3">
        <w:rPr>
          <w:rFonts w:ascii="Times New Roman" w:hAnsi="Times New Roman" w:cs="Times New Roman"/>
          <w:i/>
          <w:iCs/>
          <w:sz w:val="24"/>
          <w:szCs w:val="24"/>
          <w:vertAlign w:val="subscript"/>
        </w:rPr>
        <w:t>1</w:t>
      </w:r>
      <w:r w:rsidR="006F2DD9" w:rsidRPr="00EE64A3">
        <w:rPr>
          <w:rFonts w:ascii="Times New Roman" w:hAnsi="Times New Roman" w:cs="Times New Roman"/>
          <w:i/>
          <w:iCs/>
          <w:sz w:val="24"/>
          <w:szCs w:val="24"/>
        </w:rPr>
        <w:t>b</w:t>
      </w:r>
      <w:r w:rsidR="006F2DD9" w:rsidRPr="00EE64A3">
        <w:rPr>
          <w:rFonts w:ascii="Times New Roman" w:hAnsi="Times New Roman" w:cs="Times New Roman"/>
          <w:i/>
          <w:iCs/>
          <w:sz w:val="24"/>
          <w:szCs w:val="24"/>
          <w:vertAlign w:val="subscript"/>
        </w:rPr>
        <w:t>1</w:t>
      </w:r>
      <w:r w:rsidR="006F2DD9" w:rsidRPr="00EE64A3">
        <w:rPr>
          <w:rFonts w:ascii="Times New Roman" w:hAnsi="Times New Roman" w:cs="Times New Roman"/>
          <w:sz w:val="24"/>
          <w:szCs w:val="24"/>
        </w:rPr>
        <w:t xml:space="preserve"> </w:t>
      </w:r>
      <w:r w:rsidR="00E17C95" w:rsidRPr="00EE64A3">
        <w:rPr>
          <w:rFonts w:ascii="Times New Roman" w:hAnsi="Times New Roman" w:cs="Times New Roman"/>
          <w:sz w:val="24"/>
          <w:szCs w:val="24"/>
        </w:rPr>
        <w:t xml:space="preserve">= </w:t>
      </w:r>
      <w:r w:rsidR="00582F72" w:rsidRPr="00EE64A3">
        <w:rPr>
          <w:rFonts w:ascii="Times New Roman" w:hAnsi="Times New Roman" w:cs="Times New Roman"/>
          <w:sz w:val="24"/>
          <w:szCs w:val="24"/>
        </w:rPr>
        <w:t>.001</w:t>
      </w:r>
      <w:r w:rsidR="00E17C95" w:rsidRPr="00EE64A3">
        <w:rPr>
          <w:rFonts w:ascii="Times New Roman" w:hAnsi="Times New Roman" w:cs="Times New Roman"/>
          <w:sz w:val="24"/>
          <w:szCs w:val="24"/>
        </w:rPr>
        <w:t>, 95% CIs = -0.</w:t>
      </w:r>
      <w:r w:rsidR="00ED2970" w:rsidRPr="00EE64A3">
        <w:rPr>
          <w:rFonts w:ascii="Times New Roman" w:hAnsi="Times New Roman" w:cs="Times New Roman"/>
          <w:sz w:val="24"/>
          <w:szCs w:val="24"/>
        </w:rPr>
        <w:t>0032</w:t>
      </w:r>
      <w:r w:rsidR="00E17C95" w:rsidRPr="00EE64A3">
        <w:rPr>
          <w:rFonts w:ascii="Times New Roman" w:hAnsi="Times New Roman" w:cs="Times New Roman"/>
          <w:sz w:val="24"/>
          <w:szCs w:val="24"/>
        </w:rPr>
        <w:t>, 0.</w:t>
      </w:r>
      <w:r w:rsidR="00E50DF2" w:rsidRPr="00EE64A3">
        <w:rPr>
          <w:rFonts w:ascii="Times New Roman" w:hAnsi="Times New Roman" w:cs="Times New Roman"/>
          <w:sz w:val="24"/>
          <w:szCs w:val="24"/>
        </w:rPr>
        <w:t>0072</w:t>
      </w:r>
      <w:r w:rsidR="00E17C95" w:rsidRPr="00EE64A3">
        <w:rPr>
          <w:rFonts w:ascii="Times New Roman" w:hAnsi="Times New Roman" w:cs="Times New Roman"/>
          <w:sz w:val="24"/>
          <w:szCs w:val="24"/>
        </w:rPr>
        <w:t>)</w:t>
      </w:r>
      <w:r w:rsidR="00460F25" w:rsidRPr="00EE64A3">
        <w:rPr>
          <w:rFonts w:ascii="Times New Roman" w:hAnsi="Times New Roman" w:cs="Times New Roman"/>
          <w:sz w:val="24"/>
          <w:szCs w:val="24"/>
        </w:rPr>
        <w:t>.</w:t>
      </w:r>
      <w:r w:rsidR="001D45D7" w:rsidRPr="00EE64A3">
        <w:rPr>
          <w:rFonts w:ascii="Times New Roman" w:hAnsi="Times New Roman" w:cs="Times New Roman"/>
          <w:sz w:val="24"/>
          <w:szCs w:val="24"/>
        </w:rPr>
        <w:t xml:space="preserve"> </w:t>
      </w:r>
      <w:r w:rsidR="002E4B82" w:rsidRPr="00EE64A3">
        <w:rPr>
          <w:rFonts w:ascii="Times New Roman" w:hAnsi="Times New Roman" w:cs="Times New Roman"/>
          <w:sz w:val="24"/>
          <w:szCs w:val="24"/>
        </w:rPr>
        <w:t xml:space="preserve">No change in the pattern of results </w:t>
      </w:r>
      <w:r w:rsidR="002E4B82" w:rsidRPr="00F81E0C">
        <w:rPr>
          <w:rFonts w:ascii="Times New Roman" w:hAnsi="Times New Roman" w:cs="Times New Roman"/>
          <w:sz w:val="24"/>
          <w:szCs w:val="24"/>
        </w:rPr>
        <w:t>w</w:t>
      </w:r>
      <w:r w:rsidR="45475130" w:rsidRPr="00F81E0C">
        <w:rPr>
          <w:rFonts w:ascii="Times New Roman" w:hAnsi="Times New Roman" w:cs="Times New Roman"/>
          <w:sz w:val="24"/>
          <w:szCs w:val="24"/>
        </w:rPr>
        <w:t>as</w:t>
      </w:r>
      <w:r w:rsidR="002E4B82" w:rsidRPr="00EE64A3">
        <w:rPr>
          <w:rFonts w:ascii="Times New Roman" w:hAnsi="Times New Roman" w:cs="Times New Roman"/>
          <w:sz w:val="24"/>
          <w:szCs w:val="24"/>
        </w:rPr>
        <w:t xml:space="preserve"> observed when differences in description were controlled for</w:t>
      </w:r>
      <w:r w:rsidR="002465C4" w:rsidRPr="00EE64A3">
        <w:rPr>
          <w:rFonts w:ascii="Times New Roman" w:hAnsi="Times New Roman" w:cs="Times New Roman"/>
          <w:sz w:val="24"/>
          <w:szCs w:val="24"/>
        </w:rPr>
        <w:t xml:space="preserve"> (see </w:t>
      </w:r>
      <w:r w:rsidR="002465C4" w:rsidRPr="00EE64A3">
        <w:rPr>
          <w:rFonts w:ascii="Times New Roman" w:hAnsi="Times New Roman" w:cs="Times New Roman"/>
          <w:i/>
          <w:iCs/>
          <w:sz w:val="24"/>
          <w:szCs w:val="24"/>
        </w:rPr>
        <w:t xml:space="preserve">Footnote </w:t>
      </w:r>
      <w:r w:rsidR="002953B1" w:rsidRPr="00EE64A3">
        <w:rPr>
          <w:rFonts w:ascii="Times New Roman" w:hAnsi="Times New Roman" w:cs="Times New Roman"/>
          <w:i/>
          <w:iCs/>
          <w:sz w:val="24"/>
          <w:szCs w:val="24"/>
        </w:rPr>
        <w:t>2</w:t>
      </w:r>
      <w:r w:rsidR="002465C4" w:rsidRPr="00EE64A3">
        <w:rPr>
          <w:rFonts w:ascii="Times New Roman" w:hAnsi="Times New Roman" w:cs="Times New Roman"/>
          <w:sz w:val="24"/>
          <w:szCs w:val="24"/>
        </w:rPr>
        <w:t>, above)</w:t>
      </w:r>
      <w:r w:rsidR="00161F17" w:rsidRPr="00EE64A3">
        <w:rPr>
          <w:rFonts w:ascii="Times New Roman" w:hAnsi="Times New Roman" w:cs="Times New Roman"/>
          <w:sz w:val="24"/>
          <w:szCs w:val="24"/>
        </w:rPr>
        <w:t>.</w:t>
      </w:r>
      <w:r w:rsidR="008B363B" w:rsidRPr="00EE64A3">
        <w:rPr>
          <w:rFonts w:ascii="Times New Roman" w:hAnsi="Times New Roman" w:cs="Times New Roman"/>
          <w:sz w:val="24"/>
          <w:szCs w:val="24"/>
        </w:rPr>
        <w:t xml:space="preserve"> In sum, multiple group memberships were related to</w:t>
      </w:r>
      <w:r w:rsidR="00795E9C" w:rsidRPr="00EE64A3">
        <w:rPr>
          <w:rFonts w:ascii="Times New Roman" w:hAnsi="Times New Roman" w:cs="Times New Roman"/>
          <w:sz w:val="24"/>
          <w:szCs w:val="24"/>
        </w:rPr>
        <w:t xml:space="preserve"> increased</w:t>
      </w:r>
      <w:r w:rsidR="008B363B" w:rsidRPr="00EE64A3">
        <w:rPr>
          <w:rFonts w:ascii="Times New Roman" w:hAnsi="Times New Roman" w:cs="Times New Roman"/>
          <w:sz w:val="24"/>
          <w:szCs w:val="24"/>
        </w:rPr>
        <w:t xml:space="preserve"> </w:t>
      </w:r>
      <w:r w:rsidR="00795E9C" w:rsidRPr="00EE64A3">
        <w:rPr>
          <w:rFonts w:ascii="Times New Roman" w:hAnsi="Times New Roman" w:cs="Times New Roman"/>
          <w:sz w:val="24"/>
          <w:szCs w:val="24"/>
        </w:rPr>
        <w:t xml:space="preserve">emotional responses, but </w:t>
      </w:r>
      <w:r w:rsidR="00F950A1" w:rsidRPr="00EE64A3">
        <w:rPr>
          <w:rFonts w:ascii="Times New Roman" w:hAnsi="Times New Roman" w:cs="Times New Roman"/>
          <w:sz w:val="24"/>
          <w:szCs w:val="24"/>
        </w:rPr>
        <w:t>optimistic</w:t>
      </w:r>
      <w:r w:rsidR="00795E9C" w:rsidRPr="00EE64A3">
        <w:rPr>
          <w:rFonts w:ascii="Times New Roman" w:hAnsi="Times New Roman" w:cs="Times New Roman"/>
          <w:sz w:val="24"/>
          <w:szCs w:val="24"/>
        </w:rPr>
        <w:t xml:space="preserve"> bias was not, and no</w:t>
      </w:r>
      <w:r w:rsidR="00F950A1" w:rsidRPr="00EE64A3">
        <w:rPr>
          <w:rFonts w:ascii="Times New Roman" w:hAnsi="Times New Roman" w:cs="Times New Roman"/>
          <w:sz w:val="24"/>
          <w:szCs w:val="24"/>
        </w:rPr>
        <w:t xml:space="preserve"> mediation was observed</w:t>
      </w:r>
      <w:r w:rsidR="000703F3" w:rsidRPr="00EE64A3">
        <w:rPr>
          <w:rFonts w:ascii="Times New Roman" w:hAnsi="Times New Roman" w:cs="Times New Roman"/>
          <w:sz w:val="24"/>
          <w:szCs w:val="24"/>
        </w:rPr>
        <w:t>.</w:t>
      </w:r>
      <w:r w:rsidR="00955C50" w:rsidRPr="00EE64A3">
        <w:rPr>
          <w:rStyle w:val="FootnoteReference"/>
          <w:rFonts w:ascii="Times New Roman" w:hAnsi="Times New Roman" w:cs="Times New Roman"/>
          <w:sz w:val="24"/>
          <w:szCs w:val="24"/>
        </w:rPr>
        <w:footnoteReference w:id="4"/>
      </w:r>
    </w:p>
    <w:p w14:paraId="13EF7869" w14:textId="48D0BD58" w:rsidR="00C706CE" w:rsidRPr="00EE64A3" w:rsidRDefault="009B7D13" w:rsidP="00917B2B">
      <w:pPr>
        <w:spacing w:line="480" w:lineRule="auto"/>
        <w:rPr>
          <w:rFonts w:ascii="Times New Roman" w:hAnsi="Times New Roman" w:cs="Times New Roman"/>
          <w:sz w:val="24"/>
          <w:szCs w:val="24"/>
        </w:rPr>
      </w:pPr>
      <w:r w:rsidRPr="00EE64A3">
        <w:rPr>
          <w:rStyle w:val="Heading3Char"/>
          <w:rFonts w:ascii="Times New Roman" w:hAnsi="Times New Roman" w:cs="Times New Roman"/>
        </w:rPr>
        <w:t xml:space="preserve">Perceived </w:t>
      </w:r>
      <w:r w:rsidR="00D95A9D" w:rsidRPr="00EE64A3">
        <w:rPr>
          <w:rStyle w:val="Heading3Char"/>
          <w:rFonts w:ascii="Times New Roman" w:hAnsi="Times New Roman" w:cs="Times New Roman"/>
        </w:rPr>
        <w:t>vulnerability</w:t>
      </w:r>
      <w:r w:rsidR="00C706CE" w:rsidRPr="00EE64A3">
        <w:rPr>
          <w:rStyle w:val="Heading3Char"/>
          <w:rFonts w:ascii="Times New Roman" w:hAnsi="Times New Roman" w:cs="Times New Roman"/>
        </w:rPr>
        <w:t xml:space="preserve"> to infection</w:t>
      </w:r>
      <w:r w:rsidR="00C706CE" w:rsidRPr="00EE64A3">
        <w:rPr>
          <w:rFonts w:ascii="Times New Roman" w:hAnsi="Times New Roman" w:cs="Times New Roman"/>
          <w:sz w:val="24"/>
          <w:szCs w:val="24"/>
        </w:rPr>
        <w:t>.</w:t>
      </w:r>
      <w:r w:rsidR="00D84089" w:rsidRPr="00EE64A3">
        <w:rPr>
          <w:rFonts w:ascii="Times New Roman" w:hAnsi="Times New Roman" w:cs="Times New Roman"/>
          <w:sz w:val="24"/>
          <w:szCs w:val="24"/>
        </w:rPr>
        <w:t xml:space="preserve"> </w:t>
      </w:r>
      <w:r w:rsidR="00C706CE" w:rsidRPr="00EE64A3">
        <w:rPr>
          <w:rFonts w:ascii="Times New Roman" w:hAnsi="Times New Roman" w:cs="Times New Roman"/>
          <w:sz w:val="24"/>
          <w:szCs w:val="24"/>
        </w:rPr>
        <w:t xml:space="preserve">The overall model was </w:t>
      </w:r>
      <w:r w:rsidR="00962DD7" w:rsidRPr="00EE64A3">
        <w:rPr>
          <w:rFonts w:ascii="Times New Roman" w:hAnsi="Times New Roman" w:cs="Times New Roman"/>
          <w:sz w:val="24"/>
          <w:szCs w:val="24"/>
        </w:rPr>
        <w:t xml:space="preserve">significant, </w:t>
      </w:r>
      <w:r w:rsidR="00331227" w:rsidRPr="00EE64A3">
        <w:rPr>
          <w:rFonts w:ascii="Times New Roman" w:hAnsi="Times New Roman" w:cs="Times New Roman"/>
          <w:i/>
          <w:iCs/>
          <w:sz w:val="24"/>
          <w:szCs w:val="24"/>
        </w:rPr>
        <w:t>R</w:t>
      </w:r>
      <w:r w:rsidR="00331227" w:rsidRPr="00EE64A3">
        <w:rPr>
          <w:rFonts w:ascii="Times New Roman" w:hAnsi="Times New Roman" w:cs="Times New Roman"/>
          <w:sz w:val="24"/>
          <w:szCs w:val="24"/>
          <w:vertAlign w:val="superscript"/>
        </w:rPr>
        <w:t>2</w:t>
      </w:r>
      <w:r w:rsidR="00331227" w:rsidRPr="00EE64A3">
        <w:rPr>
          <w:rFonts w:ascii="Times New Roman" w:hAnsi="Times New Roman" w:cs="Times New Roman"/>
          <w:sz w:val="24"/>
          <w:szCs w:val="24"/>
        </w:rPr>
        <w:t xml:space="preserve"> = .0</w:t>
      </w:r>
      <w:r w:rsidR="009D1352" w:rsidRPr="00EE64A3">
        <w:rPr>
          <w:rFonts w:ascii="Times New Roman" w:hAnsi="Times New Roman" w:cs="Times New Roman"/>
          <w:sz w:val="24"/>
          <w:szCs w:val="24"/>
        </w:rPr>
        <w:t>4</w:t>
      </w:r>
      <w:r w:rsidR="00331227" w:rsidRPr="00EE64A3">
        <w:rPr>
          <w:rFonts w:ascii="Times New Roman" w:hAnsi="Times New Roman" w:cs="Times New Roman"/>
          <w:sz w:val="24"/>
          <w:szCs w:val="24"/>
        </w:rPr>
        <w:t xml:space="preserve">, </w:t>
      </w:r>
      <w:r w:rsidR="00331227" w:rsidRPr="00EE64A3">
        <w:rPr>
          <w:rFonts w:ascii="Times New Roman" w:hAnsi="Times New Roman" w:cs="Times New Roman"/>
          <w:i/>
          <w:iCs/>
          <w:sz w:val="24"/>
          <w:szCs w:val="24"/>
        </w:rPr>
        <w:t>F</w:t>
      </w:r>
      <w:r w:rsidR="3C842F84" w:rsidRPr="00EE64A3">
        <w:rPr>
          <w:rFonts w:ascii="Times New Roman" w:hAnsi="Times New Roman" w:cs="Times New Roman"/>
          <w:i/>
          <w:iCs/>
          <w:sz w:val="24"/>
          <w:szCs w:val="24"/>
        </w:rPr>
        <w:t xml:space="preserve"> </w:t>
      </w:r>
      <w:r w:rsidR="00331227" w:rsidRPr="00EE64A3">
        <w:rPr>
          <w:rFonts w:ascii="Times New Roman" w:hAnsi="Times New Roman" w:cs="Times New Roman"/>
          <w:sz w:val="24"/>
          <w:szCs w:val="24"/>
        </w:rPr>
        <w:t>(</w:t>
      </w:r>
      <w:r w:rsidR="00904C1B" w:rsidRPr="00EE64A3">
        <w:rPr>
          <w:rFonts w:ascii="Times New Roman" w:hAnsi="Times New Roman" w:cs="Times New Roman"/>
          <w:sz w:val="24"/>
          <w:szCs w:val="24"/>
        </w:rPr>
        <w:t>2</w:t>
      </w:r>
      <w:r w:rsidR="00331227" w:rsidRPr="00EE64A3">
        <w:rPr>
          <w:rFonts w:ascii="Times New Roman" w:hAnsi="Times New Roman" w:cs="Times New Roman"/>
          <w:sz w:val="24"/>
          <w:szCs w:val="24"/>
        </w:rPr>
        <w:t>,35</w:t>
      </w:r>
      <w:r w:rsidR="00904C1B" w:rsidRPr="00EE64A3">
        <w:rPr>
          <w:rFonts w:ascii="Times New Roman" w:hAnsi="Times New Roman" w:cs="Times New Roman"/>
          <w:sz w:val="24"/>
          <w:szCs w:val="24"/>
        </w:rPr>
        <w:t>5</w:t>
      </w:r>
      <w:r w:rsidR="00331227" w:rsidRPr="00EE64A3">
        <w:rPr>
          <w:rFonts w:ascii="Times New Roman" w:hAnsi="Times New Roman" w:cs="Times New Roman"/>
          <w:sz w:val="24"/>
          <w:szCs w:val="24"/>
        </w:rPr>
        <w:t xml:space="preserve">) = </w:t>
      </w:r>
      <w:r w:rsidR="00904C1B" w:rsidRPr="00EE64A3">
        <w:rPr>
          <w:rFonts w:ascii="Times New Roman" w:hAnsi="Times New Roman" w:cs="Times New Roman"/>
          <w:sz w:val="24"/>
          <w:szCs w:val="24"/>
        </w:rPr>
        <w:t>7</w:t>
      </w:r>
      <w:r w:rsidR="00B80A4D" w:rsidRPr="00EE64A3">
        <w:rPr>
          <w:rFonts w:ascii="Times New Roman" w:hAnsi="Times New Roman" w:cs="Times New Roman"/>
          <w:sz w:val="24"/>
          <w:szCs w:val="24"/>
        </w:rPr>
        <w:t>.85</w:t>
      </w:r>
      <w:r w:rsidR="00367BB9" w:rsidRPr="00EE64A3">
        <w:rPr>
          <w:rFonts w:ascii="Times New Roman" w:hAnsi="Times New Roman" w:cs="Times New Roman"/>
          <w:sz w:val="24"/>
          <w:szCs w:val="24"/>
        </w:rPr>
        <w:t xml:space="preserve">, </w:t>
      </w:r>
      <w:r w:rsidR="00367BB9" w:rsidRPr="00EE64A3">
        <w:rPr>
          <w:rFonts w:ascii="Times New Roman" w:hAnsi="Times New Roman" w:cs="Times New Roman"/>
          <w:i/>
          <w:iCs/>
          <w:sz w:val="24"/>
          <w:szCs w:val="24"/>
        </w:rPr>
        <w:t>p</w:t>
      </w:r>
      <w:r w:rsidR="00367BB9" w:rsidRPr="00EE64A3">
        <w:rPr>
          <w:rFonts w:ascii="Times New Roman" w:hAnsi="Times New Roman" w:cs="Times New Roman"/>
          <w:sz w:val="24"/>
          <w:szCs w:val="24"/>
        </w:rPr>
        <w:t xml:space="preserve"> = </w:t>
      </w:r>
      <w:r w:rsidR="00B80A4D" w:rsidRPr="00EE64A3">
        <w:rPr>
          <w:rFonts w:ascii="Times New Roman" w:hAnsi="Times New Roman" w:cs="Times New Roman"/>
          <w:sz w:val="24"/>
          <w:szCs w:val="24"/>
        </w:rPr>
        <w:t>&lt;</w:t>
      </w:r>
      <w:r w:rsidR="00D008C9" w:rsidRPr="00EE64A3">
        <w:rPr>
          <w:rFonts w:ascii="Times New Roman" w:hAnsi="Times New Roman" w:cs="Times New Roman"/>
          <w:sz w:val="24"/>
          <w:szCs w:val="24"/>
        </w:rPr>
        <w:t xml:space="preserve"> </w:t>
      </w:r>
      <w:r w:rsidR="00B80A4D" w:rsidRPr="00EE64A3">
        <w:rPr>
          <w:rFonts w:ascii="Times New Roman" w:hAnsi="Times New Roman" w:cs="Times New Roman"/>
          <w:sz w:val="24"/>
          <w:szCs w:val="24"/>
        </w:rPr>
        <w:t>.001</w:t>
      </w:r>
      <w:r w:rsidR="00367BB9" w:rsidRPr="00EE64A3">
        <w:rPr>
          <w:rFonts w:ascii="Times New Roman" w:hAnsi="Times New Roman" w:cs="Times New Roman"/>
          <w:sz w:val="24"/>
          <w:szCs w:val="24"/>
        </w:rPr>
        <w:t xml:space="preserve">. </w:t>
      </w:r>
      <w:r w:rsidR="00733D52" w:rsidRPr="00EE64A3">
        <w:rPr>
          <w:rFonts w:ascii="Times New Roman" w:hAnsi="Times New Roman" w:cs="Times New Roman"/>
          <w:sz w:val="24"/>
          <w:szCs w:val="24"/>
        </w:rPr>
        <w:t>Multiple</w:t>
      </w:r>
      <w:r w:rsidR="000930B3" w:rsidRPr="00EE64A3">
        <w:rPr>
          <w:rFonts w:ascii="Times New Roman" w:hAnsi="Times New Roman" w:cs="Times New Roman"/>
          <w:sz w:val="24"/>
          <w:szCs w:val="24"/>
        </w:rPr>
        <w:t xml:space="preserve"> group membership </w:t>
      </w:r>
      <w:r w:rsidR="0022292D" w:rsidRPr="00EE64A3">
        <w:rPr>
          <w:rFonts w:ascii="Times New Roman" w:hAnsi="Times New Roman" w:cs="Times New Roman"/>
          <w:sz w:val="24"/>
          <w:szCs w:val="24"/>
        </w:rPr>
        <w:t>relate</w:t>
      </w:r>
      <w:r w:rsidR="00F02348" w:rsidRPr="00EE64A3">
        <w:rPr>
          <w:rFonts w:ascii="Times New Roman" w:hAnsi="Times New Roman" w:cs="Times New Roman"/>
          <w:sz w:val="24"/>
          <w:szCs w:val="24"/>
        </w:rPr>
        <w:t>d positively</w:t>
      </w:r>
      <w:r w:rsidR="0022292D" w:rsidRPr="00EE64A3">
        <w:rPr>
          <w:rFonts w:ascii="Times New Roman" w:hAnsi="Times New Roman" w:cs="Times New Roman"/>
          <w:sz w:val="24"/>
          <w:szCs w:val="24"/>
        </w:rPr>
        <w:t xml:space="preserve"> to perceived </w:t>
      </w:r>
      <w:r w:rsidR="001574FB" w:rsidRPr="00EE64A3">
        <w:rPr>
          <w:rFonts w:ascii="Times New Roman" w:hAnsi="Times New Roman" w:cs="Times New Roman"/>
          <w:sz w:val="24"/>
          <w:szCs w:val="24"/>
        </w:rPr>
        <w:t>vulnerability</w:t>
      </w:r>
      <w:r w:rsidR="0022292D" w:rsidRPr="00EE64A3">
        <w:rPr>
          <w:rFonts w:ascii="Times New Roman" w:hAnsi="Times New Roman" w:cs="Times New Roman"/>
          <w:sz w:val="24"/>
          <w:szCs w:val="24"/>
        </w:rPr>
        <w:t xml:space="preserve"> to infection (</w:t>
      </w:r>
      <w:r w:rsidR="0022292D" w:rsidRPr="00EE64A3">
        <w:rPr>
          <w:rFonts w:ascii="Times New Roman" w:hAnsi="Times New Roman" w:cs="Times New Roman"/>
          <w:i/>
          <w:iCs/>
          <w:sz w:val="24"/>
          <w:szCs w:val="24"/>
        </w:rPr>
        <w:t>a</w:t>
      </w:r>
      <w:r w:rsidR="006F2DD9" w:rsidRPr="00EE64A3">
        <w:rPr>
          <w:rFonts w:ascii="Times New Roman" w:hAnsi="Times New Roman" w:cs="Times New Roman"/>
          <w:i/>
          <w:iCs/>
          <w:sz w:val="24"/>
          <w:szCs w:val="24"/>
          <w:vertAlign w:val="subscript"/>
        </w:rPr>
        <w:t>1</w:t>
      </w:r>
      <w:r w:rsidR="0022292D" w:rsidRPr="00EE64A3">
        <w:rPr>
          <w:rFonts w:ascii="Times New Roman" w:hAnsi="Times New Roman" w:cs="Times New Roman"/>
          <w:sz w:val="24"/>
          <w:szCs w:val="24"/>
        </w:rPr>
        <w:t xml:space="preserve"> = </w:t>
      </w:r>
      <w:r w:rsidR="00396E14" w:rsidRPr="00EE64A3">
        <w:rPr>
          <w:rFonts w:ascii="Times New Roman" w:hAnsi="Times New Roman" w:cs="Times New Roman"/>
          <w:sz w:val="24"/>
          <w:szCs w:val="24"/>
        </w:rPr>
        <w:t>0</w:t>
      </w:r>
      <w:r w:rsidR="008B7EDB" w:rsidRPr="00EE64A3">
        <w:rPr>
          <w:rFonts w:ascii="Times New Roman" w:hAnsi="Times New Roman" w:cs="Times New Roman"/>
          <w:sz w:val="24"/>
          <w:szCs w:val="24"/>
        </w:rPr>
        <w:t>.06</w:t>
      </w:r>
      <w:r w:rsidR="00C72339" w:rsidRPr="00EE64A3">
        <w:rPr>
          <w:rFonts w:ascii="Times New Roman" w:hAnsi="Times New Roman" w:cs="Times New Roman"/>
          <w:sz w:val="24"/>
          <w:szCs w:val="24"/>
        </w:rPr>
        <w:t xml:space="preserve">, </w:t>
      </w:r>
      <w:r w:rsidR="00C72339" w:rsidRPr="00EE64A3">
        <w:rPr>
          <w:rFonts w:ascii="Times New Roman" w:hAnsi="Times New Roman" w:cs="Times New Roman"/>
          <w:i/>
          <w:iCs/>
          <w:sz w:val="24"/>
          <w:szCs w:val="24"/>
        </w:rPr>
        <w:t>t</w:t>
      </w:r>
      <w:r w:rsidR="00C72339" w:rsidRPr="00EE64A3">
        <w:rPr>
          <w:rFonts w:ascii="Times New Roman" w:hAnsi="Times New Roman" w:cs="Times New Roman"/>
          <w:sz w:val="24"/>
          <w:szCs w:val="24"/>
        </w:rPr>
        <w:t xml:space="preserve"> = 1.97, </w:t>
      </w:r>
      <w:r w:rsidR="00C72339" w:rsidRPr="00EE64A3">
        <w:rPr>
          <w:rFonts w:ascii="Times New Roman" w:hAnsi="Times New Roman" w:cs="Times New Roman"/>
          <w:i/>
          <w:iCs/>
          <w:sz w:val="24"/>
          <w:szCs w:val="24"/>
        </w:rPr>
        <w:t>p</w:t>
      </w:r>
      <w:r w:rsidR="00C72339" w:rsidRPr="00EE64A3">
        <w:rPr>
          <w:rFonts w:ascii="Times New Roman" w:hAnsi="Times New Roman" w:cs="Times New Roman"/>
          <w:sz w:val="24"/>
          <w:szCs w:val="24"/>
        </w:rPr>
        <w:t xml:space="preserve"> = </w:t>
      </w:r>
      <w:r w:rsidR="00A82CBA" w:rsidRPr="00EE64A3">
        <w:rPr>
          <w:rFonts w:ascii="Times New Roman" w:hAnsi="Times New Roman" w:cs="Times New Roman"/>
          <w:sz w:val="24"/>
          <w:szCs w:val="24"/>
        </w:rPr>
        <w:t>.0497</w:t>
      </w:r>
      <w:r w:rsidR="008E2D5E" w:rsidRPr="00EE64A3">
        <w:rPr>
          <w:rFonts w:ascii="Times New Roman" w:hAnsi="Times New Roman" w:cs="Times New Roman"/>
          <w:sz w:val="24"/>
          <w:szCs w:val="24"/>
        </w:rPr>
        <w:t>, CIs</w:t>
      </w:r>
      <w:r w:rsidR="00AF7066" w:rsidRPr="00EE64A3">
        <w:rPr>
          <w:rFonts w:ascii="Times New Roman" w:hAnsi="Times New Roman" w:cs="Times New Roman"/>
          <w:sz w:val="24"/>
          <w:szCs w:val="24"/>
        </w:rPr>
        <w:t xml:space="preserve"> </w:t>
      </w:r>
      <w:r w:rsidR="00CD446E" w:rsidRPr="00EE64A3">
        <w:rPr>
          <w:rFonts w:ascii="Times New Roman" w:hAnsi="Times New Roman" w:cs="Times New Roman"/>
          <w:sz w:val="24"/>
          <w:szCs w:val="24"/>
        </w:rPr>
        <w:t>0.01, 0.11</w:t>
      </w:r>
      <w:r w:rsidR="001574FB" w:rsidRPr="00EE64A3">
        <w:rPr>
          <w:rFonts w:ascii="Times New Roman" w:hAnsi="Times New Roman" w:cs="Times New Roman"/>
          <w:sz w:val="24"/>
          <w:szCs w:val="24"/>
        </w:rPr>
        <w:t>)</w:t>
      </w:r>
      <w:r w:rsidR="000F1E6E" w:rsidRPr="00EE64A3">
        <w:rPr>
          <w:rFonts w:ascii="Times New Roman" w:hAnsi="Times New Roman" w:cs="Times New Roman"/>
          <w:sz w:val="24"/>
          <w:szCs w:val="24"/>
        </w:rPr>
        <w:t>, but did not relate to optimistic bias (</w:t>
      </w:r>
      <w:r w:rsidR="001733DF" w:rsidRPr="00EE64A3">
        <w:rPr>
          <w:rFonts w:ascii="Times New Roman" w:hAnsi="Times New Roman" w:cs="Times New Roman"/>
          <w:i/>
          <w:iCs/>
          <w:sz w:val="24"/>
          <w:szCs w:val="24"/>
        </w:rPr>
        <w:t>b</w:t>
      </w:r>
      <w:r w:rsidR="006F2DD9" w:rsidRPr="00EE64A3">
        <w:rPr>
          <w:rFonts w:ascii="Times New Roman" w:hAnsi="Times New Roman" w:cs="Times New Roman"/>
          <w:i/>
          <w:iCs/>
          <w:sz w:val="24"/>
          <w:szCs w:val="24"/>
          <w:vertAlign w:val="subscript"/>
        </w:rPr>
        <w:t>1</w:t>
      </w:r>
      <w:r w:rsidR="001733DF" w:rsidRPr="00EE64A3">
        <w:rPr>
          <w:rFonts w:ascii="Times New Roman" w:hAnsi="Times New Roman" w:cs="Times New Roman"/>
          <w:sz w:val="24"/>
          <w:szCs w:val="24"/>
        </w:rPr>
        <w:t xml:space="preserve"> = -</w:t>
      </w:r>
      <w:r w:rsidR="00396E14" w:rsidRPr="00EE64A3">
        <w:rPr>
          <w:rFonts w:ascii="Times New Roman" w:hAnsi="Times New Roman" w:cs="Times New Roman"/>
          <w:sz w:val="24"/>
          <w:szCs w:val="24"/>
        </w:rPr>
        <w:t>0</w:t>
      </w:r>
      <w:r w:rsidR="001733DF" w:rsidRPr="00EE64A3">
        <w:rPr>
          <w:rFonts w:ascii="Times New Roman" w:hAnsi="Times New Roman" w:cs="Times New Roman"/>
          <w:sz w:val="24"/>
          <w:szCs w:val="24"/>
        </w:rPr>
        <w:t xml:space="preserve">.03, </w:t>
      </w:r>
      <w:r w:rsidR="001733DF" w:rsidRPr="00EE64A3">
        <w:rPr>
          <w:rFonts w:ascii="Times New Roman" w:hAnsi="Times New Roman" w:cs="Times New Roman"/>
          <w:i/>
          <w:iCs/>
          <w:sz w:val="24"/>
          <w:szCs w:val="24"/>
        </w:rPr>
        <w:t>t</w:t>
      </w:r>
      <w:r w:rsidR="001733DF" w:rsidRPr="00EE64A3">
        <w:rPr>
          <w:rFonts w:ascii="Times New Roman" w:hAnsi="Times New Roman" w:cs="Times New Roman"/>
          <w:sz w:val="24"/>
          <w:szCs w:val="24"/>
        </w:rPr>
        <w:t xml:space="preserve"> = 1.05, </w:t>
      </w:r>
      <w:r w:rsidR="00A71D84" w:rsidRPr="00EE64A3">
        <w:rPr>
          <w:rFonts w:ascii="Times New Roman" w:hAnsi="Times New Roman" w:cs="Times New Roman"/>
          <w:i/>
          <w:iCs/>
          <w:sz w:val="24"/>
          <w:szCs w:val="24"/>
        </w:rPr>
        <w:t>p</w:t>
      </w:r>
      <w:r w:rsidR="00D008C9" w:rsidRPr="00EE64A3">
        <w:rPr>
          <w:rFonts w:ascii="Times New Roman" w:hAnsi="Times New Roman" w:cs="Times New Roman"/>
          <w:sz w:val="24"/>
          <w:szCs w:val="24"/>
        </w:rPr>
        <w:t xml:space="preserve"> </w:t>
      </w:r>
      <w:r w:rsidR="00A71D84" w:rsidRPr="00EE64A3">
        <w:rPr>
          <w:rFonts w:ascii="Times New Roman" w:hAnsi="Times New Roman" w:cs="Times New Roman"/>
          <w:sz w:val="24"/>
          <w:szCs w:val="24"/>
        </w:rPr>
        <w:t>= .</w:t>
      </w:r>
      <w:r w:rsidR="00D30454" w:rsidRPr="00EE64A3">
        <w:rPr>
          <w:rFonts w:ascii="Times New Roman" w:hAnsi="Times New Roman" w:cs="Times New Roman"/>
          <w:sz w:val="24"/>
          <w:szCs w:val="24"/>
        </w:rPr>
        <w:t>292</w:t>
      </w:r>
      <w:r w:rsidR="00545796" w:rsidRPr="00EE64A3">
        <w:rPr>
          <w:rFonts w:ascii="Times New Roman" w:hAnsi="Times New Roman" w:cs="Times New Roman"/>
          <w:sz w:val="24"/>
          <w:szCs w:val="24"/>
        </w:rPr>
        <w:t xml:space="preserve">, </w:t>
      </w:r>
      <w:r w:rsidR="00F4154E" w:rsidRPr="00EE64A3">
        <w:rPr>
          <w:rFonts w:ascii="Times New Roman" w:hAnsi="Times New Roman" w:cs="Times New Roman"/>
          <w:sz w:val="24"/>
          <w:szCs w:val="24"/>
        </w:rPr>
        <w:t>CIs= -</w:t>
      </w:r>
      <w:r w:rsidR="00F11685" w:rsidRPr="00EE64A3">
        <w:rPr>
          <w:rFonts w:ascii="Times New Roman" w:hAnsi="Times New Roman" w:cs="Times New Roman"/>
          <w:sz w:val="24"/>
          <w:szCs w:val="24"/>
        </w:rPr>
        <w:t>0</w:t>
      </w:r>
      <w:r w:rsidR="00F4154E" w:rsidRPr="00EE64A3">
        <w:rPr>
          <w:rFonts w:ascii="Times New Roman" w:hAnsi="Times New Roman" w:cs="Times New Roman"/>
          <w:sz w:val="24"/>
          <w:szCs w:val="24"/>
        </w:rPr>
        <w:t>.10</w:t>
      </w:r>
      <w:r w:rsidR="000959D4" w:rsidRPr="00EE64A3">
        <w:rPr>
          <w:rFonts w:ascii="Times New Roman" w:hAnsi="Times New Roman" w:cs="Times New Roman"/>
          <w:sz w:val="24"/>
          <w:szCs w:val="24"/>
        </w:rPr>
        <w:t>, 0.</w:t>
      </w:r>
      <w:r w:rsidR="00F11685" w:rsidRPr="00EE64A3">
        <w:rPr>
          <w:rFonts w:ascii="Times New Roman" w:hAnsi="Times New Roman" w:cs="Times New Roman"/>
          <w:sz w:val="24"/>
          <w:szCs w:val="24"/>
        </w:rPr>
        <w:t>03</w:t>
      </w:r>
      <w:r w:rsidR="00A71D84" w:rsidRPr="00EE64A3">
        <w:rPr>
          <w:rFonts w:ascii="Times New Roman" w:hAnsi="Times New Roman" w:cs="Times New Roman"/>
          <w:sz w:val="24"/>
          <w:szCs w:val="24"/>
        </w:rPr>
        <w:t>).</w:t>
      </w:r>
      <w:r w:rsidR="0022292D" w:rsidRPr="00EE64A3">
        <w:rPr>
          <w:rFonts w:ascii="Times New Roman" w:hAnsi="Times New Roman" w:cs="Times New Roman"/>
          <w:sz w:val="24"/>
          <w:szCs w:val="24"/>
        </w:rPr>
        <w:t xml:space="preserve"> </w:t>
      </w:r>
      <w:r w:rsidR="00A71D84" w:rsidRPr="00EE64A3">
        <w:rPr>
          <w:rFonts w:ascii="Times New Roman" w:hAnsi="Times New Roman" w:cs="Times New Roman"/>
          <w:sz w:val="24"/>
          <w:szCs w:val="24"/>
        </w:rPr>
        <w:t>H</w:t>
      </w:r>
      <w:r w:rsidR="0022292D" w:rsidRPr="00EE64A3">
        <w:rPr>
          <w:rFonts w:ascii="Times New Roman" w:hAnsi="Times New Roman" w:cs="Times New Roman"/>
          <w:sz w:val="24"/>
          <w:szCs w:val="24"/>
        </w:rPr>
        <w:t>igher levels of OB</w:t>
      </w:r>
      <w:r w:rsidR="34C4DAA3" w:rsidRPr="00EE64A3">
        <w:rPr>
          <w:rFonts w:ascii="Times New Roman" w:hAnsi="Times New Roman" w:cs="Times New Roman"/>
          <w:sz w:val="24"/>
          <w:szCs w:val="24"/>
        </w:rPr>
        <w:t xml:space="preserve"> were associated</w:t>
      </w:r>
      <w:r w:rsidR="0022292D" w:rsidRPr="00EE64A3">
        <w:rPr>
          <w:rFonts w:ascii="Times New Roman" w:hAnsi="Times New Roman" w:cs="Times New Roman"/>
          <w:sz w:val="24"/>
          <w:szCs w:val="24"/>
        </w:rPr>
        <w:t xml:space="preserve"> </w:t>
      </w:r>
      <w:r w:rsidR="7B4CA898" w:rsidRPr="00EE64A3">
        <w:rPr>
          <w:rFonts w:ascii="Times New Roman" w:hAnsi="Times New Roman" w:cs="Times New Roman"/>
          <w:sz w:val="24"/>
          <w:szCs w:val="24"/>
        </w:rPr>
        <w:t xml:space="preserve">with </w:t>
      </w:r>
      <w:r w:rsidR="0022292D" w:rsidRPr="00EE64A3">
        <w:rPr>
          <w:rFonts w:ascii="Times New Roman" w:hAnsi="Times New Roman" w:cs="Times New Roman"/>
          <w:sz w:val="24"/>
          <w:szCs w:val="24"/>
        </w:rPr>
        <w:t xml:space="preserve">decreased infection vulnerability </w:t>
      </w:r>
      <w:r w:rsidR="0022292D" w:rsidRPr="00EE64A3">
        <w:rPr>
          <w:rFonts w:ascii="Times New Roman" w:hAnsi="Times New Roman" w:cs="Times New Roman"/>
          <w:i/>
          <w:iCs/>
          <w:sz w:val="24"/>
          <w:szCs w:val="24"/>
        </w:rPr>
        <w:t>c</w:t>
      </w:r>
      <w:r w:rsidR="006F2DD9" w:rsidRPr="00EE64A3">
        <w:rPr>
          <w:rFonts w:ascii="Times New Roman" w:hAnsi="Times New Roman" w:cs="Times New Roman"/>
          <w:i/>
          <w:iCs/>
          <w:sz w:val="24"/>
          <w:szCs w:val="24"/>
          <w:vertAlign w:val="subscript"/>
        </w:rPr>
        <w:t>1’</w:t>
      </w:r>
      <w:r w:rsidR="0022292D" w:rsidRPr="00EE64A3">
        <w:rPr>
          <w:rFonts w:ascii="Times New Roman" w:hAnsi="Times New Roman" w:cs="Times New Roman"/>
          <w:sz w:val="24"/>
          <w:szCs w:val="24"/>
        </w:rPr>
        <w:t xml:space="preserve"> = -</w:t>
      </w:r>
      <w:r w:rsidR="00396E14" w:rsidRPr="00EE64A3">
        <w:rPr>
          <w:rFonts w:ascii="Times New Roman" w:hAnsi="Times New Roman" w:cs="Times New Roman"/>
          <w:sz w:val="24"/>
          <w:szCs w:val="24"/>
        </w:rPr>
        <w:t>0</w:t>
      </w:r>
      <w:r w:rsidR="0022292D" w:rsidRPr="00EE64A3">
        <w:rPr>
          <w:rFonts w:ascii="Times New Roman" w:hAnsi="Times New Roman" w:cs="Times New Roman"/>
          <w:sz w:val="24"/>
          <w:szCs w:val="24"/>
        </w:rPr>
        <w:t xml:space="preserve">.16, </w:t>
      </w:r>
      <w:r w:rsidR="0022292D" w:rsidRPr="00EE64A3">
        <w:rPr>
          <w:rFonts w:ascii="Times New Roman" w:hAnsi="Times New Roman" w:cs="Times New Roman"/>
          <w:i/>
          <w:iCs/>
          <w:sz w:val="24"/>
          <w:szCs w:val="24"/>
        </w:rPr>
        <w:t>t</w:t>
      </w:r>
      <w:r w:rsidR="0022292D" w:rsidRPr="00EE64A3">
        <w:rPr>
          <w:rFonts w:ascii="Times New Roman" w:hAnsi="Times New Roman" w:cs="Times New Roman"/>
          <w:sz w:val="24"/>
          <w:szCs w:val="24"/>
        </w:rPr>
        <w:t xml:space="preserve"> = 3.32, </w:t>
      </w:r>
      <w:r w:rsidR="0022292D" w:rsidRPr="00EE64A3">
        <w:rPr>
          <w:rFonts w:ascii="Times New Roman" w:hAnsi="Times New Roman" w:cs="Times New Roman"/>
          <w:i/>
          <w:iCs/>
          <w:sz w:val="24"/>
          <w:szCs w:val="24"/>
        </w:rPr>
        <w:t>p</w:t>
      </w:r>
      <w:r w:rsidR="0022292D" w:rsidRPr="00EE64A3">
        <w:rPr>
          <w:rFonts w:ascii="Times New Roman" w:hAnsi="Times New Roman" w:cs="Times New Roman"/>
          <w:sz w:val="24"/>
          <w:szCs w:val="24"/>
        </w:rPr>
        <w:t xml:space="preserve"> &lt;</w:t>
      </w:r>
      <w:r w:rsidR="00C32878" w:rsidRPr="00EE64A3">
        <w:rPr>
          <w:rFonts w:ascii="Times New Roman" w:hAnsi="Times New Roman" w:cs="Times New Roman"/>
          <w:sz w:val="24"/>
          <w:szCs w:val="24"/>
        </w:rPr>
        <w:t xml:space="preserve"> </w:t>
      </w:r>
      <w:r w:rsidR="0022292D" w:rsidRPr="00EE64A3">
        <w:rPr>
          <w:rFonts w:ascii="Times New Roman" w:hAnsi="Times New Roman" w:cs="Times New Roman"/>
          <w:sz w:val="24"/>
          <w:szCs w:val="24"/>
        </w:rPr>
        <w:t>.001</w:t>
      </w:r>
      <w:r w:rsidR="00F11685" w:rsidRPr="00EE64A3">
        <w:rPr>
          <w:rFonts w:ascii="Times New Roman" w:hAnsi="Times New Roman" w:cs="Times New Roman"/>
          <w:sz w:val="24"/>
          <w:szCs w:val="24"/>
        </w:rPr>
        <w:t xml:space="preserve">, CIs = </w:t>
      </w:r>
      <w:r w:rsidR="009A3791" w:rsidRPr="00EE64A3">
        <w:rPr>
          <w:rFonts w:ascii="Times New Roman" w:hAnsi="Times New Roman" w:cs="Times New Roman"/>
          <w:sz w:val="24"/>
          <w:szCs w:val="24"/>
        </w:rPr>
        <w:t>-0.25, -0.06</w:t>
      </w:r>
      <w:r w:rsidR="0022292D" w:rsidRPr="00EE64A3">
        <w:rPr>
          <w:rFonts w:ascii="Times New Roman" w:hAnsi="Times New Roman" w:cs="Times New Roman"/>
          <w:sz w:val="24"/>
          <w:szCs w:val="24"/>
        </w:rPr>
        <w:t>).</w:t>
      </w:r>
      <w:r w:rsidR="00081A5E" w:rsidRPr="00EE64A3">
        <w:rPr>
          <w:rFonts w:ascii="Times New Roman" w:hAnsi="Times New Roman" w:cs="Times New Roman"/>
          <w:sz w:val="24"/>
          <w:szCs w:val="24"/>
        </w:rPr>
        <w:t xml:space="preserve"> The indirect effec</w:t>
      </w:r>
      <w:r w:rsidR="002D077C" w:rsidRPr="00EE64A3">
        <w:rPr>
          <w:rFonts w:ascii="Times New Roman" w:hAnsi="Times New Roman" w:cs="Times New Roman"/>
          <w:sz w:val="24"/>
          <w:szCs w:val="24"/>
        </w:rPr>
        <w:t xml:space="preserve">t of </w:t>
      </w:r>
      <w:r w:rsidR="0069139A" w:rsidRPr="00EE64A3">
        <w:rPr>
          <w:rFonts w:ascii="Times New Roman" w:hAnsi="Times New Roman" w:cs="Times New Roman"/>
          <w:sz w:val="24"/>
          <w:szCs w:val="24"/>
        </w:rPr>
        <w:t>multiple groups via optimistic bias was no</w:t>
      </w:r>
      <w:r w:rsidR="2CFB69EE" w:rsidRPr="00EE64A3">
        <w:rPr>
          <w:rFonts w:ascii="Times New Roman" w:hAnsi="Times New Roman" w:cs="Times New Roman"/>
          <w:sz w:val="24"/>
          <w:szCs w:val="24"/>
        </w:rPr>
        <w:t>t</w:t>
      </w:r>
      <w:r w:rsidR="0069139A" w:rsidRPr="00EE64A3">
        <w:rPr>
          <w:rFonts w:ascii="Times New Roman" w:hAnsi="Times New Roman" w:cs="Times New Roman"/>
          <w:sz w:val="24"/>
          <w:szCs w:val="24"/>
        </w:rPr>
        <w:t xml:space="preserve"> significant (</w:t>
      </w:r>
      <w:r w:rsidR="006F2DD9" w:rsidRPr="00EE64A3">
        <w:rPr>
          <w:rFonts w:ascii="Times New Roman" w:hAnsi="Times New Roman" w:cs="Times New Roman"/>
          <w:i/>
          <w:iCs/>
          <w:sz w:val="24"/>
          <w:szCs w:val="24"/>
        </w:rPr>
        <w:t>a</w:t>
      </w:r>
      <w:r w:rsidR="006F2DD9" w:rsidRPr="00EE64A3">
        <w:rPr>
          <w:rFonts w:ascii="Times New Roman" w:hAnsi="Times New Roman" w:cs="Times New Roman"/>
          <w:i/>
          <w:iCs/>
          <w:sz w:val="24"/>
          <w:szCs w:val="24"/>
          <w:vertAlign w:val="subscript"/>
        </w:rPr>
        <w:t>1</w:t>
      </w:r>
      <w:r w:rsidR="006F2DD9" w:rsidRPr="00EE64A3">
        <w:rPr>
          <w:rFonts w:ascii="Times New Roman" w:hAnsi="Times New Roman" w:cs="Times New Roman"/>
          <w:i/>
          <w:iCs/>
          <w:sz w:val="24"/>
          <w:szCs w:val="24"/>
        </w:rPr>
        <w:t>b</w:t>
      </w:r>
      <w:r w:rsidR="006F2DD9" w:rsidRPr="00EE64A3">
        <w:rPr>
          <w:rFonts w:ascii="Times New Roman" w:hAnsi="Times New Roman" w:cs="Times New Roman"/>
          <w:i/>
          <w:iCs/>
          <w:sz w:val="24"/>
          <w:szCs w:val="24"/>
          <w:vertAlign w:val="subscript"/>
        </w:rPr>
        <w:t>1</w:t>
      </w:r>
      <w:r w:rsidR="006F2DD9" w:rsidRPr="00EE64A3">
        <w:rPr>
          <w:rFonts w:ascii="Times New Roman" w:hAnsi="Times New Roman" w:cs="Times New Roman"/>
          <w:sz w:val="24"/>
          <w:szCs w:val="24"/>
        </w:rPr>
        <w:t xml:space="preserve"> </w:t>
      </w:r>
      <w:r w:rsidR="0069139A" w:rsidRPr="00EE64A3">
        <w:rPr>
          <w:rFonts w:ascii="Times New Roman" w:hAnsi="Times New Roman" w:cs="Times New Roman"/>
          <w:sz w:val="24"/>
          <w:szCs w:val="24"/>
        </w:rPr>
        <w:t xml:space="preserve">= </w:t>
      </w:r>
      <w:r w:rsidR="00303480" w:rsidRPr="00EE64A3">
        <w:rPr>
          <w:rFonts w:ascii="Times New Roman" w:hAnsi="Times New Roman" w:cs="Times New Roman"/>
          <w:sz w:val="24"/>
          <w:szCs w:val="24"/>
        </w:rPr>
        <w:t>&lt;</w:t>
      </w:r>
      <w:r w:rsidR="000970B8" w:rsidRPr="00EE64A3">
        <w:rPr>
          <w:rFonts w:ascii="Times New Roman" w:hAnsi="Times New Roman" w:cs="Times New Roman"/>
          <w:sz w:val="24"/>
          <w:szCs w:val="24"/>
        </w:rPr>
        <w:t xml:space="preserve"> </w:t>
      </w:r>
      <w:r w:rsidR="00396E14" w:rsidRPr="00EE64A3">
        <w:rPr>
          <w:rFonts w:ascii="Times New Roman" w:hAnsi="Times New Roman" w:cs="Times New Roman"/>
          <w:sz w:val="24"/>
          <w:szCs w:val="24"/>
        </w:rPr>
        <w:t>0</w:t>
      </w:r>
      <w:r w:rsidR="00303480" w:rsidRPr="00EE64A3">
        <w:rPr>
          <w:rFonts w:ascii="Times New Roman" w:hAnsi="Times New Roman" w:cs="Times New Roman"/>
          <w:sz w:val="24"/>
          <w:szCs w:val="24"/>
        </w:rPr>
        <w:t xml:space="preserve">.01, 95% CIs = </w:t>
      </w:r>
      <w:r w:rsidR="000D4FC8" w:rsidRPr="00EE64A3">
        <w:rPr>
          <w:rFonts w:ascii="Times New Roman" w:hAnsi="Times New Roman" w:cs="Times New Roman"/>
          <w:sz w:val="24"/>
          <w:szCs w:val="24"/>
        </w:rPr>
        <w:t>-</w:t>
      </w:r>
      <w:r w:rsidR="00396E14" w:rsidRPr="00EE64A3">
        <w:rPr>
          <w:rFonts w:ascii="Times New Roman" w:hAnsi="Times New Roman" w:cs="Times New Roman"/>
          <w:sz w:val="24"/>
          <w:szCs w:val="24"/>
        </w:rPr>
        <w:t>0</w:t>
      </w:r>
      <w:r w:rsidR="000D4FC8" w:rsidRPr="00EE64A3">
        <w:rPr>
          <w:rFonts w:ascii="Times New Roman" w:hAnsi="Times New Roman" w:cs="Times New Roman"/>
          <w:sz w:val="24"/>
          <w:szCs w:val="24"/>
        </w:rPr>
        <w:t>.</w:t>
      </w:r>
      <w:r w:rsidR="009A3791" w:rsidRPr="00EE64A3">
        <w:rPr>
          <w:rFonts w:ascii="Times New Roman" w:hAnsi="Times New Roman" w:cs="Times New Roman"/>
          <w:sz w:val="24"/>
          <w:szCs w:val="24"/>
        </w:rPr>
        <w:t>0057</w:t>
      </w:r>
      <w:r w:rsidR="006B13E9" w:rsidRPr="00EE64A3">
        <w:rPr>
          <w:rFonts w:ascii="Times New Roman" w:hAnsi="Times New Roman" w:cs="Times New Roman"/>
          <w:sz w:val="24"/>
          <w:szCs w:val="24"/>
        </w:rPr>
        <w:t xml:space="preserve">, </w:t>
      </w:r>
      <w:r w:rsidR="00396E14" w:rsidRPr="00EE64A3">
        <w:rPr>
          <w:rFonts w:ascii="Times New Roman" w:hAnsi="Times New Roman" w:cs="Times New Roman"/>
          <w:sz w:val="24"/>
          <w:szCs w:val="24"/>
        </w:rPr>
        <w:t>0</w:t>
      </w:r>
      <w:r w:rsidR="006B13E9" w:rsidRPr="00EE64A3">
        <w:rPr>
          <w:rFonts w:ascii="Times New Roman" w:hAnsi="Times New Roman" w:cs="Times New Roman"/>
          <w:sz w:val="24"/>
          <w:szCs w:val="24"/>
        </w:rPr>
        <w:t>.</w:t>
      </w:r>
      <w:r w:rsidR="009A3791" w:rsidRPr="00EE64A3">
        <w:rPr>
          <w:rFonts w:ascii="Times New Roman" w:hAnsi="Times New Roman" w:cs="Times New Roman"/>
          <w:sz w:val="24"/>
          <w:szCs w:val="24"/>
        </w:rPr>
        <w:t>0178</w:t>
      </w:r>
      <w:r w:rsidR="000970B8" w:rsidRPr="00EE64A3">
        <w:rPr>
          <w:rFonts w:ascii="Times New Roman" w:hAnsi="Times New Roman" w:cs="Times New Roman"/>
          <w:sz w:val="24"/>
          <w:szCs w:val="24"/>
        </w:rPr>
        <w:t>)</w:t>
      </w:r>
      <w:r w:rsidR="00856499" w:rsidRPr="00EE64A3">
        <w:rPr>
          <w:rFonts w:ascii="Times New Roman" w:hAnsi="Times New Roman" w:cs="Times New Roman"/>
          <w:sz w:val="24"/>
          <w:szCs w:val="24"/>
        </w:rPr>
        <w:t>.</w:t>
      </w:r>
      <w:r w:rsidR="00161F17" w:rsidRPr="00EE64A3">
        <w:rPr>
          <w:rFonts w:ascii="Times New Roman" w:hAnsi="Times New Roman" w:cs="Times New Roman"/>
          <w:sz w:val="24"/>
          <w:szCs w:val="24"/>
        </w:rPr>
        <w:t xml:space="preserve"> No change in the pattern of results were observed when differences in description were controlled for.</w:t>
      </w:r>
      <w:r w:rsidR="00195748" w:rsidRPr="00EE64A3">
        <w:t xml:space="preserve"> </w:t>
      </w:r>
      <w:r w:rsidR="00195748" w:rsidRPr="00EE64A3">
        <w:rPr>
          <w:rFonts w:ascii="Times New Roman" w:hAnsi="Times New Roman" w:cs="Times New Roman"/>
          <w:sz w:val="24"/>
          <w:szCs w:val="24"/>
        </w:rPr>
        <w:t xml:space="preserve">In sum, multiple group membership </w:t>
      </w:r>
      <w:r w:rsidR="00972F78" w:rsidRPr="00EE64A3">
        <w:rPr>
          <w:rFonts w:ascii="Times New Roman" w:hAnsi="Times New Roman" w:cs="Times New Roman"/>
          <w:sz w:val="24"/>
          <w:szCs w:val="24"/>
        </w:rPr>
        <w:t xml:space="preserve">was linked to increased perceived vulnerability, while </w:t>
      </w:r>
      <w:r w:rsidR="007D54A6" w:rsidRPr="00EE64A3">
        <w:rPr>
          <w:rFonts w:ascii="Times New Roman" w:hAnsi="Times New Roman" w:cs="Times New Roman"/>
          <w:sz w:val="24"/>
          <w:szCs w:val="24"/>
        </w:rPr>
        <w:t xml:space="preserve">higher </w:t>
      </w:r>
      <w:r w:rsidR="00E376E9" w:rsidRPr="00EE64A3">
        <w:rPr>
          <w:rFonts w:ascii="Times New Roman" w:hAnsi="Times New Roman" w:cs="Times New Roman"/>
          <w:sz w:val="24"/>
          <w:szCs w:val="24"/>
        </w:rPr>
        <w:t xml:space="preserve">optimistic bias </w:t>
      </w:r>
      <w:r w:rsidR="00A81B52" w:rsidRPr="00EE64A3">
        <w:rPr>
          <w:rFonts w:ascii="Times New Roman" w:hAnsi="Times New Roman" w:cs="Times New Roman"/>
          <w:sz w:val="24"/>
          <w:szCs w:val="24"/>
        </w:rPr>
        <w:t>was</w:t>
      </w:r>
      <w:r w:rsidR="00195748" w:rsidRPr="00EE64A3">
        <w:rPr>
          <w:rFonts w:ascii="Times New Roman" w:hAnsi="Times New Roman" w:cs="Times New Roman"/>
          <w:sz w:val="24"/>
          <w:szCs w:val="24"/>
        </w:rPr>
        <w:t xml:space="preserve"> related to</w:t>
      </w:r>
      <w:r w:rsidR="00C4499E" w:rsidRPr="00EE64A3">
        <w:rPr>
          <w:rFonts w:ascii="Times New Roman" w:hAnsi="Times New Roman" w:cs="Times New Roman"/>
          <w:sz w:val="24"/>
          <w:szCs w:val="24"/>
        </w:rPr>
        <w:t xml:space="preserve"> a</w:t>
      </w:r>
      <w:r w:rsidR="00195748" w:rsidRPr="00EE64A3">
        <w:rPr>
          <w:rFonts w:ascii="Times New Roman" w:hAnsi="Times New Roman" w:cs="Times New Roman"/>
          <w:sz w:val="24"/>
          <w:szCs w:val="24"/>
        </w:rPr>
        <w:t xml:space="preserve"> </w:t>
      </w:r>
      <w:r w:rsidR="00972F78" w:rsidRPr="00EE64A3">
        <w:rPr>
          <w:rFonts w:ascii="Times New Roman" w:hAnsi="Times New Roman" w:cs="Times New Roman"/>
          <w:sz w:val="24"/>
          <w:szCs w:val="24"/>
        </w:rPr>
        <w:t>decrease</w:t>
      </w:r>
      <w:r w:rsidR="00A81B52" w:rsidRPr="00EE64A3">
        <w:rPr>
          <w:rFonts w:ascii="Times New Roman" w:hAnsi="Times New Roman" w:cs="Times New Roman"/>
          <w:sz w:val="24"/>
          <w:szCs w:val="24"/>
        </w:rPr>
        <w:t>d</w:t>
      </w:r>
      <w:r w:rsidR="00C4499E" w:rsidRPr="00EE64A3">
        <w:rPr>
          <w:rFonts w:ascii="Times New Roman" w:hAnsi="Times New Roman" w:cs="Times New Roman"/>
          <w:sz w:val="24"/>
          <w:szCs w:val="24"/>
        </w:rPr>
        <w:t xml:space="preserve"> perception</w:t>
      </w:r>
      <w:r w:rsidR="00195748" w:rsidRPr="00EE64A3">
        <w:rPr>
          <w:rFonts w:ascii="Times New Roman" w:hAnsi="Times New Roman" w:cs="Times New Roman"/>
          <w:sz w:val="24"/>
          <w:szCs w:val="24"/>
        </w:rPr>
        <w:t xml:space="preserve">, </w:t>
      </w:r>
      <w:r w:rsidR="00A81B52" w:rsidRPr="00EE64A3">
        <w:rPr>
          <w:rFonts w:ascii="Times New Roman" w:hAnsi="Times New Roman" w:cs="Times New Roman"/>
          <w:sz w:val="24"/>
          <w:szCs w:val="24"/>
        </w:rPr>
        <w:t>and</w:t>
      </w:r>
      <w:r w:rsidR="00195748" w:rsidRPr="00EE64A3">
        <w:rPr>
          <w:rFonts w:ascii="Times New Roman" w:hAnsi="Times New Roman" w:cs="Times New Roman"/>
          <w:sz w:val="24"/>
          <w:szCs w:val="24"/>
        </w:rPr>
        <w:t xml:space="preserve"> no mediation was observed.</w:t>
      </w:r>
    </w:p>
    <w:p w14:paraId="5207EA11" w14:textId="535C2AA2" w:rsidR="00C32878" w:rsidRPr="00EE64A3" w:rsidRDefault="00595FCE" w:rsidP="00917B2B">
      <w:pPr>
        <w:spacing w:line="480" w:lineRule="auto"/>
        <w:rPr>
          <w:rFonts w:ascii="Times New Roman" w:hAnsi="Times New Roman" w:cs="Times New Roman"/>
          <w:sz w:val="24"/>
          <w:szCs w:val="24"/>
        </w:rPr>
      </w:pPr>
      <w:r w:rsidRPr="00EE64A3">
        <w:rPr>
          <w:rStyle w:val="Heading3Char"/>
          <w:rFonts w:ascii="Times New Roman" w:hAnsi="Times New Roman" w:cs="Times New Roman"/>
        </w:rPr>
        <w:t>Germ</w:t>
      </w:r>
      <w:r w:rsidR="00D95A9D" w:rsidRPr="00EE64A3">
        <w:rPr>
          <w:rStyle w:val="Heading3Char"/>
          <w:rFonts w:ascii="Times New Roman" w:hAnsi="Times New Roman" w:cs="Times New Roman"/>
        </w:rPr>
        <w:t xml:space="preserve"> </w:t>
      </w:r>
      <w:r w:rsidR="00733D52" w:rsidRPr="00EE64A3">
        <w:rPr>
          <w:rStyle w:val="Heading3Char"/>
          <w:rFonts w:ascii="Times New Roman" w:hAnsi="Times New Roman" w:cs="Times New Roman"/>
        </w:rPr>
        <w:t>avoidance</w:t>
      </w:r>
      <w:r w:rsidR="0001147E" w:rsidRPr="00EE64A3">
        <w:rPr>
          <w:rStyle w:val="Heading3Char"/>
          <w:rFonts w:ascii="Times New Roman" w:hAnsi="Times New Roman" w:cs="Times New Roman"/>
        </w:rPr>
        <w:t>.</w:t>
      </w:r>
      <w:r w:rsidR="0001147E" w:rsidRPr="00EE64A3">
        <w:rPr>
          <w:rFonts w:ascii="Times New Roman" w:hAnsi="Times New Roman" w:cs="Times New Roman"/>
          <w:i/>
          <w:iCs/>
          <w:sz w:val="24"/>
          <w:szCs w:val="24"/>
        </w:rPr>
        <w:t xml:space="preserve"> </w:t>
      </w:r>
      <w:r w:rsidR="00C32878" w:rsidRPr="00EE64A3">
        <w:rPr>
          <w:rFonts w:ascii="Times New Roman" w:hAnsi="Times New Roman" w:cs="Times New Roman"/>
          <w:sz w:val="24"/>
          <w:szCs w:val="24"/>
        </w:rPr>
        <w:t xml:space="preserve">The overall model was significant, </w:t>
      </w:r>
      <w:r w:rsidR="00C32878" w:rsidRPr="00EE64A3">
        <w:rPr>
          <w:rFonts w:ascii="Times New Roman" w:hAnsi="Times New Roman" w:cs="Times New Roman"/>
          <w:i/>
          <w:iCs/>
          <w:sz w:val="24"/>
          <w:szCs w:val="24"/>
        </w:rPr>
        <w:t>R</w:t>
      </w:r>
      <w:r w:rsidR="00C32878" w:rsidRPr="00EE64A3">
        <w:rPr>
          <w:rFonts w:ascii="Times New Roman" w:hAnsi="Times New Roman" w:cs="Times New Roman"/>
          <w:sz w:val="24"/>
          <w:szCs w:val="24"/>
          <w:vertAlign w:val="superscript"/>
        </w:rPr>
        <w:t>2</w:t>
      </w:r>
      <w:r w:rsidR="00C32878" w:rsidRPr="00EE64A3">
        <w:rPr>
          <w:rFonts w:ascii="Times New Roman" w:hAnsi="Times New Roman" w:cs="Times New Roman"/>
          <w:sz w:val="24"/>
          <w:szCs w:val="24"/>
        </w:rPr>
        <w:t xml:space="preserve"> = .0</w:t>
      </w:r>
      <w:r w:rsidR="004F6F8F" w:rsidRPr="00EE64A3">
        <w:rPr>
          <w:rFonts w:ascii="Times New Roman" w:hAnsi="Times New Roman" w:cs="Times New Roman"/>
          <w:sz w:val="24"/>
          <w:szCs w:val="24"/>
        </w:rPr>
        <w:t>3</w:t>
      </w:r>
      <w:r w:rsidR="00C32878" w:rsidRPr="00EE64A3">
        <w:rPr>
          <w:rFonts w:ascii="Times New Roman" w:hAnsi="Times New Roman" w:cs="Times New Roman"/>
          <w:sz w:val="24"/>
          <w:szCs w:val="24"/>
        </w:rPr>
        <w:t xml:space="preserve">, </w:t>
      </w:r>
      <w:r w:rsidR="00C32878" w:rsidRPr="00EE64A3">
        <w:rPr>
          <w:rFonts w:ascii="Times New Roman" w:hAnsi="Times New Roman" w:cs="Times New Roman"/>
          <w:i/>
          <w:iCs/>
          <w:sz w:val="24"/>
          <w:szCs w:val="24"/>
        </w:rPr>
        <w:t>F</w:t>
      </w:r>
      <w:r w:rsidR="4EDF2505" w:rsidRPr="00EE64A3">
        <w:rPr>
          <w:rFonts w:ascii="Times New Roman" w:hAnsi="Times New Roman" w:cs="Times New Roman"/>
          <w:i/>
          <w:iCs/>
          <w:sz w:val="24"/>
          <w:szCs w:val="24"/>
        </w:rPr>
        <w:t xml:space="preserve"> </w:t>
      </w:r>
      <w:r w:rsidR="00C32878" w:rsidRPr="00EE64A3">
        <w:rPr>
          <w:rFonts w:ascii="Times New Roman" w:hAnsi="Times New Roman" w:cs="Times New Roman"/>
          <w:sz w:val="24"/>
          <w:szCs w:val="24"/>
        </w:rPr>
        <w:t>(2,35</w:t>
      </w:r>
      <w:r w:rsidR="004F6F8F" w:rsidRPr="00EE64A3">
        <w:rPr>
          <w:rFonts w:ascii="Times New Roman" w:hAnsi="Times New Roman" w:cs="Times New Roman"/>
          <w:sz w:val="24"/>
          <w:szCs w:val="24"/>
        </w:rPr>
        <w:t>5</w:t>
      </w:r>
      <w:r w:rsidR="00C32878" w:rsidRPr="00EE64A3">
        <w:rPr>
          <w:rFonts w:ascii="Times New Roman" w:hAnsi="Times New Roman" w:cs="Times New Roman"/>
          <w:sz w:val="24"/>
          <w:szCs w:val="24"/>
        </w:rPr>
        <w:t xml:space="preserve">) = </w:t>
      </w:r>
      <w:r w:rsidR="008F64A7" w:rsidRPr="00EE64A3">
        <w:rPr>
          <w:rFonts w:ascii="Times New Roman" w:hAnsi="Times New Roman" w:cs="Times New Roman"/>
          <w:sz w:val="24"/>
          <w:szCs w:val="24"/>
        </w:rPr>
        <w:t>4.69</w:t>
      </w:r>
      <w:r w:rsidR="00C32878" w:rsidRPr="00EE64A3">
        <w:rPr>
          <w:rFonts w:ascii="Times New Roman" w:hAnsi="Times New Roman" w:cs="Times New Roman"/>
          <w:sz w:val="24"/>
          <w:szCs w:val="24"/>
        </w:rPr>
        <w:t xml:space="preserve">, </w:t>
      </w:r>
      <w:r w:rsidR="00C32878" w:rsidRPr="00EE64A3">
        <w:rPr>
          <w:rFonts w:ascii="Times New Roman" w:hAnsi="Times New Roman" w:cs="Times New Roman"/>
          <w:i/>
          <w:iCs/>
          <w:sz w:val="24"/>
          <w:szCs w:val="24"/>
        </w:rPr>
        <w:t>p</w:t>
      </w:r>
      <w:r w:rsidR="00C32878" w:rsidRPr="00EE64A3">
        <w:rPr>
          <w:rFonts w:ascii="Times New Roman" w:hAnsi="Times New Roman" w:cs="Times New Roman"/>
          <w:sz w:val="24"/>
          <w:szCs w:val="24"/>
        </w:rPr>
        <w:t xml:space="preserve"> = .0</w:t>
      </w:r>
      <w:r w:rsidR="003C7C74" w:rsidRPr="00EE64A3">
        <w:rPr>
          <w:rFonts w:ascii="Times New Roman" w:hAnsi="Times New Roman" w:cs="Times New Roman"/>
          <w:sz w:val="24"/>
          <w:szCs w:val="24"/>
        </w:rPr>
        <w:t>10</w:t>
      </w:r>
      <w:r w:rsidR="00C32878" w:rsidRPr="00EE64A3">
        <w:rPr>
          <w:rFonts w:ascii="Times New Roman" w:hAnsi="Times New Roman" w:cs="Times New Roman"/>
          <w:sz w:val="24"/>
          <w:szCs w:val="24"/>
        </w:rPr>
        <w:t xml:space="preserve">. Multiple group membership related </w:t>
      </w:r>
      <w:r w:rsidR="008C094C" w:rsidRPr="00EE64A3">
        <w:rPr>
          <w:rFonts w:ascii="Times New Roman" w:hAnsi="Times New Roman" w:cs="Times New Roman"/>
          <w:sz w:val="24"/>
          <w:szCs w:val="24"/>
        </w:rPr>
        <w:t>negatively</w:t>
      </w:r>
      <w:r w:rsidR="00C32878" w:rsidRPr="00EE64A3">
        <w:rPr>
          <w:rFonts w:ascii="Times New Roman" w:hAnsi="Times New Roman" w:cs="Times New Roman"/>
          <w:sz w:val="24"/>
          <w:szCs w:val="24"/>
        </w:rPr>
        <w:t xml:space="preserve"> to </w:t>
      </w:r>
      <w:r w:rsidR="008C094C" w:rsidRPr="00EE64A3">
        <w:rPr>
          <w:rFonts w:ascii="Times New Roman" w:hAnsi="Times New Roman" w:cs="Times New Roman"/>
          <w:sz w:val="24"/>
          <w:szCs w:val="24"/>
        </w:rPr>
        <w:t>germ avoidance</w:t>
      </w:r>
      <w:r w:rsidR="00C32878" w:rsidRPr="00EE64A3">
        <w:rPr>
          <w:rFonts w:ascii="Times New Roman" w:hAnsi="Times New Roman" w:cs="Times New Roman"/>
          <w:sz w:val="24"/>
          <w:szCs w:val="24"/>
        </w:rPr>
        <w:t xml:space="preserve"> (</w:t>
      </w:r>
      <w:r w:rsidR="00C32878" w:rsidRPr="00EE64A3">
        <w:rPr>
          <w:rFonts w:ascii="Times New Roman" w:hAnsi="Times New Roman" w:cs="Times New Roman"/>
          <w:i/>
          <w:iCs/>
          <w:sz w:val="24"/>
          <w:szCs w:val="24"/>
        </w:rPr>
        <w:t>a</w:t>
      </w:r>
      <w:r w:rsidR="006F2DD9" w:rsidRPr="00EE64A3">
        <w:rPr>
          <w:rFonts w:ascii="Times New Roman" w:hAnsi="Times New Roman" w:cs="Times New Roman"/>
          <w:i/>
          <w:iCs/>
          <w:sz w:val="24"/>
          <w:szCs w:val="24"/>
          <w:vertAlign w:val="subscript"/>
        </w:rPr>
        <w:t>1</w:t>
      </w:r>
      <w:r w:rsidR="00C32878" w:rsidRPr="00EE64A3">
        <w:rPr>
          <w:rFonts w:ascii="Times New Roman" w:hAnsi="Times New Roman" w:cs="Times New Roman"/>
          <w:sz w:val="24"/>
          <w:szCs w:val="24"/>
        </w:rPr>
        <w:t xml:space="preserve"> = </w:t>
      </w:r>
      <w:r w:rsidR="0019096E" w:rsidRPr="00EE64A3">
        <w:rPr>
          <w:rFonts w:ascii="Times New Roman" w:hAnsi="Times New Roman" w:cs="Times New Roman"/>
          <w:sz w:val="24"/>
          <w:szCs w:val="24"/>
        </w:rPr>
        <w:t>-</w:t>
      </w:r>
      <w:r w:rsidR="00396E14" w:rsidRPr="00EE64A3">
        <w:rPr>
          <w:rFonts w:ascii="Times New Roman" w:hAnsi="Times New Roman" w:cs="Times New Roman"/>
          <w:sz w:val="24"/>
          <w:szCs w:val="24"/>
        </w:rPr>
        <w:t>0</w:t>
      </w:r>
      <w:r w:rsidR="0019096E" w:rsidRPr="00EE64A3">
        <w:rPr>
          <w:rFonts w:ascii="Times New Roman" w:hAnsi="Times New Roman" w:cs="Times New Roman"/>
          <w:sz w:val="24"/>
          <w:szCs w:val="24"/>
        </w:rPr>
        <w:t>.</w:t>
      </w:r>
      <w:r w:rsidR="006073F0" w:rsidRPr="00EE64A3">
        <w:rPr>
          <w:rFonts w:ascii="Times New Roman" w:hAnsi="Times New Roman" w:cs="Times New Roman"/>
          <w:sz w:val="24"/>
          <w:szCs w:val="24"/>
        </w:rPr>
        <w:t>10</w:t>
      </w:r>
      <w:r w:rsidR="00C32878" w:rsidRPr="00EE64A3">
        <w:rPr>
          <w:rFonts w:ascii="Times New Roman" w:hAnsi="Times New Roman" w:cs="Times New Roman"/>
          <w:sz w:val="24"/>
          <w:szCs w:val="24"/>
        </w:rPr>
        <w:t xml:space="preserve">, </w:t>
      </w:r>
      <w:r w:rsidR="00C32878" w:rsidRPr="00EE64A3">
        <w:rPr>
          <w:rFonts w:ascii="Times New Roman" w:hAnsi="Times New Roman" w:cs="Times New Roman"/>
          <w:i/>
          <w:iCs/>
          <w:sz w:val="24"/>
          <w:szCs w:val="24"/>
        </w:rPr>
        <w:t>t</w:t>
      </w:r>
      <w:r w:rsidR="00C32878" w:rsidRPr="00EE64A3">
        <w:rPr>
          <w:rFonts w:ascii="Times New Roman" w:hAnsi="Times New Roman" w:cs="Times New Roman"/>
          <w:sz w:val="24"/>
          <w:szCs w:val="24"/>
        </w:rPr>
        <w:t xml:space="preserve"> = </w:t>
      </w:r>
      <w:r w:rsidR="00553991" w:rsidRPr="00EE64A3">
        <w:rPr>
          <w:rFonts w:ascii="Times New Roman" w:hAnsi="Times New Roman" w:cs="Times New Roman"/>
          <w:sz w:val="24"/>
          <w:szCs w:val="24"/>
        </w:rPr>
        <w:t>3.06</w:t>
      </w:r>
      <w:r w:rsidR="00C32878" w:rsidRPr="00EE64A3">
        <w:rPr>
          <w:rFonts w:ascii="Times New Roman" w:hAnsi="Times New Roman" w:cs="Times New Roman"/>
          <w:sz w:val="24"/>
          <w:szCs w:val="24"/>
        </w:rPr>
        <w:t xml:space="preserve">, </w:t>
      </w:r>
      <w:r w:rsidR="00C32878" w:rsidRPr="00EE64A3">
        <w:rPr>
          <w:rFonts w:ascii="Times New Roman" w:hAnsi="Times New Roman" w:cs="Times New Roman"/>
          <w:i/>
          <w:iCs/>
          <w:sz w:val="24"/>
          <w:szCs w:val="24"/>
        </w:rPr>
        <w:t>p</w:t>
      </w:r>
      <w:r w:rsidR="00C32878" w:rsidRPr="00EE64A3">
        <w:rPr>
          <w:rFonts w:ascii="Times New Roman" w:hAnsi="Times New Roman" w:cs="Times New Roman"/>
          <w:sz w:val="24"/>
          <w:szCs w:val="24"/>
        </w:rPr>
        <w:t xml:space="preserve"> </w:t>
      </w:r>
      <w:r w:rsidR="00553991" w:rsidRPr="00EE64A3">
        <w:rPr>
          <w:rFonts w:ascii="Times New Roman" w:hAnsi="Times New Roman" w:cs="Times New Roman"/>
          <w:sz w:val="24"/>
          <w:szCs w:val="24"/>
        </w:rPr>
        <w:t xml:space="preserve">&lt; </w:t>
      </w:r>
      <w:r w:rsidR="00553991" w:rsidRPr="00EE64A3">
        <w:rPr>
          <w:rFonts w:ascii="Times New Roman" w:hAnsi="Times New Roman" w:cs="Times New Roman"/>
          <w:sz w:val="24"/>
          <w:szCs w:val="24"/>
        </w:rPr>
        <w:lastRenderedPageBreak/>
        <w:t>.001</w:t>
      </w:r>
      <w:r w:rsidR="006053D6" w:rsidRPr="00EE64A3">
        <w:rPr>
          <w:rFonts w:ascii="Times New Roman" w:hAnsi="Times New Roman" w:cs="Times New Roman"/>
          <w:sz w:val="24"/>
          <w:szCs w:val="24"/>
        </w:rPr>
        <w:t xml:space="preserve">, CIs = </w:t>
      </w:r>
      <w:r w:rsidR="00A63506" w:rsidRPr="00EE64A3">
        <w:rPr>
          <w:rFonts w:ascii="Times New Roman" w:hAnsi="Times New Roman" w:cs="Times New Roman"/>
          <w:sz w:val="24"/>
          <w:szCs w:val="24"/>
        </w:rPr>
        <w:t>-0.1</w:t>
      </w:r>
      <w:r w:rsidR="00D2563F" w:rsidRPr="00EE64A3">
        <w:rPr>
          <w:rFonts w:ascii="Times New Roman" w:hAnsi="Times New Roman" w:cs="Times New Roman"/>
          <w:sz w:val="24"/>
          <w:szCs w:val="24"/>
        </w:rPr>
        <w:t xml:space="preserve">7, </w:t>
      </w:r>
      <w:r w:rsidR="006926B1" w:rsidRPr="00EE64A3">
        <w:rPr>
          <w:rFonts w:ascii="Times New Roman" w:hAnsi="Times New Roman" w:cs="Times New Roman"/>
          <w:sz w:val="24"/>
          <w:szCs w:val="24"/>
        </w:rPr>
        <w:t>-0.04</w:t>
      </w:r>
      <w:r w:rsidR="00C32878" w:rsidRPr="00EE64A3">
        <w:rPr>
          <w:rFonts w:ascii="Times New Roman" w:hAnsi="Times New Roman" w:cs="Times New Roman"/>
          <w:sz w:val="24"/>
          <w:szCs w:val="24"/>
        </w:rPr>
        <w:t>), but did not relate to optimistic bias (</w:t>
      </w:r>
      <w:r w:rsidR="00C32878" w:rsidRPr="00EE64A3">
        <w:rPr>
          <w:rFonts w:ascii="Times New Roman" w:hAnsi="Times New Roman" w:cs="Times New Roman"/>
          <w:i/>
          <w:iCs/>
          <w:sz w:val="24"/>
          <w:szCs w:val="24"/>
        </w:rPr>
        <w:t>b</w:t>
      </w:r>
      <w:r w:rsidR="006F2DD9" w:rsidRPr="00EE64A3">
        <w:rPr>
          <w:rFonts w:ascii="Times New Roman" w:hAnsi="Times New Roman" w:cs="Times New Roman"/>
          <w:i/>
          <w:iCs/>
          <w:sz w:val="24"/>
          <w:szCs w:val="24"/>
          <w:vertAlign w:val="subscript"/>
        </w:rPr>
        <w:t>1</w:t>
      </w:r>
      <w:r w:rsidR="00C32878" w:rsidRPr="00EE64A3">
        <w:rPr>
          <w:rFonts w:ascii="Times New Roman" w:hAnsi="Times New Roman" w:cs="Times New Roman"/>
          <w:sz w:val="24"/>
          <w:szCs w:val="24"/>
        </w:rPr>
        <w:t xml:space="preserve"> = -.03, </w:t>
      </w:r>
      <w:r w:rsidR="00C32878" w:rsidRPr="00EE64A3">
        <w:rPr>
          <w:rFonts w:ascii="Times New Roman" w:hAnsi="Times New Roman" w:cs="Times New Roman"/>
          <w:i/>
          <w:iCs/>
          <w:sz w:val="24"/>
          <w:szCs w:val="24"/>
        </w:rPr>
        <w:t>t</w:t>
      </w:r>
      <w:r w:rsidR="00C32878" w:rsidRPr="00EE64A3">
        <w:rPr>
          <w:rFonts w:ascii="Times New Roman" w:hAnsi="Times New Roman" w:cs="Times New Roman"/>
          <w:sz w:val="24"/>
          <w:szCs w:val="24"/>
        </w:rPr>
        <w:t xml:space="preserve"> = 1.05, </w:t>
      </w:r>
      <w:r w:rsidR="00C32878" w:rsidRPr="00EE64A3">
        <w:rPr>
          <w:rFonts w:ascii="Times New Roman" w:hAnsi="Times New Roman" w:cs="Times New Roman"/>
          <w:i/>
          <w:iCs/>
          <w:sz w:val="24"/>
          <w:szCs w:val="24"/>
        </w:rPr>
        <w:t>p</w:t>
      </w:r>
      <w:r w:rsidR="00C32878" w:rsidRPr="00EE64A3">
        <w:rPr>
          <w:rFonts w:ascii="Times New Roman" w:hAnsi="Times New Roman" w:cs="Times New Roman"/>
          <w:sz w:val="24"/>
          <w:szCs w:val="24"/>
        </w:rPr>
        <w:t xml:space="preserve"> = .292</w:t>
      </w:r>
      <w:r w:rsidR="00CD4803" w:rsidRPr="00EE64A3">
        <w:rPr>
          <w:rFonts w:ascii="Times New Roman" w:hAnsi="Times New Roman" w:cs="Times New Roman"/>
          <w:sz w:val="24"/>
          <w:szCs w:val="24"/>
        </w:rPr>
        <w:t xml:space="preserve">, CIs = </w:t>
      </w:r>
      <w:r w:rsidR="005C1DBD" w:rsidRPr="00EE64A3">
        <w:rPr>
          <w:rFonts w:ascii="Times New Roman" w:hAnsi="Times New Roman" w:cs="Times New Roman"/>
          <w:sz w:val="24"/>
          <w:szCs w:val="24"/>
        </w:rPr>
        <w:t>0</w:t>
      </w:r>
      <w:r w:rsidR="00D21FE2" w:rsidRPr="00EE64A3">
        <w:rPr>
          <w:rFonts w:ascii="Times New Roman" w:hAnsi="Times New Roman" w:cs="Times New Roman"/>
          <w:sz w:val="24"/>
          <w:szCs w:val="24"/>
        </w:rPr>
        <w:t>.10</w:t>
      </w:r>
      <w:r w:rsidR="005C1E88" w:rsidRPr="00EE64A3">
        <w:rPr>
          <w:rFonts w:ascii="Times New Roman" w:hAnsi="Times New Roman" w:cs="Times New Roman"/>
          <w:sz w:val="24"/>
          <w:szCs w:val="24"/>
        </w:rPr>
        <w:t>, 0.03</w:t>
      </w:r>
      <w:r w:rsidR="00C32878" w:rsidRPr="00EE64A3">
        <w:rPr>
          <w:rFonts w:ascii="Times New Roman" w:hAnsi="Times New Roman" w:cs="Times New Roman"/>
          <w:sz w:val="24"/>
          <w:szCs w:val="24"/>
        </w:rPr>
        <w:t xml:space="preserve">). </w:t>
      </w:r>
      <w:r w:rsidR="00AF192E" w:rsidRPr="00EE64A3">
        <w:rPr>
          <w:rFonts w:ascii="Times New Roman" w:hAnsi="Times New Roman" w:cs="Times New Roman"/>
          <w:sz w:val="24"/>
          <w:szCs w:val="24"/>
        </w:rPr>
        <w:t>L</w:t>
      </w:r>
      <w:r w:rsidR="00C32878" w:rsidRPr="00EE64A3">
        <w:rPr>
          <w:rFonts w:ascii="Times New Roman" w:hAnsi="Times New Roman" w:cs="Times New Roman"/>
          <w:sz w:val="24"/>
          <w:szCs w:val="24"/>
        </w:rPr>
        <w:t xml:space="preserve">evels of OB </w:t>
      </w:r>
      <w:r w:rsidR="00AF192E" w:rsidRPr="00EE64A3">
        <w:rPr>
          <w:rFonts w:ascii="Times New Roman" w:hAnsi="Times New Roman" w:cs="Times New Roman"/>
          <w:sz w:val="24"/>
          <w:szCs w:val="24"/>
        </w:rPr>
        <w:t xml:space="preserve">were </w:t>
      </w:r>
      <w:r w:rsidR="00210BAB" w:rsidRPr="00EE64A3">
        <w:rPr>
          <w:rFonts w:ascii="Times New Roman" w:hAnsi="Times New Roman" w:cs="Times New Roman"/>
          <w:sz w:val="24"/>
          <w:szCs w:val="24"/>
        </w:rPr>
        <w:t xml:space="preserve">not </w:t>
      </w:r>
      <w:r w:rsidR="00AF192E" w:rsidRPr="00EE64A3">
        <w:rPr>
          <w:rFonts w:ascii="Times New Roman" w:hAnsi="Times New Roman" w:cs="Times New Roman"/>
          <w:sz w:val="24"/>
          <w:szCs w:val="24"/>
        </w:rPr>
        <w:t xml:space="preserve">significantly </w:t>
      </w:r>
      <w:r w:rsidR="00C32878" w:rsidRPr="00EE64A3">
        <w:rPr>
          <w:rFonts w:ascii="Times New Roman" w:hAnsi="Times New Roman" w:cs="Times New Roman"/>
          <w:sz w:val="24"/>
          <w:szCs w:val="24"/>
        </w:rPr>
        <w:t xml:space="preserve">linked to decreased </w:t>
      </w:r>
      <w:r w:rsidR="00553991" w:rsidRPr="00EE64A3">
        <w:rPr>
          <w:rFonts w:ascii="Times New Roman" w:hAnsi="Times New Roman" w:cs="Times New Roman"/>
          <w:sz w:val="24"/>
          <w:szCs w:val="24"/>
        </w:rPr>
        <w:t>germ avoidance</w:t>
      </w:r>
      <w:r w:rsidR="00C32878" w:rsidRPr="00EE64A3">
        <w:rPr>
          <w:rFonts w:ascii="Times New Roman" w:hAnsi="Times New Roman" w:cs="Times New Roman"/>
          <w:sz w:val="24"/>
          <w:szCs w:val="24"/>
        </w:rPr>
        <w:t xml:space="preserve"> </w:t>
      </w:r>
      <w:r w:rsidR="00C32878" w:rsidRPr="00EE64A3">
        <w:rPr>
          <w:rFonts w:ascii="Times New Roman" w:hAnsi="Times New Roman" w:cs="Times New Roman"/>
          <w:i/>
          <w:iCs/>
          <w:sz w:val="24"/>
          <w:szCs w:val="24"/>
        </w:rPr>
        <w:t>c</w:t>
      </w:r>
      <w:r w:rsidR="006F2DD9" w:rsidRPr="00EE64A3">
        <w:rPr>
          <w:rFonts w:ascii="Times New Roman" w:hAnsi="Times New Roman" w:cs="Times New Roman"/>
          <w:i/>
          <w:iCs/>
          <w:sz w:val="24"/>
          <w:szCs w:val="24"/>
          <w:vertAlign w:val="subscript"/>
        </w:rPr>
        <w:t>1’</w:t>
      </w:r>
      <w:r w:rsidR="00C32878" w:rsidRPr="00EE64A3">
        <w:rPr>
          <w:rFonts w:ascii="Times New Roman" w:hAnsi="Times New Roman" w:cs="Times New Roman"/>
          <w:sz w:val="24"/>
          <w:szCs w:val="24"/>
        </w:rPr>
        <w:t xml:space="preserve"> = -.1</w:t>
      </w:r>
      <w:r w:rsidR="008E01DF" w:rsidRPr="00EE64A3">
        <w:rPr>
          <w:rFonts w:ascii="Times New Roman" w:hAnsi="Times New Roman" w:cs="Times New Roman"/>
          <w:sz w:val="24"/>
          <w:szCs w:val="24"/>
        </w:rPr>
        <w:t>0</w:t>
      </w:r>
      <w:r w:rsidR="00C32878" w:rsidRPr="00EE64A3">
        <w:rPr>
          <w:rFonts w:ascii="Times New Roman" w:hAnsi="Times New Roman" w:cs="Times New Roman"/>
          <w:sz w:val="24"/>
          <w:szCs w:val="24"/>
        </w:rPr>
        <w:t xml:space="preserve">, </w:t>
      </w:r>
      <w:r w:rsidR="00C32878" w:rsidRPr="00EE64A3">
        <w:rPr>
          <w:rFonts w:ascii="Times New Roman" w:hAnsi="Times New Roman" w:cs="Times New Roman"/>
          <w:i/>
          <w:iCs/>
          <w:sz w:val="24"/>
          <w:szCs w:val="24"/>
        </w:rPr>
        <w:t>t</w:t>
      </w:r>
      <w:r w:rsidR="00C32878" w:rsidRPr="00EE64A3">
        <w:rPr>
          <w:rFonts w:ascii="Times New Roman" w:hAnsi="Times New Roman" w:cs="Times New Roman"/>
          <w:sz w:val="24"/>
          <w:szCs w:val="24"/>
        </w:rPr>
        <w:t xml:space="preserve"> = </w:t>
      </w:r>
      <w:r w:rsidR="00210BAB" w:rsidRPr="00EE64A3">
        <w:rPr>
          <w:rFonts w:ascii="Times New Roman" w:hAnsi="Times New Roman" w:cs="Times New Roman"/>
          <w:sz w:val="24"/>
          <w:szCs w:val="24"/>
        </w:rPr>
        <w:t>0.14</w:t>
      </w:r>
      <w:r w:rsidR="00C32878" w:rsidRPr="00EE64A3">
        <w:rPr>
          <w:rFonts w:ascii="Times New Roman" w:hAnsi="Times New Roman" w:cs="Times New Roman"/>
          <w:sz w:val="24"/>
          <w:szCs w:val="24"/>
        </w:rPr>
        <w:t xml:space="preserve">, </w:t>
      </w:r>
      <w:r w:rsidR="00C32878" w:rsidRPr="00EE64A3">
        <w:rPr>
          <w:rFonts w:ascii="Times New Roman" w:hAnsi="Times New Roman" w:cs="Times New Roman"/>
          <w:i/>
          <w:iCs/>
          <w:sz w:val="24"/>
          <w:szCs w:val="24"/>
        </w:rPr>
        <w:t>p</w:t>
      </w:r>
      <w:r w:rsidR="00C32878" w:rsidRPr="00EE64A3">
        <w:rPr>
          <w:rFonts w:ascii="Times New Roman" w:hAnsi="Times New Roman" w:cs="Times New Roman"/>
          <w:sz w:val="24"/>
          <w:szCs w:val="24"/>
        </w:rPr>
        <w:t xml:space="preserve"> </w:t>
      </w:r>
      <w:r w:rsidR="00FE2E26" w:rsidRPr="00EE64A3">
        <w:rPr>
          <w:rFonts w:ascii="Times New Roman" w:hAnsi="Times New Roman" w:cs="Times New Roman"/>
          <w:sz w:val="24"/>
          <w:szCs w:val="24"/>
        </w:rPr>
        <w:t>=</w:t>
      </w:r>
      <w:r w:rsidR="00C32878" w:rsidRPr="00EE64A3">
        <w:rPr>
          <w:rFonts w:ascii="Times New Roman" w:hAnsi="Times New Roman" w:cs="Times New Roman"/>
          <w:sz w:val="24"/>
          <w:szCs w:val="24"/>
        </w:rPr>
        <w:t xml:space="preserve"> .</w:t>
      </w:r>
      <w:r w:rsidR="00A423AC" w:rsidRPr="00EE64A3">
        <w:rPr>
          <w:rFonts w:ascii="Times New Roman" w:hAnsi="Times New Roman" w:cs="Times New Roman"/>
          <w:sz w:val="24"/>
          <w:szCs w:val="24"/>
        </w:rPr>
        <w:t>887, CIs -</w:t>
      </w:r>
      <w:r w:rsidR="00785CC6" w:rsidRPr="00EE64A3">
        <w:rPr>
          <w:rFonts w:ascii="Times New Roman" w:hAnsi="Times New Roman" w:cs="Times New Roman"/>
          <w:sz w:val="24"/>
          <w:szCs w:val="24"/>
        </w:rPr>
        <w:t>0.012, 0.10</w:t>
      </w:r>
      <w:r w:rsidR="00C32878" w:rsidRPr="00EE64A3">
        <w:rPr>
          <w:rFonts w:ascii="Times New Roman" w:hAnsi="Times New Roman" w:cs="Times New Roman"/>
          <w:sz w:val="24"/>
          <w:szCs w:val="24"/>
        </w:rPr>
        <w:t>). The indirect effect of multiple groups via optimistic bias was no</w:t>
      </w:r>
      <w:r w:rsidR="214659B4" w:rsidRPr="00EE64A3">
        <w:rPr>
          <w:rFonts w:ascii="Times New Roman" w:hAnsi="Times New Roman" w:cs="Times New Roman"/>
          <w:sz w:val="24"/>
          <w:szCs w:val="24"/>
        </w:rPr>
        <w:t>t</w:t>
      </w:r>
      <w:r w:rsidR="00C32878" w:rsidRPr="00EE64A3">
        <w:rPr>
          <w:rFonts w:ascii="Times New Roman" w:hAnsi="Times New Roman" w:cs="Times New Roman"/>
          <w:sz w:val="24"/>
          <w:szCs w:val="24"/>
        </w:rPr>
        <w:t xml:space="preserve"> significant (</w:t>
      </w:r>
      <w:r w:rsidR="006F2DD9" w:rsidRPr="00EE64A3">
        <w:rPr>
          <w:rFonts w:ascii="Times New Roman" w:hAnsi="Times New Roman" w:cs="Times New Roman"/>
          <w:i/>
          <w:iCs/>
          <w:sz w:val="24"/>
          <w:szCs w:val="24"/>
        </w:rPr>
        <w:t>a</w:t>
      </w:r>
      <w:r w:rsidR="006F2DD9" w:rsidRPr="00EE64A3">
        <w:rPr>
          <w:rFonts w:ascii="Times New Roman" w:hAnsi="Times New Roman" w:cs="Times New Roman"/>
          <w:i/>
          <w:iCs/>
          <w:sz w:val="24"/>
          <w:szCs w:val="24"/>
          <w:vertAlign w:val="subscript"/>
        </w:rPr>
        <w:t>1</w:t>
      </w:r>
      <w:r w:rsidR="006F2DD9" w:rsidRPr="00EE64A3">
        <w:rPr>
          <w:rFonts w:ascii="Times New Roman" w:hAnsi="Times New Roman" w:cs="Times New Roman"/>
          <w:i/>
          <w:iCs/>
          <w:sz w:val="24"/>
          <w:szCs w:val="24"/>
        </w:rPr>
        <w:t>b</w:t>
      </w:r>
      <w:r w:rsidR="006F2DD9" w:rsidRPr="00EE64A3">
        <w:rPr>
          <w:rFonts w:ascii="Times New Roman" w:hAnsi="Times New Roman" w:cs="Times New Roman"/>
          <w:i/>
          <w:iCs/>
          <w:sz w:val="24"/>
          <w:szCs w:val="24"/>
          <w:vertAlign w:val="subscript"/>
        </w:rPr>
        <w:t xml:space="preserve">1 </w:t>
      </w:r>
      <w:r w:rsidR="00C32878" w:rsidRPr="00EE64A3">
        <w:rPr>
          <w:rFonts w:ascii="Times New Roman" w:hAnsi="Times New Roman" w:cs="Times New Roman"/>
          <w:sz w:val="24"/>
          <w:szCs w:val="24"/>
        </w:rPr>
        <w:t xml:space="preserve">= &lt; .01, 95% CIs = </w:t>
      </w:r>
      <w:r w:rsidR="000F3480" w:rsidRPr="00EE64A3">
        <w:rPr>
          <w:rFonts w:ascii="Times New Roman" w:hAnsi="Times New Roman" w:cs="Times New Roman"/>
          <w:sz w:val="24"/>
          <w:szCs w:val="24"/>
        </w:rPr>
        <w:t>-0.</w:t>
      </w:r>
      <w:r w:rsidR="00E7567D" w:rsidRPr="00EE64A3">
        <w:rPr>
          <w:rFonts w:ascii="Times New Roman" w:hAnsi="Times New Roman" w:cs="Times New Roman"/>
          <w:sz w:val="24"/>
          <w:szCs w:val="24"/>
        </w:rPr>
        <w:t>005</w:t>
      </w:r>
      <w:r w:rsidR="000F3480" w:rsidRPr="00EE64A3">
        <w:rPr>
          <w:rFonts w:ascii="Times New Roman" w:hAnsi="Times New Roman" w:cs="Times New Roman"/>
          <w:sz w:val="24"/>
          <w:szCs w:val="24"/>
        </w:rPr>
        <w:t xml:space="preserve">, </w:t>
      </w:r>
      <w:r w:rsidR="00D34A7B" w:rsidRPr="00EE64A3">
        <w:rPr>
          <w:rFonts w:ascii="Times New Roman" w:hAnsi="Times New Roman" w:cs="Times New Roman"/>
          <w:sz w:val="24"/>
          <w:szCs w:val="24"/>
        </w:rPr>
        <w:t>.</w:t>
      </w:r>
      <w:r w:rsidR="00E7567D" w:rsidRPr="00EE64A3">
        <w:rPr>
          <w:rFonts w:ascii="Times New Roman" w:hAnsi="Times New Roman" w:cs="Times New Roman"/>
          <w:sz w:val="24"/>
          <w:szCs w:val="24"/>
        </w:rPr>
        <w:t>0064</w:t>
      </w:r>
      <w:r w:rsidR="00C32878" w:rsidRPr="00EE64A3">
        <w:rPr>
          <w:rFonts w:ascii="Times New Roman" w:hAnsi="Times New Roman" w:cs="Times New Roman"/>
          <w:sz w:val="24"/>
          <w:szCs w:val="24"/>
        </w:rPr>
        <w:t>)</w:t>
      </w:r>
      <w:r w:rsidR="00856499" w:rsidRPr="00EE64A3">
        <w:rPr>
          <w:rFonts w:ascii="Times New Roman" w:hAnsi="Times New Roman" w:cs="Times New Roman"/>
          <w:sz w:val="24"/>
          <w:szCs w:val="24"/>
        </w:rPr>
        <w:t>.</w:t>
      </w:r>
      <w:r w:rsidR="00845230" w:rsidRPr="00EE64A3">
        <w:rPr>
          <w:rFonts w:ascii="Times New Roman" w:hAnsi="Times New Roman" w:cs="Times New Roman"/>
          <w:sz w:val="24"/>
          <w:szCs w:val="24"/>
        </w:rPr>
        <w:t xml:space="preserve"> No change in the pattern of results were observed when differences in description were controlled for.</w:t>
      </w:r>
      <w:r w:rsidR="00E376E9" w:rsidRPr="00EE64A3">
        <w:t xml:space="preserve"> </w:t>
      </w:r>
      <w:r w:rsidR="00E376E9" w:rsidRPr="00EE64A3">
        <w:rPr>
          <w:rFonts w:ascii="Times New Roman" w:hAnsi="Times New Roman" w:cs="Times New Roman"/>
          <w:sz w:val="24"/>
          <w:szCs w:val="24"/>
        </w:rPr>
        <w:t xml:space="preserve">In sum, multiple group memberships were related to </w:t>
      </w:r>
      <w:r w:rsidR="00217FF1" w:rsidRPr="00EE64A3">
        <w:rPr>
          <w:rFonts w:ascii="Times New Roman" w:hAnsi="Times New Roman" w:cs="Times New Roman"/>
          <w:sz w:val="24"/>
          <w:szCs w:val="24"/>
        </w:rPr>
        <w:t>de</w:t>
      </w:r>
      <w:r w:rsidR="00E376E9" w:rsidRPr="00EE64A3">
        <w:rPr>
          <w:rFonts w:ascii="Times New Roman" w:hAnsi="Times New Roman" w:cs="Times New Roman"/>
          <w:sz w:val="24"/>
          <w:szCs w:val="24"/>
        </w:rPr>
        <w:t xml:space="preserve">creased germ avoidance, but optimistic bias was not </w:t>
      </w:r>
      <w:r w:rsidR="008F6605" w:rsidRPr="00EE64A3">
        <w:rPr>
          <w:rFonts w:ascii="Times New Roman" w:hAnsi="Times New Roman" w:cs="Times New Roman"/>
          <w:sz w:val="24"/>
          <w:szCs w:val="24"/>
        </w:rPr>
        <w:t>related,</w:t>
      </w:r>
      <w:r w:rsidR="00217FF1" w:rsidRPr="00EE64A3">
        <w:rPr>
          <w:rFonts w:ascii="Times New Roman" w:hAnsi="Times New Roman" w:cs="Times New Roman"/>
          <w:sz w:val="24"/>
          <w:szCs w:val="24"/>
        </w:rPr>
        <w:t xml:space="preserve"> </w:t>
      </w:r>
      <w:r w:rsidR="00E376E9" w:rsidRPr="00EE64A3">
        <w:rPr>
          <w:rFonts w:ascii="Times New Roman" w:hAnsi="Times New Roman" w:cs="Times New Roman"/>
          <w:sz w:val="24"/>
          <w:szCs w:val="24"/>
        </w:rPr>
        <w:t xml:space="preserve">and </w:t>
      </w:r>
      <w:r w:rsidR="00217FF1" w:rsidRPr="00EE64A3">
        <w:rPr>
          <w:rFonts w:ascii="Times New Roman" w:hAnsi="Times New Roman" w:cs="Times New Roman"/>
          <w:sz w:val="24"/>
          <w:szCs w:val="24"/>
        </w:rPr>
        <w:t xml:space="preserve">no </w:t>
      </w:r>
      <w:r w:rsidR="00E376E9" w:rsidRPr="00EE64A3">
        <w:rPr>
          <w:rFonts w:ascii="Times New Roman" w:hAnsi="Times New Roman" w:cs="Times New Roman"/>
          <w:sz w:val="24"/>
          <w:szCs w:val="24"/>
        </w:rPr>
        <w:t>mediation was observed.</w:t>
      </w:r>
    </w:p>
    <w:p w14:paraId="371E5232" w14:textId="11DC5967" w:rsidR="008A6255" w:rsidRPr="00EE64A3" w:rsidRDefault="00733D52" w:rsidP="00917B2B">
      <w:pPr>
        <w:spacing w:line="480" w:lineRule="auto"/>
        <w:rPr>
          <w:rFonts w:ascii="Times New Roman" w:hAnsi="Times New Roman" w:cs="Times New Roman"/>
          <w:sz w:val="24"/>
          <w:szCs w:val="24"/>
        </w:rPr>
      </w:pPr>
      <w:r w:rsidRPr="00EE64A3">
        <w:rPr>
          <w:rStyle w:val="Heading4Char"/>
          <w:rFonts w:ascii="Times New Roman" w:hAnsi="Times New Roman" w:cs="Times New Roman"/>
          <w:sz w:val="24"/>
          <w:szCs w:val="24"/>
        </w:rPr>
        <w:t xml:space="preserve">Infection </w:t>
      </w:r>
      <w:r w:rsidR="00D21D06" w:rsidRPr="00EE64A3">
        <w:rPr>
          <w:rStyle w:val="Heading4Char"/>
          <w:rFonts w:ascii="Times New Roman" w:hAnsi="Times New Roman" w:cs="Times New Roman"/>
          <w:sz w:val="24"/>
          <w:szCs w:val="24"/>
        </w:rPr>
        <w:t>prevention</w:t>
      </w:r>
      <w:r w:rsidRPr="00EE64A3">
        <w:rPr>
          <w:rStyle w:val="Heading4Char"/>
          <w:rFonts w:ascii="Times New Roman" w:hAnsi="Times New Roman" w:cs="Times New Roman"/>
          <w:sz w:val="24"/>
          <w:szCs w:val="24"/>
        </w:rPr>
        <w:t xml:space="preserve"> strategies</w:t>
      </w:r>
      <w:r w:rsidR="008A6255" w:rsidRPr="00EE64A3">
        <w:rPr>
          <w:rStyle w:val="Heading4Char"/>
          <w:rFonts w:ascii="Times New Roman" w:hAnsi="Times New Roman" w:cs="Times New Roman"/>
          <w:sz w:val="24"/>
          <w:szCs w:val="24"/>
        </w:rPr>
        <w:t xml:space="preserve">: </w:t>
      </w:r>
      <w:r w:rsidR="002B3C60" w:rsidRPr="00EE64A3">
        <w:rPr>
          <w:rStyle w:val="Heading4Char"/>
          <w:rFonts w:ascii="Times New Roman" w:hAnsi="Times New Roman" w:cs="Times New Roman"/>
          <w:sz w:val="24"/>
          <w:szCs w:val="24"/>
        </w:rPr>
        <w:t xml:space="preserve"> </w:t>
      </w:r>
      <w:r w:rsidR="008A6255" w:rsidRPr="00EE64A3">
        <w:rPr>
          <w:rFonts w:ascii="Times New Roman" w:hAnsi="Times New Roman" w:cs="Times New Roman"/>
          <w:sz w:val="24"/>
          <w:szCs w:val="24"/>
        </w:rPr>
        <w:t xml:space="preserve">The overall model was significant, </w:t>
      </w:r>
      <w:r w:rsidR="008A6255" w:rsidRPr="00EE64A3">
        <w:rPr>
          <w:rFonts w:ascii="Times New Roman" w:hAnsi="Times New Roman" w:cs="Times New Roman"/>
          <w:i/>
          <w:iCs/>
          <w:sz w:val="24"/>
          <w:szCs w:val="24"/>
        </w:rPr>
        <w:t>R</w:t>
      </w:r>
      <w:r w:rsidR="008A6255" w:rsidRPr="00EE64A3">
        <w:rPr>
          <w:rFonts w:ascii="Times New Roman" w:hAnsi="Times New Roman" w:cs="Times New Roman"/>
          <w:sz w:val="24"/>
          <w:szCs w:val="24"/>
          <w:vertAlign w:val="superscript"/>
        </w:rPr>
        <w:t>2</w:t>
      </w:r>
      <w:r w:rsidR="008A6255" w:rsidRPr="00EE64A3">
        <w:rPr>
          <w:rFonts w:ascii="Times New Roman" w:hAnsi="Times New Roman" w:cs="Times New Roman"/>
          <w:sz w:val="24"/>
          <w:szCs w:val="24"/>
        </w:rPr>
        <w:t xml:space="preserve"> = .</w:t>
      </w:r>
      <w:r w:rsidR="00EE5559" w:rsidRPr="00EE64A3">
        <w:rPr>
          <w:rFonts w:ascii="Times New Roman" w:hAnsi="Times New Roman" w:cs="Times New Roman"/>
          <w:sz w:val="24"/>
          <w:szCs w:val="24"/>
        </w:rPr>
        <w:t>03</w:t>
      </w:r>
      <w:r w:rsidR="008A6255" w:rsidRPr="00EE64A3">
        <w:rPr>
          <w:rFonts w:ascii="Times New Roman" w:hAnsi="Times New Roman" w:cs="Times New Roman"/>
          <w:sz w:val="24"/>
          <w:szCs w:val="24"/>
        </w:rPr>
        <w:t xml:space="preserve">, </w:t>
      </w:r>
      <w:r w:rsidR="008A6255" w:rsidRPr="00EE64A3">
        <w:rPr>
          <w:rFonts w:ascii="Times New Roman" w:hAnsi="Times New Roman" w:cs="Times New Roman"/>
          <w:i/>
          <w:iCs/>
          <w:sz w:val="24"/>
          <w:szCs w:val="24"/>
        </w:rPr>
        <w:t>F</w:t>
      </w:r>
      <w:r w:rsidR="1E72E229" w:rsidRPr="00EE64A3">
        <w:rPr>
          <w:rFonts w:ascii="Times New Roman" w:hAnsi="Times New Roman" w:cs="Times New Roman"/>
          <w:i/>
          <w:iCs/>
          <w:sz w:val="24"/>
          <w:szCs w:val="24"/>
        </w:rPr>
        <w:t xml:space="preserve"> </w:t>
      </w:r>
      <w:r w:rsidR="008A6255" w:rsidRPr="00EE64A3">
        <w:rPr>
          <w:rFonts w:ascii="Times New Roman" w:hAnsi="Times New Roman" w:cs="Times New Roman"/>
          <w:sz w:val="24"/>
          <w:szCs w:val="24"/>
        </w:rPr>
        <w:t>(2,355) = 4.</w:t>
      </w:r>
      <w:r w:rsidR="00133BA0" w:rsidRPr="00EE64A3">
        <w:rPr>
          <w:rFonts w:ascii="Times New Roman" w:hAnsi="Times New Roman" w:cs="Times New Roman"/>
          <w:sz w:val="24"/>
          <w:szCs w:val="24"/>
        </w:rPr>
        <w:t>58</w:t>
      </w:r>
      <w:r w:rsidR="008A6255" w:rsidRPr="00EE64A3">
        <w:rPr>
          <w:rFonts w:ascii="Times New Roman" w:hAnsi="Times New Roman" w:cs="Times New Roman"/>
          <w:sz w:val="24"/>
          <w:szCs w:val="24"/>
        </w:rPr>
        <w:t xml:space="preserve">, </w:t>
      </w:r>
      <w:r w:rsidR="008A6255" w:rsidRPr="00EE64A3">
        <w:rPr>
          <w:rFonts w:ascii="Times New Roman" w:hAnsi="Times New Roman" w:cs="Times New Roman"/>
          <w:i/>
          <w:iCs/>
          <w:sz w:val="24"/>
          <w:szCs w:val="24"/>
        </w:rPr>
        <w:t>p</w:t>
      </w:r>
      <w:r w:rsidR="008A6255" w:rsidRPr="00EE64A3">
        <w:rPr>
          <w:rFonts w:ascii="Times New Roman" w:hAnsi="Times New Roman" w:cs="Times New Roman"/>
          <w:sz w:val="24"/>
          <w:szCs w:val="24"/>
        </w:rPr>
        <w:t xml:space="preserve"> = .01</w:t>
      </w:r>
      <w:r w:rsidR="00133BA0" w:rsidRPr="00EE64A3">
        <w:rPr>
          <w:rFonts w:ascii="Times New Roman" w:hAnsi="Times New Roman" w:cs="Times New Roman"/>
          <w:sz w:val="24"/>
          <w:szCs w:val="24"/>
        </w:rPr>
        <w:t>1</w:t>
      </w:r>
      <w:r w:rsidR="008A6255" w:rsidRPr="00EE64A3">
        <w:rPr>
          <w:rFonts w:ascii="Times New Roman" w:hAnsi="Times New Roman" w:cs="Times New Roman"/>
          <w:sz w:val="24"/>
          <w:szCs w:val="24"/>
        </w:rPr>
        <w:t xml:space="preserve">. Multiple group membership </w:t>
      </w:r>
      <w:r w:rsidR="007D62DD" w:rsidRPr="00EE64A3">
        <w:rPr>
          <w:rFonts w:ascii="Times New Roman" w:hAnsi="Times New Roman" w:cs="Times New Roman"/>
          <w:sz w:val="24"/>
          <w:szCs w:val="24"/>
        </w:rPr>
        <w:t>was unrelated to</w:t>
      </w:r>
      <w:r w:rsidR="008A6255" w:rsidRPr="00EE64A3">
        <w:rPr>
          <w:rFonts w:ascii="Times New Roman" w:hAnsi="Times New Roman" w:cs="Times New Roman"/>
          <w:sz w:val="24"/>
          <w:szCs w:val="24"/>
        </w:rPr>
        <w:t xml:space="preserve"> </w:t>
      </w:r>
      <w:r w:rsidR="009E660B" w:rsidRPr="00EE64A3">
        <w:rPr>
          <w:rFonts w:ascii="Times New Roman" w:hAnsi="Times New Roman" w:cs="Times New Roman"/>
          <w:sz w:val="24"/>
          <w:szCs w:val="24"/>
        </w:rPr>
        <w:t>infection avoidance</w:t>
      </w:r>
      <w:r w:rsidR="008A6255" w:rsidRPr="00EE64A3">
        <w:rPr>
          <w:rFonts w:ascii="Times New Roman" w:hAnsi="Times New Roman" w:cs="Times New Roman"/>
          <w:sz w:val="24"/>
          <w:szCs w:val="24"/>
        </w:rPr>
        <w:t xml:space="preserve"> (</w:t>
      </w:r>
      <w:r w:rsidR="008A6255" w:rsidRPr="00EE64A3">
        <w:rPr>
          <w:rFonts w:ascii="Times New Roman" w:hAnsi="Times New Roman" w:cs="Times New Roman"/>
          <w:i/>
          <w:iCs/>
          <w:sz w:val="24"/>
          <w:szCs w:val="24"/>
        </w:rPr>
        <w:t>a</w:t>
      </w:r>
      <w:r w:rsidR="006F2DD9" w:rsidRPr="00EE64A3">
        <w:rPr>
          <w:rFonts w:ascii="Times New Roman" w:hAnsi="Times New Roman" w:cs="Times New Roman"/>
          <w:i/>
          <w:iCs/>
          <w:sz w:val="24"/>
          <w:szCs w:val="24"/>
          <w:vertAlign w:val="subscript"/>
        </w:rPr>
        <w:t>1</w:t>
      </w:r>
      <w:r w:rsidR="008A6255" w:rsidRPr="00EE64A3">
        <w:rPr>
          <w:rFonts w:ascii="Times New Roman" w:hAnsi="Times New Roman" w:cs="Times New Roman"/>
          <w:sz w:val="24"/>
          <w:szCs w:val="24"/>
        </w:rPr>
        <w:t xml:space="preserve"> = 0.</w:t>
      </w:r>
      <w:r w:rsidR="00F06327" w:rsidRPr="00EE64A3">
        <w:rPr>
          <w:rFonts w:ascii="Times New Roman" w:hAnsi="Times New Roman" w:cs="Times New Roman"/>
          <w:sz w:val="24"/>
          <w:szCs w:val="24"/>
        </w:rPr>
        <w:t>06</w:t>
      </w:r>
      <w:r w:rsidR="008A6255" w:rsidRPr="00EE64A3">
        <w:rPr>
          <w:rFonts w:ascii="Times New Roman" w:hAnsi="Times New Roman" w:cs="Times New Roman"/>
          <w:sz w:val="24"/>
          <w:szCs w:val="24"/>
        </w:rPr>
        <w:t xml:space="preserve">, </w:t>
      </w:r>
      <w:r w:rsidR="008A6255" w:rsidRPr="00EE64A3">
        <w:rPr>
          <w:rFonts w:ascii="Times New Roman" w:hAnsi="Times New Roman" w:cs="Times New Roman"/>
          <w:i/>
          <w:iCs/>
          <w:sz w:val="24"/>
          <w:szCs w:val="24"/>
        </w:rPr>
        <w:t>t</w:t>
      </w:r>
      <w:r w:rsidR="008A6255" w:rsidRPr="00EE64A3">
        <w:rPr>
          <w:rFonts w:ascii="Times New Roman" w:hAnsi="Times New Roman" w:cs="Times New Roman"/>
          <w:sz w:val="24"/>
          <w:szCs w:val="24"/>
        </w:rPr>
        <w:t xml:space="preserve"> = </w:t>
      </w:r>
      <w:r w:rsidR="00DB47CE" w:rsidRPr="00EE64A3">
        <w:rPr>
          <w:rFonts w:ascii="Times New Roman" w:hAnsi="Times New Roman" w:cs="Times New Roman"/>
          <w:sz w:val="24"/>
          <w:szCs w:val="24"/>
        </w:rPr>
        <w:t>1</w:t>
      </w:r>
      <w:r w:rsidR="008A6255" w:rsidRPr="00EE64A3">
        <w:rPr>
          <w:rFonts w:ascii="Times New Roman" w:hAnsi="Times New Roman" w:cs="Times New Roman"/>
          <w:sz w:val="24"/>
          <w:szCs w:val="24"/>
        </w:rPr>
        <w:t>.0</w:t>
      </w:r>
      <w:r w:rsidR="00874D97" w:rsidRPr="00EE64A3">
        <w:rPr>
          <w:rFonts w:ascii="Times New Roman" w:hAnsi="Times New Roman" w:cs="Times New Roman"/>
          <w:sz w:val="24"/>
          <w:szCs w:val="24"/>
        </w:rPr>
        <w:t>8</w:t>
      </w:r>
      <w:r w:rsidR="008A6255" w:rsidRPr="00EE64A3">
        <w:rPr>
          <w:rFonts w:ascii="Times New Roman" w:hAnsi="Times New Roman" w:cs="Times New Roman"/>
          <w:sz w:val="24"/>
          <w:szCs w:val="24"/>
        </w:rPr>
        <w:t xml:space="preserve">, </w:t>
      </w:r>
      <w:r w:rsidR="008A6255" w:rsidRPr="00EE64A3">
        <w:rPr>
          <w:rFonts w:ascii="Times New Roman" w:hAnsi="Times New Roman" w:cs="Times New Roman"/>
          <w:i/>
          <w:iCs/>
          <w:sz w:val="24"/>
          <w:szCs w:val="24"/>
        </w:rPr>
        <w:t>p</w:t>
      </w:r>
      <w:r w:rsidR="008A6255" w:rsidRPr="00EE64A3">
        <w:rPr>
          <w:rFonts w:ascii="Times New Roman" w:hAnsi="Times New Roman" w:cs="Times New Roman"/>
          <w:sz w:val="24"/>
          <w:szCs w:val="24"/>
        </w:rPr>
        <w:t xml:space="preserve"> &lt; .</w:t>
      </w:r>
      <w:r w:rsidR="00B60A48" w:rsidRPr="00EE64A3">
        <w:rPr>
          <w:rFonts w:ascii="Times New Roman" w:hAnsi="Times New Roman" w:cs="Times New Roman"/>
          <w:sz w:val="24"/>
          <w:szCs w:val="24"/>
        </w:rPr>
        <w:t>283</w:t>
      </w:r>
      <w:r w:rsidR="00874D97" w:rsidRPr="00EE64A3">
        <w:rPr>
          <w:rFonts w:ascii="Times New Roman" w:hAnsi="Times New Roman" w:cs="Times New Roman"/>
          <w:sz w:val="24"/>
          <w:szCs w:val="24"/>
        </w:rPr>
        <w:t>, CIs -</w:t>
      </w:r>
      <w:r w:rsidR="00AF70F1" w:rsidRPr="00EE64A3">
        <w:rPr>
          <w:rFonts w:ascii="Times New Roman" w:hAnsi="Times New Roman" w:cs="Times New Roman"/>
          <w:sz w:val="24"/>
          <w:szCs w:val="24"/>
        </w:rPr>
        <w:t>0</w:t>
      </w:r>
      <w:r w:rsidR="00874D97" w:rsidRPr="00EE64A3">
        <w:rPr>
          <w:rFonts w:ascii="Times New Roman" w:hAnsi="Times New Roman" w:cs="Times New Roman"/>
          <w:sz w:val="24"/>
          <w:szCs w:val="24"/>
        </w:rPr>
        <w:t>.05</w:t>
      </w:r>
      <w:r w:rsidR="00927854" w:rsidRPr="00EE64A3">
        <w:rPr>
          <w:rFonts w:ascii="Times New Roman" w:hAnsi="Times New Roman" w:cs="Times New Roman"/>
          <w:sz w:val="24"/>
          <w:szCs w:val="24"/>
        </w:rPr>
        <w:t xml:space="preserve">, </w:t>
      </w:r>
      <w:r w:rsidR="00AF70F1" w:rsidRPr="00EE64A3">
        <w:rPr>
          <w:rFonts w:ascii="Times New Roman" w:hAnsi="Times New Roman" w:cs="Times New Roman"/>
          <w:sz w:val="24"/>
          <w:szCs w:val="24"/>
        </w:rPr>
        <w:t>0.16</w:t>
      </w:r>
      <w:r w:rsidR="008A6255" w:rsidRPr="00EE64A3">
        <w:rPr>
          <w:rFonts w:ascii="Times New Roman" w:hAnsi="Times New Roman" w:cs="Times New Roman"/>
          <w:sz w:val="24"/>
          <w:szCs w:val="24"/>
        </w:rPr>
        <w:t xml:space="preserve">), </w:t>
      </w:r>
      <w:r w:rsidR="27F096FC" w:rsidRPr="00EE64A3">
        <w:rPr>
          <w:rFonts w:ascii="Times New Roman" w:hAnsi="Times New Roman" w:cs="Times New Roman"/>
          <w:sz w:val="24"/>
          <w:szCs w:val="24"/>
        </w:rPr>
        <w:t>and</w:t>
      </w:r>
      <w:r w:rsidR="008A6255" w:rsidRPr="00EE64A3">
        <w:rPr>
          <w:rFonts w:ascii="Times New Roman" w:hAnsi="Times New Roman" w:cs="Times New Roman"/>
          <w:sz w:val="24"/>
          <w:szCs w:val="24"/>
        </w:rPr>
        <w:t xml:space="preserve"> optimistic bias (</w:t>
      </w:r>
      <w:r w:rsidR="008A6255" w:rsidRPr="00EE64A3">
        <w:rPr>
          <w:rFonts w:ascii="Times New Roman" w:hAnsi="Times New Roman" w:cs="Times New Roman"/>
          <w:i/>
          <w:iCs/>
          <w:sz w:val="24"/>
          <w:szCs w:val="24"/>
        </w:rPr>
        <w:t>b</w:t>
      </w:r>
      <w:r w:rsidR="006F2DD9" w:rsidRPr="00EE64A3">
        <w:rPr>
          <w:rFonts w:ascii="Times New Roman" w:hAnsi="Times New Roman" w:cs="Times New Roman"/>
          <w:i/>
          <w:iCs/>
          <w:sz w:val="24"/>
          <w:szCs w:val="24"/>
          <w:vertAlign w:val="subscript"/>
        </w:rPr>
        <w:t>1</w:t>
      </w:r>
      <w:r w:rsidR="008A6255" w:rsidRPr="00EE64A3">
        <w:rPr>
          <w:rFonts w:ascii="Times New Roman" w:hAnsi="Times New Roman" w:cs="Times New Roman"/>
          <w:sz w:val="24"/>
          <w:szCs w:val="24"/>
        </w:rPr>
        <w:t xml:space="preserve"> = -.03, </w:t>
      </w:r>
      <w:r w:rsidR="008A6255" w:rsidRPr="00EE64A3">
        <w:rPr>
          <w:rFonts w:ascii="Times New Roman" w:hAnsi="Times New Roman" w:cs="Times New Roman"/>
          <w:i/>
          <w:iCs/>
          <w:sz w:val="24"/>
          <w:szCs w:val="24"/>
        </w:rPr>
        <w:t>t</w:t>
      </w:r>
      <w:r w:rsidR="008A6255" w:rsidRPr="00EE64A3">
        <w:rPr>
          <w:rFonts w:ascii="Times New Roman" w:hAnsi="Times New Roman" w:cs="Times New Roman"/>
          <w:sz w:val="24"/>
          <w:szCs w:val="24"/>
        </w:rPr>
        <w:t xml:space="preserve"> = 1.05, </w:t>
      </w:r>
      <w:r w:rsidR="008A6255" w:rsidRPr="00EE64A3">
        <w:rPr>
          <w:rFonts w:ascii="Times New Roman" w:hAnsi="Times New Roman" w:cs="Times New Roman"/>
          <w:i/>
          <w:iCs/>
          <w:sz w:val="24"/>
          <w:szCs w:val="24"/>
        </w:rPr>
        <w:t>p</w:t>
      </w:r>
      <w:r w:rsidR="008A6255" w:rsidRPr="00EE64A3">
        <w:rPr>
          <w:rFonts w:ascii="Times New Roman" w:hAnsi="Times New Roman" w:cs="Times New Roman"/>
          <w:sz w:val="24"/>
          <w:szCs w:val="24"/>
        </w:rPr>
        <w:t xml:space="preserve"> = .292</w:t>
      </w:r>
      <w:r w:rsidR="00EF0C0E" w:rsidRPr="00EE64A3">
        <w:rPr>
          <w:rFonts w:ascii="Times New Roman" w:hAnsi="Times New Roman" w:cs="Times New Roman"/>
          <w:sz w:val="24"/>
          <w:szCs w:val="24"/>
        </w:rPr>
        <w:t>, CIs</w:t>
      </w:r>
      <w:r w:rsidR="00DD70E1" w:rsidRPr="00EE64A3">
        <w:rPr>
          <w:rFonts w:ascii="Times New Roman" w:hAnsi="Times New Roman" w:cs="Times New Roman"/>
          <w:sz w:val="24"/>
          <w:szCs w:val="24"/>
        </w:rPr>
        <w:t>=</w:t>
      </w:r>
      <w:r w:rsidR="00A24DF0" w:rsidRPr="00EE64A3">
        <w:rPr>
          <w:rFonts w:ascii="Times New Roman" w:hAnsi="Times New Roman" w:cs="Times New Roman"/>
          <w:sz w:val="24"/>
          <w:szCs w:val="24"/>
        </w:rPr>
        <w:t xml:space="preserve"> </w:t>
      </w:r>
      <w:r w:rsidR="00DD70E1" w:rsidRPr="00EE64A3">
        <w:rPr>
          <w:rFonts w:ascii="Times New Roman" w:hAnsi="Times New Roman" w:cs="Times New Roman"/>
          <w:sz w:val="24"/>
          <w:szCs w:val="24"/>
        </w:rPr>
        <w:t>-</w:t>
      </w:r>
      <w:r w:rsidR="00A24DF0" w:rsidRPr="00EE64A3">
        <w:rPr>
          <w:rFonts w:ascii="Times New Roman" w:hAnsi="Times New Roman" w:cs="Times New Roman"/>
          <w:sz w:val="24"/>
          <w:szCs w:val="24"/>
        </w:rPr>
        <w:t>0</w:t>
      </w:r>
      <w:r w:rsidR="00DD70E1" w:rsidRPr="00EE64A3">
        <w:rPr>
          <w:rFonts w:ascii="Times New Roman" w:hAnsi="Times New Roman" w:cs="Times New Roman"/>
          <w:sz w:val="24"/>
          <w:szCs w:val="24"/>
        </w:rPr>
        <w:t>.10,</w:t>
      </w:r>
      <w:r w:rsidR="007A6AD6" w:rsidRPr="00EE64A3">
        <w:rPr>
          <w:rFonts w:ascii="Times New Roman" w:hAnsi="Times New Roman" w:cs="Times New Roman"/>
          <w:sz w:val="24"/>
          <w:szCs w:val="24"/>
        </w:rPr>
        <w:t>0.</w:t>
      </w:r>
      <w:r w:rsidR="00A24DF0" w:rsidRPr="00EE64A3">
        <w:rPr>
          <w:rFonts w:ascii="Times New Roman" w:hAnsi="Times New Roman" w:cs="Times New Roman"/>
          <w:sz w:val="24"/>
          <w:szCs w:val="24"/>
        </w:rPr>
        <w:t>03</w:t>
      </w:r>
      <w:r w:rsidR="008A6255" w:rsidRPr="00EE64A3">
        <w:rPr>
          <w:rFonts w:ascii="Times New Roman" w:hAnsi="Times New Roman" w:cs="Times New Roman"/>
          <w:sz w:val="24"/>
          <w:szCs w:val="24"/>
        </w:rPr>
        <w:t xml:space="preserve">). Higher levels of OB were linked to decreased </w:t>
      </w:r>
      <w:r w:rsidR="00B60A48" w:rsidRPr="00EE64A3">
        <w:rPr>
          <w:rFonts w:ascii="Times New Roman" w:hAnsi="Times New Roman" w:cs="Times New Roman"/>
          <w:sz w:val="24"/>
          <w:szCs w:val="24"/>
        </w:rPr>
        <w:t>infection avoidance</w:t>
      </w:r>
      <w:r w:rsidR="008A6255" w:rsidRPr="00EE64A3">
        <w:rPr>
          <w:rFonts w:ascii="Times New Roman" w:hAnsi="Times New Roman" w:cs="Times New Roman"/>
          <w:sz w:val="24"/>
          <w:szCs w:val="24"/>
        </w:rPr>
        <w:t xml:space="preserve"> </w:t>
      </w:r>
      <w:r w:rsidR="00B60A48" w:rsidRPr="00EE64A3">
        <w:rPr>
          <w:rFonts w:ascii="Times New Roman" w:hAnsi="Times New Roman" w:cs="Times New Roman"/>
          <w:sz w:val="24"/>
          <w:szCs w:val="24"/>
        </w:rPr>
        <w:t>(</w:t>
      </w:r>
      <w:r w:rsidR="004642D3" w:rsidRPr="00EE64A3">
        <w:rPr>
          <w:rFonts w:ascii="Times New Roman" w:hAnsi="Times New Roman" w:cs="Times New Roman"/>
          <w:i/>
          <w:iCs/>
          <w:sz w:val="24"/>
          <w:szCs w:val="24"/>
        </w:rPr>
        <w:t>c</w:t>
      </w:r>
      <w:r w:rsidR="006F2DD9" w:rsidRPr="00EE64A3">
        <w:rPr>
          <w:rFonts w:ascii="Times New Roman" w:hAnsi="Times New Roman" w:cs="Times New Roman"/>
          <w:i/>
          <w:iCs/>
          <w:sz w:val="24"/>
          <w:szCs w:val="24"/>
          <w:vertAlign w:val="subscript"/>
        </w:rPr>
        <w:t>1</w:t>
      </w:r>
      <w:r w:rsidR="006F2DD9" w:rsidRPr="00EE64A3">
        <w:rPr>
          <w:rFonts w:ascii="Times New Roman" w:hAnsi="Times New Roman" w:cs="Times New Roman"/>
          <w:i/>
          <w:iCs/>
          <w:sz w:val="24"/>
          <w:szCs w:val="24"/>
        </w:rPr>
        <w:t>’</w:t>
      </w:r>
      <w:r w:rsidR="004642D3" w:rsidRPr="00EE64A3">
        <w:rPr>
          <w:rFonts w:ascii="Times New Roman" w:hAnsi="Times New Roman" w:cs="Times New Roman"/>
          <w:sz w:val="24"/>
          <w:szCs w:val="24"/>
        </w:rPr>
        <w:t xml:space="preserve"> =</w:t>
      </w:r>
      <w:r w:rsidR="008A6255" w:rsidRPr="00EE64A3">
        <w:rPr>
          <w:rFonts w:ascii="Times New Roman" w:hAnsi="Times New Roman" w:cs="Times New Roman"/>
          <w:sz w:val="24"/>
          <w:szCs w:val="24"/>
        </w:rPr>
        <w:t xml:space="preserve"> -.</w:t>
      </w:r>
      <w:r w:rsidR="00EA1330" w:rsidRPr="00EE64A3">
        <w:rPr>
          <w:rFonts w:ascii="Times New Roman" w:hAnsi="Times New Roman" w:cs="Times New Roman"/>
          <w:sz w:val="24"/>
          <w:szCs w:val="24"/>
        </w:rPr>
        <w:t>24</w:t>
      </w:r>
      <w:r w:rsidR="008A6255" w:rsidRPr="00EE64A3">
        <w:rPr>
          <w:rFonts w:ascii="Times New Roman" w:hAnsi="Times New Roman" w:cs="Times New Roman"/>
          <w:sz w:val="24"/>
          <w:szCs w:val="24"/>
        </w:rPr>
        <w:t xml:space="preserve">, </w:t>
      </w:r>
      <w:r w:rsidR="008A6255" w:rsidRPr="00EE64A3">
        <w:rPr>
          <w:rFonts w:ascii="Times New Roman" w:hAnsi="Times New Roman" w:cs="Times New Roman"/>
          <w:i/>
          <w:iCs/>
          <w:sz w:val="24"/>
          <w:szCs w:val="24"/>
        </w:rPr>
        <w:t>t</w:t>
      </w:r>
      <w:r w:rsidR="008A6255" w:rsidRPr="00EE64A3">
        <w:rPr>
          <w:rFonts w:ascii="Times New Roman" w:hAnsi="Times New Roman" w:cs="Times New Roman"/>
          <w:sz w:val="24"/>
          <w:szCs w:val="24"/>
        </w:rPr>
        <w:t xml:space="preserve"> = </w:t>
      </w:r>
      <w:r w:rsidR="000D4F5C" w:rsidRPr="00EE64A3">
        <w:rPr>
          <w:rFonts w:ascii="Times New Roman" w:hAnsi="Times New Roman" w:cs="Times New Roman"/>
          <w:sz w:val="24"/>
          <w:szCs w:val="24"/>
        </w:rPr>
        <w:t>2.77</w:t>
      </w:r>
      <w:r w:rsidR="008A6255" w:rsidRPr="00EE64A3">
        <w:rPr>
          <w:rFonts w:ascii="Times New Roman" w:hAnsi="Times New Roman" w:cs="Times New Roman"/>
          <w:sz w:val="24"/>
          <w:szCs w:val="24"/>
        </w:rPr>
        <w:t xml:space="preserve">, </w:t>
      </w:r>
      <w:r w:rsidR="008A6255" w:rsidRPr="00EE64A3">
        <w:rPr>
          <w:rFonts w:ascii="Times New Roman" w:hAnsi="Times New Roman" w:cs="Times New Roman"/>
          <w:i/>
          <w:iCs/>
          <w:sz w:val="24"/>
          <w:szCs w:val="24"/>
        </w:rPr>
        <w:t>p</w:t>
      </w:r>
      <w:r w:rsidR="008A6255" w:rsidRPr="00EE64A3">
        <w:rPr>
          <w:rFonts w:ascii="Times New Roman" w:hAnsi="Times New Roman" w:cs="Times New Roman"/>
          <w:sz w:val="24"/>
          <w:szCs w:val="24"/>
        </w:rPr>
        <w:t xml:space="preserve"> = .00</w:t>
      </w:r>
      <w:r w:rsidR="000D4F5C" w:rsidRPr="00EE64A3">
        <w:rPr>
          <w:rFonts w:ascii="Times New Roman" w:hAnsi="Times New Roman" w:cs="Times New Roman"/>
          <w:sz w:val="24"/>
          <w:szCs w:val="24"/>
        </w:rPr>
        <w:t>6</w:t>
      </w:r>
      <w:r w:rsidR="00C738A1" w:rsidRPr="00EE64A3">
        <w:rPr>
          <w:rFonts w:ascii="Times New Roman" w:hAnsi="Times New Roman" w:cs="Times New Roman"/>
          <w:sz w:val="24"/>
          <w:szCs w:val="24"/>
        </w:rPr>
        <w:t xml:space="preserve">, CIs= -.42, </w:t>
      </w:r>
      <w:r w:rsidR="009258E9" w:rsidRPr="00EE64A3">
        <w:rPr>
          <w:rFonts w:ascii="Times New Roman" w:hAnsi="Times New Roman" w:cs="Times New Roman"/>
          <w:sz w:val="24"/>
          <w:szCs w:val="24"/>
        </w:rPr>
        <w:t>-.07</w:t>
      </w:r>
      <w:r w:rsidR="008A6255" w:rsidRPr="00EE64A3">
        <w:rPr>
          <w:rFonts w:ascii="Times New Roman" w:hAnsi="Times New Roman" w:cs="Times New Roman"/>
          <w:sz w:val="24"/>
          <w:szCs w:val="24"/>
        </w:rPr>
        <w:t>). The indirect effect of multiple groups via optimistic bias was no</w:t>
      </w:r>
      <w:r w:rsidR="0ABBD341" w:rsidRPr="00EE64A3">
        <w:rPr>
          <w:rFonts w:ascii="Times New Roman" w:hAnsi="Times New Roman" w:cs="Times New Roman"/>
          <w:sz w:val="24"/>
          <w:szCs w:val="24"/>
        </w:rPr>
        <w:t>t</w:t>
      </w:r>
      <w:r w:rsidR="008A6255" w:rsidRPr="00EE64A3">
        <w:rPr>
          <w:rFonts w:ascii="Times New Roman" w:hAnsi="Times New Roman" w:cs="Times New Roman"/>
          <w:sz w:val="24"/>
          <w:szCs w:val="24"/>
        </w:rPr>
        <w:t xml:space="preserve"> significant (</w:t>
      </w:r>
      <w:r w:rsidR="00182888" w:rsidRPr="00EE64A3">
        <w:rPr>
          <w:rFonts w:ascii="Times New Roman" w:hAnsi="Times New Roman" w:cs="Times New Roman"/>
          <w:i/>
          <w:iCs/>
          <w:sz w:val="24"/>
          <w:szCs w:val="24"/>
        </w:rPr>
        <w:t>a</w:t>
      </w:r>
      <w:r w:rsidR="00182888" w:rsidRPr="00EE64A3">
        <w:rPr>
          <w:rFonts w:ascii="Times New Roman" w:hAnsi="Times New Roman" w:cs="Times New Roman"/>
          <w:i/>
          <w:iCs/>
          <w:sz w:val="24"/>
          <w:szCs w:val="24"/>
          <w:vertAlign w:val="subscript"/>
        </w:rPr>
        <w:t>1</w:t>
      </w:r>
      <w:r w:rsidR="00182888" w:rsidRPr="00EE64A3">
        <w:rPr>
          <w:rFonts w:ascii="Times New Roman" w:hAnsi="Times New Roman" w:cs="Times New Roman"/>
          <w:i/>
          <w:iCs/>
          <w:sz w:val="24"/>
          <w:szCs w:val="24"/>
        </w:rPr>
        <w:t>b</w:t>
      </w:r>
      <w:r w:rsidR="00182888" w:rsidRPr="00EE64A3">
        <w:rPr>
          <w:rFonts w:ascii="Times New Roman" w:hAnsi="Times New Roman" w:cs="Times New Roman"/>
          <w:i/>
          <w:iCs/>
          <w:sz w:val="24"/>
          <w:szCs w:val="24"/>
          <w:vertAlign w:val="subscript"/>
        </w:rPr>
        <w:t>1</w:t>
      </w:r>
      <w:r w:rsidR="008A6255" w:rsidRPr="00EE64A3">
        <w:rPr>
          <w:rFonts w:ascii="Times New Roman" w:hAnsi="Times New Roman" w:cs="Times New Roman"/>
          <w:sz w:val="24"/>
          <w:szCs w:val="24"/>
        </w:rPr>
        <w:t xml:space="preserve"> = &lt; .0</w:t>
      </w:r>
      <w:r w:rsidR="000D4F5C" w:rsidRPr="00EE64A3">
        <w:rPr>
          <w:rFonts w:ascii="Times New Roman" w:hAnsi="Times New Roman" w:cs="Times New Roman"/>
          <w:sz w:val="24"/>
          <w:szCs w:val="24"/>
        </w:rPr>
        <w:t>08</w:t>
      </w:r>
      <w:r w:rsidR="008A6255" w:rsidRPr="00EE64A3">
        <w:rPr>
          <w:rFonts w:ascii="Times New Roman" w:hAnsi="Times New Roman" w:cs="Times New Roman"/>
          <w:sz w:val="24"/>
          <w:szCs w:val="24"/>
        </w:rPr>
        <w:t>, 95% CIs = -0.00</w:t>
      </w:r>
      <w:r w:rsidR="00D4285C" w:rsidRPr="00EE64A3">
        <w:rPr>
          <w:rFonts w:ascii="Times New Roman" w:hAnsi="Times New Roman" w:cs="Times New Roman"/>
          <w:sz w:val="24"/>
          <w:szCs w:val="24"/>
        </w:rPr>
        <w:t>7</w:t>
      </w:r>
      <w:r w:rsidR="00DE789F" w:rsidRPr="00EE64A3">
        <w:rPr>
          <w:rFonts w:ascii="Times New Roman" w:hAnsi="Times New Roman" w:cs="Times New Roman"/>
          <w:sz w:val="24"/>
          <w:szCs w:val="24"/>
        </w:rPr>
        <w:t>7</w:t>
      </w:r>
      <w:r w:rsidR="008A6255" w:rsidRPr="00EE64A3">
        <w:rPr>
          <w:rFonts w:ascii="Times New Roman" w:hAnsi="Times New Roman" w:cs="Times New Roman"/>
          <w:sz w:val="24"/>
          <w:szCs w:val="24"/>
        </w:rPr>
        <w:t xml:space="preserve">, </w:t>
      </w:r>
      <w:r w:rsidR="00E13DE6" w:rsidRPr="00EE64A3">
        <w:rPr>
          <w:rFonts w:ascii="Times New Roman" w:hAnsi="Times New Roman" w:cs="Times New Roman"/>
          <w:sz w:val="24"/>
          <w:szCs w:val="24"/>
        </w:rPr>
        <w:t>0</w:t>
      </w:r>
      <w:r w:rsidR="008A6255" w:rsidRPr="00EE64A3">
        <w:rPr>
          <w:rFonts w:ascii="Times New Roman" w:hAnsi="Times New Roman" w:cs="Times New Roman"/>
          <w:sz w:val="24"/>
          <w:szCs w:val="24"/>
        </w:rPr>
        <w:t>.</w:t>
      </w:r>
      <w:r w:rsidR="00D4285C" w:rsidRPr="00EE64A3">
        <w:rPr>
          <w:rFonts w:ascii="Times New Roman" w:hAnsi="Times New Roman" w:cs="Times New Roman"/>
          <w:sz w:val="24"/>
          <w:szCs w:val="24"/>
        </w:rPr>
        <w:t>0029</w:t>
      </w:r>
      <w:r w:rsidR="008A6255" w:rsidRPr="00EE64A3">
        <w:rPr>
          <w:rFonts w:ascii="Times New Roman" w:hAnsi="Times New Roman" w:cs="Times New Roman"/>
          <w:sz w:val="24"/>
          <w:szCs w:val="24"/>
        </w:rPr>
        <w:t>)</w:t>
      </w:r>
      <w:r w:rsidR="00856499" w:rsidRPr="00EE64A3">
        <w:rPr>
          <w:rFonts w:ascii="Times New Roman" w:hAnsi="Times New Roman" w:cs="Times New Roman"/>
          <w:sz w:val="24"/>
          <w:szCs w:val="24"/>
        </w:rPr>
        <w:t>.</w:t>
      </w:r>
      <w:r w:rsidR="00E13DE6" w:rsidRPr="00EE64A3">
        <w:rPr>
          <w:rFonts w:ascii="Times New Roman" w:hAnsi="Times New Roman" w:cs="Times New Roman"/>
          <w:sz w:val="24"/>
          <w:szCs w:val="24"/>
        </w:rPr>
        <w:t xml:space="preserve"> No change in the pattern of results were observed when differences in description were controlled for.</w:t>
      </w:r>
      <w:r w:rsidR="00FB48E2" w:rsidRPr="00EE64A3">
        <w:t xml:space="preserve"> </w:t>
      </w:r>
      <w:r w:rsidR="00FB48E2" w:rsidRPr="00EE64A3">
        <w:rPr>
          <w:rFonts w:ascii="Times New Roman" w:hAnsi="Times New Roman" w:cs="Times New Roman"/>
          <w:sz w:val="24"/>
          <w:szCs w:val="24"/>
        </w:rPr>
        <w:t xml:space="preserve">In sum, multiple group memberships were not related to </w:t>
      </w:r>
      <w:r w:rsidR="001B2498" w:rsidRPr="00EE64A3">
        <w:rPr>
          <w:rFonts w:ascii="Times New Roman" w:hAnsi="Times New Roman" w:cs="Times New Roman"/>
          <w:sz w:val="24"/>
          <w:szCs w:val="24"/>
        </w:rPr>
        <w:t>prevention strategy intention</w:t>
      </w:r>
      <w:r w:rsidR="00FB48E2" w:rsidRPr="00EE64A3">
        <w:rPr>
          <w:rFonts w:ascii="Times New Roman" w:hAnsi="Times New Roman" w:cs="Times New Roman"/>
          <w:sz w:val="24"/>
          <w:szCs w:val="24"/>
        </w:rPr>
        <w:t>, but optimistic bias was</w:t>
      </w:r>
      <w:r w:rsidR="00B9621D" w:rsidRPr="00EE64A3">
        <w:rPr>
          <w:rFonts w:ascii="Times New Roman" w:hAnsi="Times New Roman" w:cs="Times New Roman"/>
          <w:sz w:val="24"/>
          <w:szCs w:val="24"/>
        </w:rPr>
        <w:t xml:space="preserve"> linked to a reduction in intentions</w:t>
      </w:r>
      <w:r w:rsidR="001B2498" w:rsidRPr="00EE64A3">
        <w:rPr>
          <w:rFonts w:ascii="Times New Roman" w:hAnsi="Times New Roman" w:cs="Times New Roman"/>
          <w:sz w:val="24"/>
          <w:szCs w:val="24"/>
        </w:rPr>
        <w:t>.</w:t>
      </w:r>
      <w:r w:rsidR="00FB48E2" w:rsidRPr="00EE64A3">
        <w:rPr>
          <w:rFonts w:ascii="Times New Roman" w:hAnsi="Times New Roman" w:cs="Times New Roman"/>
          <w:sz w:val="24"/>
          <w:szCs w:val="24"/>
        </w:rPr>
        <w:t xml:space="preserve"> </w:t>
      </w:r>
      <w:r w:rsidR="001B2498" w:rsidRPr="00EE64A3">
        <w:rPr>
          <w:rFonts w:ascii="Times New Roman" w:hAnsi="Times New Roman" w:cs="Times New Roman"/>
          <w:sz w:val="24"/>
          <w:szCs w:val="24"/>
        </w:rPr>
        <w:t>No</w:t>
      </w:r>
      <w:r w:rsidR="00FB48E2" w:rsidRPr="00EE64A3">
        <w:rPr>
          <w:rFonts w:ascii="Times New Roman" w:hAnsi="Times New Roman" w:cs="Times New Roman"/>
          <w:sz w:val="24"/>
          <w:szCs w:val="24"/>
        </w:rPr>
        <w:t xml:space="preserve"> mediation was observed.</w:t>
      </w:r>
    </w:p>
    <w:p w14:paraId="71135C84" w14:textId="44074E8F" w:rsidR="0058578D" w:rsidRPr="00EE64A3" w:rsidRDefault="004642D3" w:rsidP="00917B2B">
      <w:pPr>
        <w:spacing w:line="480" w:lineRule="auto"/>
        <w:rPr>
          <w:rFonts w:ascii="Times New Roman" w:hAnsi="Times New Roman" w:cs="Times New Roman"/>
          <w:sz w:val="24"/>
          <w:szCs w:val="24"/>
        </w:rPr>
      </w:pPr>
      <w:r w:rsidRPr="00EE64A3">
        <w:rPr>
          <w:rStyle w:val="Heading4Char"/>
          <w:rFonts w:ascii="Times New Roman" w:hAnsi="Times New Roman" w:cs="Times New Roman"/>
          <w:sz w:val="24"/>
          <w:szCs w:val="24"/>
        </w:rPr>
        <w:t>Physical distancing</w:t>
      </w:r>
      <w:r w:rsidR="0058578D" w:rsidRPr="00EE64A3">
        <w:rPr>
          <w:rStyle w:val="Heading4Char"/>
          <w:rFonts w:ascii="Times New Roman" w:hAnsi="Times New Roman" w:cs="Times New Roman"/>
          <w:sz w:val="24"/>
          <w:szCs w:val="24"/>
        </w:rPr>
        <w:t xml:space="preserve">: </w:t>
      </w:r>
      <w:r w:rsidR="0058578D" w:rsidRPr="00EE64A3">
        <w:rPr>
          <w:rFonts w:ascii="Times New Roman" w:hAnsi="Times New Roman" w:cs="Times New Roman"/>
          <w:sz w:val="24"/>
          <w:szCs w:val="24"/>
        </w:rPr>
        <w:t xml:space="preserve">The overall model was not significant, </w:t>
      </w:r>
      <w:r w:rsidR="0058578D" w:rsidRPr="00EE64A3">
        <w:rPr>
          <w:rFonts w:ascii="Times New Roman" w:hAnsi="Times New Roman" w:cs="Times New Roman"/>
          <w:i/>
          <w:iCs/>
          <w:sz w:val="24"/>
          <w:szCs w:val="24"/>
        </w:rPr>
        <w:t>R</w:t>
      </w:r>
      <w:r w:rsidR="0058578D" w:rsidRPr="00EE64A3">
        <w:rPr>
          <w:rFonts w:ascii="Times New Roman" w:hAnsi="Times New Roman" w:cs="Times New Roman"/>
          <w:sz w:val="24"/>
          <w:szCs w:val="24"/>
          <w:vertAlign w:val="superscript"/>
        </w:rPr>
        <w:t>2</w:t>
      </w:r>
      <w:r w:rsidR="0058578D" w:rsidRPr="00EE64A3">
        <w:rPr>
          <w:rFonts w:ascii="Times New Roman" w:hAnsi="Times New Roman" w:cs="Times New Roman"/>
          <w:sz w:val="24"/>
          <w:szCs w:val="24"/>
        </w:rPr>
        <w:t xml:space="preserve"> &lt; .01, </w:t>
      </w:r>
      <w:r w:rsidR="0058578D" w:rsidRPr="00EE64A3">
        <w:rPr>
          <w:rFonts w:ascii="Times New Roman" w:hAnsi="Times New Roman" w:cs="Times New Roman"/>
          <w:i/>
          <w:iCs/>
          <w:sz w:val="24"/>
          <w:szCs w:val="24"/>
        </w:rPr>
        <w:t>F</w:t>
      </w:r>
      <w:r w:rsidR="6FEF6283" w:rsidRPr="00EE64A3">
        <w:rPr>
          <w:rFonts w:ascii="Times New Roman" w:hAnsi="Times New Roman" w:cs="Times New Roman"/>
          <w:i/>
          <w:iCs/>
          <w:sz w:val="24"/>
          <w:szCs w:val="24"/>
        </w:rPr>
        <w:t xml:space="preserve"> </w:t>
      </w:r>
      <w:r w:rsidR="0058578D" w:rsidRPr="00EE64A3">
        <w:rPr>
          <w:rFonts w:ascii="Times New Roman" w:hAnsi="Times New Roman" w:cs="Times New Roman"/>
          <w:sz w:val="24"/>
          <w:szCs w:val="24"/>
        </w:rPr>
        <w:t xml:space="preserve">(2,352) = </w:t>
      </w:r>
      <w:r w:rsidR="00BC64DF" w:rsidRPr="00EE64A3">
        <w:rPr>
          <w:rFonts w:ascii="Times New Roman" w:hAnsi="Times New Roman" w:cs="Times New Roman"/>
          <w:sz w:val="24"/>
          <w:szCs w:val="24"/>
        </w:rPr>
        <w:t>1.17</w:t>
      </w:r>
      <w:r w:rsidR="0058578D" w:rsidRPr="00EE64A3">
        <w:rPr>
          <w:rFonts w:ascii="Times New Roman" w:hAnsi="Times New Roman" w:cs="Times New Roman"/>
          <w:sz w:val="24"/>
          <w:szCs w:val="24"/>
        </w:rPr>
        <w:t xml:space="preserve">, </w:t>
      </w:r>
      <w:r w:rsidR="0058578D" w:rsidRPr="00EE64A3">
        <w:rPr>
          <w:rFonts w:ascii="Times New Roman" w:hAnsi="Times New Roman" w:cs="Times New Roman"/>
          <w:i/>
          <w:iCs/>
          <w:sz w:val="24"/>
          <w:szCs w:val="24"/>
        </w:rPr>
        <w:t>p</w:t>
      </w:r>
      <w:r w:rsidR="0058578D" w:rsidRPr="00EE64A3">
        <w:rPr>
          <w:rFonts w:ascii="Times New Roman" w:hAnsi="Times New Roman" w:cs="Times New Roman"/>
          <w:sz w:val="24"/>
          <w:szCs w:val="24"/>
        </w:rPr>
        <w:t xml:space="preserve"> = .</w:t>
      </w:r>
      <w:r w:rsidR="00BC64DF" w:rsidRPr="00EE64A3">
        <w:rPr>
          <w:rFonts w:ascii="Times New Roman" w:hAnsi="Times New Roman" w:cs="Times New Roman"/>
          <w:sz w:val="24"/>
          <w:szCs w:val="24"/>
        </w:rPr>
        <w:t>311</w:t>
      </w:r>
      <w:r w:rsidR="0058578D" w:rsidRPr="00EE64A3">
        <w:rPr>
          <w:rFonts w:ascii="Times New Roman" w:hAnsi="Times New Roman" w:cs="Times New Roman"/>
          <w:sz w:val="24"/>
          <w:szCs w:val="24"/>
        </w:rPr>
        <w:t xml:space="preserve">. Multiple group membership </w:t>
      </w:r>
      <w:r w:rsidR="00353918" w:rsidRPr="00EE64A3">
        <w:rPr>
          <w:rFonts w:ascii="Times New Roman" w:hAnsi="Times New Roman" w:cs="Times New Roman"/>
          <w:sz w:val="24"/>
          <w:szCs w:val="24"/>
        </w:rPr>
        <w:t xml:space="preserve">was </w:t>
      </w:r>
      <w:r w:rsidR="309E70D1" w:rsidRPr="00EE64A3">
        <w:rPr>
          <w:rFonts w:ascii="Times New Roman" w:hAnsi="Times New Roman" w:cs="Times New Roman"/>
          <w:sz w:val="24"/>
          <w:szCs w:val="24"/>
        </w:rPr>
        <w:t xml:space="preserve">not </w:t>
      </w:r>
      <w:r w:rsidR="00353918" w:rsidRPr="00EE64A3">
        <w:rPr>
          <w:rFonts w:ascii="Times New Roman" w:hAnsi="Times New Roman" w:cs="Times New Roman"/>
          <w:sz w:val="24"/>
          <w:szCs w:val="24"/>
        </w:rPr>
        <w:t>related</w:t>
      </w:r>
      <w:r w:rsidR="0058578D" w:rsidRPr="00EE64A3">
        <w:rPr>
          <w:rFonts w:ascii="Times New Roman" w:hAnsi="Times New Roman" w:cs="Times New Roman"/>
          <w:sz w:val="24"/>
          <w:szCs w:val="24"/>
        </w:rPr>
        <w:t xml:space="preserve"> to </w:t>
      </w:r>
      <w:r w:rsidRPr="00EE64A3">
        <w:rPr>
          <w:rFonts w:ascii="Times New Roman" w:hAnsi="Times New Roman" w:cs="Times New Roman"/>
          <w:sz w:val="24"/>
          <w:szCs w:val="24"/>
        </w:rPr>
        <w:t>physical distancing</w:t>
      </w:r>
      <w:r w:rsidR="00353918" w:rsidRPr="00EE64A3">
        <w:rPr>
          <w:rFonts w:ascii="Times New Roman" w:hAnsi="Times New Roman" w:cs="Times New Roman"/>
          <w:sz w:val="24"/>
          <w:szCs w:val="24"/>
        </w:rPr>
        <w:t xml:space="preserve"> intentions</w:t>
      </w:r>
      <w:r w:rsidR="0058578D" w:rsidRPr="00EE64A3">
        <w:rPr>
          <w:rFonts w:ascii="Times New Roman" w:hAnsi="Times New Roman" w:cs="Times New Roman"/>
          <w:sz w:val="24"/>
          <w:szCs w:val="24"/>
        </w:rPr>
        <w:t xml:space="preserve"> (</w:t>
      </w:r>
      <w:r w:rsidR="0058578D" w:rsidRPr="00EE64A3">
        <w:rPr>
          <w:rFonts w:ascii="Times New Roman" w:hAnsi="Times New Roman" w:cs="Times New Roman"/>
          <w:i/>
          <w:iCs/>
          <w:sz w:val="24"/>
          <w:szCs w:val="24"/>
        </w:rPr>
        <w:t>a</w:t>
      </w:r>
      <w:r w:rsidR="00182888" w:rsidRPr="00EE64A3">
        <w:rPr>
          <w:rFonts w:ascii="Times New Roman" w:hAnsi="Times New Roman" w:cs="Times New Roman"/>
          <w:i/>
          <w:iCs/>
          <w:sz w:val="24"/>
          <w:szCs w:val="24"/>
          <w:vertAlign w:val="subscript"/>
        </w:rPr>
        <w:t>1</w:t>
      </w:r>
      <w:r w:rsidR="0058578D" w:rsidRPr="00EE64A3">
        <w:rPr>
          <w:rFonts w:ascii="Times New Roman" w:hAnsi="Times New Roman" w:cs="Times New Roman"/>
          <w:sz w:val="24"/>
          <w:szCs w:val="24"/>
        </w:rPr>
        <w:t xml:space="preserve"> = -0.</w:t>
      </w:r>
      <w:r w:rsidR="00B121DF" w:rsidRPr="00EE64A3">
        <w:rPr>
          <w:rFonts w:ascii="Times New Roman" w:hAnsi="Times New Roman" w:cs="Times New Roman"/>
          <w:sz w:val="24"/>
          <w:szCs w:val="24"/>
        </w:rPr>
        <w:t>03</w:t>
      </w:r>
      <w:r w:rsidR="0058578D" w:rsidRPr="00EE64A3">
        <w:rPr>
          <w:rFonts w:ascii="Times New Roman" w:hAnsi="Times New Roman" w:cs="Times New Roman"/>
          <w:sz w:val="24"/>
          <w:szCs w:val="24"/>
        </w:rPr>
        <w:t xml:space="preserve">, </w:t>
      </w:r>
      <w:r w:rsidR="0058578D" w:rsidRPr="00EE64A3">
        <w:rPr>
          <w:rFonts w:ascii="Times New Roman" w:hAnsi="Times New Roman" w:cs="Times New Roman"/>
          <w:i/>
          <w:iCs/>
          <w:sz w:val="24"/>
          <w:szCs w:val="24"/>
        </w:rPr>
        <w:t>t</w:t>
      </w:r>
      <w:r w:rsidR="0058578D" w:rsidRPr="00EE64A3">
        <w:rPr>
          <w:rFonts w:ascii="Times New Roman" w:hAnsi="Times New Roman" w:cs="Times New Roman"/>
          <w:sz w:val="24"/>
          <w:szCs w:val="24"/>
        </w:rPr>
        <w:t xml:space="preserve"> = </w:t>
      </w:r>
      <w:r w:rsidR="00B121DF" w:rsidRPr="00F81E0C">
        <w:rPr>
          <w:rFonts w:ascii="Times New Roman" w:hAnsi="Times New Roman" w:cs="Times New Roman"/>
          <w:sz w:val="24"/>
          <w:szCs w:val="24"/>
        </w:rPr>
        <w:t>1</w:t>
      </w:r>
      <w:r w:rsidR="00B121DF" w:rsidRPr="00EE64A3">
        <w:rPr>
          <w:rFonts w:ascii="Times New Roman" w:hAnsi="Times New Roman" w:cs="Times New Roman"/>
          <w:sz w:val="24"/>
          <w:szCs w:val="24"/>
        </w:rPr>
        <w:t>.00</w:t>
      </w:r>
      <w:r w:rsidR="0058578D" w:rsidRPr="00EE64A3">
        <w:rPr>
          <w:rFonts w:ascii="Times New Roman" w:hAnsi="Times New Roman" w:cs="Times New Roman"/>
          <w:sz w:val="24"/>
          <w:szCs w:val="24"/>
        </w:rPr>
        <w:t xml:space="preserve">, </w:t>
      </w:r>
      <w:r w:rsidR="0058578D" w:rsidRPr="00EE64A3">
        <w:rPr>
          <w:rFonts w:ascii="Times New Roman" w:hAnsi="Times New Roman" w:cs="Times New Roman"/>
          <w:i/>
          <w:iCs/>
          <w:sz w:val="24"/>
          <w:szCs w:val="24"/>
        </w:rPr>
        <w:t>p</w:t>
      </w:r>
      <w:r w:rsidR="0058578D" w:rsidRPr="00EE64A3">
        <w:rPr>
          <w:rFonts w:ascii="Times New Roman" w:hAnsi="Times New Roman" w:cs="Times New Roman"/>
          <w:sz w:val="24"/>
          <w:szCs w:val="24"/>
        </w:rPr>
        <w:t xml:space="preserve"> </w:t>
      </w:r>
      <w:r w:rsidR="00B121DF" w:rsidRPr="00EE64A3">
        <w:rPr>
          <w:rFonts w:ascii="Times New Roman" w:hAnsi="Times New Roman" w:cs="Times New Roman"/>
          <w:sz w:val="24"/>
          <w:szCs w:val="24"/>
        </w:rPr>
        <w:t>=</w:t>
      </w:r>
      <w:r w:rsidR="0058578D" w:rsidRPr="00EE64A3">
        <w:rPr>
          <w:rFonts w:ascii="Times New Roman" w:hAnsi="Times New Roman" w:cs="Times New Roman"/>
          <w:sz w:val="24"/>
          <w:szCs w:val="24"/>
        </w:rPr>
        <w:t xml:space="preserve"> .</w:t>
      </w:r>
      <w:r w:rsidR="00D959D0" w:rsidRPr="00EE64A3">
        <w:rPr>
          <w:rFonts w:ascii="Times New Roman" w:hAnsi="Times New Roman" w:cs="Times New Roman"/>
          <w:sz w:val="24"/>
          <w:szCs w:val="24"/>
        </w:rPr>
        <w:t>318</w:t>
      </w:r>
      <w:r w:rsidR="005A22C7" w:rsidRPr="00EE64A3">
        <w:rPr>
          <w:rFonts w:ascii="Times New Roman" w:hAnsi="Times New Roman" w:cs="Times New Roman"/>
          <w:sz w:val="24"/>
          <w:szCs w:val="24"/>
        </w:rPr>
        <w:t>,</w:t>
      </w:r>
      <w:r w:rsidR="00DD7C6C" w:rsidRPr="00EE64A3">
        <w:rPr>
          <w:rFonts w:ascii="Times New Roman" w:hAnsi="Times New Roman" w:cs="Times New Roman"/>
          <w:sz w:val="24"/>
          <w:szCs w:val="24"/>
        </w:rPr>
        <w:t xml:space="preserve"> CIs = </w:t>
      </w:r>
      <w:r w:rsidR="00881BC4" w:rsidRPr="00EE64A3">
        <w:rPr>
          <w:rFonts w:ascii="Times New Roman" w:hAnsi="Times New Roman" w:cs="Times New Roman"/>
          <w:sz w:val="24"/>
          <w:szCs w:val="24"/>
        </w:rPr>
        <w:t>-</w:t>
      </w:r>
      <w:r w:rsidR="004D2AA3" w:rsidRPr="00EE64A3">
        <w:rPr>
          <w:rFonts w:ascii="Times New Roman" w:hAnsi="Times New Roman" w:cs="Times New Roman"/>
          <w:sz w:val="24"/>
          <w:szCs w:val="24"/>
        </w:rPr>
        <w:t>0</w:t>
      </w:r>
      <w:r w:rsidR="00881BC4" w:rsidRPr="00EE64A3">
        <w:rPr>
          <w:rFonts w:ascii="Times New Roman" w:hAnsi="Times New Roman" w:cs="Times New Roman"/>
          <w:sz w:val="24"/>
          <w:szCs w:val="24"/>
        </w:rPr>
        <w:t>.10,0.0</w:t>
      </w:r>
      <w:r w:rsidR="004D2AA3" w:rsidRPr="00EE64A3">
        <w:rPr>
          <w:rFonts w:ascii="Times New Roman" w:hAnsi="Times New Roman" w:cs="Times New Roman"/>
          <w:sz w:val="24"/>
          <w:szCs w:val="24"/>
        </w:rPr>
        <w:t>3</w:t>
      </w:r>
      <w:r w:rsidR="0058578D" w:rsidRPr="00EE64A3">
        <w:rPr>
          <w:rFonts w:ascii="Times New Roman" w:hAnsi="Times New Roman" w:cs="Times New Roman"/>
          <w:sz w:val="24"/>
          <w:szCs w:val="24"/>
        </w:rPr>
        <w:t xml:space="preserve">), </w:t>
      </w:r>
      <w:r w:rsidR="00D959D0" w:rsidRPr="00EE64A3">
        <w:rPr>
          <w:rFonts w:ascii="Times New Roman" w:hAnsi="Times New Roman" w:cs="Times New Roman"/>
          <w:sz w:val="24"/>
          <w:szCs w:val="24"/>
        </w:rPr>
        <w:t>and</w:t>
      </w:r>
      <w:r w:rsidR="0058578D" w:rsidRPr="00EE64A3">
        <w:rPr>
          <w:rFonts w:ascii="Times New Roman" w:hAnsi="Times New Roman" w:cs="Times New Roman"/>
          <w:sz w:val="24"/>
          <w:szCs w:val="24"/>
        </w:rPr>
        <w:t xml:space="preserve"> optimistic bias (</w:t>
      </w:r>
      <w:r w:rsidR="0058578D" w:rsidRPr="00EE64A3">
        <w:rPr>
          <w:rFonts w:ascii="Times New Roman" w:hAnsi="Times New Roman" w:cs="Times New Roman"/>
          <w:i/>
          <w:iCs/>
          <w:sz w:val="24"/>
          <w:szCs w:val="24"/>
        </w:rPr>
        <w:t>b</w:t>
      </w:r>
      <w:r w:rsidR="00182888" w:rsidRPr="00EE64A3">
        <w:rPr>
          <w:rFonts w:ascii="Times New Roman" w:hAnsi="Times New Roman" w:cs="Times New Roman"/>
          <w:i/>
          <w:iCs/>
          <w:sz w:val="24"/>
          <w:szCs w:val="24"/>
          <w:vertAlign w:val="subscript"/>
        </w:rPr>
        <w:t>1</w:t>
      </w:r>
      <w:r w:rsidR="0058578D" w:rsidRPr="00EE64A3">
        <w:rPr>
          <w:rFonts w:ascii="Times New Roman" w:hAnsi="Times New Roman" w:cs="Times New Roman"/>
          <w:sz w:val="24"/>
          <w:szCs w:val="24"/>
        </w:rPr>
        <w:t xml:space="preserve"> = -.03, </w:t>
      </w:r>
      <w:r w:rsidR="0058578D" w:rsidRPr="00EE64A3">
        <w:rPr>
          <w:rFonts w:ascii="Times New Roman" w:hAnsi="Times New Roman" w:cs="Times New Roman"/>
          <w:i/>
          <w:iCs/>
          <w:sz w:val="24"/>
          <w:szCs w:val="24"/>
        </w:rPr>
        <w:t>t</w:t>
      </w:r>
      <w:r w:rsidR="0058578D" w:rsidRPr="00EE64A3">
        <w:rPr>
          <w:rFonts w:ascii="Times New Roman" w:hAnsi="Times New Roman" w:cs="Times New Roman"/>
          <w:sz w:val="24"/>
          <w:szCs w:val="24"/>
        </w:rPr>
        <w:t xml:space="preserve"> = 1.0</w:t>
      </w:r>
      <w:r w:rsidR="00A47830" w:rsidRPr="00EE64A3">
        <w:rPr>
          <w:rFonts w:ascii="Times New Roman" w:hAnsi="Times New Roman" w:cs="Times New Roman"/>
          <w:sz w:val="24"/>
          <w:szCs w:val="24"/>
        </w:rPr>
        <w:t>0</w:t>
      </w:r>
      <w:r w:rsidR="0058578D" w:rsidRPr="00EE64A3">
        <w:rPr>
          <w:rFonts w:ascii="Times New Roman" w:hAnsi="Times New Roman" w:cs="Times New Roman"/>
          <w:sz w:val="24"/>
          <w:szCs w:val="24"/>
        </w:rPr>
        <w:t xml:space="preserve">, </w:t>
      </w:r>
      <w:r w:rsidR="0058578D" w:rsidRPr="00EE64A3">
        <w:rPr>
          <w:rFonts w:ascii="Times New Roman" w:hAnsi="Times New Roman" w:cs="Times New Roman"/>
          <w:i/>
          <w:iCs/>
          <w:sz w:val="24"/>
          <w:szCs w:val="24"/>
        </w:rPr>
        <w:t>p</w:t>
      </w:r>
      <w:r w:rsidR="0058578D" w:rsidRPr="00EE64A3">
        <w:rPr>
          <w:rFonts w:ascii="Times New Roman" w:hAnsi="Times New Roman" w:cs="Times New Roman"/>
          <w:sz w:val="24"/>
          <w:szCs w:val="24"/>
        </w:rPr>
        <w:t xml:space="preserve"> = .</w:t>
      </w:r>
      <w:r w:rsidR="00A47830" w:rsidRPr="00EE64A3">
        <w:rPr>
          <w:rFonts w:ascii="Times New Roman" w:hAnsi="Times New Roman" w:cs="Times New Roman"/>
          <w:sz w:val="24"/>
          <w:szCs w:val="24"/>
        </w:rPr>
        <w:t>316</w:t>
      </w:r>
      <w:r w:rsidR="006C2CDF" w:rsidRPr="00EE64A3">
        <w:rPr>
          <w:rFonts w:ascii="Times New Roman" w:hAnsi="Times New Roman" w:cs="Times New Roman"/>
          <w:sz w:val="24"/>
          <w:szCs w:val="24"/>
        </w:rPr>
        <w:t>, CIs= -0.09, 0.03</w:t>
      </w:r>
      <w:r w:rsidR="0058578D" w:rsidRPr="00EE64A3">
        <w:rPr>
          <w:rFonts w:ascii="Times New Roman" w:hAnsi="Times New Roman" w:cs="Times New Roman"/>
          <w:sz w:val="24"/>
          <w:szCs w:val="24"/>
        </w:rPr>
        <w:t xml:space="preserve">). OB </w:t>
      </w:r>
      <w:r w:rsidR="00291981" w:rsidRPr="00EE64A3">
        <w:rPr>
          <w:rFonts w:ascii="Times New Roman" w:hAnsi="Times New Roman" w:cs="Times New Roman"/>
          <w:sz w:val="24"/>
          <w:szCs w:val="24"/>
        </w:rPr>
        <w:t>was not linked</w:t>
      </w:r>
      <w:r w:rsidR="0058578D" w:rsidRPr="00EE64A3">
        <w:rPr>
          <w:rFonts w:ascii="Times New Roman" w:hAnsi="Times New Roman" w:cs="Times New Roman"/>
          <w:sz w:val="24"/>
          <w:szCs w:val="24"/>
        </w:rPr>
        <w:t xml:space="preserve"> to </w:t>
      </w:r>
      <w:r w:rsidRPr="00EE64A3">
        <w:rPr>
          <w:rFonts w:ascii="Times New Roman" w:hAnsi="Times New Roman" w:cs="Times New Roman"/>
          <w:sz w:val="24"/>
          <w:szCs w:val="24"/>
        </w:rPr>
        <w:t>physical distancing</w:t>
      </w:r>
      <w:r w:rsidR="0058578D" w:rsidRPr="00EE64A3">
        <w:rPr>
          <w:rFonts w:ascii="Times New Roman" w:hAnsi="Times New Roman" w:cs="Times New Roman"/>
          <w:sz w:val="24"/>
          <w:szCs w:val="24"/>
        </w:rPr>
        <w:t xml:space="preserve"> </w:t>
      </w:r>
      <w:r w:rsidR="003204CE" w:rsidRPr="00EE64A3">
        <w:rPr>
          <w:rFonts w:ascii="Times New Roman" w:hAnsi="Times New Roman" w:cs="Times New Roman"/>
          <w:sz w:val="24"/>
          <w:szCs w:val="24"/>
        </w:rPr>
        <w:t>(</w:t>
      </w:r>
      <w:r w:rsidRPr="00EE64A3">
        <w:rPr>
          <w:rFonts w:ascii="Times New Roman" w:hAnsi="Times New Roman" w:cs="Times New Roman"/>
          <w:i/>
          <w:iCs/>
          <w:sz w:val="24"/>
          <w:szCs w:val="24"/>
        </w:rPr>
        <w:t>c</w:t>
      </w:r>
      <w:r w:rsidR="00182888" w:rsidRPr="00EE64A3">
        <w:rPr>
          <w:rFonts w:ascii="Times New Roman" w:hAnsi="Times New Roman" w:cs="Times New Roman"/>
          <w:i/>
          <w:iCs/>
          <w:sz w:val="24"/>
          <w:szCs w:val="24"/>
          <w:vertAlign w:val="subscript"/>
        </w:rPr>
        <w:t>1</w:t>
      </w:r>
      <w:r w:rsidR="00182888" w:rsidRPr="00EE64A3">
        <w:rPr>
          <w:rFonts w:ascii="Times New Roman" w:hAnsi="Times New Roman" w:cs="Times New Roman"/>
          <w:i/>
          <w:iCs/>
          <w:sz w:val="24"/>
          <w:szCs w:val="24"/>
        </w:rPr>
        <w:t>’</w:t>
      </w:r>
      <w:r w:rsidRPr="00EE64A3">
        <w:rPr>
          <w:rFonts w:ascii="Times New Roman" w:hAnsi="Times New Roman" w:cs="Times New Roman"/>
          <w:sz w:val="24"/>
          <w:szCs w:val="24"/>
        </w:rPr>
        <w:t xml:space="preserve"> =</w:t>
      </w:r>
      <w:r w:rsidR="0058578D" w:rsidRPr="00EE64A3">
        <w:rPr>
          <w:rFonts w:ascii="Times New Roman" w:hAnsi="Times New Roman" w:cs="Times New Roman"/>
          <w:sz w:val="24"/>
          <w:szCs w:val="24"/>
        </w:rPr>
        <w:t xml:space="preserve"> -.</w:t>
      </w:r>
      <w:r w:rsidR="00430E46" w:rsidRPr="00EE64A3">
        <w:rPr>
          <w:rFonts w:ascii="Times New Roman" w:hAnsi="Times New Roman" w:cs="Times New Roman"/>
          <w:sz w:val="24"/>
          <w:szCs w:val="24"/>
        </w:rPr>
        <w:t>06</w:t>
      </w:r>
      <w:r w:rsidR="0058578D" w:rsidRPr="00EE64A3">
        <w:rPr>
          <w:rFonts w:ascii="Times New Roman" w:hAnsi="Times New Roman" w:cs="Times New Roman"/>
          <w:sz w:val="24"/>
          <w:szCs w:val="24"/>
        </w:rPr>
        <w:t xml:space="preserve">, </w:t>
      </w:r>
      <w:r w:rsidR="0058578D" w:rsidRPr="00EE64A3">
        <w:rPr>
          <w:rFonts w:ascii="Times New Roman" w:hAnsi="Times New Roman" w:cs="Times New Roman"/>
          <w:i/>
          <w:iCs/>
          <w:sz w:val="24"/>
          <w:szCs w:val="24"/>
        </w:rPr>
        <w:t>t</w:t>
      </w:r>
      <w:r w:rsidR="0058578D" w:rsidRPr="00EE64A3">
        <w:rPr>
          <w:rFonts w:ascii="Times New Roman" w:hAnsi="Times New Roman" w:cs="Times New Roman"/>
          <w:sz w:val="24"/>
          <w:szCs w:val="24"/>
        </w:rPr>
        <w:t xml:space="preserve"> = </w:t>
      </w:r>
      <w:r w:rsidR="006B45B3" w:rsidRPr="00EE64A3">
        <w:rPr>
          <w:rFonts w:ascii="Times New Roman" w:hAnsi="Times New Roman" w:cs="Times New Roman"/>
          <w:sz w:val="24"/>
          <w:szCs w:val="24"/>
        </w:rPr>
        <w:t>1.11</w:t>
      </w:r>
      <w:r w:rsidR="0058578D" w:rsidRPr="00EE64A3">
        <w:rPr>
          <w:rFonts w:ascii="Times New Roman" w:hAnsi="Times New Roman" w:cs="Times New Roman"/>
          <w:sz w:val="24"/>
          <w:szCs w:val="24"/>
        </w:rPr>
        <w:t xml:space="preserve">, </w:t>
      </w:r>
      <w:r w:rsidR="0058578D" w:rsidRPr="00EE64A3">
        <w:rPr>
          <w:rFonts w:ascii="Times New Roman" w:hAnsi="Times New Roman" w:cs="Times New Roman"/>
          <w:i/>
          <w:iCs/>
          <w:sz w:val="24"/>
          <w:szCs w:val="24"/>
        </w:rPr>
        <w:t>p</w:t>
      </w:r>
      <w:r w:rsidR="0058578D" w:rsidRPr="00EE64A3">
        <w:rPr>
          <w:rFonts w:ascii="Times New Roman" w:hAnsi="Times New Roman" w:cs="Times New Roman"/>
          <w:sz w:val="24"/>
          <w:szCs w:val="24"/>
        </w:rPr>
        <w:t xml:space="preserve"> = .</w:t>
      </w:r>
      <w:r w:rsidR="00A26B81" w:rsidRPr="00EE64A3">
        <w:rPr>
          <w:rFonts w:ascii="Times New Roman" w:hAnsi="Times New Roman" w:cs="Times New Roman"/>
          <w:sz w:val="24"/>
          <w:szCs w:val="24"/>
        </w:rPr>
        <w:t>270</w:t>
      </w:r>
      <w:r w:rsidR="00D07120" w:rsidRPr="00EE64A3">
        <w:rPr>
          <w:rFonts w:ascii="Times New Roman" w:hAnsi="Times New Roman" w:cs="Times New Roman"/>
          <w:sz w:val="24"/>
          <w:szCs w:val="24"/>
        </w:rPr>
        <w:t xml:space="preserve">, CIs = </w:t>
      </w:r>
      <w:r w:rsidR="00855B66" w:rsidRPr="00EE64A3">
        <w:rPr>
          <w:rFonts w:ascii="Times New Roman" w:hAnsi="Times New Roman" w:cs="Times New Roman"/>
          <w:sz w:val="24"/>
          <w:szCs w:val="24"/>
        </w:rPr>
        <w:t>-0.05, 0.16</w:t>
      </w:r>
      <w:r w:rsidR="0058578D" w:rsidRPr="00EE64A3">
        <w:rPr>
          <w:rFonts w:ascii="Times New Roman" w:hAnsi="Times New Roman" w:cs="Times New Roman"/>
          <w:sz w:val="24"/>
          <w:szCs w:val="24"/>
        </w:rPr>
        <w:t>). The indirect effect of multiple groups via optimistic bias was no</w:t>
      </w:r>
      <w:r w:rsidR="008F5BA1" w:rsidRPr="00EE64A3">
        <w:rPr>
          <w:rFonts w:ascii="Times New Roman" w:hAnsi="Times New Roman" w:cs="Times New Roman"/>
          <w:sz w:val="24"/>
          <w:szCs w:val="24"/>
        </w:rPr>
        <w:t>t</w:t>
      </w:r>
      <w:r w:rsidR="0058578D" w:rsidRPr="00EE64A3">
        <w:rPr>
          <w:rFonts w:ascii="Times New Roman" w:hAnsi="Times New Roman" w:cs="Times New Roman"/>
          <w:sz w:val="24"/>
          <w:szCs w:val="24"/>
        </w:rPr>
        <w:t xml:space="preserve"> significant (</w:t>
      </w:r>
      <w:r w:rsidR="00182888" w:rsidRPr="00EE64A3">
        <w:rPr>
          <w:rFonts w:ascii="Times New Roman" w:hAnsi="Times New Roman" w:cs="Times New Roman"/>
          <w:i/>
          <w:iCs/>
          <w:sz w:val="24"/>
          <w:szCs w:val="24"/>
        </w:rPr>
        <w:t>a</w:t>
      </w:r>
      <w:r w:rsidR="00182888" w:rsidRPr="00EE64A3">
        <w:rPr>
          <w:rFonts w:ascii="Times New Roman" w:hAnsi="Times New Roman" w:cs="Times New Roman"/>
          <w:i/>
          <w:iCs/>
          <w:sz w:val="24"/>
          <w:szCs w:val="24"/>
          <w:vertAlign w:val="subscript"/>
        </w:rPr>
        <w:t>1</w:t>
      </w:r>
      <w:r w:rsidR="00182888" w:rsidRPr="00EE64A3">
        <w:rPr>
          <w:rFonts w:ascii="Times New Roman" w:hAnsi="Times New Roman" w:cs="Times New Roman"/>
          <w:i/>
          <w:iCs/>
          <w:sz w:val="24"/>
          <w:szCs w:val="24"/>
        </w:rPr>
        <w:t>b</w:t>
      </w:r>
      <w:r w:rsidR="00182888" w:rsidRPr="00EE64A3">
        <w:rPr>
          <w:rFonts w:ascii="Times New Roman" w:hAnsi="Times New Roman" w:cs="Times New Roman"/>
          <w:i/>
          <w:iCs/>
          <w:sz w:val="24"/>
          <w:szCs w:val="24"/>
          <w:vertAlign w:val="subscript"/>
        </w:rPr>
        <w:t>1</w:t>
      </w:r>
      <w:r w:rsidR="00182888" w:rsidRPr="00EE64A3">
        <w:rPr>
          <w:rFonts w:ascii="Times New Roman" w:hAnsi="Times New Roman" w:cs="Times New Roman"/>
          <w:sz w:val="24"/>
          <w:szCs w:val="24"/>
        </w:rPr>
        <w:t xml:space="preserve"> </w:t>
      </w:r>
      <w:r w:rsidR="0058578D" w:rsidRPr="00EE64A3">
        <w:rPr>
          <w:rFonts w:ascii="Times New Roman" w:hAnsi="Times New Roman" w:cs="Times New Roman"/>
          <w:sz w:val="24"/>
          <w:szCs w:val="24"/>
        </w:rPr>
        <w:t>= &lt; .01, 95% CIs = -</w:t>
      </w:r>
      <w:r w:rsidR="00E13DE6" w:rsidRPr="00EE64A3">
        <w:rPr>
          <w:rFonts w:ascii="Times New Roman" w:hAnsi="Times New Roman" w:cs="Times New Roman"/>
          <w:sz w:val="24"/>
          <w:szCs w:val="24"/>
        </w:rPr>
        <w:t>0.0121</w:t>
      </w:r>
      <w:r w:rsidR="0058578D" w:rsidRPr="00EE64A3">
        <w:rPr>
          <w:rFonts w:ascii="Times New Roman" w:hAnsi="Times New Roman" w:cs="Times New Roman"/>
          <w:sz w:val="24"/>
          <w:szCs w:val="24"/>
        </w:rPr>
        <w:t xml:space="preserve">, </w:t>
      </w:r>
      <w:r w:rsidR="00E13DE6" w:rsidRPr="00EE64A3">
        <w:rPr>
          <w:rFonts w:ascii="Times New Roman" w:hAnsi="Times New Roman" w:cs="Times New Roman"/>
          <w:sz w:val="24"/>
          <w:szCs w:val="24"/>
        </w:rPr>
        <w:t>0</w:t>
      </w:r>
      <w:r w:rsidR="0058578D" w:rsidRPr="00EE64A3">
        <w:rPr>
          <w:rFonts w:ascii="Times New Roman" w:hAnsi="Times New Roman" w:cs="Times New Roman"/>
          <w:sz w:val="24"/>
          <w:szCs w:val="24"/>
        </w:rPr>
        <w:t>.</w:t>
      </w:r>
      <w:r w:rsidR="00E13DE6" w:rsidRPr="00EE64A3">
        <w:rPr>
          <w:rFonts w:ascii="Times New Roman" w:hAnsi="Times New Roman" w:cs="Times New Roman"/>
          <w:sz w:val="24"/>
          <w:szCs w:val="24"/>
        </w:rPr>
        <w:t>0037</w:t>
      </w:r>
      <w:r w:rsidR="0058578D" w:rsidRPr="00EE64A3">
        <w:rPr>
          <w:rFonts w:ascii="Times New Roman" w:hAnsi="Times New Roman" w:cs="Times New Roman"/>
          <w:sz w:val="24"/>
          <w:szCs w:val="24"/>
        </w:rPr>
        <w:t>)</w:t>
      </w:r>
      <w:r w:rsidR="000D6423" w:rsidRPr="00EE64A3">
        <w:rPr>
          <w:rFonts w:ascii="Times New Roman" w:hAnsi="Times New Roman" w:cs="Times New Roman"/>
          <w:sz w:val="24"/>
          <w:szCs w:val="24"/>
        </w:rPr>
        <w:t>.</w:t>
      </w:r>
      <w:r w:rsidR="006C6DC1" w:rsidRPr="00EE64A3">
        <w:rPr>
          <w:rFonts w:ascii="Times New Roman" w:hAnsi="Times New Roman" w:cs="Times New Roman"/>
          <w:sz w:val="24"/>
          <w:szCs w:val="24"/>
        </w:rPr>
        <w:t xml:space="preserve"> No change in the pattern of results were observed when differences in description were controlled for</w:t>
      </w:r>
      <w:r w:rsidR="00E13DE6" w:rsidRPr="00EE64A3">
        <w:rPr>
          <w:rFonts w:ascii="Times New Roman" w:hAnsi="Times New Roman" w:cs="Times New Roman"/>
          <w:sz w:val="24"/>
          <w:szCs w:val="24"/>
        </w:rPr>
        <w:t>.</w:t>
      </w:r>
      <w:r w:rsidR="0023371B" w:rsidRPr="00EE64A3">
        <w:rPr>
          <w:rFonts w:ascii="Times New Roman" w:hAnsi="Times New Roman" w:cs="Times New Roman"/>
          <w:sz w:val="24"/>
          <w:szCs w:val="24"/>
        </w:rPr>
        <w:t xml:space="preserve"> In sum, neither multiple group membership </w:t>
      </w:r>
      <w:r w:rsidR="00714A1C" w:rsidRPr="00EE64A3">
        <w:rPr>
          <w:rFonts w:ascii="Times New Roman" w:hAnsi="Times New Roman" w:cs="Times New Roman"/>
          <w:sz w:val="24"/>
          <w:szCs w:val="24"/>
        </w:rPr>
        <w:t>n</w:t>
      </w:r>
      <w:r w:rsidR="0023371B" w:rsidRPr="00EE64A3">
        <w:rPr>
          <w:rFonts w:ascii="Times New Roman" w:hAnsi="Times New Roman" w:cs="Times New Roman"/>
          <w:sz w:val="24"/>
          <w:szCs w:val="24"/>
        </w:rPr>
        <w:t>or optimistic bias was linked to physical distancing.</w:t>
      </w:r>
    </w:p>
    <w:p w14:paraId="4257C159" w14:textId="48257CFF" w:rsidR="00B23E30" w:rsidRPr="00EE64A3" w:rsidRDefault="00B23E30" w:rsidP="00917B2B">
      <w:pPr>
        <w:spacing w:line="480" w:lineRule="auto"/>
        <w:rPr>
          <w:rFonts w:ascii="Times New Roman" w:hAnsi="Times New Roman" w:cs="Times New Roman"/>
          <w:i/>
          <w:iCs/>
          <w:sz w:val="24"/>
          <w:szCs w:val="24"/>
        </w:rPr>
      </w:pPr>
      <w:r w:rsidRPr="00EE64A3">
        <w:rPr>
          <w:rFonts w:ascii="Times New Roman" w:hAnsi="Times New Roman" w:cs="Times New Roman"/>
          <w:i/>
          <w:iCs/>
          <w:sz w:val="24"/>
          <w:szCs w:val="24"/>
        </w:rPr>
        <w:lastRenderedPageBreak/>
        <w:t>Perceived disease severity</w:t>
      </w:r>
      <w:r w:rsidR="00D52D21" w:rsidRPr="00EE64A3">
        <w:rPr>
          <w:rFonts w:ascii="Times New Roman" w:hAnsi="Times New Roman" w:cs="Times New Roman"/>
          <w:i/>
          <w:iCs/>
          <w:sz w:val="24"/>
          <w:szCs w:val="24"/>
        </w:rPr>
        <w:t xml:space="preserve">. </w:t>
      </w:r>
      <w:r w:rsidR="00D52D21" w:rsidRPr="00EE64A3">
        <w:rPr>
          <w:rFonts w:ascii="Times New Roman" w:hAnsi="Times New Roman" w:cs="Times New Roman"/>
          <w:sz w:val="24"/>
          <w:szCs w:val="24"/>
        </w:rPr>
        <w:t xml:space="preserve">The overall model was significant, </w:t>
      </w:r>
      <w:r w:rsidR="00D52D21" w:rsidRPr="00EE64A3">
        <w:rPr>
          <w:rFonts w:ascii="Times New Roman" w:hAnsi="Times New Roman" w:cs="Times New Roman"/>
          <w:i/>
          <w:iCs/>
          <w:sz w:val="24"/>
          <w:szCs w:val="24"/>
        </w:rPr>
        <w:t>R</w:t>
      </w:r>
      <w:r w:rsidR="00D52D21" w:rsidRPr="00EE64A3">
        <w:rPr>
          <w:rFonts w:ascii="Times New Roman" w:hAnsi="Times New Roman" w:cs="Times New Roman"/>
          <w:sz w:val="24"/>
          <w:szCs w:val="24"/>
          <w:vertAlign w:val="superscript"/>
        </w:rPr>
        <w:t>2</w:t>
      </w:r>
      <w:r w:rsidR="00D52D21" w:rsidRPr="00EE64A3">
        <w:rPr>
          <w:rFonts w:ascii="Times New Roman" w:hAnsi="Times New Roman" w:cs="Times New Roman"/>
          <w:sz w:val="24"/>
          <w:szCs w:val="24"/>
        </w:rPr>
        <w:t xml:space="preserve"> =0.</w:t>
      </w:r>
      <w:r w:rsidR="0069739A" w:rsidRPr="00EE64A3">
        <w:rPr>
          <w:rFonts w:ascii="Times New Roman" w:hAnsi="Times New Roman" w:cs="Times New Roman"/>
          <w:sz w:val="24"/>
          <w:szCs w:val="24"/>
        </w:rPr>
        <w:t>03</w:t>
      </w:r>
      <w:r w:rsidR="00D52D21" w:rsidRPr="00EE64A3">
        <w:rPr>
          <w:rFonts w:ascii="Times New Roman" w:hAnsi="Times New Roman" w:cs="Times New Roman"/>
          <w:sz w:val="24"/>
          <w:szCs w:val="24"/>
        </w:rPr>
        <w:t xml:space="preserve">, </w:t>
      </w:r>
      <w:r w:rsidR="00D52D21" w:rsidRPr="00EE64A3">
        <w:rPr>
          <w:rFonts w:ascii="Times New Roman" w:hAnsi="Times New Roman" w:cs="Times New Roman"/>
          <w:i/>
          <w:iCs/>
          <w:sz w:val="24"/>
          <w:szCs w:val="24"/>
        </w:rPr>
        <w:t>F</w:t>
      </w:r>
      <w:r w:rsidR="61B8E8C3" w:rsidRPr="00EE64A3">
        <w:rPr>
          <w:rFonts w:ascii="Times New Roman" w:hAnsi="Times New Roman" w:cs="Times New Roman"/>
          <w:i/>
          <w:iCs/>
          <w:sz w:val="24"/>
          <w:szCs w:val="24"/>
        </w:rPr>
        <w:t xml:space="preserve"> </w:t>
      </w:r>
      <w:r w:rsidR="00D52D21" w:rsidRPr="00EE64A3">
        <w:rPr>
          <w:rFonts w:ascii="Times New Roman" w:hAnsi="Times New Roman" w:cs="Times New Roman"/>
          <w:sz w:val="24"/>
          <w:szCs w:val="24"/>
        </w:rPr>
        <w:t>(2,</w:t>
      </w:r>
      <w:r w:rsidR="00AE5B16" w:rsidRPr="00EE64A3">
        <w:rPr>
          <w:rFonts w:ascii="Times New Roman" w:hAnsi="Times New Roman" w:cs="Times New Roman"/>
          <w:sz w:val="24"/>
          <w:szCs w:val="24"/>
        </w:rPr>
        <w:t>354</w:t>
      </w:r>
      <w:r w:rsidR="00D52D21" w:rsidRPr="00EE64A3">
        <w:rPr>
          <w:rFonts w:ascii="Times New Roman" w:hAnsi="Times New Roman" w:cs="Times New Roman"/>
          <w:sz w:val="24"/>
          <w:szCs w:val="24"/>
        </w:rPr>
        <w:t xml:space="preserve">) = </w:t>
      </w:r>
      <w:r w:rsidR="00AE5B16" w:rsidRPr="00EE64A3">
        <w:rPr>
          <w:rFonts w:ascii="Times New Roman" w:hAnsi="Times New Roman" w:cs="Times New Roman"/>
          <w:sz w:val="24"/>
          <w:szCs w:val="24"/>
        </w:rPr>
        <w:t>5.51</w:t>
      </w:r>
      <w:r w:rsidR="00D52D21" w:rsidRPr="00EE64A3">
        <w:rPr>
          <w:rFonts w:ascii="Times New Roman" w:hAnsi="Times New Roman" w:cs="Times New Roman"/>
          <w:sz w:val="24"/>
          <w:szCs w:val="24"/>
        </w:rPr>
        <w:t xml:space="preserve">, </w:t>
      </w:r>
      <w:r w:rsidR="00D52D21" w:rsidRPr="00EE64A3">
        <w:rPr>
          <w:rFonts w:ascii="Times New Roman" w:hAnsi="Times New Roman" w:cs="Times New Roman"/>
          <w:i/>
          <w:iCs/>
          <w:sz w:val="24"/>
          <w:szCs w:val="24"/>
        </w:rPr>
        <w:t>p</w:t>
      </w:r>
      <w:r w:rsidR="00D52D21" w:rsidRPr="00EE64A3">
        <w:rPr>
          <w:rFonts w:ascii="Times New Roman" w:hAnsi="Times New Roman" w:cs="Times New Roman"/>
          <w:sz w:val="24"/>
          <w:szCs w:val="24"/>
        </w:rPr>
        <w:t xml:space="preserve"> </w:t>
      </w:r>
      <w:r w:rsidR="00EF13F9" w:rsidRPr="00EE64A3">
        <w:rPr>
          <w:rFonts w:ascii="Times New Roman" w:hAnsi="Times New Roman" w:cs="Times New Roman"/>
          <w:sz w:val="24"/>
          <w:szCs w:val="24"/>
        </w:rPr>
        <w:t>&lt;.</w:t>
      </w:r>
      <w:r w:rsidR="0038453E" w:rsidRPr="00EE64A3">
        <w:rPr>
          <w:rFonts w:ascii="Times New Roman" w:hAnsi="Times New Roman" w:cs="Times New Roman"/>
          <w:sz w:val="24"/>
          <w:szCs w:val="24"/>
        </w:rPr>
        <w:t>005</w:t>
      </w:r>
      <w:r w:rsidR="00D52D21" w:rsidRPr="00EE64A3">
        <w:rPr>
          <w:rFonts w:ascii="Times New Roman" w:hAnsi="Times New Roman" w:cs="Times New Roman"/>
          <w:sz w:val="24"/>
          <w:szCs w:val="24"/>
        </w:rPr>
        <w:t xml:space="preserve">. Multiple group membership </w:t>
      </w:r>
      <w:r w:rsidR="56F8FB2C" w:rsidRPr="00EE64A3">
        <w:rPr>
          <w:rFonts w:ascii="Times New Roman" w:hAnsi="Times New Roman" w:cs="Times New Roman"/>
          <w:sz w:val="24"/>
          <w:szCs w:val="24"/>
        </w:rPr>
        <w:t xml:space="preserve">was </w:t>
      </w:r>
      <w:r w:rsidR="00AB4C22" w:rsidRPr="00EE64A3">
        <w:rPr>
          <w:rFonts w:ascii="Times New Roman" w:hAnsi="Times New Roman" w:cs="Times New Roman"/>
          <w:sz w:val="24"/>
          <w:szCs w:val="24"/>
        </w:rPr>
        <w:t xml:space="preserve">unrelated to perceived severity </w:t>
      </w:r>
      <w:r w:rsidR="00D52D21" w:rsidRPr="00EE64A3">
        <w:rPr>
          <w:rFonts w:ascii="Times New Roman" w:hAnsi="Times New Roman" w:cs="Times New Roman"/>
          <w:sz w:val="24"/>
          <w:szCs w:val="24"/>
        </w:rPr>
        <w:t>(</w:t>
      </w:r>
      <w:r w:rsidR="00D52D21" w:rsidRPr="00EE64A3">
        <w:rPr>
          <w:rFonts w:ascii="Times New Roman" w:hAnsi="Times New Roman" w:cs="Times New Roman"/>
          <w:i/>
          <w:iCs/>
          <w:sz w:val="24"/>
          <w:szCs w:val="24"/>
        </w:rPr>
        <w:t>a</w:t>
      </w:r>
      <w:r w:rsidR="005D4B3F" w:rsidRPr="00EE64A3">
        <w:rPr>
          <w:rFonts w:ascii="Times New Roman" w:hAnsi="Times New Roman" w:cs="Times New Roman"/>
          <w:i/>
          <w:iCs/>
          <w:sz w:val="24"/>
          <w:szCs w:val="24"/>
          <w:vertAlign w:val="subscript"/>
        </w:rPr>
        <w:t>1</w:t>
      </w:r>
      <w:r w:rsidR="00D52D21" w:rsidRPr="00EE64A3">
        <w:rPr>
          <w:rFonts w:ascii="Times New Roman" w:hAnsi="Times New Roman" w:cs="Times New Roman"/>
          <w:sz w:val="24"/>
          <w:szCs w:val="24"/>
        </w:rPr>
        <w:t xml:space="preserve"> = -0.0</w:t>
      </w:r>
      <w:r w:rsidR="00727C1F" w:rsidRPr="00EE64A3">
        <w:rPr>
          <w:rFonts w:ascii="Times New Roman" w:hAnsi="Times New Roman" w:cs="Times New Roman"/>
          <w:sz w:val="24"/>
          <w:szCs w:val="24"/>
        </w:rPr>
        <w:t>1</w:t>
      </w:r>
      <w:r w:rsidR="00D52D21" w:rsidRPr="00EE64A3">
        <w:rPr>
          <w:rFonts w:ascii="Times New Roman" w:hAnsi="Times New Roman" w:cs="Times New Roman"/>
          <w:sz w:val="24"/>
          <w:szCs w:val="24"/>
        </w:rPr>
        <w:t xml:space="preserve">, </w:t>
      </w:r>
      <w:r w:rsidR="00D52D21" w:rsidRPr="00EE64A3">
        <w:rPr>
          <w:rFonts w:ascii="Times New Roman" w:hAnsi="Times New Roman" w:cs="Times New Roman"/>
          <w:i/>
          <w:iCs/>
          <w:sz w:val="24"/>
          <w:szCs w:val="24"/>
        </w:rPr>
        <w:t>t</w:t>
      </w:r>
      <w:r w:rsidR="00D52D21" w:rsidRPr="00EE64A3">
        <w:rPr>
          <w:rFonts w:ascii="Times New Roman" w:hAnsi="Times New Roman" w:cs="Times New Roman"/>
          <w:sz w:val="24"/>
          <w:szCs w:val="24"/>
        </w:rPr>
        <w:t xml:space="preserve"> = </w:t>
      </w:r>
      <w:r w:rsidR="00727C1F" w:rsidRPr="00EE64A3">
        <w:rPr>
          <w:rFonts w:ascii="Times New Roman" w:hAnsi="Times New Roman" w:cs="Times New Roman"/>
          <w:sz w:val="24"/>
          <w:szCs w:val="24"/>
        </w:rPr>
        <w:t>0.3</w:t>
      </w:r>
      <w:r w:rsidR="0038453E" w:rsidRPr="00EE64A3">
        <w:rPr>
          <w:rFonts w:ascii="Times New Roman" w:hAnsi="Times New Roman" w:cs="Times New Roman"/>
          <w:sz w:val="24"/>
          <w:szCs w:val="24"/>
        </w:rPr>
        <w:t>5</w:t>
      </w:r>
      <w:r w:rsidR="00D52D21" w:rsidRPr="00EE64A3">
        <w:rPr>
          <w:rFonts w:ascii="Times New Roman" w:hAnsi="Times New Roman" w:cs="Times New Roman"/>
          <w:sz w:val="24"/>
          <w:szCs w:val="24"/>
        </w:rPr>
        <w:t xml:space="preserve">, </w:t>
      </w:r>
      <w:r w:rsidR="00D52D21" w:rsidRPr="00EE64A3">
        <w:rPr>
          <w:rFonts w:ascii="Times New Roman" w:hAnsi="Times New Roman" w:cs="Times New Roman"/>
          <w:i/>
          <w:iCs/>
          <w:sz w:val="24"/>
          <w:szCs w:val="24"/>
        </w:rPr>
        <w:t>p</w:t>
      </w:r>
      <w:r w:rsidR="00D52D21" w:rsidRPr="00EE64A3">
        <w:rPr>
          <w:rFonts w:ascii="Times New Roman" w:hAnsi="Times New Roman" w:cs="Times New Roman"/>
          <w:sz w:val="24"/>
          <w:szCs w:val="24"/>
        </w:rPr>
        <w:t xml:space="preserve"> = .</w:t>
      </w:r>
      <w:r w:rsidR="00EE5684" w:rsidRPr="00EE64A3">
        <w:rPr>
          <w:rFonts w:ascii="Times New Roman" w:hAnsi="Times New Roman" w:cs="Times New Roman"/>
          <w:sz w:val="24"/>
          <w:szCs w:val="24"/>
        </w:rPr>
        <w:t>72</w:t>
      </w:r>
      <w:r w:rsidR="00397367" w:rsidRPr="00EE64A3">
        <w:rPr>
          <w:rFonts w:ascii="Times New Roman" w:hAnsi="Times New Roman" w:cs="Times New Roman"/>
          <w:sz w:val="24"/>
          <w:szCs w:val="24"/>
        </w:rPr>
        <w:t>, CIs -0.</w:t>
      </w:r>
      <w:r w:rsidR="00EE5684" w:rsidRPr="00EE64A3">
        <w:rPr>
          <w:rFonts w:ascii="Times New Roman" w:hAnsi="Times New Roman" w:cs="Times New Roman"/>
          <w:sz w:val="24"/>
          <w:szCs w:val="24"/>
        </w:rPr>
        <w:t>05</w:t>
      </w:r>
      <w:r w:rsidR="00397367" w:rsidRPr="00EE64A3">
        <w:rPr>
          <w:rFonts w:ascii="Times New Roman" w:hAnsi="Times New Roman" w:cs="Times New Roman"/>
          <w:sz w:val="24"/>
          <w:szCs w:val="24"/>
        </w:rPr>
        <w:t>, 0.</w:t>
      </w:r>
      <w:r w:rsidR="00EE5684" w:rsidRPr="00EE64A3">
        <w:rPr>
          <w:rFonts w:ascii="Times New Roman" w:hAnsi="Times New Roman" w:cs="Times New Roman"/>
          <w:sz w:val="24"/>
          <w:szCs w:val="24"/>
        </w:rPr>
        <w:t>08</w:t>
      </w:r>
      <w:r w:rsidR="00D52D21" w:rsidRPr="00EE64A3">
        <w:rPr>
          <w:rFonts w:ascii="Times New Roman" w:hAnsi="Times New Roman" w:cs="Times New Roman"/>
          <w:sz w:val="24"/>
          <w:szCs w:val="24"/>
        </w:rPr>
        <w:t>), and optimistic bias (</w:t>
      </w:r>
      <w:r w:rsidR="00D52D21" w:rsidRPr="00EE64A3">
        <w:rPr>
          <w:rFonts w:ascii="Times New Roman" w:hAnsi="Times New Roman" w:cs="Times New Roman"/>
          <w:i/>
          <w:iCs/>
          <w:sz w:val="24"/>
          <w:szCs w:val="24"/>
        </w:rPr>
        <w:t>b</w:t>
      </w:r>
      <w:r w:rsidR="005D4B3F" w:rsidRPr="00EE64A3">
        <w:rPr>
          <w:rFonts w:ascii="Times New Roman" w:hAnsi="Times New Roman" w:cs="Times New Roman"/>
          <w:i/>
          <w:iCs/>
          <w:sz w:val="24"/>
          <w:szCs w:val="24"/>
          <w:vertAlign w:val="subscript"/>
        </w:rPr>
        <w:t>1</w:t>
      </w:r>
      <w:r w:rsidR="00D52D21" w:rsidRPr="00EE64A3">
        <w:rPr>
          <w:rFonts w:ascii="Times New Roman" w:hAnsi="Times New Roman" w:cs="Times New Roman"/>
          <w:sz w:val="24"/>
          <w:szCs w:val="24"/>
        </w:rPr>
        <w:t xml:space="preserve"> = -.0</w:t>
      </w:r>
      <w:r w:rsidR="005A22C7" w:rsidRPr="00EE64A3">
        <w:rPr>
          <w:rFonts w:ascii="Times New Roman" w:hAnsi="Times New Roman" w:cs="Times New Roman"/>
          <w:sz w:val="24"/>
          <w:szCs w:val="24"/>
        </w:rPr>
        <w:t>4</w:t>
      </w:r>
      <w:r w:rsidR="00D52D21" w:rsidRPr="00EE64A3">
        <w:rPr>
          <w:rFonts w:ascii="Times New Roman" w:hAnsi="Times New Roman" w:cs="Times New Roman"/>
          <w:sz w:val="24"/>
          <w:szCs w:val="24"/>
        </w:rPr>
        <w:t xml:space="preserve">, </w:t>
      </w:r>
      <w:r w:rsidR="00D52D21" w:rsidRPr="00EE64A3">
        <w:rPr>
          <w:rFonts w:ascii="Times New Roman" w:hAnsi="Times New Roman" w:cs="Times New Roman"/>
          <w:i/>
          <w:iCs/>
          <w:sz w:val="24"/>
          <w:szCs w:val="24"/>
        </w:rPr>
        <w:t>t</w:t>
      </w:r>
      <w:r w:rsidR="00D52D21" w:rsidRPr="00EE64A3">
        <w:rPr>
          <w:rFonts w:ascii="Times New Roman" w:hAnsi="Times New Roman" w:cs="Times New Roman"/>
          <w:sz w:val="24"/>
          <w:szCs w:val="24"/>
        </w:rPr>
        <w:t xml:space="preserve"> = 1.</w:t>
      </w:r>
      <w:r w:rsidR="005A22C7" w:rsidRPr="00EE64A3">
        <w:rPr>
          <w:rFonts w:ascii="Times New Roman" w:hAnsi="Times New Roman" w:cs="Times New Roman"/>
          <w:sz w:val="24"/>
          <w:szCs w:val="24"/>
        </w:rPr>
        <w:t>13</w:t>
      </w:r>
      <w:r w:rsidR="00D52D21" w:rsidRPr="00EE64A3">
        <w:rPr>
          <w:rFonts w:ascii="Times New Roman" w:hAnsi="Times New Roman" w:cs="Times New Roman"/>
          <w:sz w:val="24"/>
          <w:szCs w:val="24"/>
        </w:rPr>
        <w:t xml:space="preserve">, </w:t>
      </w:r>
      <w:r w:rsidR="00D52D21" w:rsidRPr="00EE64A3">
        <w:rPr>
          <w:rFonts w:ascii="Times New Roman" w:hAnsi="Times New Roman" w:cs="Times New Roman"/>
          <w:i/>
          <w:iCs/>
          <w:sz w:val="24"/>
          <w:szCs w:val="24"/>
        </w:rPr>
        <w:t>p</w:t>
      </w:r>
      <w:r w:rsidR="00D52D21" w:rsidRPr="00EE64A3">
        <w:rPr>
          <w:rFonts w:ascii="Times New Roman" w:hAnsi="Times New Roman" w:cs="Times New Roman"/>
          <w:sz w:val="24"/>
          <w:szCs w:val="24"/>
        </w:rPr>
        <w:t xml:space="preserve"> = .</w:t>
      </w:r>
      <w:r w:rsidR="005A22C7" w:rsidRPr="00EE64A3">
        <w:rPr>
          <w:rFonts w:ascii="Times New Roman" w:hAnsi="Times New Roman" w:cs="Times New Roman"/>
          <w:sz w:val="24"/>
          <w:szCs w:val="24"/>
        </w:rPr>
        <w:t>26</w:t>
      </w:r>
      <w:r w:rsidR="00790E20" w:rsidRPr="00EE64A3">
        <w:rPr>
          <w:rFonts w:ascii="Times New Roman" w:hAnsi="Times New Roman" w:cs="Times New Roman"/>
          <w:sz w:val="24"/>
          <w:szCs w:val="24"/>
        </w:rPr>
        <w:t>, CI-.10, .03</w:t>
      </w:r>
      <w:r w:rsidR="00D52D21" w:rsidRPr="00EE64A3">
        <w:rPr>
          <w:rFonts w:ascii="Times New Roman" w:hAnsi="Times New Roman" w:cs="Times New Roman"/>
          <w:sz w:val="24"/>
          <w:szCs w:val="24"/>
        </w:rPr>
        <w:t xml:space="preserve">). OB was </w:t>
      </w:r>
      <w:r w:rsidR="00714A1C" w:rsidRPr="00EE64A3">
        <w:rPr>
          <w:rFonts w:ascii="Times New Roman" w:hAnsi="Times New Roman" w:cs="Times New Roman"/>
          <w:sz w:val="24"/>
          <w:szCs w:val="24"/>
        </w:rPr>
        <w:t xml:space="preserve">negatively </w:t>
      </w:r>
      <w:r w:rsidR="00790E20" w:rsidRPr="00EE64A3">
        <w:rPr>
          <w:rFonts w:ascii="Times New Roman" w:hAnsi="Times New Roman" w:cs="Times New Roman"/>
          <w:sz w:val="24"/>
          <w:szCs w:val="24"/>
        </w:rPr>
        <w:t>related to severit</w:t>
      </w:r>
      <w:r w:rsidR="710017CC" w:rsidRPr="00EE64A3">
        <w:rPr>
          <w:rFonts w:ascii="Times New Roman" w:hAnsi="Times New Roman" w:cs="Times New Roman"/>
          <w:sz w:val="24"/>
          <w:szCs w:val="24"/>
        </w:rPr>
        <w:t>y</w:t>
      </w:r>
      <w:r w:rsidR="00D52D21" w:rsidRPr="00EE64A3">
        <w:rPr>
          <w:rFonts w:ascii="Times New Roman" w:hAnsi="Times New Roman" w:cs="Times New Roman"/>
          <w:sz w:val="24"/>
          <w:szCs w:val="24"/>
        </w:rPr>
        <w:t xml:space="preserve"> </w:t>
      </w:r>
      <w:r w:rsidR="2061DE28" w:rsidRPr="00EE64A3">
        <w:rPr>
          <w:rFonts w:ascii="Times New Roman" w:hAnsi="Times New Roman" w:cs="Times New Roman"/>
          <w:sz w:val="24"/>
          <w:szCs w:val="24"/>
        </w:rPr>
        <w:t>(</w:t>
      </w:r>
      <w:r w:rsidR="004642D3" w:rsidRPr="00EE64A3">
        <w:rPr>
          <w:rFonts w:ascii="Times New Roman" w:hAnsi="Times New Roman" w:cs="Times New Roman"/>
          <w:i/>
          <w:iCs/>
          <w:sz w:val="24"/>
          <w:szCs w:val="24"/>
        </w:rPr>
        <w:t>c</w:t>
      </w:r>
      <w:r w:rsidR="005D4B3F" w:rsidRPr="00EE64A3">
        <w:rPr>
          <w:rFonts w:ascii="Times New Roman" w:hAnsi="Times New Roman" w:cs="Times New Roman"/>
          <w:i/>
          <w:iCs/>
          <w:sz w:val="24"/>
          <w:szCs w:val="24"/>
          <w:vertAlign w:val="subscript"/>
        </w:rPr>
        <w:t>1</w:t>
      </w:r>
      <w:r w:rsidR="005D4B3F" w:rsidRPr="00EE64A3">
        <w:rPr>
          <w:rFonts w:ascii="Times New Roman" w:hAnsi="Times New Roman" w:cs="Times New Roman"/>
          <w:i/>
          <w:iCs/>
          <w:sz w:val="24"/>
          <w:szCs w:val="24"/>
        </w:rPr>
        <w:t>’</w:t>
      </w:r>
      <w:r w:rsidR="004642D3" w:rsidRPr="00EE64A3">
        <w:rPr>
          <w:rFonts w:ascii="Times New Roman" w:hAnsi="Times New Roman" w:cs="Times New Roman"/>
          <w:sz w:val="24"/>
          <w:szCs w:val="24"/>
        </w:rPr>
        <w:t xml:space="preserve"> =</w:t>
      </w:r>
      <w:r w:rsidR="00D52D21" w:rsidRPr="00EE64A3">
        <w:rPr>
          <w:rFonts w:ascii="Times New Roman" w:hAnsi="Times New Roman" w:cs="Times New Roman"/>
          <w:sz w:val="24"/>
          <w:szCs w:val="24"/>
        </w:rPr>
        <w:t xml:space="preserve"> -.</w:t>
      </w:r>
      <w:r w:rsidR="00CE07F8" w:rsidRPr="00EE64A3">
        <w:rPr>
          <w:rFonts w:ascii="Times New Roman" w:hAnsi="Times New Roman" w:cs="Times New Roman"/>
          <w:sz w:val="24"/>
          <w:szCs w:val="24"/>
        </w:rPr>
        <w:t>19</w:t>
      </w:r>
      <w:r w:rsidR="00D52D21" w:rsidRPr="00EE64A3">
        <w:rPr>
          <w:rFonts w:ascii="Times New Roman" w:hAnsi="Times New Roman" w:cs="Times New Roman"/>
          <w:sz w:val="24"/>
          <w:szCs w:val="24"/>
        </w:rPr>
        <w:t xml:space="preserve">, </w:t>
      </w:r>
      <w:r w:rsidR="00D52D21" w:rsidRPr="00EE64A3">
        <w:rPr>
          <w:rFonts w:ascii="Times New Roman" w:hAnsi="Times New Roman" w:cs="Times New Roman"/>
          <w:i/>
          <w:iCs/>
          <w:sz w:val="24"/>
          <w:szCs w:val="24"/>
        </w:rPr>
        <w:t>t</w:t>
      </w:r>
      <w:r w:rsidR="00D52D21" w:rsidRPr="00EE64A3">
        <w:rPr>
          <w:rFonts w:ascii="Times New Roman" w:hAnsi="Times New Roman" w:cs="Times New Roman"/>
          <w:sz w:val="24"/>
          <w:szCs w:val="24"/>
        </w:rPr>
        <w:t xml:space="preserve"> = </w:t>
      </w:r>
      <w:r w:rsidR="002F0393" w:rsidRPr="00EE64A3">
        <w:rPr>
          <w:rFonts w:ascii="Times New Roman" w:hAnsi="Times New Roman" w:cs="Times New Roman"/>
          <w:sz w:val="24"/>
          <w:szCs w:val="24"/>
        </w:rPr>
        <w:t>3.27</w:t>
      </w:r>
      <w:r w:rsidR="00D52D21" w:rsidRPr="00EE64A3">
        <w:rPr>
          <w:rFonts w:ascii="Times New Roman" w:hAnsi="Times New Roman" w:cs="Times New Roman"/>
          <w:sz w:val="24"/>
          <w:szCs w:val="24"/>
        </w:rPr>
        <w:t xml:space="preserve">, </w:t>
      </w:r>
      <w:r w:rsidR="00D52D21" w:rsidRPr="00EE64A3">
        <w:rPr>
          <w:rFonts w:ascii="Times New Roman" w:hAnsi="Times New Roman" w:cs="Times New Roman"/>
          <w:i/>
          <w:iCs/>
          <w:sz w:val="24"/>
          <w:szCs w:val="24"/>
        </w:rPr>
        <w:t>p</w:t>
      </w:r>
      <w:r w:rsidR="00D52D21" w:rsidRPr="00EE64A3">
        <w:rPr>
          <w:rFonts w:ascii="Times New Roman" w:hAnsi="Times New Roman" w:cs="Times New Roman"/>
          <w:sz w:val="24"/>
          <w:szCs w:val="24"/>
        </w:rPr>
        <w:t xml:space="preserve"> </w:t>
      </w:r>
      <w:r w:rsidR="002F0393" w:rsidRPr="00EE64A3">
        <w:rPr>
          <w:rFonts w:ascii="Times New Roman" w:hAnsi="Times New Roman" w:cs="Times New Roman"/>
          <w:sz w:val="24"/>
          <w:szCs w:val="24"/>
        </w:rPr>
        <w:t xml:space="preserve">= </w:t>
      </w:r>
      <w:r w:rsidR="00D52D21" w:rsidRPr="00EE64A3">
        <w:rPr>
          <w:rFonts w:ascii="Times New Roman" w:hAnsi="Times New Roman" w:cs="Times New Roman"/>
          <w:sz w:val="24"/>
          <w:szCs w:val="24"/>
        </w:rPr>
        <w:t>.</w:t>
      </w:r>
      <w:r w:rsidR="00DE484F" w:rsidRPr="00EE64A3">
        <w:rPr>
          <w:rFonts w:ascii="Times New Roman" w:hAnsi="Times New Roman" w:cs="Times New Roman"/>
          <w:sz w:val="24"/>
          <w:szCs w:val="24"/>
        </w:rPr>
        <w:t>001, CIs -.</w:t>
      </w:r>
      <w:proofErr w:type="gramStart"/>
      <w:r w:rsidR="00DE484F" w:rsidRPr="00EE64A3">
        <w:rPr>
          <w:rFonts w:ascii="Times New Roman" w:hAnsi="Times New Roman" w:cs="Times New Roman"/>
          <w:sz w:val="24"/>
          <w:szCs w:val="24"/>
        </w:rPr>
        <w:t>31,-</w:t>
      </w:r>
      <w:proofErr w:type="gramEnd"/>
      <w:r w:rsidR="00DE484F" w:rsidRPr="00EE64A3">
        <w:rPr>
          <w:rFonts w:ascii="Times New Roman" w:hAnsi="Times New Roman" w:cs="Times New Roman"/>
          <w:sz w:val="24"/>
          <w:szCs w:val="24"/>
        </w:rPr>
        <w:t>.</w:t>
      </w:r>
      <w:r w:rsidR="002F0393" w:rsidRPr="00EE64A3">
        <w:rPr>
          <w:rFonts w:ascii="Times New Roman" w:hAnsi="Times New Roman" w:cs="Times New Roman"/>
          <w:sz w:val="24"/>
          <w:szCs w:val="24"/>
        </w:rPr>
        <w:t>08</w:t>
      </w:r>
      <w:r w:rsidR="00D52D21" w:rsidRPr="00EE64A3">
        <w:rPr>
          <w:rFonts w:ascii="Times New Roman" w:hAnsi="Times New Roman" w:cs="Times New Roman"/>
          <w:sz w:val="24"/>
          <w:szCs w:val="24"/>
        </w:rPr>
        <w:t>). The indirect effect of multiple groups via optimistic bias was not significant (</w:t>
      </w:r>
      <w:r w:rsidR="005D4B3F" w:rsidRPr="00EE64A3">
        <w:rPr>
          <w:rFonts w:ascii="Times New Roman" w:hAnsi="Times New Roman" w:cs="Times New Roman"/>
          <w:i/>
          <w:iCs/>
          <w:sz w:val="24"/>
          <w:szCs w:val="24"/>
        </w:rPr>
        <w:t>a</w:t>
      </w:r>
      <w:r w:rsidR="005D4B3F" w:rsidRPr="00EE64A3">
        <w:rPr>
          <w:rFonts w:ascii="Times New Roman" w:hAnsi="Times New Roman" w:cs="Times New Roman"/>
          <w:i/>
          <w:iCs/>
          <w:sz w:val="24"/>
          <w:szCs w:val="24"/>
          <w:vertAlign w:val="subscript"/>
        </w:rPr>
        <w:t>1</w:t>
      </w:r>
      <w:r w:rsidR="005D4B3F" w:rsidRPr="00EE64A3">
        <w:rPr>
          <w:rFonts w:ascii="Times New Roman" w:hAnsi="Times New Roman" w:cs="Times New Roman"/>
          <w:i/>
          <w:iCs/>
          <w:sz w:val="24"/>
          <w:szCs w:val="24"/>
        </w:rPr>
        <w:t>b</w:t>
      </w:r>
      <w:r w:rsidR="005D4B3F" w:rsidRPr="00EE64A3">
        <w:rPr>
          <w:rFonts w:ascii="Times New Roman" w:hAnsi="Times New Roman" w:cs="Times New Roman"/>
          <w:i/>
          <w:iCs/>
          <w:sz w:val="24"/>
          <w:szCs w:val="24"/>
          <w:vertAlign w:val="subscript"/>
        </w:rPr>
        <w:t>1</w:t>
      </w:r>
      <w:r w:rsidR="00D52D21" w:rsidRPr="00EE64A3">
        <w:rPr>
          <w:rFonts w:ascii="Times New Roman" w:hAnsi="Times New Roman" w:cs="Times New Roman"/>
          <w:sz w:val="24"/>
          <w:szCs w:val="24"/>
        </w:rPr>
        <w:t xml:space="preserve"> = &lt; .01, 95% CIs = </w:t>
      </w:r>
      <w:r w:rsidR="00DE484F" w:rsidRPr="00EE64A3">
        <w:rPr>
          <w:rFonts w:ascii="Times New Roman" w:hAnsi="Times New Roman" w:cs="Times New Roman"/>
          <w:sz w:val="24"/>
          <w:szCs w:val="24"/>
        </w:rPr>
        <w:t>-.</w:t>
      </w:r>
      <w:r w:rsidR="00C7727E" w:rsidRPr="00EE64A3">
        <w:rPr>
          <w:rFonts w:ascii="Times New Roman" w:hAnsi="Times New Roman" w:cs="Times New Roman"/>
          <w:sz w:val="24"/>
          <w:szCs w:val="24"/>
        </w:rPr>
        <w:t>0059</w:t>
      </w:r>
      <w:r w:rsidR="00D52D21" w:rsidRPr="00EE64A3">
        <w:rPr>
          <w:rFonts w:ascii="Times New Roman" w:hAnsi="Times New Roman" w:cs="Times New Roman"/>
          <w:sz w:val="24"/>
          <w:szCs w:val="24"/>
        </w:rPr>
        <w:t>, .</w:t>
      </w:r>
      <w:r w:rsidR="00C7727E" w:rsidRPr="00EE64A3">
        <w:rPr>
          <w:rFonts w:ascii="Times New Roman" w:hAnsi="Times New Roman" w:cs="Times New Roman"/>
          <w:sz w:val="24"/>
          <w:szCs w:val="24"/>
        </w:rPr>
        <w:t>0223</w:t>
      </w:r>
      <w:r w:rsidR="00D52D21" w:rsidRPr="00EE64A3">
        <w:rPr>
          <w:rFonts w:ascii="Times New Roman" w:hAnsi="Times New Roman" w:cs="Times New Roman"/>
          <w:sz w:val="24"/>
          <w:szCs w:val="24"/>
        </w:rPr>
        <w:t>).</w:t>
      </w:r>
      <w:r w:rsidR="008259C5" w:rsidRPr="00EE64A3">
        <w:rPr>
          <w:rFonts w:ascii="Times New Roman" w:hAnsi="Times New Roman" w:cs="Times New Roman"/>
          <w:sz w:val="24"/>
          <w:szCs w:val="24"/>
        </w:rPr>
        <w:t xml:space="preserve"> No change </w:t>
      </w:r>
      <w:r w:rsidR="005101E9" w:rsidRPr="00EE64A3">
        <w:rPr>
          <w:rFonts w:ascii="Times New Roman" w:hAnsi="Times New Roman" w:cs="Times New Roman"/>
          <w:sz w:val="24"/>
          <w:szCs w:val="24"/>
        </w:rPr>
        <w:t xml:space="preserve">in the pattern of results </w:t>
      </w:r>
      <w:r w:rsidR="00922263" w:rsidRPr="00EE64A3">
        <w:rPr>
          <w:rFonts w:ascii="Times New Roman" w:hAnsi="Times New Roman" w:cs="Times New Roman"/>
          <w:sz w:val="24"/>
          <w:szCs w:val="24"/>
        </w:rPr>
        <w:t>were</w:t>
      </w:r>
      <w:r w:rsidR="005101E9" w:rsidRPr="00EE64A3">
        <w:rPr>
          <w:rFonts w:ascii="Times New Roman" w:hAnsi="Times New Roman" w:cs="Times New Roman"/>
          <w:sz w:val="24"/>
          <w:szCs w:val="24"/>
        </w:rPr>
        <w:t xml:space="preserve"> observed when differences in desc</w:t>
      </w:r>
      <w:r w:rsidR="00620CA0" w:rsidRPr="00EE64A3">
        <w:rPr>
          <w:rFonts w:ascii="Times New Roman" w:hAnsi="Times New Roman" w:cs="Times New Roman"/>
          <w:sz w:val="24"/>
          <w:szCs w:val="24"/>
        </w:rPr>
        <w:t>ription were controlled for</w:t>
      </w:r>
      <w:r w:rsidR="005820DE" w:rsidRPr="00EE64A3">
        <w:rPr>
          <w:rFonts w:ascii="Times New Roman" w:hAnsi="Times New Roman" w:cs="Times New Roman"/>
          <w:sz w:val="24"/>
          <w:szCs w:val="24"/>
        </w:rPr>
        <w:t>.</w:t>
      </w:r>
      <w:r w:rsidR="002453F9" w:rsidRPr="00EE64A3">
        <w:rPr>
          <w:rFonts w:ascii="Times New Roman" w:hAnsi="Times New Roman" w:cs="Times New Roman"/>
          <w:sz w:val="24"/>
          <w:szCs w:val="24"/>
        </w:rPr>
        <w:t xml:space="preserve"> In sum, multiple group membership was not related to perceived severity, while higher optimistic bias was linked to </w:t>
      </w:r>
      <w:r w:rsidR="00714A1C" w:rsidRPr="00EE64A3">
        <w:rPr>
          <w:rFonts w:ascii="Times New Roman" w:hAnsi="Times New Roman" w:cs="Times New Roman"/>
          <w:sz w:val="24"/>
          <w:szCs w:val="24"/>
        </w:rPr>
        <w:t>decreased</w:t>
      </w:r>
      <w:r w:rsidR="002453F9" w:rsidRPr="00EE64A3">
        <w:rPr>
          <w:rFonts w:ascii="Times New Roman" w:hAnsi="Times New Roman" w:cs="Times New Roman"/>
          <w:sz w:val="24"/>
          <w:szCs w:val="24"/>
        </w:rPr>
        <w:t xml:space="preserve"> severity. No mediation was present.</w:t>
      </w:r>
    </w:p>
    <w:p w14:paraId="4CBB5E1C" w14:textId="50BD137F" w:rsidR="006D3541" w:rsidRPr="00EE64A3" w:rsidRDefault="006D3541" w:rsidP="008F2F2A">
      <w:pPr>
        <w:pStyle w:val="Heading3"/>
        <w:spacing w:line="480" w:lineRule="auto"/>
        <w:jc w:val="center"/>
        <w:rPr>
          <w:rFonts w:ascii="Times New Roman" w:hAnsi="Times New Roman" w:cs="Times New Roman"/>
        </w:rPr>
      </w:pPr>
      <w:r w:rsidRPr="00EE64A3">
        <w:rPr>
          <w:rFonts w:ascii="Times New Roman" w:hAnsi="Times New Roman" w:cs="Times New Roman"/>
        </w:rPr>
        <w:t>Discussion</w:t>
      </w:r>
    </w:p>
    <w:p w14:paraId="6AC6B997" w14:textId="53889B34" w:rsidR="009B6543" w:rsidRPr="00EE64A3" w:rsidRDefault="00ED44EF">
      <w:pPr>
        <w:spacing w:line="480" w:lineRule="auto"/>
        <w:rPr>
          <w:rFonts w:ascii="Times New Roman" w:hAnsi="Times New Roman" w:cs="Times New Roman"/>
          <w:sz w:val="24"/>
          <w:szCs w:val="24"/>
        </w:rPr>
      </w:pPr>
      <w:r w:rsidRPr="00EE64A3">
        <w:rPr>
          <w:rFonts w:ascii="Times New Roman" w:hAnsi="Times New Roman" w:cs="Times New Roman"/>
          <w:sz w:val="24"/>
          <w:szCs w:val="24"/>
        </w:rPr>
        <w:t xml:space="preserve">Previous research linking optimistic bias to responses to emerging infectious diseases (EIDs) has observed mixed effects. Furthermore, none have looked at relationships between multiple group memberships (generally linked to positive health-outcomes, e.g. </w:t>
      </w:r>
      <w:r w:rsidRPr="00EE64A3">
        <w:rPr>
          <w:rFonts w:ascii="Times New Roman" w:hAnsi="Times New Roman" w:cs="Times New Roman"/>
          <w:sz w:val="24"/>
          <w:szCs w:val="24"/>
        </w:rPr>
        <w:fldChar w:fldCharType="begin" w:fldLock="1"/>
      </w:r>
      <w:r w:rsidRPr="00EE64A3">
        <w:rPr>
          <w:rFonts w:ascii="Times New Roman" w:hAnsi="Times New Roman" w:cs="Times New Roman"/>
          <w:sz w:val="24"/>
          <w:szCs w:val="24"/>
        </w:rPr>
        <w:instrText>ADDIN CSL_CITATION {"citationItems":[{"id":"ITEM-1","itemData":{"ISBN":"1136698264","abstract":"This edited book brings together the latest research on how group memberships, and the social identities associated with them, determine people's health and well-being. pt. 1. Social identity, health, and well-being -- pt. 2. Social identity, stigma, and coping -- pt. 3. Social identity, stress, and trauma -- pt. 4. Social identity, recovery, and rehabilitation -- pt. 5. Conclusion.","author":[{"dropping-particle":"","family":"Jetten","given":"Jolanda.","non-dropping-particle":"","parse-names":false,"suffix":""},{"dropping-particle":"","family":"Haslam","given":"Catherine.","non-dropping-particle":"","parse-names":false,"suffix":""},{"dropping-particle":"","family":"Haslam","given":"S. Alexander.","non-dropping-particle":"","parse-names":false,"suffix":""}],"id":"ITEM-1","issued":{"date-parts":[["2012"]]},"publisher":"Psychology Press","title":"The social cure: identity, health and well-being","type":"book"},"uris":["http://www.mendeley.com/documents/?uuid=e76997fd-3bfc-3cb3-9fb7-6cd135336ddf"]}],"mendeley":{"formattedCitation":"(Jetten et al., 2012)","manualFormatting":"Jetten et al., 2012)","plainTextFormattedCitation":"(Jetten et al., 2012)","previouslyFormattedCitation":"(Jetten et al., 2012)"},"properties":{"noteIndex":0},"schema":"https://github.com/citation-style-language/schema/raw/master/csl-citation.json"}</w:instrText>
      </w:r>
      <w:r w:rsidRPr="00EE64A3">
        <w:rPr>
          <w:rFonts w:ascii="Times New Roman" w:hAnsi="Times New Roman" w:cs="Times New Roman"/>
          <w:sz w:val="24"/>
          <w:szCs w:val="24"/>
        </w:rPr>
        <w:fldChar w:fldCharType="separate"/>
      </w:r>
      <w:r w:rsidRPr="00EE64A3">
        <w:rPr>
          <w:rFonts w:ascii="Times New Roman" w:hAnsi="Times New Roman" w:cs="Times New Roman"/>
          <w:noProof/>
          <w:sz w:val="24"/>
          <w:szCs w:val="24"/>
        </w:rPr>
        <w:t>Jetten et al., 2012)</w:t>
      </w:r>
      <w:r w:rsidRPr="00EE64A3">
        <w:rPr>
          <w:rFonts w:ascii="Times New Roman" w:hAnsi="Times New Roman" w:cs="Times New Roman"/>
          <w:sz w:val="24"/>
          <w:szCs w:val="24"/>
        </w:rPr>
        <w:fldChar w:fldCharType="end"/>
      </w:r>
      <w:r w:rsidRPr="00EE64A3">
        <w:rPr>
          <w:rFonts w:ascii="Times New Roman" w:hAnsi="Times New Roman" w:cs="Times New Roman"/>
          <w:sz w:val="24"/>
          <w:szCs w:val="24"/>
        </w:rPr>
        <w:t xml:space="preserve">, optimistic bias and cognitive and behavioural outcomes to such viruses. The current study addressed this by </w:t>
      </w:r>
      <w:r w:rsidR="001D4C1E" w:rsidRPr="00EE64A3">
        <w:rPr>
          <w:rFonts w:ascii="Times New Roman" w:hAnsi="Times New Roman" w:cs="Times New Roman"/>
          <w:sz w:val="24"/>
          <w:szCs w:val="24"/>
        </w:rPr>
        <w:t>studying</w:t>
      </w:r>
      <w:r w:rsidRPr="00EE64A3">
        <w:rPr>
          <w:rFonts w:ascii="Times New Roman" w:hAnsi="Times New Roman" w:cs="Times New Roman"/>
          <w:sz w:val="24"/>
          <w:szCs w:val="24"/>
        </w:rPr>
        <w:t xml:space="preserve"> the relationships between multiple group membership and optimistic bias on outcomes previously identified as important to individual disease prevention (including affective responses such as disgust), perceived vulnerability to infection, germ avoidance behaviours and infection prevention strategies, including physical distancing.   </w:t>
      </w:r>
      <w:r w:rsidR="00FD5B14" w:rsidRPr="00EE64A3">
        <w:rPr>
          <w:rFonts w:ascii="Times New Roman" w:hAnsi="Times New Roman" w:cs="Times New Roman"/>
          <w:sz w:val="24"/>
          <w:szCs w:val="24"/>
        </w:rPr>
        <w:t xml:space="preserve"> </w:t>
      </w:r>
    </w:p>
    <w:p w14:paraId="42171D32" w14:textId="17EF6833" w:rsidR="00C53788" w:rsidRPr="00EE64A3" w:rsidRDefault="00254D2A">
      <w:pPr>
        <w:spacing w:line="480" w:lineRule="auto"/>
        <w:rPr>
          <w:rFonts w:ascii="Times New Roman" w:hAnsi="Times New Roman" w:cs="Times New Roman"/>
          <w:sz w:val="24"/>
          <w:szCs w:val="24"/>
        </w:rPr>
      </w:pPr>
      <w:r w:rsidRPr="00EE64A3">
        <w:rPr>
          <w:rFonts w:ascii="Times New Roman" w:hAnsi="Times New Roman" w:cs="Times New Roman"/>
          <w:sz w:val="24"/>
          <w:szCs w:val="24"/>
        </w:rPr>
        <w:t xml:space="preserve">Counter to our predictions, </w:t>
      </w:r>
      <w:r w:rsidR="00C536E9" w:rsidRPr="00EE64A3">
        <w:rPr>
          <w:rFonts w:ascii="Times New Roman" w:hAnsi="Times New Roman" w:cs="Times New Roman"/>
          <w:sz w:val="24"/>
          <w:szCs w:val="24"/>
        </w:rPr>
        <w:t>multiple group membership was</w:t>
      </w:r>
      <w:r w:rsidR="008922C4" w:rsidRPr="00EE64A3">
        <w:rPr>
          <w:rFonts w:ascii="Times New Roman" w:hAnsi="Times New Roman" w:cs="Times New Roman"/>
          <w:sz w:val="24"/>
          <w:szCs w:val="24"/>
        </w:rPr>
        <w:t xml:space="preserve"> not consistently </w:t>
      </w:r>
      <w:r w:rsidR="00C536E9" w:rsidRPr="00EE64A3">
        <w:rPr>
          <w:rFonts w:ascii="Times New Roman" w:hAnsi="Times New Roman" w:cs="Times New Roman"/>
          <w:sz w:val="24"/>
          <w:szCs w:val="24"/>
        </w:rPr>
        <w:t xml:space="preserve">associated with </w:t>
      </w:r>
      <w:r w:rsidR="008922C4" w:rsidRPr="00EE64A3">
        <w:rPr>
          <w:rFonts w:ascii="Times New Roman" w:hAnsi="Times New Roman" w:cs="Times New Roman"/>
          <w:sz w:val="24"/>
          <w:szCs w:val="24"/>
        </w:rPr>
        <w:t>risk enhancing</w:t>
      </w:r>
      <w:r w:rsidR="00C536E9" w:rsidRPr="00EE64A3">
        <w:rPr>
          <w:rFonts w:ascii="Times New Roman" w:hAnsi="Times New Roman" w:cs="Times New Roman"/>
          <w:sz w:val="24"/>
          <w:szCs w:val="24"/>
        </w:rPr>
        <w:t xml:space="preserve"> outcomes. </w:t>
      </w:r>
      <w:r w:rsidR="00DC1D8D" w:rsidRPr="00EE64A3">
        <w:rPr>
          <w:rFonts w:ascii="Times New Roman" w:hAnsi="Times New Roman" w:cs="Times New Roman"/>
          <w:sz w:val="24"/>
          <w:szCs w:val="24"/>
        </w:rPr>
        <w:t xml:space="preserve">Specifically, </w:t>
      </w:r>
      <w:r w:rsidR="005D5F0D" w:rsidRPr="00EE64A3">
        <w:rPr>
          <w:rFonts w:ascii="Times New Roman" w:hAnsi="Times New Roman" w:cs="Times New Roman"/>
          <w:sz w:val="24"/>
          <w:szCs w:val="24"/>
        </w:rPr>
        <w:t>although</w:t>
      </w:r>
      <w:r w:rsidR="00DC1D8D" w:rsidRPr="00EE64A3">
        <w:rPr>
          <w:rFonts w:ascii="Times New Roman" w:hAnsi="Times New Roman" w:cs="Times New Roman"/>
          <w:sz w:val="24"/>
          <w:szCs w:val="24"/>
        </w:rPr>
        <w:t xml:space="preserve"> </w:t>
      </w:r>
      <w:r w:rsidR="0013241E" w:rsidRPr="00EE64A3">
        <w:rPr>
          <w:rFonts w:ascii="Times New Roman" w:hAnsi="Times New Roman" w:cs="Times New Roman"/>
          <w:sz w:val="24"/>
          <w:szCs w:val="24"/>
        </w:rPr>
        <w:t>m</w:t>
      </w:r>
      <w:r w:rsidR="00C536E9" w:rsidRPr="00EE64A3">
        <w:rPr>
          <w:rFonts w:ascii="Times New Roman" w:hAnsi="Times New Roman" w:cs="Times New Roman"/>
          <w:sz w:val="24"/>
          <w:szCs w:val="24"/>
        </w:rPr>
        <w:t xml:space="preserve">ultiple group membership was </w:t>
      </w:r>
      <w:r w:rsidR="00DC1D8D" w:rsidRPr="00EE64A3">
        <w:rPr>
          <w:rFonts w:ascii="Times New Roman" w:hAnsi="Times New Roman" w:cs="Times New Roman"/>
          <w:sz w:val="24"/>
          <w:szCs w:val="24"/>
        </w:rPr>
        <w:t xml:space="preserve">negatively correlated with germ avoidance, it was also </w:t>
      </w:r>
      <w:r w:rsidR="00DE3DB4" w:rsidRPr="00EE64A3">
        <w:rPr>
          <w:rFonts w:ascii="Times New Roman" w:hAnsi="Times New Roman" w:cs="Times New Roman"/>
          <w:sz w:val="24"/>
          <w:szCs w:val="24"/>
        </w:rPr>
        <w:t xml:space="preserve">positively correlated with </w:t>
      </w:r>
      <w:r w:rsidR="004F1D6C" w:rsidRPr="00EE64A3">
        <w:rPr>
          <w:rFonts w:ascii="Times New Roman" w:hAnsi="Times New Roman" w:cs="Times New Roman"/>
          <w:sz w:val="24"/>
          <w:szCs w:val="24"/>
        </w:rPr>
        <w:t xml:space="preserve">protective </w:t>
      </w:r>
      <w:r w:rsidR="00483E23" w:rsidRPr="00EE64A3">
        <w:rPr>
          <w:rFonts w:ascii="Times New Roman" w:hAnsi="Times New Roman" w:cs="Times New Roman"/>
          <w:sz w:val="24"/>
          <w:szCs w:val="24"/>
        </w:rPr>
        <w:t>emotional responses</w:t>
      </w:r>
      <w:r w:rsidR="00DE3DB4" w:rsidRPr="00EE64A3">
        <w:rPr>
          <w:rFonts w:ascii="Times New Roman" w:hAnsi="Times New Roman" w:cs="Times New Roman"/>
          <w:sz w:val="24"/>
          <w:szCs w:val="24"/>
        </w:rPr>
        <w:t xml:space="preserve"> an</w:t>
      </w:r>
      <w:r w:rsidR="008922C4" w:rsidRPr="00EE64A3">
        <w:rPr>
          <w:rFonts w:ascii="Times New Roman" w:hAnsi="Times New Roman" w:cs="Times New Roman"/>
          <w:sz w:val="24"/>
          <w:szCs w:val="24"/>
        </w:rPr>
        <w:t>d</w:t>
      </w:r>
      <w:r w:rsidR="00DE3DB4" w:rsidRPr="00EE64A3">
        <w:rPr>
          <w:rFonts w:ascii="Times New Roman" w:hAnsi="Times New Roman" w:cs="Times New Roman"/>
          <w:sz w:val="24"/>
          <w:szCs w:val="24"/>
        </w:rPr>
        <w:t xml:space="preserve"> increased perceived vulnerability</w:t>
      </w:r>
      <w:r w:rsidR="008922C4" w:rsidRPr="00EE64A3">
        <w:rPr>
          <w:rFonts w:ascii="Times New Roman" w:hAnsi="Times New Roman" w:cs="Times New Roman"/>
          <w:sz w:val="24"/>
          <w:szCs w:val="24"/>
        </w:rPr>
        <w:t xml:space="preserve"> - factors linked to avoiding infection</w:t>
      </w:r>
      <w:r w:rsidR="009D18F6" w:rsidRPr="00EE64A3">
        <w:rPr>
          <w:rFonts w:ascii="Times New Roman" w:hAnsi="Times New Roman" w:cs="Times New Roman"/>
          <w:sz w:val="24"/>
          <w:szCs w:val="24"/>
        </w:rPr>
        <w:t xml:space="preserve">. </w:t>
      </w:r>
      <w:r w:rsidR="00F937ED" w:rsidRPr="00EE64A3">
        <w:rPr>
          <w:rFonts w:ascii="Times New Roman" w:hAnsi="Times New Roman" w:cs="Times New Roman"/>
          <w:sz w:val="24"/>
          <w:szCs w:val="24"/>
        </w:rPr>
        <w:t>We also observe</w:t>
      </w:r>
      <w:r w:rsidR="27646D63" w:rsidRPr="00EE64A3">
        <w:rPr>
          <w:rFonts w:ascii="Times New Roman" w:hAnsi="Times New Roman" w:cs="Times New Roman"/>
          <w:sz w:val="24"/>
          <w:szCs w:val="24"/>
        </w:rPr>
        <w:t>d</w:t>
      </w:r>
      <w:r w:rsidR="00F937ED" w:rsidRPr="00EE64A3">
        <w:rPr>
          <w:rFonts w:ascii="Times New Roman" w:hAnsi="Times New Roman" w:cs="Times New Roman"/>
          <w:sz w:val="24"/>
          <w:szCs w:val="24"/>
        </w:rPr>
        <w:t xml:space="preserve"> no relationship between multiple group membership and active controls including </w:t>
      </w:r>
      <w:r w:rsidR="004642D3" w:rsidRPr="00EE64A3">
        <w:rPr>
          <w:rFonts w:ascii="Times New Roman" w:hAnsi="Times New Roman" w:cs="Times New Roman"/>
          <w:sz w:val="24"/>
          <w:szCs w:val="24"/>
        </w:rPr>
        <w:t>physical distancing</w:t>
      </w:r>
      <w:r w:rsidR="00C53A30" w:rsidRPr="00EE64A3">
        <w:rPr>
          <w:rFonts w:ascii="Times New Roman" w:hAnsi="Times New Roman" w:cs="Times New Roman"/>
          <w:sz w:val="24"/>
          <w:szCs w:val="24"/>
        </w:rPr>
        <w:t xml:space="preserve"> or </w:t>
      </w:r>
      <w:r w:rsidR="001A75C6" w:rsidRPr="00EE64A3">
        <w:rPr>
          <w:rFonts w:ascii="Times New Roman" w:hAnsi="Times New Roman" w:cs="Times New Roman"/>
          <w:sz w:val="24"/>
          <w:szCs w:val="24"/>
        </w:rPr>
        <w:t>perceptions of the</w:t>
      </w:r>
      <w:r w:rsidR="00C53A30" w:rsidRPr="00EE64A3">
        <w:rPr>
          <w:rFonts w:ascii="Times New Roman" w:hAnsi="Times New Roman" w:cs="Times New Roman"/>
          <w:sz w:val="24"/>
          <w:szCs w:val="24"/>
        </w:rPr>
        <w:t xml:space="preserve"> severity</w:t>
      </w:r>
      <w:r w:rsidR="001A75C6" w:rsidRPr="00EE64A3">
        <w:rPr>
          <w:rFonts w:ascii="Times New Roman" w:hAnsi="Times New Roman" w:cs="Times New Roman"/>
          <w:sz w:val="24"/>
          <w:szCs w:val="24"/>
        </w:rPr>
        <w:t xml:space="preserve"> of the infection to the self</w:t>
      </w:r>
      <w:r w:rsidR="00F937ED" w:rsidRPr="00EE64A3">
        <w:rPr>
          <w:rFonts w:ascii="Times New Roman" w:hAnsi="Times New Roman" w:cs="Times New Roman"/>
          <w:sz w:val="24"/>
          <w:szCs w:val="24"/>
        </w:rPr>
        <w:t>.</w:t>
      </w:r>
      <w:r w:rsidR="004642D3" w:rsidRPr="00EE64A3">
        <w:rPr>
          <w:rFonts w:ascii="Times New Roman" w:hAnsi="Times New Roman" w:cs="Times New Roman"/>
          <w:sz w:val="24"/>
          <w:szCs w:val="24"/>
        </w:rPr>
        <w:t xml:space="preserve"> </w:t>
      </w:r>
    </w:p>
    <w:p w14:paraId="004EAF62" w14:textId="763E0379" w:rsidR="00F937ED" w:rsidRPr="00EE64A3" w:rsidRDefault="00F937ED" w:rsidP="00917B2B">
      <w:pPr>
        <w:spacing w:line="480" w:lineRule="auto"/>
        <w:rPr>
          <w:rFonts w:ascii="Times New Roman" w:hAnsi="Times New Roman" w:cs="Times New Roman"/>
          <w:sz w:val="24"/>
          <w:szCs w:val="24"/>
        </w:rPr>
      </w:pPr>
      <w:r w:rsidRPr="00EE64A3">
        <w:rPr>
          <w:rFonts w:ascii="Times New Roman" w:hAnsi="Times New Roman" w:cs="Times New Roman"/>
          <w:sz w:val="24"/>
          <w:szCs w:val="24"/>
        </w:rPr>
        <w:lastRenderedPageBreak/>
        <w:t>In line with our predictions, optimistic bias</w:t>
      </w:r>
      <w:r w:rsidR="005A5A89" w:rsidRPr="00EE64A3">
        <w:rPr>
          <w:rFonts w:ascii="Times New Roman" w:hAnsi="Times New Roman" w:cs="Times New Roman"/>
          <w:sz w:val="24"/>
          <w:szCs w:val="24"/>
        </w:rPr>
        <w:t xml:space="preserve"> was generally linked to </w:t>
      </w:r>
      <w:r w:rsidR="00BF7CFA" w:rsidRPr="00EE64A3">
        <w:rPr>
          <w:rFonts w:ascii="Times New Roman" w:hAnsi="Times New Roman" w:cs="Times New Roman"/>
          <w:sz w:val="24"/>
          <w:szCs w:val="24"/>
        </w:rPr>
        <w:t>risk related</w:t>
      </w:r>
      <w:r w:rsidR="005A5A89" w:rsidRPr="00EE64A3">
        <w:rPr>
          <w:rFonts w:ascii="Times New Roman" w:hAnsi="Times New Roman" w:cs="Times New Roman"/>
          <w:sz w:val="24"/>
          <w:szCs w:val="24"/>
        </w:rPr>
        <w:t xml:space="preserve"> outcomes - negative relationships between optimistic bias and perceived vulnerability</w:t>
      </w:r>
      <w:r w:rsidR="00984ECF" w:rsidRPr="00EE64A3">
        <w:rPr>
          <w:rFonts w:ascii="Times New Roman" w:hAnsi="Times New Roman" w:cs="Times New Roman"/>
          <w:sz w:val="24"/>
          <w:szCs w:val="24"/>
        </w:rPr>
        <w:t>,</w:t>
      </w:r>
      <w:r w:rsidR="00B00D0F" w:rsidRPr="00EE64A3">
        <w:rPr>
          <w:rFonts w:ascii="Times New Roman" w:hAnsi="Times New Roman" w:cs="Times New Roman"/>
          <w:sz w:val="24"/>
          <w:szCs w:val="24"/>
        </w:rPr>
        <w:t xml:space="preserve"> infection prevention strategies (</w:t>
      </w:r>
      <w:r w:rsidR="006668DB" w:rsidRPr="00EE64A3">
        <w:rPr>
          <w:rFonts w:ascii="Times New Roman" w:hAnsi="Times New Roman" w:cs="Times New Roman"/>
          <w:sz w:val="24"/>
          <w:szCs w:val="24"/>
        </w:rPr>
        <w:t>excluding</w:t>
      </w:r>
      <w:r w:rsidR="00B00D0F" w:rsidRPr="00EE64A3">
        <w:rPr>
          <w:rFonts w:ascii="Times New Roman" w:hAnsi="Times New Roman" w:cs="Times New Roman"/>
          <w:sz w:val="24"/>
          <w:szCs w:val="24"/>
        </w:rPr>
        <w:t xml:space="preserve"> </w:t>
      </w:r>
      <w:r w:rsidR="004642D3" w:rsidRPr="00EE64A3">
        <w:rPr>
          <w:rFonts w:ascii="Times New Roman" w:hAnsi="Times New Roman" w:cs="Times New Roman"/>
          <w:sz w:val="24"/>
          <w:szCs w:val="24"/>
        </w:rPr>
        <w:t>physical distancing</w:t>
      </w:r>
      <w:r w:rsidR="00B00D0F" w:rsidRPr="00EE64A3">
        <w:rPr>
          <w:rFonts w:ascii="Times New Roman" w:hAnsi="Times New Roman" w:cs="Times New Roman"/>
          <w:sz w:val="24"/>
          <w:szCs w:val="24"/>
        </w:rPr>
        <w:t>)</w:t>
      </w:r>
      <w:r w:rsidR="00C53A30" w:rsidRPr="00EE64A3">
        <w:rPr>
          <w:rFonts w:ascii="Times New Roman" w:hAnsi="Times New Roman" w:cs="Times New Roman"/>
          <w:sz w:val="24"/>
          <w:szCs w:val="24"/>
        </w:rPr>
        <w:t xml:space="preserve"> and perceived severity</w:t>
      </w:r>
      <w:r w:rsidR="00B00D0F" w:rsidRPr="00EE64A3">
        <w:rPr>
          <w:rFonts w:ascii="Times New Roman" w:hAnsi="Times New Roman" w:cs="Times New Roman"/>
          <w:sz w:val="24"/>
          <w:szCs w:val="24"/>
        </w:rPr>
        <w:t xml:space="preserve"> were observed.</w:t>
      </w:r>
    </w:p>
    <w:p w14:paraId="3A1C3B3A" w14:textId="563262B0" w:rsidR="00F937ED" w:rsidRPr="00EE64A3" w:rsidRDefault="00B00D0F" w:rsidP="00917B2B">
      <w:pPr>
        <w:spacing w:line="480" w:lineRule="auto"/>
        <w:rPr>
          <w:rFonts w:ascii="Times New Roman" w:hAnsi="Times New Roman" w:cs="Times New Roman"/>
          <w:sz w:val="24"/>
          <w:szCs w:val="24"/>
        </w:rPr>
      </w:pPr>
      <w:r w:rsidRPr="00EE64A3">
        <w:rPr>
          <w:rFonts w:ascii="Times New Roman" w:hAnsi="Times New Roman" w:cs="Times New Roman"/>
          <w:sz w:val="24"/>
          <w:szCs w:val="24"/>
        </w:rPr>
        <w:t xml:space="preserve">Counter to our predictions that the </w:t>
      </w:r>
      <w:r w:rsidR="005D2E40" w:rsidRPr="00EE64A3">
        <w:rPr>
          <w:rFonts w:ascii="Times New Roman" w:hAnsi="Times New Roman" w:cs="Times New Roman"/>
          <w:sz w:val="24"/>
          <w:szCs w:val="24"/>
        </w:rPr>
        <w:t>relationship between multiple group membership and outcomes may be mediated by optimistic bias, we observe</w:t>
      </w:r>
      <w:r w:rsidR="22B349A5" w:rsidRPr="00EE64A3">
        <w:rPr>
          <w:rFonts w:ascii="Times New Roman" w:hAnsi="Times New Roman" w:cs="Times New Roman"/>
          <w:sz w:val="24"/>
          <w:szCs w:val="24"/>
        </w:rPr>
        <w:t>d</w:t>
      </w:r>
      <w:r w:rsidR="005D2E40" w:rsidRPr="00EE64A3">
        <w:rPr>
          <w:rFonts w:ascii="Times New Roman" w:hAnsi="Times New Roman" w:cs="Times New Roman"/>
          <w:sz w:val="24"/>
          <w:szCs w:val="24"/>
        </w:rPr>
        <w:t xml:space="preserve"> no evidence of a relationship between </w:t>
      </w:r>
      <w:r w:rsidR="007B7E5D" w:rsidRPr="00EE64A3">
        <w:rPr>
          <w:rFonts w:ascii="Times New Roman" w:hAnsi="Times New Roman" w:cs="Times New Roman"/>
          <w:sz w:val="24"/>
          <w:szCs w:val="24"/>
        </w:rPr>
        <w:t>multiple group membership and optimistic bias</w:t>
      </w:r>
      <w:r w:rsidR="006668DB" w:rsidRPr="00EE64A3">
        <w:rPr>
          <w:rFonts w:ascii="Times New Roman" w:hAnsi="Times New Roman" w:cs="Times New Roman"/>
          <w:sz w:val="24"/>
          <w:szCs w:val="24"/>
        </w:rPr>
        <w:t xml:space="preserve">, and no indirect </w:t>
      </w:r>
      <w:r w:rsidR="00CA5E3F" w:rsidRPr="00EE64A3">
        <w:rPr>
          <w:rFonts w:ascii="Times New Roman" w:hAnsi="Times New Roman" w:cs="Times New Roman"/>
          <w:sz w:val="24"/>
          <w:szCs w:val="24"/>
        </w:rPr>
        <w:t xml:space="preserve">meditational </w:t>
      </w:r>
      <w:r w:rsidR="006668DB" w:rsidRPr="00EE64A3">
        <w:rPr>
          <w:rFonts w:ascii="Times New Roman" w:hAnsi="Times New Roman" w:cs="Times New Roman"/>
          <w:sz w:val="24"/>
          <w:szCs w:val="24"/>
        </w:rPr>
        <w:t>effects.</w:t>
      </w:r>
    </w:p>
    <w:p w14:paraId="5AB18219" w14:textId="594F19A8" w:rsidR="009E7A0F" w:rsidRPr="00EE64A3" w:rsidRDefault="00AB1586" w:rsidP="00917B2B">
      <w:pPr>
        <w:spacing w:line="480" w:lineRule="auto"/>
        <w:rPr>
          <w:rFonts w:ascii="Times New Roman" w:hAnsi="Times New Roman" w:cs="Times New Roman"/>
          <w:sz w:val="24"/>
          <w:szCs w:val="24"/>
        </w:rPr>
      </w:pPr>
      <w:r w:rsidRPr="00EE64A3">
        <w:rPr>
          <w:rFonts w:ascii="Times New Roman" w:hAnsi="Times New Roman" w:cs="Times New Roman"/>
          <w:sz w:val="24"/>
          <w:szCs w:val="24"/>
        </w:rPr>
        <w:t>The</w:t>
      </w:r>
      <w:r w:rsidR="00083DFB" w:rsidRPr="00EE64A3">
        <w:rPr>
          <w:rFonts w:ascii="Times New Roman" w:hAnsi="Times New Roman" w:cs="Times New Roman"/>
          <w:sz w:val="24"/>
          <w:szCs w:val="24"/>
        </w:rPr>
        <w:t>se</w:t>
      </w:r>
      <w:r w:rsidRPr="00EE64A3">
        <w:rPr>
          <w:rFonts w:ascii="Times New Roman" w:hAnsi="Times New Roman" w:cs="Times New Roman"/>
          <w:sz w:val="24"/>
          <w:szCs w:val="24"/>
        </w:rPr>
        <w:t xml:space="preserve"> findings have </w:t>
      </w:r>
      <w:proofErr w:type="gramStart"/>
      <w:r w:rsidRPr="00EE64A3">
        <w:rPr>
          <w:rFonts w:ascii="Times New Roman" w:hAnsi="Times New Roman" w:cs="Times New Roman"/>
          <w:sz w:val="24"/>
          <w:szCs w:val="24"/>
        </w:rPr>
        <w:t>a number of</w:t>
      </w:r>
      <w:proofErr w:type="gramEnd"/>
      <w:r w:rsidRPr="00EE64A3">
        <w:rPr>
          <w:rFonts w:ascii="Times New Roman" w:hAnsi="Times New Roman" w:cs="Times New Roman"/>
          <w:sz w:val="24"/>
          <w:szCs w:val="24"/>
        </w:rPr>
        <w:t xml:space="preserve"> practical implications</w:t>
      </w:r>
      <w:r w:rsidR="00C500C0" w:rsidRPr="00EE64A3">
        <w:rPr>
          <w:rFonts w:ascii="Times New Roman" w:hAnsi="Times New Roman" w:cs="Times New Roman"/>
          <w:sz w:val="24"/>
          <w:szCs w:val="24"/>
        </w:rPr>
        <w:t xml:space="preserve">, relevant both to the </w:t>
      </w:r>
      <w:r w:rsidR="00DF50FB" w:rsidRPr="00F81E0C">
        <w:rPr>
          <w:rFonts w:ascii="Times New Roman" w:hAnsi="Times New Roman" w:cs="Times New Roman"/>
          <w:sz w:val="24"/>
          <w:szCs w:val="24"/>
        </w:rPr>
        <w:t>2020</w:t>
      </w:r>
      <w:r w:rsidR="00DF50FB" w:rsidRPr="00EE64A3">
        <w:rPr>
          <w:rFonts w:ascii="Times New Roman" w:hAnsi="Times New Roman" w:cs="Times New Roman"/>
          <w:sz w:val="24"/>
          <w:szCs w:val="24"/>
        </w:rPr>
        <w:t xml:space="preserve"> </w:t>
      </w:r>
      <w:r w:rsidR="0043241F" w:rsidRPr="00EE64A3">
        <w:rPr>
          <w:rFonts w:ascii="Times New Roman" w:hAnsi="Times New Roman" w:cs="Times New Roman"/>
          <w:sz w:val="24"/>
          <w:szCs w:val="24"/>
        </w:rPr>
        <w:t>COVID</w:t>
      </w:r>
      <w:r w:rsidR="4B8ECD6C" w:rsidRPr="00EE64A3">
        <w:rPr>
          <w:rFonts w:ascii="Times New Roman" w:hAnsi="Times New Roman" w:cs="Times New Roman"/>
          <w:sz w:val="24"/>
          <w:szCs w:val="24"/>
        </w:rPr>
        <w:t>-</w:t>
      </w:r>
      <w:r w:rsidR="00C500C0" w:rsidRPr="00EE64A3">
        <w:rPr>
          <w:rFonts w:ascii="Times New Roman" w:hAnsi="Times New Roman" w:cs="Times New Roman"/>
          <w:sz w:val="24"/>
          <w:szCs w:val="24"/>
        </w:rPr>
        <w:t xml:space="preserve">19 pandemic and also future </w:t>
      </w:r>
      <w:r w:rsidR="00F05289" w:rsidRPr="00EE64A3">
        <w:rPr>
          <w:rFonts w:ascii="Times New Roman" w:hAnsi="Times New Roman" w:cs="Times New Roman"/>
          <w:sz w:val="24"/>
          <w:szCs w:val="24"/>
        </w:rPr>
        <w:t>EIDs</w:t>
      </w:r>
      <w:r w:rsidRPr="00EE64A3">
        <w:rPr>
          <w:rFonts w:ascii="Times New Roman" w:hAnsi="Times New Roman" w:cs="Times New Roman"/>
          <w:sz w:val="24"/>
          <w:szCs w:val="24"/>
        </w:rPr>
        <w:t xml:space="preserve">. </w:t>
      </w:r>
      <w:r w:rsidR="00D32A58" w:rsidRPr="00EE64A3">
        <w:rPr>
          <w:rFonts w:ascii="Times New Roman" w:hAnsi="Times New Roman" w:cs="Times New Roman"/>
          <w:sz w:val="24"/>
          <w:szCs w:val="24"/>
        </w:rPr>
        <w:t>The study</w:t>
      </w:r>
      <w:r w:rsidR="74C9C6CB" w:rsidRPr="00EE64A3">
        <w:rPr>
          <w:rFonts w:ascii="Times New Roman" w:hAnsi="Times New Roman" w:cs="Times New Roman"/>
          <w:sz w:val="24"/>
          <w:szCs w:val="24"/>
        </w:rPr>
        <w:t xml:space="preserve"> </w:t>
      </w:r>
      <w:proofErr w:type="gramStart"/>
      <w:r w:rsidR="74C9C6CB" w:rsidRPr="00EE64A3">
        <w:rPr>
          <w:rFonts w:ascii="Times New Roman" w:hAnsi="Times New Roman" w:cs="Times New Roman"/>
          <w:sz w:val="24"/>
          <w:szCs w:val="24"/>
        </w:rPr>
        <w:t xml:space="preserve">predicted </w:t>
      </w:r>
      <w:r w:rsidR="00083DFB" w:rsidRPr="00EE64A3">
        <w:rPr>
          <w:rFonts w:ascii="Times New Roman" w:hAnsi="Times New Roman" w:cs="Times New Roman"/>
          <w:sz w:val="24"/>
          <w:szCs w:val="24"/>
        </w:rPr>
        <w:t xml:space="preserve"> </w:t>
      </w:r>
      <w:r w:rsidR="00D32A58" w:rsidRPr="00EE64A3">
        <w:rPr>
          <w:rFonts w:ascii="Times New Roman" w:hAnsi="Times New Roman" w:cs="Times New Roman"/>
          <w:sz w:val="24"/>
          <w:szCs w:val="24"/>
        </w:rPr>
        <w:t>that</w:t>
      </w:r>
      <w:proofErr w:type="gramEnd"/>
      <w:r w:rsidR="00D32A58" w:rsidRPr="00EE64A3">
        <w:rPr>
          <w:rFonts w:ascii="Times New Roman" w:hAnsi="Times New Roman" w:cs="Times New Roman"/>
          <w:sz w:val="24"/>
          <w:szCs w:val="24"/>
        </w:rPr>
        <w:t xml:space="preserve"> being involved with multiple groups may give </w:t>
      </w:r>
      <w:r w:rsidR="00083DFB" w:rsidRPr="00EE64A3">
        <w:rPr>
          <w:rFonts w:ascii="Times New Roman" w:hAnsi="Times New Roman" w:cs="Times New Roman"/>
          <w:sz w:val="24"/>
          <w:szCs w:val="24"/>
        </w:rPr>
        <w:t xml:space="preserve">individuals </w:t>
      </w:r>
      <w:r w:rsidR="00D32A58" w:rsidRPr="00EE64A3">
        <w:rPr>
          <w:rFonts w:ascii="Times New Roman" w:hAnsi="Times New Roman" w:cs="Times New Roman"/>
          <w:sz w:val="24"/>
          <w:szCs w:val="24"/>
        </w:rPr>
        <w:t>a false sense of security and optimism</w:t>
      </w:r>
      <w:r w:rsidR="00D03E8F" w:rsidRPr="00EE64A3">
        <w:rPr>
          <w:rFonts w:ascii="Times New Roman" w:hAnsi="Times New Roman" w:cs="Times New Roman"/>
          <w:sz w:val="24"/>
          <w:szCs w:val="24"/>
        </w:rPr>
        <w:t>. This in turn</w:t>
      </w:r>
      <w:r w:rsidR="00D32A58" w:rsidRPr="00EE64A3">
        <w:rPr>
          <w:rFonts w:ascii="Times New Roman" w:hAnsi="Times New Roman" w:cs="Times New Roman"/>
          <w:sz w:val="24"/>
          <w:szCs w:val="24"/>
        </w:rPr>
        <w:t xml:space="preserve"> may reduce the activation of </w:t>
      </w:r>
      <w:r w:rsidR="00B91AB2" w:rsidRPr="00EE64A3">
        <w:rPr>
          <w:rFonts w:ascii="Times New Roman" w:hAnsi="Times New Roman" w:cs="Times New Roman"/>
          <w:sz w:val="24"/>
          <w:szCs w:val="24"/>
        </w:rPr>
        <w:t xml:space="preserve">psychological </w:t>
      </w:r>
      <w:r w:rsidR="00D32A58" w:rsidRPr="00EE64A3">
        <w:rPr>
          <w:rFonts w:ascii="Times New Roman" w:hAnsi="Times New Roman" w:cs="Times New Roman"/>
          <w:sz w:val="24"/>
          <w:szCs w:val="24"/>
        </w:rPr>
        <w:t xml:space="preserve">systems and behaviours which may </w:t>
      </w:r>
      <w:r w:rsidR="00F83204" w:rsidRPr="00EE64A3">
        <w:rPr>
          <w:rFonts w:ascii="Times New Roman" w:hAnsi="Times New Roman" w:cs="Times New Roman"/>
          <w:sz w:val="24"/>
          <w:szCs w:val="24"/>
        </w:rPr>
        <w:t xml:space="preserve">minimise infection risk. </w:t>
      </w:r>
      <w:r w:rsidR="00A81218" w:rsidRPr="00EE64A3">
        <w:rPr>
          <w:rFonts w:ascii="Times New Roman" w:hAnsi="Times New Roman" w:cs="Times New Roman"/>
          <w:sz w:val="24"/>
          <w:szCs w:val="24"/>
        </w:rPr>
        <w:t>The study’s findings suggest this is not the case</w:t>
      </w:r>
      <w:r w:rsidR="009C7DE6" w:rsidRPr="00EE64A3">
        <w:rPr>
          <w:rFonts w:ascii="Times New Roman" w:hAnsi="Times New Roman" w:cs="Times New Roman"/>
          <w:sz w:val="24"/>
          <w:szCs w:val="24"/>
        </w:rPr>
        <w:t xml:space="preserve"> -</w:t>
      </w:r>
      <w:r w:rsidR="00A81218" w:rsidRPr="00EE64A3">
        <w:rPr>
          <w:rFonts w:ascii="Times New Roman" w:hAnsi="Times New Roman" w:cs="Times New Roman"/>
          <w:sz w:val="24"/>
          <w:szCs w:val="24"/>
        </w:rPr>
        <w:t xml:space="preserve"> </w:t>
      </w:r>
      <w:r w:rsidR="009C7DE6" w:rsidRPr="00EE64A3">
        <w:rPr>
          <w:rFonts w:ascii="Times New Roman" w:hAnsi="Times New Roman" w:cs="Times New Roman"/>
          <w:sz w:val="24"/>
          <w:szCs w:val="24"/>
        </w:rPr>
        <w:t>multiple group memberships d</w:t>
      </w:r>
      <w:r w:rsidR="00B91AB2" w:rsidRPr="00EE64A3">
        <w:rPr>
          <w:rFonts w:ascii="Times New Roman" w:hAnsi="Times New Roman" w:cs="Times New Roman"/>
          <w:sz w:val="24"/>
          <w:szCs w:val="24"/>
        </w:rPr>
        <w:t>id</w:t>
      </w:r>
      <w:r w:rsidR="003E0D7F" w:rsidRPr="00EE64A3">
        <w:rPr>
          <w:rFonts w:ascii="Times New Roman" w:hAnsi="Times New Roman" w:cs="Times New Roman"/>
          <w:sz w:val="24"/>
          <w:szCs w:val="24"/>
        </w:rPr>
        <w:t xml:space="preserve"> not</w:t>
      </w:r>
      <w:r w:rsidR="009C7DE6" w:rsidRPr="00EE64A3">
        <w:rPr>
          <w:rFonts w:ascii="Times New Roman" w:hAnsi="Times New Roman" w:cs="Times New Roman"/>
          <w:sz w:val="24"/>
          <w:szCs w:val="24"/>
        </w:rPr>
        <w:t xml:space="preserve"> </w:t>
      </w:r>
      <w:r w:rsidR="009B7A67" w:rsidRPr="00EE64A3">
        <w:rPr>
          <w:rFonts w:ascii="Times New Roman" w:hAnsi="Times New Roman" w:cs="Times New Roman"/>
          <w:sz w:val="24"/>
          <w:szCs w:val="24"/>
        </w:rPr>
        <w:t xml:space="preserve">have </w:t>
      </w:r>
      <w:r w:rsidR="009C7DE6" w:rsidRPr="00EE64A3">
        <w:rPr>
          <w:rFonts w:ascii="Times New Roman" w:hAnsi="Times New Roman" w:cs="Times New Roman"/>
          <w:sz w:val="24"/>
          <w:szCs w:val="24"/>
        </w:rPr>
        <w:t>a consistent negative impact on</w:t>
      </w:r>
      <w:r w:rsidR="00B91AB2" w:rsidRPr="00EE64A3">
        <w:rPr>
          <w:rFonts w:ascii="Times New Roman" w:hAnsi="Times New Roman" w:cs="Times New Roman"/>
          <w:sz w:val="24"/>
          <w:szCs w:val="24"/>
        </w:rPr>
        <w:t xml:space="preserve"> </w:t>
      </w:r>
      <w:r w:rsidR="00A92E57" w:rsidRPr="00EE64A3">
        <w:rPr>
          <w:rFonts w:ascii="Times New Roman" w:hAnsi="Times New Roman" w:cs="Times New Roman"/>
          <w:sz w:val="24"/>
          <w:szCs w:val="24"/>
        </w:rPr>
        <w:t>emotional responses</w:t>
      </w:r>
      <w:r w:rsidR="00B91AB2" w:rsidRPr="00EE64A3">
        <w:rPr>
          <w:rFonts w:ascii="Times New Roman" w:hAnsi="Times New Roman" w:cs="Times New Roman"/>
          <w:sz w:val="24"/>
          <w:szCs w:val="24"/>
        </w:rPr>
        <w:t xml:space="preserve"> or</w:t>
      </w:r>
      <w:r w:rsidR="009C7DE6" w:rsidRPr="00EE64A3">
        <w:rPr>
          <w:rFonts w:ascii="Times New Roman" w:hAnsi="Times New Roman" w:cs="Times New Roman"/>
          <w:sz w:val="24"/>
          <w:szCs w:val="24"/>
        </w:rPr>
        <w:t xml:space="preserve"> infection control</w:t>
      </w:r>
      <w:r w:rsidR="00B91AB2" w:rsidRPr="00EE64A3">
        <w:rPr>
          <w:rFonts w:ascii="Times New Roman" w:hAnsi="Times New Roman" w:cs="Times New Roman"/>
          <w:sz w:val="24"/>
          <w:szCs w:val="24"/>
        </w:rPr>
        <w:t xml:space="preserve"> behaviours in the current study</w:t>
      </w:r>
      <w:r w:rsidR="009C7DE6" w:rsidRPr="00EE64A3">
        <w:rPr>
          <w:rFonts w:ascii="Times New Roman" w:hAnsi="Times New Roman" w:cs="Times New Roman"/>
          <w:sz w:val="24"/>
          <w:szCs w:val="24"/>
        </w:rPr>
        <w:t xml:space="preserve">. </w:t>
      </w:r>
      <w:r w:rsidR="224480FB" w:rsidRPr="00EE64A3">
        <w:rPr>
          <w:rFonts w:ascii="Times New Roman" w:hAnsi="Times New Roman" w:cs="Times New Roman"/>
          <w:sz w:val="24"/>
          <w:szCs w:val="24"/>
        </w:rPr>
        <w:t>R</w:t>
      </w:r>
      <w:r w:rsidR="00F83204" w:rsidRPr="00EE64A3">
        <w:rPr>
          <w:rFonts w:ascii="Times New Roman" w:hAnsi="Times New Roman" w:cs="Times New Roman"/>
          <w:sz w:val="24"/>
          <w:szCs w:val="24"/>
        </w:rPr>
        <w:t>esearch</w:t>
      </w:r>
      <w:r w:rsidR="00757EDC" w:rsidRPr="00EE64A3">
        <w:rPr>
          <w:rFonts w:ascii="Times New Roman" w:hAnsi="Times New Roman" w:cs="Times New Roman"/>
          <w:sz w:val="24"/>
          <w:szCs w:val="24"/>
        </w:rPr>
        <w:t xml:space="preserve"> in a variety of contexts</w:t>
      </w:r>
      <w:r w:rsidR="00F83204" w:rsidRPr="00EE64A3">
        <w:rPr>
          <w:rFonts w:ascii="Times New Roman" w:hAnsi="Times New Roman" w:cs="Times New Roman"/>
          <w:sz w:val="24"/>
          <w:szCs w:val="24"/>
        </w:rPr>
        <w:t xml:space="preserve"> has shown that groups </w:t>
      </w:r>
      <w:r w:rsidR="00A81218" w:rsidRPr="00EE64A3">
        <w:rPr>
          <w:rFonts w:ascii="Times New Roman" w:hAnsi="Times New Roman" w:cs="Times New Roman"/>
          <w:sz w:val="24"/>
          <w:szCs w:val="24"/>
        </w:rPr>
        <w:t>are beneficial psychological support system</w:t>
      </w:r>
      <w:r w:rsidR="00872C4B" w:rsidRPr="00EE64A3">
        <w:rPr>
          <w:rFonts w:ascii="Times New Roman" w:hAnsi="Times New Roman" w:cs="Times New Roman"/>
          <w:sz w:val="24"/>
          <w:szCs w:val="24"/>
        </w:rPr>
        <w:t>s</w:t>
      </w:r>
      <w:r w:rsidR="4B74C35D" w:rsidRPr="00EE64A3">
        <w:rPr>
          <w:rFonts w:ascii="Times New Roman" w:hAnsi="Times New Roman" w:cs="Times New Roman"/>
          <w:sz w:val="24"/>
          <w:szCs w:val="24"/>
        </w:rPr>
        <w:t xml:space="preserve"> and</w:t>
      </w:r>
      <w:r w:rsidR="00A81218" w:rsidRPr="00EE64A3">
        <w:rPr>
          <w:rFonts w:ascii="Times New Roman" w:hAnsi="Times New Roman" w:cs="Times New Roman"/>
          <w:sz w:val="24"/>
          <w:szCs w:val="24"/>
        </w:rPr>
        <w:t xml:space="preserve"> can build resilience in the face of major life transitions</w:t>
      </w:r>
      <w:r w:rsidR="00625B3D" w:rsidRPr="00EE64A3">
        <w:rPr>
          <w:rFonts w:ascii="Times New Roman" w:hAnsi="Times New Roman" w:cs="Times New Roman"/>
          <w:sz w:val="24"/>
          <w:szCs w:val="24"/>
        </w:rPr>
        <w:t xml:space="preserve"> </w:t>
      </w:r>
      <w:r w:rsidRPr="00EE64A3">
        <w:rPr>
          <w:rFonts w:ascii="Times New Roman" w:hAnsi="Times New Roman" w:cs="Times New Roman"/>
          <w:sz w:val="24"/>
          <w:szCs w:val="24"/>
        </w:rPr>
        <w:fldChar w:fldCharType="begin" w:fldLock="1"/>
      </w:r>
      <w:r w:rsidRPr="00EE64A3">
        <w:rPr>
          <w:rFonts w:ascii="Times New Roman" w:hAnsi="Times New Roman" w:cs="Times New Roman"/>
          <w:sz w:val="24"/>
          <w:szCs w:val="24"/>
        </w:rPr>
        <w:instrText>ADDIN CSL_CITATION {"citationItems":[{"id":"ITEM-1","itemData":{"DOI":"10.1177/1948550610386806","abstract":"Recent research suggests that multiple group memberships can be a source of resilience in the face of various life challenges (e.g., illness, injury, life transitions, performance demands). In two studies the authors examined whether multiple group memberships promote resilience in the face of novel physical challenges. They found that belonging to multiple groups was associated with faster heart rate recovery for novice bobsleigh, luge, and skeleton athletes (Study 1) and that the salience of a greater number of group memberships led to greater endurance on a cold-pressor task (Study 2). Importantly, these effects were unchanged when controlling for individual differences in responses to the challenge, challenge perceptions, and group membership importance. The authors argue that multiple group memberships reflect an important psychological resource from which individuals draw strength when faced with life challenges and speculate as to the mechanisms underlying this effect.","author":[{"dropping-particle":"","family":"Jones","given":"Janelle M.","non-dropping-particle":"","parse-names":false,"suffix":""},{"dropping-particle":"","family":"Jetten","given":"Jolanda","non-dropping-particle":"","parse-names":false,"suffix":""}],"container-title":"Social Psychological and Personality Science","id":"ITEM-1","issue":"3","issued":{"date-parts":[["2011","5","25"]]},"page":"239-244","publisher":"SAGE PublicationsSage CA: Los Angeles, CA","title":"Recovering from strain and enduring pain","type":"article-journal","volume":"2"},"uris":["http://www.mendeley.com/documents/?uuid=f0e01d03-d8c6-3859-b2cd-a4b26cff7ad3"]},{"id":"ITEM-2","itemData":{"ISSN":"0022-3514","abstract":"The impact of change in context on identity maintenance, the implications of maintenance efforts for group identification, and the effects of perceived threats to identity on self-esteem associated with group membership are examined in a longitudinal study of Hispanic students during their 1st year at predominately Anglo universities. Whereas ethnic identity is initially linked to the strength of the students' cultural background, maintenance of ethnic identity is accomplished by weakening that link and remooring the identity to the current college context. Results suggest 2 distinct paths by which students negotiate their ethnic identity in a new context. Students with initially strong ethnic identity become involved in cultural activities, increasing the strength of their identification. In contrast, students with initially weaker identification perceive more threat in the environment, show decreases in self-esteem associated with group membership, lowering identification with their ethnic group. The findings both support social identity theory and illustrate the need for more contextual analyses of identity processes. (PsycINFO Database Record (c) 2012 APA, all rights reserved)","author":[{"dropping-particle":"","family":"Ethier","given":"Kathleen A","non-dropping-particle":"","parse-names":false,"suffix":""},{"dropping-particle":"","family":"Deaux","given":"Kay","non-dropping-particle":"","parse-names":false,"suffix":""}],"container-title":"Journal of Personality and Social Psychology","id":"ITEM-2","issue":"2","issued":{"date-parts":[["1994","8"]]},"note":"Accession Number: 1995-01685-001. Partial author list: First Author &amp;amp; Affiliation: Ethier, Kathleen A.; Yale U, Dept of Psychology, New Haven, CT, US. Release Date: 19950101. Correction Date: 20100412. Publication Type: Journal (0100). Format Covered: Print. Document Type: Journal Article. Language: English. Major Descriptor: Self Esteem; Social Identity. Minor Descriptor: Latinos/Latinas. Classification: Personality Traits &amp;amp; Processes (3120). Population: Human (10). Age Group: Adulthood (18 yrs &amp;amp; older) (300). Methodology: Empirical Study. References Available: Y. Page Count: 9. Issue Publication Date: Aug, 1994. Publication History: Accepted: Jan 3, 1994; Revised: Dec 13, 1993; First Submitted: Nov 5, 1992. Copyright Statement: American Psychological Association. 1994","page":"243-251","publisher":"American Psychological Association","publisher-place":"US","title":"Negotiating social identity when contexts change: Maintaining identification and responding to threat.","type":"article-journal","volume":"67"},"uris":["http://www.mendeley.com/documents/?uuid=c87de248-ab95-482c-8d2b-2e701130e288"]},{"id":"ITEM-3","itemData":{"DOI":"10.1016/j.addbeh.2014.10.023","abstract":"© 2014 Elsevier Ltd. Introduction: Group therapy can be highly influential in helping addicts (individuals presenting with problematic addictive behaviors) achieve and maintain cessation. The efficacy of such groups can be understood by the effects they have on members' social identity and also through associated group processes. The current paper introduces the Social Identity Model of Cessation Maintenance (SIMCM). Methods: The SIMCM outlines how a number of processes (including self/collective efficacy and esteem, normative structure and social support and control) may affect cessation maintenance. It also provides a framework to make predictions about how automatic and/or implicit processes influence the activation of addiction relevant identities through cognitive accessibility and complexity in particular. Results: A review of initial empirical evidence supporting some of the key specified relationships is provided, along with potential applications in therapy settings. Conclusions: Insights into how SIMCM could be generalized beyond treatment contexts and avenues for future research are outlined.","author":[{"dropping-particle":"","family":"Frings","given":"D.","non-dropping-particle":"","parse-names":false,"suffix":""},{"dropping-particle":"","family":"Albery","given":"I.P.","non-dropping-particle":"","parse-names":false,"suffix":""}],"container-title":"Addictive Behaviors","id":"ITEM-3","issued":{"date-parts":[["2015"]]},"page":"35-42","title":"The social identity model of cessation maintenance: Formulation and initial evidence","type":"article-journal","volume":"44"},"uris":["http://www.mendeley.com/documents/?uuid=f493fc3e-f0c6-385a-bb76-fd10743b584c"]},{"id":"ITEM-4","itemData":{"ISSN":"0197-3533","abstract":"Conducted during the merger between two hospitals, this longitudinal study (N = 149) revealed that at both Time 1 (i.e., questionnaire completed 12 months prior to the merger) and Time 2 (completed 1 year after the merger had been implemented), employees from the low-status premerger organization generally reported lower adjustment to the merger. Whereas Time 2 identity threat predicted lower and decreased identification with the new merged organization and perceptions of a common in group identity, perceived similarities between the merging organizations at Time 2 predicted higher identification with the new merged organization and higher perceptions of a common in group identity. (PsycINFO Database Record (c) 2012 APA, all rights reserved). (journal abstract)","author":[{"dropping-particle":"","family":"Amiot","given":"Catherine E","non-dropping-particle":"","parse-names":false,"suffix":""},{"dropping-particle":"","family":"Terry","given":"Deborah J","non-dropping-particle":"","parse-names":false,"suffix":""},{"dropping-particle":"","family":"McKimmie","given":"Blake M","non-dropping-particle":"","parse-names":false,"suffix":""}],"container-title":"Basic and Applied Social Psychology","id":"ITEM-4","issue":"5","issued":{"date-parts":[["2012","9"]]},"note":"Accession Number: 2012-26206-006. Partial author list: First Author &amp;amp; Affiliation: Amiot, Catherine E.; Université du Québec à Montréal, Montréal, PQ, Canada. Other Publishers: Lawrence Erlbaum. Release Date: 20121015. Publication Type: Journal (0100). Format Covered: Electronic. Document Type: Journal Article. Language: English. Grant Information: Terry, Deborah J.. Major Descriptor: Self Concept; Social Identity; Status; Threat. Classification: Group &amp;amp; Interpersonal Processes (3020). Population: Human (10); Male (30); Female (40). Age Group: Adulthood (18 yrs &amp;amp; older) (300); Young Adulthood (18-29 yrs) (320); Thirties (30-39 yrs) (340); Middle Age (40-64 yrs) (360); Aged (65 yrs &amp;amp; older) (380). Methodology: Empirical Study; Longitudinal Study; Quantitative Study. References Available: Y. Page Count: 13. Issue Publication Date: Sep, 2012. Copyright Statement: Taylor and Francis Group, LLC. 2012","page":"443-455","publisher":"Taylor &amp; Francis","publisher-place":"Amiot, Catherine E., Dèpartement de psychologie, Université du Québec à Montréal, C.P. 8888, Succ. Centre-Ville, Montréal, PQ, Canada, H3C 3P8","title":"Social identity change during an intergroup merger: The role of status, similarity, and identity threat.","type":"article-journal","volume":"34"},"uris":["http://www.mendeley.com/documents/?uuid=9527626a-48dd-4b05-9d50-a73a680f5bf1"]}],"mendeley":{"formattedCitation":"(Amiot, Terry, &amp; McKimmie, 2012; Ethier &amp; Deaux, 1994; Frings &amp; Albery, 2015; Jones &amp; Jetten, 2011)","manualFormatting":"(i.e. Amiot, Terry, &amp; McKimmie, 2012; Ethier &amp; Deaux, 1994; Frings &amp; Albery, 2015; Jones &amp; Jetten, 2011)","plainTextFormattedCitation":"(Amiot, Terry, &amp; McKimmie, 2012; Ethier &amp; Deaux, 1994; Frings &amp; Albery, 2015; Jones &amp; Jetten, 2011)","previouslyFormattedCitation":"(Amiot, Terry, &amp; McKimmie, 2012; Ethier &amp; Deaux, 1994; Frings &amp; Albery, 2015; Jones &amp; Jetten, 2011)"},"properties":{"noteIndex":0},"schema":"https://github.com/citation-style-language/schema/raw/master/csl-citation.json"}</w:instrText>
      </w:r>
      <w:r w:rsidRPr="00EE64A3">
        <w:rPr>
          <w:rFonts w:ascii="Times New Roman" w:hAnsi="Times New Roman" w:cs="Times New Roman"/>
          <w:sz w:val="24"/>
          <w:szCs w:val="24"/>
        </w:rPr>
        <w:fldChar w:fldCharType="separate"/>
      </w:r>
      <w:r w:rsidR="00625B3D" w:rsidRPr="00EE64A3">
        <w:rPr>
          <w:rFonts w:ascii="Times New Roman" w:hAnsi="Times New Roman" w:cs="Times New Roman"/>
          <w:noProof/>
          <w:sz w:val="24"/>
          <w:szCs w:val="24"/>
        </w:rPr>
        <w:t>(i.e. Amiot, Terry, &amp; McKimmie, 2012; Ethier &amp; Deaux, 1994; Frings &amp; Albery, 2015; Jones &amp; Jetten, 2011)</w:t>
      </w:r>
      <w:r w:rsidRPr="00EE64A3">
        <w:rPr>
          <w:rFonts w:ascii="Times New Roman" w:hAnsi="Times New Roman" w:cs="Times New Roman"/>
          <w:sz w:val="24"/>
          <w:szCs w:val="24"/>
        </w:rPr>
        <w:fldChar w:fldCharType="end"/>
      </w:r>
      <w:r w:rsidR="00083DFB" w:rsidRPr="00EE64A3">
        <w:rPr>
          <w:rFonts w:ascii="Times New Roman" w:hAnsi="Times New Roman" w:cs="Times New Roman"/>
          <w:sz w:val="24"/>
          <w:szCs w:val="24"/>
        </w:rPr>
        <w:t xml:space="preserve"> and one </w:t>
      </w:r>
      <w:r w:rsidR="00FA1523" w:rsidRPr="00EE64A3">
        <w:rPr>
          <w:rFonts w:ascii="Times New Roman" w:hAnsi="Times New Roman" w:cs="Times New Roman"/>
          <w:sz w:val="24"/>
          <w:szCs w:val="24"/>
        </w:rPr>
        <w:t xml:space="preserve">implication </w:t>
      </w:r>
      <w:r w:rsidR="00083DFB" w:rsidRPr="00EE64A3">
        <w:rPr>
          <w:rFonts w:ascii="Times New Roman" w:hAnsi="Times New Roman" w:cs="Times New Roman"/>
          <w:sz w:val="24"/>
          <w:szCs w:val="24"/>
        </w:rPr>
        <w:t xml:space="preserve">from this study </w:t>
      </w:r>
      <w:r w:rsidR="00FA1523" w:rsidRPr="00EE64A3">
        <w:rPr>
          <w:rFonts w:ascii="Times New Roman" w:hAnsi="Times New Roman" w:cs="Times New Roman"/>
          <w:sz w:val="24"/>
          <w:szCs w:val="24"/>
        </w:rPr>
        <w:t xml:space="preserve">is that multiple group memberships should be actively maintained when </w:t>
      </w:r>
      <w:r w:rsidR="0022509E" w:rsidRPr="00EE64A3">
        <w:rPr>
          <w:rFonts w:ascii="Times New Roman" w:hAnsi="Times New Roman" w:cs="Times New Roman"/>
          <w:sz w:val="24"/>
          <w:szCs w:val="24"/>
        </w:rPr>
        <w:t xml:space="preserve">EID epidemics </w:t>
      </w:r>
      <w:r w:rsidR="00FA1523" w:rsidRPr="00EE64A3">
        <w:rPr>
          <w:rFonts w:ascii="Times New Roman" w:hAnsi="Times New Roman" w:cs="Times New Roman"/>
          <w:sz w:val="24"/>
          <w:szCs w:val="24"/>
        </w:rPr>
        <w:t>arise</w:t>
      </w:r>
      <w:r w:rsidR="00C22BBC" w:rsidRPr="00EE64A3">
        <w:rPr>
          <w:rFonts w:ascii="Times New Roman" w:hAnsi="Times New Roman" w:cs="Times New Roman"/>
          <w:sz w:val="24"/>
          <w:szCs w:val="24"/>
        </w:rPr>
        <w:t>. Specifically,</w:t>
      </w:r>
      <w:r w:rsidR="00FA1523" w:rsidRPr="00EE64A3">
        <w:rPr>
          <w:rFonts w:ascii="Times New Roman" w:hAnsi="Times New Roman" w:cs="Times New Roman"/>
          <w:sz w:val="24"/>
          <w:szCs w:val="24"/>
        </w:rPr>
        <w:t xml:space="preserve"> individuals should be encouraged to maintain group memberships </w:t>
      </w:r>
      <w:r w:rsidR="77C31B47" w:rsidRPr="00EE64A3">
        <w:rPr>
          <w:rFonts w:ascii="Times New Roman" w:hAnsi="Times New Roman" w:cs="Times New Roman"/>
          <w:sz w:val="24"/>
          <w:szCs w:val="24"/>
        </w:rPr>
        <w:t xml:space="preserve">and their social capital </w:t>
      </w:r>
      <w:r w:rsidR="00FA1523" w:rsidRPr="00EE64A3">
        <w:rPr>
          <w:rFonts w:ascii="Times New Roman" w:hAnsi="Times New Roman" w:cs="Times New Roman"/>
          <w:sz w:val="24"/>
          <w:szCs w:val="24"/>
        </w:rPr>
        <w:t>through different</w:t>
      </w:r>
      <w:r w:rsidR="000A50A7" w:rsidRPr="00EE64A3">
        <w:rPr>
          <w:rFonts w:ascii="Times New Roman" w:hAnsi="Times New Roman" w:cs="Times New Roman"/>
          <w:sz w:val="24"/>
          <w:szCs w:val="24"/>
        </w:rPr>
        <w:t>, safe</w:t>
      </w:r>
      <w:r w:rsidR="00FA1523" w:rsidRPr="00EE64A3">
        <w:rPr>
          <w:rFonts w:ascii="Times New Roman" w:hAnsi="Times New Roman" w:cs="Times New Roman"/>
          <w:sz w:val="24"/>
          <w:szCs w:val="24"/>
        </w:rPr>
        <w:t xml:space="preserve"> means</w:t>
      </w:r>
      <w:r w:rsidR="000A50A7" w:rsidRPr="00EE64A3">
        <w:rPr>
          <w:rFonts w:ascii="Times New Roman" w:hAnsi="Times New Roman" w:cs="Times New Roman"/>
          <w:sz w:val="24"/>
          <w:szCs w:val="24"/>
        </w:rPr>
        <w:t xml:space="preserve">. </w:t>
      </w:r>
      <w:r w:rsidR="00BB7962" w:rsidRPr="00EE64A3">
        <w:rPr>
          <w:rFonts w:ascii="Times New Roman" w:hAnsi="Times New Roman" w:cs="Times New Roman"/>
          <w:sz w:val="24"/>
          <w:szCs w:val="24"/>
        </w:rPr>
        <w:t>This is likely to be especially important in contexts where methods people use to maintain social networks, such as sports events, workplaces, worship sites, schools, and hospitality venues</w:t>
      </w:r>
      <w:r w:rsidR="160E0E60" w:rsidRPr="00EE64A3">
        <w:rPr>
          <w:rFonts w:ascii="Times New Roman" w:hAnsi="Times New Roman" w:cs="Times New Roman"/>
          <w:sz w:val="24"/>
          <w:szCs w:val="24"/>
        </w:rPr>
        <w:t>,</w:t>
      </w:r>
      <w:r w:rsidR="00BB7962" w:rsidRPr="00EE64A3">
        <w:rPr>
          <w:rFonts w:ascii="Times New Roman" w:hAnsi="Times New Roman" w:cs="Times New Roman"/>
          <w:sz w:val="24"/>
          <w:szCs w:val="24"/>
        </w:rPr>
        <w:t xml:space="preserve"> are made inaccessible. </w:t>
      </w:r>
    </w:p>
    <w:p w14:paraId="4078179D" w14:textId="7AB6968E" w:rsidR="0011390F" w:rsidRPr="00EE64A3" w:rsidRDefault="009E7A0F" w:rsidP="00917B2B">
      <w:pPr>
        <w:spacing w:line="480" w:lineRule="auto"/>
        <w:rPr>
          <w:rFonts w:ascii="Times New Roman" w:hAnsi="Times New Roman" w:cs="Times New Roman"/>
          <w:sz w:val="24"/>
          <w:szCs w:val="24"/>
        </w:rPr>
      </w:pPr>
      <w:r w:rsidRPr="00EE64A3">
        <w:rPr>
          <w:rFonts w:ascii="Times New Roman" w:hAnsi="Times New Roman" w:cs="Times New Roman"/>
          <w:sz w:val="24"/>
          <w:szCs w:val="24"/>
        </w:rPr>
        <w:t xml:space="preserve">Although the current findings suggest </w:t>
      </w:r>
      <w:r w:rsidR="702E1550" w:rsidRPr="00EE64A3">
        <w:rPr>
          <w:rFonts w:ascii="Times New Roman" w:hAnsi="Times New Roman" w:cs="Times New Roman"/>
          <w:sz w:val="24"/>
          <w:szCs w:val="24"/>
        </w:rPr>
        <w:t xml:space="preserve">that </w:t>
      </w:r>
      <w:r w:rsidRPr="00EE64A3">
        <w:rPr>
          <w:rFonts w:ascii="Times New Roman" w:hAnsi="Times New Roman" w:cs="Times New Roman"/>
          <w:sz w:val="24"/>
          <w:szCs w:val="24"/>
        </w:rPr>
        <w:t xml:space="preserve">support for maintaining group membership may be beneficial, </w:t>
      </w:r>
      <w:r w:rsidR="00596F55" w:rsidRPr="00EE64A3">
        <w:rPr>
          <w:rFonts w:ascii="Times New Roman" w:hAnsi="Times New Roman" w:cs="Times New Roman"/>
          <w:sz w:val="24"/>
          <w:szCs w:val="24"/>
        </w:rPr>
        <w:t xml:space="preserve">EIDs may </w:t>
      </w:r>
      <w:r w:rsidR="003B711B" w:rsidRPr="00EE64A3">
        <w:rPr>
          <w:rFonts w:ascii="Times New Roman" w:hAnsi="Times New Roman" w:cs="Times New Roman"/>
          <w:sz w:val="24"/>
          <w:szCs w:val="24"/>
        </w:rPr>
        <w:t xml:space="preserve">make </w:t>
      </w:r>
      <w:r w:rsidR="0011390F" w:rsidRPr="00EE64A3">
        <w:rPr>
          <w:rFonts w:ascii="Times New Roman" w:hAnsi="Times New Roman" w:cs="Times New Roman"/>
          <w:sz w:val="24"/>
          <w:szCs w:val="24"/>
        </w:rPr>
        <w:t xml:space="preserve">managing multiple group memberships </w:t>
      </w:r>
      <w:r w:rsidR="003B711B" w:rsidRPr="00EE64A3">
        <w:rPr>
          <w:rFonts w:ascii="Times New Roman" w:hAnsi="Times New Roman" w:cs="Times New Roman"/>
          <w:sz w:val="24"/>
          <w:szCs w:val="24"/>
        </w:rPr>
        <w:t xml:space="preserve">more complicated. </w:t>
      </w:r>
      <w:r w:rsidR="00D44FCA" w:rsidRPr="00EE64A3">
        <w:rPr>
          <w:rFonts w:ascii="Times New Roman" w:hAnsi="Times New Roman" w:cs="Times New Roman"/>
          <w:sz w:val="24"/>
          <w:szCs w:val="24"/>
        </w:rPr>
        <w:t>For instance, t</w:t>
      </w:r>
      <w:r w:rsidR="0011390F" w:rsidRPr="00EE64A3">
        <w:rPr>
          <w:rFonts w:ascii="Times New Roman" w:hAnsi="Times New Roman" w:cs="Times New Roman"/>
          <w:sz w:val="24"/>
          <w:szCs w:val="24"/>
        </w:rPr>
        <w:t xml:space="preserve">he values and norms that </w:t>
      </w:r>
      <w:r w:rsidR="00D44FCA" w:rsidRPr="00EE64A3">
        <w:rPr>
          <w:rFonts w:ascii="Times New Roman" w:hAnsi="Times New Roman" w:cs="Times New Roman"/>
          <w:sz w:val="24"/>
          <w:szCs w:val="24"/>
        </w:rPr>
        <w:t xml:space="preserve">different </w:t>
      </w:r>
      <w:r w:rsidR="0011390F" w:rsidRPr="00EE64A3">
        <w:rPr>
          <w:rFonts w:ascii="Times New Roman" w:hAnsi="Times New Roman" w:cs="Times New Roman"/>
          <w:sz w:val="24"/>
          <w:szCs w:val="24"/>
        </w:rPr>
        <w:t>groups</w:t>
      </w:r>
      <w:r w:rsidR="003B711B" w:rsidRPr="00EE64A3">
        <w:rPr>
          <w:rFonts w:ascii="Times New Roman" w:hAnsi="Times New Roman" w:cs="Times New Roman"/>
          <w:sz w:val="24"/>
          <w:szCs w:val="24"/>
        </w:rPr>
        <w:t xml:space="preserve"> </w:t>
      </w:r>
      <w:r w:rsidR="00D44FCA" w:rsidRPr="00F81E0C">
        <w:rPr>
          <w:rFonts w:ascii="Times New Roman" w:hAnsi="Times New Roman" w:cs="Times New Roman"/>
          <w:sz w:val="24"/>
          <w:szCs w:val="24"/>
        </w:rPr>
        <w:t>hold</w:t>
      </w:r>
      <w:r w:rsidR="0011390F" w:rsidRPr="00F81E0C">
        <w:rPr>
          <w:rFonts w:ascii="Times New Roman" w:hAnsi="Times New Roman" w:cs="Times New Roman"/>
          <w:sz w:val="24"/>
          <w:szCs w:val="24"/>
        </w:rPr>
        <w:t xml:space="preserve"> can</w:t>
      </w:r>
      <w:r w:rsidR="0011390F" w:rsidRPr="00EE64A3">
        <w:rPr>
          <w:rFonts w:ascii="Times New Roman" w:hAnsi="Times New Roman" w:cs="Times New Roman"/>
          <w:sz w:val="24"/>
          <w:szCs w:val="24"/>
        </w:rPr>
        <w:t xml:space="preserve"> clash</w:t>
      </w:r>
      <w:r w:rsidR="003039FB" w:rsidRPr="00EE64A3">
        <w:rPr>
          <w:rFonts w:ascii="Times New Roman" w:hAnsi="Times New Roman" w:cs="Times New Roman"/>
          <w:sz w:val="24"/>
          <w:szCs w:val="24"/>
        </w:rPr>
        <w:t xml:space="preserve">, which can interfere with </w:t>
      </w:r>
      <w:r w:rsidR="003039FB" w:rsidRPr="00EE64A3">
        <w:rPr>
          <w:rFonts w:ascii="Times New Roman" w:hAnsi="Times New Roman" w:cs="Times New Roman"/>
          <w:sz w:val="24"/>
          <w:szCs w:val="24"/>
        </w:rPr>
        <w:lastRenderedPageBreak/>
        <w:t xml:space="preserve">task performance </w:t>
      </w:r>
      <w:r w:rsidRPr="00EE64A3">
        <w:rPr>
          <w:rFonts w:ascii="Times New Roman" w:hAnsi="Times New Roman" w:cs="Times New Roman"/>
          <w:sz w:val="24"/>
          <w:szCs w:val="24"/>
        </w:rPr>
        <w:fldChar w:fldCharType="begin" w:fldLock="1"/>
      </w:r>
      <w:r w:rsidR="00A4725D" w:rsidRPr="00EE64A3">
        <w:rPr>
          <w:rFonts w:ascii="Times New Roman" w:hAnsi="Times New Roman" w:cs="Times New Roman"/>
          <w:sz w:val="24"/>
          <w:szCs w:val="24"/>
        </w:rPr>
        <w:instrText>ADDIN CSL_CITATION {"citationItems":[{"id":"ITEM-1","itemData":{"ISSN":"0046-2772","abstract":"Two studies considered when the individual mobility strategy of attending university has psychological costs in terms of poor adjustment to university life. Study 1, (N = 74) examined both economic considerations affecting university choice and identity-related factors among open day attendees. Expected identification as a university student and preparedness for university life was affected by economic factors (economic benefit of university attendance and status of the considered universities) but also negatively related to perceived incompatibility with one's social background. These findings were replicated in a longitudinal study in which students' perceptions were assessed before entering university (T1), after being at university for two months (T2) and again after being at university for 8 months (T3; N = 109). Social class (T1) predicted perceived incompatibility but not economic factors. In addition, economic factors and incompatibility predicted group identification (T2) but only perceived incompatibility predicted longer-term identification (T3). Belief that university education serves as a successful individual mobility strategy (T3) was indirectly negatively affected by initial incompatibility (T1), but positively with perceiving economic benefits of a university degree (T1). Implications for the (economic) benefits versus (identity) costs of individual mobility strategies are discussed. (PsycINFO Database Record (c) 2012 APA, all rights reserved). (journal abstract)","author":[{"dropping-particle":"","family":"Jetten","given":"Jolanda","non-dropping-particle":"","parse-names":false,"suffix":""},{"dropping-particle":"","family":"Iyer","given":"Aarti","non-dropping-particle":"","parse-names":false,"suffix":""},{"dropping-particle":"","family":"Tsivrikos","given":"Dimitrios","non-dropping-particle":"","parse-names":false,"suffix":""},{"dropping-particle":"","family":"Young","given":"Brian M","non-dropping-particle":"","parse-names":false,"suffix":""}],"container-title":"European Journal of Social Psychology","id":"ITEM-1","issue":"5","issued":{"date-parts":[["2008","8"]]},"note":"Accession Number: 2008-12575-009. Partial author list: First Author &amp;amp; Affiliation: Jetten, Jolanda; School of Psychology, University of Queensland, St. Lucia, QLD, Australia. Release Date: 20081006. Publication Type: Journal (0100). Format Covered: Print. Document Type: Journal Article. Language: English. Grant Information: Jetten, Jolanda. Major Descriptor: Costs and Cost Analysis; Economics; Individualism; Social Identity; Social Mobility. Classification: Social Processes &amp;amp; Social Issues (2900). Population: Human (10); Male (30); Female (40). Location: United Kingdom. Age Group: Adolescence (13-17 yrs) (200). Methodology: Empirical Study; Longitudinal Study; Quantitative Study. References Available: Y. Page Count: 14. Issue Publication Date: Aug, 2008.","page":"866-879","publisher":"John Wiley &amp; Sons","publisher-place":"Jetten, Jolanda, School of Psychology, University of Queensland, St. Lucia, QLD, Australia, 4072","title":"When is individual mobility costly? The role of economic and social identity factors.","type":"article-journal","volume":"38"},"uris":["http://www.mendeley.com/documents/?uuid=02d97fa4-0591-4a03-a3dc-e72af3436ec8"]},{"id":"ITEM-2","itemData":{"DOI":"10.1007/s11218-019-09531-4","ISSN":"15731928","abstract":"A successful journey through higher education is, for many, a once in a lifetime opportunity for social mobility. Unfortunately, one notable feature of higher education systems is that students from some backgrounds do not achieve the same academic attainments as do others. The current study tests the role of one particular set of processes: social identity (in)compatibility on academic performance. Participants were recruited at two time points from a pool of first year undergraduates at a modern London University (N = 215) of which 40.1% were classed as Black, Asian or Minority Ethnic (BAME), 57.1% as non-BAME and 2.8% did not provide this information. A prospective design was employed: Alongside demographic data, measures at the start of the academic year consisted of measures of student and ethnic identity, and both practical and identity incompatibility. At the end of the academic year, average marks achieved were gained for each student from the university’s registry system. Results indicate that BAME students had equal levels of student identity to non-BAME students, but higher levels of ethnic identity. They also typically experienced higher levels of both practical and identity incompatibility. Finally, BAME students had lower attainment than did non-BAME students. Both practical and identity incompatibility appeared to moderate this effect. However, contrary to predictions, it was only under conditions of low and medium levels of incompatibility that BAME students attained lower marks than their non-BAME peers. The theoretical and practical implications of these findings are discussed.","author":[{"dropping-particle":"","family":"Frings","given":"D","non-dropping-particle":"","parse-names":false,"suffix":""},{"dropping-particle":"","family":"Gleibs","given":"Ilka H.","non-dropping-particle":"","parse-names":false,"suffix":""},{"dropping-particle":"","family":"Ridley","given":"Anne M.","non-dropping-particle":"","parse-names":false,"suffix":""}],"container-title":"Social Psychology of Education","id":"ITEM-2","issued":{"date-parts":[["2019"]]},"publisher":"Springer Netherlands","title":"What moderates the attainment gap? The effects of social identity incompatibility and practical incompatibility on the performance of students who are or are not Black, Asian or Minority Ethnic","type":"article-journal"},"uris":["http://www.mendeley.com/documents/?uuid=81b22395-f27a-37b6-b587-a16586cd2ded"]}],"mendeley":{"formattedCitation":"(Frings, Gleibs, &amp; Ridley, 2019; Jetten et al., 2008)","manualFormatting":"(e.g. Frings, Gleibs, &amp; Ridley, 2019; Jetten et al., 2008)","plainTextFormattedCitation":"(Frings, Gleibs, &amp; Ridley, 2019; Jetten et al., 2008)","previouslyFormattedCitation":"(Frings, Gleibs, &amp; Ridley, 2019; Jetten et al., 2008)"},"properties":{"noteIndex":0},"schema":"https://github.com/citation-style-language/schema/raw/master/csl-citation.json"}</w:instrText>
      </w:r>
      <w:r w:rsidRPr="00EE64A3">
        <w:rPr>
          <w:rFonts w:ascii="Times New Roman" w:hAnsi="Times New Roman" w:cs="Times New Roman"/>
          <w:sz w:val="24"/>
          <w:szCs w:val="24"/>
        </w:rPr>
        <w:fldChar w:fldCharType="separate"/>
      </w:r>
      <w:r w:rsidR="007623A5" w:rsidRPr="00EE64A3">
        <w:rPr>
          <w:rFonts w:ascii="Times New Roman" w:hAnsi="Times New Roman" w:cs="Times New Roman"/>
          <w:noProof/>
          <w:sz w:val="24"/>
          <w:szCs w:val="24"/>
        </w:rPr>
        <w:t>(</w:t>
      </w:r>
      <w:r w:rsidR="003039FB" w:rsidRPr="00EE64A3">
        <w:rPr>
          <w:rFonts w:ascii="Times New Roman" w:hAnsi="Times New Roman" w:cs="Times New Roman"/>
          <w:noProof/>
          <w:sz w:val="24"/>
          <w:szCs w:val="24"/>
        </w:rPr>
        <w:t xml:space="preserve">e.g. </w:t>
      </w:r>
      <w:r w:rsidR="007623A5" w:rsidRPr="00EE64A3">
        <w:rPr>
          <w:rFonts w:ascii="Times New Roman" w:hAnsi="Times New Roman" w:cs="Times New Roman"/>
          <w:noProof/>
          <w:sz w:val="24"/>
          <w:szCs w:val="24"/>
        </w:rPr>
        <w:t>Frings, Gleibs, &amp; Ridley, 2019; Jetten et al., 2008)</w:t>
      </w:r>
      <w:r w:rsidRPr="00EE64A3">
        <w:rPr>
          <w:rFonts w:ascii="Times New Roman" w:hAnsi="Times New Roman" w:cs="Times New Roman"/>
          <w:sz w:val="24"/>
          <w:szCs w:val="24"/>
        </w:rPr>
        <w:fldChar w:fldCharType="end"/>
      </w:r>
      <w:r w:rsidR="0011390F" w:rsidRPr="00EE64A3">
        <w:rPr>
          <w:rFonts w:ascii="Times New Roman" w:hAnsi="Times New Roman" w:cs="Times New Roman"/>
          <w:sz w:val="24"/>
          <w:szCs w:val="24"/>
        </w:rPr>
        <w:t xml:space="preserve">, and </w:t>
      </w:r>
      <w:r w:rsidR="00AF4C3E" w:rsidRPr="00EE64A3">
        <w:rPr>
          <w:rFonts w:ascii="Times New Roman" w:hAnsi="Times New Roman" w:cs="Times New Roman"/>
          <w:sz w:val="24"/>
          <w:szCs w:val="24"/>
        </w:rPr>
        <w:t xml:space="preserve">some research suggests </w:t>
      </w:r>
      <w:r w:rsidR="0011390F" w:rsidRPr="00EE64A3">
        <w:rPr>
          <w:rFonts w:ascii="Times New Roman" w:hAnsi="Times New Roman" w:cs="Times New Roman"/>
          <w:sz w:val="24"/>
          <w:szCs w:val="24"/>
        </w:rPr>
        <w:t xml:space="preserve">these </w:t>
      </w:r>
      <w:r w:rsidR="00AF4C3E" w:rsidRPr="00EE64A3">
        <w:rPr>
          <w:rFonts w:ascii="Times New Roman" w:hAnsi="Times New Roman" w:cs="Times New Roman"/>
          <w:sz w:val="24"/>
          <w:szCs w:val="24"/>
        </w:rPr>
        <w:t>incompatibilities</w:t>
      </w:r>
      <w:r w:rsidR="0011390F" w:rsidRPr="00EE64A3">
        <w:rPr>
          <w:rFonts w:ascii="Times New Roman" w:hAnsi="Times New Roman" w:cs="Times New Roman"/>
          <w:sz w:val="24"/>
          <w:szCs w:val="24"/>
        </w:rPr>
        <w:t xml:space="preserve"> can become</w:t>
      </w:r>
      <w:r w:rsidR="00AF4C3E" w:rsidRPr="00EE64A3">
        <w:rPr>
          <w:rFonts w:ascii="Times New Roman" w:hAnsi="Times New Roman" w:cs="Times New Roman"/>
          <w:sz w:val="24"/>
          <w:szCs w:val="24"/>
        </w:rPr>
        <w:t xml:space="preserve"> more</w:t>
      </w:r>
      <w:r w:rsidR="0011390F" w:rsidRPr="00EE64A3">
        <w:rPr>
          <w:rFonts w:ascii="Times New Roman" w:hAnsi="Times New Roman" w:cs="Times New Roman"/>
          <w:sz w:val="24"/>
          <w:szCs w:val="24"/>
        </w:rPr>
        <w:t xml:space="preserve"> pronounced, and more problematic, during periods of </w:t>
      </w:r>
      <w:r w:rsidR="00AF4C3E" w:rsidRPr="00EE64A3">
        <w:rPr>
          <w:rFonts w:ascii="Times New Roman" w:hAnsi="Times New Roman" w:cs="Times New Roman"/>
          <w:sz w:val="24"/>
          <w:szCs w:val="24"/>
        </w:rPr>
        <w:t>disaster</w:t>
      </w:r>
      <w:r w:rsidR="0011390F" w:rsidRPr="00EE64A3">
        <w:rPr>
          <w:rFonts w:ascii="Times New Roman" w:hAnsi="Times New Roman" w:cs="Times New Roman"/>
          <w:sz w:val="24"/>
          <w:szCs w:val="24"/>
        </w:rPr>
        <w:t xml:space="preserve"> </w:t>
      </w:r>
      <w:r w:rsidRPr="00EE64A3">
        <w:rPr>
          <w:rFonts w:ascii="Times New Roman" w:hAnsi="Times New Roman" w:cs="Times New Roman"/>
          <w:sz w:val="24"/>
          <w:szCs w:val="24"/>
        </w:rPr>
        <w:fldChar w:fldCharType="begin" w:fldLock="1"/>
      </w:r>
      <w:r w:rsidRPr="00EE64A3">
        <w:rPr>
          <w:rFonts w:ascii="Times New Roman" w:hAnsi="Times New Roman" w:cs="Times New Roman"/>
          <w:sz w:val="24"/>
          <w:szCs w:val="24"/>
        </w:rPr>
        <w:instrText>ADDIN CSL_CITATION {"citationItems":[{"id":"ITEM-1","itemData":{"DOI":"10.1086/220965","ISSN":"0002-9602","abstract":"Multiple-group membership is recognized as a salient feature of modern social life, creating psycho- logical problems for the individual and affecting social organization. In a study of four community disasters it was found that the resulting crises made apparent the latent conflict between ordinarily nonconflicting group loyalties, creating dilemmas for individuals and affecting the reorganization of the communities. Conflicts were found to arise between the family and secondary groups; \"heroic\" roles and prosaic occupa- tional roles; \"the company\" and fellow-workers; and the community and extra-community groups.","author":[{"dropping-particle":"","family":"Killian","given":"Lewis M.","non-dropping-particle":"","parse-names":false,"suffix":""}],"container-title":"American Journal of Sociology","id":"ITEM-1","issue":"4","issued":{"date-parts":[["1952","1","15"]]},"page":"309-314","publisher":"University of Chicago Press","title":"The significance of multiple-group membership in disaster","type":"article-journal","volume":"57"},"uris":["http://www.mendeley.com/documents/?uuid=33c608a5-b863-34f7-b5c2-db1a9d70821c"]}],"mendeley":{"formattedCitation":"(Killian, 1952)","plainTextFormattedCitation":"(Killian, 1952)","previouslyFormattedCitation":"(Killian, 1952)"},"properties":{"noteIndex":0},"schema":"https://github.com/citation-style-language/schema/raw/master/csl-citation.json"}</w:instrText>
      </w:r>
      <w:r w:rsidRPr="00EE64A3">
        <w:rPr>
          <w:rFonts w:ascii="Times New Roman" w:hAnsi="Times New Roman" w:cs="Times New Roman"/>
          <w:sz w:val="24"/>
          <w:szCs w:val="24"/>
        </w:rPr>
        <w:fldChar w:fldCharType="separate"/>
      </w:r>
      <w:r w:rsidR="0011390F" w:rsidRPr="00EE64A3">
        <w:rPr>
          <w:rFonts w:ascii="Times New Roman" w:hAnsi="Times New Roman" w:cs="Times New Roman"/>
          <w:noProof/>
          <w:sz w:val="24"/>
          <w:szCs w:val="24"/>
        </w:rPr>
        <w:t>(Killian, 1952)</w:t>
      </w:r>
      <w:r w:rsidRPr="00EE64A3">
        <w:rPr>
          <w:rFonts w:ascii="Times New Roman" w:hAnsi="Times New Roman" w:cs="Times New Roman"/>
          <w:sz w:val="24"/>
          <w:szCs w:val="24"/>
        </w:rPr>
        <w:fldChar w:fldCharType="end"/>
      </w:r>
      <w:r w:rsidR="00AF4C3E" w:rsidRPr="00EE64A3">
        <w:rPr>
          <w:rFonts w:ascii="Times New Roman" w:hAnsi="Times New Roman" w:cs="Times New Roman"/>
          <w:sz w:val="24"/>
          <w:szCs w:val="24"/>
        </w:rPr>
        <w:t>.</w:t>
      </w:r>
      <w:r w:rsidR="00D17B2D" w:rsidRPr="00EE64A3">
        <w:rPr>
          <w:rFonts w:ascii="Times New Roman" w:hAnsi="Times New Roman" w:cs="Times New Roman"/>
          <w:sz w:val="24"/>
          <w:szCs w:val="24"/>
        </w:rPr>
        <w:t xml:space="preserve"> In particular,</w:t>
      </w:r>
      <w:r w:rsidR="00AF4C3E" w:rsidRPr="00EE64A3">
        <w:rPr>
          <w:rFonts w:ascii="Times New Roman" w:hAnsi="Times New Roman" w:cs="Times New Roman"/>
          <w:sz w:val="24"/>
          <w:szCs w:val="24"/>
        </w:rPr>
        <w:t xml:space="preserve"> </w:t>
      </w:r>
      <w:r w:rsidR="00097617" w:rsidRPr="00EE64A3">
        <w:rPr>
          <w:rFonts w:ascii="Times New Roman" w:hAnsi="Times New Roman" w:cs="Times New Roman"/>
          <w:sz w:val="24"/>
          <w:szCs w:val="24"/>
        </w:rPr>
        <w:t xml:space="preserve">EIDs are also </w:t>
      </w:r>
      <w:r w:rsidR="00431BD6" w:rsidRPr="00EE64A3">
        <w:rPr>
          <w:rFonts w:ascii="Times New Roman" w:hAnsi="Times New Roman" w:cs="Times New Roman"/>
          <w:sz w:val="24"/>
          <w:szCs w:val="24"/>
        </w:rPr>
        <w:t>characterised</w:t>
      </w:r>
      <w:r w:rsidR="00097617" w:rsidRPr="00EE64A3">
        <w:rPr>
          <w:rFonts w:ascii="Times New Roman" w:hAnsi="Times New Roman" w:cs="Times New Roman"/>
          <w:sz w:val="24"/>
          <w:szCs w:val="24"/>
        </w:rPr>
        <w:t xml:space="preserve"> by </w:t>
      </w:r>
      <w:r w:rsidR="00431BD6" w:rsidRPr="00EE64A3">
        <w:rPr>
          <w:rFonts w:ascii="Times New Roman" w:hAnsi="Times New Roman" w:cs="Times New Roman"/>
          <w:sz w:val="24"/>
          <w:szCs w:val="24"/>
        </w:rPr>
        <w:t xml:space="preserve">personal </w:t>
      </w:r>
      <w:r w:rsidR="00097617" w:rsidRPr="00EE64A3">
        <w:rPr>
          <w:rFonts w:ascii="Times New Roman" w:hAnsi="Times New Roman" w:cs="Times New Roman"/>
          <w:sz w:val="24"/>
          <w:szCs w:val="24"/>
        </w:rPr>
        <w:t>blaming of (some</w:t>
      </w:r>
      <w:r w:rsidR="00431BD6" w:rsidRPr="00EE64A3">
        <w:rPr>
          <w:rFonts w:ascii="Times New Roman" w:hAnsi="Times New Roman" w:cs="Times New Roman"/>
          <w:sz w:val="24"/>
          <w:szCs w:val="24"/>
        </w:rPr>
        <w:t>)</w:t>
      </w:r>
      <w:r w:rsidR="00097617" w:rsidRPr="00EE64A3">
        <w:rPr>
          <w:rFonts w:ascii="Times New Roman" w:hAnsi="Times New Roman" w:cs="Times New Roman"/>
          <w:sz w:val="24"/>
          <w:szCs w:val="24"/>
        </w:rPr>
        <w:t xml:space="preserve"> victims</w:t>
      </w:r>
      <w:r w:rsidR="00431BD6" w:rsidRPr="00EE64A3">
        <w:rPr>
          <w:rFonts w:ascii="Times New Roman" w:hAnsi="Times New Roman" w:cs="Times New Roman"/>
          <w:sz w:val="24"/>
          <w:szCs w:val="24"/>
        </w:rPr>
        <w:t xml:space="preserve"> for their contraction</w:t>
      </w:r>
      <w:r w:rsidR="00097617" w:rsidRPr="00EE64A3">
        <w:rPr>
          <w:rFonts w:ascii="Times New Roman" w:hAnsi="Times New Roman" w:cs="Times New Roman"/>
          <w:sz w:val="24"/>
          <w:szCs w:val="24"/>
        </w:rPr>
        <w:t xml:space="preserve"> </w:t>
      </w:r>
      <w:r w:rsidR="00431BD6" w:rsidRPr="00EE64A3">
        <w:rPr>
          <w:rFonts w:ascii="Times New Roman" w:hAnsi="Times New Roman" w:cs="Times New Roman"/>
          <w:sz w:val="24"/>
          <w:szCs w:val="24"/>
        </w:rPr>
        <w:t xml:space="preserve">of a virus </w:t>
      </w:r>
      <w:r w:rsidR="00097617" w:rsidRPr="00EE64A3">
        <w:rPr>
          <w:rFonts w:ascii="Times New Roman" w:hAnsi="Times New Roman" w:cs="Times New Roman"/>
          <w:sz w:val="24"/>
          <w:szCs w:val="24"/>
        </w:rPr>
        <w:t xml:space="preserve">and stigmatisation of groups such as </w:t>
      </w:r>
      <w:r w:rsidR="00431BD6" w:rsidRPr="00EE64A3">
        <w:rPr>
          <w:rFonts w:ascii="Times New Roman" w:hAnsi="Times New Roman" w:cs="Times New Roman"/>
          <w:sz w:val="24"/>
          <w:szCs w:val="24"/>
        </w:rPr>
        <w:t>victims and front-line care workers/</w:t>
      </w:r>
      <w:r w:rsidR="00391B66" w:rsidRPr="00F81E0C">
        <w:rPr>
          <w:rFonts w:ascii="Times New Roman" w:hAnsi="Times New Roman" w:cs="Times New Roman"/>
          <w:sz w:val="24"/>
          <w:szCs w:val="24"/>
        </w:rPr>
        <w:t>first</w:t>
      </w:r>
      <w:r w:rsidR="00391B66" w:rsidRPr="00EE64A3">
        <w:rPr>
          <w:rFonts w:ascii="Times New Roman" w:hAnsi="Times New Roman" w:cs="Times New Roman"/>
          <w:sz w:val="24"/>
          <w:szCs w:val="24"/>
        </w:rPr>
        <w:t xml:space="preserve"> </w:t>
      </w:r>
      <w:r w:rsidR="00431BD6" w:rsidRPr="00EE64A3">
        <w:rPr>
          <w:rFonts w:ascii="Times New Roman" w:hAnsi="Times New Roman" w:cs="Times New Roman"/>
          <w:sz w:val="24"/>
          <w:szCs w:val="24"/>
        </w:rPr>
        <w:t>responders (for instance, in the case of SARs, see</w:t>
      </w:r>
      <w:r w:rsidR="002F7C66" w:rsidRPr="00EE64A3">
        <w:rPr>
          <w:rFonts w:ascii="Times New Roman" w:hAnsi="Times New Roman" w:cs="Times New Roman"/>
          <w:sz w:val="24"/>
          <w:szCs w:val="24"/>
        </w:rPr>
        <w:t xml:space="preserve"> </w:t>
      </w:r>
      <w:r w:rsidRPr="00EE64A3">
        <w:rPr>
          <w:rFonts w:ascii="Times New Roman" w:hAnsi="Times New Roman" w:cs="Times New Roman"/>
          <w:sz w:val="24"/>
          <w:szCs w:val="24"/>
        </w:rPr>
        <w:fldChar w:fldCharType="begin" w:fldLock="1"/>
      </w:r>
      <w:r w:rsidRPr="00EE64A3">
        <w:rPr>
          <w:rFonts w:ascii="Times New Roman" w:hAnsi="Times New Roman" w:cs="Times New Roman"/>
          <w:sz w:val="24"/>
          <w:szCs w:val="24"/>
        </w:rPr>
        <w:instrText>ADDIN CSL_CITATION {"citationItems":[{"id":"ITEM-1","itemData":{"DOI":"10.3201/eid1002.030750","ISSN":"10806040","abstract":"Because of their evolving nature and inherent scientific uncertainties, outbreaks of emerging infectious diseases can be associated with considerable fear in the general public or in specific communities, especially when illness and deaths are substantial. Mitigating fear and discrimination directed toward persons infected with, and affected by, infectious disease can be important in controlling transmission. Persons who are feared and stigmatized may delay seeking care and remain in the community undetected. This article outlines efforts to rapidly assess, monitor, and address fears associated with the 2003 severe acute respiratory syndrome (SARS) epidemic in the United States. Although fear, stigmatization, and discrimination were not widespread in the general public, Asian-American communities were particularly affected.","author":[{"dropping-particle":"","family":"Person","given":"Bobbie","non-dropping-particle":"","parse-names":false,"suffix":""},{"dropping-particle":"","family":"Sy","given":"Francisco","non-dropping-particle":"","parse-names":false,"suffix":""},{"dropping-particle":"","family":"Holton","given":"Kelly","non-dropping-particle":"","parse-names":false,"suffix":""},{"dropping-particle":"","family":"Govert","given":"Barbara","non-dropping-particle":"","parse-names":false,"suffix":""},{"dropping-particle":"","family":"Liang","given":"Arthur","non-dropping-particle":"","parse-names":false,"suffix":""},{"dropping-particle":"","family":"Garza","given":"Brenda","non-dropping-particle":"","parse-names":false,"suffix":""},{"dropping-particle":"","family":"Gould","given":"Deborah","non-dropping-particle":"","parse-names":false,"suffix":""},{"dropping-particle":"","family":"Hickson","given":"Meredith","non-dropping-particle":"","parse-names":false,"suffix":""},{"dropping-particle":"","family":"McDonald","given":"Marian","non-dropping-particle":"","parse-names":false,"suffix":""},{"dropping-particle":"","family":"Mejer","given":"Cecilia","non-dropping-particle":"","parse-names":false,"suffix":""},{"dropping-particle":"","family":"Smith","given":"Julia","non-dropping-particle":"","parse-names":false,"suffix":""},{"dropping-particle":"","family":"Veto","given":"Liza","non-dropping-particle":"","parse-names":false,"suffix":""},{"dropping-particle":"","family":"Williams","given":"Walter","non-dropping-particle":"","parse-names":false,"suffix":""},{"dropping-particle":"","family":"Zauderer","given":"Laura","non-dropping-particle":"","parse-names":false,"suffix":""}],"container-title":"Emerging Infectious Diseases","id":"ITEM-1","issue":"2","issued":{"date-parts":[["2004"]]},"page":"358-363","publisher":"Centers for Disease Control and Prevention (CDC)","title":"Fear and Stigma: The Epidemic within the SARS Outbreak","type":"article","volume":"10"},"uris":["http://www.mendeley.com/documents/?uuid=99a82931-246e-3d18-b6f0-53591a0b671c"]},{"id":"ITEM-2","itemData":{"DOI":"10.1177/1049732308318372","ISSN":"10497323","abstract":"This article explores the disease-associated stigma attached to the SARS victims in the post-SARS era of Hong Kong. I argue that the SARS-associated stigma did not decrease over time. Based on the ethnographic data obtained from 16 months of participant observation in a SARS victims' self-help group and semistructured interviews, I argue that the SARS-associated stigma was maintained, revived, and reconstructed by the biomedical encounters, government institutions, and public perception. I also provide new insight on how the SARS-associated stigma could create problems for public health development in Hong Kong. As communicable diseases will be a continuing threat for the human society, understanding how the disease-associated stigma affects the outcomes of epidemic control measures will be crucial in developing a more responsive public health policy as well as medical follow-up and social support service to the diseased social groups of future epidemic outbreaks. © 2008 Sage Publications.","author":[{"dropping-particle":"","family":"Siu","given":"Yuen Man Judy","non-dropping-particle":"","parse-names":false,"suffix":""}],"container-title":"Qualitative Health Research","id":"ITEM-2","issue":"6","issued":{"date-parts":[["2008","6"]]},"page":"729-738","title":"The sars-associated stigma of SARS victims in the post-sars Era of Hong Kong","type":"article-journal","volume":"18"},"uris":["http://www.mendeley.com/documents/?uuid=668c388d-eb27-30f3-9bb8-9e51ad99cd08"]}],"mendeley":{"formattedCitation":"(Person et al., 2004; Siu, 2008)","manualFormatting":"Person et al., 2004; Siu, 2008)","plainTextFormattedCitation":"(Person et al., 2004; Siu, 2008)","previouslyFormattedCitation":"(Person et al., 2004; Siu, 2008)"},"properties":{"noteIndex":0},"schema":"https://github.com/citation-style-language/schema/raw/master/csl-citation.json"}</w:instrText>
      </w:r>
      <w:r w:rsidRPr="00EE64A3">
        <w:rPr>
          <w:rFonts w:ascii="Times New Roman" w:hAnsi="Times New Roman" w:cs="Times New Roman"/>
          <w:sz w:val="24"/>
          <w:szCs w:val="24"/>
        </w:rPr>
        <w:fldChar w:fldCharType="separate"/>
      </w:r>
      <w:r w:rsidR="002F7C66" w:rsidRPr="00EE64A3">
        <w:rPr>
          <w:rFonts w:ascii="Times New Roman" w:hAnsi="Times New Roman" w:cs="Times New Roman"/>
          <w:noProof/>
          <w:sz w:val="24"/>
          <w:szCs w:val="24"/>
        </w:rPr>
        <w:t>Person et al., 2004; Siu, 2008)</w:t>
      </w:r>
      <w:r w:rsidRPr="00EE64A3">
        <w:rPr>
          <w:rFonts w:ascii="Times New Roman" w:hAnsi="Times New Roman" w:cs="Times New Roman"/>
          <w:sz w:val="24"/>
          <w:szCs w:val="24"/>
        </w:rPr>
        <w:fldChar w:fldCharType="end"/>
      </w:r>
      <w:r w:rsidR="00A73D92" w:rsidRPr="00EE64A3">
        <w:rPr>
          <w:rFonts w:ascii="Times New Roman" w:hAnsi="Times New Roman" w:cs="Times New Roman"/>
          <w:sz w:val="24"/>
          <w:szCs w:val="24"/>
        </w:rPr>
        <w:t xml:space="preserve">. </w:t>
      </w:r>
      <w:r w:rsidR="006F7A5C" w:rsidRPr="00F81E0C">
        <w:rPr>
          <w:rFonts w:ascii="Times New Roman" w:hAnsi="Times New Roman" w:cs="Times New Roman"/>
          <w:sz w:val="24"/>
          <w:szCs w:val="24"/>
        </w:rPr>
        <w:t>Instances where</w:t>
      </w:r>
      <w:r w:rsidR="00A73D92" w:rsidRPr="00EE64A3">
        <w:rPr>
          <w:rFonts w:ascii="Times New Roman" w:hAnsi="Times New Roman" w:cs="Times New Roman"/>
          <w:sz w:val="24"/>
          <w:szCs w:val="24"/>
        </w:rPr>
        <w:t xml:space="preserve"> group memberships clash on these issues, or an individual becomes a member of a stigmatised group</w:t>
      </w:r>
      <w:r w:rsidR="0053659C" w:rsidRPr="00EE64A3">
        <w:rPr>
          <w:rFonts w:ascii="Times New Roman" w:hAnsi="Times New Roman" w:cs="Times New Roman"/>
          <w:sz w:val="24"/>
          <w:szCs w:val="24"/>
        </w:rPr>
        <w:t>,</w:t>
      </w:r>
      <w:r w:rsidR="006F7A5C" w:rsidRPr="00EE64A3">
        <w:rPr>
          <w:rFonts w:ascii="Times New Roman" w:hAnsi="Times New Roman" w:cs="Times New Roman"/>
          <w:sz w:val="24"/>
          <w:szCs w:val="24"/>
        </w:rPr>
        <w:t xml:space="preserve"> </w:t>
      </w:r>
      <w:r w:rsidR="00576C08" w:rsidRPr="00EE64A3">
        <w:rPr>
          <w:rFonts w:ascii="Times New Roman" w:hAnsi="Times New Roman" w:cs="Times New Roman"/>
          <w:sz w:val="24"/>
          <w:szCs w:val="24"/>
        </w:rPr>
        <w:t xml:space="preserve">are </w:t>
      </w:r>
      <w:r w:rsidR="00B77737" w:rsidRPr="00EE64A3">
        <w:rPr>
          <w:rFonts w:ascii="Times New Roman" w:hAnsi="Times New Roman" w:cs="Times New Roman"/>
          <w:sz w:val="24"/>
          <w:szCs w:val="24"/>
        </w:rPr>
        <w:t>likely</w:t>
      </w:r>
      <w:r w:rsidR="00576C08" w:rsidRPr="00EE64A3">
        <w:rPr>
          <w:rFonts w:ascii="Times New Roman" w:hAnsi="Times New Roman" w:cs="Times New Roman"/>
          <w:sz w:val="24"/>
          <w:szCs w:val="24"/>
        </w:rPr>
        <w:t xml:space="preserve"> to be </w:t>
      </w:r>
      <w:r w:rsidR="00B77737" w:rsidRPr="00EE64A3">
        <w:rPr>
          <w:rFonts w:ascii="Times New Roman" w:hAnsi="Times New Roman" w:cs="Times New Roman"/>
          <w:sz w:val="24"/>
          <w:szCs w:val="24"/>
        </w:rPr>
        <w:t>psychologically</w:t>
      </w:r>
      <w:r w:rsidR="00576C08" w:rsidRPr="00EE64A3">
        <w:rPr>
          <w:rFonts w:ascii="Times New Roman" w:hAnsi="Times New Roman" w:cs="Times New Roman"/>
          <w:sz w:val="24"/>
          <w:szCs w:val="24"/>
        </w:rPr>
        <w:t xml:space="preserve"> </w:t>
      </w:r>
      <w:r w:rsidR="00857BD5" w:rsidRPr="00F81E0C">
        <w:rPr>
          <w:rFonts w:ascii="Times New Roman" w:hAnsi="Times New Roman" w:cs="Times New Roman"/>
          <w:sz w:val="24"/>
          <w:szCs w:val="24"/>
        </w:rPr>
        <w:t>challenging</w:t>
      </w:r>
      <w:r w:rsidR="00857BD5" w:rsidRPr="00EE64A3">
        <w:rPr>
          <w:rFonts w:ascii="Times New Roman" w:hAnsi="Times New Roman" w:cs="Times New Roman"/>
          <w:sz w:val="24"/>
          <w:szCs w:val="24"/>
        </w:rPr>
        <w:t xml:space="preserve"> </w:t>
      </w:r>
      <w:r w:rsidR="00576C08" w:rsidRPr="00EE64A3">
        <w:rPr>
          <w:rFonts w:ascii="Times New Roman" w:hAnsi="Times New Roman" w:cs="Times New Roman"/>
          <w:sz w:val="24"/>
          <w:szCs w:val="24"/>
        </w:rPr>
        <w:t>events</w:t>
      </w:r>
      <w:r w:rsidR="39D54261" w:rsidRPr="00EE64A3">
        <w:rPr>
          <w:rFonts w:ascii="Times New Roman" w:hAnsi="Times New Roman" w:cs="Times New Roman"/>
          <w:sz w:val="24"/>
          <w:szCs w:val="24"/>
        </w:rPr>
        <w:t>,</w:t>
      </w:r>
      <w:r w:rsidR="00576C08" w:rsidRPr="00EE64A3">
        <w:rPr>
          <w:rFonts w:ascii="Times New Roman" w:hAnsi="Times New Roman" w:cs="Times New Roman"/>
          <w:sz w:val="24"/>
          <w:szCs w:val="24"/>
        </w:rPr>
        <w:t xml:space="preserve"> </w:t>
      </w:r>
      <w:r w:rsidR="0053659C" w:rsidRPr="00F81E0C">
        <w:rPr>
          <w:rFonts w:ascii="Times New Roman" w:hAnsi="Times New Roman" w:cs="Times New Roman"/>
          <w:sz w:val="24"/>
          <w:szCs w:val="24"/>
        </w:rPr>
        <w:t>—</w:t>
      </w:r>
      <w:r w:rsidR="00D13E8D" w:rsidRPr="00EE64A3">
        <w:rPr>
          <w:rFonts w:ascii="Times New Roman" w:hAnsi="Times New Roman" w:cs="Times New Roman"/>
          <w:sz w:val="24"/>
          <w:szCs w:val="24"/>
        </w:rPr>
        <w:t xml:space="preserve"> </w:t>
      </w:r>
      <w:r w:rsidR="00576C08" w:rsidRPr="00EE64A3">
        <w:rPr>
          <w:rFonts w:ascii="Times New Roman" w:hAnsi="Times New Roman" w:cs="Times New Roman"/>
          <w:sz w:val="24"/>
          <w:szCs w:val="24"/>
        </w:rPr>
        <w:t>especially if they lead to rejection from a group</w:t>
      </w:r>
      <w:r w:rsidR="00B77737" w:rsidRPr="00EE64A3">
        <w:rPr>
          <w:rFonts w:ascii="Times New Roman" w:hAnsi="Times New Roman" w:cs="Times New Roman"/>
          <w:sz w:val="24"/>
          <w:szCs w:val="24"/>
        </w:rPr>
        <w:t xml:space="preserve"> </w:t>
      </w:r>
      <w:r w:rsidR="00C65D5D" w:rsidRPr="00EE64A3">
        <w:rPr>
          <w:rFonts w:ascii="Times New Roman" w:hAnsi="Times New Roman" w:cs="Times New Roman"/>
          <w:sz w:val="24"/>
          <w:szCs w:val="24"/>
        </w:rPr>
        <w:t xml:space="preserve">(an event which </w:t>
      </w:r>
      <w:r w:rsidR="009F660F" w:rsidRPr="00EE64A3">
        <w:rPr>
          <w:rFonts w:ascii="Times New Roman" w:hAnsi="Times New Roman" w:cs="Times New Roman"/>
          <w:sz w:val="24"/>
          <w:szCs w:val="24"/>
        </w:rPr>
        <w:t>can be psychologically difficult</w:t>
      </w:r>
      <w:r w:rsidR="001C3314" w:rsidRPr="00EE64A3">
        <w:rPr>
          <w:rFonts w:ascii="Times New Roman" w:hAnsi="Times New Roman" w:cs="Times New Roman"/>
          <w:sz w:val="24"/>
          <w:szCs w:val="24"/>
        </w:rPr>
        <w:t xml:space="preserve"> and has</w:t>
      </w:r>
      <w:r w:rsidR="00C65D5D" w:rsidRPr="00EE64A3">
        <w:rPr>
          <w:rFonts w:ascii="Times New Roman" w:hAnsi="Times New Roman" w:cs="Times New Roman"/>
          <w:sz w:val="24"/>
          <w:szCs w:val="24"/>
        </w:rPr>
        <w:t xml:space="preserve"> similar neurological correlate</w:t>
      </w:r>
      <w:r w:rsidR="00E60C2E" w:rsidRPr="00EE64A3">
        <w:rPr>
          <w:rFonts w:ascii="Times New Roman" w:hAnsi="Times New Roman" w:cs="Times New Roman"/>
          <w:sz w:val="24"/>
          <w:szCs w:val="24"/>
        </w:rPr>
        <w:t>s</w:t>
      </w:r>
      <w:r w:rsidR="00C65D5D" w:rsidRPr="00EE64A3">
        <w:rPr>
          <w:rFonts w:ascii="Times New Roman" w:hAnsi="Times New Roman" w:cs="Times New Roman"/>
          <w:sz w:val="24"/>
          <w:szCs w:val="24"/>
        </w:rPr>
        <w:t xml:space="preserve"> as </w:t>
      </w:r>
      <w:r w:rsidR="00C4524B" w:rsidRPr="00EE64A3">
        <w:rPr>
          <w:rFonts w:ascii="Times New Roman" w:hAnsi="Times New Roman" w:cs="Times New Roman"/>
          <w:sz w:val="24"/>
          <w:szCs w:val="24"/>
        </w:rPr>
        <w:t xml:space="preserve">physical </w:t>
      </w:r>
      <w:r w:rsidR="002F42F5" w:rsidRPr="00EE64A3">
        <w:rPr>
          <w:rFonts w:ascii="Times New Roman" w:hAnsi="Times New Roman" w:cs="Times New Roman"/>
          <w:sz w:val="24"/>
          <w:szCs w:val="24"/>
        </w:rPr>
        <w:t xml:space="preserve">pain, </w:t>
      </w:r>
      <w:r w:rsidR="001C3314" w:rsidRPr="00EE64A3">
        <w:rPr>
          <w:rFonts w:ascii="Times New Roman" w:hAnsi="Times New Roman" w:cs="Times New Roman"/>
          <w:sz w:val="24"/>
          <w:szCs w:val="24"/>
        </w:rPr>
        <w:t xml:space="preserve">see </w:t>
      </w:r>
      <w:r w:rsidRPr="00EE64A3">
        <w:rPr>
          <w:rFonts w:ascii="Times New Roman" w:hAnsi="Times New Roman" w:cs="Times New Roman"/>
          <w:sz w:val="24"/>
          <w:szCs w:val="24"/>
        </w:rPr>
        <w:fldChar w:fldCharType="begin" w:fldLock="1"/>
      </w:r>
      <w:r w:rsidR="001C3314" w:rsidRPr="00EE64A3">
        <w:rPr>
          <w:rFonts w:ascii="Times New Roman" w:hAnsi="Times New Roman" w:cs="Times New Roman"/>
          <w:sz w:val="24"/>
          <w:szCs w:val="24"/>
        </w:rPr>
        <w:instrText>ADDIN CSL_CITATION {"citationItems":[{"id":"ITEM-1","itemData":{"DOI":"10.1126/science.1089134","ISSN":"00368075","PMID":"14551436","abstract":"A neuroimaging study examined the neural correlates of social exclusion and tested the hypothesis that the brain bases of social pain are similar to those of physical pain. Participants were scanned while playing a virtual ball-tossing game in which they were ultimately excluded. Paralleling results from physical pain studies, the anterior cingulate cortex (ACC) was more active during exclusion than during inclusion and correlated positively with self-reported distress. Right ventral prefrontal cortex (RVPFC) was active during exclusion and correlated negatively with self-reported distress. ACC changes mediated the RVPFC-distress correlation, suggesting that RVPFC regulates the distress of social exclusion by disrupting ACC activity.","author":[{"dropping-particle":"","family":"Eisenberger","given":"Naomi I.","non-dropping-particle":"","parse-names":false,"suffix":""},{"dropping-particle":"","family":"Lieberman","given":"Matthew D.","non-dropping-particle":"","parse-names":false,"suffix":""},{"dropping-particle":"","family":"Williams","given":"Kipling D.","non-dropping-particle":"","parse-names":false,"suffix":""}],"container-title":"Science","id":"ITEM-1","issue":"5643","issued":{"date-parts":[["2003","10","10"]]},"page":"290-292","publisher":"American Association for the Advancement of Science","title":"Does rejection hurt? An fMRI study of social exclusion","type":"article-journal","volume":"302"},"uris":["http://www.mendeley.com/documents/?uuid=27111b20-6eac-3434-a6d4-127db28e608d"]},{"id":"ITEM-2","itemData":{"DOI":"10.1037/0033-295X.96.4.608","ISSN":"1939-1471","author":[{"dropping-particle":"","family":"Crocker","given":"Jennifer","non-dropping-particle":"","parse-names":false,"suffix":""},{"dropping-particle":"","family":"Major","given":"Brenda","non-dropping-particle":"","parse-names":false,"suffix":""}],"container-title":"Psychological Review","id":"ITEM-2","issue":"4","issued":{"date-parts":[["1989"]]},"page":"608-630","title":"Social stigma and self-esteem: The self-protective properties of stigma.","type":"article-journal","volume":"96"},"uris":["http://www.mendeley.com/documents/?uuid=69eb28ca-c57b-33c8-80fc-04fb6a470a2e"]}],"mendeley":{"formattedCitation":"(Crocker &amp; Major, 1989; Eisenberger, Lieberman, &amp; Williams, 2003)","manualFormatting":"Crocker &amp; Major, 1989; Eisenberger, Lieberman, &amp; Williams, 2003)","plainTextFormattedCitation":"(Crocker &amp; Major, 1989; Eisenberger, Lieberman, &amp; Williams, 2003)","previouslyFormattedCitation":"(Crocker &amp; Major, 1989; Eisenberger, Lieberman, &amp; Williams, 2003)"},"properties":{"noteIndex":0},"schema":"https://github.com/citation-style-language/schema/raw/master/csl-citation.json"}</w:instrText>
      </w:r>
      <w:r w:rsidRPr="00EE64A3">
        <w:rPr>
          <w:rFonts w:ascii="Times New Roman" w:hAnsi="Times New Roman" w:cs="Times New Roman"/>
          <w:sz w:val="24"/>
          <w:szCs w:val="24"/>
        </w:rPr>
        <w:fldChar w:fldCharType="separate"/>
      </w:r>
      <w:r w:rsidR="00692B58" w:rsidRPr="00EE64A3">
        <w:rPr>
          <w:rFonts w:ascii="Times New Roman" w:hAnsi="Times New Roman" w:cs="Times New Roman"/>
          <w:noProof/>
          <w:sz w:val="24"/>
          <w:szCs w:val="24"/>
        </w:rPr>
        <w:t>Crocker &amp; Major, 1989; Eisenberger, Lieberman, &amp; Williams, 2003)</w:t>
      </w:r>
      <w:r w:rsidRPr="00EE64A3">
        <w:rPr>
          <w:rFonts w:ascii="Times New Roman" w:hAnsi="Times New Roman" w:cs="Times New Roman"/>
          <w:sz w:val="24"/>
          <w:szCs w:val="24"/>
        </w:rPr>
        <w:fldChar w:fldCharType="end"/>
      </w:r>
      <w:r w:rsidR="00B77737" w:rsidRPr="00EE64A3">
        <w:rPr>
          <w:rFonts w:ascii="Times New Roman" w:hAnsi="Times New Roman" w:cs="Times New Roman"/>
          <w:sz w:val="24"/>
          <w:szCs w:val="24"/>
        </w:rPr>
        <w:t>.</w:t>
      </w:r>
      <w:r w:rsidR="00431BD6" w:rsidRPr="00EE64A3">
        <w:rPr>
          <w:rFonts w:ascii="Times New Roman" w:hAnsi="Times New Roman" w:cs="Times New Roman"/>
          <w:sz w:val="24"/>
          <w:szCs w:val="24"/>
        </w:rPr>
        <w:t xml:space="preserve"> </w:t>
      </w:r>
      <w:r w:rsidR="00C616E9" w:rsidRPr="00EE64A3">
        <w:rPr>
          <w:rFonts w:ascii="Times New Roman" w:hAnsi="Times New Roman" w:cs="Times New Roman"/>
          <w:sz w:val="24"/>
          <w:szCs w:val="24"/>
        </w:rPr>
        <w:t xml:space="preserve">The extent to which groups also </w:t>
      </w:r>
      <w:r w:rsidR="00522FF3" w:rsidRPr="00EE64A3">
        <w:rPr>
          <w:rFonts w:ascii="Times New Roman" w:hAnsi="Times New Roman" w:cs="Times New Roman"/>
          <w:sz w:val="24"/>
          <w:szCs w:val="24"/>
        </w:rPr>
        <w:t xml:space="preserve">foster or inhibit trust in health authorities is also important </w:t>
      </w:r>
      <w:r w:rsidRPr="00EE64A3">
        <w:rPr>
          <w:rFonts w:ascii="Times New Roman" w:hAnsi="Times New Roman" w:cs="Times New Roman"/>
          <w:sz w:val="24"/>
          <w:szCs w:val="24"/>
        </w:rPr>
        <w:fldChar w:fldCharType="begin" w:fldLock="1"/>
      </w:r>
      <w:r w:rsidRPr="00EE64A3">
        <w:rPr>
          <w:rFonts w:ascii="Times New Roman" w:hAnsi="Times New Roman" w:cs="Times New Roman"/>
          <w:sz w:val="24"/>
          <w:szCs w:val="24"/>
        </w:rPr>
        <w:instrText>ADDIN CSL_CITATION {"citationItems":[{"id":"ITEM-1","itemData":{"DOI":"10.1027/1016-9040/A000169","abstract":"The present review examined the importance of trust when preparing for and during a pandemic. The reviewed literature suggests that trust in health agencies positively influenced people’s willingne...","author":[{"dropping-particle":"","family":"Siegrist","given":"Michael","non-dropping-particle":"","parse-names":false,"suffix":""},{"dropping-particle":"","family":"Zingg","given":"Alexandra","non-dropping-particle":"","parse-names":false,"suffix":""}],"container-title":"http://dx.doi.org/10.1027/1016-9040/a000169","id":"ITEM-1","issued":{"date-parts":[["2014","1","1"]]},"publisher":" Hogrefe Publishing ","title":"The role of public trust during pandemics","type":"article-journal"},"uris":["http://www.mendeley.com/documents/?uuid=a2a0c26a-8814-3adf-9a05-ab2321f66f25"]}],"mendeley":{"formattedCitation":"(Siegrist &amp; Zingg, 2014)","plainTextFormattedCitation":"(Siegrist &amp; Zingg, 2014)","previouslyFormattedCitation":"(Siegrist &amp; Zingg, 2014)"},"properties":{"noteIndex":0},"schema":"https://github.com/citation-style-language/schema/raw/master/csl-citation.json"}</w:instrText>
      </w:r>
      <w:r w:rsidRPr="00EE64A3">
        <w:rPr>
          <w:rFonts w:ascii="Times New Roman" w:hAnsi="Times New Roman" w:cs="Times New Roman"/>
          <w:sz w:val="24"/>
          <w:szCs w:val="24"/>
        </w:rPr>
        <w:fldChar w:fldCharType="separate"/>
      </w:r>
      <w:r w:rsidR="00DB3835" w:rsidRPr="00EE64A3">
        <w:rPr>
          <w:rFonts w:ascii="Times New Roman" w:hAnsi="Times New Roman" w:cs="Times New Roman"/>
          <w:noProof/>
          <w:sz w:val="24"/>
          <w:szCs w:val="24"/>
        </w:rPr>
        <w:t>(Siegrist &amp; Zingg, 2014)</w:t>
      </w:r>
      <w:r w:rsidRPr="00EE64A3">
        <w:rPr>
          <w:rFonts w:ascii="Times New Roman" w:hAnsi="Times New Roman" w:cs="Times New Roman"/>
          <w:sz w:val="24"/>
          <w:szCs w:val="24"/>
        </w:rPr>
        <w:fldChar w:fldCharType="end"/>
      </w:r>
      <w:r w:rsidR="3F993B55" w:rsidRPr="00EE64A3">
        <w:rPr>
          <w:rFonts w:ascii="Times New Roman" w:hAnsi="Times New Roman" w:cs="Times New Roman"/>
          <w:sz w:val="24"/>
          <w:szCs w:val="24"/>
        </w:rPr>
        <w:t>.</w:t>
      </w:r>
      <w:r w:rsidR="2FCB0725" w:rsidRPr="00EE64A3">
        <w:rPr>
          <w:rFonts w:ascii="Times New Roman" w:hAnsi="Times New Roman" w:cs="Times New Roman"/>
          <w:sz w:val="24"/>
          <w:szCs w:val="24"/>
        </w:rPr>
        <w:t xml:space="preserve"> </w:t>
      </w:r>
      <w:r w:rsidR="007E64FA" w:rsidRPr="00EE64A3">
        <w:rPr>
          <w:rFonts w:ascii="Times New Roman" w:hAnsi="Times New Roman" w:cs="Times New Roman"/>
          <w:sz w:val="24"/>
          <w:szCs w:val="24"/>
        </w:rPr>
        <w:t xml:space="preserve">Finally, the current research did not account for level of identification with each group (one can be a member of a group but not feel </w:t>
      </w:r>
      <w:r w:rsidR="00EF36C5" w:rsidRPr="00EE64A3">
        <w:rPr>
          <w:rFonts w:ascii="Times New Roman" w:hAnsi="Times New Roman" w:cs="Times New Roman"/>
          <w:sz w:val="24"/>
          <w:szCs w:val="24"/>
        </w:rPr>
        <w:t>affectively tied to it</w:t>
      </w:r>
      <w:r w:rsidR="00CA21B5" w:rsidRPr="00F81E0C">
        <w:rPr>
          <w:rFonts w:ascii="Times New Roman" w:hAnsi="Times New Roman" w:cs="Times New Roman"/>
          <w:sz w:val="24"/>
          <w:szCs w:val="24"/>
        </w:rPr>
        <w:t>)</w:t>
      </w:r>
      <w:r w:rsidR="00D618FC" w:rsidRPr="00F81E0C">
        <w:rPr>
          <w:rFonts w:ascii="Times New Roman" w:hAnsi="Times New Roman" w:cs="Times New Roman"/>
          <w:sz w:val="24"/>
          <w:szCs w:val="24"/>
        </w:rPr>
        <w:t>. T</w:t>
      </w:r>
      <w:r w:rsidR="00D618FC" w:rsidRPr="00EE64A3">
        <w:rPr>
          <w:rFonts w:ascii="Times New Roman" w:hAnsi="Times New Roman" w:cs="Times New Roman"/>
          <w:sz w:val="24"/>
          <w:szCs w:val="24"/>
        </w:rPr>
        <w:t>his is important as</w:t>
      </w:r>
      <w:r w:rsidR="00B962C0" w:rsidRPr="00EE64A3">
        <w:rPr>
          <w:rFonts w:ascii="Times New Roman" w:hAnsi="Times New Roman" w:cs="Times New Roman"/>
          <w:sz w:val="24"/>
          <w:szCs w:val="24"/>
        </w:rPr>
        <w:t xml:space="preserve"> </w:t>
      </w:r>
      <w:r w:rsidR="00272B68" w:rsidRPr="00EE64A3">
        <w:rPr>
          <w:rFonts w:ascii="Times New Roman" w:hAnsi="Times New Roman" w:cs="Times New Roman"/>
          <w:sz w:val="24"/>
          <w:szCs w:val="24"/>
        </w:rPr>
        <w:t xml:space="preserve">multiple </w:t>
      </w:r>
      <w:r w:rsidR="00B962C0" w:rsidRPr="00EE64A3">
        <w:rPr>
          <w:rFonts w:ascii="Times New Roman" w:hAnsi="Times New Roman" w:cs="Times New Roman"/>
          <w:sz w:val="24"/>
          <w:szCs w:val="24"/>
        </w:rPr>
        <w:t xml:space="preserve">identification seems to be a key factor in health outcomes </w:t>
      </w:r>
      <w:r w:rsidR="00097380" w:rsidRPr="00EE64A3">
        <w:rPr>
          <w:rFonts w:ascii="Times New Roman" w:hAnsi="Times New Roman" w:cs="Times New Roman"/>
          <w:sz w:val="24"/>
          <w:szCs w:val="24"/>
        </w:rPr>
        <w:t>(</w:t>
      </w:r>
      <w:r w:rsidR="00B962C0" w:rsidRPr="00EE64A3">
        <w:rPr>
          <w:rFonts w:ascii="Times New Roman" w:hAnsi="Times New Roman" w:cs="Times New Roman"/>
          <w:sz w:val="24"/>
          <w:szCs w:val="24"/>
        </w:rPr>
        <w:t xml:space="preserve">see </w:t>
      </w:r>
      <w:r w:rsidR="00157124" w:rsidRPr="00EE64A3">
        <w:rPr>
          <w:rFonts w:ascii="Times New Roman" w:hAnsi="Times New Roman" w:cs="Times New Roman"/>
          <w:sz w:val="24"/>
          <w:szCs w:val="24"/>
        </w:rPr>
        <w:fldChar w:fldCharType="begin" w:fldLock="1"/>
      </w:r>
      <w:r w:rsidR="001639D4" w:rsidRPr="00EE64A3">
        <w:rPr>
          <w:rFonts w:ascii="Times New Roman" w:hAnsi="Times New Roman" w:cs="Times New Roman"/>
          <w:sz w:val="24"/>
          <w:szCs w:val="24"/>
        </w:rPr>
        <w:instrText>ADDIN CSL_CITATION {"citationItems":[{"id":"ITEM-1","itemData":{"DOI":"10.1007/s00127-015-1076-4","ISSN":"0933-7954","author":[{"dropping-particle":"","family":"Sani","given":"Fabio","non-dropping-particle":"","parse-names":false,"suffix":""},{"dropping-particle":"","family":"Madhok","given":"Vishnu","non-dropping-particle":"","parse-names":false,"suffix":""},{"dropping-particle":"","family":"Norbury","given":"Michael","non-dropping-particle":"","parse-names":false,"suffix":""},{"dropping-particle":"","family":"Dugard","given":"Pat","non-dropping-particle":"","parse-names":false,"suffix":""},{"dropping-particle":"","family":"Wakefield","given":"Juliet R. H.","non-dropping-particle":"","parse-names":false,"suffix":""}],"container-title":"Social Psychiatry and Psychiatric Epidemiology","id":"ITEM-1","issue":"9","issued":{"date-parts":[["2015","9","10"]]},"page":"1389-1397","publisher":"Springer Berlin Heidelberg","title":"Greater number of group identifications is associated with lower odds of being depressed: evidence from a Scottish community sample","type":"article-journal","volume":"50"},"uris":["http://www.mendeley.com/documents/?uuid=1812473c-1629-396e-acbf-86c5fba33793"]}],"mendeley":{"formattedCitation":"(Sani, Madhok, Norbury, Dugard, &amp; Wakefield, 2015)","plainTextFormattedCitation":"(Sani, Madhok, Norbury, Dugard, &amp; Wakefield, 2015)","previouslyFormattedCitation":"(Sani, Madhok, Norbury, Dugard, &amp; Wakefield, 2015)"},"properties":{"noteIndex":0},"schema":"https://github.com/citation-style-language/schema/raw/master/csl-citation.json"}</w:instrText>
      </w:r>
      <w:r w:rsidR="00157124" w:rsidRPr="00EE64A3">
        <w:rPr>
          <w:rFonts w:ascii="Times New Roman" w:hAnsi="Times New Roman" w:cs="Times New Roman"/>
          <w:sz w:val="24"/>
          <w:szCs w:val="24"/>
        </w:rPr>
        <w:fldChar w:fldCharType="separate"/>
      </w:r>
      <w:r w:rsidR="00157124" w:rsidRPr="00EE64A3">
        <w:rPr>
          <w:rFonts w:ascii="Times New Roman" w:hAnsi="Times New Roman" w:cs="Times New Roman"/>
          <w:noProof/>
          <w:sz w:val="24"/>
          <w:szCs w:val="24"/>
        </w:rPr>
        <w:t>Sani, Madhok, Norbury, Dugard, &amp; Wakefield, 2015)</w:t>
      </w:r>
      <w:r w:rsidR="00157124" w:rsidRPr="00EE64A3">
        <w:rPr>
          <w:rFonts w:ascii="Times New Roman" w:hAnsi="Times New Roman" w:cs="Times New Roman"/>
          <w:sz w:val="24"/>
          <w:szCs w:val="24"/>
        </w:rPr>
        <w:fldChar w:fldCharType="end"/>
      </w:r>
      <w:r w:rsidR="00097380" w:rsidRPr="00F81E0C">
        <w:rPr>
          <w:rFonts w:ascii="Times New Roman" w:hAnsi="Times New Roman" w:cs="Times New Roman"/>
          <w:sz w:val="24"/>
          <w:szCs w:val="24"/>
        </w:rPr>
        <w:t>.</w:t>
      </w:r>
      <w:r w:rsidR="00EF36C5" w:rsidRPr="00EE64A3">
        <w:rPr>
          <w:rFonts w:ascii="Times New Roman" w:hAnsi="Times New Roman" w:cs="Times New Roman"/>
          <w:sz w:val="24"/>
          <w:szCs w:val="24"/>
        </w:rPr>
        <w:t xml:space="preserve"> </w:t>
      </w:r>
      <w:r w:rsidR="0043241F" w:rsidRPr="00EE64A3">
        <w:rPr>
          <w:rFonts w:ascii="Times New Roman" w:hAnsi="Times New Roman" w:cs="Times New Roman"/>
          <w:sz w:val="24"/>
          <w:szCs w:val="24"/>
        </w:rPr>
        <w:t xml:space="preserve">Future research should directly explore </w:t>
      </w:r>
      <w:r w:rsidR="00B90425" w:rsidRPr="00EE64A3">
        <w:rPr>
          <w:rFonts w:ascii="Times New Roman" w:hAnsi="Times New Roman" w:cs="Times New Roman"/>
          <w:sz w:val="24"/>
          <w:szCs w:val="24"/>
        </w:rPr>
        <w:t>these</w:t>
      </w:r>
      <w:r w:rsidR="0043241F" w:rsidRPr="00EE64A3">
        <w:rPr>
          <w:rFonts w:ascii="Times New Roman" w:hAnsi="Times New Roman" w:cs="Times New Roman"/>
          <w:sz w:val="24"/>
          <w:szCs w:val="24"/>
        </w:rPr>
        <w:t xml:space="preserve"> issue</w:t>
      </w:r>
      <w:r w:rsidR="00B90425" w:rsidRPr="00EE64A3">
        <w:rPr>
          <w:rFonts w:ascii="Times New Roman" w:hAnsi="Times New Roman" w:cs="Times New Roman"/>
          <w:sz w:val="24"/>
          <w:szCs w:val="24"/>
        </w:rPr>
        <w:t>s</w:t>
      </w:r>
      <w:r w:rsidR="0043241F" w:rsidRPr="00EE64A3">
        <w:rPr>
          <w:rFonts w:ascii="Times New Roman" w:hAnsi="Times New Roman" w:cs="Times New Roman"/>
          <w:sz w:val="24"/>
          <w:szCs w:val="24"/>
        </w:rPr>
        <w:t xml:space="preserve"> in the context of E</w:t>
      </w:r>
      <w:r w:rsidR="00FE478B" w:rsidRPr="00EE64A3">
        <w:rPr>
          <w:rFonts w:ascii="Times New Roman" w:hAnsi="Times New Roman" w:cs="Times New Roman"/>
          <w:sz w:val="24"/>
          <w:szCs w:val="24"/>
        </w:rPr>
        <w:t>ID</w:t>
      </w:r>
      <w:r w:rsidR="0043241F" w:rsidRPr="00EE64A3">
        <w:rPr>
          <w:rFonts w:ascii="Times New Roman" w:hAnsi="Times New Roman" w:cs="Times New Roman"/>
          <w:sz w:val="24"/>
          <w:szCs w:val="24"/>
        </w:rPr>
        <w:t>s.</w:t>
      </w:r>
    </w:p>
    <w:p w14:paraId="42885397" w14:textId="037ABD99" w:rsidR="00601D47" w:rsidRPr="00EE64A3" w:rsidRDefault="00964C4D" w:rsidP="00917B2B">
      <w:pPr>
        <w:spacing w:line="480" w:lineRule="auto"/>
        <w:rPr>
          <w:rFonts w:ascii="Times New Roman" w:hAnsi="Times New Roman" w:cs="Times New Roman"/>
          <w:sz w:val="24"/>
          <w:szCs w:val="24"/>
        </w:rPr>
      </w:pPr>
      <w:r w:rsidRPr="00EE64A3">
        <w:rPr>
          <w:rFonts w:ascii="Times New Roman" w:hAnsi="Times New Roman" w:cs="Times New Roman"/>
          <w:sz w:val="24"/>
          <w:szCs w:val="24"/>
        </w:rPr>
        <w:t xml:space="preserve">Understanding levels of optimistic bias across a population in the early stages of </w:t>
      </w:r>
      <w:r w:rsidR="0022509E" w:rsidRPr="00EE64A3">
        <w:rPr>
          <w:rFonts w:ascii="Times New Roman" w:hAnsi="Times New Roman" w:cs="Times New Roman"/>
          <w:sz w:val="24"/>
          <w:szCs w:val="24"/>
        </w:rPr>
        <w:t>EID epidemics</w:t>
      </w:r>
      <w:r w:rsidRPr="00EE64A3">
        <w:rPr>
          <w:rFonts w:ascii="Times New Roman" w:hAnsi="Times New Roman" w:cs="Times New Roman"/>
          <w:sz w:val="24"/>
          <w:szCs w:val="24"/>
        </w:rPr>
        <w:t xml:space="preserve"> </w:t>
      </w:r>
      <w:r w:rsidR="004C176E" w:rsidRPr="00EE64A3">
        <w:rPr>
          <w:rFonts w:ascii="Times New Roman" w:hAnsi="Times New Roman" w:cs="Times New Roman"/>
          <w:sz w:val="24"/>
          <w:szCs w:val="24"/>
        </w:rPr>
        <w:t>is important</w:t>
      </w:r>
      <w:r w:rsidRPr="00EE64A3">
        <w:rPr>
          <w:rFonts w:ascii="Times New Roman" w:hAnsi="Times New Roman" w:cs="Times New Roman"/>
          <w:sz w:val="24"/>
          <w:szCs w:val="24"/>
        </w:rPr>
        <w:t xml:space="preserve"> in targeting health communications. </w:t>
      </w:r>
      <w:r w:rsidR="00083DFB" w:rsidRPr="00EE64A3">
        <w:rPr>
          <w:rFonts w:ascii="Times New Roman" w:hAnsi="Times New Roman" w:cs="Times New Roman"/>
          <w:sz w:val="24"/>
          <w:szCs w:val="24"/>
        </w:rPr>
        <w:t xml:space="preserve">The current findings suggest that individuals who feel less likely to be infected than others are also less likely to engage in prevention control behaviours. One implication of this is that health messaging needs to highlight that people are personally vulnerable to infection and, perhaps, also as likely to have a similar prognosis as similar others. </w:t>
      </w:r>
      <w:r w:rsidR="00B96388" w:rsidRPr="00EE64A3">
        <w:rPr>
          <w:rFonts w:ascii="Times New Roman" w:hAnsi="Times New Roman" w:cs="Times New Roman"/>
          <w:sz w:val="24"/>
          <w:szCs w:val="24"/>
        </w:rPr>
        <w:t>However, w</w:t>
      </w:r>
      <w:r w:rsidR="00FF31ED" w:rsidRPr="00EE64A3">
        <w:rPr>
          <w:rFonts w:ascii="Times New Roman" w:hAnsi="Times New Roman" w:cs="Times New Roman"/>
          <w:sz w:val="24"/>
          <w:szCs w:val="24"/>
        </w:rPr>
        <w:t>hen considering the relationship between optimistic bias and</w:t>
      </w:r>
      <w:r w:rsidR="00601D47" w:rsidRPr="00EE64A3">
        <w:rPr>
          <w:rFonts w:ascii="Times New Roman" w:hAnsi="Times New Roman" w:cs="Times New Roman"/>
          <w:sz w:val="24"/>
          <w:szCs w:val="24"/>
        </w:rPr>
        <w:t xml:space="preserve"> infection risk, it is also important to note </w:t>
      </w:r>
      <w:r w:rsidR="00601D47" w:rsidRPr="00F81E0C">
        <w:rPr>
          <w:rFonts w:ascii="Times New Roman" w:hAnsi="Times New Roman" w:cs="Times New Roman"/>
          <w:sz w:val="24"/>
          <w:szCs w:val="24"/>
        </w:rPr>
        <w:t>th</w:t>
      </w:r>
      <w:r w:rsidR="4BE24BD8" w:rsidRPr="00F81E0C">
        <w:rPr>
          <w:rFonts w:ascii="Times New Roman" w:hAnsi="Times New Roman" w:cs="Times New Roman"/>
          <w:sz w:val="24"/>
          <w:szCs w:val="24"/>
        </w:rPr>
        <w:t>at</w:t>
      </w:r>
      <w:r w:rsidR="00601D47" w:rsidRPr="00EE64A3">
        <w:rPr>
          <w:rFonts w:ascii="Times New Roman" w:hAnsi="Times New Roman" w:cs="Times New Roman"/>
          <w:sz w:val="24"/>
          <w:szCs w:val="24"/>
        </w:rPr>
        <w:t xml:space="preserve"> optimistic bias has positive effects on other areas of our </w:t>
      </w:r>
      <w:r w:rsidR="00601D47" w:rsidRPr="00F81E0C">
        <w:rPr>
          <w:rFonts w:ascii="Times New Roman" w:hAnsi="Times New Roman" w:cs="Times New Roman"/>
          <w:sz w:val="24"/>
          <w:szCs w:val="24"/>
        </w:rPr>
        <w:t>wellbeing</w:t>
      </w:r>
      <w:r w:rsidR="00601D47" w:rsidRPr="00EE64A3">
        <w:rPr>
          <w:rFonts w:ascii="Times New Roman" w:hAnsi="Times New Roman" w:cs="Times New Roman"/>
          <w:sz w:val="24"/>
          <w:szCs w:val="24"/>
        </w:rPr>
        <w:t xml:space="preserve"> </w:t>
      </w:r>
      <w:r w:rsidR="00A16229" w:rsidRPr="00F81E0C">
        <w:rPr>
          <w:rFonts w:ascii="Times New Roman" w:hAnsi="Times New Roman" w:cs="Times New Roman"/>
          <w:sz w:val="24"/>
          <w:szCs w:val="24"/>
        </w:rPr>
        <w:t>—</w:t>
      </w:r>
      <w:r w:rsidR="00601D47" w:rsidRPr="00EE64A3">
        <w:rPr>
          <w:rFonts w:ascii="Times New Roman" w:hAnsi="Times New Roman" w:cs="Times New Roman"/>
          <w:sz w:val="24"/>
          <w:szCs w:val="24"/>
        </w:rPr>
        <w:t xml:space="preserve"> generally, </w:t>
      </w:r>
      <w:r w:rsidR="009170E3" w:rsidRPr="00EE64A3">
        <w:rPr>
          <w:rFonts w:ascii="Times New Roman" w:hAnsi="Times New Roman" w:cs="Times New Roman"/>
          <w:sz w:val="24"/>
          <w:szCs w:val="24"/>
        </w:rPr>
        <w:t xml:space="preserve">a sense of </w:t>
      </w:r>
      <w:r w:rsidR="00C500C0" w:rsidRPr="00EE64A3">
        <w:rPr>
          <w:rFonts w:ascii="Times New Roman" w:hAnsi="Times New Roman" w:cs="Times New Roman"/>
          <w:sz w:val="24"/>
          <w:szCs w:val="24"/>
        </w:rPr>
        <w:t>optimism</w:t>
      </w:r>
      <w:r w:rsidR="00601D47" w:rsidRPr="00EE64A3">
        <w:rPr>
          <w:rFonts w:ascii="Times New Roman" w:hAnsi="Times New Roman" w:cs="Times New Roman"/>
          <w:sz w:val="24"/>
          <w:szCs w:val="24"/>
        </w:rPr>
        <w:t xml:space="preserve"> is good for us in health </w:t>
      </w:r>
      <w:r w:rsidR="00AB376E" w:rsidRPr="00EE64A3">
        <w:rPr>
          <w:rFonts w:ascii="Times New Roman" w:hAnsi="Times New Roman" w:cs="Times New Roman"/>
          <w:sz w:val="24"/>
          <w:szCs w:val="24"/>
        </w:rPr>
        <w:t xml:space="preserve">contexts </w:t>
      </w:r>
      <w:r w:rsidR="00114BCA" w:rsidRPr="00EE64A3">
        <w:rPr>
          <w:rFonts w:ascii="Times New Roman" w:hAnsi="Times New Roman" w:cs="Times New Roman"/>
          <w:sz w:val="24"/>
          <w:szCs w:val="24"/>
        </w:rPr>
        <w:fldChar w:fldCharType="begin" w:fldLock="1"/>
      </w:r>
      <w:r w:rsidR="00114BCA" w:rsidRPr="00EE64A3">
        <w:rPr>
          <w:rFonts w:ascii="Times New Roman" w:hAnsi="Times New Roman" w:cs="Times New Roman"/>
          <w:sz w:val="24"/>
          <w:szCs w:val="24"/>
        </w:rPr>
        <w:instrText>ADDIN CSL_CITATION {"citationItems":[{"id":"ITEM-1","itemData":{"author":[{"dropping-particle":"","family":"Scheier","given":"MF","non-dropping-particle":"","parse-names":false,"suffix":""},{"dropping-particle":"","family":"Matthews","given":"KA","non-dropping-particle":"","parse-names":false,"suffix":""},{"dropping-particle":"","family":"Owens","given":"JF","non-dropping-particle":"","parse-names":false,"suffix":""},{"dropping-particle":"","family":"Magovern","given":"GJ","non-dropping-particle":"","parse-names":false,"suffix":""},{"dropping-particle":"","family":"Lefebvre","given":"RC","non-dropping-particle":"","parse-names":false,"suffix":""},{"dropping-particle":"","family":"Abbott","given":"RA","non-dropping-particle":"","parse-names":false,"suffix":""}],"container-title":"Journal of Personality and Social Psychology","id":"ITEM-1","issued":{"date-parts":[["1989"]]},"page":"1024-1040","title":"Dispositional optimism and recovery from coronary artery bypass surgery: The beneficial effects on physical and psychological well-being","type":"article-journal","volume":"57"},"uris":["http://www.mendeley.com/documents/?uuid=106af4f0-c601-31a1-abb1-f89e2de8fca0"]}],"mendeley":{"formattedCitation":"(Scheier et al., 1989)","plainTextFormattedCitation":"(Scheier et al., 1989)","previouslyFormattedCitation":"(Scheier et al., 1989)"},"properties":{"noteIndex":0},"schema":"https://github.com/citation-style-language/schema/raw/master/csl-citation.json"}</w:instrText>
      </w:r>
      <w:r w:rsidR="00114BCA" w:rsidRPr="00EE64A3">
        <w:rPr>
          <w:rFonts w:ascii="Times New Roman" w:hAnsi="Times New Roman" w:cs="Times New Roman"/>
          <w:sz w:val="24"/>
          <w:szCs w:val="24"/>
        </w:rPr>
        <w:fldChar w:fldCharType="separate"/>
      </w:r>
      <w:r w:rsidR="00601D47" w:rsidRPr="00EE64A3">
        <w:rPr>
          <w:rFonts w:ascii="Times New Roman" w:hAnsi="Times New Roman" w:cs="Times New Roman"/>
          <w:noProof/>
          <w:sz w:val="24"/>
          <w:szCs w:val="24"/>
        </w:rPr>
        <w:t>(Scheier et al., 1989)</w:t>
      </w:r>
      <w:r w:rsidR="00114BCA" w:rsidRPr="00EE64A3">
        <w:rPr>
          <w:rFonts w:ascii="Times New Roman" w:hAnsi="Times New Roman" w:cs="Times New Roman"/>
          <w:sz w:val="24"/>
          <w:szCs w:val="24"/>
        </w:rPr>
        <w:fldChar w:fldCharType="end"/>
      </w:r>
      <w:r w:rsidR="00601D47" w:rsidRPr="00EE64A3">
        <w:rPr>
          <w:rFonts w:ascii="Times New Roman" w:hAnsi="Times New Roman" w:cs="Times New Roman"/>
          <w:sz w:val="24"/>
          <w:szCs w:val="24"/>
        </w:rPr>
        <w:t xml:space="preserve"> and can serve as a source of coping resource </w:t>
      </w:r>
      <w:r w:rsidR="00114BCA" w:rsidRPr="00EE64A3">
        <w:rPr>
          <w:rFonts w:ascii="Times New Roman" w:hAnsi="Times New Roman" w:cs="Times New Roman"/>
          <w:sz w:val="24"/>
          <w:szCs w:val="24"/>
        </w:rPr>
        <w:lastRenderedPageBreak/>
        <w:fldChar w:fldCharType="begin" w:fldLock="1"/>
      </w:r>
      <w:r w:rsidR="00114BCA" w:rsidRPr="00EE64A3">
        <w:rPr>
          <w:rFonts w:ascii="Times New Roman" w:hAnsi="Times New Roman" w:cs="Times New Roman"/>
          <w:sz w:val="24"/>
          <w:szCs w:val="24"/>
        </w:rPr>
        <w:instrText>ADDIN CSL_CITATION {"citationItems":[{"id":"ITEM-1","itemData":{"DOI":"10.1348/135910700168829","ISSN":"1359107X","abstract":"Objective. To explore two issues involving the relationship between optimism and adaptation in chronically ill patients. The first issue involves the question whether the impact of optimism on adjustment is disease-specific, that is whether patients who are confronted with extreme levels of uncontrollability and unpredictability generated by their condition benefit more from an optimistic attitude than those who are confronted with less high levels of those disease characteristics. The second issue relates to the question whether greater optimism produces better adjustment or whether, in contrast, a medium level of optimism plays a more adaptive role. Design. The cross-sectional design involves 166 patients with Parkinson's disease (PD) or multiple sclerosis (MS) recruited from patient's organizations. Method. Regression analyses were employed to test for a disease-specific effect of dispositional optimism (measured by the Life Orientation Test) on coping (measured by the Coping Inventory for Stressful Situations) and adjustment (measured by the Sickness Impact Profile) by introducing interactions between optimism and disease in the analysis. Curvilinear effects were tested by introducing a squared optimism variable. Results. These show that optimism has a disease-specific effect on physical adjustment and on the use of emotion-oriented and avoidant coping strategies. Although the study's cross-sectional design does not allow for causal inferences, these data suggest that MS patients may benefit more from optimism than PD patients and also that, in comparison with PD patients, optimism in MS patients does not necessarily promote avoidant and emotion-oriented coping. The results also show a medium level of optimism to promote the application of task-oriented and avoidant coping strategies. Conclusion. It is concluded that context-specific constraints associated with type of disease may affect the assumed beneficial role of optimism on adjustment.","author":[{"dropping-particle":"","family":"Ridder","given":"Denise","non-dropping-particle":"","parse-names":false,"suffix":""},{"dropping-particle":"","family":"Schreurs","given":"Karlein","non-dropping-particle":"","parse-names":false,"suffix":""},{"dropping-particle":"","family":"Bensing","given":"Jozien","non-dropping-particle":"","parse-names":false,"suffix":""}],"container-title":"British Journal of Health Psychology","id":"ITEM-1","issue":"2","issued":{"date-parts":[["2000","5","1"]]},"page":"141-155","publisher":"Wiley-Blackwell","title":"The relative benefits of being optimistic: Optimism as a coping resource in multiple sclerosis and Parkinson's disease","type":"article-journal","volume":"5"},"uris":["http://www.mendeley.com/documents/?uuid=bb7c6a41-adea-39a4-bdf6-6c5b9a7f0d1f"]}],"mendeley":{"formattedCitation":"(Ridder, Schreurs, &amp; Bensing, 2000)","plainTextFormattedCitation":"(Ridder, Schreurs, &amp; Bensing, 2000)","previouslyFormattedCitation":"(Ridder, Schreurs, &amp; Bensing, 2000)"},"properties":{"noteIndex":0},"schema":"https://github.com/citation-style-language/schema/raw/master/csl-citation.json"}</w:instrText>
      </w:r>
      <w:r w:rsidR="00114BCA" w:rsidRPr="00EE64A3">
        <w:rPr>
          <w:rFonts w:ascii="Times New Roman" w:hAnsi="Times New Roman" w:cs="Times New Roman"/>
          <w:sz w:val="24"/>
          <w:szCs w:val="24"/>
        </w:rPr>
        <w:fldChar w:fldCharType="separate"/>
      </w:r>
      <w:r w:rsidR="00601D47" w:rsidRPr="00EE64A3">
        <w:rPr>
          <w:rFonts w:ascii="Times New Roman" w:hAnsi="Times New Roman" w:cs="Times New Roman"/>
          <w:noProof/>
          <w:sz w:val="24"/>
          <w:szCs w:val="24"/>
        </w:rPr>
        <w:t>(Ridder, Schreurs, &amp; Bensing, 2000)</w:t>
      </w:r>
      <w:r w:rsidR="00114BCA" w:rsidRPr="00EE64A3">
        <w:rPr>
          <w:rFonts w:ascii="Times New Roman" w:hAnsi="Times New Roman" w:cs="Times New Roman"/>
          <w:sz w:val="24"/>
          <w:szCs w:val="24"/>
        </w:rPr>
        <w:fldChar w:fldCharType="end"/>
      </w:r>
      <w:r w:rsidR="00B96388" w:rsidRPr="00EE64A3">
        <w:rPr>
          <w:rFonts w:ascii="Times New Roman" w:hAnsi="Times New Roman" w:cs="Times New Roman"/>
          <w:sz w:val="24"/>
          <w:szCs w:val="24"/>
        </w:rPr>
        <w:t>. Thus, a balance needs to be struck between promoting a general sense of</w:t>
      </w:r>
      <w:r w:rsidR="009170E3" w:rsidRPr="00EE64A3">
        <w:rPr>
          <w:rFonts w:ascii="Times New Roman" w:hAnsi="Times New Roman" w:cs="Times New Roman"/>
          <w:sz w:val="24"/>
          <w:szCs w:val="24"/>
        </w:rPr>
        <w:t xml:space="preserve"> individual</w:t>
      </w:r>
      <w:r w:rsidR="00B96388" w:rsidRPr="00EE64A3">
        <w:rPr>
          <w:rFonts w:ascii="Times New Roman" w:hAnsi="Times New Roman" w:cs="Times New Roman"/>
          <w:sz w:val="24"/>
          <w:szCs w:val="24"/>
        </w:rPr>
        <w:t xml:space="preserve"> optimism, but also reducing</w:t>
      </w:r>
      <w:r w:rsidR="009170E3" w:rsidRPr="00EE64A3">
        <w:rPr>
          <w:rFonts w:ascii="Times New Roman" w:hAnsi="Times New Roman" w:cs="Times New Roman"/>
          <w:sz w:val="24"/>
          <w:szCs w:val="24"/>
        </w:rPr>
        <w:t xml:space="preserve"> unwarranted optimism which leads to risky behaviou</w:t>
      </w:r>
      <w:r w:rsidR="003852F0" w:rsidRPr="00EE64A3">
        <w:rPr>
          <w:rFonts w:ascii="Times New Roman" w:hAnsi="Times New Roman" w:cs="Times New Roman"/>
          <w:sz w:val="24"/>
          <w:szCs w:val="24"/>
        </w:rPr>
        <w:t>r</w:t>
      </w:r>
      <w:r w:rsidR="00B96388" w:rsidRPr="00EE64A3">
        <w:rPr>
          <w:rFonts w:ascii="Times New Roman" w:hAnsi="Times New Roman" w:cs="Times New Roman"/>
          <w:sz w:val="24"/>
          <w:szCs w:val="24"/>
        </w:rPr>
        <w:t>.</w:t>
      </w:r>
      <w:r w:rsidR="000F3E36" w:rsidRPr="00EE64A3">
        <w:rPr>
          <w:rFonts w:ascii="Times New Roman" w:hAnsi="Times New Roman" w:cs="Times New Roman"/>
          <w:sz w:val="24"/>
          <w:szCs w:val="24"/>
        </w:rPr>
        <w:t xml:space="preserve"> Future research is needed in this area to see how</w:t>
      </w:r>
      <w:r w:rsidR="00997F28" w:rsidRPr="00EE64A3">
        <w:rPr>
          <w:rFonts w:ascii="Times New Roman" w:hAnsi="Times New Roman" w:cs="Times New Roman"/>
          <w:sz w:val="24"/>
          <w:szCs w:val="24"/>
        </w:rPr>
        <w:t>, in the contexts of EIDs,</w:t>
      </w:r>
      <w:r w:rsidR="000F3E36" w:rsidRPr="00EE64A3">
        <w:rPr>
          <w:rFonts w:ascii="Times New Roman" w:hAnsi="Times New Roman" w:cs="Times New Roman"/>
          <w:sz w:val="24"/>
          <w:szCs w:val="24"/>
        </w:rPr>
        <w:t xml:space="preserve"> o</w:t>
      </w:r>
      <w:r w:rsidR="00997F28" w:rsidRPr="00EE64A3">
        <w:rPr>
          <w:rFonts w:ascii="Times New Roman" w:hAnsi="Times New Roman" w:cs="Times New Roman"/>
          <w:sz w:val="24"/>
          <w:szCs w:val="24"/>
        </w:rPr>
        <w:t>ptimistic bias may interact with other factors such as confirmation bias (a focus on information which confirms one</w:t>
      </w:r>
      <w:r w:rsidR="00A4725D" w:rsidRPr="00EE64A3">
        <w:rPr>
          <w:rFonts w:ascii="Times New Roman" w:hAnsi="Times New Roman" w:cs="Times New Roman"/>
          <w:sz w:val="24"/>
          <w:szCs w:val="24"/>
        </w:rPr>
        <w:t>’s</w:t>
      </w:r>
      <w:r w:rsidR="00997F28" w:rsidRPr="00EE64A3">
        <w:rPr>
          <w:rFonts w:ascii="Times New Roman" w:hAnsi="Times New Roman" w:cs="Times New Roman"/>
          <w:sz w:val="24"/>
          <w:szCs w:val="24"/>
        </w:rPr>
        <w:t xml:space="preserve"> belie</w:t>
      </w:r>
      <w:r w:rsidR="00083DFB" w:rsidRPr="00EE64A3">
        <w:rPr>
          <w:rFonts w:ascii="Times New Roman" w:hAnsi="Times New Roman" w:cs="Times New Roman"/>
          <w:sz w:val="24"/>
          <w:szCs w:val="24"/>
        </w:rPr>
        <w:t>fs</w:t>
      </w:r>
      <w:r w:rsidR="00997F28" w:rsidRPr="00EE64A3">
        <w:rPr>
          <w:rFonts w:ascii="Times New Roman" w:hAnsi="Times New Roman" w:cs="Times New Roman"/>
          <w:sz w:val="24"/>
          <w:szCs w:val="24"/>
        </w:rPr>
        <w:t xml:space="preserve"> and rejection of counterfactuals</w:t>
      </w:r>
      <w:r w:rsidR="00A16229" w:rsidRPr="00F81E0C">
        <w:rPr>
          <w:rFonts w:ascii="Times New Roman" w:hAnsi="Times New Roman" w:cs="Times New Roman"/>
          <w:sz w:val="24"/>
          <w:szCs w:val="24"/>
        </w:rPr>
        <w:t>,</w:t>
      </w:r>
      <w:r w:rsidR="009D43B1" w:rsidRPr="00F81E0C">
        <w:rPr>
          <w:rFonts w:ascii="Times New Roman" w:hAnsi="Times New Roman" w:cs="Times New Roman"/>
          <w:sz w:val="24"/>
          <w:szCs w:val="24"/>
        </w:rPr>
        <w:t xml:space="preserve"> </w:t>
      </w:r>
      <w:r w:rsidR="00114BCA" w:rsidRPr="00F81E0C">
        <w:rPr>
          <w:rFonts w:ascii="Times New Roman" w:hAnsi="Times New Roman" w:cs="Times New Roman"/>
          <w:sz w:val="24"/>
          <w:szCs w:val="24"/>
        </w:rPr>
        <w:fldChar w:fldCharType="begin" w:fldLock="1"/>
      </w:r>
      <w:r w:rsidR="00114BCA" w:rsidRPr="00F81E0C">
        <w:rPr>
          <w:rFonts w:ascii="Times New Roman" w:hAnsi="Times New Roman" w:cs="Times New Roman"/>
          <w:sz w:val="24"/>
          <w:szCs w:val="24"/>
        </w:rPr>
        <w:instrText>ADDIN CSL_CITATION {"citationItems":[{"id":"ITEM-1","itemData":{"DOI":"10.1037/1089-2680.2.2.175","ISSN":"1089-2680","abstract":"Confirmation bias, as the term is typically used in the psychological literature, connotes the seeking or interpreting of evidence in ways that are partial to existing beliefs, expectations, or a hypothesis in hand. The author reviews evidence of such a bias in a variety of guises and gives examples of its operation in several practical contexts. Possible explanations are considered, and the question of its utility or disutility is discussed.","author":[{"dropping-particle":"","family":"Nickerson","given":"Raymond S.","non-dropping-particle":"","parse-names":false,"suffix":""}],"container-title":"Review of General Psychology","id":"ITEM-1","issue":"2","issued":{"date-parts":[["1998","6","1"]]},"page":"175-220","publisher":"American Psychological Association Inc.","title":"Confirmation bias: A ubiquitous phenomenon in many guises","type":"article-journal","volume":"2"},"uris":["http://www.mendeley.com/documents/?uuid=93d311fa-8869-3dc2-974a-67a8b29f99dc"]}],"mendeley":{"formattedCitation":"(Nickerson, 1998)","plainTextFormattedCitation":"(Nickerson, 1998)","previouslyFormattedCitation":"(Nickerson, 1998)"},"properties":{"noteIndex":0},"schema":"https://github.com/citation-style-language/schema/raw/master/csl-citation.json"}</w:instrText>
      </w:r>
      <w:r w:rsidR="00114BCA" w:rsidRPr="00F81E0C">
        <w:rPr>
          <w:rFonts w:ascii="Times New Roman" w:hAnsi="Times New Roman" w:cs="Times New Roman"/>
          <w:sz w:val="24"/>
          <w:szCs w:val="24"/>
        </w:rPr>
        <w:fldChar w:fldCharType="separate"/>
      </w:r>
      <w:r w:rsidR="009D43B1" w:rsidRPr="00F81E0C">
        <w:rPr>
          <w:rFonts w:ascii="Times New Roman" w:hAnsi="Times New Roman" w:cs="Times New Roman"/>
          <w:noProof/>
          <w:sz w:val="24"/>
          <w:szCs w:val="24"/>
        </w:rPr>
        <w:t>Nickerson, 1998)</w:t>
      </w:r>
      <w:r w:rsidR="00114BCA" w:rsidRPr="00F81E0C">
        <w:rPr>
          <w:rFonts w:ascii="Times New Roman" w:hAnsi="Times New Roman" w:cs="Times New Roman"/>
          <w:sz w:val="24"/>
          <w:szCs w:val="24"/>
        </w:rPr>
        <w:fldChar w:fldCharType="end"/>
      </w:r>
      <w:r w:rsidR="00997F28" w:rsidRPr="00EE64A3">
        <w:rPr>
          <w:rFonts w:ascii="Times New Roman" w:hAnsi="Times New Roman" w:cs="Times New Roman"/>
          <w:sz w:val="24"/>
          <w:szCs w:val="24"/>
        </w:rPr>
        <w:t>,</w:t>
      </w:r>
      <w:r w:rsidR="003658E6" w:rsidRPr="00EE64A3">
        <w:rPr>
          <w:rFonts w:ascii="Times New Roman" w:hAnsi="Times New Roman" w:cs="Times New Roman"/>
          <w:sz w:val="24"/>
          <w:szCs w:val="24"/>
        </w:rPr>
        <w:t xml:space="preserve"> </w:t>
      </w:r>
      <w:r w:rsidR="00CA71C5" w:rsidRPr="00EE64A3">
        <w:rPr>
          <w:rFonts w:ascii="Times New Roman" w:hAnsi="Times New Roman" w:cs="Times New Roman"/>
          <w:sz w:val="24"/>
          <w:szCs w:val="24"/>
        </w:rPr>
        <w:t xml:space="preserve">and </w:t>
      </w:r>
      <w:r w:rsidR="006A47F8" w:rsidRPr="00EE64A3">
        <w:rPr>
          <w:rFonts w:ascii="Times New Roman" w:hAnsi="Times New Roman" w:cs="Times New Roman"/>
          <w:sz w:val="24"/>
          <w:szCs w:val="24"/>
        </w:rPr>
        <w:t>anchoring (the judgement of a outcome being biased by a set starting point</w:t>
      </w:r>
      <w:r w:rsidR="009D43B1" w:rsidRPr="00EE64A3">
        <w:rPr>
          <w:rFonts w:ascii="Times New Roman" w:hAnsi="Times New Roman" w:cs="Times New Roman"/>
          <w:sz w:val="24"/>
          <w:szCs w:val="24"/>
        </w:rPr>
        <w:t xml:space="preserve">, </w:t>
      </w:r>
      <w:r w:rsidR="00114BCA" w:rsidRPr="00EE64A3">
        <w:rPr>
          <w:rFonts w:ascii="Times New Roman" w:hAnsi="Times New Roman" w:cs="Times New Roman"/>
          <w:sz w:val="24"/>
          <w:szCs w:val="24"/>
        </w:rPr>
        <w:fldChar w:fldCharType="begin" w:fldLock="1"/>
      </w:r>
      <w:r w:rsidR="00743902" w:rsidRPr="00EE64A3">
        <w:rPr>
          <w:rFonts w:ascii="Times New Roman" w:hAnsi="Times New Roman" w:cs="Times New Roman"/>
          <w:sz w:val="24"/>
          <w:szCs w:val="24"/>
        </w:rPr>
        <w:instrText>ADDIN CSL_CITATION {"citationItems":[{"id":"ITEM-1","itemData":{"DOI":"10.1177/01461672952111004","ISSN":"0146-1672","abstract":"The authors describe a method for the quantitative study of anchoring effects in estimation tasks. A calibration group provides estimates of a set of uncertain quantities. Subjects in the anchored condition first judge whether a specified number (the anchor) is higher or lower than the true value before estimating each quantity. The anchors are set at predetermined percentiles of the distribution of estimates in the calibration group (15th and 85th percentiles in this study). This procedure permits the transformation of anchored estimates into percentiles in the calibration. group, allows pooling of results across problems, and provides a natural measure of the size of the effect. The authors illustrate the method by a demonstration that the initial judgment of the anchor is susceptible to an anchoring-like bias and by an analysis of the relation between anchoring and subjective confidence.","author":[{"dropping-particle":"","family":"Jacowitz","given":"Karen E.","non-dropping-particle":"","parse-names":false,"suffix":""},{"dropping-particle":"","family":"Kahneman","given":"Daniel","non-dropping-particle":"","parse-names":false,"suffix":""}],"container-title":"Personality and Social Psychology Bulletin","id":"ITEM-1","issue":"11","issued":{"date-parts":[["1995","11","2"]]},"page":"1161-1166","publisher":"SAGE Publications","title":"Measures of anchoring in estimation tasks","type":"article-journal","volume":"21"},"uris":["http://www.mendeley.com/documents/?uuid=f608189f-8cfd-3b40-99f5-5ca79a8b9642"]}],"mendeley":{"formattedCitation":"(Jacowitz &amp; Kahneman, 1995)","manualFormatting":"Jacowitz &amp; Kahneman, 1995)","plainTextFormattedCitation":"(Jacowitz &amp; Kahneman, 1995)","previouslyFormattedCitation":"(Jacowitz &amp; Kahneman, 1995)"},"properties":{"noteIndex":0},"schema":"https://github.com/citation-style-language/schema/raw/master/csl-citation.json"}</w:instrText>
      </w:r>
      <w:r w:rsidR="00114BCA" w:rsidRPr="00EE64A3">
        <w:rPr>
          <w:rFonts w:ascii="Times New Roman" w:hAnsi="Times New Roman" w:cs="Times New Roman"/>
          <w:sz w:val="24"/>
          <w:szCs w:val="24"/>
        </w:rPr>
        <w:fldChar w:fldCharType="separate"/>
      </w:r>
      <w:r w:rsidR="009D43B1" w:rsidRPr="00EE64A3">
        <w:rPr>
          <w:rFonts w:ascii="Times New Roman" w:hAnsi="Times New Roman" w:cs="Times New Roman"/>
          <w:noProof/>
          <w:sz w:val="24"/>
          <w:szCs w:val="24"/>
        </w:rPr>
        <w:t>Jacowitz &amp; Kahneman, 1995)</w:t>
      </w:r>
      <w:r w:rsidR="00114BCA" w:rsidRPr="00EE64A3">
        <w:rPr>
          <w:rFonts w:ascii="Times New Roman" w:hAnsi="Times New Roman" w:cs="Times New Roman"/>
          <w:sz w:val="24"/>
          <w:szCs w:val="24"/>
        </w:rPr>
        <w:fldChar w:fldCharType="end"/>
      </w:r>
      <w:r w:rsidR="00CA71C5" w:rsidRPr="00EE64A3">
        <w:rPr>
          <w:rFonts w:ascii="Times New Roman" w:hAnsi="Times New Roman" w:cs="Times New Roman"/>
          <w:sz w:val="24"/>
          <w:szCs w:val="24"/>
        </w:rPr>
        <w:t xml:space="preserve"> in the understanding of, and response to, risk</w:t>
      </w:r>
      <w:r w:rsidR="00715B29" w:rsidRPr="00EE64A3">
        <w:rPr>
          <w:rFonts w:ascii="Times New Roman" w:hAnsi="Times New Roman" w:cs="Times New Roman"/>
          <w:sz w:val="24"/>
          <w:szCs w:val="24"/>
        </w:rPr>
        <w:t xml:space="preserve">. </w:t>
      </w:r>
    </w:p>
    <w:p w14:paraId="071F37B4" w14:textId="07F90F02" w:rsidR="007B47FF" w:rsidRPr="00EE64A3" w:rsidRDefault="00EE3891" w:rsidP="00917B2B">
      <w:pPr>
        <w:spacing w:line="480" w:lineRule="auto"/>
        <w:rPr>
          <w:rFonts w:ascii="Times New Roman" w:hAnsi="Times New Roman" w:cs="Times New Roman"/>
          <w:sz w:val="24"/>
          <w:szCs w:val="24"/>
        </w:rPr>
      </w:pPr>
      <w:r w:rsidRPr="00EE64A3">
        <w:rPr>
          <w:rFonts w:ascii="Times New Roman" w:hAnsi="Times New Roman" w:cs="Times New Roman"/>
          <w:sz w:val="24"/>
          <w:szCs w:val="24"/>
        </w:rPr>
        <w:t>Th</w:t>
      </w:r>
      <w:r w:rsidR="5248E23C" w:rsidRPr="00EE64A3">
        <w:rPr>
          <w:rFonts w:ascii="Times New Roman" w:hAnsi="Times New Roman" w:cs="Times New Roman"/>
          <w:sz w:val="24"/>
          <w:szCs w:val="24"/>
        </w:rPr>
        <w:t>is</w:t>
      </w:r>
      <w:r w:rsidRPr="00EE64A3">
        <w:rPr>
          <w:rFonts w:ascii="Times New Roman" w:hAnsi="Times New Roman" w:cs="Times New Roman"/>
          <w:sz w:val="24"/>
          <w:szCs w:val="24"/>
        </w:rPr>
        <w:t xml:space="preserve"> study has </w:t>
      </w:r>
      <w:r w:rsidR="009B4B38" w:rsidRPr="00EE64A3">
        <w:rPr>
          <w:rFonts w:ascii="Times New Roman" w:hAnsi="Times New Roman" w:cs="Times New Roman"/>
          <w:sz w:val="24"/>
          <w:szCs w:val="24"/>
        </w:rPr>
        <w:t xml:space="preserve">several </w:t>
      </w:r>
      <w:r w:rsidRPr="00EE64A3">
        <w:rPr>
          <w:rFonts w:ascii="Times New Roman" w:hAnsi="Times New Roman" w:cs="Times New Roman"/>
          <w:sz w:val="24"/>
          <w:szCs w:val="24"/>
        </w:rPr>
        <w:t>theoretical implications</w:t>
      </w:r>
      <w:r w:rsidR="0D19B390" w:rsidRPr="00EE64A3">
        <w:rPr>
          <w:rFonts w:ascii="Times New Roman" w:hAnsi="Times New Roman" w:cs="Times New Roman"/>
          <w:sz w:val="24"/>
          <w:szCs w:val="24"/>
        </w:rPr>
        <w:t xml:space="preserve"> </w:t>
      </w:r>
      <w:r w:rsidR="0D19B390" w:rsidRPr="00F81E0C">
        <w:rPr>
          <w:rFonts w:ascii="Times New Roman" w:hAnsi="Times New Roman" w:cs="Times New Roman"/>
          <w:sz w:val="24"/>
          <w:szCs w:val="24"/>
        </w:rPr>
        <w:t>which must be acknowledged</w:t>
      </w:r>
      <w:r w:rsidRPr="00EE64A3">
        <w:rPr>
          <w:rFonts w:ascii="Times New Roman" w:hAnsi="Times New Roman" w:cs="Times New Roman"/>
          <w:sz w:val="24"/>
          <w:szCs w:val="24"/>
        </w:rPr>
        <w:t>. Counter to our prediction</w:t>
      </w:r>
      <w:r w:rsidR="00F3116C" w:rsidRPr="00EE64A3">
        <w:rPr>
          <w:rFonts w:ascii="Times New Roman" w:hAnsi="Times New Roman" w:cs="Times New Roman"/>
          <w:sz w:val="24"/>
          <w:szCs w:val="24"/>
        </w:rPr>
        <w:t>s</w:t>
      </w:r>
      <w:r w:rsidR="00570999" w:rsidRPr="00EE64A3">
        <w:rPr>
          <w:rFonts w:ascii="Times New Roman" w:hAnsi="Times New Roman" w:cs="Times New Roman"/>
          <w:sz w:val="24"/>
          <w:szCs w:val="24"/>
        </w:rPr>
        <w:t>,</w:t>
      </w:r>
      <w:r w:rsidRPr="00EE64A3">
        <w:rPr>
          <w:rFonts w:ascii="Times New Roman" w:hAnsi="Times New Roman" w:cs="Times New Roman"/>
          <w:sz w:val="24"/>
          <w:szCs w:val="24"/>
        </w:rPr>
        <w:t xml:space="preserve"> we observe</w:t>
      </w:r>
      <w:r w:rsidR="7D77EACE" w:rsidRPr="00EE64A3">
        <w:rPr>
          <w:rFonts w:ascii="Times New Roman" w:hAnsi="Times New Roman" w:cs="Times New Roman"/>
          <w:sz w:val="24"/>
          <w:szCs w:val="24"/>
        </w:rPr>
        <w:t>d</w:t>
      </w:r>
      <w:r w:rsidRPr="00EE64A3">
        <w:rPr>
          <w:rFonts w:ascii="Times New Roman" w:hAnsi="Times New Roman" w:cs="Times New Roman"/>
          <w:sz w:val="24"/>
          <w:szCs w:val="24"/>
        </w:rPr>
        <w:t xml:space="preserve"> no relationship between optimistic bias and multiple group membership. </w:t>
      </w:r>
      <w:r w:rsidR="005B6AFB" w:rsidRPr="00EE64A3">
        <w:rPr>
          <w:rFonts w:ascii="Times New Roman" w:hAnsi="Times New Roman" w:cs="Times New Roman"/>
          <w:sz w:val="24"/>
          <w:szCs w:val="24"/>
        </w:rPr>
        <w:t xml:space="preserve">This </w:t>
      </w:r>
      <w:r w:rsidR="000A33F3" w:rsidRPr="00EE64A3">
        <w:rPr>
          <w:rFonts w:ascii="Times New Roman" w:hAnsi="Times New Roman" w:cs="Times New Roman"/>
          <w:sz w:val="24"/>
          <w:szCs w:val="24"/>
        </w:rPr>
        <w:t>lack of relationship</w:t>
      </w:r>
      <w:r w:rsidR="005B6AFB" w:rsidRPr="00EE64A3">
        <w:rPr>
          <w:rFonts w:ascii="Times New Roman" w:hAnsi="Times New Roman" w:cs="Times New Roman"/>
          <w:sz w:val="24"/>
          <w:szCs w:val="24"/>
        </w:rPr>
        <w:t xml:space="preserve"> could possibly be explained by those </w:t>
      </w:r>
      <w:r w:rsidR="005B6AFB" w:rsidRPr="00F81E0C">
        <w:rPr>
          <w:rFonts w:ascii="Times New Roman" w:hAnsi="Times New Roman" w:cs="Times New Roman"/>
          <w:sz w:val="24"/>
          <w:szCs w:val="24"/>
        </w:rPr>
        <w:t>w</w:t>
      </w:r>
      <w:r w:rsidR="16D02BB0" w:rsidRPr="00F81E0C">
        <w:rPr>
          <w:rFonts w:ascii="Times New Roman" w:hAnsi="Times New Roman" w:cs="Times New Roman"/>
          <w:sz w:val="24"/>
          <w:szCs w:val="24"/>
        </w:rPr>
        <w:t>ho belong to</w:t>
      </w:r>
      <w:r w:rsidR="005B6AFB" w:rsidRPr="00EE64A3">
        <w:rPr>
          <w:rFonts w:ascii="Times New Roman" w:hAnsi="Times New Roman" w:cs="Times New Roman"/>
          <w:sz w:val="24"/>
          <w:szCs w:val="24"/>
        </w:rPr>
        <w:t xml:space="preserve"> multiple groups also </w:t>
      </w:r>
      <w:r w:rsidR="001715C3" w:rsidRPr="00EE64A3">
        <w:rPr>
          <w:rFonts w:ascii="Times New Roman" w:hAnsi="Times New Roman" w:cs="Times New Roman"/>
          <w:sz w:val="24"/>
          <w:szCs w:val="24"/>
        </w:rPr>
        <w:t>k</w:t>
      </w:r>
      <w:r w:rsidR="005B6AFB" w:rsidRPr="00EE64A3">
        <w:rPr>
          <w:rFonts w:ascii="Times New Roman" w:hAnsi="Times New Roman" w:cs="Times New Roman"/>
          <w:sz w:val="24"/>
          <w:szCs w:val="24"/>
        </w:rPr>
        <w:t>no</w:t>
      </w:r>
      <w:r w:rsidR="001715C3" w:rsidRPr="00EE64A3">
        <w:rPr>
          <w:rFonts w:ascii="Times New Roman" w:hAnsi="Times New Roman" w:cs="Times New Roman"/>
          <w:sz w:val="24"/>
          <w:szCs w:val="24"/>
        </w:rPr>
        <w:t>w</w:t>
      </w:r>
      <w:r w:rsidR="00C34E57" w:rsidRPr="00EE64A3">
        <w:rPr>
          <w:rFonts w:ascii="Times New Roman" w:hAnsi="Times New Roman" w:cs="Times New Roman"/>
          <w:sz w:val="24"/>
          <w:szCs w:val="24"/>
        </w:rPr>
        <w:t>ing</w:t>
      </w:r>
      <w:r w:rsidR="005B6AFB" w:rsidRPr="00EE64A3">
        <w:rPr>
          <w:rFonts w:ascii="Times New Roman" w:hAnsi="Times New Roman" w:cs="Times New Roman"/>
          <w:sz w:val="24"/>
          <w:szCs w:val="24"/>
        </w:rPr>
        <w:t xml:space="preserve"> more ‘similar others’ who have become infected</w:t>
      </w:r>
      <w:r w:rsidR="006B1D50" w:rsidRPr="00EE64A3">
        <w:rPr>
          <w:rFonts w:ascii="Times New Roman" w:hAnsi="Times New Roman" w:cs="Times New Roman"/>
          <w:sz w:val="24"/>
          <w:szCs w:val="24"/>
        </w:rPr>
        <w:t>, which</w:t>
      </w:r>
      <w:r w:rsidR="005974F4" w:rsidRPr="00EE64A3">
        <w:rPr>
          <w:rFonts w:ascii="Times New Roman" w:hAnsi="Times New Roman" w:cs="Times New Roman"/>
          <w:sz w:val="24"/>
          <w:szCs w:val="24"/>
        </w:rPr>
        <w:t xml:space="preserve"> may make optimistic bias more difficult to achieve.</w:t>
      </w:r>
      <w:r w:rsidR="50AAD9E3" w:rsidRPr="00EE64A3">
        <w:rPr>
          <w:rFonts w:ascii="Times New Roman" w:hAnsi="Times New Roman" w:cs="Times New Roman"/>
          <w:sz w:val="24"/>
          <w:szCs w:val="24"/>
        </w:rPr>
        <w:t xml:space="preserve"> </w:t>
      </w:r>
      <w:r w:rsidR="00135C87" w:rsidRPr="00EE64A3">
        <w:rPr>
          <w:rFonts w:ascii="Times New Roman" w:hAnsi="Times New Roman" w:cs="Times New Roman"/>
          <w:sz w:val="24"/>
          <w:szCs w:val="24"/>
        </w:rPr>
        <w:t>This remains an open question</w:t>
      </w:r>
      <w:r w:rsidR="00505EAF" w:rsidRPr="00EE64A3">
        <w:rPr>
          <w:rFonts w:ascii="Times New Roman" w:hAnsi="Times New Roman" w:cs="Times New Roman"/>
          <w:sz w:val="24"/>
          <w:szCs w:val="24"/>
        </w:rPr>
        <w:t xml:space="preserve"> -</w:t>
      </w:r>
      <w:r w:rsidR="00EA7270" w:rsidRPr="00EE64A3">
        <w:rPr>
          <w:rFonts w:ascii="Times New Roman" w:hAnsi="Times New Roman" w:cs="Times New Roman"/>
          <w:sz w:val="24"/>
          <w:szCs w:val="24"/>
        </w:rPr>
        <w:t xml:space="preserve"> </w:t>
      </w:r>
      <w:r w:rsidR="00505EAF" w:rsidRPr="00EE64A3">
        <w:rPr>
          <w:rFonts w:ascii="Times New Roman" w:hAnsi="Times New Roman" w:cs="Times New Roman"/>
          <w:sz w:val="24"/>
          <w:szCs w:val="24"/>
        </w:rPr>
        <w:t xml:space="preserve">but one which may be particularly important when </w:t>
      </w:r>
      <w:r w:rsidR="0076019D" w:rsidRPr="00EE64A3">
        <w:rPr>
          <w:rFonts w:ascii="Times New Roman" w:hAnsi="Times New Roman" w:cs="Times New Roman"/>
          <w:sz w:val="24"/>
          <w:szCs w:val="24"/>
        </w:rPr>
        <w:t>considering distributed health literacy (</w:t>
      </w:r>
      <w:r w:rsidR="0053775C" w:rsidRPr="00EE64A3">
        <w:rPr>
          <w:rFonts w:ascii="Times New Roman" w:hAnsi="Times New Roman" w:cs="Times New Roman"/>
          <w:sz w:val="24"/>
          <w:szCs w:val="24"/>
        </w:rPr>
        <w:t xml:space="preserve">health knowledge spread amongst a social network, </w:t>
      </w:r>
      <w:r w:rsidRPr="00EE64A3">
        <w:rPr>
          <w:rFonts w:ascii="Times New Roman" w:hAnsi="Times New Roman" w:cs="Times New Roman"/>
          <w:sz w:val="24"/>
          <w:szCs w:val="24"/>
        </w:rPr>
        <w:fldChar w:fldCharType="begin" w:fldLock="1"/>
      </w:r>
      <w:r w:rsidR="00FC16FC" w:rsidRPr="00EE64A3">
        <w:rPr>
          <w:rFonts w:ascii="Times New Roman" w:hAnsi="Times New Roman" w:cs="Times New Roman"/>
          <w:sz w:val="24"/>
          <w:szCs w:val="24"/>
        </w:rPr>
        <w:instrText>ADDIN CSL_CITATION {"citationItems":[{"id":"ITEM-1","itemData":{"DOI":"10.1111/hex.12093","ISSN":"13696513","abstract":"Background: The role of one's social network in the process of becoming health literate is not well understood. We aim to explain the 'distributed' nature of health literacy and how people living with a long-term condition draw on their social network for support with health literacy-related tasks such as managing their condition, interacting with health professionals and making decisions about their health. Design: This paper reports a longitudinal qualitative interview and observation study of the development and practice of health literacy in people with long-term health conditions, living in South Wales, UK. Participants were recruited from health education groups (n = 14) and community education venues (n = 4). The 44 interview transcripts were analysed using the 'Framework' approach. Results: Health literacy was distributed through family and social networks, and participants often drew on the health literacy skills of others to seek, understand and use health information. Those who passed on their health literacy skills acted as health literacy mediators and supported participants in becoming more health literate about their condition. The distribution of health literacy supported participants to manage their health, become more active in health-care decision-making processes, communicate with health professionals and come to terms with living with a long-term condition. Participants accessed health literacy mediators through personal and community networks. Conclusion: Distributed health literacy is a potential resource for managing one's health, communicating with health professionals and making health decisions.","author":[{"dropping-particle":"","family":"Edwards","given":"Michelle","non-dropping-particle":"","parse-names":false,"suffix":""},{"dropping-particle":"","family":"Wood","given":"Fiona","non-dropping-particle":"","parse-names":false,"suffix":""},{"dropping-particle":"","family":"Davies","given":"Myfanwy","non-dropping-particle":"","parse-names":false,"suffix":""},{"dropping-particle":"","family":"Edwards","given":"Adrian","non-dropping-particle":"","parse-names":false,"suffix":""}],"container-title":"Health Expectations","id":"ITEM-1","issue":"5","issued":{"date-parts":[["2015","10","1"]]},"page":"1180-1193","publisher":"Blackwell Publishing Ltd","title":"‘Distributed health literacy’: longitudinal qualitative analysis of the roles of health literacy mediators and social networks of people living with a long-term health condition","type":"article-journal","volume":"18"},"uris":["http://www.mendeley.com/documents/?uuid=2c7df5d8-19b1-337a-9f5e-1426c9cff2eb"]},{"id":"ITEM-2","itemData":{"DOI":"10.1016/j.puhe.2016.01.001","ISSN":"14765616","abstract":"The concept of 'health literacy' refers to the personal and relational factors that affect a person's ability to acquire, understand and use information about health and health services. For many years, efforts in the development of the concept of health literacy exceeded the development of measurement tools and interventions. Furthermore, the discourse about and development of health literacy in public health and in clinical settings were often substantially different. This paper provides an update about recently developed approaches to measurement that assess health literacy strengths and limitations of individuals and of groups across multiple aspects of health literacy. This advancement in measurement now allows diagnostic and problem-solving approaches to developing responses to identified strengths and limitations. In this paper, we consider how such an approach can be applied across the diverse range of settings in which health literacy has been applied. In particular, we consider some approaches to applying health literacy in the daily practice of health-service providers in many settings, and how new insights and tools - including approaches based on an understanding of diversity of health literacy needs in a target community - can contribute to improvements in practice. Finally, we present a model that attempts to integrate the concept of health literacy with concepts that are often considered to overlap with it. With careful consideration of the distinctions between prevailing concepts, health literacy can be used to complement many fields from individual patient care to community-level development, and from improving compliance to empowering individuals and communities.","author":[{"dropping-particle":"","family":"Batterham","given":"R. W.","non-dropping-particle":"","parse-names":false,"suffix":""},{"dropping-particle":"","family":"Hawkins","given":"M.","non-dropping-particle":"","parse-names":false,"suffix":""},{"dropping-particle":"","family":"Collins","given":"P. A.","non-dropping-particle":"","parse-names":false,"suffix":""},{"dropping-particle":"","family":"Buchbinder","given":"R.","non-dropping-particle":"","parse-names":false,"suffix":""},{"dropping-particle":"","family":"Osborne","given":"R. H.","non-dropping-particle":"","parse-names":false,"suffix":""}],"container-title":"Public Health","id":"ITEM-2","issued":{"date-parts":[["2016","3","1"]]},"page":"3-12","publisher":"Elsevier B.V.","title":"Health literacy: Applying current concepts to improve health services and reduce health inequalities","type":"article","volume":"132"},"uris":["http://www.mendeley.com/documents/?uuid=be586a1a-3706-31ad-9b1b-f03c53bc7769"]}],"mendeley":{"formattedCitation":"(Batterham, Hawkins, Collins, Buchbinder, &amp; Osborne, 2016; Edwards, Wood, Davies, &amp; Edwards, 2015)","manualFormatting":"Batterham, Hawkins, Collins, Buchbinder, &amp; Osborne, 2016; Edwards, Wood, Davies, &amp; Edwards, 2015)","plainTextFormattedCitation":"(Batterham, Hawkins, Collins, Buchbinder, &amp; Osborne, 2016; Edwards, Wood, Davies, &amp; Edwards, 2015)","previouslyFormattedCitation":"(Batterham, Hawkins, Collins, Buchbinder, &amp; Osborne, 2016; Edwards, Wood, Davies, &amp; Edwards, 2015)"},"properties":{"noteIndex":0},"schema":"https://github.com/citation-style-language/schema/raw/master/csl-citation.json"}</w:instrText>
      </w:r>
      <w:r w:rsidRPr="00EE64A3">
        <w:rPr>
          <w:rFonts w:ascii="Times New Roman" w:hAnsi="Times New Roman" w:cs="Times New Roman"/>
          <w:sz w:val="24"/>
          <w:szCs w:val="24"/>
        </w:rPr>
        <w:fldChar w:fldCharType="separate"/>
      </w:r>
      <w:r w:rsidR="004672CE" w:rsidRPr="00EE64A3">
        <w:rPr>
          <w:rFonts w:ascii="Times New Roman" w:hAnsi="Times New Roman" w:cs="Times New Roman"/>
          <w:noProof/>
          <w:sz w:val="24"/>
          <w:szCs w:val="24"/>
        </w:rPr>
        <w:t>Batterham, Hawkins, Collins, Buchbinder, &amp; Osborne, 2016; Edwards, Wood, Davies, &amp; Edwards, 2015)</w:t>
      </w:r>
      <w:r w:rsidRPr="00EE64A3">
        <w:rPr>
          <w:rFonts w:ascii="Times New Roman" w:hAnsi="Times New Roman" w:cs="Times New Roman"/>
          <w:sz w:val="24"/>
          <w:szCs w:val="24"/>
        </w:rPr>
        <w:fldChar w:fldCharType="end"/>
      </w:r>
      <w:r w:rsidR="00790B04" w:rsidRPr="00EE64A3">
        <w:rPr>
          <w:rFonts w:ascii="Times New Roman" w:hAnsi="Times New Roman" w:cs="Times New Roman"/>
          <w:sz w:val="24"/>
          <w:szCs w:val="24"/>
        </w:rPr>
        <w:t xml:space="preserve">. </w:t>
      </w:r>
      <w:r w:rsidR="00F05838" w:rsidRPr="00EE64A3">
        <w:rPr>
          <w:rFonts w:ascii="Times New Roman" w:hAnsi="Times New Roman" w:cs="Times New Roman"/>
          <w:sz w:val="24"/>
          <w:szCs w:val="24"/>
        </w:rPr>
        <w:t>An interesting possibility is that the effects of groups on</w:t>
      </w:r>
      <w:r w:rsidR="00C34E57" w:rsidRPr="00EE64A3">
        <w:rPr>
          <w:rFonts w:ascii="Times New Roman" w:hAnsi="Times New Roman" w:cs="Times New Roman"/>
          <w:sz w:val="24"/>
          <w:szCs w:val="24"/>
        </w:rPr>
        <w:t xml:space="preserve"> optimistic bias</w:t>
      </w:r>
      <w:r w:rsidR="00F05838" w:rsidRPr="00EE64A3">
        <w:rPr>
          <w:rFonts w:ascii="Times New Roman" w:hAnsi="Times New Roman" w:cs="Times New Roman"/>
          <w:sz w:val="24"/>
          <w:szCs w:val="24"/>
        </w:rPr>
        <w:t xml:space="preserve"> varies depending on </w:t>
      </w:r>
      <w:r w:rsidR="3BEEBB45" w:rsidRPr="00EE64A3">
        <w:rPr>
          <w:rFonts w:ascii="Times New Roman" w:hAnsi="Times New Roman" w:cs="Times New Roman"/>
          <w:sz w:val="24"/>
          <w:szCs w:val="24"/>
        </w:rPr>
        <w:t>where</w:t>
      </w:r>
      <w:r w:rsidR="00EA7270" w:rsidRPr="00EE64A3">
        <w:rPr>
          <w:rFonts w:ascii="Times New Roman" w:hAnsi="Times New Roman" w:cs="Times New Roman"/>
          <w:sz w:val="24"/>
          <w:szCs w:val="24"/>
        </w:rPr>
        <w:t xml:space="preserve"> they are </w:t>
      </w:r>
      <w:r w:rsidR="3BEEBB45" w:rsidRPr="00EE64A3">
        <w:rPr>
          <w:rFonts w:ascii="Times New Roman" w:hAnsi="Times New Roman" w:cs="Times New Roman"/>
          <w:sz w:val="24"/>
          <w:szCs w:val="24"/>
        </w:rPr>
        <w:t>on the behaviour change path,</w:t>
      </w:r>
      <w:r w:rsidR="00F05838" w:rsidRPr="00EE64A3">
        <w:rPr>
          <w:rFonts w:ascii="Times New Roman" w:hAnsi="Times New Roman" w:cs="Times New Roman"/>
          <w:sz w:val="24"/>
          <w:szCs w:val="24"/>
        </w:rPr>
        <w:t xml:space="preserve"> </w:t>
      </w:r>
      <w:r w:rsidR="00FD294E" w:rsidRPr="00EE64A3">
        <w:rPr>
          <w:rFonts w:ascii="Times New Roman" w:hAnsi="Times New Roman" w:cs="Times New Roman"/>
          <w:sz w:val="24"/>
          <w:szCs w:val="24"/>
        </w:rPr>
        <w:t>whether</w:t>
      </w:r>
      <w:r w:rsidR="00F05838" w:rsidRPr="00EE64A3">
        <w:rPr>
          <w:rFonts w:ascii="Times New Roman" w:hAnsi="Times New Roman" w:cs="Times New Roman"/>
          <w:sz w:val="24"/>
          <w:szCs w:val="24"/>
        </w:rPr>
        <w:t xml:space="preserve"> people are considering enacting behaviours</w:t>
      </w:r>
      <w:r w:rsidR="001009E5" w:rsidRPr="00EE64A3">
        <w:rPr>
          <w:rFonts w:ascii="Times New Roman" w:hAnsi="Times New Roman" w:cs="Times New Roman"/>
          <w:sz w:val="24"/>
          <w:szCs w:val="24"/>
        </w:rPr>
        <w:t xml:space="preserve"> </w:t>
      </w:r>
      <w:r w:rsidR="00EA7270" w:rsidRPr="00EE64A3">
        <w:rPr>
          <w:rFonts w:ascii="Times New Roman" w:hAnsi="Times New Roman" w:cs="Times New Roman"/>
          <w:sz w:val="24"/>
          <w:szCs w:val="24"/>
        </w:rPr>
        <w:t xml:space="preserve">or whether they are post-intentional </w:t>
      </w:r>
      <w:r w:rsidR="001009E5" w:rsidRPr="00EE64A3">
        <w:rPr>
          <w:rFonts w:ascii="Times New Roman" w:hAnsi="Times New Roman" w:cs="Times New Roman"/>
          <w:sz w:val="24"/>
          <w:szCs w:val="24"/>
        </w:rPr>
        <w:t>(i.e. have a deliberation vs. implementation mindset, see</w:t>
      </w:r>
      <w:r w:rsidR="009464BB" w:rsidRPr="00EE64A3">
        <w:rPr>
          <w:rFonts w:ascii="Times New Roman" w:hAnsi="Times New Roman" w:cs="Times New Roman"/>
          <w:sz w:val="24"/>
          <w:szCs w:val="24"/>
        </w:rPr>
        <w:t xml:space="preserve"> </w:t>
      </w:r>
      <w:r w:rsidRPr="00EE64A3">
        <w:rPr>
          <w:rFonts w:ascii="Times New Roman" w:hAnsi="Times New Roman" w:cs="Times New Roman"/>
          <w:sz w:val="24"/>
          <w:szCs w:val="24"/>
        </w:rPr>
        <w:fldChar w:fldCharType="begin" w:fldLock="1"/>
      </w:r>
      <w:r w:rsidRPr="00EE64A3">
        <w:rPr>
          <w:rFonts w:ascii="Times New Roman" w:hAnsi="Times New Roman" w:cs="Times New Roman"/>
          <w:sz w:val="24"/>
          <w:szCs w:val="24"/>
        </w:rPr>
        <w:instrText>ADDIN CSL_CITATION {"citationItems":[{"id":"ITEM-1","itemData":{"DOI":"10.1027/1864-9335/a000304","ISSN":"21512590","abstract":"In two experiments, we investigated the downstream consequences of activating deliberative versus implemental mindsets on risk perception (Experiment 1) and risk-taking behavior (Experiment 2). We hypothesized that participants in an implemental versus deliberative mindset arrive at more optimistic judgments about their own risks of experiencing negative life events, compared to other peoples' risks. The results of Experiment 1 confirm this hypothesis and reveal perceived controllability as an important moderator. Experiment 2 further augments these findings by demonstrating that participants in a deliberative mindset show less risk-taking behavior than participants in an implemental mindset using a behavioral risk task. Implications for research on mindset theory of action phases and mindset-dependent effects on risk perception and risk-taking behavior are discussed.","author":[{"dropping-particle":"","family":"Keller","given":"Lucas","non-dropping-particle":"","parse-names":false,"suffix":""},{"dropping-particle":"","family":"Gollwitzer","given":"Peter M.","non-dropping-particle":"","parse-names":false,"suffix":""}],"container-title":"Social Psychology","id":"ITEM-1","issue":"3","issued":{"date-parts":[["2017"]]},"page":"135-147","title":"Mindsets affect risk perception and risk-taking behavior: Illusory optimism and the BART","type":"article-journal","volume":"48"},"uris":["http://www.mendeley.com/documents/?uuid=2f61b050-8204-3a0a-aa14-34c0e779ac40"]},{"id":"ITEM-2","itemData":{"DOI":"10.1037/0022-3514.69.2.213","ISSN":"00223514","abstract":"S. E. Taylor and J. D. Brown's (1988) position that mentally healthy people exhibit positive illusions raises a dilemma: How do people function effectively if their perceptions are positively biased? Using Gollwitzer's deliberative-implemental mindset distinction, we assessed whether people in a deliberative mindset show less evidence of positive illusions than people in an implemental mindset. Participants completed a mindset task and assessments of mood, self-perceptions, and perceived (in)vulnerability to risk. Deliberation led to worsened mood, greater perceived risk, and poorer self-perceptions, relative to implementation; control (no mindset) participants typically scored in between. Study 3 demonstrated that the mindset manipulation corresponds to how people actually make decisions or implement them. Results suggest that people use relatively realistic thinking when setting goals and more positive thinking when implementing them. © 1995 American Psychological Association.","author":[{"dropping-particle":"","family":"Taylor","given":"Shelley E.","non-dropping-particle":"","parse-names":false,"suffix":""},{"dropping-particle":"","family":"Gollwitzer","given":"Peter M.","non-dropping-particle":"","parse-names":false,"suffix":""}],"container-title":"Journal of Personality and Social Psychology","id":"ITEM-2","issue":"2","issued":{"date-parts":[["1995"]]},"page":"213-226","title":"Effects of Mindset on Positive Illusions","type":"article-journal","volume":"69"},"uris":["http://www.mendeley.com/documents/?uuid=197357a5-2ea8-3a77-a503-33905dd71b7a"]}],"mendeley":{"formattedCitation":"(Keller &amp; Gollwitzer, 2017; Taylor &amp; Gollwitzer, 1995)","manualFormatting":"Keller &amp; Gollwitzer, 2017; Taylor &amp; Gollwitzer, 1995)","plainTextFormattedCitation":"(Keller &amp; Gollwitzer, 2017; Taylor &amp; Gollwitzer, 1995)","previouslyFormattedCitation":"(Keller &amp; Gollwitzer, 2017; Taylor &amp; Gollwitzer, 1995)"},"properties":{"noteIndex":0},"schema":"https://github.com/citation-style-language/schema/raw/master/csl-citation.json"}</w:instrText>
      </w:r>
      <w:r w:rsidRPr="00EE64A3">
        <w:rPr>
          <w:rFonts w:ascii="Times New Roman" w:hAnsi="Times New Roman" w:cs="Times New Roman"/>
          <w:sz w:val="24"/>
          <w:szCs w:val="24"/>
        </w:rPr>
        <w:fldChar w:fldCharType="separate"/>
      </w:r>
      <w:r w:rsidR="009464BB" w:rsidRPr="00EE64A3">
        <w:rPr>
          <w:rFonts w:ascii="Times New Roman" w:hAnsi="Times New Roman" w:cs="Times New Roman"/>
          <w:noProof/>
          <w:sz w:val="24"/>
          <w:szCs w:val="24"/>
        </w:rPr>
        <w:t>Keller &amp; Gollwitzer, 2017; Taylor &amp; Gollwitzer, 1995)</w:t>
      </w:r>
      <w:r w:rsidRPr="00EE64A3">
        <w:rPr>
          <w:rFonts w:ascii="Times New Roman" w:hAnsi="Times New Roman" w:cs="Times New Roman"/>
          <w:sz w:val="24"/>
          <w:szCs w:val="24"/>
        </w:rPr>
        <w:fldChar w:fldCharType="end"/>
      </w:r>
      <w:r w:rsidR="001D2465" w:rsidRPr="00EE64A3">
        <w:rPr>
          <w:rFonts w:ascii="Times New Roman" w:hAnsi="Times New Roman" w:cs="Times New Roman"/>
          <w:sz w:val="24"/>
          <w:szCs w:val="24"/>
        </w:rPr>
        <w:t xml:space="preserve"> </w:t>
      </w:r>
      <w:r w:rsidR="00AB6178" w:rsidRPr="00EE64A3">
        <w:rPr>
          <w:rFonts w:ascii="Times New Roman" w:hAnsi="Times New Roman" w:cs="Times New Roman"/>
          <w:sz w:val="24"/>
          <w:szCs w:val="24"/>
        </w:rPr>
        <w:t>—</w:t>
      </w:r>
      <w:r w:rsidR="001D2465" w:rsidRPr="00EE64A3">
        <w:rPr>
          <w:rFonts w:ascii="Times New Roman" w:hAnsi="Times New Roman" w:cs="Times New Roman"/>
          <w:sz w:val="24"/>
          <w:szCs w:val="24"/>
        </w:rPr>
        <w:t xml:space="preserve"> </w:t>
      </w:r>
      <w:r w:rsidR="00C34E57" w:rsidRPr="00EE64A3">
        <w:rPr>
          <w:rFonts w:ascii="Times New Roman" w:hAnsi="Times New Roman" w:cs="Times New Roman"/>
          <w:sz w:val="24"/>
          <w:szCs w:val="24"/>
        </w:rPr>
        <w:t>optimistic bias</w:t>
      </w:r>
      <w:r w:rsidR="001D2465" w:rsidRPr="00EE64A3">
        <w:rPr>
          <w:rFonts w:ascii="Times New Roman" w:hAnsi="Times New Roman" w:cs="Times New Roman"/>
          <w:sz w:val="24"/>
          <w:szCs w:val="24"/>
        </w:rPr>
        <w:t xml:space="preserve"> seems to be suspend</w:t>
      </w:r>
      <w:r w:rsidR="503EF058" w:rsidRPr="00EE64A3">
        <w:rPr>
          <w:rFonts w:ascii="Times New Roman" w:hAnsi="Times New Roman" w:cs="Times New Roman"/>
          <w:sz w:val="24"/>
          <w:szCs w:val="24"/>
        </w:rPr>
        <w:t>ed</w:t>
      </w:r>
      <w:r w:rsidR="001D2465" w:rsidRPr="00EE64A3">
        <w:rPr>
          <w:rFonts w:ascii="Times New Roman" w:hAnsi="Times New Roman" w:cs="Times New Roman"/>
          <w:sz w:val="24"/>
          <w:szCs w:val="24"/>
        </w:rPr>
        <w:t xml:space="preserve"> during </w:t>
      </w:r>
      <w:r w:rsidR="425551A9" w:rsidRPr="00F81E0C">
        <w:rPr>
          <w:rFonts w:ascii="Times New Roman" w:hAnsi="Times New Roman" w:cs="Times New Roman"/>
          <w:sz w:val="24"/>
          <w:szCs w:val="24"/>
        </w:rPr>
        <w:t>the</w:t>
      </w:r>
      <w:r w:rsidR="425551A9" w:rsidRPr="00EE64A3">
        <w:rPr>
          <w:rFonts w:ascii="Times New Roman" w:hAnsi="Times New Roman" w:cs="Times New Roman"/>
          <w:sz w:val="24"/>
          <w:szCs w:val="24"/>
        </w:rPr>
        <w:t xml:space="preserve"> </w:t>
      </w:r>
      <w:r w:rsidR="001D2465" w:rsidRPr="00EE64A3">
        <w:rPr>
          <w:rFonts w:ascii="Times New Roman" w:hAnsi="Times New Roman" w:cs="Times New Roman"/>
          <w:sz w:val="24"/>
          <w:szCs w:val="24"/>
        </w:rPr>
        <w:t>planning</w:t>
      </w:r>
      <w:r w:rsidR="00287EA3" w:rsidRPr="00EE64A3">
        <w:rPr>
          <w:rFonts w:ascii="Times New Roman" w:hAnsi="Times New Roman" w:cs="Times New Roman"/>
          <w:sz w:val="24"/>
          <w:szCs w:val="24"/>
        </w:rPr>
        <w:t xml:space="preserve"> </w:t>
      </w:r>
      <w:r w:rsidR="1B7D732D" w:rsidRPr="00F81E0C">
        <w:rPr>
          <w:rFonts w:ascii="Times New Roman" w:hAnsi="Times New Roman" w:cs="Times New Roman"/>
          <w:sz w:val="24"/>
          <w:szCs w:val="24"/>
        </w:rPr>
        <w:t>phase</w:t>
      </w:r>
      <w:r w:rsidR="00287EA3" w:rsidRPr="00EE64A3">
        <w:rPr>
          <w:rFonts w:ascii="Times New Roman" w:hAnsi="Times New Roman" w:cs="Times New Roman"/>
          <w:sz w:val="24"/>
          <w:szCs w:val="24"/>
        </w:rPr>
        <w:t xml:space="preserve"> relative to acting. It </w:t>
      </w:r>
      <w:r w:rsidR="2DF0BEE8" w:rsidRPr="00EE64A3">
        <w:rPr>
          <w:rFonts w:ascii="Times New Roman" w:hAnsi="Times New Roman" w:cs="Times New Roman"/>
          <w:sz w:val="24"/>
          <w:szCs w:val="24"/>
        </w:rPr>
        <w:t>is possible</w:t>
      </w:r>
      <w:r w:rsidR="00287EA3" w:rsidRPr="00EE64A3">
        <w:rPr>
          <w:rFonts w:ascii="Times New Roman" w:hAnsi="Times New Roman" w:cs="Times New Roman"/>
          <w:sz w:val="24"/>
          <w:szCs w:val="24"/>
        </w:rPr>
        <w:t xml:space="preserve"> that the nature of the groups an individual</w:t>
      </w:r>
      <w:r w:rsidR="00F37C96" w:rsidRPr="00EE64A3">
        <w:rPr>
          <w:rFonts w:ascii="Times New Roman" w:hAnsi="Times New Roman" w:cs="Times New Roman"/>
          <w:sz w:val="24"/>
          <w:szCs w:val="24"/>
        </w:rPr>
        <w:t xml:space="preserve"> belongs to in terms of social standing, norms and general health beliefs </w:t>
      </w:r>
      <w:r w:rsidR="3395EBD5" w:rsidRPr="00EE64A3">
        <w:rPr>
          <w:rFonts w:ascii="Times New Roman" w:hAnsi="Times New Roman" w:cs="Times New Roman"/>
          <w:sz w:val="24"/>
          <w:szCs w:val="24"/>
        </w:rPr>
        <w:t xml:space="preserve">may </w:t>
      </w:r>
      <w:r w:rsidR="00F37C96" w:rsidRPr="00EE64A3">
        <w:rPr>
          <w:rFonts w:ascii="Times New Roman" w:hAnsi="Times New Roman" w:cs="Times New Roman"/>
          <w:sz w:val="24"/>
          <w:szCs w:val="24"/>
        </w:rPr>
        <w:t xml:space="preserve">impact the individual </w:t>
      </w:r>
      <w:r w:rsidR="00FA14D8" w:rsidRPr="00EE64A3">
        <w:rPr>
          <w:rFonts w:ascii="Times New Roman" w:hAnsi="Times New Roman" w:cs="Times New Roman"/>
          <w:sz w:val="24"/>
          <w:szCs w:val="24"/>
        </w:rPr>
        <w:t xml:space="preserve">differentially, and that some groups may encourage </w:t>
      </w:r>
      <w:r w:rsidR="00A10595" w:rsidRPr="00EE64A3">
        <w:rPr>
          <w:rFonts w:ascii="Times New Roman" w:hAnsi="Times New Roman" w:cs="Times New Roman"/>
          <w:sz w:val="24"/>
          <w:szCs w:val="24"/>
        </w:rPr>
        <w:t>optimistic bias</w:t>
      </w:r>
      <w:r w:rsidR="00FA14D8" w:rsidRPr="00EE64A3">
        <w:rPr>
          <w:rFonts w:ascii="Times New Roman" w:hAnsi="Times New Roman" w:cs="Times New Roman"/>
          <w:sz w:val="24"/>
          <w:szCs w:val="24"/>
        </w:rPr>
        <w:t>, while some suppress it.</w:t>
      </w:r>
      <w:r w:rsidR="00763C53" w:rsidRPr="00EE64A3">
        <w:rPr>
          <w:rFonts w:ascii="Times New Roman" w:hAnsi="Times New Roman" w:cs="Times New Roman"/>
          <w:sz w:val="24"/>
          <w:szCs w:val="24"/>
        </w:rPr>
        <w:t xml:space="preserve"> </w:t>
      </w:r>
      <w:r w:rsidR="006A2F66" w:rsidRPr="00EE64A3">
        <w:rPr>
          <w:rFonts w:ascii="Times New Roman" w:hAnsi="Times New Roman" w:cs="Times New Roman"/>
          <w:sz w:val="24"/>
          <w:szCs w:val="24"/>
        </w:rPr>
        <w:t>Relat</w:t>
      </w:r>
      <w:r w:rsidR="0D433181" w:rsidRPr="00EE64A3">
        <w:rPr>
          <w:rFonts w:ascii="Times New Roman" w:hAnsi="Times New Roman" w:cs="Times New Roman"/>
          <w:sz w:val="24"/>
          <w:szCs w:val="24"/>
        </w:rPr>
        <w:t>edly</w:t>
      </w:r>
      <w:r w:rsidR="006A2F66" w:rsidRPr="00EE64A3">
        <w:rPr>
          <w:rFonts w:ascii="Times New Roman" w:hAnsi="Times New Roman" w:cs="Times New Roman"/>
          <w:sz w:val="24"/>
          <w:szCs w:val="24"/>
        </w:rPr>
        <w:t>, it</w:t>
      </w:r>
      <w:r w:rsidR="001B052E" w:rsidRPr="00EE64A3">
        <w:rPr>
          <w:rFonts w:ascii="Times New Roman" w:hAnsi="Times New Roman" w:cs="Times New Roman"/>
          <w:sz w:val="24"/>
          <w:szCs w:val="24"/>
        </w:rPr>
        <w:t xml:space="preserve"> i</w:t>
      </w:r>
      <w:r w:rsidR="7618CCCC" w:rsidRPr="00EE64A3">
        <w:rPr>
          <w:rFonts w:ascii="Times New Roman" w:hAnsi="Times New Roman" w:cs="Times New Roman"/>
          <w:sz w:val="24"/>
          <w:szCs w:val="24"/>
        </w:rPr>
        <w:t>s possible</w:t>
      </w:r>
      <w:r w:rsidR="00763C53" w:rsidRPr="00EE64A3">
        <w:rPr>
          <w:rFonts w:ascii="Times New Roman" w:hAnsi="Times New Roman" w:cs="Times New Roman"/>
          <w:sz w:val="24"/>
          <w:szCs w:val="24"/>
        </w:rPr>
        <w:t xml:space="preserve"> that multiple group</w:t>
      </w:r>
      <w:r w:rsidR="00D94AD4" w:rsidRPr="00EE64A3">
        <w:rPr>
          <w:rFonts w:ascii="Times New Roman" w:hAnsi="Times New Roman" w:cs="Times New Roman"/>
          <w:sz w:val="24"/>
          <w:szCs w:val="24"/>
        </w:rPr>
        <w:t xml:space="preserve"> </w:t>
      </w:r>
      <w:r w:rsidR="00BB1096" w:rsidRPr="00EE64A3">
        <w:rPr>
          <w:rFonts w:ascii="Times New Roman" w:hAnsi="Times New Roman" w:cs="Times New Roman"/>
          <w:sz w:val="24"/>
          <w:szCs w:val="24"/>
        </w:rPr>
        <w:t>/</w:t>
      </w:r>
      <w:r w:rsidR="00A10595" w:rsidRPr="00EE64A3">
        <w:rPr>
          <w:rFonts w:ascii="Times New Roman" w:hAnsi="Times New Roman" w:cs="Times New Roman"/>
          <w:sz w:val="24"/>
          <w:szCs w:val="24"/>
        </w:rPr>
        <w:t xml:space="preserve"> optimistic bias</w:t>
      </w:r>
      <w:r w:rsidR="00A10595" w:rsidRPr="00EE64A3" w:rsidDel="00A10595">
        <w:rPr>
          <w:rFonts w:ascii="Times New Roman" w:hAnsi="Times New Roman" w:cs="Times New Roman"/>
          <w:sz w:val="24"/>
          <w:szCs w:val="24"/>
        </w:rPr>
        <w:t xml:space="preserve"> </w:t>
      </w:r>
      <w:r w:rsidR="00BB1096" w:rsidRPr="00EE64A3">
        <w:rPr>
          <w:rFonts w:ascii="Times New Roman" w:hAnsi="Times New Roman" w:cs="Times New Roman"/>
          <w:sz w:val="24"/>
          <w:szCs w:val="24"/>
        </w:rPr>
        <w:t>relationships</w:t>
      </w:r>
      <w:r w:rsidR="00763C53" w:rsidRPr="00EE64A3">
        <w:rPr>
          <w:rFonts w:ascii="Times New Roman" w:hAnsi="Times New Roman" w:cs="Times New Roman"/>
          <w:sz w:val="24"/>
          <w:szCs w:val="24"/>
        </w:rPr>
        <w:t xml:space="preserve"> are culturally bound, </w:t>
      </w:r>
      <w:r w:rsidR="188AF841" w:rsidRPr="00EE64A3">
        <w:rPr>
          <w:rFonts w:ascii="Times New Roman" w:hAnsi="Times New Roman" w:cs="Times New Roman"/>
          <w:sz w:val="24"/>
          <w:szCs w:val="24"/>
        </w:rPr>
        <w:t xml:space="preserve">as suggested by previous work </w:t>
      </w:r>
      <w:r w:rsidR="001B052E" w:rsidRPr="00EE64A3">
        <w:rPr>
          <w:rFonts w:ascii="Times New Roman" w:hAnsi="Times New Roman" w:cs="Times New Roman"/>
          <w:sz w:val="24"/>
          <w:szCs w:val="24"/>
        </w:rPr>
        <w:t>highlighting mental</w:t>
      </w:r>
      <w:r w:rsidR="00BB1096" w:rsidRPr="00EE64A3">
        <w:rPr>
          <w:rFonts w:ascii="Times New Roman" w:hAnsi="Times New Roman" w:cs="Times New Roman"/>
          <w:sz w:val="24"/>
          <w:szCs w:val="24"/>
        </w:rPr>
        <w:t xml:space="preserve"> health benefits </w:t>
      </w:r>
      <w:r w:rsidR="00FC16FC" w:rsidRPr="00EE64A3">
        <w:rPr>
          <w:rFonts w:ascii="Times New Roman" w:hAnsi="Times New Roman" w:cs="Times New Roman"/>
          <w:sz w:val="24"/>
          <w:szCs w:val="24"/>
        </w:rPr>
        <w:t>of group membership</w:t>
      </w:r>
      <w:r w:rsidR="00763C53" w:rsidRPr="00EE64A3">
        <w:rPr>
          <w:rFonts w:ascii="Times New Roman" w:hAnsi="Times New Roman" w:cs="Times New Roman"/>
          <w:sz w:val="24"/>
          <w:szCs w:val="24"/>
        </w:rPr>
        <w:t xml:space="preserve"> (see</w:t>
      </w:r>
      <w:r w:rsidR="009D7AB7" w:rsidRPr="00EE64A3">
        <w:rPr>
          <w:rFonts w:ascii="Times New Roman" w:hAnsi="Times New Roman" w:cs="Times New Roman"/>
          <w:sz w:val="24"/>
          <w:szCs w:val="24"/>
        </w:rPr>
        <w:t xml:space="preserve"> </w:t>
      </w:r>
      <w:r w:rsidRPr="00EE64A3">
        <w:rPr>
          <w:rFonts w:ascii="Times New Roman" w:hAnsi="Times New Roman" w:cs="Times New Roman"/>
          <w:sz w:val="24"/>
          <w:szCs w:val="24"/>
        </w:rPr>
        <w:fldChar w:fldCharType="begin" w:fldLock="1"/>
      </w:r>
      <w:r w:rsidRPr="00EE64A3">
        <w:rPr>
          <w:rFonts w:ascii="Times New Roman" w:hAnsi="Times New Roman" w:cs="Times New Roman"/>
          <w:sz w:val="24"/>
          <w:szCs w:val="24"/>
        </w:rPr>
        <w:instrText>ADDIN CSL_CITATION {"citationItems":[{"id":"ITEM-1","itemData":{"DOI":"10.3389/fpsyg.2016.01001","ISSN":"1664-1078","abstract":"While previous studies have consistently shown that belonging to multiple groups enhances well-being, the current research proposes that for Asians, multiple group memberships (MGM) may confer fewer well-being benefits. We suggest that this is due, in part, to Asian norms about relationships and support seeking, making Asians more reluctant to enlist social support due to concerns about burdening others. Overall, MGM was associated with enhanced well-being in Westerners (Study 2), but not Asians (Studies 1-3). Study 2 showed that social support mediated the relationship between MGM and well-being for Westerners only. In Study 3, among Asians, MGM benefited the well-being of those who were least reluctant to enlist support. Finally, reviewing the MGM evidence-base to date, relative to Westerners, MGM was less beneficial for the well-being of Asians. The evidence underscores the importance of culture in influencing how likely individuals utilize their group memberships as psychological resources.","author":[{"dropping-particle":"","family":"Chang","given":"Melissa X.-L.","non-dropping-particle":"","parse-names":false,"suffix":""},{"dropping-particle":"","family":"Jetten","given":"Jolanda","non-dropping-particle":"","parse-names":false,"suffix":""},{"dropping-particle":"","family":"Cruwys","given":"Tegan","non-dropping-particle":"","parse-names":false,"suffix":""},{"dropping-particle":"","family":"Haslam","given":"Catherine","non-dropping-particle":"","parse-names":false,"suffix":""},{"dropping-particle":"","family":"Praharso","given":"Nurul","non-dropping-particle":"","parse-names":false,"suffix":""}],"container-title":"Frontiers in Psychology","id":"ITEM-1","issue":"JUL","issued":{"date-parts":[["2016","7","12"]]},"page":"1001","publisher":"Frontiers Research Foundation","title":"The more (social group memberships), the merrier: Is this the case for Asians?","type":"article-journal","volume":"7"},"uris":["http://www.mendeley.com/documents/?uuid=d71631a3-15db-3703-9450-6cff936dfcda"]}],"mendeley":{"formattedCitation":"(Chang, Jetten, Cruwys, Haslam, &amp; Praharso, 2016)","manualFormatting":"Chang, Jetten, Cruwys, Haslam, &amp; Praharso, 2016)","plainTextFormattedCitation":"(Chang, Jetten, Cruwys, Haslam, &amp; Praharso, 2016)","previouslyFormattedCitation":"(Chang, Jetten, Cruwys, Haslam, &amp; Praharso, 2016)"},"properties":{"noteIndex":0},"schema":"https://github.com/citation-style-language/schema/raw/master/csl-citation.json"}</w:instrText>
      </w:r>
      <w:r w:rsidRPr="00EE64A3">
        <w:rPr>
          <w:rFonts w:ascii="Times New Roman" w:hAnsi="Times New Roman" w:cs="Times New Roman"/>
          <w:sz w:val="24"/>
          <w:szCs w:val="24"/>
        </w:rPr>
        <w:fldChar w:fldCharType="separate"/>
      </w:r>
      <w:r w:rsidR="009D7AB7" w:rsidRPr="00EE64A3">
        <w:rPr>
          <w:rFonts w:ascii="Times New Roman" w:hAnsi="Times New Roman" w:cs="Times New Roman"/>
          <w:noProof/>
          <w:sz w:val="24"/>
          <w:szCs w:val="24"/>
        </w:rPr>
        <w:t>Chang, Jetten, Cruwys, Haslam, &amp; Praharso, 2016)</w:t>
      </w:r>
      <w:r w:rsidRPr="00EE64A3">
        <w:rPr>
          <w:rFonts w:ascii="Times New Roman" w:hAnsi="Times New Roman" w:cs="Times New Roman"/>
          <w:sz w:val="24"/>
          <w:szCs w:val="24"/>
        </w:rPr>
        <w:fldChar w:fldCharType="end"/>
      </w:r>
      <w:r w:rsidR="00715B29" w:rsidRPr="00EE64A3">
        <w:rPr>
          <w:rFonts w:ascii="Times New Roman" w:hAnsi="Times New Roman" w:cs="Times New Roman"/>
          <w:sz w:val="24"/>
          <w:szCs w:val="24"/>
        </w:rPr>
        <w:t>.</w:t>
      </w:r>
      <w:r w:rsidR="00EA7270" w:rsidRPr="00EE64A3">
        <w:rPr>
          <w:rFonts w:ascii="Times New Roman" w:hAnsi="Times New Roman" w:cs="Times New Roman"/>
          <w:sz w:val="24"/>
          <w:szCs w:val="24"/>
        </w:rPr>
        <w:t xml:space="preserve"> </w:t>
      </w:r>
      <w:r w:rsidR="00A10595" w:rsidRPr="00EE64A3">
        <w:rPr>
          <w:rFonts w:ascii="Times New Roman" w:hAnsi="Times New Roman" w:cs="Times New Roman"/>
          <w:sz w:val="24"/>
          <w:szCs w:val="24"/>
        </w:rPr>
        <w:t xml:space="preserve">While the current </w:t>
      </w:r>
      <w:r w:rsidR="00A10595" w:rsidRPr="00EE64A3">
        <w:rPr>
          <w:rFonts w:ascii="Times New Roman" w:hAnsi="Times New Roman" w:cs="Times New Roman"/>
          <w:sz w:val="24"/>
          <w:szCs w:val="24"/>
        </w:rPr>
        <w:lastRenderedPageBreak/>
        <w:t>sample was insufficient in power to explore this robustly, future research should consider the role of culture as a potential moderator</w:t>
      </w:r>
      <w:r w:rsidR="00D231B8" w:rsidRPr="00EE64A3">
        <w:rPr>
          <w:rFonts w:ascii="Times New Roman" w:hAnsi="Times New Roman" w:cs="Times New Roman"/>
          <w:sz w:val="24"/>
          <w:szCs w:val="24"/>
        </w:rPr>
        <w:t>.</w:t>
      </w:r>
      <w:r w:rsidR="00A10595" w:rsidRPr="00EE64A3">
        <w:rPr>
          <w:rFonts w:ascii="Times New Roman" w:hAnsi="Times New Roman" w:cs="Times New Roman"/>
          <w:sz w:val="24"/>
          <w:szCs w:val="24"/>
        </w:rPr>
        <w:t xml:space="preserve"> </w:t>
      </w:r>
    </w:p>
    <w:p w14:paraId="4ADBA7E0" w14:textId="7A86B7A1" w:rsidR="000C0329" w:rsidRPr="00EE64A3" w:rsidRDefault="00135C87" w:rsidP="00917B2B">
      <w:pPr>
        <w:spacing w:line="480" w:lineRule="auto"/>
        <w:rPr>
          <w:rFonts w:ascii="Times New Roman" w:hAnsi="Times New Roman" w:cs="Times New Roman"/>
          <w:sz w:val="24"/>
          <w:szCs w:val="24"/>
        </w:rPr>
      </w:pPr>
      <w:r w:rsidRPr="00EE64A3">
        <w:rPr>
          <w:rFonts w:ascii="Times New Roman" w:hAnsi="Times New Roman" w:cs="Times New Roman"/>
          <w:sz w:val="24"/>
          <w:szCs w:val="24"/>
        </w:rPr>
        <w:t>In line with the</w:t>
      </w:r>
      <w:r w:rsidR="0023531A" w:rsidRPr="00EE64A3">
        <w:rPr>
          <w:rFonts w:ascii="Times New Roman" w:hAnsi="Times New Roman" w:cs="Times New Roman"/>
          <w:sz w:val="24"/>
          <w:szCs w:val="24"/>
        </w:rPr>
        <w:t xml:space="preserve"> preregistered protocol</w:t>
      </w:r>
      <w:r w:rsidR="4684B00D" w:rsidRPr="00EE64A3">
        <w:rPr>
          <w:rFonts w:ascii="Times New Roman" w:hAnsi="Times New Roman" w:cs="Times New Roman"/>
          <w:sz w:val="24"/>
          <w:szCs w:val="24"/>
        </w:rPr>
        <w:t>,</w:t>
      </w:r>
      <w:r w:rsidR="0023531A" w:rsidRPr="00EE64A3">
        <w:rPr>
          <w:rFonts w:ascii="Times New Roman" w:hAnsi="Times New Roman" w:cs="Times New Roman"/>
          <w:sz w:val="24"/>
          <w:szCs w:val="24"/>
        </w:rPr>
        <w:t xml:space="preserve"> </w:t>
      </w:r>
      <w:r w:rsidRPr="00EE64A3">
        <w:rPr>
          <w:rFonts w:ascii="Times New Roman" w:hAnsi="Times New Roman" w:cs="Times New Roman"/>
          <w:sz w:val="24"/>
          <w:szCs w:val="24"/>
        </w:rPr>
        <w:t>the current study collapsed across different descriptions of an epidemic disease, varying in severity,</w:t>
      </w:r>
      <w:r w:rsidR="00C951F3" w:rsidRPr="00EE64A3">
        <w:rPr>
          <w:rFonts w:ascii="Times New Roman" w:hAnsi="Times New Roman" w:cs="Times New Roman"/>
          <w:sz w:val="24"/>
          <w:szCs w:val="24"/>
        </w:rPr>
        <w:t xml:space="preserve"> infection type and source. While our findings did not differ</w:t>
      </w:r>
      <w:r w:rsidR="007F6C2B" w:rsidRPr="00EE64A3">
        <w:rPr>
          <w:rFonts w:ascii="Times New Roman" w:hAnsi="Times New Roman" w:cs="Times New Roman"/>
          <w:sz w:val="24"/>
          <w:szCs w:val="24"/>
        </w:rPr>
        <w:t xml:space="preserve"> when </w:t>
      </w:r>
      <w:r w:rsidR="00E11AE7" w:rsidRPr="00EE64A3">
        <w:rPr>
          <w:rFonts w:ascii="Times New Roman" w:hAnsi="Times New Roman" w:cs="Times New Roman"/>
          <w:sz w:val="24"/>
          <w:szCs w:val="24"/>
        </w:rPr>
        <w:t>these</w:t>
      </w:r>
      <w:r w:rsidR="007F6C2B" w:rsidRPr="00EE64A3">
        <w:rPr>
          <w:rFonts w:ascii="Times New Roman" w:hAnsi="Times New Roman" w:cs="Times New Roman"/>
          <w:sz w:val="24"/>
          <w:szCs w:val="24"/>
        </w:rPr>
        <w:t xml:space="preserve"> conditions were controlled for, they </w:t>
      </w:r>
      <w:r w:rsidR="477C60D4" w:rsidRPr="00EE64A3">
        <w:rPr>
          <w:rFonts w:ascii="Times New Roman" w:hAnsi="Times New Roman" w:cs="Times New Roman"/>
          <w:sz w:val="24"/>
          <w:szCs w:val="24"/>
        </w:rPr>
        <w:t>added</w:t>
      </w:r>
      <w:r w:rsidR="007F6C2B" w:rsidRPr="00EE64A3">
        <w:rPr>
          <w:rFonts w:ascii="Times New Roman" w:hAnsi="Times New Roman" w:cs="Times New Roman"/>
          <w:sz w:val="24"/>
          <w:szCs w:val="24"/>
        </w:rPr>
        <w:t xml:space="preserve"> an additional set of error variance to the data. However, we would argue that these reflect the reality of people’s understanding of an E</w:t>
      </w:r>
      <w:r w:rsidR="00FE478B" w:rsidRPr="00EE64A3">
        <w:rPr>
          <w:rFonts w:ascii="Times New Roman" w:hAnsi="Times New Roman" w:cs="Times New Roman"/>
          <w:sz w:val="24"/>
          <w:szCs w:val="24"/>
        </w:rPr>
        <w:t>ID</w:t>
      </w:r>
      <w:r w:rsidR="007F6C2B" w:rsidRPr="00EE64A3">
        <w:rPr>
          <w:rFonts w:ascii="Times New Roman" w:hAnsi="Times New Roman" w:cs="Times New Roman"/>
          <w:sz w:val="24"/>
          <w:szCs w:val="24"/>
        </w:rPr>
        <w:t>, which will vary significantly across a population in terms of</w:t>
      </w:r>
      <w:r w:rsidR="0023531A" w:rsidRPr="00EE64A3">
        <w:rPr>
          <w:rFonts w:ascii="Times New Roman" w:hAnsi="Times New Roman" w:cs="Times New Roman"/>
          <w:sz w:val="24"/>
          <w:szCs w:val="24"/>
        </w:rPr>
        <w:t xml:space="preserve"> beliefs and accuracy</w:t>
      </w:r>
      <w:r w:rsidR="00161FA1" w:rsidRPr="00EE64A3">
        <w:rPr>
          <w:rFonts w:ascii="Times New Roman" w:hAnsi="Times New Roman" w:cs="Times New Roman"/>
          <w:sz w:val="24"/>
          <w:szCs w:val="24"/>
        </w:rPr>
        <w:t xml:space="preserve">. </w:t>
      </w:r>
      <w:r w:rsidR="003C291E" w:rsidRPr="00EE64A3">
        <w:rPr>
          <w:rFonts w:ascii="Times New Roman" w:hAnsi="Times New Roman" w:cs="Times New Roman"/>
          <w:sz w:val="24"/>
          <w:szCs w:val="24"/>
        </w:rPr>
        <w:t xml:space="preserve">The </w:t>
      </w:r>
      <w:r w:rsidR="00317EDF" w:rsidRPr="00EE64A3">
        <w:rPr>
          <w:rFonts w:ascii="Times New Roman" w:hAnsi="Times New Roman" w:cs="Times New Roman"/>
          <w:sz w:val="24"/>
          <w:szCs w:val="24"/>
        </w:rPr>
        <w:t xml:space="preserve">inconsistent findings in the study could be due to the </w:t>
      </w:r>
      <w:r w:rsidR="002B287E" w:rsidRPr="00EE64A3">
        <w:rPr>
          <w:rFonts w:ascii="Times New Roman" w:hAnsi="Times New Roman" w:cs="Times New Roman"/>
          <w:sz w:val="24"/>
          <w:szCs w:val="24"/>
        </w:rPr>
        <w:t>heterogeneity</w:t>
      </w:r>
      <w:r w:rsidR="00317EDF" w:rsidRPr="00EE64A3">
        <w:rPr>
          <w:rFonts w:ascii="Times New Roman" w:hAnsi="Times New Roman" w:cs="Times New Roman"/>
          <w:sz w:val="24"/>
          <w:szCs w:val="24"/>
        </w:rPr>
        <w:t xml:space="preserve"> of groups</w:t>
      </w:r>
      <w:r w:rsidR="00A72C8D" w:rsidRPr="00EE64A3">
        <w:rPr>
          <w:rFonts w:ascii="Times New Roman" w:hAnsi="Times New Roman" w:cs="Times New Roman"/>
          <w:sz w:val="24"/>
          <w:szCs w:val="24"/>
        </w:rPr>
        <w:t xml:space="preserve"> norms around health. It is possible </w:t>
      </w:r>
      <w:r w:rsidR="006362D3" w:rsidRPr="00EE64A3">
        <w:rPr>
          <w:rFonts w:ascii="Times New Roman" w:hAnsi="Times New Roman" w:cs="Times New Roman"/>
          <w:sz w:val="24"/>
          <w:szCs w:val="24"/>
        </w:rPr>
        <w:t>that some group identities foster positive behaviours</w:t>
      </w:r>
      <w:r w:rsidR="17BE3C9A" w:rsidRPr="00EE64A3">
        <w:rPr>
          <w:rFonts w:ascii="Times New Roman" w:hAnsi="Times New Roman" w:cs="Times New Roman"/>
          <w:sz w:val="24"/>
          <w:szCs w:val="24"/>
        </w:rPr>
        <w:t xml:space="preserve"> while</w:t>
      </w:r>
      <w:r w:rsidR="006362D3" w:rsidRPr="00EE64A3">
        <w:rPr>
          <w:rFonts w:ascii="Times New Roman" w:hAnsi="Times New Roman" w:cs="Times New Roman"/>
          <w:sz w:val="24"/>
          <w:szCs w:val="24"/>
        </w:rPr>
        <w:t xml:space="preserve"> others </w:t>
      </w:r>
      <w:r w:rsidR="08BB54B3" w:rsidRPr="00EE64A3">
        <w:rPr>
          <w:rFonts w:ascii="Times New Roman" w:hAnsi="Times New Roman" w:cs="Times New Roman"/>
          <w:sz w:val="24"/>
          <w:szCs w:val="24"/>
        </w:rPr>
        <w:t xml:space="preserve">foster </w:t>
      </w:r>
      <w:r w:rsidR="006362D3" w:rsidRPr="00EE64A3">
        <w:rPr>
          <w:rFonts w:ascii="Times New Roman" w:hAnsi="Times New Roman" w:cs="Times New Roman"/>
          <w:sz w:val="24"/>
          <w:szCs w:val="24"/>
        </w:rPr>
        <w:t>risky behaviours, and the relevant strengths of both the</w:t>
      </w:r>
      <w:r w:rsidR="00303E7C" w:rsidRPr="00EE64A3">
        <w:rPr>
          <w:rFonts w:ascii="Times New Roman" w:hAnsi="Times New Roman" w:cs="Times New Roman"/>
          <w:sz w:val="24"/>
          <w:szCs w:val="24"/>
        </w:rPr>
        <w:t>se</w:t>
      </w:r>
      <w:r w:rsidR="006362D3" w:rsidRPr="00EE64A3">
        <w:rPr>
          <w:rFonts w:ascii="Times New Roman" w:hAnsi="Times New Roman" w:cs="Times New Roman"/>
          <w:sz w:val="24"/>
          <w:szCs w:val="24"/>
        </w:rPr>
        <w:t xml:space="preserve"> grou</w:t>
      </w:r>
      <w:r w:rsidR="006362D3" w:rsidRPr="00F81E0C">
        <w:rPr>
          <w:rFonts w:ascii="Times New Roman" w:hAnsi="Times New Roman" w:cs="Times New Roman"/>
          <w:sz w:val="24"/>
          <w:szCs w:val="24"/>
        </w:rPr>
        <w:t>p</w:t>
      </w:r>
      <w:r w:rsidR="691311AE" w:rsidRPr="00F81E0C">
        <w:rPr>
          <w:rFonts w:ascii="Times New Roman" w:hAnsi="Times New Roman" w:cs="Times New Roman"/>
          <w:sz w:val="24"/>
          <w:szCs w:val="24"/>
        </w:rPr>
        <w:t>s</w:t>
      </w:r>
      <w:r w:rsidR="006362D3" w:rsidRPr="00EE64A3">
        <w:rPr>
          <w:rFonts w:ascii="Times New Roman" w:hAnsi="Times New Roman" w:cs="Times New Roman"/>
          <w:sz w:val="24"/>
          <w:szCs w:val="24"/>
        </w:rPr>
        <w:t xml:space="preserve"> norms and identity </w:t>
      </w:r>
      <w:r w:rsidR="00303E7C" w:rsidRPr="00EE64A3">
        <w:rPr>
          <w:rFonts w:ascii="Times New Roman" w:hAnsi="Times New Roman" w:cs="Times New Roman"/>
          <w:sz w:val="24"/>
          <w:szCs w:val="24"/>
        </w:rPr>
        <w:t>could</w:t>
      </w:r>
      <w:r w:rsidR="006362D3" w:rsidRPr="00EE64A3">
        <w:rPr>
          <w:rFonts w:ascii="Times New Roman" w:hAnsi="Times New Roman" w:cs="Times New Roman"/>
          <w:sz w:val="24"/>
          <w:szCs w:val="24"/>
        </w:rPr>
        <w:t xml:space="preserve"> </w:t>
      </w:r>
      <w:r w:rsidR="002A0122" w:rsidRPr="00EE64A3">
        <w:rPr>
          <w:rFonts w:ascii="Times New Roman" w:hAnsi="Times New Roman" w:cs="Times New Roman"/>
          <w:sz w:val="24"/>
          <w:szCs w:val="24"/>
        </w:rPr>
        <w:t xml:space="preserve">ameliorate or exacerbate one another (see </w:t>
      </w:r>
      <w:r w:rsidR="001F2E93" w:rsidRPr="00EE64A3">
        <w:rPr>
          <w:rFonts w:ascii="Times New Roman" w:hAnsi="Times New Roman" w:cs="Times New Roman"/>
          <w:sz w:val="24"/>
          <w:szCs w:val="24"/>
        </w:rPr>
        <w:fldChar w:fldCharType="begin" w:fldLock="1"/>
      </w:r>
      <w:r w:rsidR="002D21A9" w:rsidRPr="00EE64A3">
        <w:rPr>
          <w:rFonts w:ascii="Times New Roman" w:hAnsi="Times New Roman" w:cs="Times New Roman"/>
          <w:sz w:val="24"/>
          <w:szCs w:val="24"/>
        </w:rPr>
        <w:instrText>ADDIN CSL_CITATION {"citationItems":[{"id":"ITEM-1","itemData":{"DOI":"10.1111/BJDP.12141","ISSN":"2044-835X","PMID":"26947262","abstract":"We investigated the relationship between group identification (with the family, school, and friendship groups) and adolescent health behaviour (smoking, binge drinking, and cannabis use). 1,111 students from 4 Scottish secondary (high) schools completed a questionnaire which included measures of group identification, group contact, health behaviours, and demographic variables. We found that identification with the family and school groups predicted reduced odds of substance use, whereas identification with the friend group predicted increased odds of substance use. Furthermore, the greater the number of social groups with which the participant strongly identified, the lower the odds that he/she participated in negative health behaviours. In contrast, merely having contact (rather than identifying strongly) with these groups increased the odds of participation in these behaviours. We suggest that group identification influences behaviour to the extent that it encourages adherence to group norms.","author":[{"dropping-particle":"","family":"Miller","given":"Kirsty","non-dropping-particle":"","parse-names":false,"suffix":""},{"dropping-particle":"","family":"Wakefield","given":"Juliet R.H.","non-dropping-particle":"","parse-names":false,"suffix":""},{"dropping-particle":"","family":"Sani","given":"Fabio","non-dropping-particle":"","parse-names":false,"suffix":""}],"container-title":"British Journal of Developmental Psychology","id":"ITEM-1","issue":"2","issued":{"date-parts":[["2016","6","1"]]},"page":"291-305","publisher":"John Wiley &amp; Sons, Ltd","title":"Greater number of group identifications is associated with healthier behaviour in adolescents","type":"article-journal","volume":"34"},"uris":["http://www.mendeley.com/documents/?uuid=1bc5c032-fa41-3691-8523-3af9888b0e17"]}],"mendeley":{"formattedCitation":"(Miller, Wakefield, &amp; Sani, 2016)","manualFormatting":"Miller, Wakefield, &amp; Sani, 2016)","plainTextFormattedCitation":"(Miller, Wakefield, &amp; Sani, 2016)","previouslyFormattedCitation":"(Miller, Wakefield, &amp; Sani, 2016)"},"properties":{"noteIndex":0},"schema":"https://github.com/citation-style-language/schema/raw/master/csl-citation.json"}</w:instrText>
      </w:r>
      <w:r w:rsidR="001F2E93" w:rsidRPr="00EE64A3">
        <w:rPr>
          <w:rFonts w:ascii="Times New Roman" w:hAnsi="Times New Roman" w:cs="Times New Roman"/>
          <w:sz w:val="24"/>
          <w:szCs w:val="24"/>
        </w:rPr>
        <w:fldChar w:fldCharType="separate"/>
      </w:r>
      <w:r w:rsidR="001F2E93" w:rsidRPr="00EE64A3">
        <w:rPr>
          <w:rFonts w:ascii="Times New Roman" w:hAnsi="Times New Roman" w:cs="Times New Roman"/>
          <w:noProof/>
          <w:sz w:val="24"/>
          <w:szCs w:val="24"/>
        </w:rPr>
        <w:t>Miller, Wakefield, &amp; Sani, 2016)</w:t>
      </w:r>
      <w:r w:rsidR="001F2E93" w:rsidRPr="00EE64A3">
        <w:rPr>
          <w:rFonts w:ascii="Times New Roman" w:hAnsi="Times New Roman" w:cs="Times New Roman"/>
          <w:sz w:val="24"/>
          <w:szCs w:val="24"/>
        </w:rPr>
        <w:fldChar w:fldCharType="end"/>
      </w:r>
      <w:r w:rsidR="00303E7C" w:rsidRPr="00EE64A3">
        <w:rPr>
          <w:rFonts w:ascii="Times New Roman" w:hAnsi="Times New Roman" w:cs="Times New Roman"/>
          <w:sz w:val="24"/>
          <w:szCs w:val="24"/>
        </w:rPr>
        <w:t>. This is an area for further research.</w:t>
      </w:r>
    </w:p>
    <w:p w14:paraId="7D283A63" w14:textId="1D3FA2A9" w:rsidR="0062656D" w:rsidRPr="00EE64A3" w:rsidRDefault="000C0329" w:rsidP="00917B2B">
      <w:pPr>
        <w:spacing w:line="480" w:lineRule="auto"/>
        <w:rPr>
          <w:rFonts w:ascii="Times New Roman" w:hAnsi="Times New Roman" w:cs="Times New Roman"/>
          <w:i/>
          <w:iCs/>
          <w:sz w:val="24"/>
          <w:szCs w:val="24"/>
        </w:rPr>
      </w:pPr>
      <w:r w:rsidRPr="00EE64A3">
        <w:rPr>
          <w:rFonts w:ascii="Times New Roman" w:hAnsi="Times New Roman" w:cs="Times New Roman"/>
          <w:sz w:val="24"/>
          <w:szCs w:val="24"/>
        </w:rPr>
        <w:t>T</w:t>
      </w:r>
      <w:r w:rsidR="00A23424" w:rsidRPr="00EE64A3">
        <w:rPr>
          <w:rFonts w:ascii="Times New Roman" w:hAnsi="Times New Roman" w:cs="Times New Roman"/>
          <w:sz w:val="24"/>
          <w:szCs w:val="24"/>
        </w:rPr>
        <w:t>he current</w:t>
      </w:r>
      <w:r w:rsidR="00BA2475" w:rsidRPr="00EE64A3">
        <w:rPr>
          <w:rFonts w:ascii="Times New Roman" w:hAnsi="Times New Roman" w:cs="Times New Roman"/>
          <w:sz w:val="24"/>
          <w:szCs w:val="24"/>
        </w:rPr>
        <w:t xml:space="preserve"> research also measur</w:t>
      </w:r>
      <w:r w:rsidR="00BA2475" w:rsidRPr="00F81E0C">
        <w:rPr>
          <w:rFonts w:ascii="Times New Roman" w:hAnsi="Times New Roman" w:cs="Times New Roman"/>
          <w:sz w:val="24"/>
          <w:szCs w:val="24"/>
        </w:rPr>
        <w:t>e</w:t>
      </w:r>
      <w:r w:rsidR="28E8679C" w:rsidRPr="00F81E0C">
        <w:rPr>
          <w:rFonts w:ascii="Times New Roman" w:hAnsi="Times New Roman" w:cs="Times New Roman"/>
          <w:sz w:val="24"/>
          <w:szCs w:val="24"/>
        </w:rPr>
        <w:t>d</w:t>
      </w:r>
      <w:r w:rsidR="00BA2475" w:rsidRPr="00EE64A3">
        <w:rPr>
          <w:rFonts w:ascii="Times New Roman" w:hAnsi="Times New Roman" w:cs="Times New Roman"/>
          <w:sz w:val="24"/>
          <w:szCs w:val="24"/>
        </w:rPr>
        <w:t xml:space="preserve"> relationships between variables cross-sectionally. As such, causation cannot be assumed</w:t>
      </w:r>
      <w:r w:rsidR="001F5820" w:rsidRPr="00EE64A3">
        <w:rPr>
          <w:rFonts w:ascii="Times New Roman" w:hAnsi="Times New Roman" w:cs="Times New Roman"/>
          <w:sz w:val="24"/>
          <w:szCs w:val="24"/>
        </w:rPr>
        <w:t>, especially in relation to behaviours</w:t>
      </w:r>
      <w:r w:rsidR="001114FA" w:rsidRPr="00EE64A3">
        <w:rPr>
          <w:rFonts w:ascii="Times New Roman" w:hAnsi="Times New Roman" w:cs="Times New Roman"/>
          <w:sz w:val="24"/>
          <w:szCs w:val="24"/>
        </w:rPr>
        <w:t xml:space="preserve"> where future intentions were measured</w:t>
      </w:r>
      <w:r w:rsidR="00BA2475" w:rsidRPr="00EE64A3">
        <w:rPr>
          <w:rFonts w:ascii="Times New Roman" w:hAnsi="Times New Roman" w:cs="Times New Roman"/>
          <w:sz w:val="24"/>
          <w:szCs w:val="24"/>
        </w:rPr>
        <w:t xml:space="preserve">. </w:t>
      </w:r>
      <w:r w:rsidR="001F5820" w:rsidRPr="00EE64A3">
        <w:rPr>
          <w:rFonts w:ascii="Times New Roman" w:hAnsi="Times New Roman" w:cs="Times New Roman"/>
          <w:sz w:val="24"/>
          <w:szCs w:val="24"/>
        </w:rPr>
        <w:t xml:space="preserve">However, the data </w:t>
      </w:r>
      <w:r w:rsidR="00EA3158" w:rsidRPr="00EE64A3">
        <w:rPr>
          <w:rFonts w:ascii="Times New Roman" w:hAnsi="Times New Roman" w:cs="Times New Roman"/>
          <w:sz w:val="24"/>
          <w:szCs w:val="24"/>
        </w:rPr>
        <w:t>were</w:t>
      </w:r>
      <w:r w:rsidR="001F5820" w:rsidRPr="00EE64A3">
        <w:rPr>
          <w:rFonts w:ascii="Times New Roman" w:hAnsi="Times New Roman" w:cs="Times New Roman"/>
          <w:sz w:val="24"/>
          <w:szCs w:val="24"/>
        </w:rPr>
        <w:t xml:space="preserve"> collected in a period where </w:t>
      </w:r>
      <w:r w:rsidR="001114FA" w:rsidRPr="00EE64A3">
        <w:rPr>
          <w:rFonts w:ascii="Times New Roman" w:hAnsi="Times New Roman" w:cs="Times New Roman"/>
          <w:sz w:val="24"/>
          <w:szCs w:val="24"/>
        </w:rPr>
        <w:t xml:space="preserve">such behaviours were likely to be imminently enacted (or not), and thus </w:t>
      </w:r>
      <w:r w:rsidR="007A3746" w:rsidRPr="00EE64A3">
        <w:rPr>
          <w:rFonts w:ascii="Times New Roman" w:hAnsi="Times New Roman" w:cs="Times New Roman"/>
          <w:sz w:val="24"/>
          <w:szCs w:val="24"/>
        </w:rPr>
        <w:t xml:space="preserve">the discrepancy between intention and actions may well be smaller than in other contexts </w:t>
      </w:r>
      <w:r w:rsidR="005A43CA" w:rsidRPr="00EE64A3">
        <w:rPr>
          <w:rFonts w:ascii="Times New Roman" w:hAnsi="Times New Roman" w:cs="Times New Roman"/>
          <w:sz w:val="24"/>
          <w:szCs w:val="24"/>
        </w:rPr>
        <w:fldChar w:fldCharType="begin" w:fldLock="1"/>
      </w:r>
      <w:r w:rsidR="00B61174" w:rsidRPr="00EE64A3">
        <w:rPr>
          <w:rFonts w:ascii="Times New Roman" w:hAnsi="Times New Roman" w:cs="Times New Roman"/>
          <w:sz w:val="24"/>
          <w:szCs w:val="24"/>
        </w:rPr>
        <w:instrText>ADDIN CSL_CITATION {"citationItems":[{"id":"ITEM-1","itemData":{"DOI":"10.1037/0033-2909.84.5.888","ISSN":"00332909","abstract":"Examines research on the relation between attitude and behavior in light of the correspondence between attitudinal and behavioral entities. Such entities are defined by their target, action, context, and time elements. A review of available empirical research supports the contention that strong attitude-behavior relations are obtained only under high correspondence between at least the target and action elements of the attitudinal and behavioral entities. This conclusion is compared with the rather pessimistic assessment of the utility of the attitude concept found in much contemporary social psychological literature. (41/2 p ref) (PsycINFO Database Record (c) 2006 APA, all rights reserved). © 1977 American Psychological Association.","author":[{"dropping-particle":"","family":"Ajzen","given":"Icek","non-dropping-particle":"","parse-names":false,"suffix":""},{"dropping-particle":"","family":"Fishbein","given":"Martin","non-dropping-particle":"","parse-names":false,"suffix":""}],"container-title":"Psychological Bulletin","id":"ITEM-1","issue":"5","issued":{"date-parts":[["1977","9"]]},"page":"888-918","title":"Attitude-behavior relations: A theoretical analysis and review of empirical research","type":"article-journal","volume":"84"},"uris":["http://www.mendeley.com/documents/?uuid=d0b5b58a-4a3d-35dc-841b-63f0aaf0e4b1"]}],"mendeley":{"formattedCitation":"(Ajzen &amp; Fishbein, 1977)","plainTextFormattedCitation":"(Ajzen &amp; Fishbein, 1977)","previouslyFormattedCitation":"(Ajzen &amp; Fishbein, 1977)"},"properties":{"noteIndex":0},"schema":"https://github.com/citation-style-language/schema/raw/master/csl-citation.json"}</w:instrText>
      </w:r>
      <w:r w:rsidR="005A43CA" w:rsidRPr="00EE64A3">
        <w:rPr>
          <w:rFonts w:ascii="Times New Roman" w:hAnsi="Times New Roman" w:cs="Times New Roman"/>
          <w:sz w:val="24"/>
          <w:szCs w:val="24"/>
        </w:rPr>
        <w:fldChar w:fldCharType="separate"/>
      </w:r>
      <w:r w:rsidR="005A43CA" w:rsidRPr="00EE64A3">
        <w:rPr>
          <w:rFonts w:ascii="Times New Roman" w:hAnsi="Times New Roman" w:cs="Times New Roman"/>
          <w:noProof/>
          <w:sz w:val="24"/>
          <w:szCs w:val="24"/>
        </w:rPr>
        <w:t>(Ajzen &amp; Fishbein, 1977)</w:t>
      </w:r>
      <w:r w:rsidR="005A43CA" w:rsidRPr="00EE64A3">
        <w:rPr>
          <w:rFonts w:ascii="Times New Roman" w:hAnsi="Times New Roman" w:cs="Times New Roman"/>
          <w:sz w:val="24"/>
          <w:szCs w:val="24"/>
        </w:rPr>
        <w:fldChar w:fldCharType="end"/>
      </w:r>
      <w:r w:rsidR="008E6F9D" w:rsidRPr="00EE64A3">
        <w:rPr>
          <w:rFonts w:ascii="Times New Roman" w:hAnsi="Times New Roman" w:cs="Times New Roman"/>
          <w:sz w:val="24"/>
          <w:szCs w:val="24"/>
        </w:rPr>
        <w:t xml:space="preserve">. </w:t>
      </w:r>
    </w:p>
    <w:p w14:paraId="7B705856" w14:textId="388E984C" w:rsidR="0043241F" w:rsidRPr="00EE64A3" w:rsidRDefault="000C0329" w:rsidP="00917B2B">
      <w:pPr>
        <w:spacing w:line="480" w:lineRule="auto"/>
        <w:rPr>
          <w:rFonts w:ascii="Times New Roman" w:hAnsi="Times New Roman" w:cs="Times New Roman"/>
          <w:sz w:val="24"/>
          <w:szCs w:val="24"/>
        </w:rPr>
      </w:pPr>
      <w:r w:rsidRPr="00EE64A3">
        <w:rPr>
          <w:rFonts w:ascii="Times New Roman" w:hAnsi="Times New Roman" w:cs="Times New Roman"/>
          <w:sz w:val="24"/>
          <w:szCs w:val="24"/>
        </w:rPr>
        <w:t xml:space="preserve">Finally, the current study </w:t>
      </w:r>
      <w:r w:rsidR="005D3D0F" w:rsidRPr="00EE64A3">
        <w:rPr>
          <w:rFonts w:ascii="Times New Roman" w:hAnsi="Times New Roman" w:cs="Times New Roman"/>
          <w:sz w:val="24"/>
          <w:szCs w:val="24"/>
        </w:rPr>
        <w:t>measure</w:t>
      </w:r>
      <w:r w:rsidR="7A4C3DA0" w:rsidRPr="00F81E0C">
        <w:rPr>
          <w:rFonts w:ascii="Times New Roman" w:hAnsi="Times New Roman" w:cs="Times New Roman"/>
          <w:sz w:val="24"/>
          <w:szCs w:val="24"/>
        </w:rPr>
        <w:t>d</w:t>
      </w:r>
      <w:r w:rsidR="00A93584" w:rsidRPr="00EE64A3">
        <w:rPr>
          <w:rFonts w:ascii="Times New Roman" w:hAnsi="Times New Roman" w:cs="Times New Roman"/>
          <w:sz w:val="24"/>
          <w:szCs w:val="24"/>
        </w:rPr>
        <w:t xml:space="preserve"> </w:t>
      </w:r>
      <w:r w:rsidRPr="00EE64A3">
        <w:rPr>
          <w:rFonts w:ascii="Times New Roman" w:hAnsi="Times New Roman" w:cs="Times New Roman"/>
          <w:sz w:val="24"/>
          <w:szCs w:val="24"/>
        </w:rPr>
        <w:t xml:space="preserve">responses to a fictitious </w:t>
      </w:r>
      <w:r w:rsidR="00285602" w:rsidRPr="00EE64A3">
        <w:rPr>
          <w:rFonts w:ascii="Times New Roman" w:hAnsi="Times New Roman" w:cs="Times New Roman"/>
          <w:sz w:val="24"/>
          <w:szCs w:val="24"/>
        </w:rPr>
        <w:t>EID</w:t>
      </w:r>
      <w:r w:rsidR="00FE478B" w:rsidRPr="00EE64A3">
        <w:rPr>
          <w:rFonts w:ascii="Times New Roman" w:hAnsi="Times New Roman" w:cs="Times New Roman"/>
          <w:sz w:val="24"/>
          <w:szCs w:val="24"/>
        </w:rPr>
        <w:t xml:space="preserve">, </w:t>
      </w:r>
      <w:r w:rsidR="005D3D0F" w:rsidRPr="00EE64A3">
        <w:rPr>
          <w:rFonts w:ascii="Times New Roman" w:hAnsi="Times New Roman" w:cs="Times New Roman"/>
          <w:sz w:val="24"/>
          <w:szCs w:val="24"/>
        </w:rPr>
        <w:t>within</w:t>
      </w:r>
      <w:r w:rsidR="00FE478B" w:rsidRPr="00EE64A3">
        <w:rPr>
          <w:rFonts w:ascii="Times New Roman" w:hAnsi="Times New Roman" w:cs="Times New Roman"/>
          <w:sz w:val="24"/>
          <w:szCs w:val="24"/>
        </w:rPr>
        <w:t xml:space="preserve"> the context of an actual pandemic. </w:t>
      </w:r>
      <w:r w:rsidR="00FC2943" w:rsidRPr="00EE64A3">
        <w:rPr>
          <w:rFonts w:ascii="Times New Roman" w:hAnsi="Times New Roman" w:cs="Times New Roman"/>
          <w:sz w:val="24"/>
          <w:szCs w:val="24"/>
        </w:rPr>
        <w:t xml:space="preserve">This design has both benefits and drawbacks. </w:t>
      </w:r>
      <w:r w:rsidR="2F4EFE00" w:rsidRPr="00EE64A3">
        <w:rPr>
          <w:rFonts w:ascii="Times New Roman" w:hAnsi="Times New Roman" w:cs="Times New Roman"/>
          <w:sz w:val="24"/>
          <w:szCs w:val="24"/>
        </w:rPr>
        <w:t>A</w:t>
      </w:r>
      <w:r w:rsidR="00FC2943" w:rsidRPr="00EE64A3">
        <w:rPr>
          <w:rFonts w:ascii="Times New Roman" w:hAnsi="Times New Roman" w:cs="Times New Roman"/>
          <w:sz w:val="24"/>
          <w:szCs w:val="24"/>
        </w:rPr>
        <w:t xml:space="preserve"> benefit </w:t>
      </w:r>
      <w:r w:rsidR="25481AA3" w:rsidRPr="00EE64A3">
        <w:rPr>
          <w:rFonts w:ascii="Times New Roman" w:hAnsi="Times New Roman" w:cs="Times New Roman"/>
          <w:sz w:val="24"/>
          <w:szCs w:val="24"/>
        </w:rPr>
        <w:t>is that it</w:t>
      </w:r>
      <w:r w:rsidR="00A93584" w:rsidRPr="00EE64A3">
        <w:rPr>
          <w:rFonts w:ascii="Times New Roman" w:hAnsi="Times New Roman" w:cs="Times New Roman"/>
          <w:sz w:val="24"/>
          <w:szCs w:val="24"/>
        </w:rPr>
        <w:t xml:space="preserve"> </w:t>
      </w:r>
      <w:r w:rsidR="00885398" w:rsidRPr="00EE64A3">
        <w:rPr>
          <w:rFonts w:ascii="Times New Roman" w:hAnsi="Times New Roman" w:cs="Times New Roman"/>
          <w:sz w:val="24"/>
          <w:szCs w:val="24"/>
        </w:rPr>
        <w:t>allowed the study to</w:t>
      </w:r>
      <w:r w:rsidR="00FC2943" w:rsidRPr="00EE64A3">
        <w:rPr>
          <w:rFonts w:ascii="Times New Roman" w:hAnsi="Times New Roman" w:cs="Times New Roman"/>
          <w:sz w:val="24"/>
          <w:szCs w:val="24"/>
        </w:rPr>
        <w:t xml:space="preserve"> descri</w:t>
      </w:r>
      <w:r w:rsidR="00111DD2" w:rsidRPr="00EE64A3">
        <w:rPr>
          <w:rFonts w:ascii="Times New Roman" w:hAnsi="Times New Roman" w:cs="Times New Roman"/>
          <w:sz w:val="24"/>
          <w:szCs w:val="24"/>
        </w:rPr>
        <w:t>be</w:t>
      </w:r>
      <w:r w:rsidR="00FC2943" w:rsidRPr="00EE64A3">
        <w:rPr>
          <w:rFonts w:ascii="Times New Roman" w:hAnsi="Times New Roman" w:cs="Times New Roman"/>
          <w:sz w:val="24"/>
          <w:szCs w:val="24"/>
        </w:rPr>
        <w:t xml:space="preserve"> the </w:t>
      </w:r>
      <w:r w:rsidR="035650CB" w:rsidRPr="00EE64A3">
        <w:rPr>
          <w:rFonts w:ascii="Times New Roman" w:hAnsi="Times New Roman" w:cs="Times New Roman"/>
          <w:sz w:val="24"/>
          <w:szCs w:val="24"/>
        </w:rPr>
        <w:t>EID</w:t>
      </w:r>
      <w:r w:rsidR="00FC2943" w:rsidRPr="00EE64A3">
        <w:rPr>
          <w:rFonts w:ascii="Times New Roman" w:hAnsi="Times New Roman" w:cs="Times New Roman"/>
          <w:sz w:val="24"/>
          <w:szCs w:val="24"/>
        </w:rPr>
        <w:t xml:space="preserve"> without contradicting other </w:t>
      </w:r>
      <w:r w:rsidR="005D1A02" w:rsidRPr="00EE64A3">
        <w:rPr>
          <w:rFonts w:ascii="Times New Roman" w:hAnsi="Times New Roman" w:cs="Times New Roman"/>
          <w:sz w:val="24"/>
          <w:szCs w:val="24"/>
        </w:rPr>
        <w:t xml:space="preserve">(often also </w:t>
      </w:r>
      <w:r w:rsidR="006A20F1" w:rsidRPr="00EE64A3">
        <w:rPr>
          <w:rFonts w:ascii="Times New Roman" w:hAnsi="Times New Roman" w:cs="Times New Roman"/>
          <w:sz w:val="24"/>
          <w:szCs w:val="24"/>
        </w:rPr>
        <w:t>self-contradicting)</w:t>
      </w:r>
      <w:r w:rsidR="005D1A02" w:rsidRPr="00EE64A3">
        <w:rPr>
          <w:rFonts w:ascii="Times New Roman" w:hAnsi="Times New Roman" w:cs="Times New Roman"/>
          <w:sz w:val="24"/>
          <w:szCs w:val="24"/>
        </w:rPr>
        <w:t xml:space="preserve"> </w:t>
      </w:r>
      <w:r w:rsidR="00FC2943" w:rsidRPr="00EE64A3">
        <w:rPr>
          <w:rFonts w:ascii="Times New Roman" w:hAnsi="Times New Roman" w:cs="Times New Roman"/>
          <w:sz w:val="24"/>
          <w:szCs w:val="24"/>
        </w:rPr>
        <w:t xml:space="preserve">information sources. </w:t>
      </w:r>
      <w:r w:rsidR="008F0959" w:rsidRPr="00EE64A3">
        <w:rPr>
          <w:rFonts w:ascii="Times New Roman" w:hAnsi="Times New Roman" w:cs="Times New Roman"/>
          <w:sz w:val="24"/>
          <w:szCs w:val="24"/>
        </w:rPr>
        <w:t xml:space="preserve">As discussed above, levels of optimistic bias are also </w:t>
      </w:r>
      <w:r w:rsidR="001E36E6" w:rsidRPr="00EE64A3">
        <w:rPr>
          <w:rFonts w:ascii="Times New Roman" w:hAnsi="Times New Roman" w:cs="Times New Roman"/>
          <w:sz w:val="24"/>
          <w:szCs w:val="24"/>
        </w:rPr>
        <w:t xml:space="preserve">depressed when contemplating a real EID, which would limit the variance within the sample. </w:t>
      </w:r>
      <w:r w:rsidR="00B81AD3" w:rsidRPr="00EE64A3">
        <w:rPr>
          <w:rFonts w:ascii="Times New Roman" w:hAnsi="Times New Roman" w:cs="Times New Roman"/>
          <w:sz w:val="24"/>
          <w:szCs w:val="24"/>
        </w:rPr>
        <w:t>In contrast</w:t>
      </w:r>
      <w:r w:rsidR="001E36E6" w:rsidRPr="00EE64A3">
        <w:rPr>
          <w:rFonts w:ascii="Times New Roman" w:hAnsi="Times New Roman" w:cs="Times New Roman"/>
          <w:sz w:val="24"/>
          <w:szCs w:val="24"/>
        </w:rPr>
        <w:t>,</w:t>
      </w:r>
      <w:r w:rsidR="005F3D57" w:rsidRPr="00EE64A3">
        <w:rPr>
          <w:rFonts w:ascii="Times New Roman" w:hAnsi="Times New Roman" w:cs="Times New Roman"/>
          <w:sz w:val="24"/>
          <w:szCs w:val="24"/>
        </w:rPr>
        <w:t xml:space="preserve"> it is also likely that</w:t>
      </w:r>
      <w:r w:rsidR="00E06A1D" w:rsidRPr="00EE64A3">
        <w:rPr>
          <w:rFonts w:ascii="Times New Roman" w:hAnsi="Times New Roman" w:cs="Times New Roman"/>
          <w:sz w:val="24"/>
          <w:szCs w:val="24"/>
        </w:rPr>
        <w:t xml:space="preserve"> participants</w:t>
      </w:r>
      <w:r w:rsidR="0EA17099" w:rsidRPr="00EE64A3">
        <w:rPr>
          <w:rFonts w:ascii="Times New Roman" w:hAnsi="Times New Roman" w:cs="Times New Roman"/>
          <w:sz w:val="24"/>
          <w:szCs w:val="24"/>
        </w:rPr>
        <w:t>’</w:t>
      </w:r>
      <w:r w:rsidR="00391F53" w:rsidRPr="00EE64A3">
        <w:rPr>
          <w:rFonts w:ascii="Times New Roman" w:hAnsi="Times New Roman" w:cs="Times New Roman"/>
          <w:sz w:val="24"/>
          <w:szCs w:val="24"/>
        </w:rPr>
        <w:t xml:space="preserve"> varying</w:t>
      </w:r>
      <w:r w:rsidR="005F3D57" w:rsidRPr="00EE64A3">
        <w:rPr>
          <w:rFonts w:ascii="Times New Roman" w:hAnsi="Times New Roman" w:cs="Times New Roman"/>
          <w:sz w:val="24"/>
          <w:szCs w:val="24"/>
        </w:rPr>
        <w:t xml:space="preserve"> beliefs </w:t>
      </w:r>
      <w:r w:rsidR="27D8A88C" w:rsidRPr="00EE64A3">
        <w:rPr>
          <w:rFonts w:ascii="Times New Roman" w:hAnsi="Times New Roman" w:cs="Times New Roman"/>
          <w:sz w:val="24"/>
          <w:szCs w:val="24"/>
        </w:rPr>
        <w:t xml:space="preserve">and </w:t>
      </w:r>
      <w:r w:rsidR="005F3D57" w:rsidRPr="00EE64A3">
        <w:rPr>
          <w:rFonts w:ascii="Times New Roman" w:hAnsi="Times New Roman" w:cs="Times New Roman"/>
          <w:sz w:val="24"/>
          <w:szCs w:val="24"/>
        </w:rPr>
        <w:t>understanding of the current C</w:t>
      </w:r>
      <w:r w:rsidR="002C3ACA" w:rsidRPr="00EE64A3">
        <w:rPr>
          <w:rFonts w:ascii="Times New Roman" w:hAnsi="Times New Roman" w:cs="Times New Roman"/>
          <w:sz w:val="24"/>
          <w:szCs w:val="24"/>
        </w:rPr>
        <w:t>OVID</w:t>
      </w:r>
      <w:r w:rsidR="31EA31D2" w:rsidRPr="00EE64A3">
        <w:rPr>
          <w:rFonts w:ascii="Times New Roman" w:hAnsi="Times New Roman" w:cs="Times New Roman"/>
          <w:sz w:val="24"/>
          <w:szCs w:val="24"/>
        </w:rPr>
        <w:t>-</w:t>
      </w:r>
      <w:r w:rsidR="005F3D57" w:rsidRPr="00EE64A3">
        <w:rPr>
          <w:rFonts w:ascii="Times New Roman" w:hAnsi="Times New Roman" w:cs="Times New Roman"/>
          <w:sz w:val="24"/>
          <w:szCs w:val="24"/>
        </w:rPr>
        <w:t>19 pandemic influence</w:t>
      </w:r>
      <w:r w:rsidR="67CAFB9A" w:rsidRPr="00EE64A3">
        <w:rPr>
          <w:rFonts w:ascii="Times New Roman" w:hAnsi="Times New Roman" w:cs="Times New Roman"/>
          <w:sz w:val="24"/>
          <w:szCs w:val="24"/>
        </w:rPr>
        <w:t>d</w:t>
      </w:r>
      <w:r w:rsidR="005F3D57" w:rsidRPr="00EE64A3">
        <w:rPr>
          <w:rFonts w:ascii="Times New Roman" w:hAnsi="Times New Roman" w:cs="Times New Roman"/>
          <w:sz w:val="24"/>
          <w:szCs w:val="24"/>
        </w:rPr>
        <w:t xml:space="preserve"> the current results heavily. </w:t>
      </w:r>
      <w:r w:rsidR="46DFBF66" w:rsidRPr="00EE64A3">
        <w:rPr>
          <w:rFonts w:ascii="Times New Roman" w:hAnsi="Times New Roman" w:cs="Times New Roman"/>
          <w:sz w:val="24"/>
          <w:szCs w:val="24"/>
        </w:rPr>
        <w:t>That said</w:t>
      </w:r>
      <w:proofErr w:type="gramStart"/>
      <w:r w:rsidR="46DFBF66" w:rsidRPr="00EE64A3">
        <w:rPr>
          <w:rFonts w:ascii="Times New Roman" w:hAnsi="Times New Roman" w:cs="Times New Roman"/>
          <w:sz w:val="24"/>
          <w:szCs w:val="24"/>
        </w:rPr>
        <w:t xml:space="preserve">, </w:t>
      </w:r>
      <w:r w:rsidR="00B81AD3" w:rsidRPr="00EE64A3">
        <w:rPr>
          <w:rFonts w:ascii="Times New Roman" w:hAnsi="Times New Roman" w:cs="Times New Roman"/>
          <w:sz w:val="24"/>
          <w:szCs w:val="24"/>
        </w:rPr>
        <w:t>,</w:t>
      </w:r>
      <w:proofErr w:type="gramEnd"/>
      <w:r w:rsidR="00B81AD3" w:rsidRPr="00EE64A3">
        <w:rPr>
          <w:rFonts w:ascii="Times New Roman" w:hAnsi="Times New Roman" w:cs="Times New Roman"/>
          <w:sz w:val="24"/>
          <w:szCs w:val="24"/>
        </w:rPr>
        <w:t xml:space="preserve"> i</w:t>
      </w:r>
      <w:r w:rsidR="00790B04" w:rsidRPr="00EE64A3">
        <w:rPr>
          <w:rFonts w:ascii="Times New Roman" w:hAnsi="Times New Roman" w:cs="Times New Roman"/>
          <w:sz w:val="24"/>
          <w:szCs w:val="24"/>
        </w:rPr>
        <w:t xml:space="preserve">t could be argued that it is </w:t>
      </w:r>
      <w:r w:rsidR="00790B04" w:rsidRPr="00EE64A3">
        <w:rPr>
          <w:rFonts w:ascii="Times New Roman" w:hAnsi="Times New Roman" w:cs="Times New Roman"/>
          <w:sz w:val="24"/>
          <w:szCs w:val="24"/>
        </w:rPr>
        <w:lastRenderedPageBreak/>
        <w:t xml:space="preserve">unlikely this would have </w:t>
      </w:r>
      <w:r w:rsidR="002C3ACA" w:rsidRPr="00EE64A3">
        <w:rPr>
          <w:rFonts w:ascii="Times New Roman" w:hAnsi="Times New Roman" w:cs="Times New Roman"/>
          <w:sz w:val="24"/>
          <w:szCs w:val="24"/>
        </w:rPr>
        <w:t>affected</w:t>
      </w:r>
      <w:r w:rsidR="00790B04" w:rsidRPr="00EE64A3">
        <w:rPr>
          <w:rFonts w:ascii="Times New Roman" w:hAnsi="Times New Roman" w:cs="Times New Roman"/>
          <w:sz w:val="24"/>
          <w:szCs w:val="24"/>
        </w:rPr>
        <w:t xml:space="preserve"> the pattern of relationships observed</w:t>
      </w:r>
      <w:r w:rsidR="41D4E087" w:rsidRPr="00EE64A3">
        <w:rPr>
          <w:rFonts w:ascii="Times New Roman" w:hAnsi="Times New Roman" w:cs="Times New Roman"/>
          <w:sz w:val="24"/>
          <w:szCs w:val="24"/>
        </w:rPr>
        <w:t xml:space="preserve"> and r</w:t>
      </w:r>
      <w:r w:rsidR="00790B04" w:rsidRPr="00EE64A3">
        <w:rPr>
          <w:rFonts w:ascii="Times New Roman" w:hAnsi="Times New Roman" w:cs="Times New Roman"/>
          <w:sz w:val="24"/>
          <w:szCs w:val="24"/>
        </w:rPr>
        <w:t>ather, it is possible that the background context lent ecological validity to the study.</w:t>
      </w:r>
    </w:p>
    <w:p w14:paraId="6B07BE12" w14:textId="7D03A20E" w:rsidR="004161A2" w:rsidRPr="00EE64A3" w:rsidRDefault="00885398" w:rsidP="004161A2">
      <w:pPr>
        <w:spacing w:line="480" w:lineRule="auto"/>
        <w:rPr>
          <w:rStyle w:val="Strong"/>
          <w:rFonts w:ascii="Times New Roman" w:hAnsi="Times New Roman" w:cs="Times New Roman"/>
          <w:b w:val="0"/>
          <w:bCs w:val="0"/>
          <w:color w:val="222222"/>
          <w:sz w:val="24"/>
          <w:szCs w:val="24"/>
          <w:shd w:val="clear" w:color="auto" w:fill="FFFFFF"/>
        </w:rPr>
      </w:pPr>
      <w:r w:rsidRPr="00EE64A3">
        <w:rPr>
          <w:rFonts w:ascii="Times New Roman" w:hAnsi="Times New Roman" w:cs="Times New Roman"/>
          <w:sz w:val="24"/>
          <w:szCs w:val="24"/>
        </w:rPr>
        <w:t>In conclusio</w:t>
      </w:r>
      <w:r w:rsidR="00B5003A" w:rsidRPr="00EE64A3">
        <w:rPr>
          <w:rFonts w:ascii="Times New Roman" w:hAnsi="Times New Roman" w:cs="Times New Roman"/>
          <w:sz w:val="24"/>
          <w:szCs w:val="24"/>
        </w:rPr>
        <w:t xml:space="preserve">n, the current study </w:t>
      </w:r>
      <w:r w:rsidR="008616D9" w:rsidRPr="00EE64A3">
        <w:rPr>
          <w:rFonts w:ascii="Times New Roman" w:hAnsi="Times New Roman" w:cs="Times New Roman"/>
          <w:sz w:val="24"/>
          <w:szCs w:val="24"/>
        </w:rPr>
        <w:t>highlights the important role of optimistic bias in guiding individuals</w:t>
      </w:r>
      <w:r w:rsidR="008F6605" w:rsidRPr="00EE64A3">
        <w:rPr>
          <w:rFonts w:ascii="Times New Roman" w:hAnsi="Times New Roman" w:cs="Times New Roman"/>
          <w:sz w:val="24"/>
          <w:szCs w:val="24"/>
        </w:rPr>
        <w:t>’ engagement with protective behaviours</w:t>
      </w:r>
      <w:r w:rsidR="008616D9" w:rsidRPr="00EE64A3">
        <w:rPr>
          <w:rFonts w:ascii="Times New Roman" w:hAnsi="Times New Roman" w:cs="Times New Roman"/>
          <w:sz w:val="24"/>
          <w:szCs w:val="24"/>
        </w:rPr>
        <w:t xml:space="preserve"> </w:t>
      </w:r>
      <w:r w:rsidR="6B3A28CA" w:rsidRPr="00EE64A3">
        <w:rPr>
          <w:rFonts w:ascii="Times New Roman" w:hAnsi="Times New Roman" w:cs="Times New Roman"/>
          <w:sz w:val="24"/>
          <w:szCs w:val="24"/>
        </w:rPr>
        <w:t>during</w:t>
      </w:r>
      <w:r w:rsidR="008616D9" w:rsidRPr="00EE64A3">
        <w:rPr>
          <w:rFonts w:ascii="Times New Roman" w:hAnsi="Times New Roman" w:cs="Times New Roman"/>
          <w:sz w:val="24"/>
          <w:szCs w:val="24"/>
        </w:rPr>
        <w:t xml:space="preserve"> EIDs. In contrast</w:t>
      </w:r>
      <w:r w:rsidR="003E3919" w:rsidRPr="00EE64A3">
        <w:rPr>
          <w:rFonts w:ascii="Times New Roman" w:hAnsi="Times New Roman" w:cs="Times New Roman"/>
          <w:sz w:val="24"/>
          <w:szCs w:val="24"/>
        </w:rPr>
        <w:t xml:space="preserve"> to predictions, multiple group memberships, which have been shown to be a psychological buffer to stressful events and life transitions,</w:t>
      </w:r>
      <w:r w:rsidR="00347576" w:rsidRPr="00EE64A3">
        <w:rPr>
          <w:rFonts w:ascii="Times New Roman" w:hAnsi="Times New Roman" w:cs="Times New Roman"/>
          <w:sz w:val="24"/>
          <w:szCs w:val="24"/>
        </w:rPr>
        <w:t xml:space="preserve"> </w:t>
      </w:r>
      <w:r w:rsidR="008F6605" w:rsidRPr="00EE64A3">
        <w:rPr>
          <w:rFonts w:ascii="Times New Roman" w:hAnsi="Times New Roman" w:cs="Times New Roman"/>
          <w:sz w:val="24"/>
          <w:szCs w:val="24"/>
        </w:rPr>
        <w:t xml:space="preserve">was </w:t>
      </w:r>
      <w:r w:rsidR="00347576" w:rsidRPr="00EE64A3">
        <w:rPr>
          <w:rFonts w:ascii="Times New Roman" w:hAnsi="Times New Roman" w:cs="Times New Roman"/>
          <w:sz w:val="24"/>
          <w:szCs w:val="24"/>
        </w:rPr>
        <w:t xml:space="preserve">not linked </w:t>
      </w:r>
      <w:r w:rsidR="00E4331B" w:rsidRPr="00EE64A3">
        <w:rPr>
          <w:rFonts w:ascii="Times New Roman" w:hAnsi="Times New Roman" w:cs="Times New Roman"/>
          <w:sz w:val="24"/>
          <w:szCs w:val="24"/>
        </w:rPr>
        <w:t>to optimistic bias</w:t>
      </w:r>
      <w:r w:rsidR="00A00FB5" w:rsidRPr="00EE64A3">
        <w:rPr>
          <w:rFonts w:ascii="Times New Roman" w:hAnsi="Times New Roman" w:cs="Times New Roman"/>
          <w:sz w:val="24"/>
          <w:szCs w:val="24"/>
        </w:rPr>
        <w:t>.</w:t>
      </w:r>
      <w:r w:rsidR="004161A2" w:rsidRPr="00EE64A3">
        <w:rPr>
          <w:rFonts w:ascii="Times New Roman" w:hAnsi="Times New Roman" w:cs="Times New Roman"/>
          <w:sz w:val="24"/>
          <w:szCs w:val="24"/>
        </w:rPr>
        <w:br/>
      </w:r>
      <w:r w:rsidR="004161A2" w:rsidRPr="00EE64A3">
        <w:rPr>
          <w:rStyle w:val="Strong"/>
          <w:rFonts w:ascii="Times New Roman" w:hAnsi="Times New Roman" w:cs="Times New Roman"/>
          <w:color w:val="222222"/>
          <w:sz w:val="24"/>
          <w:szCs w:val="24"/>
          <w:shd w:val="clear" w:color="auto" w:fill="FFFFFF"/>
        </w:rPr>
        <w:t>Data Availabilit</w:t>
      </w:r>
      <w:r w:rsidR="00A14B5E" w:rsidRPr="00EE64A3">
        <w:rPr>
          <w:rStyle w:val="Strong"/>
          <w:rFonts w:ascii="Times New Roman" w:hAnsi="Times New Roman" w:cs="Times New Roman"/>
          <w:color w:val="222222"/>
          <w:sz w:val="24"/>
          <w:szCs w:val="24"/>
          <w:shd w:val="clear" w:color="auto" w:fill="FFFFFF"/>
        </w:rPr>
        <w:t>y</w:t>
      </w:r>
      <w:r w:rsidR="004161A2" w:rsidRPr="00EE64A3">
        <w:rPr>
          <w:rStyle w:val="Strong"/>
          <w:rFonts w:ascii="Times New Roman" w:hAnsi="Times New Roman" w:cs="Times New Roman"/>
          <w:color w:val="222222"/>
          <w:sz w:val="24"/>
          <w:szCs w:val="24"/>
          <w:shd w:val="clear" w:color="auto" w:fill="FFFFFF"/>
        </w:rPr>
        <w:t xml:space="preserve">: </w:t>
      </w:r>
      <w:r w:rsidR="00A9152B" w:rsidRPr="00EE64A3">
        <w:rPr>
          <w:rStyle w:val="Strong"/>
          <w:rFonts w:ascii="Times New Roman" w:hAnsi="Times New Roman" w:cs="Times New Roman"/>
          <w:b w:val="0"/>
          <w:bCs w:val="0"/>
          <w:color w:val="222222"/>
          <w:sz w:val="24"/>
          <w:szCs w:val="24"/>
          <w:shd w:val="clear" w:color="auto" w:fill="FFFFFF"/>
        </w:rPr>
        <w:t>D</w:t>
      </w:r>
      <w:r w:rsidR="004161A2" w:rsidRPr="00EE64A3">
        <w:rPr>
          <w:rStyle w:val="Strong"/>
          <w:rFonts w:ascii="Times New Roman" w:hAnsi="Times New Roman" w:cs="Times New Roman"/>
          <w:b w:val="0"/>
          <w:bCs w:val="0"/>
          <w:color w:val="222222"/>
          <w:sz w:val="24"/>
          <w:szCs w:val="24"/>
          <w:shd w:val="clear" w:color="auto" w:fill="FFFFFF"/>
        </w:rPr>
        <w:t xml:space="preserve">ata can be found at </w:t>
      </w:r>
      <w:hyperlink r:id="rId14" w:history="1">
        <w:r w:rsidR="004161A2" w:rsidRPr="00EE64A3">
          <w:rPr>
            <w:rStyle w:val="Hyperlink"/>
            <w:rFonts w:ascii="Times New Roman" w:hAnsi="Times New Roman" w:cs="Times New Roman"/>
            <w:b/>
            <w:bCs/>
            <w:sz w:val="24"/>
            <w:szCs w:val="24"/>
            <w:shd w:val="clear" w:color="auto" w:fill="FFFFFF"/>
          </w:rPr>
          <w:t>https://osf.io/43yxv/</w:t>
        </w:r>
      </w:hyperlink>
      <w:r w:rsidR="004161A2" w:rsidRPr="00EE64A3">
        <w:rPr>
          <w:rStyle w:val="Strong"/>
          <w:rFonts w:ascii="Times New Roman" w:hAnsi="Times New Roman" w:cs="Times New Roman"/>
          <w:b w:val="0"/>
          <w:bCs w:val="0"/>
          <w:color w:val="222222"/>
          <w:sz w:val="24"/>
          <w:szCs w:val="24"/>
          <w:shd w:val="clear" w:color="auto" w:fill="FFFFFF"/>
        </w:rPr>
        <w:t xml:space="preserve"> along with accompanying pre-registrations and protocols.</w:t>
      </w:r>
    </w:p>
    <w:p w14:paraId="0C93EC42" w14:textId="77777777" w:rsidR="00181894" w:rsidRPr="00EE64A3" w:rsidRDefault="00181894" w:rsidP="7C777961">
      <w:pPr>
        <w:rPr>
          <w:rFonts w:ascii="Times New Roman" w:hAnsi="Times New Roman" w:cs="Times New Roman"/>
          <w:sz w:val="24"/>
          <w:szCs w:val="24"/>
        </w:rPr>
      </w:pPr>
      <w:r w:rsidRPr="00EE64A3">
        <w:rPr>
          <w:rFonts w:ascii="Times New Roman" w:hAnsi="Times New Roman" w:cs="Times New Roman"/>
          <w:sz w:val="24"/>
          <w:szCs w:val="24"/>
        </w:rPr>
        <w:br w:type="page"/>
      </w:r>
    </w:p>
    <w:p w14:paraId="526A68A5" w14:textId="71380139" w:rsidR="00DA3899" w:rsidRPr="00EE64A3" w:rsidRDefault="007508EE" w:rsidP="00917B2B">
      <w:pPr>
        <w:spacing w:line="480" w:lineRule="auto"/>
        <w:jc w:val="center"/>
        <w:rPr>
          <w:rFonts w:ascii="Times New Roman" w:hAnsi="Times New Roman" w:cs="Times New Roman"/>
          <w:i/>
          <w:iCs/>
          <w:sz w:val="24"/>
          <w:szCs w:val="24"/>
        </w:rPr>
      </w:pPr>
      <w:r w:rsidRPr="00EE64A3">
        <w:rPr>
          <w:rFonts w:ascii="Times New Roman" w:hAnsi="Times New Roman" w:cs="Times New Roman"/>
          <w:i/>
          <w:iCs/>
          <w:sz w:val="24"/>
          <w:szCs w:val="24"/>
        </w:rPr>
        <w:lastRenderedPageBreak/>
        <w:t>References</w:t>
      </w:r>
    </w:p>
    <w:p w14:paraId="108B1513" w14:textId="6788F3C2" w:rsidR="0017789F" w:rsidRPr="00EE64A3" w:rsidRDefault="00DA3899"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i/>
          <w:iCs/>
          <w:sz w:val="24"/>
          <w:szCs w:val="24"/>
        </w:rPr>
        <w:fldChar w:fldCharType="begin" w:fldLock="1"/>
      </w:r>
      <w:r w:rsidRPr="00EE64A3">
        <w:rPr>
          <w:rFonts w:ascii="Times New Roman" w:hAnsi="Times New Roman" w:cs="Times New Roman"/>
          <w:i/>
          <w:iCs/>
          <w:sz w:val="24"/>
          <w:szCs w:val="24"/>
        </w:rPr>
        <w:instrText xml:space="preserve">ADDIN Mendeley Bibliography CSL_BIBLIOGRAPHY </w:instrText>
      </w:r>
      <w:r w:rsidRPr="00EE64A3">
        <w:rPr>
          <w:rFonts w:ascii="Times New Roman" w:hAnsi="Times New Roman" w:cs="Times New Roman"/>
          <w:i/>
          <w:iCs/>
          <w:sz w:val="24"/>
          <w:szCs w:val="24"/>
        </w:rPr>
        <w:fldChar w:fldCharType="separate"/>
      </w:r>
      <w:r w:rsidR="0017789F" w:rsidRPr="00EE64A3">
        <w:rPr>
          <w:rFonts w:ascii="Times New Roman" w:hAnsi="Times New Roman" w:cs="Times New Roman"/>
          <w:noProof/>
          <w:sz w:val="24"/>
          <w:szCs w:val="24"/>
        </w:rPr>
        <w:t xml:space="preserve">Ajzen, I., &amp; Fishbein, M. (1977). Attitude-behavior relations: A theoretical analysis and review of empirical research. </w:t>
      </w:r>
      <w:r w:rsidR="0017789F" w:rsidRPr="00EE64A3">
        <w:rPr>
          <w:rFonts w:ascii="Times New Roman" w:hAnsi="Times New Roman" w:cs="Times New Roman"/>
          <w:i/>
          <w:iCs/>
          <w:noProof/>
          <w:sz w:val="24"/>
          <w:szCs w:val="24"/>
        </w:rPr>
        <w:t>Psychological Bulletin</w:t>
      </w:r>
      <w:r w:rsidR="0017789F" w:rsidRPr="00EE64A3">
        <w:rPr>
          <w:rFonts w:ascii="Times New Roman" w:hAnsi="Times New Roman" w:cs="Times New Roman"/>
          <w:noProof/>
          <w:sz w:val="24"/>
          <w:szCs w:val="24"/>
        </w:rPr>
        <w:t xml:space="preserve">, </w:t>
      </w:r>
      <w:r w:rsidR="0017789F" w:rsidRPr="00EE64A3">
        <w:rPr>
          <w:rFonts w:ascii="Times New Roman" w:hAnsi="Times New Roman" w:cs="Times New Roman"/>
          <w:i/>
          <w:iCs/>
          <w:noProof/>
          <w:sz w:val="24"/>
          <w:szCs w:val="24"/>
        </w:rPr>
        <w:t>84</w:t>
      </w:r>
      <w:r w:rsidR="0017789F" w:rsidRPr="00EE64A3">
        <w:rPr>
          <w:rFonts w:ascii="Times New Roman" w:hAnsi="Times New Roman" w:cs="Times New Roman"/>
          <w:noProof/>
          <w:sz w:val="24"/>
          <w:szCs w:val="24"/>
        </w:rPr>
        <w:t>, 888–918. https://doi.org/10.1037/0033-2909.84.5.888</w:t>
      </w:r>
    </w:p>
    <w:p w14:paraId="42B42B0E"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Allcott, H., Boxell, L., Conway, J., Gentzkow, M., Thaler, M., &amp; Yang, D. Y. (2020). Polarization and public health: Partisan differences in social distancing during COVID-19. </w:t>
      </w:r>
      <w:r w:rsidRPr="00EE64A3">
        <w:rPr>
          <w:rFonts w:ascii="Times New Roman" w:hAnsi="Times New Roman" w:cs="Times New Roman"/>
          <w:i/>
          <w:iCs/>
          <w:noProof/>
          <w:sz w:val="24"/>
          <w:szCs w:val="24"/>
        </w:rPr>
        <w:t>SSRN Electronic Journal</w:t>
      </w:r>
      <w:r w:rsidRPr="00EE64A3">
        <w:rPr>
          <w:rFonts w:ascii="Times New Roman" w:hAnsi="Times New Roman" w:cs="Times New Roman"/>
          <w:noProof/>
          <w:sz w:val="24"/>
          <w:szCs w:val="24"/>
        </w:rPr>
        <w:t>. https://doi.org/10.2139/ssrn.3570274</w:t>
      </w:r>
    </w:p>
    <w:p w14:paraId="14E497EC" w14:textId="5A0CFB7B"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Amiot, C. E., Terry, D. J., &amp; McKimmie, B. M. (2012). Social identity change during an intergroup merger: The role of status, similarity, and identity threat. </w:t>
      </w:r>
      <w:r w:rsidRPr="00EE64A3">
        <w:rPr>
          <w:rFonts w:ascii="Times New Roman" w:hAnsi="Times New Roman" w:cs="Times New Roman"/>
          <w:i/>
          <w:iCs/>
          <w:noProof/>
          <w:sz w:val="24"/>
          <w:szCs w:val="24"/>
        </w:rPr>
        <w:t>Basic and Applied Social Psychology</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34</w:t>
      </w:r>
      <w:r w:rsidRPr="00EE64A3">
        <w:rPr>
          <w:rFonts w:ascii="Times New Roman" w:hAnsi="Times New Roman" w:cs="Times New Roman"/>
          <w:noProof/>
          <w:sz w:val="24"/>
          <w:szCs w:val="24"/>
        </w:rPr>
        <w:t xml:space="preserve">, 443–455. </w:t>
      </w:r>
    </w:p>
    <w:p w14:paraId="20A4F86D" w14:textId="0F7A52A1"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Barnoy, S., Bar-Tal, Y., &amp; Treister, L. (2003). Effect of unrealistic optimism, perceived control over disease, and experience with female cancer on behavioral intentions of Israeli women to undergo screening tests. </w:t>
      </w:r>
      <w:r w:rsidRPr="00EE64A3">
        <w:rPr>
          <w:rFonts w:ascii="Times New Roman" w:hAnsi="Times New Roman" w:cs="Times New Roman"/>
          <w:i/>
          <w:iCs/>
          <w:noProof/>
          <w:sz w:val="24"/>
          <w:szCs w:val="24"/>
        </w:rPr>
        <w:t>Cancer Nursing</w:t>
      </w:r>
      <w:r w:rsidR="003829EC" w:rsidRPr="00EE64A3">
        <w:rPr>
          <w:rFonts w:ascii="Times New Roman" w:hAnsi="Times New Roman" w:cs="Times New Roman"/>
          <w:i/>
          <w:iCs/>
          <w:noProof/>
          <w:sz w:val="24"/>
          <w:szCs w:val="24"/>
        </w:rPr>
        <w:t>,</w:t>
      </w:r>
      <w:r w:rsidRPr="00EE64A3">
        <w:rPr>
          <w:rFonts w:ascii="Times New Roman" w:hAnsi="Times New Roman" w:cs="Times New Roman"/>
          <w:noProof/>
          <w:sz w:val="24"/>
          <w:szCs w:val="24"/>
        </w:rPr>
        <w:t xml:space="preserve"> 26,  363–369.</w:t>
      </w:r>
    </w:p>
    <w:p w14:paraId="73DB3035" w14:textId="11E36521" w:rsidR="0017789F" w:rsidRPr="00EE64A3" w:rsidRDefault="0017789F" w:rsidP="003E4D52">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Batterham, R. W., Hawkins, M., Collins, P. A., Buchbinder, R., &amp; Osborne, R. H. (2016, March 1). Health literacy: Applying current concepts to improve health services and reduce health inequalities. </w:t>
      </w:r>
      <w:r w:rsidRPr="00EE64A3">
        <w:rPr>
          <w:rFonts w:ascii="Times New Roman" w:hAnsi="Times New Roman" w:cs="Times New Roman"/>
          <w:i/>
          <w:iCs/>
          <w:noProof/>
          <w:sz w:val="24"/>
          <w:szCs w:val="24"/>
        </w:rPr>
        <w:t>Public Health</w:t>
      </w:r>
      <w:r w:rsidR="001854F4" w:rsidRPr="00F81E0C">
        <w:rPr>
          <w:rFonts w:ascii="Times New Roman" w:hAnsi="Times New Roman" w:cs="Times New Roman"/>
          <w:noProof/>
          <w:sz w:val="24"/>
          <w:szCs w:val="24"/>
        </w:rPr>
        <w:t xml:space="preserve">, </w:t>
      </w:r>
      <w:r w:rsidR="003E4D52" w:rsidRPr="00F81E0C">
        <w:rPr>
          <w:rFonts w:ascii="Times New Roman" w:hAnsi="Times New Roman" w:cs="Times New Roman"/>
          <w:noProof/>
          <w:sz w:val="24"/>
          <w:szCs w:val="24"/>
        </w:rPr>
        <w:t>132, 3-12.</w:t>
      </w:r>
      <w:r w:rsidR="003E4D52" w:rsidRPr="00EE64A3">
        <w:rPr>
          <w:rFonts w:ascii="Times New Roman" w:hAnsi="Times New Roman" w:cs="Times New Roman"/>
          <w:noProof/>
          <w:sz w:val="24"/>
          <w:szCs w:val="24"/>
        </w:rPr>
        <w:t xml:space="preserve"> </w:t>
      </w:r>
      <w:r w:rsidRPr="00EE64A3">
        <w:rPr>
          <w:rFonts w:ascii="Times New Roman" w:hAnsi="Times New Roman" w:cs="Times New Roman"/>
          <w:noProof/>
          <w:sz w:val="24"/>
          <w:szCs w:val="24"/>
        </w:rPr>
        <w:t>https://doi.org/10.1016/j.puhe.2016.01.001</w:t>
      </w:r>
    </w:p>
    <w:p w14:paraId="3AD54D73"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Boyd, C. A., Gazmararian, J. A., &amp; Thompson, W. W. (2013). Knowledge, attitudes, and behaviors of low-income women considered high priority for receiving the novel influenza A (H1N1) vaccine. </w:t>
      </w:r>
      <w:r w:rsidRPr="00EE64A3">
        <w:rPr>
          <w:rFonts w:ascii="Times New Roman" w:hAnsi="Times New Roman" w:cs="Times New Roman"/>
          <w:i/>
          <w:iCs/>
          <w:noProof/>
          <w:sz w:val="24"/>
          <w:szCs w:val="24"/>
        </w:rPr>
        <w:t>Maternal and Child Health Journal</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17</w:t>
      </w:r>
      <w:r w:rsidRPr="00EE64A3">
        <w:rPr>
          <w:rFonts w:ascii="Times New Roman" w:hAnsi="Times New Roman" w:cs="Times New Roman"/>
          <w:noProof/>
          <w:sz w:val="24"/>
          <w:szCs w:val="24"/>
        </w:rPr>
        <w:t>, 852–861. https://doi.org/10.1007/s10995-012-1063-2</w:t>
      </w:r>
    </w:p>
    <w:p w14:paraId="240919B5"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Bule, B., &amp; Frings, D. (2016). The role of group membership continuity and multiple memberships on mental well-being amongst post-operative stoma patients. </w:t>
      </w:r>
      <w:r w:rsidRPr="00EE64A3">
        <w:rPr>
          <w:rFonts w:ascii="Times New Roman" w:hAnsi="Times New Roman" w:cs="Times New Roman"/>
          <w:i/>
          <w:iCs/>
          <w:noProof/>
          <w:sz w:val="24"/>
          <w:szCs w:val="24"/>
        </w:rPr>
        <w:t>Psycho-</w:t>
      </w:r>
      <w:r w:rsidRPr="00EE64A3">
        <w:rPr>
          <w:rFonts w:ascii="Times New Roman" w:hAnsi="Times New Roman" w:cs="Times New Roman"/>
          <w:i/>
          <w:iCs/>
          <w:noProof/>
          <w:sz w:val="24"/>
          <w:szCs w:val="24"/>
        </w:rPr>
        <w:lastRenderedPageBreak/>
        <w:t>Oncology</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25</w:t>
      </w:r>
      <w:r w:rsidRPr="00EE64A3">
        <w:rPr>
          <w:rFonts w:ascii="Times New Roman" w:hAnsi="Times New Roman" w:cs="Times New Roman"/>
          <w:noProof/>
          <w:sz w:val="24"/>
          <w:szCs w:val="24"/>
        </w:rPr>
        <w:t>, 726–728. https://doi.org/10.1002/pon.4006</w:t>
      </w:r>
    </w:p>
    <w:p w14:paraId="0C2C01EF"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Burger, J. M., &amp; Palmer, M. L. (1992). Changes in and generalization of unrealistic optimism following experiences with stressful events: Reactions to the 1989 California earthquake. </w:t>
      </w:r>
      <w:r w:rsidRPr="00EE64A3">
        <w:rPr>
          <w:rFonts w:ascii="Times New Roman" w:hAnsi="Times New Roman" w:cs="Times New Roman"/>
          <w:i/>
          <w:iCs/>
          <w:noProof/>
          <w:sz w:val="24"/>
          <w:szCs w:val="24"/>
        </w:rPr>
        <w:t>Personality and Social Psychology Bulletin</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18</w:t>
      </w:r>
      <w:r w:rsidRPr="00EE64A3">
        <w:rPr>
          <w:rFonts w:ascii="Times New Roman" w:hAnsi="Times New Roman" w:cs="Times New Roman"/>
          <w:noProof/>
          <w:sz w:val="24"/>
          <w:szCs w:val="24"/>
        </w:rPr>
        <w:t>, 39–43. https://doi.org/10.1177/0146167292181006</w:t>
      </w:r>
    </w:p>
    <w:p w14:paraId="0F52E4C0"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Caspi, C. E., Kawachi, I., Subramanian, S. V., Tucker-Seeley, R., &amp; Sorensen, G. (2013). The social environment and walking behavior among low-income housing residents. </w:t>
      </w:r>
      <w:r w:rsidRPr="00EE64A3">
        <w:rPr>
          <w:rFonts w:ascii="Times New Roman" w:hAnsi="Times New Roman" w:cs="Times New Roman"/>
          <w:i/>
          <w:iCs/>
          <w:noProof/>
          <w:sz w:val="24"/>
          <w:szCs w:val="24"/>
        </w:rPr>
        <w:t>Social Science and Medicine</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80</w:t>
      </w:r>
      <w:r w:rsidRPr="00EE64A3">
        <w:rPr>
          <w:rFonts w:ascii="Times New Roman" w:hAnsi="Times New Roman" w:cs="Times New Roman"/>
          <w:noProof/>
          <w:sz w:val="24"/>
          <w:szCs w:val="24"/>
        </w:rPr>
        <w:t>, 76–84. https://doi.org/10.1016/j.socscimed.2012.11.030</w:t>
      </w:r>
    </w:p>
    <w:p w14:paraId="7A1E52B1"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Chang, M. X.-L., Jetten, J., Cruwys, T., Haslam, C., &amp; Praharso, N. (2016). The more (social group memberships), the merrier: Is this the case for Asians? </w:t>
      </w:r>
      <w:r w:rsidRPr="00EE64A3">
        <w:rPr>
          <w:rFonts w:ascii="Times New Roman" w:hAnsi="Times New Roman" w:cs="Times New Roman"/>
          <w:i/>
          <w:iCs/>
          <w:noProof/>
          <w:sz w:val="24"/>
          <w:szCs w:val="24"/>
        </w:rPr>
        <w:t>Frontiers in Psychology</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7</w:t>
      </w:r>
      <w:r w:rsidRPr="00EE64A3">
        <w:rPr>
          <w:rFonts w:ascii="Times New Roman" w:hAnsi="Times New Roman" w:cs="Times New Roman"/>
          <w:noProof/>
          <w:sz w:val="24"/>
          <w:szCs w:val="24"/>
        </w:rPr>
        <w:t>, 1001. https://doi.org/10.3389/fpsyg.2016.01001</w:t>
      </w:r>
    </w:p>
    <w:p w14:paraId="7857524C"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Cho, H., Lee, J.-S., &amp; Lee, S. (2013). Optimistic Bias About H1N1 Flu: Testing the Links Between Risk Communication, Optimistic Bias, and Self-Protection Behavior. </w:t>
      </w:r>
      <w:r w:rsidRPr="00EE64A3">
        <w:rPr>
          <w:rFonts w:ascii="Times New Roman" w:hAnsi="Times New Roman" w:cs="Times New Roman"/>
          <w:i/>
          <w:iCs/>
          <w:noProof/>
          <w:sz w:val="24"/>
          <w:szCs w:val="24"/>
        </w:rPr>
        <w:t>Health Communication</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28</w:t>
      </w:r>
      <w:r w:rsidRPr="00EE64A3">
        <w:rPr>
          <w:rFonts w:ascii="Times New Roman" w:hAnsi="Times New Roman" w:cs="Times New Roman"/>
          <w:noProof/>
          <w:sz w:val="24"/>
          <w:szCs w:val="24"/>
        </w:rPr>
        <w:t>, 146–158. https://doi.org/10.1080/10410236.2012.664805</w:t>
      </w:r>
    </w:p>
    <w:p w14:paraId="48FD3382"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Crocker, J., &amp; Major, B. (1989). Social stigma and self-esteem: The self-protective properties of stigma. </w:t>
      </w:r>
      <w:r w:rsidRPr="00EE64A3">
        <w:rPr>
          <w:rFonts w:ascii="Times New Roman" w:hAnsi="Times New Roman" w:cs="Times New Roman"/>
          <w:i/>
          <w:iCs/>
          <w:noProof/>
          <w:sz w:val="24"/>
          <w:szCs w:val="24"/>
        </w:rPr>
        <w:t>Psychological Review</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96</w:t>
      </w:r>
      <w:r w:rsidRPr="00EE64A3">
        <w:rPr>
          <w:rFonts w:ascii="Times New Roman" w:hAnsi="Times New Roman" w:cs="Times New Roman"/>
          <w:noProof/>
          <w:sz w:val="24"/>
          <w:szCs w:val="24"/>
        </w:rPr>
        <w:t>, 608–630. https://doi.org/10.1037/0033-295X.96.4.608</w:t>
      </w:r>
    </w:p>
    <w:p w14:paraId="34ADCC7B"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Cruwys, T., Greenaway, K. H., Ferris, L. J., Rathbone, J. A., Saeri, A. K., Williams, E., … Grace, L. (2020). When trust goes wrong: A social identity model of risk taking. </w:t>
      </w:r>
      <w:r w:rsidRPr="00EE64A3">
        <w:rPr>
          <w:rFonts w:ascii="Times New Roman" w:hAnsi="Times New Roman" w:cs="Times New Roman"/>
          <w:i/>
          <w:iCs/>
          <w:noProof/>
          <w:sz w:val="24"/>
          <w:szCs w:val="24"/>
        </w:rPr>
        <w:t>Journal of Personality and Social Psychology</w:t>
      </w:r>
      <w:r w:rsidRPr="00EE64A3">
        <w:rPr>
          <w:rFonts w:ascii="Times New Roman" w:hAnsi="Times New Roman" w:cs="Times New Roman"/>
          <w:noProof/>
          <w:sz w:val="24"/>
          <w:szCs w:val="24"/>
        </w:rPr>
        <w:t>. https://doi.org/10.1037/pspi0000243</w:t>
      </w:r>
    </w:p>
    <w:p w14:paraId="0A8A64C0"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Cruwys, T., South, E. I., Greenaway, K. H., &amp; Haslam, S. A. (2015). Social Identity Reduces Depression by Fostering Positive Attributions. </w:t>
      </w:r>
      <w:r w:rsidRPr="00EE64A3">
        <w:rPr>
          <w:rFonts w:ascii="Times New Roman" w:hAnsi="Times New Roman" w:cs="Times New Roman"/>
          <w:i/>
          <w:iCs/>
          <w:noProof/>
          <w:sz w:val="24"/>
          <w:szCs w:val="24"/>
        </w:rPr>
        <w:t xml:space="preserve">Social Psychological and Personality </w:t>
      </w:r>
      <w:r w:rsidRPr="00EE64A3">
        <w:rPr>
          <w:rFonts w:ascii="Times New Roman" w:hAnsi="Times New Roman" w:cs="Times New Roman"/>
          <w:i/>
          <w:iCs/>
          <w:noProof/>
          <w:sz w:val="24"/>
          <w:szCs w:val="24"/>
        </w:rPr>
        <w:lastRenderedPageBreak/>
        <w:t>Science</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6</w:t>
      </w:r>
      <w:r w:rsidRPr="00EE64A3">
        <w:rPr>
          <w:rFonts w:ascii="Times New Roman" w:hAnsi="Times New Roman" w:cs="Times New Roman"/>
          <w:noProof/>
          <w:sz w:val="24"/>
          <w:szCs w:val="24"/>
        </w:rPr>
        <w:t>, 65–74. https://doi.org/10.1177/1948550614543309</w:t>
      </w:r>
    </w:p>
    <w:p w14:paraId="7A47D9F6" w14:textId="5BAB6C7E"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Cruwys, T., Stevens, M., &amp; Greenaway, K. H. (2020). A social identity perspective on COVID‐19: Health risk is affected by shared group membership. </w:t>
      </w:r>
      <w:r w:rsidRPr="00EE64A3">
        <w:rPr>
          <w:rFonts w:ascii="Times New Roman" w:hAnsi="Times New Roman" w:cs="Times New Roman"/>
          <w:i/>
          <w:iCs/>
          <w:noProof/>
          <w:sz w:val="24"/>
          <w:szCs w:val="24"/>
        </w:rPr>
        <w:t>British Journal of Social Psychology</w:t>
      </w:r>
      <w:r w:rsidRPr="00EE64A3">
        <w:rPr>
          <w:rFonts w:ascii="Times New Roman" w:hAnsi="Times New Roman" w:cs="Times New Roman"/>
          <w:noProof/>
          <w:sz w:val="24"/>
          <w:szCs w:val="24"/>
        </w:rPr>
        <w:t xml:space="preserve">, </w:t>
      </w:r>
      <w:r w:rsidR="001B1B9E" w:rsidRPr="00EE64A3">
        <w:rPr>
          <w:rFonts w:ascii="Times New Roman" w:hAnsi="Times New Roman" w:cs="Times New Roman"/>
          <w:i/>
          <w:iCs/>
          <w:noProof/>
          <w:sz w:val="24"/>
          <w:szCs w:val="24"/>
        </w:rPr>
        <w:t>59</w:t>
      </w:r>
      <w:r w:rsidR="001B1B9E" w:rsidRPr="00EE64A3">
        <w:rPr>
          <w:rFonts w:ascii="Times New Roman" w:hAnsi="Times New Roman" w:cs="Times New Roman"/>
          <w:noProof/>
          <w:sz w:val="24"/>
          <w:szCs w:val="24"/>
        </w:rPr>
        <w:t xml:space="preserve">, </w:t>
      </w:r>
      <w:r w:rsidR="00302090" w:rsidRPr="00EE64A3">
        <w:rPr>
          <w:rFonts w:ascii="Times New Roman" w:hAnsi="Times New Roman" w:cs="Times New Roman"/>
          <w:noProof/>
          <w:sz w:val="24"/>
          <w:szCs w:val="24"/>
        </w:rPr>
        <w:t>584-593</w:t>
      </w:r>
      <w:r w:rsidRPr="00EE64A3">
        <w:rPr>
          <w:rFonts w:ascii="Times New Roman" w:hAnsi="Times New Roman" w:cs="Times New Roman"/>
          <w:noProof/>
          <w:sz w:val="24"/>
          <w:szCs w:val="24"/>
        </w:rPr>
        <w:t>. https://doi.org/10.1111/bjso.12391</w:t>
      </w:r>
    </w:p>
    <w:p w14:paraId="3181A5C2"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Deurenberg-Yap, M., Foo, L. L., Low, Y. Y., Chan, S. P., Vijaya, K., &amp; Lee, M. (2005). The Singaporean response to the SARS outbreak: Knowledge sufficiency versus public trust. </w:t>
      </w:r>
      <w:r w:rsidRPr="00EE64A3">
        <w:rPr>
          <w:rFonts w:ascii="Times New Roman" w:hAnsi="Times New Roman" w:cs="Times New Roman"/>
          <w:i/>
          <w:iCs/>
          <w:noProof/>
          <w:sz w:val="24"/>
          <w:szCs w:val="24"/>
        </w:rPr>
        <w:t>Health Promotion International</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20</w:t>
      </w:r>
      <w:r w:rsidRPr="00EE64A3">
        <w:rPr>
          <w:rFonts w:ascii="Times New Roman" w:hAnsi="Times New Roman" w:cs="Times New Roman"/>
          <w:noProof/>
          <w:sz w:val="24"/>
          <w:szCs w:val="24"/>
        </w:rPr>
        <w:t>, 320–326. https://doi.org/10.1093/heapro/dai010</w:t>
      </w:r>
    </w:p>
    <w:p w14:paraId="55C0D2D3"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Dingle, G. ., Ingram, I., Haslam, C., &amp; Kelly, P. . (2019). </w:t>
      </w:r>
      <w:r w:rsidRPr="00EE64A3">
        <w:rPr>
          <w:rFonts w:ascii="Times New Roman" w:hAnsi="Times New Roman" w:cs="Times New Roman"/>
          <w:i/>
          <w:iCs/>
          <w:noProof/>
          <w:sz w:val="24"/>
          <w:szCs w:val="24"/>
        </w:rPr>
        <w:t>Groups 4 Belonging - How social connections can help with addiction recovery. Facilitators Manual and Client Manual</w:t>
      </w:r>
      <w:r w:rsidRPr="00EE64A3">
        <w:rPr>
          <w:rFonts w:ascii="Times New Roman" w:hAnsi="Times New Roman" w:cs="Times New Roman"/>
          <w:noProof/>
          <w:sz w:val="24"/>
          <w:szCs w:val="24"/>
        </w:rPr>
        <w:t>. University of Queensland and University of Wollongong.</w:t>
      </w:r>
    </w:p>
    <w:p w14:paraId="6164D034"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Dolinski, D., Dolinska, B., Zmaczynska-Witek, B., Banach, M., &amp; Kulesza, W. (2020). Unrealistic Optimism in the Time of Coronavirus Pandemic: May It Help to Kill, If So—Whom: Disease or the Person? </w:t>
      </w:r>
      <w:r w:rsidRPr="00EE64A3">
        <w:rPr>
          <w:rFonts w:ascii="Times New Roman" w:hAnsi="Times New Roman" w:cs="Times New Roman"/>
          <w:i/>
          <w:iCs/>
          <w:noProof/>
          <w:sz w:val="24"/>
          <w:szCs w:val="24"/>
        </w:rPr>
        <w:t>Journal of Clinical Medicine</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9</w:t>
      </w:r>
      <w:r w:rsidRPr="00EE64A3">
        <w:rPr>
          <w:rFonts w:ascii="Times New Roman" w:hAnsi="Times New Roman" w:cs="Times New Roman"/>
          <w:noProof/>
          <w:sz w:val="24"/>
          <w:szCs w:val="24"/>
        </w:rPr>
        <w:t>, 1464. https://doi.org/10.3390/jcm9051464</w:t>
      </w:r>
    </w:p>
    <w:p w14:paraId="739435C7" w14:textId="48D7E72A"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Druică, E., Musso, F., &amp; Ianole-Călin, R. (2020). Optimism Bias during the Covid-19 Pandemic: Empirical Evidence from Romania and Italy. </w:t>
      </w:r>
      <w:r w:rsidRPr="00EE64A3">
        <w:rPr>
          <w:rFonts w:ascii="Times New Roman" w:hAnsi="Times New Roman" w:cs="Times New Roman"/>
          <w:i/>
          <w:iCs/>
          <w:noProof/>
          <w:sz w:val="24"/>
          <w:szCs w:val="24"/>
        </w:rPr>
        <w:t>Games</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11</w:t>
      </w:r>
      <w:r w:rsidRPr="00EE64A3">
        <w:rPr>
          <w:rFonts w:ascii="Times New Roman" w:hAnsi="Times New Roman" w:cs="Times New Roman"/>
          <w:noProof/>
          <w:sz w:val="24"/>
          <w:szCs w:val="24"/>
        </w:rPr>
        <w:t xml:space="preserve">, 1–15. </w:t>
      </w:r>
      <w:hyperlink r:id="rId15" w:history="1">
        <w:r w:rsidR="002C60E7" w:rsidRPr="00EE64A3">
          <w:rPr>
            <w:rFonts w:ascii="Times New Roman" w:hAnsi="Times New Roman" w:cs="Times New Roman"/>
            <w:noProof/>
            <w:sz w:val="24"/>
            <w:szCs w:val="24"/>
          </w:rPr>
          <w:t>https://doi.org/10.3390/g11030039</w:t>
        </w:r>
      </w:hyperlink>
    </w:p>
    <w:p w14:paraId="17DFF9CC"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Duncan, L. A., Schaller, M., &amp; Park, J. H. (2009). Perceived vulnerability to disease: Development and validation of a 15-item self-report instrument. </w:t>
      </w:r>
      <w:r w:rsidRPr="00EE64A3">
        <w:rPr>
          <w:rFonts w:ascii="Times New Roman" w:hAnsi="Times New Roman" w:cs="Times New Roman"/>
          <w:i/>
          <w:iCs/>
          <w:noProof/>
          <w:sz w:val="24"/>
          <w:szCs w:val="24"/>
        </w:rPr>
        <w:t>Personality and Individual Differences</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47</w:t>
      </w:r>
      <w:r w:rsidRPr="00EE64A3">
        <w:rPr>
          <w:rFonts w:ascii="Times New Roman" w:hAnsi="Times New Roman" w:cs="Times New Roman"/>
          <w:noProof/>
          <w:sz w:val="24"/>
          <w:szCs w:val="24"/>
        </w:rPr>
        <w:t>, 541–546. https://doi.org/10.1016/j.paid.2009.05.001</w:t>
      </w:r>
    </w:p>
    <w:p w14:paraId="067ECD2C"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Edwards, M., Wood, F., Davies, M., &amp; Edwards, A. (2015). ‘Distributed health literacy’: longitudinal qualitative analysis of the roles of health literacy mediators and social networks of people living with a long-term health condition. </w:t>
      </w:r>
      <w:r w:rsidRPr="00EE64A3">
        <w:rPr>
          <w:rFonts w:ascii="Times New Roman" w:hAnsi="Times New Roman" w:cs="Times New Roman"/>
          <w:i/>
          <w:iCs/>
          <w:noProof/>
          <w:sz w:val="24"/>
          <w:szCs w:val="24"/>
        </w:rPr>
        <w:t>Health Expectations</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18</w:t>
      </w:r>
      <w:r w:rsidRPr="00EE64A3">
        <w:rPr>
          <w:rFonts w:ascii="Times New Roman" w:hAnsi="Times New Roman" w:cs="Times New Roman"/>
          <w:noProof/>
          <w:sz w:val="24"/>
          <w:szCs w:val="24"/>
        </w:rPr>
        <w:t xml:space="preserve">, </w:t>
      </w:r>
      <w:r w:rsidRPr="00EE64A3">
        <w:rPr>
          <w:rFonts w:ascii="Times New Roman" w:hAnsi="Times New Roman" w:cs="Times New Roman"/>
          <w:noProof/>
          <w:sz w:val="24"/>
          <w:szCs w:val="24"/>
        </w:rPr>
        <w:lastRenderedPageBreak/>
        <w:t>1180–1193. https://doi.org/10.1111/hex.12093</w:t>
      </w:r>
    </w:p>
    <w:p w14:paraId="4991BE17"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Eisenberger, N. I., Lieberman, M. D., &amp; Williams, K. D. (2003). Does rejection hurt? An fMRI study of social exclusion. </w:t>
      </w:r>
      <w:r w:rsidRPr="00EE64A3">
        <w:rPr>
          <w:rFonts w:ascii="Times New Roman" w:hAnsi="Times New Roman" w:cs="Times New Roman"/>
          <w:i/>
          <w:iCs/>
          <w:noProof/>
          <w:sz w:val="24"/>
          <w:szCs w:val="24"/>
        </w:rPr>
        <w:t>Science</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302</w:t>
      </w:r>
      <w:r w:rsidRPr="00EE64A3">
        <w:rPr>
          <w:rFonts w:ascii="Times New Roman" w:hAnsi="Times New Roman" w:cs="Times New Roman"/>
          <w:noProof/>
          <w:sz w:val="24"/>
          <w:szCs w:val="24"/>
        </w:rPr>
        <w:t>, 290–292. https://doi.org/10.1126/science.1089134</w:t>
      </w:r>
    </w:p>
    <w:p w14:paraId="77365F87" w14:textId="36171D56"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Ethier, K. A., &amp; Deaux, K. (1994). Negotiating social identity when contexts change: Maintaining identification and responding to threat. </w:t>
      </w:r>
      <w:r w:rsidRPr="00EE64A3">
        <w:rPr>
          <w:rFonts w:ascii="Times New Roman" w:hAnsi="Times New Roman" w:cs="Times New Roman"/>
          <w:i/>
          <w:iCs/>
          <w:noProof/>
          <w:sz w:val="24"/>
          <w:szCs w:val="24"/>
        </w:rPr>
        <w:t>Journal of Personality and Social Psychology</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67</w:t>
      </w:r>
      <w:r w:rsidRPr="00EE64A3">
        <w:rPr>
          <w:rFonts w:ascii="Times New Roman" w:hAnsi="Times New Roman" w:cs="Times New Roman"/>
          <w:noProof/>
          <w:sz w:val="24"/>
          <w:szCs w:val="24"/>
        </w:rPr>
        <w:t xml:space="preserve">, 243–251. </w:t>
      </w:r>
    </w:p>
    <w:p w14:paraId="7BFBC2D0"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Frings, D., &amp; Albery, I. P. (2015). The social identity model of cessation maintenance: Formulation and initial evidence. </w:t>
      </w:r>
      <w:r w:rsidRPr="00EE64A3">
        <w:rPr>
          <w:rFonts w:ascii="Times New Roman" w:hAnsi="Times New Roman" w:cs="Times New Roman"/>
          <w:i/>
          <w:iCs/>
          <w:noProof/>
          <w:sz w:val="24"/>
          <w:szCs w:val="24"/>
        </w:rPr>
        <w:t>Addictive Behaviors</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44</w:t>
      </w:r>
      <w:r w:rsidRPr="00EE64A3">
        <w:rPr>
          <w:rFonts w:ascii="Times New Roman" w:hAnsi="Times New Roman" w:cs="Times New Roman"/>
          <w:noProof/>
          <w:sz w:val="24"/>
          <w:szCs w:val="24"/>
        </w:rPr>
        <w:t>, 35–42. https://doi.org/10.1016/j.addbeh.2014.10.023</w:t>
      </w:r>
    </w:p>
    <w:p w14:paraId="046DA0AC"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Frings, D., &amp; Albery, I. P. (2017). Developing the social identity model of cessation maintenance: theory, evidence and implications. In Sarah Buckingham &amp; David Best (Eds.), </w:t>
      </w:r>
      <w:r w:rsidRPr="00EE64A3">
        <w:rPr>
          <w:rFonts w:ascii="Times New Roman" w:hAnsi="Times New Roman" w:cs="Times New Roman"/>
          <w:i/>
          <w:iCs/>
          <w:noProof/>
          <w:sz w:val="24"/>
          <w:szCs w:val="24"/>
        </w:rPr>
        <w:t>Addiction, behavioural change and social identity. The pathway to resilience and recovery</w:t>
      </w:r>
      <w:r w:rsidRPr="00EE64A3">
        <w:rPr>
          <w:rFonts w:ascii="Times New Roman" w:hAnsi="Times New Roman" w:cs="Times New Roman"/>
          <w:noProof/>
          <w:sz w:val="24"/>
          <w:szCs w:val="24"/>
        </w:rPr>
        <w:t xml:space="preserve"> (pp. 128–148). Oxon: Routledge.</w:t>
      </w:r>
    </w:p>
    <w:p w14:paraId="7CB9AABE" w14:textId="152E36CF"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Frings, D., Gleibs, I. H., &amp; Ridley, A. M. (2019). What moderates the attainment gap? The effects of social identity incompatibility and practical incompatibility on the performance of students who are or are not Black, Asian or Minority Ethnic. </w:t>
      </w:r>
      <w:r w:rsidRPr="00EE64A3">
        <w:rPr>
          <w:rFonts w:ascii="Times New Roman" w:hAnsi="Times New Roman" w:cs="Times New Roman"/>
          <w:i/>
          <w:iCs/>
          <w:noProof/>
          <w:sz w:val="24"/>
          <w:szCs w:val="24"/>
        </w:rPr>
        <w:t>Social Psychology of Education</w:t>
      </w:r>
      <w:r w:rsidR="00693E92" w:rsidRPr="00EE64A3">
        <w:rPr>
          <w:rFonts w:ascii="Times New Roman" w:hAnsi="Times New Roman" w:cs="Times New Roman"/>
          <w:i/>
          <w:iCs/>
          <w:noProof/>
          <w:sz w:val="24"/>
          <w:szCs w:val="24"/>
        </w:rPr>
        <w:t>, 23, 171-188</w:t>
      </w:r>
      <w:r w:rsidRPr="00EE64A3">
        <w:rPr>
          <w:rFonts w:ascii="Times New Roman" w:hAnsi="Times New Roman" w:cs="Times New Roman"/>
          <w:noProof/>
          <w:sz w:val="24"/>
          <w:szCs w:val="24"/>
        </w:rPr>
        <w:t>. https://doi.org/10.1007/s11218-019-09531-4</w:t>
      </w:r>
    </w:p>
    <w:p w14:paraId="79D82711"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Gleibs, I. H., Haslam, C., Jones, J. M., Alexander Haslam, S., McNeill, J., &amp; Connolly, H. (2011). No country for old men? The role of a ‘Gentlemen’s Club’ in promoting social engagement and psychological well-being in residential care. </w:t>
      </w:r>
      <w:r w:rsidRPr="00EE64A3">
        <w:rPr>
          <w:rFonts w:ascii="Times New Roman" w:hAnsi="Times New Roman" w:cs="Times New Roman"/>
          <w:i/>
          <w:iCs/>
          <w:noProof/>
          <w:sz w:val="24"/>
          <w:szCs w:val="24"/>
        </w:rPr>
        <w:t>Aging &amp; Mental Health</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15</w:t>
      </w:r>
      <w:r w:rsidRPr="00EE64A3">
        <w:rPr>
          <w:rFonts w:ascii="Times New Roman" w:hAnsi="Times New Roman" w:cs="Times New Roman"/>
          <w:noProof/>
          <w:sz w:val="24"/>
          <w:szCs w:val="24"/>
        </w:rPr>
        <w:t>, 456–466. https://doi.org/10.1080/13607863.2010.536137</w:t>
      </w:r>
    </w:p>
    <w:p w14:paraId="745FB4AE"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Hanoch, Y., Rolison, J., &amp; Freund, A. M. (2019). Reaping the benefits and avoiding the risks: </w:t>
      </w:r>
      <w:r w:rsidRPr="00EE64A3">
        <w:rPr>
          <w:rFonts w:ascii="Times New Roman" w:hAnsi="Times New Roman" w:cs="Times New Roman"/>
          <w:noProof/>
          <w:sz w:val="24"/>
          <w:szCs w:val="24"/>
        </w:rPr>
        <w:lastRenderedPageBreak/>
        <w:t xml:space="preserve">Unrealistic optimism in the health domain. </w:t>
      </w:r>
      <w:r w:rsidRPr="00EE64A3">
        <w:rPr>
          <w:rFonts w:ascii="Times New Roman" w:hAnsi="Times New Roman" w:cs="Times New Roman"/>
          <w:i/>
          <w:iCs/>
          <w:noProof/>
          <w:sz w:val="24"/>
          <w:szCs w:val="24"/>
        </w:rPr>
        <w:t>Risk Analysis</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39</w:t>
      </w:r>
      <w:r w:rsidRPr="00EE64A3">
        <w:rPr>
          <w:rFonts w:ascii="Times New Roman" w:hAnsi="Times New Roman" w:cs="Times New Roman"/>
          <w:noProof/>
          <w:sz w:val="24"/>
          <w:szCs w:val="24"/>
        </w:rPr>
        <w:t>, 792–804. https://doi.org/10.1111/risa.13204</w:t>
      </w:r>
    </w:p>
    <w:p w14:paraId="16A35AA5"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Harris, P., Middleton, W., &amp; Joiner, R. (2000). The typical student as an in‐group member: eliminating optimistic bias by reducing social distance. </w:t>
      </w:r>
      <w:r w:rsidRPr="00EE64A3">
        <w:rPr>
          <w:rFonts w:ascii="Times New Roman" w:hAnsi="Times New Roman" w:cs="Times New Roman"/>
          <w:i/>
          <w:iCs/>
          <w:noProof/>
          <w:sz w:val="24"/>
          <w:szCs w:val="24"/>
        </w:rPr>
        <w:t>European Journal of Social Psychology</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30</w:t>
      </w:r>
      <w:r w:rsidRPr="00EE64A3">
        <w:rPr>
          <w:rFonts w:ascii="Times New Roman" w:hAnsi="Times New Roman" w:cs="Times New Roman"/>
          <w:noProof/>
          <w:sz w:val="24"/>
          <w:szCs w:val="24"/>
        </w:rPr>
        <w:t>, 235–253. https://doi.org/10.1002/(SICI)1099-0992(200003/04)30:2&lt;235::AID-EJSP990&gt;3.0.CO;2-G</w:t>
      </w:r>
    </w:p>
    <w:p w14:paraId="13D920EB"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Harris, P. R., Griffin, D. W., &amp; Murray, S. (2008). Testing the limits of optimistic bias: Event and person moderators in a multilevel framework. </w:t>
      </w:r>
      <w:r w:rsidRPr="00EE64A3">
        <w:rPr>
          <w:rFonts w:ascii="Times New Roman" w:hAnsi="Times New Roman" w:cs="Times New Roman"/>
          <w:i/>
          <w:iCs/>
          <w:noProof/>
          <w:sz w:val="24"/>
          <w:szCs w:val="24"/>
        </w:rPr>
        <w:t>Journal of Personality and Social Psychology</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95</w:t>
      </w:r>
      <w:r w:rsidRPr="00EE64A3">
        <w:rPr>
          <w:rFonts w:ascii="Times New Roman" w:hAnsi="Times New Roman" w:cs="Times New Roman"/>
          <w:noProof/>
          <w:sz w:val="24"/>
          <w:szCs w:val="24"/>
        </w:rPr>
        <w:t>, 1225–1237. https://doi.org/10.1037/a0013315</w:t>
      </w:r>
    </w:p>
    <w:p w14:paraId="0BD09AF6"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Haslam, C, Cruwys, T., Haslam, S. A., Dingle, G., &amp; Xue-Ling, M. (2016). Groups 4 Health: Evidence that a social-identity intervention that builds and strengthens social group membership improves mental health. </w:t>
      </w:r>
      <w:r w:rsidRPr="00EE64A3">
        <w:rPr>
          <w:rFonts w:ascii="Times New Roman" w:hAnsi="Times New Roman" w:cs="Times New Roman"/>
          <w:i/>
          <w:iCs/>
          <w:noProof/>
          <w:sz w:val="24"/>
          <w:szCs w:val="24"/>
        </w:rPr>
        <w:t>Journal of Affective Disorders</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194</w:t>
      </w:r>
      <w:r w:rsidRPr="00EE64A3">
        <w:rPr>
          <w:rFonts w:ascii="Times New Roman" w:hAnsi="Times New Roman" w:cs="Times New Roman"/>
          <w:noProof/>
          <w:sz w:val="24"/>
          <w:szCs w:val="24"/>
        </w:rPr>
        <w:t>, 188–195. https://doi.org/10.1016/J.JAD.2016.01.010</w:t>
      </w:r>
    </w:p>
    <w:p w14:paraId="5CD57CB3"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Haslam, Catherine, Holme, A., Haslam, S. A., Iyer, A., Jetten, J., &amp; Williams, W. H. (2008). Maintaining group memberships: Social identity continuity predicts well-being after stroke. </w:t>
      </w:r>
      <w:r w:rsidRPr="00EE64A3">
        <w:rPr>
          <w:rFonts w:ascii="Times New Roman" w:hAnsi="Times New Roman" w:cs="Times New Roman"/>
          <w:i/>
          <w:iCs/>
          <w:noProof/>
          <w:sz w:val="24"/>
          <w:szCs w:val="24"/>
        </w:rPr>
        <w:t>Neuropsychological Rehabilitation</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18</w:t>
      </w:r>
      <w:r w:rsidRPr="00EE64A3">
        <w:rPr>
          <w:rFonts w:ascii="Times New Roman" w:hAnsi="Times New Roman" w:cs="Times New Roman"/>
          <w:noProof/>
          <w:sz w:val="24"/>
          <w:szCs w:val="24"/>
        </w:rPr>
        <w:t>, 671–691. https://doi.org/10.1080/09602010701643449</w:t>
      </w:r>
    </w:p>
    <w:p w14:paraId="051DB4C0" w14:textId="18CF75FA"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Häuberer, J. (2011). </w:t>
      </w:r>
      <w:r w:rsidRPr="00EE64A3">
        <w:rPr>
          <w:rFonts w:ascii="Times New Roman" w:hAnsi="Times New Roman" w:cs="Times New Roman"/>
          <w:i/>
          <w:iCs/>
          <w:noProof/>
          <w:sz w:val="24"/>
          <w:szCs w:val="24"/>
        </w:rPr>
        <w:t>Social capital theory: Towards a methodological foundation</w:t>
      </w:r>
      <w:r w:rsidRPr="00EE64A3">
        <w:rPr>
          <w:rFonts w:ascii="Times New Roman" w:hAnsi="Times New Roman" w:cs="Times New Roman"/>
          <w:noProof/>
          <w:sz w:val="24"/>
          <w:szCs w:val="24"/>
        </w:rPr>
        <w:t xml:space="preserve">. </w:t>
      </w:r>
      <w:r w:rsidR="00E36BC0" w:rsidRPr="00EE64A3">
        <w:rPr>
          <w:rFonts w:ascii="Times New Roman" w:hAnsi="Times New Roman" w:cs="Times New Roman"/>
          <w:noProof/>
          <w:sz w:val="24"/>
          <w:szCs w:val="24"/>
        </w:rPr>
        <w:t>Wiesbaden</w:t>
      </w:r>
      <w:r w:rsidR="008876AD" w:rsidRPr="00EE64A3">
        <w:rPr>
          <w:rFonts w:ascii="Times New Roman" w:hAnsi="Times New Roman" w:cs="Times New Roman"/>
          <w:noProof/>
          <w:sz w:val="24"/>
          <w:szCs w:val="24"/>
        </w:rPr>
        <w:t>.</w:t>
      </w:r>
      <w:r w:rsidRPr="00EE64A3">
        <w:rPr>
          <w:rFonts w:ascii="Times New Roman" w:hAnsi="Times New Roman" w:cs="Times New Roman"/>
          <w:noProof/>
          <w:sz w:val="24"/>
          <w:szCs w:val="24"/>
        </w:rPr>
        <w:t xml:space="preserve"> </w:t>
      </w:r>
      <w:r w:rsidR="008876AD" w:rsidRPr="00EE64A3">
        <w:rPr>
          <w:rFonts w:ascii="Times New Roman" w:hAnsi="Times New Roman" w:cs="Times New Roman"/>
          <w:noProof/>
          <w:sz w:val="24"/>
          <w:szCs w:val="24"/>
        </w:rPr>
        <w:t xml:space="preserve">VS Verlag fur Sozialwissenschaften. </w:t>
      </w:r>
      <w:r w:rsidRPr="00EE64A3">
        <w:rPr>
          <w:rFonts w:ascii="Times New Roman" w:hAnsi="Times New Roman" w:cs="Times New Roman"/>
          <w:noProof/>
          <w:sz w:val="24"/>
          <w:szCs w:val="24"/>
        </w:rPr>
        <w:t>https://doi.org/10.1007/978-3-531-92646-9</w:t>
      </w:r>
    </w:p>
    <w:p w14:paraId="5FABD56E"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Hayes, A. (2017). </w:t>
      </w:r>
      <w:r w:rsidRPr="00EE64A3">
        <w:rPr>
          <w:rFonts w:ascii="Times New Roman" w:hAnsi="Times New Roman" w:cs="Times New Roman"/>
          <w:i/>
          <w:iCs/>
          <w:noProof/>
          <w:sz w:val="24"/>
          <w:szCs w:val="24"/>
        </w:rPr>
        <w:t>Introduction to mediation, moderation, and conditional process analysis: A regression‐based approach.</w:t>
      </w:r>
      <w:r w:rsidRPr="00EE64A3">
        <w:rPr>
          <w:rFonts w:ascii="Times New Roman" w:hAnsi="Times New Roman" w:cs="Times New Roman"/>
          <w:noProof/>
          <w:sz w:val="24"/>
          <w:szCs w:val="24"/>
        </w:rPr>
        <w:t xml:space="preserve"> New York, NY: The Guildford Press.</w:t>
      </w:r>
    </w:p>
    <w:p w14:paraId="5E27D931"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Jacowitz, K. E., &amp; Kahneman, D. (1995). Measures of anchoring in estimation tasks. </w:t>
      </w:r>
      <w:r w:rsidRPr="00EE64A3">
        <w:rPr>
          <w:rFonts w:ascii="Times New Roman" w:hAnsi="Times New Roman" w:cs="Times New Roman"/>
          <w:i/>
          <w:iCs/>
          <w:noProof/>
          <w:sz w:val="24"/>
          <w:szCs w:val="24"/>
        </w:rPr>
        <w:lastRenderedPageBreak/>
        <w:t>Personality and Social Psychology Bulletin</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21</w:t>
      </w:r>
      <w:r w:rsidRPr="00EE64A3">
        <w:rPr>
          <w:rFonts w:ascii="Times New Roman" w:hAnsi="Times New Roman" w:cs="Times New Roman"/>
          <w:noProof/>
          <w:sz w:val="24"/>
          <w:szCs w:val="24"/>
        </w:rPr>
        <w:t>, 1161–1166. https://doi.org/10.1177/01461672952111004</w:t>
      </w:r>
    </w:p>
    <w:p w14:paraId="39C40CC9"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Jetten, J., Haslam, C., &amp; Haslam, S. A. (2012). </w:t>
      </w:r>
      <w:r w:rsidRPr="00EE64A3">
        <w:rPr>
          <w:rFonts w:ascii="Times New Roman" w:hAnsi="Times New Roman" w:cs="Times New Roman"/>
          <w:i/>
          <w:iCs/>
          <w:noProof/>
          <w:sz w:val="24"/>
          <w:szCs w:val="24"/>
        </w:rPr>
        <w:t>The social cure: identity, health and well-being</w:t>
      </w:r>
      <w:r w:rsidRPr="00EE64A3">
        <w:rPr>
          <w:rFonts w:ascii="Times New Roman" w:hAnsi="Times New Roman" w:cs="Times New Roman"/>
          <w:noProof/>
          <w:sz w:val="24"/>
          <w:szCs w:val="24"/>
        </w:rPr>
        <w:t>. Psychology Press.</w:t>
      </w:r>
    </w:p>
    <w:p w14:paraId="312B48A5" w14:textId="6229C23B"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Jetten, J., Iyer, A., Tsivrikos, D., &amp; Young, B. M. (2008). When is individual mobility costly? The role of economic and social identity factors. </w:t>
      </w:r>
      <w:r w:rsidRPr="00EE64A3">
        <w:rPr>
          <w:rFonts w:ascii="Times New Roman" w:hAnsi="Times New Roman" w:cs="Times New Roman"/>
          <w:i/>
          <w:iCs/>
          <w:noProof/>
          <w:sz w:val="24"/>
          <w:szCs w:val="24"/>
        </w:rPr>
        <w:t>European Journal of Social Psychology</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38</w:t>
      </w:r>
      <w:r w:rsidRPr="00EE64A3">
        <w:rPr>
          <w:rFonts w:ascii="Times New Roman" w:hAnsi="Times New Roman" w:cs="Times New Roman"/>
          <w:noProof/>
          <w:sz w:val="24"/>
          <w:szCs w:val="24"/>
        </w:rPr>
        <w:t xml:space="preserve">, 866–879. </w:t>
      </w:r>
    </w:p>
    <w:p w14:paraId="648EC2AC"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Jones, J. M., &amp; Jetten, J. (2011). Recovering from strain and enduring pain. </w:t>
      </w:r>
      <w:r w:rsidRPr="00EE64A3">
        <w:rPr>
          <w:rFonts w:ascii="Times New Roman" w:hAnsi="Times New Roman" w:cs="Times New Roman"/>
          <w:i/>
          <w:iCs/>
          <w:noProof/>
          <w:sz w:val="24"/>
          <w:szCs w:val="24"/>
        </w:rPr>
        <w:t>Social Psychological and Personality Science</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2</w:t>
      </w:r>
      <w:r w:rsidRPr="00EE64A3">
        <w:rPr>
          <w:rFonts w:ascii="Times New Roman" w:hAnsi="Times New Roman" w:cs="Times New Roman"/>
          <w:noProof/>
          <w:sz w:val="24"/>
          <w:szCs w:val="24"/>
        </w:rPr>
        <w:t>, 239–244. https://doi.org/10.1177/1948550610386806</w:t>
      </w:r>
    </w:p>
    <w:p w14:paraId="53CF2D6E"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Keller, L., &amp; Gollwitzer, P. M. (2017). Mindsets affect risk perception and risk-taking behavior: Illusory optimism and the BART. </w:t>
      </w:r>
      <w:r w:rsidRPr="00EE64A3">
        <w:rPr>
          <w:rFonts w:ascii="Times New Roman" w:hAnsi="Times New Roman" w:cs="Times New Roman"/>
          <w:i/>
          <w:iCs/>
          <w:noProof/>
          <w:sz w:val="24"/>
          <w:szCs w:val="24"/>
        </w:rPr>
        <w:t>Social Psychology</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48</w:t>
      </w:r>
      <w:r w:rsidRPr="00EE64A3">
        <w:rPr>
          <w:rFonts w:ascii="Times New Roman" w:hAnsi="Times New Roman" w:cs="Times New Roman"/>
          <w:noProof/>
          <w:sz w:val="24"/>
          <w:szCs w:val="24"/>
        </w:rPr>
        <w:t>, 135–147. https://doi.org/10.1027/1864-9335/a000304</w:t>
      </w:r>
    </w:p>
    <w:p w14:paraId="4E0EB2D8"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Killian, L. M. (1952). The significance of multiple-group membership in disaster. </w:t>
      </w:r>
      <w:r w:rsidRPr="00EE64A3">
        <w:rPr>
          <w:rFonts w:ascii="Times New Roman" w:hAnsi="Times New Roman" w:cs="Times New Roman"/>
          <w:i/>
          <w:iCs/>
          <w:noProof/>
          <w:sz w:val="24"/>
          <w:szCs w:val="24"/>
        </w:rPr>
        <w:t>American Journal of Sociology</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57</w:t>
      </w:r>
      <w:r w:rsidRPr="00EE64A3">
        <w:rPr>
          <w:rFonts w:ascii="Times New Roman" w:hAnsi="Times New Roman" w:cs="Times New Roman"/>
          <w:noProof/>
          <w:sz w:val="24"/>
          <w:szCs w:val="24"/>
        </w:rPr>
        <w:t>, 309–314. https://doi.org/10.1086/220965</w:t>
      </w:r>
    </w:p>
    <w:p w14:paraId="24EFF92A"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Kim, B., Choi, Y., &amp; Choi, M. (2006). AIDS prevention campaign and optimistic bias: Self-esteem and a sense of control as social psychological factors. </w:t>
      </w:r>
      <w:r w:rsidRPr="00EE64A3">
        <w:rPr>
          <w:rFonts w:ascii="Times New Roman" w:hAnsi="Times New Roman" w:cs="Times New Roman"/>
          <w:i/>
          <w:iCs/>
          <w:noProof/>
          <w:sz w:val="24"/>
          <w:szCs w:val="24"/>
        </w:rPr>
        <w:t>Journal of Korean Advertising Society</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17</w:t>
      </w:r>
      <w:r w:rsidRPr="00EE64A3">
        <w:rPr>
          <w:rFonts w:ascii="Times New Roman" w:hAnsi="Times New Roman" w:cs="Times New Roman"/>
          <w:noProof/>
          <w:sz w:val="24"/>
          <w:szCs w:val="24"/>
        </w:rPr>
        <w:t>, 43–58.</w:t>
      </w:r>
    </w:p>
    <w:p w14:paraId="25367AEE" w14:textId="51A6328E"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Klein, C. T. F., &amp; Helweg-Larsen, M. (2002, August). Perceived control and the optimistic bias: A meta-analytic review. </w:t>
      </w:r>
      <w:r w:rsidRPr="00EE64A3">
        <w:rPr>
          <w:rFonts w:ascii="Times New Roman" w:hAnsi="Times New Roman" w:cs="Times New Roman"/>
          <w:i/>
          <w:iCs/>
          <w:noProof/>
          <w:sz w:val="24"/>
          <w:szCs w:val="24"/>
        </w:rPr>
        <w:t>Psychology and Health</w:t>
      </w:r>
      <w:r w:rsidR="008F1520" w:rsidRPr="00EE64A3">
        <w:rPr>
          <w:rFonts w:ascii="Times New Roman" w:hAnsi="Times New Roman" w:cs="Times New Roman"/>
          <w:i/>
          <w:iCs/>
          <w:noProof/>
          <w:sz w:val="24"/>
          <w:szCs w:val="24"/>
        </w:rPr>
        <w:t xml:space="preserve">, </w:t>
      </w:r>
      <w:r w:rsidR="00A86029" w:rsidRPr="00EE64A3">
        <w:rPr>
          <w:rFonts w:ascii="Times New Roman" w:hAnsi="Times New Roman" w:cs="Times New Roman"/>
          <w:i/>
          <w:iCs/>
          <w:noProof/>
          <w:sz w:val="24"/>
          <w:szCs w:val="24"/>
        </w:rPr>
        <w:t>17</w:t>
      </w:r>
      <w:r w:rsidR="00A86029" w:rsidRPr="00EE64A3">
        <w:rPr>
          <w:rFonts w:ascii="Times New Roman" w:hAnsi="Times New Roman" w:cs="Times New Roman"/>
          <w:noProof/>
          <w:sz w:val="24"/>
          <w:szCs w:val="24"/>
        </w:rPr>
        <w:t>, 437-446</w:t>
      </w:r>
      <w:r w:rsidRPr="00EE64A3">
        <w:rPr>
          <w:rFonts w:ascii="Times New Roman" w:hAnsi="Times New Roman" w:cs="Times New Roman"/>
          <w:noProof/>
          <w:sz w:val="24"/>
          <w:szCs w:val="24"/>
        </w:rPr>
        <w:t>. https://doi.org/10.1080/0887044022000004920</w:t>
      </w:r>
    </w:p>
    <w:p w14:paraId="3616B88E" w14:textId="2028D26C"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Leung, G. M., Lam, T. H., Ho, L. M., Ho, S. Y., Chan, B. H. Y., Wong, I. O. L., &amp; Hedley, A. J. (2003, November). The impact of community psychological responses on outbreak </w:t>
      </w:r>
      <w:r w:rsidRPr="00EE64A3">
        <w:rPr>
          <w:rFonts w:ascii="Times New Roman" w:hAnsi="Times New Roman" w:cs="Times New Roman"/>
          <w:noProof/>
          <w:sz w:val="24"/>
          <w:szCs w:val="24"/>
        </w:rPr>
        <w:lastRenderedPageBreak/>
        <w:t xml:space="preserve">control for severe acute respiratory syndrome in Hong Kong. </w:t>
      </w:r>
      <w:r w:rsidRPr="00EE64A3">
        <w:rPr>
          <w:rFonts w:ascii="Times New Roman" w:hAnsi="Times New Roman" w:cs="Times New Roman"/>
          <w:i/>
          <w:iCs/>
          <w:noProof/>
          <w:sz w:val="24"/>
          <w:szCs w:val="24"/>
        </w:rPr>
        <w:t>Journal of Epidemiology and Community Health</w:t>
      </w:r>
      <w:r w:rsidR="00A73710" w:rsidRPr="00EE64A3">
        <w:rPr>
          <w:rFonts w:ascii="Times New Roman" w:hAnsi="Times New Roman" w:cs="Times New Roman"/>
          <w:i/>
          <w:iCs/>
          <w:noProof/>
          <w:sz w:val="24"/>
          <w:szCs w:val="24"/>
        </w:rPr>
        <w:t xml:space="preserve">, 57, </w:t>
      </w:r>
      <w:r w:rsidR="00A73710" w:rsidRPr="00EE64A3">
        <w:rPr>
          <w:rFonts w:ascii="Times New Roman" w:hAnsi="Times New Roman" w:cs="Times New Roman"/>
          <w:noProof/>
          <w:sz w:val="24"/>
          <w:szCs w:val="24"/>
        </w:rPr>
        <w:t>857-863</w:t>
      </w:r>
      <w:r w:rsidRPr="00EE64A3">
        <w:rPr>
          <w:rFonts w:ascii="Times New Roman" w:hAnsi="Times New Roman" w:cs="Times New Roman"/>
          <w:noProof/>
          <w:sz w:val="24"/>
          <w:szCs w:val="24"/>
        </w:rPr>
        <w:t>. https://doi.org/10.1136/jech.57.11.857</w:t>
      </w:r>
    </w:p>
    <w:p w14:paraId="20B2ECFD"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McKenna, F. P., &amp; Albery, I. P. (2001). Does unrealistic optimism change following a negative experience? </w:t>
      </w:r>
      <w:r w:rsidRPr="00EE64A3">
        <w:rPr>
          <w:rFonts w:ascii="Times New Roman" w:hAnsi="Times New Roman" w:cs="Times New Roman"/>
          <w:i/>
          <w:iCs/>
          <w:noProof/>
          <w:sz w:val="24"/>
          <w:szCs w:val="24"/>
        </w:rPr>
        <w:t>Journal of Applied Social Psychology</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31</w:t>
      </w:r>
      <w:r w:rsidRPr="00EE64A3">
        <w:rPr>
          <w:rFonts w:ascii="Times New Roman" w:hAnsi="Times New Roman" w:cs="Times New Roman"/>
          <w:noProof/>
          <w:sz w:val="24"/>
          <w:szCs w:val="24"/>
        </w:rPr>
        <w:t>, 1146–1157. https://doi.org/10.1111/j.1559-1816.2001.tb02667.x</w:t>
      </w:r>
    </w:p>
    <w:p w14:paraId="0B3A71BE"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Miller, K., Wakefield, J. R. H., &amp; Sani, F. (2016). Greater number of group identifications is associated with healthier behaviour in adolescents. </w:t>
      </w:r>
      <w:r w:rsidRPr="00EE64A3">
        <w:rPr>
          <w:rFonts w:ascii="Times New Roman" w:hAnsi="Times New Roman" w:cs="Times New Roman"/>
          <w:i/>
          <w:iCs/>
          <w:noProof/>
          <w:sz w:val="24"/>
          <w:szCs w:val="24"/>
        </w:rPr>
        <w:t>British Journal of Developmental Psychology</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34</w:t>
      </w:r>
      <w:r w:rsidRPr="00EE64A3">
        <w:rPr>
          <w:rFonts w:ascii="Times New Roman" w:hAnsi="Times New Roman" w:cs="Times New Roman"/>
          <w:noProof/>
          <w:sz w:val="24"/>
          <w:szCs w:val="24"/>
        </w:rPr>
        <w:t>, 291–305. https://doi.org/10.1111/BJDP.12141</w:t>
      </w:r>
    </w:p>
    <w:p w14:paraId="5C2A329B"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Mouchtouri, V., Papagiannis, D., Katsioulis, A., Rachiotis, G., Dafopoulos, K., &amp; Hadjichristodoulou, C. (2017). Knowledge, attitudes, and practices about the prevention of mosquito bites and Zika virus disease in pregnant women in Greece. </w:t>
      </w:r>
      <w:r w:rsidRPr="00EE64A3">
        <w:rPr>
          <w:rFonts w:ascii="Times New Roman" w:hAnsi="Times New Roman" w:cs="Times New Roman"/>
          <w:i/>
          <w:iCs/>
          <w:noProof/>
          <w:sz w:val="24"/>
          <w:szCs w:val="24"/>
        </w:rPr>
        <w:t>International Journal of Environmental Research and Public Health</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14</w:t>
      </w:r>
      <w:r w:rsidRPr="00EE64A3">
        <w:rPr>
          <w:rFonts w:ascii="Times New Roman" w:hAnsi="Times New Roman" w:cs="Times New Roman"/>
          <w:noProof/>
          <w:sz w:val="24"/>
          <w:szCs w:val="24"/>
        </w:rPr>
        <w:t>, 367. https://doi.org/10.3390/ijerph14040367</w:t>
      </w:r>
    </w:p>
    <w:p w14:paraId="59E44112"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Nickerson, R. S. (1998). Confirmation bias: A ubiquitous phenomenon in many guises. </w:t>
      </w:r>
      <w:r w:rsidRPr="00EE64A3">
        <w:rPr>
          <w:rFonts w:ascii="Times New Roman" w:hAnsi="Times New Roman" w:cs="Times New Roman"/>
          <w:i/>
          <w:iCs/>
          <w:noProof/>
          <w:sz w:val="24"/>
          <w:szCs w:val="24"/>
        </w:rPr>
        <w:t>Review of General Psychology</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2</w:t>
      </w:r>
      <w:r w:rsidRPr="00EE64A3">
        <w:rPr>
          <w:rFonts w:ascii="Times New Roman" w:hAnsi="Times New Roman" w:cs="Times New Roman"/>
          <w:noProof/>
          <w:sz w:val="24"/>
          <w:szCs w:val="24"/>
        </w:rPr>
        <w:t>, 175–220. https://doi.org/10.1037/1089-2680.2.2.175</w:t>
      </w:r>
    </w:p>
    <w:p w14:paraId="24A1246F"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Nikčević, A. V., &amp; Spada, M. M. (2020). The COVID-19 anxiety syndrome scale: Development and psychometric properties. </w:t>
      </w:r>
      <w:r w:rsidRPr="00EE64A3">
        <w:rPr>
          <w:rFonts w:ascii="Times New Roman" w:hAnsi="Times New Roman" w:cs="Times New Roman"/>
          <w:i/>
          <w:iCs/>
          <w:noProof/>
          <w:sz w:val="24"/>
          <w:szCs w:val="24"/>
        </w:rPr>
        <w:t>Psychiatry Research</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292</w:t>
      </w:r>
      <w:r w:rsidRPr="00EE64A3">
        <w:rPr>
          <w:rFonts w:ascii="Times New Roman" w:hAnsi="Times New Roman" w:cs="Times New Roman"/>
          <w:noProof/>
          <w:sz w:val="24"/>
          <w:szCs w:val="24"/>
        </w:rPr>
        <w:t>, 113322. https://doi.org/10.1016/J.PSYCHRES.2020.113322</w:t>
      </w:r>
    </w:p>
    <w:p w14:paraId="54FF8872"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Nussbaum, S., Liberman, N., &amp; Trope, Y. (2006). Predicting the near and distant future. </w:t>
      </w:r>
      <w:r w:rsidRPr="00EE64A3">
        <w:rPr>
          <w:rFonts w:ascii="Times New Roman" w:hAnsi="Times New Roman" w:cs="Times New Roman"/>
          <w:i/>
          <w:iCs/>
          <w:noProof/>
          <w:sz w:val="24"/>
          <w:szCs w:val="24"/>
        </w:rPr>
        <w:t>Journal of Experimental Psychology: General</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135</w:t>
      </w:r>
      <w:r w:rsidRPr="00EE64A3">
        <w:rPr>
          <w:rFonts w:ascii="Times New Roman" w:hAnsi="Times New Roman" w:cs="Times New Roman"/>
          <w:noProof/>
          <w:sz w:val="24"/>
          <w:szCs w:val="24"/>
        </w:rPr>
        <w:t>, 152–161. https://doi.org/10.1037/0096-3445.135.2.152</w:t>
      </w:r>
    </w:p>
    <w:p w14:paraId="6A225A3F"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Obeid, S., Gitelman, V., &amp; Baron-Epel, O. (2014). The relationship between social capital and traffic law violations: Israeli Arabs as a case study. </w:t>
      </w:r>
      <w:r w:rsidRPr="00EE64A3">
        <w:rPr>
          <w:rFonts w:ascii="Times New Roman" w:hAnsi="Times New Roman" w:cs="Times New Roman"/>
          <w:i/>
          <w:iCs/>
          <w:noProof/>
          <w:sz w:val="24"/>
          <w:szCs w:val="24"/>
        </w:rPr>
        <w:t xml:space="preserve">Accident Analysis and </w:t>
      </w:r>
      <w:r w:rsidRPr="00EE64A3">
        <w:rPr>
          <w:rFonts w:ascii="Times New Roman" w:hAnsi="Times New Roman" w:cs="Times New Roman"/>
          <w:i/>
          <w:iCs/>
          <w:noProof/>
          <w:sz w:val="24"/>
          <w:szCs w:val="24"/>
        </w:rPr>
        <w:lastRenderedPageBreak/>
        <w:t>Prevention</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71</w:t>
      </w:r>
      <w:r w:rsidRPr="00EE64A3">
        <w:rPr>
          <w:rFonts w:ascii="Times New Roman" w:hAnsi="Times New Roman" w:cs="Times New Roman"/>
          <w:noProof/>
          <w:sz w:val="24"/>
          <w:szCs w:val="24"/>
        </w:rPr>
        <w:t>, 273–285. https://doi.org/10.1016/j.aap.2014.05.027</w:t>
      </w:r>
    </w:p>
    <w:p w14:paraId="42ED251D"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Painter, J. E., Plaster, A. N., Tjersland, D. H., &amp; Jacobsen, K. H. (2017). Zika virus knowledge, attitudes, and vaccine interest among university students. </w:t>
      </w:r>
      <w:r w:rsidRPr="00EE64A3">
        <w:rPr>
          <w:rFonts w:ascii="Times New Roman" w:hAnsi="Times New Roman" w:cs="Times New Roman"/>
          <w:i/>
          <w:iCs/>
          <w:noProof/>
          <w:sz w:val="24"/>
          <w:szCs w:val="24"/>
        </w:rPr>
        <w:t>Vaccine</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35</w:t>
      </w:r>
      <w:r w:rsidRPr="00EE64A3">
        <w:rPr>
          <w:rFonts w:ascii="Times New Roman" w:hAnsi="Times New Roman" w:cs="Times New Roman"/>
          <w:noProof/>
          <w:sz w:val="24"/>
          <w:szCs w:val="24"/>
        </w:rPr>
        <w:t>, 960–965. https://doi.org/10.1016/j.vaccine.2016.12.050</w:t>
      </w:r>
    </w:p>
    <w:p w14:paraId="1EB5978A"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Park, S. H., Lee, S. H., &amp; Ham, E. M. (2008). The relationship between optimistic bias about health crisis and health behavior. </w:t>
      </w:r>
      <w:r w:rsidRPr="00EE64A3">
        <w:rPr>
          <w:rFonts w:ascii="Times New Roman" w:hAnsi="Times New Roman" w:cs="Times New Roman"/>
          <w:i/>
          <w:iCs/>
          <w:noProof/>
          <w:sz w:val="24"/>
          <w:szCs w:val="24"/>
        </w:rPr>
        <w:t>Journal of Korean Academy of Nursing</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38</w:t>
      </w:r>
      <w:r w:rsidRPr="00EE64A3">
        <w:rPr>
          <w:rFonts w:ascii="Times New Roman" w:hAnsi="Times New Roman" w:cs="Times New Roman"/>
          <w:noProof/>
          <w:sz w:val="24"/>
          <w:szCs w:val="24"/>
        </w:rPr>
        <w:t>, 403–409. https://doi.org/10.4040/jkan.2008.38.3.403</w:t>
      </w:r>
    </w:p>
    <w:p w14:paraId="37833FFB"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Perloff, L. S., &amp; Fetzer, B. K. (1986). Self-other judgments and perceived vulnerability to victimization. </w:t>
      </w:r>
      <w:r w:rsidRPr="00EE64A3">
        <w:rPr>
          <w:rFonts w:ascii="Times New Roman" w:hAnsi="Times New Roman" w:cs="Times New Roman"/>
          <w:i/>
          <w:iCs/>
          <w:noProof/>
          <w:sz w:val="24"/>
          <w:szCs w:val="24"/>
        </w:rPr>
        <w:t>Journal of Personality and Social Psychology</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50</w:t>
      </w:r>
      <w:r w:rsidRPr="00EE64A3">
        <w:rPr>
          <w:rFonts w:ascii="Times New Roman" w:hAnsi="Times New Roman" w:cs="Times New Roman"/>
          <w:noProof/>
          <w:sz w:val="24"/>
          <w:szCs w:val="24"/>
        </w:rPr>
        <w:t>, 502–510. https://doi.org/10.1037/0022-3514.50.3.502</w:t>
      </w:r>
    </w:p>
    <w:p w14:paraId="413A5886"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Person, B., Sy, F., Holton, K., Govert, B., Liang, A., Garza, B., … Zauderer, L. (2004). Fear and Stigma: The Epidemic within the SARS Outbreak. </w:t>
      </w:r>
      <w:r w:rsidRPr="00EE64A3">
        <w:rPr>
          <w:rFonts w:ascii="Times New Roman" w:hAnsi="Times New Roman" w:cs="Times New Roman"/>
          <w:i/>
          <w:iCs/>
          <w:noProof/>
          <w:sz w:val="24"/>
          <w:szCs w:val="24"/>
        </w:rPr>
        <w:t>Emerging Infectious Diseases</w:t>
      </w:r>
      <w:r w:rsidRPr="00EE64A3">
        <w:rPr>
          <w:rFonts w:ascii="Times New Roman" w:hAnsi="Times New Roman" w:cs="Times New Roman"/>
          <w:noProof/>
          <w:sz w:val="24"/>
          <w:szCs w:val="24"/>
        </w:rPr>
        <w:t>. Centers for Disease Control and Prevention (CDC). https://doi.org/10.3201/eid1002.030750</w:t>
      </w:r>
    </w:p>
    <w:p w14:paraId="7662EC6F"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Pidgeon, N., Kasperson, R., &amp; Slovic, P. (2003). </w:t>
      </w:r>
      <w:r w:rsidRPr="00EE64A3">
        <w:rPr>
          <w:rFonts w:ascii="Times New Roman" w:hAnsi="Times New Roman" w:cs="Times New Roman"/>
          <w:i/>
          <w:iCs/>
          <w:noProof/>
          <w:sz w:val="24"/>
          <w:szCs w:val="24"/>
        </w:rPr>
        <w:t>The social amplification of risk and risk communication</w:t>
      </w:r>
      <w:r w:rsidRPr="00EE64A3">
        <w:rPr>
          <w:rFonts w:ascii="Times New Roman" w:hAnsi="Times New Roman" w:cs="Times New Roman"/>
          <w:noProof/>
          <w:sz w:val="24"/>
          <w:szCs w:val="24"/>
        </w:rPr>
        <w:t>. Cambridge: Cambridge University Press.</w:t>
      </w:r>
    </w:p>
    <w:p w14:paraId="4C1563C5"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Poortinga, W., Bickerstaff, K., Langford, I., Niewöhner, J., &amp; Pidgeon, N. (2004). The British 2001 Foot and Mouth crisis: A comparative study of public risk perceptions, trust and beliefs about government policy in two communities. </w:t>
      </w:r>
      <w:r w:rsidRPr="00EE64A3">
        <w:rPr>
          <w:rFonts w:ascii="Times New Roman" w:hAnsi="Times New Roman" w:cs="Times New Roman"/>
          <w:i/>
          <w:iCs/>
          <w:noProof/>
          <w:sz w:val="24"/>
          <w:szCs w:val="24"/>
        </w:rPr>
        <w:t>Journal of Risk Research</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7</w:t>
      </w:r>
      <w:r w:rsidRPr="00EE64A3">
        <w:rPr>
          <w:rFonts w:ascii="Times New Roman" w:hAnsi="Times New Roman" w:cs="Times New Roman"/>
          <w:noProof/>
          <w:sz w:val="24"/>
          <w:szCs w:val="24"/>
        </w:rPr>
        <w:t>, 73–90. https://doi.org/10.1080/1366987042000151205</w:t>
      </w:r>
    </w:p>
    <w:p w14:paraId="6BA169BC"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Portes, A. (1998). Social Capital: Its origins and applications in modern sociology. </w:t>
      </w:r>
      <w:r w:rsidRPr="00EE64A3">
        <w:rPr>
          <w:rFonts w:ascii="Times New Roman" w:hAnsi="Times New Roman" w:cs="Times New Roman"/>
          <w:i/>
          <w:iCs/>
          <w:noProof/>
          <w:sz w:val="24"/>
          <w:szCs w:val="24"/>
        </w:rPr>
        <w:t>Annual Review of Sociology</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24</w:t>
      </w:r>
      <w:r w:rsidRPr="00EE64A3">
        <w:rPr>
          <w:rFonts w:ascii="Times New Roman" w:hAnsi="Times New Roman" w:cs="Times New Roman"/>
          <w:noProof/>
          <w:sz w:val="24"/>
          <w:szCs w:val="24"/>
        </w:rPr>
        <w:t>, 1–24. https://doi.org/10.1146/annurev.soc.24.1.1</w:t>
      </w:r>
    </w:p>
    <w:p w14:paraId="2A624417"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Ridder, D., Schreurs, K., &amp; Bensing, J. (2000). The relative benefits of being optimistic: </w:t>
      </w:r>
      <w:r w:rsidRPr="00EE64A3">
        <w:rPr>
          <w:rFonts w:ascii="Times New Roman" w:hAnsi="Times New Roman" w:cs="Times New Roman"/>
          <w:noProof/>
          <w:sz w:val="24"/>
          <w:szCs w:val="24"/>
        </w:rPr>
        <w:lastRenderedPageBreak/>
        <w:t xml:space="preserve">Optimism as a coping resource in multiple sclerosis and Parkinson’s disease. </w:t>
      </w:r>
      <w:r w:rsidRPr="00EE64A3">
        <w:rPr>
          <w:rFonts w:ascii="Times New Roman" w:hAnsi="Times New Roman" w:cs="Times New Roman"/>
          <w:i/>
          <w:iCs/>
          <w:noProof/>
          <w:sz w:val="24"/>
          <w:szCs w:val="24"/>
        </w:rPr>
        <w:t>British Journal of Health Psychology</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5</w:t>
      </w:r>
      <w:r w:rsidRPr="00EE64A3">
        <w:rPr>
          <w:rFonts w:ascii="Times New Roman" w:hAnsi="Times New Roman" w:cs="Times New Roman"/>
          <w:noProof/>
          <w:sz w:val="24"/>
          <w:szCs w:val="24"/>
        </w:rPr>
        <w:t>, 141–155. https://doi.org/10.1348/135910700168829</w:t>
      </w:r>
    </w:p>
    <w:p w14:paraId="16DAE453"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Rutter, D. R., Quine, L., &amp; Albery, I. P. (1998). Perceptions of risk in motorcyclists: Unrealistic optimism, relative realism and predictions of behaviour. </w:t>
      </w:r>
      <w:r w:rsidRPr="00EE64A3">
        <w:rPr>
          <w:rFonts w:ascii="Times New Roman" w:hAnsi="Times New Roman" w:cs="Times New Roman"/>
          <w:i/>
          <w:iCs/>
          <w:noProof/>
          <w:sz w:val="24"/>
          <w:szCs w:val="24"/>
        </w:rPr>
        <w:t>British Journal of Psychology</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89</w:t>
      </w:r>
      <w:r w:rsidRPr="00EE64A3">
        <w:rPr>
          <w:rFonts w:ascii="Times New Roman" w:hAnsi="Times New Roman" w:cs="Times New Roman"/>
          <w:noProof/>
          <w:sz w:val="24"/>
          <w:szCs w:val="24"/>
        </w:rPr>
        <w:t>, 681–696. https://doi.org/10.1111/j.2044-8295.1998.tb02710.x</w:t>
      </w:r>
    </w:p>
    <w:p w14:paraId="6675FFF1"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Sadique, M. Z., Edmunds, W. J., Smith, R. D., Meerding, W. J., De Zwart, O., Brug, J., &amp; Beutels, P. (2007). Precautionary behavior in response to perceived threat of pandemic influenza. </w:t>
      </w:r>
      <w:r w:rsidRPr="00EE64A3">
        <w:rPr>
          <w:rFonts w:ascii="Times New Roman" w:hAnsi="Times New Roman" w:cs="Times New Roman"/>
          <w:i/>
          <w:iCs/>
          <w:noProof/>
          <w:sz w:val="24"/>
          <w:szCs w:val="24"/>
        </w:rPr>
        <w:t>Emerging Infectious Diseases</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13</w:t>
      </w:r>
      <w:r w:rsidRPr="00EE64A3">
        <w:rPr>
          <w:rFonts w:ascii="Times New Roman" w:hAnsi="Times New Roman" w:cs="Times New Roman"/>
          <w:noProof/>
          <w:sz w:val="24"/>
          <w:szCs w:val="24"/>
        </w:rPr>
        <w:t>, 1307–1313. https://doi.org/10.3201/eid1309.070372</w:t>
      </w:r>
    </w:p>
    <w:p w14:paraId="57E8BECE"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Sani, F., Madhok, V., Norbury, M., Dugard, P., &amp; Wakefield, J. R. H. (2015). Greater number of group identifications is associated with lower odds of being depressed: evidence from a Scottish community sample. </w:t>
      </w:r>
      <w:r w:rsidRPr="00EE64A3">
        <w:rPr>
          <w:rFonts w:ascii="Times New Roman" w:hAnsi="Times New Roman" w:cs="Times New Roman"/>
          <w:i/>
          <w:iCs/>
          <w:noProof/>
          <w:sz w:val="24"/>
          <w:szCs w:val="24"/>
        </w:rPr>
        <w:t>Social Psychiatry and Psychiatric Epidemiology</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50</w:t>
      </w:r>
      <w:r w:rsidRPr="00EE64A3">
        <w:rPr>
          <w:rFonts w:ascii="Times New Roman" w:hAnsi="Times New Roman" w:cs="Times New Roman"/>
          <w:noProof/>
          <w:sz w:val="24"/>
          <w:szCs w:val="24"/>
        </w:rPr>
        <w:t>, 1389–1397. https://doi.org/10.1007/s00127-015-1076-4</w:t>
      </w:r>
    </w:p>
    <w:p w14:paraId="16ECC127" w14:textId="6FEE4F9E"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Santibañez, S., Vivi Siegel, M., Megan, M. O., Romel Lacson, M., &amp; Connie Jorstad, M. (2015). Health communications and community mobilization during an Ebola response: Partnerships with community and faith-based organizations. </w:t>
      </w:r>
      <w:r w:rsidRPr="00EE64A3">
        <w:rPr>
          <w:rFonts w:ascii="Times New Roman" w:hAnsi="Times New Roman" w:cs="Times New Roman"/>
          <w:i/>
          <w:iCs/>
          <w:noProof/>
          <w:sz w:val="24"/>
          <w:szCs w:val="24"/>
        </w:rPr>
        <w:t>Public Health Reports</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130</w:t>
      </w:r>
      <w:r w:rsidRPr="00EE64A3">
        <w:rPr>
          <w:rFonts w:ascii="Times New Roman" w:hAnsi="Times New Roman" w:cs="Times New Roman"/>
          <w:noProof/>
          <w:sz w:val="24"/>
          <w:szCs w:val="24"/>
        </w:rPr>
        <w:t>, 128–130.</w:t>
      </w:r>
    </w:p>
    <w:p w14:paraId="13BAA041"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Schaller, M. (2011, December 12). The behavioural immune system and the psychology of human sociality. </w:t>
      </w:r>
      <w:r w:rsidRPr="00EE64A3">
        <w:rPr>
          <w:rFonts w:ascii="Times New Roman" w:hAnsi="Times New Roman" w:cs="Times New Roman"/>
          <w:i/>
          <w:iCs/>
          <w:noProof/>
          <w:sz w:val="24"/>
          <w:szCs w:val="24"/>
        </w:rPr>
        <w:t>Philosophical Transactions of the Royal Society B: Biological Sciences</w:t>
      </w:r>
      <w:r w:rsidRPr="00EE64A3">
        <w:rPr>
          <w:rFonts w:ascii="Times New Roman" w:hAnsi="Times New Roman" w:cs="Times New Roman"/>
          <w:noProof/>
          <w:sz w:val="24"/>
          <w:szCs w:val="24"/>
        </w:rPr>
        <w:t>. Royal Society. https://doi.org/10.1098/rstb.2011.0029</w:t>
      </w:r>
    </w:p>
    <w:p w14:paraId="79A2A218"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Schaller, M., &amp; Park, J. H. (2011). The Behavioral Immune System (and why it matters). </w:t>
      </w:r>
      <w:r w:rsidRPr="00EE64A3">
        <w:rPr>
          <w:rFonts w:ascii="Times New Roman" w:hAnsi="Times New Roman" w:cs="Times New Roman"/>
          <w:i/>
          <w:iCs/>
          <w:noProof/>
          <w:sz w:val="24"/>
          <w:szCs w:val="24"/>
        </w:rPr>
        <w:t>Current Directions in Psychological Science</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20</w:t>
      </w:r>
      <w:r w:rsidRPr="00EE64A3">
        <w:rPr>
          <w:rFonts w:ascii="Times New Roman" w:hAnsi="Times New Roman" w:cs="Times New Roman"/>
          <w:noProof/>
          <w:sz w:val="24"/>
          <w:szCs w:val="24"/>
        </w:rPr>
        <w:t>, 99–103. https://doi.org/10.1177/0963721411402596</w:t>
      </w:r>
    </w:p>
    <w:p w14:paraId="6F3173AB"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lastRenderedPageBreak/>
        <w:t xml:space="preserve">Scheier, M., Matthews, K., Owens, J., Magovern, G., Lefebvre, R., &amp; Abbott, R. (1989). Dispositional optimism and recovery from coronary artery bypass surgery: The beneficial effects on physical and psychological well-being. </w:t>
      </w:r>
      <w:r w:rsidRPr="00EE64A3">
        <w:rPr>
          <w:rFonts w:ascii="Times New Roman" w:hAnsi="Times New Roman" w:cs="Times New Roman"/>
          <w:i/>
          <w:iCs/>
          <w:noProof/>
          <w:sz w:val="24"/>
          <w:szCs w:val="24"/>
        </w:rPr>
        <w:t>Journal of Personality and Social Psychology</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57</w:t>
      </w:r>
      <w:r w:rsidRPr="00EE64A3">
        <w:rPr>
          <w:rFonts w:ascii="Times New Roman" w:hAnsi="Times New Roman" w:cs="Times New Roman"/>
          <w:noProof/>
          <w:sz w:val="24"/>
          <w:szCs w:val="24"/>
        </w:rPr>
        <w:t>, 1024–1040.</w:t>
      </w:r>
    </w:p>
    <w:p w14:paraId="572F5830"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Sevincer, A. T., Schlier, B., &amp; Oettingen, G. (2015). Ego depletion and the use of mental contrasting. </w:t>
      </w:r>
      <w:r w:rsidRPr="00EE64A3">
        <w:rPr>
          <w:rFonts w:ascii="Times New Roman" w:hAnsi="Times New Roman" w:cs="Times New Roman"/>
          <w:i/>
          <w:iCs/>
          <w:noProof/>
          <w:sz w:val="24"/>
          <w:szCs w:val="24"/>
        </w:rPr>
        <w:t>Motivation and Emotion</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39</w:t>
      </w:r>
      <w:r w:rsidRPr="00EE64A3">
        <w:rPr>
          <w:rFonts w:ascii="Times New Roman" w:hAnsi="Times New Roman" w:cs="Times New Roman"/>
          <w:noProof/>
          <w:sz w:val="24"/>
          <w:szCs w:val="24"/>
        </w:rPr>
        <w:t>, 876–891. https://doi.org/10.1007/s11031-015-9508-8</w:t>
      </w:r>
    </w:p>
    <w:p w14:paraId="4E570706" w14:textId="24715F0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Shepperd, J. A., Pogge, G., &amp; Howell, J. L. (2017, April 1). Assessing the consequences of unrealistic optimism: Challenges and recommendations. </w:t>
      </w:r>
      <w:r w:rsidRPr="00EE64A3">
        <w:rPr>
          <w:rFonts w:ascii="Times New Roman" w:hAnsi="Times New Roman" w:cs="Times New Roman"/>
          <w:i/>
          <w:iCs/>
          <w:noProof/>
          <w:sz w:val="24"/>
          <w:szCs w:val="24"/>
        </w:rPr>
        <w:t>Consciousness and Cognition</w:t>
      </w:r>
      <w:r w:rsidR="00FA6304" w:rsidRPr="00EE64A3">
        <w:rPr>
          <w:rFonts w:ascii="Times New Roman" w:hAnsi="Times New Roman" w:cs="Times New Roman"/>
          <w:i/>
          <w:iCs/>
          <w:noProof/>
          <w:sz w:val="24"/>
          <w:szCs w:val="24"/>
        </w:rPr>
        <w:t xml:space="preserve">, 50, </w:t>
      </w:r>
      <w:r w:rsidR="0084602C" w:rsidRPr="00EE64A3">
        <w:rPr>
          <w:rFonts w:ascii="Times New Roman" w:hAnsi="Times New Roman" w:cs="Times New Roman"/>
          <w:noProof/>
          <w:sz w:val="24"/>
          <w:szCs w:val="24"/>
        </w:rPr>
        <w:t>69-78</w:t>
      </w:r>
      <w:r w:rsidRPr="00EE64A3">
        <w:rPr>
          <w:rFonts w:ascii="Times New Roman" w:hAnsi="Times New Roman" w:cs="Times New Roman"/>
          <w:noProof/>
          <w:sz w:val="24"/>
          <w:szCs w:val="24"/>
        </w:rPr>
        <w:t>. https://doi.org/10.1016/j.concog.2016.07.004</w:t>
      </w:r>
    </w:p>
    <w:p w14:paraId="7BB545FF" w14:textId="2C57687C"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Siegrist, M., &amp; Zingg, A. (2014). The role of public trust during pandemics. </w:t>
      </w:r>
      <w:r w:rsidR="00154224" w:rsidRPr="00EE64A3">
        <w:rPr>
          <w:rFonts w:ascii="Times New Roman" w:hAnsi="Times New Roman" w:cs="Times New Roman"/>
          <w:i/>
          <w:iCs/>
          <w:noProof/>
          <w:sz w:val="24"/>
          <w:szCs w:val="24"/>
        </w:rPr>
        <w:t xml:space="preserve">Euopean Psychologist, 19, </w:t>
      </w:r>
      <w:r w:rsidR="00154224" w:rsidRPr="00EE64A3">
        <w:rPr>
          <w:rFonts w:ascii="Times New Roman" w:hAnsi="Times New Roman" w:cs="Times New Roman"/>
          <w:noProof/>
          <w:sz w:val="24"/>
          <w:szCs w:val="24"/>
        </w:rPr>
        <w:t>23-32</w:t>
      </w:r>
      <w:r w:rsidRPr="00EE64A3">
        <w:rPr>
          <w:rFonts w:ascii="Times New Roman" w:hAnsi="Times New Roman" w:cs="Times New Roman"/>
          <w:noProof/>
          <w:sz w:val="24"/>
          <w:szCs w:val="24"/>
        </w:rPr>
        <w:t>. https://doi.org/10.1027/1016-9040/A000169</w:t>
      </w:r>
    </w:p>
    <w:p w14:paraId="744B3926"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Siu, Y. M. J. (2008). The sars-associated stigma of SARS victims in the post-sars Era of Hong Kong. </w:t>
      </w:r>
      <w:r w:rsidRPr="00EE64A3">
        <w:rPr>
          <w:rFonts w:ascii="Times New Roman" w:hAnsi="Times New Roman" w:cs="Times New Roman"/>
          <w:i/>
          <w:iCs/>
          <w:noProof/>
          <w:sz w:val="24"/>
          <w:szCs w:val="24"/>
        </w:rPr>
        <w:t>Qualitative Health Research</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18</w:t>
      </w:r>
      <w:r w:rsidRPr="00EE64A3">
        <w:rPr>
          <w:rFonts w:ascii="Times New Roman" w:hAnsi="Times New Roman" w:cs="Times New Roman"/>
          <w:noProof/>
          <w:sz w:val="24"/>
          <w:szCs w:val="24"/>
        </w:rPr>
        <w:t>, 729–738. https://doi.org/10.1177/1049732308318372</w:t>
      </w:r>
    </w:p>
    <w:p w14:paraId="04DC6E34"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Sugiyama, L. S. (2004). Illness, Injury, and Disability among Shiwiar Forager-Horticulturalists: Implications of Health-Risk Buffering for the Evolution of Human Life History. </w:t>
      </w:r>
      <w:r w:rsidRPr="00EE64A3">
        <w:rPr>
          <w:rFonts w:ascii="Times New Roman" w:hAnsi="Times New Roman" w:cs="Times New Roman"/>
          <w:i/>
          <w:iCs/>
          <w:noProof/>
          <w:sz w:val="24"/>
          <w:szCs w:val="24"/>
        </w:rPr>
        <w:t>American Journal of Physical Anthropology</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123</w:t>
      </w:r>
      <w:r w:rsidRPr="00EE64A3">
        <w:rPr>
          <w:rFonts w:ascii="Times New Roman" w:hAnsi="Times New Roman" w:cs="Times New Roman"/>
          <w:noProof/>
          <w:sz w:val="24"/>
          <w:szCs w:val="24"/>
        </w:rPr>
        <w:t>, 371–389. https://doi.org/10.1002/ajpa.10325</w:t>
      </w:r>
    </w:p>
    <w:p w14:paraId="177C7D10"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Sweeny, K., &amp; Krizan, Z. (2013). Sobering up: A quantitative review of temporal declines in expectations. </w:t>
      </w:r>
      <w:r w:rsidRPr="00EE64A3">
        <w:rPr>
          <w:rFonts w:ascii="Times New Roman" w:hAnsi="Times New Roman" w:cs="Times New Roman"/>
          <w:i/>
          <w:iCs/>
          <w:noProof/>
          <w:sz w:val="24"/>
          <w:szCs w:val="24"/>
        </w:rPr>
        <w:t>Psychological Bulletin</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139</w:t>
      </w:r>
      <w:r w:rsidRPr="00EE64A3">
        <w:rPr>
          <w:rFonts w:ascii="Times New Roman" w:hAnsi="Times New Roman" w:cs="Times New Roman"/>
          <w:noProof/>
          <w:sz w:val="24"/>
          <w:szCs w:val="24"/>
        </w:rPr>
        <w:t>, 702–724. https://doi.org/10.1037/a0029951</w:t>
      </w:r>
    </w:p>
    <w:p w14:paraId="1DD67CD2"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Takakura, M. (2015). Relations of participation in organized activities to smoking and drinking among Japanese youth: contextual effects of structural social capital in high </w:t>
      </w:r>
      <w:r w:rsidRPr="00EE64A3">
        <w:rPr>
          <w:rFonts w:ascii="Times New Roman" w:hAnsi="Times New Roman" w:cs="Times New Roman"/>
          <w:noProof/>
          <w:sz w:val="24"/>
          <w:szCs w:val="24"/>
        </w:rPr>
        <w:lastRenderedPageBreak/>
        <w:t xml:space="preserve">school. </w:t>
      </w:r>
      <w:r w:rsidRPr="00EE64A3">
        <w:rPr>
          <w:rFonts w:ascii="Times New Roman" w:hAnsi="Times New Roman" w:cs="Times New Roman"/>
          <w:i/>
          <w:iCs/>
          <w:noProof/>
          <w:sz w:val="24"/>
          <w:szCs w:val="24"/>
        </w:rPr>
        <w:t>International Journal of Public Health</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60</w:t>
      </w:r>
      <w:r w:rsidRPr="00EE64A3">
        <w:rPr>
          <w:rFonts w:ascii="Times New Roman" w:hAnsi="Times New Roman" w:cs="Times New Roman"/>
          <w:noProof/>
          <w:sz w:val="24"/>
          <w:szCs w:val="24"/>
        </w:rPr>
        <w:t>, 679–689. https://doi.org/10.1007/s00038-015-0697-4</w:t>
      </w:r>
    </w:p>
    <w:p w14:paraId="487F4BFF"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Taylor, S. E., &amp; Gollwitzer, P. M. (1995). Effects of Mindset on Positive Illusions. </w:t>
      </w:r>
      <w:r w:rsidRPr="00EE64A3">
        <w:rPr>
          <w:rFonts w:ascii="Times New Roman" w:hAnsi="Times New Roman" w:cs="Times New Roman"/>
          <w:i/>
          <w:iCs/>
          <w:noProof/>
          <w:sz w:val="24"/>
          <w:szCs w:val="24"/>
        </w:rPr>
        <w:t>Journal of Personality and Social Psychology</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69</w:t>
      </w:r>
      <w:r w:rsidRPr="00EE64A3">
        <w:rPr>
          <w:rFonts w:ascii="Times New Roman" w:hAnsi="Times New Roman" w:cs="Times New Roman"/>
          <w:noProof/>
          <w:sz w:val="24"/>
          <w:szCs w:val="24"/>
        </w:rPr>
        <w:t>, 213–226. https://doi.org/10.1037/0022-3514.69.2.213</w:t>
      </w:r>
    </w:p>
    <w:p w14:paraId="569348F5"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Trumbo, C., Lueck, M., Marlatt, H., &amp; Peek, L. (2011). The effect of proximity to hurricanes Katrina and Rita on subsequent hurricane outlook and optimistic bias. </w:t>
      </w:r>
      <w:r w:rsidRPr="00EE64A3">
        <w:rPr>
          <w:rFonts w:ascii="Times New Roman" w:hAnsi="Times New Roman" w:cs="Times New Roman"/>
          <w:i/>
          <w:iCs/>
          <w:noProof/>
          <w:sz w:val="24"/>
          <w:szCs w:val="24"/>
        </w:rPr>
        <w:t>Risk Analysis</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31</w:t>
      </w:r>
      <w:r w:rsidRPr="00EE64A3">
        <w:rPr>
          <w:rFonts w:ascii="Times New Roman" w:hAnsi="Times New Roman" w:cs="Times New Roman"/>
          <w:noProof/>
          <w:sz w:val="24"/>
          <w:szCs w:val="24"/>
        </w:rPr>
        <w:t>, 1907–1918. https://doi.org/10.1111/j.1539-6924.2011.01633.x</w:t>
      </w:r>
    </w:p>
    <w:p w14:paraId="6B62B83E"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Villalonga-Olives, E., &amp; Kawachi, I. (2017). The dark side of social capital: A systematic review of the negative health effects of social capital. </w:t>
      </w:r>
      <w:r w:rsidRPr="00EE64A3">
        <w:rPr>
          <w:rFonts w:ascii="Times New Roman" w:hAnsi="Times New Roman" w:cs="Times New Roman"/>
          <w:i/>
          <w:iCs/>
          <w:noProof/>
          <w:sz w:val="24"/>
          <w:szCs w:val="24"/>
        </w:rPr>
        <w:t>Social Science and Medicine</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194</w:t>
      </w:r>
      <w:r w:rsidRPr="00EE64A3">
        <w:rPr>
          <w:rFonts w:ascii="Times New Roman" w:hAnsi="Times New Roman" w:cs="Times New Roman"/>
          <w:noProof/>
          <w:sz w:val="24"/>
          <w:szCs w:val="24"/>
        </w:rPr>
        <w:t>, 105–127. https://doi.org/10.1016/j.socscimed.2017.10.020</w:t>
      </w:r>
    </w:p>
    <w:p w14:paraId="4543092D"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Vírseda, S., Restrepo, M. A., Arranz, E., Magán-Tapia, P., Fernández-Ruiz, M., de la Cámara, A. G., … López-Medrano, F. (2010). Seasonal and Pandemic A (H1N1) 2009 influenza vaccination coverage and attitudes among health-care workers in a Spanish University Hospital. </w:t>
      </w:r>
      <w:r w:rsidRPr="00EE64A3">
        <w:rPr>
          <w:rFonts w:ascii="Times New Roman" w:hAnsi="Times New Roman" w:cs="Times New Roman"/>
          <w:i/>
          <w:iCs/>
          <w:noProof/>
          <w:sz w:val="24"/>
          <w:szCs w:val="24"/>
        </w:rPr>
        <w:t>Vaccine</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28</w:t>
      </w:r>
      <w:r w:rsidRPr="00EE64A3">
        <w:rPr>
          <w:rFonts w:ascii="Times New Roman" w:hAnsi="Times New Roman" w:cs="Times New Roman"/>
          <w:noProof/>
          <w:sz w:val="24"/>
          <w:szCs w:val="24"/>
        </w:rPr>
        <w:t>, 4751–4757. https://doi.org/10.1016/j.vaccine.2010.04.101</w:t>
      </w:r>
    </w:p>
    <w:p w14:paraId="37C3D77E"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szCs w:val="24"/>
        </w:rPr>
      </w:pPr>
      <w:r w:rsidRPr="00EE64A3">
        <w:rPr>
          <w:rFonts w:ascii="Times New Roman" w:hAnsi="Times New Roman" w:cs="Times New Roman"/>
          <w:noProof/>
          <w:sz w:val="24"/>
          <w:szCs w:val="24"/>
        </w:rPr>
        <w:t xml:space="preserve">Weinstein, N. D., &amp; Lyon, J. E. (1999). Mindset, optimistic bias about personal risk and health-protective behaviour. </w:t>
      </w:r>
      <w:r w:rsidRPr="00EE64A3">
        <w:rPr>
          <w:rFonts w:ascii="Times New Roman" w:hAnsi="Times New Roman" w:cs="Times New Roman"/>
          <w:i/>
          <w:iCs/>
          <w:noProof/>
          <w:sz w:val="24"/>
          <w:szCs w:val="24"/>
        </w:rPr>
        <w:t>British Journal of Health Psychology</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4</w:t>
      </w:r>
      <w:r w:rsidRPr="00EE64A3">
        <w:rPr>
          <w:rFonts w:ascii="Times New Roman" w:hAnsi="Times New Roman" w:cs="Times New Roman"/>
          <w:noProof/>
          <w:sz w:val="24"/>
          <w:szCs w:val="24"/>
        </w:rPr>
        <w:t>, 289–300. https://doi.org/10.1348/135910799168641</w:t>
      </w:r>
    </w:p>
    <w:p w14:paraId="6F2ED5F0" w14:textId="77777777" w:rsidR="0017789F" w:rsidRPr="00EE64A3" w:rsidRDefault="0017789F" w:rsidP="0017789F">
      <w:pPr>
        <w:widowControl w:val="0"/>
        <w:autoSpaceDE w:val="0"/>
        <w:autoSpaceDN w:val="0"/>
        <w:adjustRightInd w:val="0"/>
        <w:spacing w:line="480" w:lineRule="auto"/>
        <w:ind w:left="480" w:hanging="480"/>
        <w:rPr>
          <w:rFonts w:ascii="Times New Roman" w:hAnsi="Times New Roman" w:cs="Times New Roman"/>
          <w:noProof/>
          <w:sz w:val="24"/>
        </w:rPr>
      </w:pPr>
      <w:r w:rsidRPr="00EE64A3">
        <w:rPr>
          <w:rFonts w:ascii="Times New Roman" w:hAnsi="Times New Roman" w:cs="Times New Roman"/>
          <w:noProof/>
          <w:sz w:val="24"/>
          <w:szCs w:val="24"/>
        </w:rPr>
        <w:t xml:space="preserve">Zhao, X., &amp; Peterson, E. (2017). Effects of temporal framing on response to antismoking messages: The mediating role of perceived relevance. </w:t>
      </w:r>
      <w:r w:rsidRPr="00EE64A3">
        <w:rPr>
          <w:rFonts w:ascii="Times New Roman" w:hAnsi="Times New Roman" w:cs="Times New Roman"/>
          <w:i/>
          <w:iCs/>
          <w:noProof/>
          <w:sz w:val="24"/>
          <w:szCs w:val="24"/>
        </w:rPr>
        <w:t>Journal of Health Communication</w:t>
      </w:r>
      <w:r w:rsidRPr="00EE64A3">
        <w:rPr>
          <w:rFonts w:ascii="Times New Roman" w:hAnsi="Times New Roman" w:cs="Times New Roman"/>
          <w:noProof/>
          <w:sz w:val="24"/>
          <w:szCs w:val="24"/>
        </w:rPr>
        <w:t xml:space="preserve">, </w:t>
      </w:r>
      <w:r w:rsidRPr="00EE64A3">
        <w:rPr>
          <w:rFonts w:ascii="Times New Roman" w:hAnsi="Times New Roman" w:cs="Times New Roman"/>
          <w:i/>
          <w:iCs/>
          <w:noProof/>
          <w:sz w:val="24"/>
          <w:szCs w:val="24"/>
        </w:rPr>
        <w:t>22</w:t>
      </w:r>
      <w:r w:rsidRPr="00EE64A3">
        <w:rPr>
          <w:rFonts w:ascii="Times New Roman" w:hAnsi="Times New Roman" w:cs="Times New Roman"/>
          <w:noProof/>
          <w:sz w:val="24"/>
          <w:szCs w:val="24"/>
        </w:rPr>
        <w:t>, 37–44. https://doi.org/10.1080/10810730.2016.1250844</w:t>
      </w:r>
    </w:p>
    <w:p w14:paraId="71AC865A" w14:textId="2AEF6E3C" w:rsidR="00885398" w:rsidRPr="0098435B" w:rsidRDefault="00DA3899" w:rsidP="00D16B0E">
      <w:pPr>
        <w:spacing w:line="480" w:lineRule="auto"/>
        <w:rPr>
          <w:rFonts w:ascii="Times New Roman" w:hAnsi="Times New Roman" w:cs="Times New Roman"/>
          <w:sz w:val="24"/>
          <w:szCs w:val="24"/>
        </w:rPr>
      </w:pPr>
      <w:r w:rsidRPr="00EE64A3">
        <w:rPr>
          <w:rFonts w:ascii="Times New Roman" w:hAnsi="Times New Roman" w:cs="Times New Roman"/>
          <w:i/>
          <w:iCs/>
          <w:sz w:val="24"/>
          <w:szCs w:val="24"/>
        </w:rPr>
        <w:fldChar w:fldCharType="end"/>
      </w:r>
    </w:p>
    <w:sectPr w:rsidR="00885398" w:rsidRPr="0098435B" w:rsidSect="00563CA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D1D2" w14:textId="77777777" w:rsidR="005D0596" w:rsidRDefault="005D0596" w:rsidP="002124C1">
      <w:pPr>
        <w:spacing w:after="0" w:line="240" w:lineRule="auto"/>
      </w:pPr>
      <w:r>
        <w:separator/>
      </w:r>
    </w:p>
  </w:endnote>
  <w:endnote w:type="continuationSeparator" w:id="0">
    <w:p w14:paraId="7D15B83F" w14:textId="77777777" w:rsidR="005D0596" w:rsidRDefault="005D0596" w:rsidP="002124C1">
      <w:pPr>
        <w:spacing w:after="0" w:line="240" w:lineRule="auto"/>
      </w:pPr>
      <w:r>
        <w:continuationSeparator/>
      </w:r>
    </w:p>
  </w:endnote>
  <w:endnote w:type="continuationNotice" w:id="1">
    <w:p w14:paraId="4B92A3BE" w14:textId="77777777" w:rsidR="005D0596" w:rsidRDefault="005D05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965788"/>
      <w:docPartObj>
        <w:docPartGallery w:val="Page Numbers (Bottom of Page)"/>
        <w:docPartUnique/>
      </w:docPartObj>
    </w:sdtPr>
    <w:sdtEndPr>
      <w:rPr>
        <w:noProof/>
      </w:rPr>
    </w:sdtEndPr>
    <w:sdtContent>
      <w:p w14:paraId="06517D91" w14:textId="6C7841E2" w:rsidR="00966505" w:rsidRDefault="00966505">
        <w:pPr>
          <w:pStyle w:val="Footer"/>
          <w:jc w:val="right"/>
        </w:pPr>
        <w:r>
          <w:fldChar w:fldCharType="begin"/>
        </w:r>
        <w:r>
          <w:instrText xml:space="preserve"> PAGE   \* MERGEFORMAT </w:instrText>
        </w:r>
        <w:r>
          <w:fldChar w:fldCharType="separate"/>
        </w:r>
        <w:r w:rsidR="00E73EE7">
          <w:rPr>
            <w:noProof/>
          </w:rPr>
          <w:t>17</w:t>
        </w:r>
        <w:r>
          <w:rPr>
            <w:noProof/>
          </w:rPr>
          <w:fldChar w:fldCharType="end"/>
        </w:r>
      </w:p>
    </w:sdtContent>
  </w:sdt>
  <w:p w14:paraId="659C32DA" w14:textId="77777777" w:rsidR="00966505" w:rsidRDefault="00966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1DB4A" w14:textId="77777777" w:rsidR="005D0596" w:rsidRDefault="005D0596" w:rsidP="002124C1">
      <w:pPr>
        <w:spacing w:after="0" w:line="240" w:lineRule="auto"/>
      </w:pPr>
      <w:r>
        <w:separator/>
      </w:r>
    </w:p>
  </w:footnote>
  <w:footnote w:type="continuationSeparator" w:id="0">
    <w:p w14:paraId="25EBB934" w14:textId="77777777" w:rsidR="005D0596" w:rsidRDefault="005D0596" w:rsidP="002124C1">
      <w:pPr>
        <w:spacing w:after="0" w:line="240" w:lineRule="auto"/>
      </w:pPr>
      <w:r>
        <w:continuationSeparator/>
      </w:r>
    </w:p>
  </w:footnote>
  <w:footnote w:type="continuationNotice" w:id="1">
    <w:p w14:paraId="56872E28" w14:textId="77777777" w:rsidR="005D0596" w:rsidRDefault="005D0596">
      <w:pPr>
        <w:spacing w:after="0" w:line="240" w:lineRule="auto"/>
      </w:pPr>
    </w:p>
  </w:footnote>
  <w:footnote w:id="2">
    <w:p w14:paraId="788F15AC" w14:textId="305027D4" w:rsidR="00EB4F7B" w:rsidRDefault="00F11882" w:rsidP="00EB4F7B">
      <w:r w:rsidRPr="00D5610E">
        <w:rPr>
          <w:rStyle w:val="FootnoteReference"/>
        </w:rPr>
        <w:footnoteRef/>
      </w:r>
      <w:r w:rsidRPr="00D5610E">
        <w:t xml:space="preserve"> </w:t>
      </w:r>
      <w:r w:rsidRPr="00F81E0C">
        <w:t>The</w:t>
      </w:r>
      <w:r w:rsidR="004C4EB0" w:rsidRPr="00F81E0C">
        <w:t xml:space="preserve"> original</w:t>
      </w:r>
      <w:r w:rsidRPr="00F81E0C">
        <w:t xml:space="preserve"> </w:t>
      </w:r>
      <w:r w:rsidR="00B11B53" w:rsidRPr="00F81E0C">
        <w:t>Sadique</w:t>
      </w:r>
      <w:r w:rsidR="008E5E86" w:rsidRPr="00F81E0C">
        <w:t xml:space="preserve"> et al</w:t>
      </w:r>
      <w:r w:rsidR="00E73EE7" w:rsidRPr="00F81E0C">
        <w:t>.,</w:t>
      </w:r>
      <w:r w:rsidR="00B11B53" w:rsidRPr="00F81E0C">
        <w:t xml:space="preserve"> (2007</w:t>
      </w:r>
      <w:r w:rsidR="00EB4F7B" w:rsidRPr="00F81E0C">
        <w:t>)</w:t>
      </w:r>
      <w:r w:rsidR="00B11B53" w:rsidRPr="00F81E0C">
        <w:t xml:space="preserve"> items were</w:t>
      </w:r>
      <w:r w:rsidR="00D5610E" w:rsidRPr="00F81E0C">
        <w:t xml:space="preserve">: </w:t>
      </w:r>
      <w:r w:rsidR="00EB4F7B" w:rsidRPr="00F81E0C">
        <w:t>Avoid public transportation (e.g., trains, buses, airplanes), avoid going out for entertainment</w:t>
      </w:r>
      <w:r w:rsidR="00EB4F7B" w:rsidRPr="00D5610E">
        <w:t xml:space="preserve"> (e.g., bars, restaurants, theatres, cinema), limit shopping to the essentials, take leave from work, keep children out of school, even if school remains open (only adults with children were asked this question), limit physical contact with friends and family, avoid seeing doctors, even when sick from something unrelated to flu, stay indoors at all times.</w:t>
      </w:r>
      <w:r w:rsidR="00EB4F7B">
        <w:t xml:space="preserve"> </w:t>
      </w:r>
    </w:p>
    <w:p w14:paraId="3487D5CF" w14:textId="243F6F2E" w:rsidR="00F11882" w:rsidRDefault="00F11882">
      <w:pPr>
        <w:pStyle w:val="FootnoteText"/>
      </w:pPr>
    </w:p>
  </w:footnote>
  <w:footnote w:id="3">
    <w:p w14:paraId="0F7B0E31" w14:textId="2AD71B5C" w:rsidR="00392F74" w:rsidRDefault="00392F74">
      <w:pPr>
        <w:pStyle w:val="FootnoteText"/>
      </w:pPr>
      <w:r w:rsidRPr="001A1BA1">
        <w:rPr>
          <w:rStyle w:val="FootnoteReference"/>
        </w:rPr>
        <w:footnoteRef/>
      </w:r>
      <w:r w:rsidRPr="00D732A2">
        <w:t xml:space="preserve"> The description contained a number of manipulations of the description of the virus (in terms of severity, infection vector, source and level of contagion. These manipulations had no significant effects on the outcome variables, with the exception of the severity manipulation, which increased perceived severity. Our sensitivity analysis (see results) accounts for variance associated with these manipulations.</w:t>
      </w:r>
    </w:p>
  </w:footnote>
  <w:footnote w:id="4">
    <w:p w14:paraId="2F146245" w14:textId="30C9A507" w:rsidR="00955C50" w:rsidRDefault="00955C50">
      <w:pPr>
        <w:pStyle w:val="FootnoteText"/>
      </w:pPr>
      <w:r w:rsidRPr="00F81E0C">
        <w:rPr>
          <w:rStyle w:val="FootnoteReference"/>
        </w:rPr>
        <w:footnoteRef/>
      </w:r>
      <w:r w:rsidRPr="00F81E0C">
        <w:t xml:space="preserve"> Given the </w:t>
      </w:r>
      <w:r w:rsidR="00FB6ACD" w:rsidRPr="00F81E0C">
        <w:t>established links between disgust</w:t>
      </w:r>
      <w:r w:rsidR="002D21A9" w:rsidRPr="00F81E0C">
        <w:t>,</w:t>
      </w:r>
      <w:r w:rsidR="00FC2D54" w:rsidRPr="00F81E0C">
        <w:t xml:space="preserve"> risky health behaviour</w:t>
      </w:r>
      <w:r w:rsidR="00FB6ACD" w:rsidRPr="00F81E0C">
        <w:t xml:space="preserve"> </w:t>
      </w:r>
      <w:r w:rsidR="00FC2D54" w:rsidRPr="00F81E0C">
        <w:t xml:space="preserve">and </w:t>
      </w:r>
      <w:r w:rsidR="00FB6ACD" w:rsidRPr="00F81E0C">
        <w:t xml:space="preserve">group </w:t>
      </w:r>
      <w:r w:rsidR="002D21A9" w:rsidRPr="00F81E0C">
        <w:t xml:space="preserve">identification </w:t>
      </w:r>
      <w:r w:rsidR="002D21A9" w:rsidRPr="00F81E0C">
        <w:fldChar w:fldCharType="begin" w:fldLock="1"/>
      </w:r>
      <w:r w:rsidR="0017789F" w:rsidRPr="00F81E0C">
        <w:instrText>ADDIN CSL_CITATION {"citationItems":[{"id":"ITEM-1","itemData":{"DOI":"10.1037/pspi0000243","ISSN":"1939-1315","abstract":"Risk taking is typically viewed through a lens of individual deficits (e.g., impulsivity) or normative influence (e.g., peer pressure). An unexplored possibility is that shared group membership, and the trust that flows from it, may play a role in reducing risk perceptions and promoting risky behavior. We propose and test a Social Identity Model of Risk Taking in eight studies (total N = 4,708) that use multiple methods including minimal group paradigms, correlational, longitudinal, and experimental designs to investigate the effect of shared social identity across diverse risk contexts. Studies 1 and 2 provided evidence for the basic premise of the model, showing that ingroup members were perceived as posing lower risk and inspired greater risk taking behavior than outgroup members. Study 3 found that social identification was a moderator, such that effect of shared group membership was strongest among high identifiers. Studies 4 and 5 among festival attendees showed correlational and longitudinal evidence for the model and further that risk-taking was mediated by trust, not disgust. Study 6 manipulated the mediator and found that untrustworthy faces were trusted more and perceived as less risky when they were ingroup compared with outgroup members. Studies 7 and 8 identified integrity as the subcomponent of trust that consistently promotes greater risk taking in the presence of ingroup members. The findings reveal that a potent source of risk discounting is the group memberships we share with others. Ironically, this means the people we trust the most may sometimes pose the greatest risk.","author":[{"dropping-particle":"","family":"Cruwys","given":"Tegan","non-dropping-particle":"","parse-names":false,"suffix":""},{"dropping-particle":"","family":"Greenaway","given":"Katharine H.","non-dropping-particle":"","parse-names":false,"suffix":""},{"dropping-particle":"","family":"Ferris","given":"Laura J.","non-dropping-particle":"","parse-names":false,"suffix":""},{"dropping-particle":"","family":"Rathbone","given":"Joanne A.","non-dropping-particle":"","parse-names":false,"suffix":""},{"dropping-particle":"","family":"Saeri","given":"Alexander K.","non-dropping-particle":"","parse-names":false,"suffix":""},{"dropping-particle":"","family":"Williams","given":"Elyse","non-dropping-particle":"","parse-names":false,"suffix":""},{"dropping-particle":"","family":"Parker","given":"Stacey L.","non-dropping-particle":"","parse-names":false,"suffix":""},{"dropping-particle":"","family":"Chang","given":"Melissa X-L.","non-dropping-particle":"","parse-names":false,"suffix":""},{"dropping-particle":"","family":"Croft","given":"Nicholas","non-dropping-particle":"","parse-names":false,"suffix":""},{"dropping-particle":"","family":"Bingley","given":"William","non-dropping-particle":"","parse-names":false,"suffix":""},{"dropping-particle":"","family":"Grace","given":"Laura","non-dropping-particle":"","parse-names":false,"suffix":""}],"container-title":"Journal of Personality and Social Psychology","id":"ITEM-1","issued":{"date-parts":[["2020","6","4"]]},"publisher":"American Psychological Association Inc.","title":"When trust goes wrong: A social identity model of risk taking.","type":"article-journal"},"uris":["http://www.mendeley.com/documents/?uuid=18bfbead-498a-35bf-8eec-ad033ffd58f8"]}],"mendeley":{"formattedCitation":"(Cruwys, Greenaway, et al., 2020)","plainTextFormattedCitation":"(Cruwys, Greenaway, et al., 2020)","previouslyFormattedCitation":"(Cruwys, Greenaway, et al., 2020)"},"properties":{"noteIndex":0},"schema":"https://github.com/citation-style-language/schema/raw/master/csl-citation.json"}</w:instrText>
      </w:r>
      <w:r w:rsidR="002D21A9" w:rsidRPr="00F81E0C">
        <w:fldChar w:fldCharType="separate"/>
      </w:r>
      <w:r w:rsidR="002D21A9" w:rsidRPr="00F81E0C">
        <w:rPr>
          <w:noProof/>
        </w:rPr>
        <w:t>(Cruwys, Greenaway, et al., 2020)</w:t>
      </w:r>
      <w:r w:rsidR="002D21A9" w:rsidRPr="00F81E0C">
        <w:fldChar w:fldCharType="end"/>
      </w:r>
      <w:r w:rsidR="00FB6ACD" w:rsidRPr="00F81E0C">
        <w:t xml:space="preserve">, we also conducted an exploratory analysis of a model </w:t>
      </w:r>
      <w:r w:rsidR="0094536C" w:rsidRPr="00F81E0C">
        <w:t>replacing the overall BIS score with disgust as a single item mediator. The same pattern of results were observed as in the main analysis.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31DC5"/>
    <w:multiLevelType w:val="hybridMultilevel"/>
    <w:tmpl w:val="74C62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10265C"/>
    <w:multiLevelType w:val="hybridMultilevel"/>
    <w:tmpl w:val="A4282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0E7A1B"/>
    <w:multiLevelType w:val="hybridMultilevel"/>
    <w:tmpl w:val="98E65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195A54"/>
    <w:multiLevelType w:val="hybridMultilevel"/>
    <w:tmpl w:val="2C10B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0075530">
    <w:abstractNumId w:val="0"/>
  </w:num>
  <w:num w:numId="2" w16cid:durableId="2036038195">
    <w:abstractNumId w:val="3"/>
  </w:num>
  <w:num w:numId="3" w16cid:durableId="21177634">
    <w:abstractNumId w:val="2"/>
  </w:num>
  <w:num w:numId="4" w16cid:durableId="275330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541"/>
    <w:rsid w:val="000057ED"/>
    <w:rsid w:val="000074C8"/>
    <w:rsid w:val="0001147E"/>
    <w:rsid w:val="000116F4"/>
    <w:rsid w:val="000131CC"/>
    <w:rsid w:val="00013FDB"/>
    <w:rsid w:val="000146C5"/>
    <w:rsid w:val="00015B1F"/>
    <w:rsid w:val="0002066C"/>
    <w:rsid w:val="0002271E"/>
    <w:rsid w:val="00023735"/>
    <w:rsid w:val="000237BA"/>
    <w:rsid w:val="00023CFC"/>
    <w:rsid w:val="00025804"/>
    <w:rsid w:val="00026470"/>
    <w:rsid w:val="0003086D"/>
    <w:rsid w:val="00031DC1"/>
    <w:rsid w:val="00032F40"/>
    <w:rsid w:val="00033613"/>
    <w:rsid w:val="00033ADF"/>
    <w:rsid w:val="000345AF"/>
    <w:rsid w:val="0003472F"/>
    <w:rsid w:val="0003613D"/>
    <w:rsid w:val="0004090D"/>
    <w:rsid w:val="00042BEE"/>
    <w:rsid w:val="000438AD"/>
    <w:rsid w:val="00044997"/>
    <w:rsid w:val="00046BDD"/>
    <w:rsid w:val="00046E6B"/>
    <w:rsid w:val="000510D3"/>
    <w:rsid w:val="00052D7A"/>
    <w:rsid w:val="00053542"/>
    <w:rsid w:val="000619E4"/>
    <w:rsid w:val="00062099"/>
    <w:rsid w:val="00062601"/>
    <w:rsid w:val="000703F3"/>
    <w:rsid w:val="00070916"/>
    <w:rsid w:val="0007170A"/>
    <w:rsid w:val="000719AC"/>
    <w:rsid w:val="00072811"/>
    <w:rsid w:val="00074844"/>
    <w:rsid w:val="000774A1"/>
    <w:rsid w:val="00080013"/>
    <w:rsid w:val="00081A5E"/>
    <w:rsid w:val="00083BBD"/>
    <w:rsid w:val="00083DFB"/>
    <w:rsid w:val="00084346"/>
    <w:rsid w:val="000853FE"/>
    <w:rsid w:val="00085E62"/>
    <w:rsid w:val="0008624E"/>
    <w:rsid w:val="0008661A"/>
    <w:rsid w:val="00086798"/>
    <w:rsid w:val="00087AB8"/>
    <w:rsid w:val="00092252"/>
    <w:rsid w:val="000928FC"/>
    <w:rsid w:val="000930B3"/>
    <w:rsid w:val="0009478A"/>
    <w:rsid w:val="00094FE2"/>
    <w:rsid w:val="00095506"/>
    <w:rsid w:val="000959D4"/>
    <w:rsid w:val="000967A9"/>
    <w:rsid w:val="000970B8"/>
    <w:rsid w:val="00097380"/>
    <w:rsid w:val="00097617"/>
    <w:rsid w:val="000A0090"/>
    <w:rsid w:val="000A043C"/>
    <w:rsid w:val="000A0689"/>
    <w:rsid w:val="000A3057"/>
    <w:rsid w:val="000A33F3"/>
    <w:rsid w:val="000A4ED6"/>
    <w:rsid w:val="000A50A7"/>
    <w:rsid w:val="000B048F"/>
    <w:rsid w:val="000B2DEA"/>
    <w:rsid w:val="000B6098"/>
    <w:rsid w:val="000B6C6C"/>
    <w:rsid w:val="000B795B"/>
    <w:rsid w:val="000B7A00"/>
    <w:rsid w:val="000C0329"/>
    <w:rsid w:val="000C0D9B"/>
    <w:rsid w:val="000C36D9"/>
    <w:rsid w:val="000C3E76"/>
    <w:rsid w:val="000C5559"/>
    <w:rsid w:val="000C7697"/>
    <w:rsid w:val="000D1F86"/>
    <w:rsid w:val="000D4ED7"/>
    <w:rsid w:val="000D4F5C"/>
    <w:rsid w:val="000D4FC8"/>
    <w:rsid w:val="000D56BC"/>
    <w:rsid w:val="000D5B6F"/>
    <w:rsid w:val="000D6423"/>
    <w:rsid w:val="000D6EB6"/>
    <w:rsid w:val="000E0791"/>
    <w:rsid w:val="000E19B7"/>
    <w:rsid w:val="000E46FE"/>
    <w:rsid w:val="000E5EC4"/>
    <w:rsid w:val="000E620E"/>
    <w:rsid w:val="000E7949"/>
    <w:rsid w:val="000F0C98"/>
    <w:rsid w:val="000F1E6E"/>
    <w:rsid w:val="000F24F9"/>
    <w:rsid w:val="000F333D"/>
    <w:rsid w:val="000F3480"/>
    <w:rsid w:val="000F3BC7"/>
    <w:rsid w:val="000F3E36"/>
    <w:rsid w:val="000F41A3"/>
    <w:rsid w:val="000F4F1C"/>
    <w:rsid w:val="000F6000"/>
    <w:rsid w:val="000F6D56"/>
    <w:rsid w:val="000F6DE5"/>
    <w:rsid w:val="001009E5"/>
    <w:rsid w:val="00106B27"/>
    <w:rsid w:val="00110AC1"/>
    <w:rsid w:val="001114FA"/>
    <w:rsid w:val="00111CDA"/>
    <w:rsid w:val="00111DD2"/>
    <w:rsid w:val="00112513"/>
    <w:rsid w:val="0011390F"/>
    <w:rsid w:val="00113E93"/>
    <w:rsid w:val="00114162"/>
    <w:rsid w:val="00114BCA"/>
    <w:rsid w:val="001209DA"/>
    <w:rsid w:val="00121BC2"/>
    <w:rsid w:val="001233FD"/>
    <w:rsid w:val="00124A2A"/>
    <w:rsid w:val="00125731"/>
    <w:rsid w:val="0012662D"/>
    <w:rsid w:val="00126932"/>
    <w:rsid w:val="00127046"/>
    <w:rsid w:val="00131731"/>
    <w:rsid w:val="0013241E"/>
    <w:rsid w:val="00132885"/>
    <w:rsid w:val="00133BA0"/>
    <w:rsid w:val="00135004"/>
    <w:rsid w:val="00135C87"/>
    <w:rsid w:val="00136365"/>
    <w:rsid w:val="001375A8"/>
    <w:rsid w:val="001403F8"/>
    <w:rsid w:val="00140F33"/>
    <w:rsid w:val="00141B9B"/>
    <w:rsid w:val="00142D8C"/>
    <w:rsid w:val="0014322A"/>
    <w:rsid w:val="00143D6A"/>
    <w:rsid w:val="001461AA"/>
    <w:rsid w:val="001473C2"/>
    <w:rsid w:val="0015103A"/>
    <w:rsid w:val="00153EEE"/>
    <w:rsid w:val="00154224"/>
    <w:rsid w:val="00157124"/>
    <w:rsid w:val="001572D5"/>
    <w:rsid w:val="001574FB"/>
    <w:rsid w:val="00160E95"/>
    <w:rsid w:val="00161DF7"/>
    <w:rsid w:val="00161F17"/>
    <w:rsid w:val="00161FA1"/>
    <w:rsid w:val="001639D4"/>
    <w:rsid w:val="00163C9E"/>
    <w:rsid w:val="00165FAE"/>
    <w:rsid w:val="00166277"/>
    <w:rsid w:val="0017138B"/>
    <w:rsid w:val="001715C3"/>
    <w:rsid w:val="001733DF"/>
    <w:rsid w:val="00176124"/>
    <w:rsid w:val="0017789F"/>
    <w:rsid w:val="00180227"/>
    <w:rsid w:val="00181894"/>
    <w:rsid w:val="00182888"/>
    <w:rsid w:val="00183807"/>
    <w:rsid w:val="001854F4"/>
    <w:rsid w:val="00185ECC"/>
    <w:rsid w:val="00186A3D"/>
    <w:rsid w:val="00187716"/>
    <w:rsid w:val="0019096E"/>
    <w:rsid w:val="00195748"/>
    <w:rsid w:val="00195914"/>
    <w:rsid w:val="001A09E9"/>
    <w:rsid w:val="001A11A7"/>
    <w:rsid w:val="001A1BA1"/>
    <w:rsid w:val="001A75C6"/>
    <w:rsid w:val="001AFE6B"/>
    <w:rsid w:val="001B052E"/>
    <w:rsid w:val="001B1B46"/>
    <w:rsid w:val="001B1B9E"/>
    <w:rsid w:val="001B2498"/>
    <w:rsid w:val="001B342D"/>
    <w:rsid w:val="001B5475"/>
    <w:rsid w:val="001B5C0B"/>
    <w:rsid w:val="001B6BF9"/>
    <w:rsid w:val="001C2E26"/>
    <w:rsid w:val="001C3314"/>
    <w:rsid w:val="001C4883"/>
    <w:rsid w:val="001C51FD"/>
    <w:rsid w:val="001C6D6B"/>
    <w:rsid w:val="001C7329"/>
    <w:rsid w:val="001D1AC9"/>
    <w:rsid w:val="001D2465"/>
    <w:rsid w:val="001D3039"/>
    <w:rsid w:val="001D3891"/>
    <w:rsid w:val="001D42B4"/>
    <w:rsid w:val="001D45D7"/>
    <w:rsid w:val="001D4C1E"/>
    <w:rsid w:val="001D6350"/>
    <w:rsid w:val="001E061F"/>
    <w:rsid w:val="001E0CEA"/>
    <w:rsid w:val="001E28F1"/>
    <w:rsid w:val="001E36E6"/>
    <w:rsid w:val="001E3D99"/>
    <w:rsid w:val="001E4193"/>
    <w:rsid w:val="001E70FE"/>
    <w:rsid w:val="001F0176"/>
    <w:rsid w:val="001F2502"/>
    <w:rsid w:val="001F2E93"/>
    <w:rsid w:val="001F4E71"/>
    <w:rsid w:val="001F5820"/>
    <w:rsid w:val="001F68DB"/>
    <w:rsid w:val="001F6A92"/>
    <w:rsid w:val="001F7A1A"/>
    <w:rsid w:val="00203434"/>
    <w:rsid w:val="0020531F"/>
    <w:rsid w:val="00205CBC"/>
    <w:rsid w:val="00207C27"/>
    <w:rsid w:val="00210BAB"/>
    <w:rsid w:val="00210C5D"/>
    <w:rsid w:val="00211129"/>
    <w:rsid w:val="00211732"/>
    <w:rsid w:val="002124C1"/>
    <w:rsid w:val="00217C57"/>
    <w:rsid w:val="00217EED"/>
    <w:rsid w:val="00217F7F"/>
    <w:rsid w:val="00217FF1"/>
    <w:rsid w:val="00220580"/>
    <w:rsid w:val="0022129E"/>
    <w:rsid w:val="0022216F"/>
    <w:rsid w:val="00222199"/>
    <w:rsid w:val="0022292D"/>
    <w:rsid w:val="00222FE5"/>
    <w:rsid w:val="00223A8A"/>
    <w:rsid w:val="00223B79"/>
    <w:rsid w:val="0022509E"/>
    <w:rsid w:val="0022517C"/>
    <w:rsid w:val="0022607C"/>
    <w:rsid w:val="0022727D"/>
    <w:rsid w:val="002335B1"/>
    <w:rsid w:val="0023371B"/>
    <w:rsid w:val="00234AC6"/>
    <w:rsid w:val="0023531A"/>
    <w:rsid w:val="00240791"/>
    <w:rsid w:val="0024152B"/>
    <w:rsid w:val="00241BEF"/>
    <w:rsid w:val="0024213F"/>
    <w:rsid w:val="00242A61"/>
    <w:rsid w:val="002453F9"/>
    <w:rsid w:val="002465C4"/>
    <w:rsid w:val="00247D0F"/>
    <w:rsid w:val="00253381"/>
    <w:rsid w:val="002540AA"/>
    <w:rsid w:val="00254D2A"/>
    <w:rsid w:val="00255EC5"/>
    <w:rsid w:val="002570ED"/>
    <w:rsid w:val="00260537"/>
    <w:rsid w:val="0026223C"/>
    <w:rsid w:val="00262F08"/>
    <w:rsid w:val="00263D80"/>
    <w:rsid w:val="00263E06"/>
    <w:rsid w:val="0026547E"/>
    <w:rsid w:val="002656FA"/>
    <w:rsid w:val="00266709"/>
    <w:rsid w:val="002673A2"/>
    <w:rsid w:val="00267725"/>
    <w:rsid w:val="00272807"/>
    <w:rsid w:val="00272B68"/>
    <w:rsid w:val="0027522C"/>
    <w:rsid w:val="00280EFE"/>
    <w:rsid w:val="0028204C"/>
    <w:rsid w:val="00283C2B"/>
    <w:rsid w:val="00285602"/>
    <w:rsid w:val="0028685F"/>
    <w:rsid w:val="00287EA3"/>
    <w:rsid w:val="00290A9E"/>
    <w:rsid w:val="00290B50"/>
    <w:rsid w:val="00291179"/>
    <w:rsid w:val="00291981"/>
    <w:rsid w:val="00292109"/>
    <w:rsid w:val="0029369B"/>
    <w:rsid w:val="0029371E"/>
    <w:rsid w:val="002953B1"/>
    <w:rsid w:val="002978CE"/>
    <w:rsid w:val="002A0122"/>
    <w:rsid w:val="002A0DA2"/>
    <w:rsid w:val="002A3AED"/>
    <w:rsid w:val="002A61ED"/>
    <w:rsid w:val="002A6365"/>
    <w:rsid w:val="002A6482"/>
    <w:rsid w:val="002A6B47"/>
    <w:rsid w:val="002B03E4"/>
    <w:rsid w:val="002B194B"/>
    <w:rsid w:val="002B287E"/>
    <w:rsid w:val="002B312A"/>
    <w:rsid w:val="002B3C60"/>
    <w:rsid w:val="002B41A5"/>
    <w:rsid w:val="002B4C58"/>
    <w:rsid w:val="002B5159"/>
    <w:rsid w:val="002B582B"/>
    <w:rsid w:val="002C0508"/>
    <w:rsid w:val="002C06F4"/>
    <w:rsid w:val="002C3313"/>
    <w:rsid w:val="002C355C"/>
    <w:rsid w:val="002C3ACA"/>
    <w:rsid w:val="002C3DB9"/>
    <w:rsid w:val="002C3EB8"/>
    <w:rsid w:val="002C54ED"/>
    <w:rsid w:val="002C60E7"/>
    <w:rsid w:val="002C6E22"/>
    <w:rsid w:val="002C7D3E"/>
    <w:rsid w:val="002D077C"/>
    <w:rsid w:val="002D07F7"/>
    <w:rsid w:val="002D21A9"/>
    <w:rsid w:val="002D2A1D"/>
    <w:rsid w:val="002D2A64"/>
    <w:rsid w:val="002D3F03"/>
    <w:rsid w:val="002D44F4"/>
    <w:rsid w:val="002D47A4"/>
    <w:rsid w:val="002D502B"/>
    <w:rsid w:val="002D545B"/>
    <w:rsid w:val="002D76A0"/>
    <w:rsid w:val="002E033B"/>
    <w:rsid w:val="002E15E2"/>
    <w:rsid w:val="002E16D1"/>
    <w:rsid w:val="002E18BE"/>
    <w:rsid w:val="002E25FB"/>
    <w:rsid w:val="002E4B82"/>
    <w:rsid w:val="002E614D"/>
    <w:rsid w:val="002E6FFF"/>
    <w:rsid w:val="002E7813"/>
    <w:rsid w:val="002F0393"/>
    <w:rsid w:val="002F42F5"/>
    <w:rsid w:val="002F7C66"/>
    <w:rsid w:val="00302090"/>
    <w:rsid w:val="00303480"/>
    <w:rsid w:val="003039FB"/>
    <w:rsid w:val="00303E7C"/>
    <w:rsid w:val="00303EBD"/>
    <w:rsid w:val="00304927"/>
    <w:rsid w:val="0030544F"/>
    <w:rsid w:val="003112A2"/>
    <w:rsid w:val="00311D41"/>
    <w:rsid w:val="00316B63"/>
    <w:rsid w:val="00317C7B"/>
    <w:rsid w:val="00317EDF"/>
    <w:rsid w:val="003200F5"/>
    <w:rsid w:val="003204CE"/>
    <w:rsid w:val="00322357"/>
    <w:rsid w:val="00323583"/>
    <w:rsid w:val="00326C9B"/>
    <w:rsid w:val="003272F2"/>
    <w:rsid w:val="00327A23"/>
    <w:rsid w:val="00327D64"/>
    <w:rsid w:val="00331227"/>
    <w:rsid w:val="003324AA"/>
    <w:rsid w:val="00333D96"/>
    <w:rsid w:val="00334E51"/>
    <w:rsid w:val="0033538A"/>
    <w:rsid w:val="00335E3E"/>
    <w:rsid w:val="00341871"/>
    <w:rsid w:val="00342F27"/>
    <w:rsid w:val="00343093"/>
    <w:rsid w:val="003465C6"/>
    <w:rsid w:val="00347576"/>
    <w:rsid w:val="00347FA5"/>
    <w:rsid w:val="00350B5E"/>
    <w:rsid w:val="00351731"/>
    <w:rsid w:val="003526C2"/>
    <w:rsid w:val="00353918"/>
    <w:rsid w:val="00354E20"/>
    <w:rsid w:val="003558C8"/>
    <w:rsid w:val="00356B55"/>
    <w:rsid w:val="00360C28"/>
    <w:rsid w:val="003626F6"/>
    <w:rsid w:val="00362FF1"/>
    <w:rsid w:val="00363EBF"/>
    <w:rsid w:val="003658E6"/>
    <w:rsid w:val="003679CA"/>
    <w:rsid w:val="00367BB9"/>
    <w:rsid w:val="003709F1"/>
    <w:rsid w:val="00376251"/>
    <w:rsid w:val="00381035"/>
    <w:rsid w:val="00381F2B"/>
    <w:rsid w:val="003829EC"/>
    <w:rsid w:val="0038453E"/>
    <w:rsid w:val="00384E3B"/>
    <w:rsid w:val="003852F0"/>
    <w:rsid w:val="00390B1F"/>
    <w:rsid w:val="00391B66"/>
    <w:rsid w:val="00391F53"/>
    <w:rsid w:val="00392F74"/>
    <w:rsid w:val="00393038"/>
    <w:rsid w:val="0039369F"/>
    <w:rsid w:val="00393CA0"/>
    <w:rsid w:val="00396E14"/>
    <w:rsid w:val="00397367"/>
    <w:rsid w:val="003A09B4"/>
    <w:rsid w:val="003A1BA2"/>
    <w:rsid w:val="003A1D2F"/>
    <w:rsid w:val="003A3472"/>
    <w:rsid w:val="003A3B4F"/>
    <w:rsid w:val="003A52BE"/>
    <w:rsid w:val="003A7B1B"/>
    <w:rsid w:val="003AE636"/>
    <w:rsid w:val="003B0A36"/>
    <w:rsid w:val="003B162D"/>
    <w:rsid w:val="003B1FEE"/>
    <w:rsid w:val="003B29C2"/>
    <w:rsid w:val="003B5884"/>
    <w:rsid w:val="003B711B"/>
    <w:rsid w:val="003C1D05"/>
    <w:rsid w:val="003C1DE2"/>
    <w:rsid w:val="003C26F4"/>
    <w:rsid w:val="003C291E"/>
    <w:rsid w:val="003C46C1"/>
    <w:rsid w:val="003C5502"/>
    <w:rsid w:val="003C7C74"/>
    <w:rsid w:val="003D0A70"/>
    <w:rsid w:val="003D30A2"/>
    <w:rsid w:val="003D3818"/>
    <w:rsid w:val="003D4169"/>
    <w:rsid w:val="003D5294"/>
    <w:rsid w:val="003D5BDC"/>
    <w:rsid w:val="003D6632"/>
    <w:rsid w:val="003E0D7F"/>
    <w:rsid w:val="003E14A4"/>
    <w:rsid w:val="003E3919"/>
    <w:rsid w:val="003E40E7"/>
    <w:rsid w:val="003E4D52"/>
    <w:rsid w:val="003E5890"/>
    <w:rsid w:val="003E594A"/>
    <w:rsid w:val="003E5AB2"/>
    <w:rsid w:val="003E5FA7"/>
    <w:rsid w:val="003E6465"/>
    <w:rsid w:val="003F1B5E"/>
    <w:rsid w:val="003F31B0"/>
    <w:rsid w:val="003F33C5"/>
    <w:rsid w:val="003F3C53"/>
    <w:rsid w:val="003F56F5"/>
    <w:rsid w:val="003F67E6"/>
    <w:rsid w:val="004013B0"/>
    <w:rsid w:val="00403AD3"/>
    <w:rsid w:val="00405BE3"/>
    <w:rsid w:val="00405D56"/>
    <w:rsid w:val="00410CBB"/>
    <w:rsid w:val="004129B8"/>
    <w:rsid w:val="004142EB"/>
    <w:rsid w:val="00414EBE"/>
    <w:rsid w:val="004161A2"/>
    <w:rsid w:val="00416957"/>
    <w:rsid w:val="0041723C"/>
    <w:rsid w:val="0041753E"/>
    <w:rsid w:val="0042195D"/>
    <w:rsid w:val="00423928"/>
    <w:rsid w:val="0042400E"/>
    <w:rsid w:val="0042404B"/>
    <w:rsid w:val="004261F8"/>
    <w:rsid w:val="00426973"/>
    <w:rsid w:val="00430E46"/>
    <w:rsid w:val="00431BD6"/>
    <w:rsid w:val="0043241F"/>
    <w:rsid w:val="0043306B"/>
    <w:rsid w:val="0043439B"/>
    <w:rsid w:val="004360AA"/>
    <w:rsid w:val="00442B46"/>
    <w:rsid w:val="00442C5F"/>
    <w:rsid w:val="00443610"/>
    <w:rsid w:val="004457AF"/>
    <w:rsid w:val="00445E6C"/>
    <w:rsid w:val="0044708E"/>
    <w:rsid w:val="00450304"/>
    <w:rsid w:val="004512D4"/>
    <w:rsid w:val="00452212"/>
    <w:rsid w:val="0045239D"/>
    <w:rsid w:val="004550B1"/>
    <w:rsid w:val="0045600D"/>
    <w:rsid w:val="00460AF6"/>
    <w:rsid w:val="00460F25"/>
    <w:rsid w:val="00461ADB"/>
    <w:rsid w:val="00462F26"/>
    <w:rsid w:val="004642D3"/>
    <w:rsid w:val="004645C8"/>
    <w:rsid w:val="00465D6F"/>
    <w:rsid w:val="0046723D"/>
    <w:rsid w:val="004672CE"/>
    <w:rsid w:val="0047787A"/>
    <w:rsid w:val="00480497"/>
    <w:rsid w:val="004826DF"/>
    <w:rsid w:val="00483E23"/>
    <w:rsid w:val="00484F1A"/>
    <w:rsid w:val="00485BE0"/>
    <w:rsid w:val="00487F31"/>
    <w:rsid w:val="00490718"/>
    <w:rsid w:val="004909D5"/>
    <w:rsid w:val="00490CC7"/>
    <w:rsid w:val="00491DCE"/>
    <w:rsid w:val="00492362"/>
    <w:rsid w:val="004A04CB"/>
    <w:rsid w:val="004A11AA"/>
    <w:rsid w:val="004A14D5"/>
    <w:rsid w:val="004A56FD"/>
    <w:rsid w:val="004B19E7"/>
    <w:rsid w:val="004B1E08"/>
    <w:rsid w:val="004B400A"/>
    <w:rsid w:val="004B4A87"/>
    <w:rsid w:val="004B7577"/>
    <w:rsid w:val="004C043E"/>
    <w:rsid w:val="004C0B00"/>
    <w:rsid w:val="004C0B4A"/>
    <w:rsid w:val="004C176E"/>
    <w:rsid w:val="004C2D12"/>
    <w:rsid w:val="004C3157"/>
    <w:rsid w:val="004C4EB0"/>
    <w:rsid w:val="004C64D7"/>
    <w:rsid w:val="004C6C7C"/>
    <w:rsid w:val="004C7C8E"/>
    <w:rsid w:val="004D00E1"/>
    <w:rsid w:val="004D1D1A"/>
    <w:rsid w:val="004D228D"/>
    <w:rsid w:val="004D2AA3"/>
    <w:rsid w:val="004D2DF0"/>
    <w:rsid w:val="004D3E98"/>
    <w:rsid w:val="004D5492"/>
    <w:rsid w:val="004D72B6"/>
    <w:rsid w:val="004E15C7"/>
    <w:rsid w:val="004E3D5A"/>
    <w:rsid w:val="004E4ECB"/>
    <w:rsid w:val="004E7010"/>
    <w:rsid w:val="004E7726"/>
    <w:rsid w:val="004F07A2"/>
    <w:rsid w:val="004F1550"/>
    <w:rsid w:val="004F1D6C"/>
    <w:rsid w:val="004F2C66"/>
    <w:rsid w:val="004F351A"/>
    <w:rsid w:val="004F3C9A"/>
    <w:rsid w:val="004F6F8F"/>
    <w:rsid w:val="004F7153"/>
    <w:rsid w:val="004F7387"/>
    <w:rsid w:val="00500564"/>
    <w:rsid w:val="00501D35"/>
    <w:rsid w:val="005038AA"/>
    <w:rsid w:val="00505EAF"/>
    <w:rsid w:val="00506F22"/>
    <w:rsid w:val="00507E10"/>
    <w:rsid w:val="005101E9"/>
    <w:rsid w:val="00510958"/>
    <w:rsid w:val="00511AEE"/>
    <w:rsid w:val="005130FA"/>
    <w:rsid w:val="005137B1"/>
    <w:rsid w:val="005139F2"/>
    <w:rsid w:val="00513D50"/>
    <w:rsid w:val="00514645"/>
    <w:rsid w:val="005162D4"/>
    <w:rsid w:val="00521968"/>
    <w:rsid w:val="0052283B"/>
    <w:rsid w:val="00522FF3"/>
    <w:rsid w:val="00523951"/>
    <w:rsid w:val="00530000"/>
    <w:rsid w:val="0053001B"/>
    <w:rsid w:val="00533E3B"/>
    <w:rsid w:val="0053659C"/>
    <w:rsid w:val="0053775C"/>
    <w:rsid w:val="00537BBC"/>
    <w:rsid w:val="00541AA7"/>
    <w:rsid w:val="00543185"/>
    <w:rsid w:val="00544A18"/>
    <w:rsid w:val="00545796"/>
    <w:rsid w:val="005457EF"/>
    <w:rsid w:val="00546149"/>
    <w:rsid w:val="00546818"/>
    <w:rsid w:val="00547D99"/>
    <w:rsid w:val="00551268"/>
    <w:rsid w:val="00551288"/>
    <w:rsid w:val="00552E1C"/>
    <w:rsid w:val="00553991"/>
    <w:rsid w:val="005540A6"/>
    <w:rsid w:val="00554232"/>
    <w:rsid w:val="00555342"/>
    <w:rsid w:val="00555B65"/>
    <w:rsid w:val="00555BDB"/>
    <w:rsid w:val="00555EDA"/>
    <w:rsid w:val="005562E7"/>
    <w:rsid w:val="00560A89"/>
    <w:rsid w:val="00560DD4"/>
    <w:rsid w:val="00563375"/>
    <w:rsid w:val="00563776"/>
    <w:rsid w:val="00563CA2"/>
    <w:rsid w:val="005654B6"/>
    <w:rsid w:val="00570999"/>
    <w:rsid w:val="00570ABE"/>
    <w:rsid w:val="00570CD5"/>
    <w:rsid w:val="00570EA9"/>
    <w:rsid w:val="0057229E"/>
    <w:rsid w:val="005734C3"/>
    <w:rsid w:val="00576411"/>
    <w:rsid w:val="005767DA"/>
    <w:rsid w:val="00576C08"/>
    <w:rsid w:val="005802BC"/>
    <w:rsid w:val="00580F5F"/>
    <w:rsid w:val="00581364"/>
    <w:rsid w:val="00581A94"/>
    <w:rsid w:val="005820DE"/>
    <w:rsid w:val="00582F72"/>
    <w:rsid w:val="0058578D"/>
    <w:rsid w:val="00586DB9"/>
    <w:rsid w:val="00590D43"/>
    <w:rsid w:val="00593772"/>
    <w:rsid w:val="0059409E"/>
    <w:rsid w:val="00595FCE"/>
    <w:rsid w:val="00596F55"/>
    <w:rsid w:val="005972BB"/>
    <w:rsid w:val="005974F4"/>
    <w:rsid w:val="005A0520"/>
    <w:rsid w:val="005A0EFF"/>
    <w:rsid w:val="005A22C7"/>
    <w:rsid w:val="005A43CA"/>
    <w:rsid w:val="005A5A89"/>
    <w:rsid w:val="005A6C3B"/>
    <w:rsid w:val="005A7962"/>
    <w:rsid w:val="005B5C85"/>
    <w:rsid w:val="005B6AFB"/>
    <w:rsid w:val="005B77C8"/>
    <w:rsid w:val="005C1BF5"/>
    <w:rsid w:val="005C1DBD"/>
    <w:rsid w:val="005C1E88"/>
    <w:rsid w:val="005C24AE"/>
    <w:rsid w:val="005C24FE"/>
    <w:rsid w:val="005C31EE"/>
    <w:rsid w:val="005C36CD"/>
    <w:rsid w:val="005C47C0"/>
    <w:rsid w:val="005C55D0"/>
    <w:rsid w:val="005C6012"/>
    <w:rsid w:val="005D0596"/>
    <w:rsid w:val="005D09E0"/>
    <w:rsid w:val="005D13BA"/>
    <w:rsid w:val="005D1A02"/>
    <w:rsid w:val="005D1D40"/>
    <w:rsid w:val="005D2E08"/>
    <w:rsid w:val="005D2E40"/>
    <w:rsid w:val="005D3246"/>
    <w:rsid w:val="005D3D0F"/>
    <w:rsid w:val="005D4B3F"/>
    <w:rsid w:val="005D4D4A"/>
    <w:rsid w:val="005D5F0D"/>
    <w:rsid w:val="005E296E"/>
    <w:rsid w:val="005E3AFC"/>
    <w:rsid w:val="005E3F91"/>
    <w:rsid w:val="005E466E"/>
    <w:rsid w:val="005E7546"/>
    <w:rsid w:val="005F35D5"/>
    <w:rsid w:val="005F3D57"/>
    <w:rsid w:val="005F6206"/>
    <w:rsid w:val="005F6D5E"/>
    <w:rsid w:val="005F70D1"/>
    <w:rsid w:val="00601D47"/>
    <w:rsid w:val="006034C2"/>
    <w:rsid w:val="006053D6"/>
    <w:rsid w:val="00606F9E"/>
    <w:rsid w:val="006073F0"/>
    <w:rsid w:val="00607749"/>
    <w:rsid w:val="00611511"/>
    <w:rsid w:val="00611D3C"/>
    <w:rsid w:val="00611E05"/>
    <w:rsid w:val="00612381"/>
    <w:rsid w:val="006155DA"/>
    <w:rsid w:val="00615D7D"/>
    <w:rsid w:val="00616B73"/>
    <w:rsid w:val="006209F9"/>
    <w:rsid w:val="00620CA0"/>
    <w:rsid w:val="00621D3C"/>
    <w:rsid w:val="0062399D"/>
    <w:rsid w:val="00625B3D"/>
    <w:rsid w:val="0062656D"/>
    <w:rsid w:val="006272F1"/>
    <w:rsid w:val="0063293B"/>
    <w:rsid w:val="00633DB5"/>
    <w:rsid w:val="00633FBA"/>
    <w:rsid w:val="00635409"/>
    <w:rsid w:val="006362D3"/>
    <w:rsid w:val="00637B44"/>
    <w:rsid w:val="006426FE"/>
    <w:rsid w:val="0064374F"/>
    <w:rsid w:val="006440F1"/>
    <w:rsid w:val="006454F4"/>
    <w:rsid w:val="00645839"/>
    <w:rsid w:val="006472EE"/>
    <w:rsid w:val="006528C5"/>
    <w:rsid w:val="00653898"/>
    <w:rsid w:val="00654FD0"/>
    <w:rsid w:val="00660D60"/>
    <w:rsid w:val="0066178E"/>
    <w:rsid w:val="00664400"/>
    <w:rsid w:val="00665A94"/>
    <w:rsid w:val="006668DB"/>
    <w:rsid w:val="00666FFE"/>
    <w:rsid w:val="0067139F"/>
    <w:rsid w:val="006717ED"/>
    <w:rsid w:val="00673A2C"/>
    <w:rsid w:val="00677D6A"/>
    <w:rsid w:val="00680192"/>
    <w:rsid w:val="00680C90"/>
    <w:rsid w:val="00685439"/>
    <w:rsid w:val="00686665"/>
    <w:rsid w:val="0068781C"/>
    <w:rsid w:val="00690832"/>
    <w:rsid w:val="0069139A"/>
    <w:rsid w:val="00691BD4"/>
    <w:rsid w:val="006926B1"/>
    <w:rsid w:val="006926C0"/>
    <w:rsid w:val="00692B58"/>
    <w:rsid w:val="00693E92"/>
    <w:rsid w:val="00694249"/>
    <w:rsid w:val="0069739A"/>
    <w:rsid w:val="006A003B"/>
    <w:rsid w:val="006A0A58"/>
    <w:rsid w:val="006A20F1"/>
    <w:rsid w:val="006A2F66"/>
    <w:rsid w:val="006A47F8"/>
    <w:rsid w:val="006A6FD0"/>
    <w:rsid w:val="006B010D"/>
    <w:rsid w:val="006B13E9"/>
    <w:rsid w:val="006B1D50"/>
    <w:rsid w:val="006B2829"/>
    <w:rsid w:val="006B3895"/>
    <w:rsid w:val="006B45B3"/>
    <w:rsid w:val="006B45B9"/>
    <w:rsid w:val="006B56BA"/>
    <w:rsid w:val="006B5AF8"/>
    <w:rsid w:val="006B7130"/>
    <w:rsid w:val="006C0EFD"/>
    <w:rsid w:val="006C0F8E"/>
    <w:rsid w:val="006C272A"/>
    <w:rsid w:val="006C2CDF"/>
    <w:rsid w:val="006C6DC1"/>
    <w:rsid w:val="006D1B9C"/>
    <w:rsid w:val="006D2E73"/>
    <w:rsid w:val="006D3356"/>
    <w:rsid w:val="006D33B8"/>
    <w:rsid w:val="006D3541"/>
    <w:rsid w:val="006D4FB8"/>
    <w:rsid w:val="006D55D7"/>
    <w:rsid w:val="006D667B"/>
    <w:rsid w:val="006D6B53"/>
    <w:rsid w:val="006D7D00"/>
    <w:rsid w:val="006E1F67"/>
    <w:rsid w:val="006E24AE"/>
    <w:rsid w:val="006F0246"/>
    <w:rsid w:val="006F2DD9"/>
    <w:rsid w:val="006F30F8"/>
    <w:rsid w:val="006F4926"/>
    <w:rsid w:val="006F5A35"/>
    <w:rsid w:val="006F5A91"/>
    <w:rsid w:val="006F7A5C"/>
    <w:rsid w:val="0070056A"/>
    <w:rsid w:val="00700EE9"/>
    <w:rsid w:val="00701E75"/>
    <w:rsid w:val="00703034"/>
    <w:rsid w:val="007035B3"/>
    <w:rsid w:val="007070B5"/>
    <w:rsid w:val="007108CC"/>
    <w:rsid w:val="00711496"/>
    <w:rsid w:val="00711763"/>
    <w:rsid w:val="007132B8"/>
    <w:rsid w:val="00714A1C"/>
    <w:rsid w:val="00714DF3"/>
    <w:rsid w:val="0071563F"/>
    <w:rsid w:val="00715B29"/>
    <w:rsid w:val="00716634"/>
    <w:rsid w:val="007167F4"/>
    <w:rsid w:val="00717AA4"/>
    <w:rsid w:val="00720E7B"/>
    <w:rsid w:val="007227FB"/>
    <w:rsid w:val="00723AAD"/>
    <w:rsid w:val="0072549B"/>
    <w:rsid w:val="00725A7C"/>
    <w:rsid w:val="00727C1F"/>
    <w:rsid w:val="0073065C"/>
    <w:rsid w:val="00732B36"/>
    <w:rsid w:val="0073317D"/>
    <w:rsid w:val="00733D52"/>
    <w:rsid w:val="00734F78"/>
    <w:rsid w:val="00735BC8"/>
    <w:rsid w:val="00736006"/>
    <w:rsid w:val="0074033E"/>
    <w:rsid w:val="00740B35"/>
    <w:rsid w:val="00741040"/>
    <w:rsid w:val="007414B7"/>
    <w:rsid w:val="00742C92"/>
    <w:rsid w:val="00743902"/>
    <w:rsid w:val="007464AD"/>
    <w:rsid w:val="00746690"/>
    <w:rsid w:val="00746777"/>
    <w:rsid w:val="00747C4A"/>
    <w:rsid w:val="00747D98"/>
    <w:rsid w:val="007508EE"/>
    <w:rsid w:val="007520AE"/>
    <w:rsid w:val="00753997"/>
    <w:rsid w:val="00754D51"/>
    <w:rsid w:val="00757EDC"/>
    <w:rsid w:val="0076019D"/>
    <w:rsid w:val="00760559"/>
    <w:rsid w:val="007623A5"/>
    <w:rsid w:val="00763C53"/>
    <w:rsid w:val="00766201"/>
    <w:rsid w:val="007671AC"/>
    <w:rsid w:val="00770255"/>
    <w:rsid w:val="007711DE"/>
    <w:rsid w:val="0077138B"/>
    <w:rsid w:val="00771C66"/>
    <w:rsid w:val="00771E84"/>
    <w:rsid w:val="007771AC"/>
    <w:rsid w:val="007814F0"/>
    <w:rsid w:val="007817DF"/>
    <w:rsid w:val="007820AC"/>
    <w:rsid w:val="00783A8C"/>
    <w:rsid w:val="0078457D"/>
    <w:rsid w:val="007852DD"/>
    <w:rsid w:val="00785420"/>
    <w:rsid w:val="00785CC6"/>
    <w:rsid w:val="00785E32"/>
    <w:rsid w:val="00786D53"/>
    <w:rsid w:val="00787188"/>
    <w:rsid w:val="00790670"/>
    <w:rsid w:val="00790B04"/>
    <w:rsid w:val="00790E20"/>
    <w:rsid w:val="00793BE4"/>
    <w:rsid w:val="00795E9C"/>
    <w:rsid w:val="007A0D30"/>
    <w:rsid w:val="007A1C0C"/>
    <w:rsid w:val="007A219F"/>
    <w:rsid w:val="007A27A9"/>
    <w:rsid w:val="007A2F9A"/>
    <w:rsid w:val="007A3746"/>
    <w:rsid w:val="007A4E75"/>
    <w:rsid w:val="007A66EA"/>
    <w:rsid w:val="007A6AD6"/>
    <w:rsid w:val="007A718B"/>
    <w:rsid w:val="007B1B11"/>
    <w:rsid w:val="007B3DE4"/>
    <w:rsid w:val="007B4469"/>
    <w:rsid w:val="007B47FF"/>
    <w:rsid w:val="007B675A"/>
    <w:rsid w:val="007B7DF2"/>
    <w:rsid w:val="007B7E5D"/>
    <w:rsid w:val="007C0099"/>
    <w:rsid w:val="007C09ED"/>
    <w:rsid w:val="007C10BA"/>
    <w:rsid w:val="007C153A"/>
    <w:rsid w:val="007C515F"/>
    <w:rsid w:val="007C69C7"/>
    <w:rsid w:val="007D0046"/>
    <w:rsid w:val="007D1D5C"/>
    <w:rsid w:val="007D2F48"/>
    <w:rsid w:val="007D54A6"/>
    <w:rsid w:val="007D62DD"/>
    <w:rsid w:val="007D76D1"/>
    <w:rsid w:val="007E0591"/>
    <w:rsid w:val="007E0F79"/>
    <w:rsid w:val="007E2627"/>
    <w:rsid w:val="007E4956"/>
    <w:rsid w:val="007E5A54"/>
    <w:rsid w:val="007E64FA"/>
    <w:rsid w:val="007F06CD"/>
    <w:rsid w:val="007F09FD"/>
    <w:rsid w:val="007F1001"/>
    <w:rsid w:val="007F2D70"/>
    <w:rsid w:val="007F34BD"/>
    <w:rsid w:val="007F567A"/>
    <w:rsid w:val="007F6C2B"/>
    <w:rsid w:val="007F7927"/>
    <w:rsid w:val="00800799"/>
    <w:rsid w:val="008070DA"/>
    <w:rsid w:val="0081359C"/>
    <w:rsid w:val="008144B8"/>
    <w:rsid w:val="00815D38"/>
    <w:rsid w:val="008166F0"/>
    <w:rsid w:val="008166F5"/>
    <w:rsid w:val="008170F0"/>
    <w:rsid w:val="00824177"/>
    <w:rsid w:val="00825706"/>
    <w:rsid w:val="0082588B"/>
    <w:rsid w:val="008259C5"/>
    <w:rsid w:val="0082617E"/>
    <w:rsid w:val="008279D1"/>
    <w:rsid w:val="00830EDC"/>
    <w:rsid w:val="00831785"/>
    <w:rsid w:val="008353D8"/>
    <w:rsid w:val="00836251"/>
    <w:rsid w:val="008409E7"/>
    <w:rsid w:val="00841941"/>
    <w:rsid w:val="00845230"/>
    <w:rsid w:val="0084602C"/>
    <w:rsid w:val="008463C5"/>
    <w:rsid w:val="00847320"/>
    <w:rsid w:val="00847ABA"/>
    <w:rsid w:val="00851C2B"/>
    <w:rsid w:val="00853D6F"/>
    <w:rsid w:val="00855B66"/>
    <w:rsid w:val="00856193"/>
    <w:rsid w:val="00856499"/>
    <w:rsid w:val="00857BD5"/>
    <w:rsid w:val="008616D9"/>
    <w:rsid w:val="00862346"/>
    <w:rsid w:val="00862E2D"/>
    <w:rsid w:val="008631EB"/>
    <w:rsid w:val="00863C7D"/>
    <w:rsid w:val="008643EE"/>
    <w:rsid w:val="00870E87"/>
    <w:rsid w:val="00871C56"/>
    <w:rsid w:val="00872C4B"/>
    <w:rsid w:val="0087381B"/>
    <w:rsid w:val="00874D97"/>
    <w:rsid w:val="00881BC4"/>
    <w:rsid w:val="00882BEE"/>
    <w:rsid w:val="00883CE1"/>
    <w:rsid w:val="00885398"/>
    <w:rsid w:val="00886353"/>
    <w:rsid w:val="008876AD"/>
    <w:rsid w:val="00887846"/>
    <w:rsid w:val="00890B8E"/>
    <w:rsid w:val="008922C4"/>
    <w:rsid w:val="00895745"/>
    <w:rsid w:val="00895F4B"/>
    <w:rsid w:val="008977C6"/>
    <w:rsid w:val="008A0F4D"/>
    <w:rsid w:val="008A3695"/>
    <w:rsid w:val="008A3FA5"/>
    <w:rsid w:val="008A6255"/>
    <w:rsid w:val="008A73D0"/>
    <w:rsid w:val="008B0D69"/>
    <w:rsid w:val="008B2219"/>
    <w:rsid w:val="008B363B"/>
    <w:rsid w:val="008B4906"/>
    <w:rsid w:val="008B5CEA"/>
    <w:rsid w:val="008B6E8E"/>
    <w:rsid w:val="008B7EDB"/>
    <w:rsid w:val="008C03B9"/>
    <w:rsid w:val="008C094C"/>
    <w:rsid w:val="008C1DB5"/>
    <w:rsid w:val="008D0624"/>
    <w:rsid w:val="008D1ECD"/>
    <w:rsid w:val="008D508D"/>
    <w:rsid w:val="008D6754"/>
    <w:rsid w:val="008D743D"/>
    <w:rsid w:val="008E01DF"/>
    <w:rsid w:val="008E01E9"/>
    <w:rsid w:val="008E0A3D"/>
    <w:rsid w:val="008E2D5E"/>
    <w:rsid w:val="008E5077"/>
    <w:rsid w:val="008E5E86"/>
    <w:rsid w:val="008E6F9D"/>
    <w:rsid w:val="008E7209"/>
    <w:rsid w:val="008F03DA"/>
    <w:rsid w:val="008F0959"/>
    <w:rsid w:val="008F1520"/>
    <w:rsid w:val="008F2F2A"/>
    <w:rsid w:val="008F3952"/>
    <w:rsid w:val="008F4B42"/>
    <w:rsid w:val="008F5BA1"/>
    <w:rsid w:val="008F64A7"/>
    <w:rsid w:val="008F64CD"/>
    <w:rsid w:val="008F6605"/>
    <w:rsid w:val="008F7210"/>
    <w:rsid w:val="009019A3"/>
    <w:rsid w:val="00904C1B"/>
    <w:rsid w:val="0090532D"/>
    <w:rsid w:val="009077F3"/>
    <w:rsid w:val="00910B19"/>
    <w:rsid w:val="00914498"/>
    <w:rsid w:val="009146A1"/>
    <w:rsid w:val="009149D2"/>
    <w:rsid w:val="00915641"/>
    <w:rsid w:val="00915662"/>
    <w:rsid w:val="00916957"/>
    <w:rsid w:val="009170E3"/>
    <w:rsid w:val="00917B2B"/>
    <w:rsid w:val="009201D0"/>
    <w:rsid w:val="00922263"/>
    <w:rsid w:val="00922425"/>
    <w:rsid w:val="00922D0D"/>
    <w:rsid w:val="00924E77"/>
    <w:rsid w:val="0092513A"/>
    <w:rsid w:val="00925243"/>
    <w:rsid w:val="009258E9"/>
    <w:rsid w:val="00926B35"/>
    <w:rsid w:val="00927854"/>
    <w:rsid w:val="00927A36"/>
    <w:rsid w:val="00930593"/>
    <w:rsid w:val="009306F9"/>
    <w:rsid w:val="00932752"/>
    <w:rsid w:val="009331EF"/>
    <w:rsid w:val="00933642"/>
    <w:rsid w:val="009344A5"/>
    <w:rsid w:val="00935B82"/>
    <w:rsid w:val="0093658B"/>
    <w:rsid w:val="00936A34"/>
    <w:rsid w:val="00937454"/>
    <w:rsid w:val="0093B374"/>
    <w:rsid w:val="0093EEFA"/>
    <w:rsid w:val="0094382B"/>
    <w:rsid w:val="009440E1"/>
    <w:rsid w:val="0094536C"/>
    <w:rsid w:val="009464BB"/>
    <w:rsid w:val="009479DE"/>
    <w:rsid w:val="00947DFB"/>
    <w:rsid w:val="009559D8"/>
    <w:rsid w:val="00955C50"/>
    <w:rsid w:val="00956957"/>
    <w:rsid w:val="0095778A"/>
    <w:rsid w:val="00960484"/>
    <w:rsid w:val="0096066B"/>
    <w:rsid w:val="00961BC1"/>
    <w:rsid w:val="00962485"/>
    <w:rsid w:val="00962DD7"/>
    <w:rsid w:val="00964C4D"/>
    <w:rsid w:val="00966505"/>
    <w:rsid w:val="00966645"/>
    <w:rsid w:val="00967053"/>
    <w:rsid w:val="0096768C"/>
    <w:rsid w:val="009724D9"/>
    <w:rsid w:val="00972F78"/>
    <w:rsid w:val="0097602B"/>
    <w:rsid w:val="009760CE"/>
    <w:rsid w:val="00977857"/>
    <w:rsid w:val="0098097F"/>
    <w:rsid w:val="009811F4"/>
    <w:rsid w:val="0098435B"/>
    <w:rsid w:val="00984ECF"/>
    <w:rsid w:val="00987BA0"/>
    <w:rsid w:val="00987DDF"/>
    <w:rsid w:val="009933CE"/>
    <w:rsid w:val="009957E3"/>
    <w:rsid w:val="009975B4"/>
    <w:rsid w:val="00997F28"/>
    <w:rsid w:val="009A15A7"/>
    <w:rsid w:val="009A22C3"/>
    <w:rsid w:val="009A3791"/>
    <w:rsid w:val="009A49ED"/>
    <w:rsid w:val="009B13BF"/>
    <w:rsid w:val="009B4B38"/>
    <w:rsid w:val="009B6543"/>
    <w:rsid w:val="009B7A67"/>
    <w:rsid w:val="009B7C5D"/>
    <w:rsid w:val="009B7D13"/>
    <w:rsid w:val="009C15B4"/>
    <w:rsid w:val="009C16A2"/>
    <w:rsid w:val="009C1981"/>
    <w:rsid w:val="009C261A"/>
    <w:rsid w:val="009C40A8"/>
    <w:rsid w:val="009C4B38"/>
    <w:rsid w:val="009C5E22"/>
    <w:rsid w:val="009C72C0"/>
    <w:rsid w:val="009C7DE6"/>
    <w:rsid w:val="009D11E8"/>
    <w:rsid w:val="009D12D0"/>
    <w:rsid w:val="009D1352"/>
    <w:rsid w:val="009D18F6"/>
    <w:rsid w:val="009D2FFF"/>
    <w:rsid w:val="009D306E"/>
    <w:rsid w:val="009D379B"/>
    <w:rsid w:val="009D38AC"/>
    <w:rsid w:val="009D43B1"/>
    <w:rsid w:val="009D5AF5"/>
    <w:rsid w:val="009D5CE3"/>
    <w:rsid w:val="009D67E5"/>
    <w:rsid w:val="009D7AB7"/>
    <w:rsid w:val="009E0478"/>
    <w:rsid w:val="009E211F"/>
    <w:rsid w:val="009E3113"/>
    <w:rsid w:val="009E660B"/>
    <w:rsid w:val="009E7A0F"/>
    <w:rsid w:val="009F1473"/>
    <w:rsid w:val="009F5B20"/>
    <w:rsid w:val="009F660F"/>
    <w:rsid w:val="009F758C"/>
    <w:rsid w:val="00A00FB5"/>
    <w:rsid w:val="00A024F6"/>
    <w:rsid w:val="00A04ACF"/>
    <w:rsid w:val="00A05463"/>
    <w:rsid w:val="00A07182"/>
    <w:rsid w:val="00A10595"/>
    <w:rsid w:val="00A10670"/>
    <w:rsid w:val="00A10DC9"/>
    <w:rsid w:val="00A1464F"/>
    <w:rsid w:val="00A14B5E"/>
    <w:rsid w:val="00A16229"/>
    <w:rsid w:val="00A20B95"/>
    <w:rsid w:val="00A23424"/>
    <w:rsid w:val="00A2344F"/>
    <w:rsid w:val="00A2394F"/>
    <w:rsid w:val="00A24059"/>
    <w:rsid w:val="00A247A6"/>
    <w:rsid w:val="00A24A3C"/>
    <w:rsid w:val="00A24D3F"/>
    <w:rsid w:val="00A24DF0"/>
    <w:rsid w:val="00A25087"/>
    <w:rsid w:val="00A2567C"/>
    <w:rsid w:val="00A2605D"/>
    <w:rsid w:val="00A26B81"/>
    <w:rsid w:val="00A27632"/>
    <w:rsid w:val="00A27A11"/>
    <w:rsid w:val="00A30163"/>
    <w:rsid w:val="00A3510D"/>
    <w:rsid w:val="00A36475"/>
    <w:rsid w:val="00A36C21"/>
    <w:rsid w:val="00A37187"/>
    <w:rsid w:val="00A37800"/>
    <w:rsid w:val="00A41B83"/>
    <w:rsid w:val="00A423AC"/>
    <w:rsid w:val="00A42E44"/>
    <w:rsid w:val="00A4725D"/>
    <w:rsid w:val="00A472D5"/>
    <w:rsid w:val="00A47830"/>
    <w:rsid w:val="00A5180D"/>
    <w:rsid w:val="00A53338"/>
    <w:rsid w:val="00A578C1"/>
    <w:rsid w:val="00A60746"/>
    <w:rsid w:val="00A60AE9"/>
    <w:rsid w:val="00A60B3B"/>
    <w:rsid w:val="00A6124C"/>
    <w:rsid w:val="00A61783"/>
    <w:rsid w:val="00A63506"/>
    <w:rsid w:val="00A70F63"/>
    <w:rsid w:val="00A71066"/>
    <w:rsid w:val="00A71D84"/>
    <w:rsid w:val="00A72C8D"/>
    <w:rsid w:val="00A72F9C"/>
    <w:rsid w:val="00A731B9"/>
    <w:rsid w:val="00A73710"/>
    <w:rsid w:val="00A73D92"/>
    <w:rsid w:val="00A747E8"/>
    <w:rsid w:val="00A75D85"/>
    <w:rsid w:val="00A761A1"/>
    <w:rsid w:val="00A81218"/>
    <w:rsid w:val="00A81B52"/>
    <w:rsid w:val="00A82CBA"/>
    <w:rsid w:val="00A82E72"/>
    <w:rsid w:val="00A86029"/>
    <w:rsid w:val="00A868E6"/>
    <w:rsid w:val="00A86BD1"/>
    <w:rsid w:val="00A87840"/>
    <w:rsid w:val="00A9152B"/>
    <w:rsid w:val="00A91E67"/>
    <w:rsid w:val="00A92E57"/>
    <w:rsid w:val="00A93584"/>
    <w:rsid w:val="00A936E4"/>
    <w:rsid w:val="00A946CE"/>
    <w:rsid w:val="00A94F0C"/>
    <w:rsid w:val="00A9694A"/>
    <w:rsid w:val="00A97D77"/>
    <w:rsid w:val="00AA0BE6"/>
    <w:rsid w:val="00AA2700"/>
    <w:rsid w:val="00AA271C"/>
    <w:rsid w:val="00AA3897"/>
    <w:rsid w:val="00AA4639"/>
    <w:rsid w:val="00AA4BB7"/>
    <w:rsid w:val="00AB0857"/>
    <w:rsid w:val="00AB1586"/>
    <w:rsid w:val="00AB376E"/>
    <w:rsid w:val="00AB4171"/>
    <w:rsid w:val="00AB4611"/>
    <w:rsid w:val="00AB4C22"/>
    <w:rsid w:val="00AB6178"/>
    <w:rsid w:val="00AC0A29"/>
    <w:rsid w:val="00AC152E"/>
    <w:rsid w:val="00AC67D1"/>
    <w:rsid w:val="00AC6EB5"/>
    <w:rsid w:val="00AD26DC"/>
    <w:rsid w:val="00AD2DA9"/>
    <w:rsid w:val="00AD2E68"/>
    <w:rsid w:val="00AD40E2"/>
    <w:rsid w:val="00AD59CC"/>
    <w:rsid w:val="00AD5DC3"/>
    <w:rsid w:val="00AD7BD8"/>
    <w:rsid w:val="00AE00B4"/>
    <w:rsid w:val="00AE06F6"/>
    <w:rsid w:val="00AE2105"/>
    <w:rsid w:val="00AE36F5"/>
    <w:rsid w:val="00AE3A54"/>
    <w:rsid w:val="00AE5B16"/>
    <w:rsid w:val="00AE5DF0"/>
    <w:rsid w:val="00AE6D8B"/>
    <w:rsid w:val="00AE7508"/>
    <w:rsid w:val="00AF192E"/>
    <w:rsid w:val="00AF1DA0"/>
    <w:rsid w:val="00AF4A01"/>
    <w:rsid w:val="00AF4C3E"/>
    <w:rsid w:val="00AF567C"/>
    <w:rsid w:val="00AF6060"/>
    <w:rsid w:val="00AF7066"/>
    <w:rsid w:val="00AF70F1"/>
    <w:rsid w:val="00AF7572"/>
    <w:rsid w:val="00B001AE"/>
    <w:rsid w:val="00B00D0F"/>
    <w:rsid w:val="00B014FA"/>
    <w:rsid w:val="00B02B3D"/>
    <w:rsid w:val="00B05CC4"/>
    <w:rsid w:val="00B074DE"/>
    <w:rsid w:val="00B11B53"/>
    <w:rsid w:val="00B121DF"/>
    <w:rsid w:val="00B12B35"/>
    <w:rsid w:val="00B1413B"/>
    <w:rsid w:val="00B15A05"/>
    <w:rsid w:val="00B23504"/>
    <w:rsid w:val="00B23E30"/>
    <w:rsid w:val="00B25766"/>
    <w:rsid w:val="00B26126"/>
    <w:rsid w:val="00B26DAF"/>
    <w:rsid w:val="00B26DF1"/>
    <w:rsid w:val="00B31248"/>
    <w:rsid w:val="00B32223"/>
    <w:rsid w:val="00B35740"/>
    <w:rsid w:val="00B35C97"/>
    <w:rsid w:val="00B4339A"/>
    <w:rsid w:val="00B4548E"/>
    <w:rsid w:val="00B46187"/>
    <w:rsid w:val="00B461B5"/>
    <w:rsid w:val="00B46C02"/>
    <w:rsid w:val="00B47F32"/>
    <w:rsid w:val="00B5003A"/>
    <w:rsid w:val="00B50B82"/>
    <w:rsid w:val="00B51D22"/>
    <w:rsid w:val="00B60A48"/>
    <w:rsid w:val="00B61174"/>
    <w:rsid w:val="00B638FD"/>
    <w:rsid w:val="00B67EF9"/>
    <w:rsid w:val="00B71133"/>
    <w:rsid w:val="00B73B73"/>
    <w:rsid w:val="00B73DE0"/>
    <w:rsid w:val="00B7681C"/>
    <w:rsid w:val="00B76E30"/>
    <w:rsid w:val="00B77737"/>
    <w:rsid w:val="00B80A4D"/>
    <w:rsid w:val="00B81AD3"/>
    <w:rsid w:val="00B84369"/>
    <w:rsid w:val="00B854DE"/>
    <w:rsid w:val="00B85E04"/>
    <w:rsid w:val="00B86515"/>
    <w:rsid w:val="00B8784B"/>
    <w:rsid w:val="00B90425"/>
    <w:rsid w:val="00B908A6"/>
    <w:rsid w:val="00B90E78"/>
    <w:rsid w:val="00B91AB2"/>
    <w:rsid w:val="00B91D65"/>
    <w:rsid w:val="00B92371"/>
    <w:rsid w:val="00B94542"/>
    <w:rsid w:val="00B945CA"/>
    <w:rsid w:val="00B9621D"/>
    <w:rsid w:val="00B962C0"/>
    <w:rsid w:val="00B96388"/>
    <w:rsid w:val="00BA2475"/>
    <w:rsid w:val="00BA2872"/>
    <w:rsid w:val="00BA29A3"/>
    <w:rsid w:val="00BA2D58"/>
    <w:rsid w:val="00BA4798"/>
    <w:rsid w:val="00BA7699"/>
    <w:rsid w:val="00BB1096"/>
    <w:rsid w:val="00BB55B3"/>
    <w:rsid w:val="00BB61E5"/>
    <w:rsid w:val="00BB7962"/>
    <w:rsid w:val="00BC32BA"/>
    <w:rsid w:val="00BC335C"/>
    <w:rsid w:val="00BC3E8A"/>
    <w:rsid w:val="00BC4133"/>
    <w:rsid w:val="00BC59CD"/>
    <w:rsid w:val="00BC64DF"/>
    <w:rsid w:val="00BC6A72"/>
    <w:rsid w:val="00BC7991"/>
    <w:rsid w:val="00BD1D01"/>
    <w:rsid w:val="00BD5D7C"/>
    <w:rsid w:val="00BD7FC6"/>
    <w:rsid w:val="00BE151E"/>
    <w:rsid w:val="00BE1AD0"/>
    <w:rsid w:val="00BE26C6"/>
    <w:rsid w:val="00BE5D8F"/>
    <w:rsid w:val="00BF0074"/>
    <w:rsid w:val="00BF0BCB"/>
    <w:rsid w:val="00BF3891"/>
    <w:rsid w:val="00BF3B3D"/>
    <w:rsid w:val="00BF3BEC"/>
    <w:rsid w:val="00BF7AF6"/>
    <w:rsid w:val="00BF7CFA"/>
    <w:rsid w:val="00C02884"/>
    <w:rsid w:val="00C030B1"/>
    <w:rsid w:val="00C04E98"/>
    <w:rsid w:val="00C05D08"/>
    <w:rsid w:val="00C07B91"/>
    <w:rsid w:val="00C133B6"/>
    <w:rsid w:val="00C22AF0"/>
    <w:rsid w:val="00C22BBC"/>
    <w:rsid w:val="00C232A5"/>
    <w:rsid w:val="00C25086"/>
    <w:rsid w:val="00C2540C"/>
    <w:rsid w:val="00C27D07"/>
    <w:rsid w:val="00C30EF6"/>
    <w:rsid w:val="00C32878"/>
    <w:rsid w:val="00C34E57"/>
    <w:rsid w:val="00C40832"/>
    <w:rsid w:val="00C40F2C"/>
    <w:rsid w:val="00C436AD"/>
    <w:rsid w:val="00C43B14"/>
    <w:rsid w:val="00C4499E"/>
    <w:rsid w:val="00C4524B"/>
    <w:rsid w:val="00C500C0"/>
    <w:rsid w:val="00C506AA"/>
    <w:rsid w:val="00C536E9"/>
    <w:rsid w:val="00C53788"/>
    <w:rsid w:val="00C53A30"/>
    <w:rsid w:val="00C568E0"/>
    <w:rsid w:val="00C57107"/>
    <w:rsid w:val="00C577BE"/>
    <w:rsid w:val="00C616E9"/>
    <w:rsid w:val="00C65D5D"/>
    <w:rsid w:val="00C671D0"/>
    <w:rsid w:val="00C706CE"/>
    <w:rsid w:val="00C72339"/>
    <w:rsid w:val="00C73506"/>
    <w:rsid w:val="00C738A1"/>
    <w:rsid w:val="00C73940"/>
    <w:rsid w:val="00C76B08"/>
    <w:rsid w:val="00C7727E"/>
    <w:rsid w:val="00C813ED"/>
    <w:rsid w:val="00C82D1E"/>
    <w:rsid w:val="00C85785"/>
    <w:rsid w:val="00C904D9"/>
    <w:rsid w:val="00C91703"/>
    <w:rsid w:val="00C9180D"/>
    <w:rsid w:val="00C9318C"/>
    <w:rsid w:val="00C94310"/>
    <w:rsid w:val="00C951F3"/>
    <w:rsid w:val="00C95492"/>
    <w:rsid w:val="00C95CAB"/>
    <w:rsid w:val="00CA116E"/>
    <w:rsid w:val="00CA21B5"/>
    <w:rsid w:val="00CA34B3"/>
    <w:rsid w:val="00CA5E3F"/>
    <w:rsid w:val="00CA71C5"/>
    <w:rsid w:val="00CB10A2"/>
    <w:rsid w:val="00CB1F27"/>
    <w:rsid w:val="00CB2996"/>
    <w:rsid w:val="00CB2B09"/>
    <w:rsid w:val="00CB3A83"/>
    <w:rsid w:val="00CB42D4"/>
    <w:rsid w:val="00CB442A"/>
    <w:rsid w:val="00CC42ED"/>
    <w:rsid w:val="00CC77D6"/>
    <w:rsid w:val="00CD186A"/>
    <w:rsid w:val="00CD238F"/>
    <w:rsid w:val="00CD2CBB"/>
    <w:rsid w:val="00CD446E"/>
    <w:rsid w:val="00CD44F3"/>
    <w:rsid w:val="00CD4803"/>
    <w:rsid w:val="00CD6B31"/>
    <w:rsid w:val="00CD7B6A"/>
    <w:rsid w:val="00CE0461"/>
    <w:rsid w:val="00CE07F8"/>
    <w:rsid w:val="00CE0DA5"/>
    <w:rsid w:val="00CE26DD"/>
    <w:rsid w:val="00CE453B"/>
    <w:rsid w:val="00CE5BA1"/>
    <w:rsid w:val="00CF1816"/>
    <w:rsid w:val="00CF50C9"/>
    <w:rsid w:val="00CF5A9A"/>
    <w:rsid w:val="00D008C9"/>
    <w:rsid w:val="00D00CF3"/>
    <w:rsid w:val="00D03534"/>
    <w:rsid w:val="00D03E8F"/>
    <w:rsid w:val="00D04577"/>
    <w:rsid w:val="00D06BE7"/>
    <w:rsid w:val="00D06FAB"/>
    <w:rsid w:val="00D07120"/>
    <w:rsid w:val="00D07C1E"/>
    <w:rsid w:val="00D07CD1"/>
    <w:rsid w:val="00D125BE"/>
    <w:rsid w:val="00D12857"/>
    <w:rsid w:val="00D13240"/>
    <w:rsid w:val="00D13E8D"/>
    <w:rsid w:val="00D16241"/>
    <w:rsid w:val="00D16B0E"/>
    <w:rsid w:val="00D17B2D"/>
    <w:rsid w:val="00D17B6C"/>
    <w:rsid w:val="00D204F7"/>
    <w:rsid w:val="00D211D8"/>
    <w:rsid w:val="00D21D06"/>
    <w:rsid w:val="00D21F2A"/>
    <w:rsid w:val="00D21FE2"/>
    <w:rsid w:val="00D22C93"/>
    <w:rsid w:val="00D22E75"/>
    <w:rsid w:val="00D231B8"/>
    <w:rsid w:val="00D24323"/>
    <w:rsid w:val="00D2563F"/>
    <w:rsid w:val="00D265F6"/>
    <w:rsid w:val="00D26FDE"/>
    <w:rsid w:val="00D27ABC"/>
    <w:rsid w:val="00D30454"/>
    <w:rsid w:val="00D3046A"/>
    <w:rsid w:val="00D30605"/>
    <w:rsid w:val="00D321B4"/>
    <w:rsid w:val="00D32A58"/>
    <w:rsid w:val="00D32F25"/>
    <w:rsid w:val="00D34A1C"/>
    <w:rsid w:val="00D34A7B"/>
    <w:rsid w:val="00D35521"/>
    <w:rsid w:val="00D369D3"/>
    <w:rsid w:val="00D370CF"/>
    <w:rsid w:val="00D4028C"/>
    <w:rsid w:val="00D4180D"/>
    <w:rsid w:val="00D41F94"/>
    <w:rsid w:val="00D4285C"/>
    <w:rsid w:val="00D444C8"/>
    <w:rsid w:val="00D44FCA"/>
    <w:rsid w:val="00D45BA9"/>
    <w:rsid w:val="00D46F0C"/>
    <w:rsid w:val="00D52D21"/>
    <w:rsid w:val="00D54089"/>
    <w:rsid w:val="00D5486D"/>
    <w:rsid w:val="00D558F6"/>
    <w:rsid w:val="00D5610E"/>
    <w:rsid w:val="00D57070"/>
    <w:rsid w:val="00D618FC"/>
    <w:rsid w:val="00D67374"/>
    <w:rsid w:val="00D675F6"/>
    <w:rsid w:val="00D67882"/>
    <w:rsid w:val="00D67B0D"/>
    <w:rsid w:val="00D70D73"/>
    <w:rsid w:val="00D71DD4"/>
    <w:rsid w:val="00D732A2"/>
    <w:rsid w:val="00D73941"/>
    <w:rsid w:val="00D74E16"/>
    <w:rsid w:val="00D76CCD"/>
    <w:rsid w:val="00D77FF8"/>
    <w:rsid w:val="00D805F2"/>
    <w:rsid w:val="00D80947"/>
    <w:rsid w:val="00D827CE"/>
    <w:rsid w:val="00D82A35"/>
    <w:rsid w:val="00D83905"/>
    <w:rsid w:val="00D84089"/>
    <w:rsid w:val="00D8457E"/>
    <w:rsid w:val="00D84FC9"/>
    <w:rsid w:val="00D86100"/>
    <w:rsid w:val="00D87ACB"/>
    <w:rsid w:val="00D91639"/>
    <w:rsid w:val="00D9287B"/>
    <w:rsid w:val="00D92973"/>
    <w:rsid w:val="00D94968"/>
    <w:rsid w:val="00D94AD4"/>
    <w:rsid w:val="00D959D0"/>
    <w:rsid w:val="00D95A0D"/>
    <w:rsid w:val="00D95A9D"/>
    <w:rsid w:val="00DA30EF"/>
    <w:rsid w:val="00DA3832"/>
    <w:rsid w:val="00DA3899"/>
    <w:rsid w:val="00DA4D0D"/>
    <w:rsid w:val="00DA6926"/>
    <w:rsid w:val="00DA78C6"/>
    <w:rsid w:val="00DA7A8F"/>
    <w:rsid w:val="00DA7AD7"/>
    <w:rsid w:val="00DB00C2"/>
    <w:rsid w:val="00DB0837"/>
    <w:rsid w:val="00DB0BAE"/>
    <w:rsid w:val="00DB120F"/>
    <w:rsid w:val="00DB2CA5"/>
    <w:rsid w:val="00DB3835"/>
    <w:rsid w:val="00DB46DF"/>
    <w:rsid w:val="00DB47CE"/>
    <w:rsid w:val="00DB7234"/>
    <w:rsid w:val="00DB7816"/>
    <w:rsid w:val="00DC0B0F"/>
    <w:rsid w:val="00DC0BFF"/>
    <w:rsid w:val="00DC0C72"/>
    <w:rsid w:val="00DC1D8D"/>
    <w:rsid w:val="00DC1DEB"/>
    <w:rsid w:val="00DC2572"/>
    <w:rsid w:val="00DC3243"/>
    <w:rsid w:val="00DD1869"/>
    <w:rsid w:val="00DD450B"/>
    <w:rsid w:val="00DD4E34"/>
    <w:rsid w:val="00DD595A"/>
    <w:rsid w:val="00DD70E1"/>
    <w:rsid w:val="00DD7BFE"/>
    <w:rsid w:val="00DD7C6C"/>
    <w:rsid w:val="00DD7DFF"/>
    <w:rsid w:val="00DE2D04"/>
    <w:rsid w:val="00DE3CC0"/>
    <w:rsid w:val="00DE3DB4"/>
    <w:rsid w:val="00DE484F"/>
    <w:rsid w:val="00DE4AB8"/>
    <w:rsid w:val="00DE4D34"/>
    <w:rsid w:val="00DE4D74"/>
    <w:rsid w:val="00DE5460"/>
    <w:rsid w:val="00DE789F"/>
    <w:rsid w:val="00DF3C37"/>
    <w:rsid w:val="00DF505B"/>
    <w:rsid w:val="00DF50FB"/>
    <w:rsid w:val="00DF55AA"/>
    <w:rsid w:val="00E00EDF"/>
    <w:rsid w:val="00E041B2"/>
    <w:rsid w:val="00E04488"/>
    <w:rsid w:val="00E04C7C"/>
    <w:rsid w:val="00E04D65"/>
    <w:rsid w:val="00E0621B"/>
    <w:rsid w:val="00E06A1D"/>
    <w:rsid w:val="00E06BEA"/>
    <w:rsid w:val="00E09219"/>
    <w:rsid w:val="00E10B7C"/>
    <w:rsid w:val="00E11AE7"/>
    <w:rsid w:val="00E12CFB"/>
    <w:rsid w:val="00E13965"/>
    <w:rsid w:val="00E13DE6"/>
    <w:rsid w:val="00E14276"/>
    <w:rsid w:val="00E153C0"/>
    <w:rsid w:val="00E16804"/>
    <w:rsid w:val="00E1788C"/>
    <w:rsid w:val="00E17C95"/>
    <w:rsid w:val="00E20DEA"/>
    <w:rsid w:val="00E213F0"/>
    <w:rsid w:val="00E21660"/>
    <w:rsid w:val="00E22C1A"/>
    <w:rsid w:val="00E259BE"/>
    <w:rsid w:val="00E25F72"/>
    <w:rsid w:val="00E261AD"/>
    <w:rsid w:val="00E321EB"/>
    <w:rsid w:val="00E32A00"/>
    <w:rsid w:val="00E33484"/>
    <w:rsid w:val="00E36BC0"/>
    <w:rsid w:val="00E37000"/>
    <w:rsid w:val="00E376E9"/>
    <w:rsid w:val="00E42404"/>
    <w:rsid w:val="00E425A4"/>
    <w:rsid w:val="00E4331B"/>
    <w:rsid w:val="00E458BB"/>
    <w:rsid w:val="00E4663F"/>
    <w:rsid w:val="00E46F46"/>
    <w:rsid w:val="00E47B39"/>
    <w:rsid w:val="00E5094D"/>
    <w:rsid w:val="00E50AA0"/>
    <w:rsid w:val="00E50DF2"/>
    <w:rsid w:val="00E51066"/>
    <w:rsid w:val="00E51E52"/>
    <w:rsid w:val="00E566AC"/>
    <w:rsid w:val="00E57068"/>
    <w:rsid w:val="00E60C2E"/>
    <w:rsid w:val="00E62876"/>
    <w:rsid w:val="00E63423"/>
    <w:rsid w:val="00E6592A"/>
    <w:rsid w:val="00E67EB5"/>
    <w:rsid w:val="00E702C1"/>
    <w:rsid w:val="00E7036F"/>
    <w:rsid w:val="00E729F7"/>
    <w:rsid w:val="00E73231"/>
    <w:rsid w:val="00E7398E"/>
    <w:rsid w:val="00E73C3C"/>
    <w:rsid w:val="00E73EE7"/>
    <w:rsid w:val="00E7567D"/>
    <w:rsid w:val="00E7640B"/>
    <w:rsid w:val="00E771F2"/>
    <w:rsid w:val="00E775D1"/>
    <w:rsid w:val="00E81BC7"/>
    <w:rsid w:val="00E82BF8"/>
    <w:rsid w:val="00E85523"/>
    <w:rsid w:val="00E86933"/>
    <w:rsid w:val="00E86E0F"/>
    <w:rsid w:val="00E879E9"/>
    <w:rsid w:val="00E9121B"/>
    <w:rsid w:val="00E92305"/>
    <w:rsid w:val="00E94BD4"/>
    <w:rsid w:val="00E96008"/>
    <w:rsid w:val="00E966E3"/>
    <w:rsid w:val="00E96E7B"/>
    <w:rsid w:val="00E97C37"/>
    <w:rsid w:val="00E9D76A"/>
    <w:rsid w:val="00EA1330"/>
    <w:rsid w:val="00EA2CA2"/>
    <w:rsid w:val="00EA3158"/>
    <w:rsid w:val="00EA3357"/>
    <w:rsid w:val="00EA3C3D"/>
    <w:rsid w:val="00EA7270"/>
    <w:rsid w:val="00EA7CC3"/>
    <w:rsid w:val="00EB2767"/>
    <w:rsid w:val="00EB4569"/>
    <w:rsid w:val="00EB4F7B"/>
    <w:rsid w:val="00EC056F"/>
    <w:rsid w:val="00EC292B"/>
    <w:rsid w:val="00EC409D"/>
    <w:rsid w:val="00EC5DE9"/>
    <w:rsid w:val="00EC68C7"/>
    <w:rsid w:val="00EC7294"/>
    <w:rsid w:val="00EC7B0E"/>
    <w:rsid w:val="00ED266B"/>
    <w:rsid w:val="00ED2970"/>
    <w:rsid w:val="00ED3529"/>
    <w:rsid w:val="00ED44EF"/>
    <w:rsid w:val="00ED5E1B"/>
    <w:rsid w:val="00ED5FA1"/>
    <w:rsid w:val="00EE04C9"/>
    <w:rsid w:val="00EE18AC"/>
    <w:rsid w:val="00EE2506"/>
    <w:rsid w:val="00EE2C38"/>
    <w:rsid w:val="00EE3891"/>
    <w:rsid w:val="00EE3BDF"/>
    <w:rsid w:val="00EE52F5"/>
    <w:rsid w:val="00EE5559"/>
    <w:rsid w:val="00EE5684"/>
    <w:rsid w:val="00EE64A3"/>
    <w:rsid w:val="00EE66DD"/>
    <w:rsid w:val="00EE6D7E"/>
    <w:rsid w:val="00EE790D"/>
    <w:rsid w:val="00EF0C0E"/>
    <w:rsid w:val="00EF1038"/>
    <w:rsid w:val="00EF1198"/>
    <w:rsid w:val="00EF13F9"/>
    <w:rsid w:val="00EF36C5"/>
    <w:rsid w:val="00EF38A4"/>
    <w:rsid w:val="00EF742B"/>
    <w:rsid w:val="00EF7BCB"/>
    <w:rsid w:val="00F018CA"/>
    <w:rsid w:val="00F0209E"/>
    <w:rsid w:val="00F02348"/>
    <w:rsid w:val="00F04CBC"/>
    <w:rsid w:val="00F04E83"/>
    <w:rsid w:val="00F05289"/>
    <w:rsid w:val="00F05838"/>
    <w:rsid w:val="00F05D3E"/>
    <w:rsid w:val="00F06327"/>
    <w:rsid w:val="00F068C6"/>
    <w:rsid w:val="00F07348"/>
    <w:rsid w:val="00F10EB7"/>
    <w:rsid w:val="00F11685"/>
    <w:rsid w:val="00F11882"/>
    <w:rsid w:val="00F11AA5"/>
    <w:rsid w:val="00F11DC5"/>
    <w:rsid w:val="00F13D7A"/>
    <w:rsid w:val="00F13F0A"/>
    <w:rsid w:val="00F141B8"/>
    <w:rsid w:val="00F152AA"/>
    <w:rsid w:val="00F163D1"/>
    <w:rsid w:val="00F16C44"/>
    <w:rsid w:val="00F22103"/>
    <w:rsid w:val="00F239A5"/>
    <w:rsid w:val="00F24B58"/>
    <w:rsid w:val="00F255C3"/>
    <w:rsid w:val="00F3116C"/>
    <w:rsid w:val="00F337AF"/>
    <w:rsid w:val="00F3427C"/>
    <w:rsid w:val="00F34958"/>
    <w:rsid w:val="00F351E4"/>
    <w:rsid w:val="00F37C96"/>
    <w:rsid w:val="00F4154E"/>
    <w:rsid w:val="00F41727"/>
    <w:rsid w:val="00F42477"/>
    <w:rsid w:val="00F43649"/>
    <w:rsid w:val="00F436A8"/>
    <w:rsid w:val="00F440AC"/>
    <w:rsid w:val="00F441BA"/>
    <w:rsid w:val="00F45409"/>
    <w:rsid w:val="00F46133"/>
    <w:rsid w:val="00F47577"/>
    <w:rsid w:val="00F47F4D"/>
    <w:rsid w:val="00F51336"/>
    <w:rsid w:val="00F517AB"/>
    <w:rsid w:val="00F52802"/>
    <w:rsid w:val="00F5479A"/>
    <w:rsid w:val="00F5740A"/>
    <w:rsid w:val="00F600E5"/>
    <w:rsid w:val="00F60CF9"/>
    <w:rsid w:val="00F62485"/>
    <w:rsid w:val="00F63DC9"/>
    <w:rsid w:val="00F64E76"/>
    <w:rsid w:val="00F64E8E"/>
    <w:rsid w:val="00F65CB7"/>
    <w:rsid w:val="00F6A786"/>
    <w:rsid w:val="00F703BA"/>
    <w:rsid w:val="00F70B15"/>
    <w:rsid w:val="00F733C9"/>
    <w:rsid w:val="00F744E7"/>
    <w:rsid w:val="00F74C16"/>
    <w:rsid w:val="00F74D88"/>
    <w:rsid w:val="00F77370"/>
    <w:rsid w:val="00F81E0C"/>
    <w:rsid w:val="00F825C0"/>
    <w:rsid w:val="00F83204"/>
    <w:rsid w:val="00F8421F"/>
    <w:rsid w:val="00F84458"/>
    <w:rsid w:val="00F846EF"/>
    <w:rsid w:val="00F85F22"/>
    <w:rsid w:val="00F862D6"/>
    <w:rsid w:val="00F86B9D"/>
    <w:rsid w:val="00F86DA2"/>
    <w:rsid w:val="00F935F3"/>
    <w:rsid w:val="00F937ED"/>
    <w:rsid w:val="00F9444E"/>
    <w:rsid w:val="00F950A1"/>
    <w:rsid w:val="00FA13C9"/>
    <w:rsid w:val="00FA14D8"/>
    <w:rsid w:val="00FA1523"/>
    <w:rsid w:val="00FA2332"/>
    <w:rsid w:val="00FA5AFF"/>
    <w:rsid w:val="00FA6160"/>
    <w:rsid w:val="00FA6304"/>
    <w:rsid w:val="00FA698C"/>
    <w:rsid w:val="00FA6BCF"/>
    <w:rsid w:val="00FB182E"/>
    <w:rsid w:val="00FB1F38"/>
    <w:rsid w:val="00FB2133"/>
    <w:rsid w:val="00FB2701"/>
    <w:rsid w:val="00FB2DAA"/>
    <w:rsid w:val="00FB3BB3"/>
    <w:rsid w:val="00FB4034"/>
    <w:rsid w:val="00FB48E2"/>
    <w:rsid w:val="00FB6ACD"/>
    <w:rsid w:val="00FC16FC"/>
    <w:rsid w:val="00FC19B2"/>
    <w:rsid w:val="00FC2943"/>
    <w:rsid w:val="00FC2D54"/>
    <w:rsid w:val="00FC5525"/>
    <w:rsid w:val="00FC5DBE"/>
    <w:rsid w:val="00FC6AB7"/>
    <w:rsid w:val="00FC6C6C"/>
    <w:rsid w:val="00FD294E"/>
    <w:rsid w:val="00FD3D19"/>
    <w:rsid w:val="00FD5B14"/>
    <w:rsid w:val="00FD718A"/>
    <w:rsid w:val="00FE0212"/>
    <w:rsid w:val="00FE1244"/>
    <w:rsid w:val="00FE2E26"/>
    <w:rsid w:val="00FE478B"/>
    <w:rsid w:val="00FE55E5"/>
    <w:rsid w:val="00FE6856"/>
    <w:rsid w:val="00FE6F2F"/>
    <w:rsid w:val="00FE7B6B"/>
    <w:rsid w:val="00FF1B26"/>
    <w:rsid w:val="00FF31ED"/>
    <w:rsid w:val="00FF3681"/>
    <w:rsid w:val="00FF4569"/>
    <w:rsid w:val="010F07A0"/>
    <w:rsid w:val="013C6FFC"/>
    <w:rsid w:val="0153BE09"/>
    <w:rsid w:val="0168DEB6"/>
    <w:rsid w:val="0168F8A8"/>
    <w:rsid w:val="017ED9E9"/>
    <w:rsid w:val="0199AA91"/>
    <w:rsid w:val="01BEF5B2"/>
    <w:rsid w:val="01DB188B"/>
    <w:rsid w:val="020C8C18"/>
    <w:rsid w:val="022AC0F8"/>
    <w:rsid w:val="023932AB"/>
    <w:rsid w:val="0247E3A8"/>
    <w:rsid w:val="0267BE69"/>
    <w:rsid w:val="026DE04B"/>
    <w:rsid w:val="028C6DDB"/>
    <w:rsid w:val="0292447E"/>
    <w:rsid w:val="032903CB"/>
    <w:rsid w:val="032E8107"/>
    <w:rsid w:val="033E3B2E"/>
    <w:rsid w:val="0345347F"/>
    <w:rsid w:val="035650CB"/>
    <w:rsid w:val="03769936"/>
    <w:rsid w:val="0387A167"/>
    <w:rsid w:val="0398FAD9"/>
    <w:rsid w:val="03ACF86E"/>
    <w:rsid w:val="03AE274C"/>
    <w:rsid w:val="03C50463"/>
    <w:rsid w:val="03CB722E"/>
    <w:rsid w:val="03D10F71"/>
    <w:rsid w:val="03E52C80"/>
    <w:rsid w:val="03FB013E"/>
    <w:rsid w:val="04080932"/>
    <w:rsid w:val="0411055C"/>
    <w:rsid w:val="0460C358"/>
    <w:rsid w:val="04A71B88"/>
    <w:rsid w:val="04B90822"/>
    <w:rsid w:val="05099473"/>
    <w:rsid w:val="050BA92A"/>
    <w:rsid w:val="053A2AB7"/>
    <w:rsid w:val="0540C013"/>
    <w:rsid w:val="05480848"/>
    <w:rsid w:val="0565A72B"/>
    <w:rsid w:val="0568FFED"/>
    <w:rsid w:val="0573B247"/>
    <w:rsid w:val="058EC043"/>
    <w:rsid w:val="05E09B4E"/>
    <w:rsid w:val="05FF7F44"/>
    <w:rsid w:val="060FB41B"/>
    <w:rsid w:val="06117EC6"/>
    <w:rsid w:val="06243668"/>
    <w:rsid w:val="06352A42"/>
    <w:rsid w:val="063B75C9"/>
    <w:rsid w:val="06452B91"/>
    <w:rsid w:val="0651A1FE"/>
    <w:rsid w:val="067DE616"/>
    <w:rsid w:val="06B99D25"/>
    <w:rsid w:val="06C56639"/>
    <w:rsid w:val="06D52BF7"/>
    <w:rsid w:val="06D5856D"/>
    <w:rsid w:val="06D59783"/>
    <w:rsid w:val="06DA2F07"/>
    <w:rsid w:val="06DD0DE1"/>
    <w:rsid w:val="06F4BB31"/>
    <w:rsid w:val="07202BC9"/>
    <w:rsid w:val="0739C505"/>
    <w:rsid w:val="0741C096"/>
    <w:rsid w:val="076041F3"/>
    <w:rsid w:val="0760CD3F"/>
    <w:rsid w:val="07706F7A"/>
    <w:rsid w:val="0783BEF2"/>
    <w:rsid w:val="07908CFA"/>
    <w:rsid w:val="07A6981D"/>
    <w:rsid w:val="07AA1935"/>
    <w:rsid w:val="07ACFA20"/>
    <w:rsid w:val="07B4245A"/>
    <w:rsid w:val="07CCE69E"/>
    <w:rsid w:val="07E1EDDA"/>
    <w:rsid w:val="07E98997"/>
    <w:rsid w:val="07FBE9B2"/>
    <w:rsid w:val="0802C891"/>
    <w:rsid w:val="0807A534"/>
    <w:rsid w:val="0814CAAF"/>
    <w:rsid w:val="0819DFDA"/>
    <w:rsid w:val="082C4140"/>
    <w:rsid w:val="0835DB90"/>
    <w:rsid w:val="0840F1FA"/>
    <w:rsid w:val="08515ACA"/>
    <w:rsid w:val="085C0777"/>
    <w:rsid w:val="08711501"/>
    <w:rsid w:val="08834087"/>
    <w:rsid w:val="088A962A"/>
    <w:rsid w:val="0891CFEF"/>
    <w:rsid w:val="08991A32"/>
    <w:rsid w:val="08BB54B3"/>
    <w:rsid w:val="08C9420A"/>
    <w:rsid w:val="08E23261"/>
    <w:rsid w:val="08EA642C"/>
    <w:rsid w:val="0905D7D1"/>
    <w:rsid w:val="0920E43F"/>
    <w:rsid w:val="09571210"/>
    <w:rsid w:val="0977745B"/>
    <w:rsid w:val="09B66DDF"/>
    <w:rsid w:val="09DE8FE7"/>
    <w:rsid w:val="0A19F6E8"/>
    <w:rsid w:val="0A216575"/>
    <w:rsid w:val="0AAB6DA0"/>
    <w:rsid w:val="0ABBD341"/>
    <w:rsid w:val="0AC0A1FB"/>
    <w:rsid w:val="0AE2B591"/>
    <w:rsid w:val="0AFA4EDC"/>
    <w:rsid w:val="0B0AB63A"/>
    <w:rsid w:val="0B169CD6"/>
    <w:rsid w:val="0B4E2BFA"/>
    <w:rsid w:val="0B9E1001"/>
    <w:rsid w:val="0BB2BCED"/>
    <w:rsid w:val="0BD8E4DA"/>
    <w:rsid w:val="0BE2F8EF"/>
    <w:rsid w:val="0BE41BDE"/>
    <w:rsid w:val="0BF38A12"/>
    <w:rsid w:val="0C0C4952"/>
    <w:rsid w:val="0C1F14FF"/>
    <w:rsid w:val="0C43E3E6"/>
    <w:rsid w:val="0C47891B"/>
    <w:rsid w:val="0C90F4C8"/>
    <w:rsid w:val="0CC38654"/>
    <w:rsid w:val="0CEC659D"/>
    <w:rsid w:val="0CF03D7E"/>
    <w:rsid w:val="0CF6A495"/>
    <w:rsid w:val="0D0B0A6D"/>
    <w:rsid w:val="0D19B390"/>
    <w:rsid w:val="0D213D0E"/>
    <w:rsid w:val="0D2E4EBA"/>
    <w:rsid w:val="0D433181"/>
    <w:rsid w:val="0D576C7E"/>
    <w:rsid w:val="0D6A5ACF"/>
    <w:rsid w:val="0DB74C59"/>
    <w:rsid w:val="0DC1153C"/>
    <w:rsid w:val="0DE74BCA"/>
    <w:rsid w:val="0E132AD6"/>
    <w:rsid w:val="0E1547C4"/>
    <w:rsid w:val="0E62AE24"/>
    <w:rsid w:val="0E63D0B1"/>
    <w:rsid w:val="0E74603A"/>
    <w:rsid w:val="0E7A3F42"/>
    <w:rsid w:val="0EA17099"/>
    <w:rsid w:val="0EA602BA"/>
    <w:rsid w:val="0EADB52A"/>
    <w:rsid w:val="0ED01EB9"/>
    <w:rsid w:val="0EF732E8"/>
    <w:rsid w:val="0F1C0F8A"/>
    <w:rsid w:val="0F288330"/>
    <w:rsid w:val="0F29E8FC"/>
    <w:rsid w:val="0F379ED2"/>
    <w:rsid w:val="0F3FE87D"/>
    <w:rsid w:val="0F6F9409"/>
    <w:rsid w:val="0F7412B7"/>
    <w:rsid w:val="0FC0643E"/>
    <w:rsid w:val="0FD65FA6"/>
    <w:rsid w:val="10174E86"/>
    <w:rsid w:val="10193F91"/>
    <w:rsid w:val="102C085F"/>
    <w:rsid w:val="1039099C"/>
    <w:rsid w:val="10496605"/>
    <w:rsid w:val="10B60D41"/>
    <w:rsid w:val="10DD393D"/>
    <w:rsid w:val="10E13532"/>
    <w:rsid w:val="10E30992"/>
    <w:rsid w:val="10E6CA95"/>
    <w:rsid w:val="1119B305"/>
    <w:rsid w:val="1131C21B"/>
    <w:rsid w:val="11350616"/>
    <w:rsid w:val="114C4694"/>
    <w:rsid w:val="117E1A28"/>
    <w:rsid w:val="119F9471"/>
    <w:rsid w:val="11A2CDDF"/>
    <w:rsid w:val="11A6EA3C"/>
    <w:rsid w:val="11A70E29"/>
    <w:rsid w:val="12254EF3"/>
    <w:rsid w:val="124072DC"/>
    <w:rsid w:val="124080B0"/>
    <w:rsid w:val="126BC7AE"/>
    <w:rsid w:val="1292A5B1"/>
    <w:rsid w:val="129309B8"/>
    <w:rsid w:val="12B58366"/>
    <w:rsid w:val="12C4463B"/>
    <w:rsid w:val="12C8284B"/>
    <w:rsid w:val="12F06510"/>
    <w:rsid w:val="13172C71"/>
    <w:rsid w:val="13263E4E"/>
    <w:rsid w:val="1354B5B2"/>
    <w:rsid w:val="13659DE0"/>
    <w:rsid w:val="137374E7"/>
    <w:rsid w:val="13861301"/>
    <w:rsid w:val="13914232"/>
    <w:rsid w:val="1395B5D9"/>
    <w:rsid w:val="13BBD5B9"/>
    <w:rsid w:val="13BC5FFF"/>
    <w:rsid w:val="13BF7D04"/>
    <w:rsid w:val="13D8E60C"/>
    <w:rsid w:val="13DE774F"/>
    <w:rsid w:val="13FCBDFB"/>
    <w:rsid w:val="14019D71"/>
    <w:rsid w:val="14049347"/>
    <w:rsid w:val="141C9794"/>
    <w:rsid w:val="1429C5DE"/>
    <w:rsid w:val="143423B7"/>
    <w:rsid w:val="14415F5B"/>
    <w:rsid w:val="14558A31"/>
    <w:rsid w:val="1457AC27"/>
    <w:rsid w:val="14A3D24A"/>
    <w:rsid w:val="14B1DB7D"/>
    <w:rsid w:val="14B82452"/>
    <w:rsid w:val="14FAAF3D"/>
    <w:rsid w:val="15092D41"/>
    <w:rsid w:val="1515FB7C"/>
    <w:rsid w:val="151D3C7E"/>
    <w:rsid w:val="155A8071"/>
    <w:rsid w:val="157E53D7"/>
    <w:rsid w:val="159AD0E6"/>
    <w:rsid w:val="159F026E"/>
    <w:rsid w:val="15B7E64F"/>
    <w:rsid w:val="15D87539"/>
    <w:rsid w:val="15FF7C78"/>
    <w:rsid w:val="160E0E60"/>
    <w:rsid w:val="161CAA64"/>
    <w:rsid w:val="1626A51A"/>
    <w:rsid w:val="163D75F9"/>
    <w:rsid w:val="163EBF83"/>
    <w:rsid w:val="16811496"/>
    <w:rsid w:val="168CF888"/>
    <w:rsid w:val="1695C8B3"/>
    <w:rsid w:val="16D02BB0"/>
    <w:rsid w:val="1725CFDA"/>
    <w:rsid w:val="1743A00B"/>
    <w:rsid w:val="1759A2CA"/>
    <w:rsid w:val="179A6094"/>
    <w:rsid w:val="17A4AE66"/>
    <w:rsid w:val="17BE3C9A"/>
    <w:rsid w:val="17C6E592"/>
    <w:rsid w:val="17D80EA5"/>
    <w:rsid w:val="17FA400B"/>
    <w:rsid w:val="1801498B"/>
    <w:rsid w:val="1801E5A3"/>
    <w:rsid w:val="18084C08"/>
    <w:rsid w:val="1809B710"/>
    <w:rsid w:val="188AF841"/>
    <w:rsid w:val="188BC3ED"/>
    <w:rsid w:val="189A11EF"/>
    <w:rsid w:val="189FA733"/>
    <w:rsid w:val="18B126A3"/>
    <w:rsid w:val="1900B9C5"/>
    <w:rsid w:val="1924C4EA"/>
    <w:rsid w:val="1944A573"/>
    <w:rsid w:val="19672977"/>
    <w:rsid w:val="196CFB37"/>
    <w:rsid w:val="196F7D19"/>
    <w:rsid w:val="1980D476"/>
    <w:rsid w:val="19842BAA"/>
    <w:rsid w:val="1987238A"/>
    <w:rsid w:val="198C3BB8"/>
    <w:rsid w:val="19AAB7A3"/>
    <w:rsid w:val="1A005A3C"/>
    <w:rsid w:val="1A09E8F2"/>
    <w:rsid w:val="1A33E3E3"/>
    <w:rsid w:val="1A5D8964"/>
    <w:rsid w:val="1A684AA4"/>
    <w:rsid w:val="1ACDD8C6"/>
    <w:rsid w:val="1AE6E6E1"/>
    <w:rsid w:val="1B128A34"/>
    <w:rsid w:val="1B212C13"/>
    <w:rsid w:val="1B337410"/>
    <w:rsid w:val="1B7CA665"/>
    <w:rsid w:val="1B7D732D"/>
    <w:rsid w:val="1B87A59C"/>
    <w:rsid w:val="1B8B6D82"/>
    <w:rsid w:val="1B9065D4"/>
    <w:rsid w:val="1BA964A4"/>
    <w:rsid w:val="1BAA5C25"/>
    <w:rsid w:val="1BB3D6C7"/>
    <w:rsid w:val="1BE757B1"/>
    <w:rsid w:val="1C00F0F0"/>
    <w:rsid w:val="1C2D4A4F"/>
    <w:rsid w:val="1C30AA4E"/>
    <w:rsid w:val="1C89E5CF"/>
    <w:rsid w:val="1CB98A9C"/>
    <w:rsid w:val="1CBE5A63"/>
    <w:rsid w:val="1CCD1AE4"/>
    <w:rsid w:val="1CE93D68"/>
    <w:rsid w:val="1CF48555"/>
    <w:rsid w:val="1D0A3375"/>
    <w:rsid w:val="1D16C7E9"/>
    <w:rsid w:val="1D26422E"/>
    <w:rsid w:val="1D2CA58D"/>
    <w:rsid w:val="1D3490F8"/>
    <w:rsid w:val="1D3E594F"/>
    <w:rsid w:val="1D56DA03"/>
    <w:rsid w:val="1D8D476A"/>
    <w:rsid w:val="1D94B01D"/>
    <w:rsid w:val="1D96C76E"/>
    <w:rsid w:val="1DADE7B3"/>
    <w:rsid w:val="1DB49551"/>
    <w:rsid w:val="1DB53E49"/>
    <w:rsid w:val="1DB8A75C"/>
    <w:rsid w:val="1DC02A9B"/>
    <w:rsid w:val="1DD5C119"/>
    <w:rsid w:val="1DD889CE"/>
    <w:rsid w:val="1DE03469"/>
    <w:rsid w:val="1E27A315"/>
    <w:rsid w:val="1E3097DB"/>
    <w:rsid w:val="1E3A3057"/>
    <w:rsid w:val="1E4DECFC"/>
    <w:rsid w:val="1E5755D3"/>
    <w:rsid w:val="1E6EE28E"/>
    <w:rsid w:val="1E72E229"/>
    <w:rsid w:val="1ED54F03"/>
    <w:rsid w:val="1ED924DD"/>
    <w:rsid w:val="1EF31EF0"/>
    <w:rsid w:val="1EFCBD09"/>
    <w:rsid w:val="1F161F4A"/>
    <w:rsid w:val="1F1AB7BE"/>
    <w:rsid w:val="1F1DA029"/>
    <w:rsid w:val="1F20380A"/>
    <w:rsid w:val="1F240970"/>
    <w:rsid w:val="1F436C54"/>
    <w:rsid w:val="1F481B63"/>
    <w:rsid w:val="1F4A9722"/>
    <w:rsid w:val="1F5956B4"/>
    <w:rsid w:val="1F5F2C18"/>
    <w:rsid w:val="1F61459C"/>
    <w:rsid w:val="1F6ECB1D"/>
    <w:rsid w:val="1F79D847"/>
    <w:rsid w:val="1F83D86A"/>
    <w:rsid w:val="1F923888"/>
    <w:rsid w:val="1FD9797E"/>
    <w:rsid w:val="1FF1B30F"/>
    <w:rsid w:val="201A43DE"/>
    <w:rsid w:val="205B2B73"/>
    <w:rsid w:val="2061DE28"/>
    <w:rsid w:val="2068C4A4"/>
    <w:rsid w:val="20709BCC"/>
    <w:rsid w:val="20D1897B"/>
    <w:rsid w:val="20D61BCC"/>
    <w:rsid w:val="20DC9A01"/>
    <w:rsid w:val="20E47A2F"/>
    <w:rsid w:val="20EC70FE"/>
    <w:rsid w:val="21026302"/>
    <w:rsid w:val="2108D37B"/>
    <w:rsid w:val="210A7F29"/>
    <w:rsid w:val="214659B4"/>
    <w:rsid w:val="2156541F"/>
    <w:rsid w:val="21610AF3"/>
    <w:rsid w:val="216A0614"/>
    <w:rsid w:val="217EA87C"/>
    <w:rsid w:val="218E780D"/>
    <w:rsid w:val="21A5AC3B"/>
    <w:rsid w:val="21DC1FD0"/>
    <w:rsid w:val="21E26FD7"/>
    <w:rsid w:val="21EB9A06"/>
    <w:rsid w:val="21FA0C38"/>
    <w:rsid w:val="220AA0F4"/>
    <w:rsid w:val="2218CFFB"/>
    <w:rsid w:val="221EBD44"/>
    <w:rsid w:val="224480FB"/>
    <w:rsid w:val="22620976"/>
    <w:rsid w:val="22732803"/>
    <w:rsid w:val="2292C8F0"/>
    <w:rsid w:val="229B824A"/>
    <w:rsid w:val="22A3E593"/>
    <w:rsid w:val="22B349A5"/>
    <w:rsid w:val="22D394B6"/>
    <w:rsid w:val="22E77DAD"/>
    <w:rsid w:val="22F657EF"/>
    <w:rsid w:val="231AF946"/>
    <w:rsid w:val="232BD5F5"/>
    <w:rsid w:val="23360064"/>
    <w:rsid w:val="23539CD0"/>
    <w:rsid w:val="235B0343"/>
    <w:rsid w:val="236262C0"/>
    <w:rsid w:val="23839620"/>
    <w:rsid w:val="23955708"/>
    <w:rsid w:val="23AED19F"/>
    <w:rsid w:val="23BBAB7D"/>
    <w:rsid w:val="23FE907B"/>
    <w:rsid w:val="240D1EB3"/>
    <w:rsid w:val="240FE4C7"/>
    <w:rsid w:val="241502DC"/>
    <w:rsid w:val="2439A183"/>
    <w:rsid w:val="244485A4"/>
    <w:rsid w:val="24506D66"/>
    <w:rsid w:val="2452C73C"/>
    <w:rsid w:val="2473BBB0"/>
    <w:rsid w:val="248AC560"/>
    <w:rsid w:val="2494A925"/>
    <w:rsid w:val="249D6950"/>
    <w:rsid w:val="24C05C45"/>
    <w:rsid w:val="2534C7BA"/>
    <w:rsid w:val="25481AA3"/>
    <w:rsid w:val="25527150"/>
    <w:rsid w:val="255DD64C"/>
    <w:rsid w:val="2564E177"/>
    <w:rsid w:val="256F26AB"/>
    <w:rsid w:val="25A0A8E1"/>
    <w:rsid w:val="25DC60DA"/>
    <w:rsid w:val="25DD4FD6"/>
    <w:rsid w:val="25E1FA75"/>
    <w:rsid w:val="25EEC477"/>
    <w:rsid w:val="25FDBB61"/>
    <w:rsid w:val="26051DF9"/>
    <w:rsid w:val="26134E8B"/>
    <w:rsid w:val="261BF0E6"/>
    <w:rsid w:val="2648E0F1"/>
    <w:rsid w:val="2654BEF3"/>
    <w:rsid w:val="265CAB38"/>
    <w:rsid w:val="2682EF08"/>
    <w:rsid w:val="2697672E"/>
    <w:rsid w:val="26A595B8"/>
    <w:rsid w:val="26F0B15B"/>
    <w:rsid w:val="26FADD80"/>
    <w:rsid w:val="2701BF87"/>
    <w:rsid w:val="275599DB"/>
    <w:rsid w:val="2761FBF9"/>
    <w:rsid w:val="27646D63"/>
    <w:rsid w:val="276916A5"/>
    <w:rsid w:val="2777F345"/>
    <w:rsid w:val="277FE9A4"/>
    <w:rsid w:val="2790EBFB"/>
    <w:rsid w:val="27B59FAE"/>
    <w:rsid w:val="27D8A88C"/>
    <w:rsid w:val="27F07ABE"/>
    <w:rsid w:val="27F096FC"/>
    <w:rsid w:val="27FD49BD"/>
    <w:rsid w:val="28254CFA"/>
    <w:rsid w:val="282C7460"/>
    <w:rsid w:val="282FB9D0"/>
    <w:rsid w:val="28723B8C"/>
    <w:rsid w:val="287F8ED2"/>
    <w:rsid w:val="2883B762"/>
    <w:rsid w:val="288AB832"/>
    <w:rsid w:val="289B2672"/>
    <w:rsid w:val="289B7F43"/>
    <w:rsid w:val="28A4E60C"/>
    <w:rsid w:val="28BE9BD6"/>
    <w:rsid w:val="28C3E9B3"/>
    <w:rsid w:val="28D2ABE1"/>
    <w:rsid w:val="28E8679C"/>
    <w:rsid w:val="28E9E1ED"/>
    <w:rsid w:val="2914ECE7"/>
    <w:rsid w:val="29453D8D"/>
    <w:rsid w:val="296EC8CC"/>
    <w:rsid w:val="29969525"/>
    <w:rsid w:val="29A99048"/>
    <w:rsid w:val="29B96EE9"/>
    <w:rsid w:val="29BF76CC"/>
    <w:rsid w:val="2A04B982"/>
    <w:rsid w:val="2A36B9BE"/>
    <w:rsid w:val="2AC9F7EA"/>
    <w:rsid w:val="2ACE9357"/>
    <w:rsid w:val="2ADEA69B"/>
    <w:rsid w:val="2B2E8808"/>
    <w:rsid w:val="2B307874"/>
    <w:rsid w:val="2BA901FB"/>
    <w:rsid w:val="2BBC24E8"/>
    <w:rsid w:val="2BD9B80B"/>
    <w:rsid w:val="2BDCA0D2"/>
    <w:rsid w:val="2C01BA53"/>
    <w:rsid w:val="2C1AE254"/>
    <w:rsid w:val="2C4180D4"/>
    <w:rsid w:val="2C420B80"/>
    <w:rsid w:val="2C4CFCB7"/>
    <w:rsid w:val="2C5155BF"/>
    <w:rsid w:val="2C59755B"/>
    <w:rsid w:val="2C605FD3"/>
    <w:rsid w:val="2C7A76FC"/>
    <w:rsid w:val="2C7BB594"/>
    <w:rsid w:val="2C7E44B8"/>
    <w:rsid w:val="2CBA5277"/>
    <w:rsid w:val="2CBFFF98"/>
    <w:rsid w:val="2CDB80A7"/>
    <w:rsid w:val="2CE156B9"/>
    <w:rsid w:val="2CFB69EE"/>
    <w:rsid w:val="2D117C82"/>
    <w:rsid w:val="2D3E4C88"/>
    <w:rsid w:val="2D5C3105"/>
    <w:rsid w:val="2D945287"/>
    <w:rsid w:val="2DA4F90A"/>
    <w:rsid w:val="2DD1C0A4"/>
    <w:rsid w:val="2DD55526"/>
    <w:rsid w:val="2DF0BEE8"/>
    <w:rsid w:val="2DFC6875"/>
    <w:rsid w:val="2DFE4A61"/>
    <w:rsid w:val="2E0A7192"/>
    <w:rsid w:val="2E21715E"/>
    <w:rsid w:val="2E2FDA65"/>
    <w:rsid w:val="2E3D1329"/>
    <w:rsid w:val="2E3FF073"/>
    <w:rsid w:val="2E5D9EB1"/>
    <w:rsid w:val="2EA302FF"/>
    <w:rsid w:val="2EACF737"/>
    <w:rsid w:val="2EB2199A"/>
    <w:rsid w:val="2EB6E1EC"/>
    <w:rsid w:val="2EEC7EF0"/>
    <w:rsid w:val="2F0A00E8"/>
    <w:rsid w:val="2F119AA7"/>
    <w:rsid w:val="2F200E5C"/>
    <w:rsid w:val="2F2265DF"/>
    <w:rsid w:val="2F2F306B"/>
    <w:rsid w:val="2F34E512"/>
    <w:rsid w:val="2F4B3A7B"/>
    <w:rsid w:val="2F4BA474"/>
    <w:rsid w:val="2F4EFE00"/>
    <w:rsid w:val="2F62145A"/>
    <w:rsid w:val="2F667C8C"/>
    <w:rsid w:val="2F8718B8"/>
    <w:rsid w:val="2F905622"/>
    <w:rsid w:val="2FAAB173"/>
    <w:rsid w:val="2FC6262F"/>
    <w:rsid w:val="2FCB0725"/>
    <w:rsid w:val="2FD4C26F"/>
    <w:rsid w:val="2FDC3E1D"/>
    <w:rsid w:val="2FF886CF"/>
    <w:rsid w:val="30180413"/>
    <w:rsid w:val="302043E7"/>
    <w:rsid w:val="302C2773"/>
    <w:rsid w:val="3075B492"/>
    <w:rsid w:val="309E31A6"/>
    <w:rsid w:val="309E70D1"/>
    <w:rsid w:val="30AEA783"/>
    <w:rsid w:val="31008042"/>
    <w:rsid w:val="31109BB3"/>
    <w:rsid w:val="3115C14F"/>
    <w:rsid w:val="313B4554"/>
    <w:rsid w:val="3152B1E4"/>
    <w:rsid w:val="31577F16"/>
    <w:rsid w:val="316C9142"/>
    <w:rsid w:val="319E912F"/>
    <w:rsid w:val="31A161CC"/>
    <w:rsid w:val="31A6E35F"/>
    <w:rsid w:val="31A8D396"/>
    <w:rsid w:val="31B67658"/>
    <w:rsid w:val="31CAA53B"/>
    <w:rsid w:val="31DC031E"/>
    <w:rsid w:val="31E1140F"/>
    <w:rsid w:val="31E49E80"/>
    <w:rsid w:val="31EA31D2"/>
    <w:rsid w:val="31EA9482"/>
    <w:rsid w:val="31FA67E2"/>
    <w:rsid w:val="323DEC6C"/>
    <w:rsid w:val="32464419"/>
    <w:rsid w:val="3249E88B"/>
    <w:rsid w:val="3286B8C3"/>
    <w:rsid w:val="32C01E46"/>
    <w:rsid w:val="32FAB58E"/>
    <w:rsid w:val="332F02DF"/>
    <w:rsid w:val="33688F50"/>
    <w:rsid w:val="3379D249"/>
    <w:rsid w:val="3395EBD5"/>
    <w:rsid w:val="339DAF02"/>
    <w:rsid w:val="33C83F01"/>
    <w:rsid w:val="33D9BCCD"/>
    <w:rsid w:val="33E2EEDB"/>
    <w:rsid w:val="3406A8D5"/>
    <w:rsid w:val="345E3011"/>
    <w:rsid w:val="346A2785"/>
    <w:rsid w:val="347C65A8"/>
    <w:rsid w:val="348495F0"/>
    <w:rsid w:val="3491AB8B"/>
    <w:rsid w:val="34C4DAA3"/>
    <w:rsid w:val="34E6FCB8"/>
    <w:rsid w:val="3526180D"/>
    <w:rsid w:val="3554AF5E"/>
    <w:rsid w:val="35636648"/>
    <w:rsid w:val="356BC966"/>
    <w:rsid w:val="35877E8A"/>
    <w:rsid w:val="35878775"/>
    <w:rsid w:val="35949884"/>
    <w:rsid w:val="359BA3E3"/>
    <w:rsid w:val="35AB5E81"/>
    <w:rsid w:val="35D43F6C"/>
    <w:rsid w:val="35DC7C7D"/>
    <w:rsid w:val="35FC91E1"/>
    <w:rsid w:val="3623B9F6"/>
    <w:rsid w:val="3625E784"/>
    <w:rsid w:val="3673C540"/>
    <w:rsid w:val="3675A8C3"/>
    <w:rsid w:val="36937A41"/>
    <w:rsid w:val="3695CE86"/>
    <w:rsid w:val="369D7C84"/>
    <w:rsid w:val="36A9396A"/>
    <w:rsid w:val="36B0FF3A"/>
    <w:rsid w:val="36C854DB"/>
    <w:rsid w:val="36D0FFAA"/>
    <w:rsid w:val="36D3A97B"/>
    <w:rsid w:val="36EA8675"/>
    <w:rsid w:val="36FC0077"/>
    <w:rsid w:val="37115D8F"/>
    <w:rsid w:val="3715BC54"/>
    <w:rsid w:val="372948E1"/>
    <w:rsid w:val="3749B145"/>
    <w:rsid w:val="375A1DBC"/>
    <w:rsid w:val="3793AB9A"/>
    <w:rsid w:val="37A42689"/>
    <w:rsid w:val="37AF9A20"/>
    <w:rsid w:val="37CE09B0"/>
    <w:rsid w:val="38132A14"/>
    <w:rsid w:val="381CBC5D"/>
    <w:rsid w:val="38201EA3"/>
    <w:rsid w:val="3828D3FF"/>
    <w:rsid w:val="384B4470"/>
    <w:rsid w:val="387AC6E4"/>
    <w:rsid w:val="38856AAF"/>
    <w:rsid w:val="38924367"/>
    <w:rsid w:val="38A32146"/>
    <w:rsid w:val="38CD2AC6"/>
    <w:rsid w:val="38DFBD11"/>
    <w:rsid w:val="38EC71CA"/>
    <w:rsid w:val="38F34E8A"/>
    <w:rsid w:val="392E445F"/>
    <w:rsid w:val="393EAB7F"/>
    <w:rsid w:val="39BC352E"/>
    <w:rsid w:val="39D54261"/>
    <w:rsid w:val="39F019D6"/>
    <w:rsid w:val="3A1A003E"/>
    <w:rsid w:val="3A362341"/>
    <w:rsid w:val="3A3D8CD0"/>
    <w:rsid w:val="3A4D6DB5"/>
    <w:rsid w:val="3AE59B39"/>
    <w:rsid w:val="3AF6FA87"/>
    <w:rsid w:val="3AFF6D5A"/>
    <w:rsid w:val="3B088B69"/>
    <w:rsid w:val="3B2CCBFD"/>
    <w:rsid w:val="3B3B0F1E"/>
    <w:rsid w:val="3B4A5748"/>
    <w:rsid w:val="3B55820E"/>
    <w:rsid w:val="3B64D5F0"/>
    <w:rsid w:val="3B9522BA"/>
    <w:rsid w:val="3BABFA91"/>
    <w:rsid w:val="3BB6AB47"/>
    <w:rsid w:val="3BD0611A"/>
    <w:rsid w:val="3BEEBB45"/>
    <w:rsid w:val="3C1EB3ED"/>
    <w:rsid w:val="3C249160"/>
    <w:rsid w:val="3C66133D"/>
    <w:rsid w:val="3C81C9E1"/>
    <w:rsid w:val="3C842F84"/>
    <w:rsid w:val="3CB3AFCE"/>
    <w:rsid w:val="3CBA8CF7"/>
    <w:rsid w:val="3CF97E15"/>
    <w:rsid w:val="3CF9A326"/>
    <w:rsid w:val="3CFBCB1A"/>
    <w:rsid w:val="3D35BB4E"/>
    <w:rsid w:val="3D3BBAEF"/>
    <w:rsid w:val="3D4D44AB"/>
    <w:rsid w:val="3D6014C1"/>
    <w:rsid w:val="3D6C317B"/>
    <w:rsid w:val="3D761EAE"/>
    <w:rsid w:val="3DB62A24"/>
    <w:rsid w:val="3DBDAE97"/>
    <w:rsid w:val="3DDF43DD"/>
    <w:rsid w:val="3DFAF73E"/>
    <w:rsid w:val="3E0C7F46"/>
    <w:rsid w:val="3E25311D"/>
    <w:rsid w:val="3E341B71"/>
    <w:rsid w:val="3E483B50"/>
    <w:rsid w:val="3E4F3BDF"/>
    <w:rsid w:val="3E4FDD7C"/>
    <w:rsid w:val="3E53AE76"/>
    <w:rsid w:val="3E5919C4"/>
    <w:rsid w:val="3EBDEB81"/>
    <w:rsid w:val="3EC80E38"/>
    <w:rsid w:val="3ED74C2F"/>
    <w:rsid w:val="3EDA8F43"/>
    <w:rsid w:val="3EEA0D9A"/>
    <w:rsid w:val="3EF8760B"/>
    <w:rsid w:val="3F0242AF"/>
    <w:rsid w:val="3F043A5F"/>
    <w:rsid w:val="3F095722"/>
    <w:rsid w:val="3F0F5CCD"/>
    <w:rsid w:val="3F3187B5"/>
    <w:rsid w:val="3F3980F2"/>
    <w:rsid w:val="3F44FB84"/>
    <w:rsid w:val="3F6171C4"/>
    <w:rsid w:val="3F62CCC7"/>
    <w:rsid w:val="3F9592E7"/>
    <w:rsid w:val="3F993B55"/>
    <w:rsid w:val="3FC59673"/>
    <w:rsid w:val="4006FFD6"/>
    <w:rsid w:val="4008A1BC"/>
    <w:rsid w:val="4011166A"/>
    <w:rsid w:val="40419A52"/>
    <w:rsid w:val="404A8C56"/>
    <w:rsid w:val="4065EC0A"/>
    <w:rsid w:val="4078025C"/>
    <w:rsid w:val="4078B21C"/>
    <w:rsid w:val="407B7B2D"/>
    <w:rsid w:val="40E6FE8E"/>
    <w:rsid w:val="4105428A"/>
    <w:rsid w:val="412428E0"/>
    <w:rsid w:val="4153C0D5"/>
    <w:rsid w:val="416BE9D9"/>
    <w:rsid w:val="41783C87"/>
    <w:rsid w:val="418B387B"/>
    <w:rsid w:val="41D38C96"/>
    <w:rsid w:val="41D4E087"/>
    <w:rsid w:val="4200DD2C"/>
    <w:rsid w:val="42410258"/>
    <w:rsid w:val="425551A9"/>
    <w:rsid w:val="425A1B31"/>
    <w:rsid w:val="4265DE36"/>
    <w:rsid w:val="42674DE3"/>
    <w:rsid w:val="4287C66A"/>
    <w:rsid w:val="4289B89B"/>
    <w:rsid w:val="428B7305"/>
    <w:rsid w:val="4299363A"/>
    <w:rsid w:val="42C1C065"/>
    <w:rsid w:val="42E2E912"/>
    <w:rsid w:val="42E4F366"/>
    <w:rsid w:val="42F4C1CF"/>
    <w:rsid w:val="4368C7CE"/>
    <w:rsid w:val="43870760"/>
    <w:rsid w:val="43A32CAD"/>
    <w:rsid w:val="43C1DD72"/>
    <w:rsid w:val="43C83559"/>
    <w:rsid w:val="43CE91A5"/>
    <w:rsid w:val="43E524AB"/>
    <w:rsid w:val="44078E49"/>
    <w:rsid w:val="4422DA85"/>
    <w:rsid w:val="445ADF9F"/>
    <w:rsid w:val="445BFF7A"/>
    <w:rsid w:val="445EB0B1"/>
    <w:rsid w:val="4496D74F"/>
    <w:rsid w:val="44A3D1A1"/>
    <w:rsid w:val="44A527C7"/>
    <w:rsid w:val="44B2C827"/>
    <w:rsid w:val="44E5DBFC"/>
    <w:rsid w:val="44E84D37"/>
    <w:rsid w:val="44F1913F"/>
    <w:rsid w:val="44FBA9BE"/>
    <w:rsid w:val="4507C025"/>
    <w:rsid w:val="451D5894"/>
    <w:rsid w:val="4528E33F"/>
    <w:rsid w:val="4546C962"/>
    <w:rsid w:val="45475130"/>
    <w:rsid w:val="45475803"/>
    <w:rsid w:val="45780D88"/>
    <w:rsid w:val="4580B2EB"/>
    <w:rsid w:val="4593321E"/>
    <w:rsid w:val="45A51097"/>
    <w:rsid w:val="45C3ABC5"/>
    <w:rsid w:val="45CA0091"/>
    <w:rsid w:val="45D21A40"/>
    <w:rsid w:val="45ECBBA7"/>
    <w:rsid w:val="45EE6EFA"/>
    <w:rsid w:val="460ED7B3"/>
    <w:rsid w:val="464986B1"/>
    <w:rsid w:val="467D5AEC"/>
    <w:rsid w:val="4684B00D"/>
    <w:rsid w:val="46966341"/>
    <w:rsid w:val="46B8FD23"/>
    <w:rsid w:val="46C0D4DC"/>
    <w:rsid w:val="46CFEA1D"/>
    <w:rsid w:val="46DD5E86"/>
    <w:rsid w:val="46DE2FCC"/>
    <w:rsid w:val="46DFBF66"/>
    <w:rsid w:val="46FCA511"/>
    <w:rsid w:val="47329C2F"/>
    <w:rsid w:val="4777853A"/>
    <w:rsid w:val="477C60D4"/>
    <w:rsid w:val="4791E01B"/>
    <w:rsid w:val="47977348"/>
    <w:rsid w:val="47AB905C"/>
    <w:rsid w:val="47B4784D"/>
    <w:rsid w:val="47C458CE"/>
    <w:rsid w:val="47C52A53"/>
    <w:rsid w:val="47D306F0"/>
    <w:rsid w:val="480CC528"/>
    <w:rsid w:val="4814FA19"/>
    <w:rsid w:val="48577AD7"/>
    <w:rsid w:val="487A83B5"/>
    <w:rsid w:val="48812F9B"/>
    <w:rsid w:val="488F8132"/>
    <w:rsid w:val="489D050A"/>
    <w:rsid w:val="489D869D"/>
    <w:rsid w:val="48DD884C"/>
    <w:rsid w:val="48FA680F"/>
    <w:rsid w:val="49008330"/>
    <w:rsid w:val="4905B647"/>
    <w:rsid w:val="49088B22"/>
    <w:rsid w:val="490E4376"/>
    <w:rsid w:val="4931C2F7"/>
    <w:rsid w:val="493B2530"/>
    <w:rsid w:val="49427F41"/>
    <w:rsid w:val="49787EBB"/>
    <w:rsid w:val="49844B7D"/>
    <w:rsid w:val="499312D6"/>
    <w:rsid w:val="49A07F9D"/>
    <w:rsid w:val="49A450BA"/>
    <w:rsid w:val="49C110AD"/>
    <w:rsid w:val="49E94794"/>
    <w:rsid w:val="49EFAB26"/>
    <w:rsid w:val="4A01D7B0"/>
    <w:rsid w:val="4A0B54F3"/>
    <w:rsid w:val="4A5DD6A9"/>
    <w:rsid w:val="4A95B0E8"/>
    <w:rsid w:val="4AD34FC7"/>
    <w:rsid w:val="4AE6292C"/>
    <w:rsid w:val="4B4EE85A"/>
    <w:rsid w:val="4B517D9B"/>
    <w:rsid w:val="4B74C35D"/>
    <w:rsid w:val="4B7F2FEE"/>
    <w:rsid w:val="4B8ECD6C"/>
    <w:rsid w:val="4B8F92F9"/>
    <w:rsid w:val="4BD9C411"/>
    <w:rsid w:val="4BE24BD8"/>
    <w:rsid w:val="4BF89A76"/>
    <w:rsid w:val="4C393543"/>
    <w:rsid w:val="4C6A6DCF"/>
    <w:rsid w:val="4C7AAB4D"/>
    <w:rsid w:val="4CA640F1"/>
    <w:rsid w:val="4CB298D9"/>
    <w:rsid w:val="4D35127A"/>
    <w:rsid w:val="4D6830C9"/>
    <w:rsid w:val="4D90275A"/>
    <w:rsid w:val="4DBAB648"/>
    <w:rsid w:val="4DDBBBAF"/>
    <w:rsid w:val="4E105894"/>
    <w:rsid w:val="4E1F4B4A"/>
    <w:rsid w:val="4E3225E7"/>
    <w:rsid w:val="4E343866"/>
    <w:rsid w:val="4E3760A3"/>
    <w:rsid w:val="4E3C79D4"/>
    <w:rsid w:val="4E4A5298"/>
    <w:rsid w:val="4E81A6C3"/>
    <w:rsid w:val="4ECFE36F"/>
    <w:rsid w:val="4ED17896"/>
    <w:rsid w:val="4EDF2505"/>
    <w:rsid w:val="4EDF7B5C"/>
    <w:rsid w:val="4EFBE21D"/>
    <w:rsid w:val="4F058072"/>
    <w:rsid w:val="4F1630C9"/>
    <w:rsid w:val="4F20400B"/>
    <w:rsid w:val="4F2208BD"/>
    <w:rsid w:val="4F30AF64"/>
    <w:rsid w:val="4F564D0C"/>
    <w:rsid w:val="4F895A2D"/>
    <w:rsid w:val="4F95EB00"/>
    <w:rsid w:val="4F987A2D"/>
    <w:rsid w:val="4FA3CD28"/>
    <w:rsid w:val="4FA454C5"/>
    <w:rsid w:val="4FE06719"/>
    <w:rsid w:val="4FEAF2BC"/>
    <w:rsid w:val="4FFFF544"/>
    <w:rsid w:val="5005BFCA"/>
    <w:rsid w:val="502A873E"/>
    <w:rsid w:val="503D56BA"/>
    <w:rsid w:val="503EF058"/>
    <w:rsid w:val="503F5FE1"/>
    <w:rsid w:val="504625BB"/>
    <w:rsid w:val="504CDEB4"/>
    <w:rsid w:val="5055D3CB"/>
    <w:rsid w:val="50573455"/>
    <w:rsid w:val="506827C2"/>
    <w:rsid w:val="50869964"/>
    <w:rsid w:val="50AABCE5"/>
    <w:rsid w:val="50AAD9E3"/>
    <w:rsid w:val="50B6AA05"/>
    <w:rsid w:val="50C93399"/>
    <w:rsid w:val="50CD0712"/>
    <w:rsid w:val="50F033EA"/>
    <w:rsid w:val="51152E54"/>
    <w:rsid w:val="513A5AF9"/>
    <w:rsid w:val="514512FF"/>
    <w:rsid w:val="51473E33"/>
    <w:rsid w:val="5155866B"/>
    <w:rsid w:val="516A1D1F"/>
    <w:rsid w:val="516AEC0B"/>
    <w:rsid w:val="51707307"/>
    <w:rsid w:val="51750BEB"/>
    <w:rsid w:val="51927CC9"/>
    <w:rsid w:val="51A8FCA0"/>
    <w:rsid w:val="51ADECCA"/>
    <w:rsid w:val="51B286C0"/>
    <w:rsid w:val="51C2B340"/>
    <w:rsid w:val="51D7CEC9"/>
    <w:rsid w:val="51E3C157"/>
    <w:rsid w:val="51EB88D7"/>
    <w:rsid w:val="51F1FEA0"/>
    <w:rsid w:val="52106AB5"/>
    <w:rsid w:val="521901F4"/>
    <w:rsid w:val="5248E23C"/>
    <w:rsid w:val="524B93BD"/>
    <w:rsid w:val="5281435F"/>
    <w:rsid w:val="5295BB33"/>
    <w:rsid w:val="52A3C351"/>
    <w:rsid w:val="52A6414A"/>
    <w:rsid w:val="52AB0295"/>
    <w:rsid w:val="52B279B7"/>
    <w:rsid w:val="52E583DD"/>
    <w:rsid w:val="52F97E26"/>
    <w:rsid w:val="53085148"/>
    <w:rsid w:val="5308EE9F"/>
    <w:rsid w:val="5342EA2F"/>
    <w:rsid w:val="5359F8E4"/>
    <w:rsid w:val="536AE70D"/>
    <w:rsid w:val="538A36CF"/>
    <w:rsid w:val="53902E25"/>
    <w:rsid w:val="53B4972C"/>
    <w:rsid w:val="53D0FEE7"/>
    <w:rsid w:val="53DEF020"/>
    <w:rsid w:val="540A7258"/>
    <w:rsid w:val="541EF00C"/>
    <w:rsid w:val="54314DA5"/>
    <w:rsid w:val="54551852"/>
    <w:rsid w:val="547F3614"/>
    <w:rsid w:val="549A29D0"/>
    <w:rsid w:val="54AD7DCF"/>
    <w:rsid w:val="54AE8A45"/>
    <w:rsid w:val="54B8E949"/>
    <w:rsid w:val="54DCD236"/>
    <w:rsid w:val="54DEFF77"/>
    <w:rsid w:val="54E635E7"/>
    <w:rsid w:val="5512E703"/>
    <w:rsid w:val="55322452"/>
    <w:rsid w:val="5536F1AB"/>
    <w:rsid w:val="553B6444"/>
    <w:rsid w:val="553F983A"/>
    <w:rsid w:val="55A0931A"/>
    <w:rsid w:val="55AFDA23"/>
    <w:rsid w:val="55D72604"/>
    <w:rsid w:val="55DE6601"/>
    <w:rsid w:val="55F2F523"/>
    <w:rsid w:val="55F96B1D"/>
    <w:rsid w:val="561368BD"/>
    <w:rsid w:val="563C568E"/>
    <w:rsid w:val="563EDC51"/>
    <w:rsid w:val="564090A0"/>
    <w:rsid w:val="5685E416"/>
    <w:rsid w:val="56AC0728"/>
    <w:rsid w:val="56D1A9CC"/>
    <w:rsid w:val="56D81DBB"/>
    <w:rsid w:val="56F8FB2C"/>
    <w:rsid w:val="56FC5AA8"/>
    <w:rsid w:val="5729C7A5"/>
    <w:rsid w:val="573194BB"/>
    <w:rsid w:val="57359F5A"/>
    <w:rsid w:val="5742056F"/>
    <w:rsid w:val="574623E4"/>
    <w:rsid w:val="5750F4F6"/>
    <w:rsid w:val="57615EE7"/>
    <w:rsid w:val="5785F4B9"/>
    <w:rsid w:val="5787DB75"/>
    <w:rsid w:val="57948B73"/>
    <w:rsid w:val="57A975C2"/>
    <w:rsid w:val="57B007CE"/>
    <w:rsid w:val="57D12903"/>
    <w:rsid w:val="582840E8"/>
    <w:rsid w:val="5885EDB5"/>
    <w:rsid w:val="58B442E8"/>
    <w:rsid w:val="58D886D1"/>
    <w:rsid w:val="58E09875"/>
    <w:rsid w:val="590C0537"/>
    <w:rsid w:val="590E3D18"/>
    <w:rsid w:val="59494F09"/>
    <w:rsid w:val="59D971BE"/>
    <w:rsid w:val="59E3A7EA"/>
    <w:rsid w:val="5A65921C"/>
    <w:rsid w:val="5A67A6C9"/>
    <w:rsid w:val="5A73C0D9"/>
    <w:rsid w:val="5A7BE237"/>
    <w:rsid w:val="5A889BCE"/>
    <w:rsid w:val="5A904A31"/>
    <w:rsid w:val="5ADFCDBC"/>
    <w:rsid w:val="5B114514"/>
    <w:rsid w:val="5B1345CA"/>
    <w:rsid w:val="5B143C6A"/>
    <w:rsid w:val="5B2A10EE"/>
    <w:rsid w:val="5B33BC3A"/>
    <w:rsid w:val="5B51E4A6"/>
    <w:rsid w:val="5B6AFAAC"/>
    <w:rsid w:val="5BA66B44"/>
    <w:rsid w:val="5BBE8E82"/>
    <w:rsid w:val="5BC587CC"/>
    <w:rsid w:val="5BC89AE1"/>
    <w:rsid w:val="5BCE6ACC"/>
    <w:rsid w:val="5C29C8CA"/>
    <w:rsid w:val="5C673333"/>
    <w:rsid w:val="5C825C0A"/>
    <w:rsid w:val="5C85CFE7"/>
    <w:rsid w:val="5CB6ECFE"/>
    <w:rsid w:val="5CBA4E16"/>
    <w:rsid w:val="5CC51484"/>
    <w:rsid w:val="5CCACBA5"/>
    <w:rsid w:val="5CD67E89"/>
    <w:rsid w:val="5CEA4EFF"/>
    <w:rsid w:val="5D123420"/>
    <w:rsid w:val="5D385204"/>
    <w:rsid w:val="5D3A2B41"/>
    <w:rsid w:val="5D43E763"/>
    <w:rsid w:val="5DA85674"/>
    <w:rsid w:val="5DB1001A"/>
    <w:rsid w:val="5DC5D561"/>
    <w:rsid w:val="5DCD3F9E"/>
    <w:rsid w:val="5DD4DFCE"/>
    <w:rsid w:val="5DE1B2FF"/>
    <w:rsid w:val="5DE76F3E"/>
    <w:rsid w:val="5DF4FC85"/>
    <w:rsid w:val="5DF9DF0C"/>
    <w:rsid w:val="5E064A33"/>
    <w:rsid w:val="5E078FE5"/>
    <w:rsid w:val="5E213A27"/>
    <w:rsid w:val="5E4B236D"/>
    <w:rsid w:val="5E5F4CCA"/>
    <w:rsid w:val="5E6D15B6"/>
    <w:rsid w:val="5E878F5A"/>
    <w:rsid w:val="5E992C4E"/>
    <w:rsid w:val="5E9C089F"/>
    <w:rsid w:val="5EB78298"/>
    <w:rsid w:val="5EDE3F86"/>
    <w:rsid w:val="5F0C1A12"/>
    <w:rsid w:val="5F177C11"/>
    <w:rsid w:val="5F185625"/>
    <w:rsid w:val="5F2281B9"/>
    <w:rsid w:val="5F25481A"/>
    <w:rsid w:val="5F31D594"/>
    <w:rsid w:val="5F5538D4"/>
    <w:rsid w:val="5F576CC1"/>
    <w:rsid w:val="5F62A9E9"/>
    <w:rsid w:val="5F6E0B6A"/>
    <w:rsid w:val="5F8F29B5"/>
    <w:rsid w:val="5F911414"/>
    <w:rsid w:val="5FA22AB6"/>
    <w:rsid w:val="5FA7E6E7"/>
    <w:rsid w:val="5FACE3DD"/>
    <w:rsid w:val="5FDFB3AD"/>
    <w:rsid w:val="5FE8559A"/>
    <w:rsid w:val="5FFC9C50"/>
    <w:rsid w:val="600B25BC"/>
    <w:rsid w:val="603CC652"/>
    <w:rsid w:val="603D5238"/>
    <w:rsid w:val="605E8BDF"/>
    <w:rsid w:val="60674B2B"/>
    <w:rsid w:val="6067888A"/>
    <w:rsid w:val="6072E407"/>
    <w:rsid w:val="60865E42"/>
    <w:rsid w:val="608B3344"/>
    <w:rsid w:val="609EDFCE"/>
    <w:rsid w:val="60BD3068"/>
    <w:rsid w:val="60EBA620"/>
    <w:rsid w:val="61040424"/>
    <w:rsid w:val="61063694"/>
    <w:rsid w:val="614559C7"/>
    <w:rsid w:val="6186CF9E"/>
    <w:rsid w:val="618E205B"/>
    <w:rsid w:val="6198A08D"/>
    <w:rsid w:val="61B8E8C3"/>
    <w:rsid w:val="621C1728"/>
    <w:rsid w:val="6223A232"/>
    <w:rsid w:val="62B66B98"/>
    <w:rsid w:val="62BD25BB"/>
    <w:rsid w:val="62D1A0E9"/>
    <w:rsid w:val="62DEAE42"/>
    <w:rsid w:val="62F36C9E"/>
    <w:rsid w:val="631D8355"/>
    <w:rsid w:val="634DE18A"/>
    <w:rsid w:val="6356E4E8"/>
    <w:rsid w:val="636753CA"/>
    <w:rsid w:val="639B763C"/>
    <w:rsid w:val="639E1ECA"/>
    <w:rsid w:val="63CDA491"/>
    <w:rsid w:val="63DBC917"/>
    <w:rsid w:val="6417303F"/>
    <w:rsid w:val="642F0956"/>
    <w:rsid w:val="643F4A81"/>
    <w:rsid w:val="6476512C"/>
    <w:rsid w:val="648B3609"/>
    <w:rsid w:val="64D9F100"/>
    <w:rsid w:val="64E9E6EC"/>
    <w:rsid w:val="650622E2"/>
    <w:rsid w:val="650B47D3"/>
    <w:rsid w:val="65127BF2"/>
    <w:rsid w:val="6525156C"/>
    <w:rsid w:val="65459C6E"/>
    <w:rsid w:val="656B1AC1"/>
    <w:rsid w:val="657B65D3"/>
    <w:rsid w:val="657D2739"/>
    <w:rsid w:val="657ED386"/>
    <w:rsid w:val="65B1DE1F"/>
    <w:rsid w:val="65B6E475"/>
    <w:rsid w:val="65B702E8"/>
    <w:rsid w:val="65C2CE12"/>
    <w:rsid w:val="65CFAE82"/>
    <w:rsid w:val="65E13F78"/>
    <w:rsid w:val="66152303"/>
    <w:rsid w:val="664DB4BE"/>
    <w:rsid w:val="6667D607"/>
    <w:rsid w:val="6671AB1D"/>
    <w:rsid w:val="66778F69"/>
    <w:rsid w:val="66A2C0F4"/>
    <w:rsid w:val="66CF1FC8"/>
    <w:rsid w:val="67262713"/>
    <w:rsid w:val="672791AB"/>
    <w:rsid w:val="674CBAA9"/>
    <w:rsid w:val="677564D1"/>
    <w:rsid w:val="678BDAF1"/>
    <w:rsid w:val="6796D3B2"/>
    <w:rsid w:val="67980E18"/>
    <w:rsid w:val="67A0B1BD"/>
    <w:rsid w:val="67BC1988"/>
    <w:rsid w:val="67CAFB9A"/>
    <w:rsid w:val="67CF396B"/>
    <w:rsid w:val="67D97218"/>
    <w:rsid w:val="67DF8DCA"/>
    <w:rsid w:val="67FE41F7"/>
    <w:rsid w:val="6821E371"/>
    <w:rsid w:val="683F9E3F"/>
    <w:rsid w:val="68418797"/>
    <w:rsid w:val="684499DC"/>
    <w:rsid w:val="68457AF0"/>
    <w:rsid w:val="689677AD"/>
    <w:rsid w:val="68C239A9"/>
    <w:rsid w:val="68D7CA61"/>
    <w:rsid w:val="68E18B7A"/>
    <w:rsid w:val="691311AE"/>
    <w:rsid w:val="6936B41C"/>
    <w:rsid w:val="69440030"/>
    <w:rsid w:val="6944F4FB"/>
    <w:rsid w:val="699A8AFC"/>
    <w:rsid w:val="69BF9A7A"/>
    <w:rsid w:val="69D3C8F5"/>
    <w:rsid w:val="69D40C9B"/>
    <w:rsid w:val="69D73A6C"/>
    <w:rsid w:val="69F05E91"/>
    <w:rsid w:val="6A01B93A"/>
    <w:rsid w:val="6A067E34"/>
    <w:rsid w:val="6A0D3A03"/>
    <w:rsid w:val="6A13588E"/>
    <w:rsid w:val="6A3CDEB6"/>
    <w:rsid w:val="6A57D09E"/>
    <w:rsid w:val="6A5EC074"/>
    <w:rsid w:val="6A61B974"/>
    <w:rsid w:val="6A76A495"/>
    <w:rsid w:val="6A7F2464"/>
    <w:rsid w:val="6A8B70BC"/>
    <w:rsid w:val="6A8F1EB8"/>
    <w:rsid w:val="6AA281F5"/>
    <w:rsid w:val="6AB93806"/>
    <w:rsid w:val="6ADB10E6"/>
    <w:rsid w:val="6AE18529"/>
    <w:rsid w:val="6AF69EC1"/>
    <w:rsid w:val="6B398379"/>
    <w:rsid w:val="6B3A28CA"/>
    <w:rsid w:val="6B4C07D0"/>
    <w:rsid w:val="6B790B40"/>
    <w:rsid w:val="6B957017"/>
    <w:rsid w:val="6B9E6F30"/>
    <w:rsid w:val="6BBDE46F"/>
    <w:rsid w:val="6C26E9F5"/>
    <w:rsid w:val="6C2EA63C"/>
    <w:rsid w:val="6C3EDF79"/>
    <w:rsid w:val="6C476211"/>
    <w:rsid w:val="6C8211EA"/>
    <w:rsid w:val="6C890BA9"/>
    <w:rsid w:val="6C9416F1"/>
    <w:rsid w:val="6C9558A1"/>
    <w:rsid w:val="6C9B2A9B"/>
    <w:rsid w:val="6CCF51F6"/>
    <w:rsid w:val="6CE1B76E"/>
    <w:rsid w:val="6CF55494"/>
    <w:rsid w:val="6D06D6B7"/>
    <w:rsid w:val="6D87F50C"/>
    <w:rsid w:val="6D9074B3"/>
    <w:rsid w:val="6DA1110A"/>
    <w:rsid w:val="6DE75C99"/>
    <w:rsid w:val="6DF4B23C"/>
    <w:rsid w:val="6E00F260"/>
    <w:rsid w:val="6E097EB2"/>
    <w:rsid w:val="6E17EF8E"/>
    <w:rsid w:val="6E20513F"/>
    <w:rsid w:val="6E296DD3"/>
    <w:rsid w:val="6E3B2EB5"/>
    <w:rsid w:val="6E5C94FC"/>
    <w:rsid w:val="6E621331"/>
    <w:rsid w:val="6E904E48"/>
    <w:rsid w:val="6EB050A8"/>
    <w:rsid w:val="6EB170A2"/>
    <w:rsid w:val="6ED9B251"/>
    <w:rsid w:val="6EDAAB88"/>
    <w:rsid w:val="6EEC5495"/>
    <w:rsid w:val="6F1BEE59"/>
    <w:rsid w:val="6F1DB51B"/>
    <w:rsid w:val="6F81B5D9"/>
    <w:rsid w:val="6F844DB7"/>
    <w:rsid w:val="6F87CA4D"/>
    <w:rsid w:val="6FA715CC"/>
    <w:rsid w:val="6FBF4855"/>
    <w:rsid w:val="6FE88264"/>
    <w:rsid w:val="6FEF6283"/>
    <w:rsid w:val="701BBBB5"/>
    <w:rsid w:val="7028CF36"/>
    <w:rsid w:val="702E1550"/>
    <w:rsid w:val="703489D5"/>
    <w:rsid w:val="70407885"/>
    <w:rsid w:val="7041403D"/>
    <w:rsid w:val="704B9C14"/>
    <w:rsid w:val="70605BCC"/>
    <w:rsid w:val="70610E8E"/>
    <w:rsid w:val="70830648"/>
    <w:rsid w:val="70A4C766"/>
    <w:rsid w:val="70C2A169"/>
    <w:rsid w:val="70CBDB1A"/>
    <w:rsid w:val="70CCDFB6"/>
    <w:rsid w:val="70D9EBF6"/>
    <w:rsid w:val="710017CC"/>
    <w:rsid w:val="7130C63D"/>
    <w:rsid w:val="71743D7B"/>
    <w:rsid w:val="718A2F5C"/>
    <w:rsid w:val="71A084DE"/>
    <w:rsid w:val="71A235F1"/>
    <w:rsid w:val="72319CB8"/>
    <w:rsid w:val="7247626E"/>
    <w:rsid w:val="725BC1CD"/>
    <w:rsid w:val="728CA0A3"/>
    <w:rsid w:val="72919907"/>
    <w:rsid w:val="729ECBBA"/>
    <w:rsid w:val="72B22E2E"/>
    <w:rsid w:val="72F4F0C0"/>
    <w:rsid w:val="73380EBB"/>
    <w:rsid w:val="733AAB90"/>
    <w:rsid w:val="733E2784"/>
    <w:rsid w:val="7373D0D9"/>
    <w:rsid w:val="73BDD3D1"/>
    <w:rsid w:val="73C5F428"/>
    <w:rsid w:val="73C7438C"/>
    <w:rsid w:val="73F9459C"/>
    <w:rsid w:val="7411F8D9"/>
    <w:rsid w:val="741D6F9B"/>
    <w:rsid w:val="7426B4C6"/>
    <w:rsid w:val="7441ECAC"/>
    <w:rsid w:val="7468AE1E"/>
    <w:rsid w:val="747542BE"/>
    <w:rsid w:val="7476D790"/>
    <w:rsid w:val="74810A11"/>
    <w:rsid w:val="748B801E"/>
    <w:rsid w:val="749D266F"/>
    <w:rsid w:val="74C9C6CB"/>
    <w:rsid w:val="74D4F1EF"/>
    <w:rsid w:val="753222E0"/>
    <w:rsid w:val="7536E2F9"/>
    <w:rsid w:val="753CA3C1"/>
    <w:rsid w:val="755B2A18"/>
    <w:rsid w:val="757784C0"/>
    <w:rsid w:val="7595F9BD"/>
    <w:rsid w:val="75A48FC6"/>
    <w:rsid w:val="75B54C38"/>
    <w:rsid w:val="75DEEBCC"/>
    <w:rsid w:val="76006CDE"/>
    <w:rsid w:val="7611B1DD"/>
    <w:rsid w:val="7618CCCC"/>
    <w:rsid w:val="76318223"/>
    <w:rsid w:val="7654A67C"/>
    <w:rsid w:val="76609360"/>
    <w:rsid w:val="76630F62"/>
    <w:rsid w:val="7682125E"/>
    <w:rsid w:val="76A3C754"/>
    <w:rsid w:val="76CC10A6"/>
    <w:rsid w:val="76DB4C30"/>
    <w:rsid w:val="76E9C6F4"/>
    <w:rsid w:val="76FF47D4"/>
    <w:rsid w:val="7718FA5A"/>
    <w:rsid w:val="77294A0A"/>
    <w:rsid w:val="773061AF"/>
    <w:rsid w:val="776410F4"/>
    <w:rsid w:val="776572D3"/>
    <w:rsid w:val="776714CE"/>
    <w:rsid w:val="7774799E"/>
    <w:rsid w:val="77920F11"/>
    <w:rsid w:val="7798E40C"/>
    <w:rsid w:val="779C4C37"/>
    <w:rsid w:val="77BC697B"/>
    <w:rsid w:val="77C31B47"/>
    <w:rsid w:val="77C46D89"/>
    <w:rsid w:val="77C53992"/>
    <w:rsid w:val="77D688D8"/>
    <w:rsid w:val="77FF7F13"/>
    <w:rsid w:val="7800A048"/>
    <w:rsid w:val="7815BF6D"/>
    <w:rsid w:val="78988D13"/>
    <w:rsid w:val="78A40BD9"/>
    <w:rsid w:val="78C8AEA0"/>
    <w:rsid w:val="78C982BD"/>
    <w:rsid w:val="78CB1805"/>
    <w:rsid w:val="78D7DAA3"/>
    <w:rsid w:val="78F1850D"/>
    <w:rsid w:val="7929DD29"/>
    <w:rsid w:val="7941E20A"/>
    <w:rsid w:val="79599299"/>
    <w:rsid w:val="796777DF"/>
    <w:rsid w:val="796D0E78"/>
    <w:rsid w:val="79715954"/>
    <w:rsid w:val="79815E98"/>
    <w:rsid w:val="79D2E824"/>
    <w:rsid w:val="79E1A62E"/>
    <w:rsid w:val="7A436B39"/>
    <w:rsid w:val="7A4C3DA0"/>
    <w:rsid w:val="7A5D2068"/>
    <w:rsid w:val="7A62017A"/>
    <w:rsid w:val="7A67C8E5"/>
    <w:rsid w:val="7A9BE3F8"/>
    <w:rsid w:val="7ADB2C87"/>
    <w:rsid w:val="7ADEE07A"/>
    <w:rsid w:val="7AE0BC91"/>
    <w:rsid w:val="7AF5A91D"/>
    <w:rsid w:val="7B024851"/>
    <w:rsid w:val="7B0340CE"/>
    <w:rsid w:val="7B2D4673"/>
    <w:rsid w:val="7B32DA08"/>
    <w:rsid w:val="7B45C585"/>
    <w:rsid w:val="7B4CA898"/>
    <w:rsid w:val="7B545AE1"/>
    <w:rsid w:val="7B8210D7"/>
    <w:rsid w:val="7B9EB378"/>
    <w:rsid w:val="7BAB6D89"/>
    <w:rsid w:val="7BC6824E"/>
    <w:rsid w:val="7C50947D"/>
    <w:rsid w:val="7C6EAE60"/>
    <w:rsid w:val="7C766101"/>
    <w:rsid w:val="7C777961"/>
    <w:rsid w:val="7C9B2E26"/>
    <w:rsid w:val="7D0306C7"/>
    <w:rsid w:val="7D4C97E4"/>
    <w:rsid w:val="7D681929"/>
    <w:rsid w:val="7D71E67C"/>
    <w:rsid w:val="7D77EACE"/>
    <w:rsid w:val="7D9A73D2"/>
    <w:rsid w:val="7DB87DEE"/>
    <w:rsid w:val="7DBC4211"/>
    <w:rsid w:val="7DC079DA"/>
    <w:rsid w:val="7E3442CF"/>
    <w:rsid w:val="7E5221B4"/>
    <w:rsid w:val="7E54D00D"/>
    <w:rsid w:val="7E5DF1CF"/>
    <w:rsid w:val="7E68F77B"/>
    <w:rsid w:val="7E78CA9E"/>
    <w:rsid w:val="7ECA085F"/>
    <w:rsid w:val="7ED2D829"/>
    <w:rsid w:val="7EFAE114"/>
    <w:rsid w:val="7F200797"/>
    <w:rsid w:val="7F537182"/>
    <w:rsid w:val="7F658B25"/>
    <w:rsid w:val="7FC5E8BD"/>
    <w:rsid w:val="7FE5F5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F9D23"/>
  <w15:chartTrackingRefBased/>
  <w15:docId w15:val="{2422CB49-ACFE-4A6F-9EFF-9D19F5D7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C4883"/>
    <w:pPr>
      <w:keepNext/>
      <w:keepLines/>
      <w:spacing w:before="40" w:after="0"/>
      <w:outlineLvl w:val="1"/>
    </w:pPr>
    <w:rPr>
      <w:rFonts w:asciiTheme="majorHAnsi" w:eastAsiaTheme="majorEastAsia" w:hAnsiTheme="majorHAnsi" w:cstheme="majorBidi"/>
      <w:i/>
      <w:iCs/>
      <w:sz w:val="26"/>
      <w:szCs w:val="26"/>
    </w:rPr>
  </w:style>
  <w:style w:type="paragraph" w:styleId="Heading3">
    <w:name w:val="heading 3"/>
    <w:basedOn w:val="Normal"/>
    <w:next w:val="Normal"/>
    <w:link w:val="Heading3Char"/>
    <w:uiPriority w:val="9"/>
    <w:unhideWhenUsed/>
    <w:qFormat/>
    <w:rsid w:val="00E67EB5"/>
    <w:pPr>
      <w:keepNext/>
      <w:keepLines/>
      <w:spacing w:before="40" w:after="0"/>
      <w:outlineLvl w:val="2"/>
    </w:pPr>
    <w:rPr>
      <w:rFonts w:asciiTheme="majorHAnsi" w:eastAsiaTheme="majorEastAsia" w:hAnsiTheme="majorHAnsi" w:cstheme="majorBidi"/>
      <w:i/>
      <w:iCs/>
      <w:sz w:val="24"/>
      <w:szCs w:val="24"/>
    </w:rPr>
  </w:style>
  <w:style w:type="paragraph" w:styleId="Heading4">
    <w:name w:val="heading 4"/>
    <w:basedOn w:val="Normal"/>
    <w:next w:val="Normal"/>
    <w:link w:val="Heading4Char"/>
    <w:uiPriority w:val="9"/>
    <w:unhideWhenUsed/>
    <w:qFormat/>
    <w:rsid w:val="00F43649"/>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883"/>
    <w:rPr>
      <w:rFonts w:asciiTheme="majorHAnsi" w:eastAsiaTheme="majorEastAsia" w:hAnsiTheme="majorHAnsi" w:cstheme="majorBidi"/>
      <w:i/>
      <w:iCs/>
      <w:sz w:val="26"/>
      <w:szCs w:val="26"/>
    </w:rPr>
  </w:style>
  <w:style w:type="character" w:styleId="CommentReference">
    <w:name w:val="annotation reference"/>
    <w:basedOn w:val="DefaultParagraphFont"/>
    <w:uiPriority w:val="99"/>
    <w:semiHidden/>
    <w:unhideWhenUsed/>
    <w:rsid w:val="006D3541"/>
    <w:rPr>
      <w:sz w:val="16"/>
      <w:szCs w:val="16"/>
    </w:rPr>
  </w:style>
  <w:style w:type="paragraph" w:styleId="CommentText">
    <w:name w:val="annotation text"/>
    <w:basedOn w:val="Normal"/>
    <w:link w:val="CommentTextChar"/>
    <w:uiPriority w:val="99"/>
    <w:unhideWhenUsed/>
    <w:rsid w:val="006D3541"/>
    <w:pPr>
      <w:spacing w:line="240" w:lineRule="auto"/>
    </w:pPr>
    <w:rPr>
      <w:sz w:val="20"/>
      <w:szCs w:val="20"/>
    </w:rPr>
  </w:style>
  <w:style w:type="character" w:customStyle="1" w:styleId="CommentTextChar">
    <w:name w:val="Comment Text Char"/>
    <w:basedOn w:val="DefaultParagraphFont"/>
    <w:link w:val="CommentText"/>
    <w:uiPriority w:val="99"/>
    <w:rsid w:val="006D3541"/>
    <w:rPr>
      <w:sz w:val="20"/>
      <w:szCs w:val="20"/>
    </w:rPr>
  </w:style>
  <w:style w:type="paragraph" w:styleId="CommentSubject">
    <w:name w:val="annotation subject"/>
    <w:basedOn w:val="CommentText"/>
    <w:next w:val="CommentText"/>
    <w:link w:val="CommentSubjectChar"/>
    <w:uiPriority w:val="99"/>
    <w:semiHidden/>
    <w:unhideWhenUsed/>
    <w:rsid w:val="006D3541"/>
    <w:rPr>
      <w:b/>
      <w:bCs/>
    </w:rPr>
  </w:style>
  <w:style w:type="character" w:customStyle="1" w:styleId="CommentSubjectChar">
    <w:name w:val="Comment Subject Char"/>
    <w:basedOn w:val="CommentTextChar"/>
    <w:link w:val="CommentSubject"/>
    <w:uiPriority w:val="99"/>
    <w:semiHidden/>
    <w:rsid w:val="006D3541"/>
    <w:rPr>
      <w:b/>
      <w:bCs/>
      <w:sz w:val="20"/>
      <w:szCs w:val="20"/>
    </w:rPr>
  </w:style>
  <w:style w:type="paragraph" w:styleId="BalloonText">
    <w:name w:val="Balloon Text"/>
    <w:basedOn w:val="Normal"/>
    <w:link w:val="BalloonTextChar"/>
    <w:uiPriority w:val="99"/>
    <w:semiHidden/>
    <w:unhideWhenUsed/>
    <w:rsid w:val="006D3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541"/>
    <w:rPr>
      <w:rFonts w:ascii="Segoe UI" w:hAnsi="Segoe UI" w:cs="Segoe UI"/>
      <w:sz w:val="18"/>
      <w:szCs w:val="18"/>
    </w:rPr>
  </w:style>
  <w:style w:type="character" w:styleId="Hyperlink">
    <w:name w:val="Hyperlink"/>
    <w:basedOn w:val="DefaultParagraphFont"/>
    <w:uiPriority w:val="99"/>
    <w:unhideWhenUsed/>
    <w:rsid w:val="006D3541"/>
    <w:rPr>
      <w:color w:val="0000FF"/>
      <w:u w:val="single"/>
    </w:rPr>
  </w:style>
  <w:style w:type="paragraph" w:styleId="ListParagraph">
    <w:name w:val="List Paragraph"/>
    <w:basedOn w:val="Normal"/>
    <w:uiPriority w:val="34"/>
    <w:qFormat/>
    <w:rsid w:val="008A0F4D"/>
    <w:pPr>
      <w:ind w:left="720"/>
      <w:contextualSpacing/>
    </w:pPr>
  </w:style>
  <w:style w:type="character" w:customStyle="1" w:styleId="Heading3Char">
    <w:name w:val="Heading 3 Char"/>
    <w:basedOn w:val="DefaultParagraphFont"/>
    <w:link w:val="Heading3"/>
    <w:uiPriority w:val="9"/>
    <w:rsid w:val="00E67EB5"/>
    <w:rPr>
      <w:rFonts w:asciiTheme="majorHAnsi" w:eastAsiaTheme="majorEastAsia" w:hAnsiTheme="majorHAnsi" w:cstheme="majorBidi"/>
      <w:i/>
      <w:iCs/>
      <w:sz w:val="24"/>
      <w:szCs w:val="24"/>
    </w:rPr>
  </w:style>
  <w:style w:type="character" w:customStyle="1" w:styleId="UnresolvedMention1">
    <w:name w:val="Unresolved Mention1"/>
    <w:basedOn w:val="DefaultParagraphFont"/>
    <w:uiPriority w:val="99"/>
    <w:semiHidden/>
    <w:unhideWhenUsed/>
    <w:rsid w:val="005D1D40"/>
    <w:rPr>
      <w:color w:val="605E5C"/>
      <w:shd w:val="clear" w:color="auto" w:fill="E1DFDD"/>
    </w:rPr>
  </w:style>
  <w:style w:type="paragraph" w:styleId="NormalWeb">
    <w:name w:val="Normal (Web)"/>
    <w:basedOn w:val="Normal"/>
    <w:uiPriority w:val="99"/>
    <w:unhideWhenUsed/>
    <w:rsid w:val="000862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F43649"/>
    <w:rPr>
      <w:i/>
      <w:iCs/>
    </w:rPr>
  </w:style>
  <w:style w:type="table" w:styleId="TableGrid">
    <w:name w:val="Table Grid"/>
    <w:basedOn w:val="TableNormal"/>
    <w:uiPriority w:val="39"/>
    <w:rsid w:val="003F6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B6BF9"/>
    <w:pPr>
      <w:spacing w:after="0" w:line="240" w:lineRule="auto"/>
    </w:pPr>
  </w:style>
  <w:style w:type="paragraph" w:styleId="FootnoteText">
    <w:name w:val="footnote text"/>
    <w:basedOn w:val="Normal"/>
    <w:link w:val="FootnoteTextChar"/>
    <w:uiPriority w:val="99"/>
    <w:semiHidden/>
    <w:unhideWhenUsed/>
    <w:rsid w:val="002124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24C1"/>
    <w:rPr>
      <w:sz w:val="20"/>
      <w:szCs w:val="20"/>
    </w:rPr>
  </w:style>
  <w:style w:type="character" w:styleId="FootnoteReference">
    <w:name w:val="footnote reference"/>
    <w:basedOn w:val="DefaultParagraphFont"/>
    <w:uiPriority w:val="99"/>
    <w:semiHidden/>
    <w:unhideWhenUsed/>
    <w:rsid w:val="002124C1"/>
    <w:rPr>
      <w:vertAlign w:val="superscript"/>
    </w:rPr>
  </w:style>
  <w:style w:type="paragraph" w:styleId="Header">
    <w:name w:val="header"/>
    <w:basedOn w:val="Normal"/>
    <w:link w:val="HeaderChar"/>
    <w:uiPriority w:val="99"/>
    <w:unhideWhenUsed/>
    <w:rsid w:val="003D5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BDC"/>
  </w:style>
  <w:style w:type="paragraph" w:styleId="Footer">
    <w:name w:val="footer"/>
    <w:basedOn w:val="Normal"/>
    <w:link w:val="FooterChar"/>
    <w:uiPriority w:val="99"/>
    <w:unhideWhenUsed/>
    <w:rsid w:val="003D5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BDC"/>
  </w:style>
  <w:style w:type="character" w:styleId="FollowedHyperlink">
    <w:name w:val="FollowedHyperlink"/>
    <w:basedOn w:val="DefaultParagraphFont"/>
    <w:uiPriority w:val="99"/>
    <w:semiHidden/>
    <w:unhideWhenUsed/>
    <w:rsid w:val="00D92973"/>
    <w:rPr>
      <w:color w:val="954F72" w:themeColor="followedHyperlink"/>
      <w:u w:val="single"/>
    </w:rPr>
  </w:style>
  <w:style w:type="character" w:styleId="EndnoteReference">
    <w:name w:val="endnote reference"/>
    <w:basedOn w:val="DefaultParagraphFont"/>
    <w:uiPriority w:val="99"/>
    <w:semiHidden/>
    <w:unhideWhenUsed/>
    <w:rsid w:val="00917B2B"/>
    <w:rPr>
      <w:vertAlign w:val="superscript"/>
    </w:rPr>
  </w:style>
  <w:style w:type="character" w:styleId="LineNumber">
    <w:name w:val="line number"/>
    <w:basedOn w:val="DefaultParagraphFont"/>
    <w:uiPriority w:val="99"/>
    <w:semiHidden/>
    <w:unhideWhenUsed/>
    <w:rsid w:val="00771C66"/>
  </w:style>
  <w:style w:type="character" w:styleId="Strong">
    <w:name w:val="Strong"/>
    <w:basedOn w:val="DefaultParagraphFont"/>
    <w:uiPriority w:val="22"/>
    <w:qFormat/>
    <w:rsid w:val="00F351E4"/>
    <w:rPr>
      <w:b/>
      <w:bCs/>
    </w:rPr>
  </w:style>
  <w:style w:type="character" w:styleId="UnresolvedMention">
    <w:name w:val="Unresolved Mention"/>
    <w:basedOn w:val="DefaultParagraphFont"/>
    <w:uiPriority w:val="99"/>
    <w:semiHidden/>
    <w:unhideWhenUsed/>
    <w:rsid w:val="00F41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08242">
      <w:bodyDiv w:val="1"/>
      <w:marLeft w:val="0"/>
      <w:marRight w:val="0"/>
      <w:marTop w:val="0"/>
      <w:marBottom w:val="0"/>
      <w:divBdr>
        <w:top w:val="none" w:sz="0" w:space="0" w:color="auto"/>
        <w:left w:val="none" w:sz="0" w:space="0" w:color="auto"/>
        <w:bottom w:val="none" w:sz="0" w:space="0" w:color="auto"/>
        <w:right w:val="none" w:sz="0" w:space="0" w:color="auto"/>
      </w:divBdr>
      <w:divsChild>
        <w:div w:id="1575046767">
          <w:marLeft w:val="0"/>
          <w:marRight w:val="0"/>
          <w:marTop w:val="15"/>
          <w:marBottom w:val="0"/>
          <w:divBdr>
            <w:top w:val="none" w:sz="0" w:space="0" w:color="auto"/>
            <w:left w:val="none" w:sz="0" w:space="0" w:color="auto"/>
            <w:bottom w:val="none" w:sz="0" w:space="0" w:color="auto"/>
            <w:right w:val="none" w:sz="0" w:space="0" w:color="auto"/>
          </w:divBdr>
          <w:divsChild>
            <w:div w:id="904678488">
              <w:marLeft w:val="0"/>
              <w:marRight w:val="0"/>
              <w:marTop w:val="0"/>
              <w:marBottom w:val="0"/>
              <w:divBdr>
                <w:top w:val="none" w:sz="0" w:space="0" w:color="auto"/>
                <w:left w:val="none" w:sz="0" w:space="0" w:color="auto"/>
                <w:bottom w:val="none" w:sz="0" w:space="0" w:color="auto"/>
                <w:right w:val="none" w:sz="0" w:space="0" w:color="auto"/>
              </w:divBdr>
              <w:divsChild>
                <w:div w:id="8196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2564">
          <w:marLeft w:val="0"/>
          <w:marRight w:val="0"/>
          <w:marTop w:val="15"/>
          <w:marBottom w:val="0"/>
          <w:divBdr>
            <w:top w:val="none" w:sz="0" w:space="0" w:color="auto"/>
            <w:left w:val="none" w:sz="0" w:space="0" w:color="auto"/>
            <w:bottom w:val="none" w:sz="0" w:space="0" w:color="auto"/>
            <w:right w:val="none" w:sz="0" w:space="0" w:color="auto"/>
          </w:divBdr>
          <w:divsChild>
            <w:div w:id="502090854">
              <w:marLeft w:val="0"/>
              <w:marRight w:val="0"/>
              <w:marTop w:val="0"/>
              <w:marBottom w:val="0"/>
              <w:divBdr>
                <w:top w:val="none" w:sz="0" w:space="0" w:color="auto"/>
                <w:left w:val="none" w:sz="0" w:space="0" w:color="auto"/>
                <w:bottom w:val="none" w:sz="0" w:space="0" w:color="auto"/>
                <w:right w:val="none" w:sz="0" w:space="0" w:color="auto"/>
              </w:divBdr>
              <w:divsChild>
                <w:div w:id="34820004">
                  <w:marLeft w:val="0"/>
                  <w:marRight w:val="0"/>
                  <w:marTop w:val="0"/>
                  <w:marBottom w:val="0"/>
                  <w:divBdr>
                    <w:top w:val="none" w:sz="0" w:space="0" w:color="auto"/>
                    <w:left w:val="none" w:sz="0" w:space="0" w:color="auto"/>
                    <w:bottom w:val="none" w:sz="0" w:space="0" w:color="auto"/>
                    <w:right w:val="none" w:sz="0" w:space="0" w:color="auto"/>
                  </w:divBdr>
                </w:div>
                <w:div w:id="38479905">
                  <w:marLeft w:val="0"/>
                  <w:marRight w:val="0"/>
                  <w:marTop w:val="0"/>
                  <w:marBottom w:val="0"/>
                  <w:divBdr>
                    <w:top w:val="none" w:sz="0" w:space="0" w:color="auto"/>
                    <w:left w:val="none" w:sz="0" w:space="0" w:color="auto"/>
                    <w:bottom w:val="none" w:sz="0" w:space="0" w:color="auto"/>
                    <w:right w:val="none" w:sz="0" w:space="0" w:color="auto"/>
                  </w:divBdr>
                </w:div>
                <w:div w:id="57946140">
                  <w:marLeft w:val="0"/>
                  <w:marRight w:val="0"/>
                  <w:marTop w:val="0"/>
                  <w:marBottom w:val="0"/>
                  <w:divBdr>
                    <w:top w:val="none" w:sz="0" w:space="0" w:color="auto"/>
                    <w:left w:val="none" w:sz="0" w:space="0" w:color="auto"/>
                    <w:bottom w:val="none" w:sz="0" w:space="0" w:color="auto"/>
                    <w:right w:val="none" w:sz="0" w:space="0" w:color="auto"/>
                  </w:divBdr>
                </w:div>
                <w:div w:id="181239004">
                  <w:marLeft w:val="0"/>
                  <w:marRight w:val="0"/>
                  <w:marTop w:val="0"/>
                  <w:marBottom w:val="0"/>
                  <w:divBdr>
                    <w:top w:val="none" w:sz="0" w:space="0" w:color="auto"/>
                    <w:left w:val="none" w:sz="0" w:space="0" w:color="auto"/>
                    <w:bottom w:val="none" w:sz="0" w:space="0" w:color="auto"/>
                    <w:right w:val="none" w:sz="0" w:space="0" w:color="auto"/>
                  </w:divBdr>
                </w:div>
                <w:div w:id="215513141">
                  <w:marLeft w:val="0"/>
                  <w:marRight w:val="0"/>
                  <w:marTop w:val="0"/>
                  <w:marBottom w:val="0"/>
                  <w:divBdr>
                    <w:top w:val="none" w:sz="0" w:space="0" w:color="auto"/>
                    <w:left w:val="none" w:sz="0" w:space="0" w:color="auto"/>
                    <w:bottom w:val="none" w:sz="0" w:space="0" w:color="auto"/>
                    <w:right w:val="none" w:sz="0" w:space="0" w:color="auto"/>
                  </w:divBdr>
                </w:div>
                <w:div w:id="245313183">
                  <w:marLeft w:val="0"/>
                  <w:marRight w:val="0"/>
                  <w:marTop w:val="0"/>
                  <w:marBottom w:val="0"/>
                  <w:divBdr>
                    <w:top w:val="none" w:sz="0" w:space="0" w:color="auto"/>
                    <w:left w:val="none" w:sz="0" w:space="0" w:color="auto"/>
                    <w:bottom w:val="none" w:sz="0" w:space="0" w:color="auto"/>
                    <w:right w:val="none" w:sz="0" w:space="0" w:color="auto"/>
                  </w:divBdr>
                </w:div>
                <w:div w:id="246499331">
                  <w:marLeft w:val="0"/>
                  <w:marRight w:val="0"/>
                  <w:marTop w:val="0"/>
                  <w:marBottom w:val="0"/>
                  <w:divBdr>
                    <w:top w:val="none" w:sz="0" w:space="0" w:color="auto"/>
                    <w:left w:val="none" w:sz="0" w:space="0" w:color="auto"/>
                    <w:bottom w:val="none" w:sz="0" w:space="0" w:color="auto"/>
                    <w:right w:val="none" w:sz="0" w:space="0" w:color="auto"/>
                  </w:divBdr>
                </w:div>
                <w:div w:id="348415499">
                  <w:marLeft w:val="0"/>
                  <w:marRight w:val="0"/>
                  <w:marTop w:val="0"/>
                  <w:marBottom w:val="0"/>
                  <w:divBdr>
                    <w:top w:val="none" w:sz="0" w:space="0" w:color="auto"/>
                    <w:left w:val="none" w:sz="0" w:space="0" w:color="auto"/>
                    <w:bottom w:val="none" w:sz="0" w:space="0" w:color="auto"/>
                    <w:right w:val="none" w:sz="0" w:space="0" w:color="auto"/>
                  </w:divBdr>
                </w:div>
                <w:div w:id="381945920">
                  <w:marLeft w:val="0"/>
                  <w:marRight w:val="0"/>
                  <w:marTop w:val="0"/>
                  <w:marBottom w:val="0"/>
                  <w:divBdr>
                    <w:top w:val="none" w:sz="0" w:space="0" w:color="auto"/>
                    <w:left w:val="none" w:sz="0" w:space="0" w:color="auto"/>
                    <w:bottom w:val="none" w:sz="0" w:space="0" w:color="auto"/>
                    <w:right w:val="none" w:sz="0" w:space="0" w:color="auto"/>
                  </w:divBdr>
                </w:div>
                <w:div w:id="440685857">
                  <w:marLeft w:val="0"/>
                  <w:marRight w:val="0"/>
                  <w:marTop w:val="0"/>
                  <w:marBottom w:val="0"/>
                  <w:divBdr>
                    <w:top w:val="none" w:sz="0" w:space="0" w:color="auto"/>
                    <w:left w:val="none" w:sz="0" w:space="0" w:color="auto"/>
                    <w:bottom w:val="none" w:sz="0" w:space="0" w:color="auto"/>
                    <w:right w:val="none" w:sz="0" w:space="0" w:color="auto"/>
                  </w:divBdr>
                </w:div>
                <w:div w:id="447551766">
                  <w:marLeft w:val="0"/>
                  <w:marRight w:val="0"/>
                  <w:marTop w:val="0"/>
                  <w:marBottom w:val="0"/>
                  <w:divBdr>
                    <w:top w:val="none" w:sz="0" w:space="0" w:color="auto"/>
                    <w:left w:val="none" w:sz="0" w:space="0" w:color="auto"/>
                    <w:bottom w:val="none" w:sz="0" w:space="0" w:color="auto"/>
                    <w:right w:val="none" w:sz="0" w:space="0" w:color="auto"/>
                  </w:divBdr>
                </w:div>
                <w:div w:id="495609051">
                  <w:marLeft w:val="0"/>
                  <w:marRight w:val="0"/>
                  <w:marTop w:val="0"/>
                  <w:marBottom w:val="0"/>
                  <w:divBdr>
                    <w:top w:val="none" w:sz="0" w:space="0" w:color="auto"/>
                    <w:left w:val="none" w:sz="0" w:space="0" w:color="auto"/>
                    <w:bottom w:val="none" w:sz="0" w:space="0" w:color="auto"/>
                    <w:right w:val="none" w:sz="0" w:space="0" w:color="auto"/>
                  </w:divBdr>
                </w:div>
                <w:div w:id="529758601">
                  <w:marLeft w:val="0"/>
                  <w:marRight w:val="0"/>
                  <w:marTop w:val="0"/>
                  <w:marBottom w:val="0"/>
                  <w:divBdr>
                    <w:top w:val="none" w:sz="0" w:space="0" w:color="auto"/>
                    <w:left w:val="none" w:sz="0" w:space="0" w:color="auto"/>
                    <w:bottom w:val="none" w:sz="0" w:space="0" w:color="auto"/>
                    <w:right w:val="none" w:sz="0" w:space="0" w:color="auto"/>
                  </w:divBdr>
                </w:div>
                <w:div w:id="601299953">
                  <w:marLeft w:val="0"/>
                  <w:marRight w:val="0"/>
                  <w:marTop w:val="0"/>
                  <w:marBottom w:val="0"/>
                  <w:divBdr>
                    <w:top w:val="none" w:sz="0" w:space="0" w:color="auto"/>
                    <w:left w:val="none" w:sz="0" w:space="0" w:color="auto"/>
                    <w:bottom w:val="none" w:sz="0" w:space="0" w:color="auto"/>
                    <w:right w:val="none" w:sz="0" w:space="0" w:color="auto"/>
                  </w:divBdr>
                </w:div>
                <w:div w:id="615332620">
                  <w:marLeft w:val="0"/>
                  <w:marRight w:val="0"/>
                  <w:marTop w:val="0"/>
                  <w:marBottom w:val="0"/>
                  <w:divBdr>
                    <w:top w:val="none" w:sz="0" w:space="0" w:color="auto"/>
                    <w:left w:val="none" w:sz="0" w:space="0" w:color="auto"/>
                    <w:bottom w:val="none" w:sz="0" w:space="0" w:color="auto"/>
                    <w:right w:val="none" w:sz="0" w:space="0" w:color="auto"/>
                  </w:divBdr>
                </w:div>
                <w:div w:id="621303475">
                  <w:marLeft w:val="0"/>
                  <w:marRight w:val="0"/>
                  <w:marTop w:val="0"/>
                  <w:marBottom w:val="0"/>
                  <w:divBdr>
                    <w:top w:val="none" w:sz="0" w:space="0" w:color="auto"/>
                    <w:left w:val="none" w:sz="0" w:space="0" w:color="auto"/>
                    <w:bottom w:val="none" w:sz="0" w:space="0" w:color="auto"/>
                    <w:right w:val="none" w:sz="0" w:space="0" w:color="auto"/>
                  </w:divBdr>
                </w:div>
                <w:div w:id="724990189">
                  <w:marLeft w:val="0"/>
                  <w:marRight w:val="0"/>
                  <w:marTop w:val="0"/>
                  <w:marBottom w:val="0"/>
                  <w:divBdr>
                    <w:top w:val="none" w:sz="0" w:space="0" w:color="auto"/>
                    <w:left w:val="none" w:sz="0" w:space="0" w:color="auto"/>
                    <w:bottom w:val="none" w:sz="0" w:space="0" w:color="auto"/>
                    <w:right w:val="none" w:sz="0" w:space="0" w:color="auto"/>
                  </w:divBdr>
                </w:div>
                <w:div w:id="728922029">
                  <w:marLeft w:val="0"/>
                  <w:marRight w:val="0"/>
                  <w:marTop w:val="0"/>
                  <w:marBottom w:val="0"/>
                  <w:divBdr>
                    <w:top w:val="none" w:sz="0" w:space="0" w:color="auto"/>
                    <w:left w:val="none" w:sz="0" w:space="0" w:color="auto"/>
                    <w:bottom w:val="none" w:sz="0" w:space="0" w:color="auto"/>
                    <w:right w:val="none" w:sz="0" w:space="0" w:color="auto"/>
                  </w:divBdr>
                </w:div>
                <w:div w:id="758916045">
                  <w:marLeft w:val="0"/>
                  <w:marRight w:val="0"/>
                  <w:marTop w:val="0"/>
                  <w:marBottom w:val="0"/>
                  <w:divBdr>
                    <w:top w:val="none" w:sz="0" w:space="0" w:color="auto"/>
                    <w:left w:val="none" w:sz="0" w:space="0" w:color="auto"/>
                    <w:bottom w:val="none" w:sz="0" w:space="0" w:color="auto"/>
                    <w:right w:val="none" w:sz="0" w:space="0" w:color="auto"/>
                  </w:divBdr>
                </w:div>
                <w:div w:id="835532321">
                  <w:marLeft w:val="0"/>
                  <w:marRight w:val="0"/>
                  <w:marTop w:val="0"/>
                  <w:marBottom w:val="0"/>
                  <w:divBdr>
                    <w:top w:val="none" w:sz="0" w:space="0" w:color="auto"/>
                    <w:left w:val="none" w:sz="0" w:space="0" w:color="auto"/>
                    <w:bottom w:val="none" w:sz="0" w:space="0" w:color="auto"/>
                    <w:right w:val="none" w:sz="0" w:space="0" w:color="auto"/>
                  </w:divBdr>
                </w:div>
                <w:div w:id="889417947">
                  <w:marLeft w:val="0"/>
                  <w:marRight w:val="0"/>
                  <w:marTop w:val="0"/>
                  <w:marBottom w:val="0"/>
                  <w:divBdr>
                    <w:top w:val="none" w:sz="0" w:space="0" w:color="auto"/>
                    <w:left w:val="none" w:sz="0" w:space="0" w:color="auto"/>
                    <w:bottom w:val="none" w:sz="0" w:space="0" w:color="auto"/>
                    <w:right w:val="none" w:sz="0" w:space="0" w:color="auto"/>
                  </w:divBdr>
                </w:div>
                <w:div w:id="931350876">
                  <w:marLeft w:val="0"/>
                  <w:marRight w:val="0"/>
                  <w:marTop w:val="0"/>
                  <w:marBottom w:val="0"/>
                  <w:divBdr>
                    <w:top w:val="none" w:sz="0" w:space="0" w:color="auto"/>
                    <w:left w:val="none" w:sz="0" w:space="0" w:color="auto"/>
                    <w:bottom w:val="none" w:sz="0" w:space="0" w:color="auto"/>
                    <w:right w:val="none" w:sz="0" w:space="0" w:color="auto"/>
                  </w:divBdr>
                </w:div>
                <w:div w:id="1025448582">
                  <w:marLeft w:val="0"/>
                  <w:marRight w:val="0"/>
                  <w:marTop w:val="0"/>
                  <w:marBottom w:val="0"/>
                  <w:divBdr>
                    <w:top w:val="none" w:sz="0" w:space="0" w:color="auto"/>
                    <w:left w:val="none" w:sz="0" w:space="0" w:color="auto"/>
                    <w:bottom w:val="none" w:sz="0" w:space="0" w:color="auto"/>
                    <w:right w:val="none" w:sz="0" w:space="0" w:color="auto"/>
                  </w:divBdr>
                </w:div>
                <w:div w:id="1129326444">
                  <w:marLeft w:val="0"/>
                  <w:marRight w:val="0"/>
                  <w:marTop w:val="0"/>
                  <w:marBottom w:val="0"/>
                  <w:divBdr>
                    <w:top w:val="none" w:sz="0" w:space="0" w:color="auto"/>
                    <w:left w:val="none" w:sz="0" w:space="0" w:color="auto"/>
                    <w:bottom w:val="none" w:sz="0" w:space="0" w:color="auto"/>
                    <w:right w:val="none" w:sz="0" w:space="0" w:color="auto"/>
                  </w:divBdr>
                </w:div>
                <w:div w:id="1139495310">
                  <w:marLeft w:val="0"/>
                  <w:marRight w:val="0"/>
                  <w:marTop w:val="0"/>
                  <w:marBottom w:val="0"/>
                  <w:divBdr>
                    <w:top w:val="none" w:sz="0" w:space="0" w:color="auto"/>
                    <w:left w:val="none" w:sz="0" w:space="0" w:color="auto"/>
                    <w:bottom w:val="none" w:sz="0" w:space="0" w:color="auto"/>
                    <w:right w:val="none" w:sz="0" w:space="0" w:color="auto"/>
                  </w:divBdr>
                </w:div>
                <w:div w:id="1163424116">
                  <w:marLeft w:val="0"/>
                  <w:marRight w:val="0"/>
                  <w:marTop w:val="0"/>
                  <w:marBottom w:val="0"/>
                  <w:divBdr>
                    <w:top w:val="none" w:sz="0" w:space="0" w:color="auto"/>
                    <w:left w:val="none" w:sz="0" w:space="0" w:color="auto"/>
                    <w:bottom w:val="none" w:sz="0" w:space="0" w:color="auto"/>
                    <w:right w:val="none" w:sz="0" w:space="0" w:color="auto"/>
                  </w:divBdr>
                </w:div>
                <w:div w:id="1264731452">
                  <w:marLeft w:val="0"/>
                  <w:marRight w:val="0"/>
                  <w:marTop w:val="0"/>
                  <w:marBottom w:val="0"/>
                  <w:divBdr>
                    <w:top w:val="none" w:sz="0" w:space="0" w:color="auto"/>
                    <w:left w:val="none" w:sz="0" w:space="0" w:color="auto"/>
                    <w:bottom w:val="none" w:sz="0" w:space="0" w:color="auto"/>
                    <w:right w:val="none" w:sz="0" w:space="0" w:color="auto"/>
                  </w:divBdr>
                </w:div>
                <w:div w:id="1411777260">
                  <w:marLeft w:val="0"/>
                  <w:marRight w:val="0"/>
                  <w:marTop w:val="0"/>
                  <w:marBottom w:val="0"/>
                  <w:divBdr>
                    <w:top w:val="none" w:sz="0" w:space="0" w:color="auto"/>
                    <w:left w:val="none" w:sz="0" w:space="0" w:color="auto"/>
                    <w:bottom w:val="none" w:sz="0" w:space="0" w:color="auto"/>
                    <w:right w:val="none" w:sz="0" w:space="0" w:color="auto"/>
                  </w:divBdr>
                </w:div>
                <w:div w:id="1492985622">
                  <w:marLeft w:val="0"/>
                  <w:marRight w:val="0"/>
                  <w:marTop w:val="0"/>
                  <w:marBottom w:val="0"/>
                  <w:divBdr>
                    <w:top w:val="none" w:sz="0" w:space="0" w:color="auto"/>
                    <w:left w:val="none" w:sz="0" w:space="0" w:color="auto"/>
                    <w:bottom w:val="none" w:sz="0" w:space="0" w:color="auto"/>
                    <w:right w:val="none" w:sz="0" w:space="0" w:color="auto"/>
                  </w:divBdr>
                </w:div>
                <w:div w:id="1534461679">
                  <w:marLeft w:val="0"/>
                  <w:marRight w:val="0"/>
                  <w:marTop w:val="0"/>
                  <w:marBottom w:val="0"/>
                  <w:divBdr>
                    <w:top w:val="none" w:sz="0" w:space="0" w:color="auto"/>
                    <w:left w:val="none" w:sz="0" w:space="0" w:color="auto"/>
                    <w:bottom w:val="none" w:sz="0" w:space="0" w:color="auto"/>
                    <w:right w:val="none" w:sz="0" w:space="0" w:color="auto"/>
                  </w:divBdr>
                </w:div>
                <w:div w:id="1616062417">
                  <w:marLeft w:val="0"/>
                  <w:marRight w:val="0"/>
                  <w:marTop w:val="0"/>
                  <w:marBottom w:val="0"/>
                  <w:divBdr>
                    <w:top w:val="none" w:sz="0" w:space="0" w:color="auto"/>
                    <w:left w:val="none" w:sz="0" w:space="0" w:color="auto"/>
                    <w:bottom w:val="none" w:sz="0" w:space="0" w:color="auto"/>
                    <w:right w:val="none" w:sz="0" w:space="0" w:color="auto"/>
                  </w:divBdr>
                </w:div>
                <w:div w:id="1750275947">
                  <w:marLeft w:val="0"/>
                  <w:marRight w:val="0"/>
                  <w:marTop w:val="0"/>
                  <w:marBottom w:val="0"/>
                  <w:divBdr>
                    <w:top w:val="none" w:sz="0" w:space="0" w:color="auto"/>
                    <w:left w:val="none" w:sz="0" w:space="0" w:color="auto"/>
                    <w:bottom w:val="none" w:sz="0" w:space="0" w:color="auto"/>
                    <w:right w:val="none" w:sz="0" w:space="0" w:color="auto"/>
                  </w:divBdr>
                </w:div>
                <w:div w:id="1805079325">
                  <w:marLeft w:val="0"/>
                  <w:marRight w:val="0"/>
                  <w:marTop w:val="0"/>
                  <w:marBottom w:val="0"/>
                  <w:divBdr>
                    <w:top w:val="none" w:sz="0" w:space="0" w:color="auto"/>
                    <w:left w:val="none" w:sz="0" w:space="0" w:color="auto"/>
                    <w:bottom w:val="none" w:sz="0" w:space="0" w:color="auto"/>
                    <w:right w:val="none" w:sz="0" w:space="0" w:color="auto"/>
                  </w:divBdr>
                </w:div>
                <w:div w:id="1857184915">
                  <w:marLeft w:val="0"/>
                  <w:marRight w:val="0"/>
                  <w:marTop w:val="0"/>
                  <w:marBottom w:val="0"/>
                  <w:divBdr>
                    <w:top w:val="none" w:sz="0" w:space="0" w:color="auto"/>
                    <w:left w:val="none" w:sz="0" w:space="0" w:color="auto"/>
                    <w:bottom w:val="none" w:sz="0" w:space="0" w:color="auto"/>
                    <w:right w:val="none" w:sz="0" w:space="0" w:color="auto"/>
                  </w:divBdr>
                </w:div>
                <w:div w:id="1874029819">
                  <w:marLeft w:val="0"/>
                  <w:marRight w:val="0"/>
                  <w:marTop w:val="0"/>
                  <w:marBottom w:val="0"/>
                  <w:divBdr>
                    <w:top w:val="none" w:sz="0" w:space="0" w:color="auto"/>
                    <w:left w:val="none" w:sz="0" w:space="0" w:color="auto"/>
                    <w:bottom w:val="none" w:sz="0" w:space="0" w:color="auto"/>
                    <w:right w:val="none" w:sz="0" w:space="0" w:color="auto"/>
                  </w:divBdr>
                </w:div>
                <w:div w:id="1957564986">
                  <w:marLeft w:val="0"/>
                  <w:marRight w:val="0"/>
                  <w:marTop w:val="0"/>
                  <w:marBottom w:val="0"/>
                  <w:divBdr>
                    <w:top w:val="none" w:sz="0" w:space="0" w:color="auto"/>
                    <w:left w:val="none" w:sz="0" w:space="0" w:color="auto"/>
                    <w:bottom w:val="none" w:sz="0" w:space="0" w:color="auto"/>
                    <w:right w:val="none" w:sz="0" w:space="0" w:color="auto"/>
                  </w:divBdr>
                </w:div>
                <w:div w:id="1968312365">
                  <w:marLeft w:val="0"/>
                  <w:marRight w:val="0"/>
                  <w:marTop w:val="0"/>
                  <w:marBottom w:val="0"/>
                  <w:divBdr>
                    <w:top w:val="none" w:sz="0" w:space="0" w:color="auto"/>
                    <w:left w:val="none" w:sz="0" w:space="0" w:color="auto"/>
                    <w:bottom w:val="none" w:sz="0" w:space="0" w:color="auto"/>
                    <w:right w:val="none" w:sz="0" w:space="0" w:color="auto"/>
                  </w:divBdr>
                </w:div>
                <w:div w:id="1972126058">
                  <w:marLeft w:val="0"/>
                  <w:marRight w:val="0"/>
                  <w:marTop w:val="0"/>
                  <w:marBottom w:val="0"/>
                  <w:divBdr>
                    <w:top w:val="none" w:sz="0" w:space="0" w:color="auto"/>
                    <w:left w:val="none" w:sz="0" w:space="0" w:color="auto"/>
                    <w:bottom w:val="none" w:sz="0" w:space="0" w:color="auto"/>
                    <w:right w:val="none" w:sz="0" w:space="0" w:color="auto"/>
                  </w:divBdr>
                </w:div>
                <w:div w:id="1978947644">
                  <w:marLeft w:val="0"/>
                  <w:marRight w:val="0"/>
                  <w:marTop w:val="0"/>
                  <w:marBottom w:val="0"/>
                  <w:divBdr>
                    <w:top w:val="none" w:sz="0" w:space="0" w:color="auto"/>
                    <w:left w:val="none" w:sz="0" w:space="0" w:color="auto"/>
                    <w:bottom w:val="none" w:sz="0" w:space="0" w:color="auto"/>
                    <w:right w:val="none" w:sz="0" w:space="0" w:color="auto"/>
                  </w:divBdr>
                </w:div>
                <w:div w:id="21460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96352">
      <w:bodyDiv w:val="1"/>
      <w:marLeft w:val="0"/>
      <w:marRight w:val="0"/>
      <w:marTop w:val="0"/>
      <w:marBottom w:val="0"/>
      <w:divBdr>
        <w:top w:val="none" w:sz="0" w:space="0" w:color="auto"/>
        <w:left w:val="none" w:sz="0" w:space="0" w:color="auto"/>
        <w:bottom w:val="none" w:sz="0" w:space="0" w:color="auto"/>
        <w:right w:val="none" w:sz="0" w:space="0" w:color="auto"/>
      </w:divBdr>
      <w:divsChild>
        <w:div w:id="1327126364">
          <w:marLeft w:val="0"/>
          <w:marRight w:val="0"/>
          <w:marTop w:val="0"/>
          <w:marBottom w:val="0"/>
          <w:divBdr>
            <w:top w:val="none" w:sz="0" w:space="0" w:color="auto"/>
            <w:left w:val="none" w:sz="0" w:space="0" w:color="auto"/>
            <w:bottom w:val="none" w:sz="0" w:space="0" w:color="auto"/>
            <w:right w:val="none" w:sz="0" w:space="0" w:color="auto"/>
          </w:divBdr>
        </w:div>
        <w:div w:id="278219981">
          <w:marLeft w:val="0"/>
          <w:marRight w:val="0"/>
          <w:marTop w:val="0"/>
          <w:marBottom w:val="0"/>
          <w:divBdr>
            <w:top w:val="none" w:sz="0" w:space="0" w:color="auto"/>
            <w:left w:val="none" w:sz="0" w:space="0" w:color="auto"/>
            <w:bottom w:val="none" w:sz="0" w:space="0" w:color="auto"/>
            <w:right w:val="none" w:sz="0" w:space="0" w:color="auto"/>
          </w:divBdr>
        </w:div>
        <w:div w:id="1961451854">
          <w:marLeft w:val="0"/>
          <w:marRight w:val="0"/>
          <w:marTop w:val="0"/>
          <w:marBottom w:val="0"/>
          <w:divBdr>
            <w:top w:val="none" w:sz="0" w:space="0" w:color="auto"/>
            <w:left w:val="none" w:sz="0" w:space="0" w:color="auto"/>
            <w:bottom w:val="none" w:sz="0" w:space="0" w:color="auto"/>
            <w:right w:val="none" w:sz="0" w:space="0" w:color="auto"/>
          </w:divBdr>
        </w:div>
      </w:divsChild>
    </w:div>
    <w:div w:id="715742052">
      <w:bodyDiv w:val="1"/>
      <w:marLeft w:val="0"/>
      <w:marRight w:val="0"/>
      <w:marTop w:val="0"/>
      <w:marBottom w:val="0"/>
      <w:divBdr>
        <w:top w:val="none" w:sz="0" w:space="0" w:color="auto"/>
        <w:left w:val="none" w:sz="0" w:space="0" w:color="auto"/>
        <w:bottom w:val="none" w:sz="0" w:space="0" w:color="auto"/>
        <w:right w:val="none" w:sz="0" w:space="0" w:color="auto"/>
      </w:divBdr>
      <w:divsChild>
        <w:div w:id="468522982">
          <w:marLeft w:val="0"/>
          <w:marRight w:val="0"/>
          <w:marTop w:val="0"/>
          <w:marBottom w:val="0"/>
          <w:divBdr>
            <w:top w:val="none" w:sz="0" w:space="0" w:color="auto"/>
            <w:left w:val="none" w:sz="0" w:space="0" w:color="auto"/>
            <w:bottom w:val="none" w:sz="0" w:space="0" w:color="auto"/>
            <w:right w:val="none" w:sz="0" w:space="0" w:color="auto"/>
          </w:divBdr>
        </w:div>
        <w:div w:id="1064992506">
          <w:marLeft w:val="0"/>
          <w:marRight w:val="0"/>
          <w:marTop w:val="0"/>
          <w:marBottom w:val="0"/>
          <w:divBdr>
            <w:top w:val="none" w:sz="0" w:space="0" w:color="auto"/>
            <w:left w:val="none" w:sz="0" w:space="0" w:color="auto"/>
            <w:bottom w:val="none" w:sz="0" w:space="0" w:color="auto"/>
            <w:right w:val="none" w:sz="0" w:space="0" w:color="auto"/>
          </w:divBdr>
        </w:div>
        <w:div w:id="1132822455">
          <w:marLeft w:val="0"/>
          <w:marRight w:val="0"/>
          <w:marTop w:val="0"/>
          <w:marBottom w:val="0"/>
          <w:divBdr>
            <w:top w:val="none" w:sz="0" w:space="0" w:color="auto"/>
            <w:left w:val="none" w:sz="0" w:space="0" w:color="auto"/>
            <w:bottom w:val="none" w:sz="0" w:space="0" w:color="auto"/>
            <w:right w:val="none" w:sz="0" w:space="0" w:color="auto"/>
          </w:divBdr>
        </w:div>
        <w:div w:id="1396126793">
          <w:marLeft w:val="0"/>
          <w:marRight w:val="0"/>
          <w:marTop w:val="0"/>
          <w:marBottom w:val="0"/>
          <w:divBdr>
            <w:top w:val="none" w:sz="0" w:space="0" w:color="auto"/>
            <w:left w:val="none" w:sz="0" w:space="0" w:color="auto"/>
            <w:bottom w:val="none" w:sz="0" w:space="0" w:color="auto"/>
            <w:right w:val="none" w:sz="0" w:space="0" w:color="auto"/>
          </w:divBdr>
        </w:div>
        <w:div w:id="1532374397">
          <w:marLeft w:val="0"/>
          <w:marRight w:val="0"/>
          <w:marTop w:val="0"/>
          <w:marBottom w:val="0"/>
          <w:divBdr>
            <w:top w:val="none" w:sz="0" w:space="0" w:color="auto"/>
            <w:left w:val="none" w:sz="0" w:space="0" w:color="auto"/>
            <w:bottom w:val="none" w:sz="0" w:space="0" w:color="auto"/>
            <w:right w:val="none" w:sz="0" w:space="0" w:color="auto"/>
          </w:divBdr>
        </w:div>
        <w:div w:id="1588342576">
          <w:marLeft w:val="0"/>
          <w:marRight w:val="0"/>
          <w:marTop w:val="0"/>
          <w:marBottom w:val="0"/>
          <w:divBdr>
            <w:top w:val="none" w:sz="0" w:space="0" w:color="auto"/>
            <w:left w:val="none" w:sz="0" w:space="0" w:color="auto"/>
            <w:bottom w:val="none" w:sz="0" w:space="0" w:color="auto"/>
            <w:right w:val="none" w:sz="0" w:space="0" w:color="auto"/>
          </w:divBdr>
        </w:div>
        <w:div w:id="1662809006">
          <w:marLeft w:val="0"/>
          <w:marRight w:val="0"/>
          <w:marTop w:val="0"/>
          <w:marBottom w:val="0"/>
          <w:divBdr>
            <w:top w:val="none" w:sz="0" w:space="0" w:color="auto"/>
            <w:left w:val="none" w:sz="0" w:space="0" w:color="auto"/>
            <w:bottom w:val="none" w:sz="0" w:space="0" w:color="auto"/>
            <w:right w:val="none" w:sz="0" w:space="0" w:color="auto"/>
          </w:divBdr>
        </w:div>
        <w:div w:id="1680042544">
          <w:marLeft w:val="0"/>
          <w:marRight w:val="0"/>
          <w:marTop w:val="0"/>
          <w:marBottom w:val="0"/>
          <w:divBdr>
            <w:top w:val="none" w:sz="0" w:space="0" w:color="auto"/>
            <w:left w:val="none" w:sz="0" w:space="0" w:color="auto"/>
            <w:bottom w:val="none" w:sz="0" w:space="0" w:color="auto"/>
            <w:right w:val="none" w:sz="0" w:space="0" w:color="auto"/>
          </w:divBdr>
        </w:div>
        <w:div w:id="1686011825">
          <w:marLeft w:val="0"/>
          <w:marRight w:val="0"/>
          <w:marTop w:val="0"/>
          <w:marBottom w:val="0"/>
          <w:divBdr>
            <w:top w:val="none" w:sz="0" w:space="0" w:color="auto"/>
            <w:left w:val="none" w:sz="0" w:space="0" w:color="auto"/>
            <w:bottom w:val="none" w:sz="0" w:space="0" w:color="auto"/>
            <w:right w:val="none" w:sz="0" w:space="0" w:color="auto"/>
          </w:divBdr>
        </w:div>
        <w:div w:id="2042048057">
          <w:marLeft w:val="0"/>
          <w:marRight w:val="0"/>
          <w:marTop w:val="0"/>
          <w:marBottom w:val="0"/>
          <w:divBdr>
            <w:top w:val="none" w:sz="0" w:space="0" w:color="auto"/>
            <w:left w:val="none" w:sz="0" w:space="0" w:color="auto"/>
            <w:bottom w:val="none" w:sz="0" w:space="0" w:color="auto"/>
            <w:right w:val="none" w:sz="0" w:space="0" w:color="auto"/>
          </w:divBdr>
        </w:div>
      </w:divsChild>
    </w:div>
    <w:div w:id="856192165">
      <w:bodyDiv w:val="1"/>
      <w:marLeft w:val="0"/>
      <w:marRight w:val="0"/>
      <w:marTop w:val="0"/>
      <w:marBottom w:val="0"/>
      <w:divBdr>
        <w:top w:val="none" w:sz="0" w:space="0" w:color="auto"/>
        <w:left w:val="none" w:sz="0" w:space="0" w:color="auto"/>
        <w:bottom w:val="none" w:sz="0" w:space="0" w:color="auto"/>
        <w:right w:val="none" w:sz="0" w:space="0" w:color="auto"/>
      </w:divBdr>
      <w:divsChild>
        <w:div w:id="1361860504">
          <w:marLeft w:val="0"/>
          <w:marRight w:val="0"/>
          <w:marTop w:val="280"/>
          <w:marBottom w:val="280"/>
          <w:divBdr>
            <w:top w:val="none" w:sz="0" w:space="0" w:color="auto"/>
            <w:left w:val="none" w:sz="0" w:space="0" w:color="auto"/>
            <w:bottom w:val="none" w:sz="0" w:space="0" w:color="auto"/>
            <w:right w:val="none" w:sz="0" w:space="0" w:color="auto"/>
          </w:divBdr>
        </w:div>
        <w:div w:id="256328684">
          <w:marLeft w:val="0"/>
          <w:marRight w:val="0"/>
          <w:marTop w:val="280"/>
          <w:marBottom w:val="280"/>
          <w:divBdr>
            <w:top w:val="none" w:sz="0" w:space="0" w:color="auto"/>
            <w:left w:val="none" w:sz="0" w:space="0" w:color="auto"/>
            <w:bottom w:val="none" w:sz="0" w:space="0" w:color="auto"/>
            <w:right w:val="none" w:sz="0" w:space="0" w:color="auto"/>
          </w:divBdr>
        </w:div>
        <w:div w:id="1393962250">
          <w:marLeft w:val="0"/>
          <w:marRight w:val="0"/>
          <w:marTop w:val="280"/>
          <w:marBottom w:val="280"/>
          <w:divBdr>
            <w:top w:val="none" w:sz="0" w:space="0" w:color="auto"/>
            <w:left w:val="none" w:sz="0" w:space="0" w:color="auto"/>
            <w:bottom w:val="none" w:sz="0" w:space="0" w:color="auto"/>
            <w:right w:val="none" w:sz="0" w:space="0" w:color="auto"/>
          </w:divBdr>
        </w:div>
        <w:div w:id="1700934798">
          <w:marLeft w:val="0"/>
          <w:marRight w:val="0"/>
          <w:marTop w:val="280"/>
          <w:marBottom w:val="280"/>
          <w:divBdr>
            <w:top w:val="none" w:sz="0" w:space="0" w:color="auto"/>
            <w:left w:val="none" w:sz="0" w:space="0" w:color="auto"/>
            <w:bottom w:val="none" w:sz="0" w:space="0" w:color="auto"/>
            <w:right w:val="none" w:sz="0" w:space="0" w:color="auto"/>
          </w:divBdr>
        </w:div>
        <w:div w:id="893346524">
          <w:marLeft w:val="0"/>
          <w:marRight w:val="0"/>
          <w:marTop w:val="280"/>
          <w:marBottom w:val="280"/>
          <w:divBdr>
            <w:top w:val="none" w:sz="0" w:space="0" w:color="auto"/>
            <w:left w:val="none" w:sz="0" w:space="0" w:color="auto"/>
            <w:bottom w:val="none" w:sz="0" w:space="0" w:color="auto"/>
            <w:right w:val="none" w:sz="0" w:space="0" w:color="auto"/>
          </w:divBdr>
        </w:div>
      </w:divsChild>
    </w:div>
    <w:div w:id="945162113">
      <w:bodyDiv w:val="1"/>
      <w:marLeft w:val="0"/>
      <w:marRight w:val="0"/>
      <w:marTop w:val="0"/>
      <w:marBottom w:val="0"/>
      <w:divBdr>
        <w:top w:val="none" w:sz="0" w:space="0" w:color="auto"/>
        <w:left w:val="none" w:sz="0" w:space="0" w:color="auto"/>
        <w:bottom w:val="none" w:sz="0" w:space="0" w:color="auto"/>
        <w:right w:val="none" w:sz="0" w:space="0" w:color="auto"/>
      </w:divBdr>
      <w:divsChild>
        <w:div w:id="1729377816">
          <w:marLeft w:val="0"/>
          <w:marRight w:val="0"/>
          <w:marTop w:val="0"/>
          <w:marBottom w:val="0"/>
          <w:divBdr>
            <w:top w:val="none" w:sz="0" w:space="0" w:color="auto"/>
            <w:left w:val="none" w:sz="0" w:space="0" w:color="auto"/>
            <w:bottom w:val="none" w:sz="0" w:space="0" w:color="auto"/>
            <w:right w:val="none" w:sz="0" w:space="0" w:color="auto"/>
          </w:divBdr>
        </w:div>
        <w:div w:id="1459958817">
          <w:marLeft w:val="0"/>
          <w:marRight w:val="0"/>
          <w:marTop w:val="0"/>
          <w:marBottom w:val="0"/>
          <w:divBdr>
            <w:top w:val="none" w:sz="0" w:space="0" w:color="auto"/>
            <w:left w:val="none" w:sz="0" w:space="0" w:color="auto"/>
            <w:bottom w:val="none" w:sz="0" w:space="0" w:color="auto"/>
            <w:right w:val="none" w:sz="0" w:space="0" w:color="auto"/>
          </w:divBdr>
        </w:div>
        <w:div w:id="1541822528">
          <w:marLeft w:val="0"/>
          <w:marRight w:val="0"/>
          <w:marTop w:val="0"/>
          <w:marBottom w:val="0"/>
          <w:divBdr>
            <w:top w:val="none" w:sz="0" w:space="0" w:color="auto"/>
            <w:left w:val="none" w:sz="0" w:space="0" w:color="auto"/>
            <w:bottom w:val="none" w:sz="0" w:space="0" w:color="auto"/>
            <w:right w:val="none" w:sz="0" w:space="0" w:color="auto"/>
          </w:divBdr>
        </w:div>
      </w:divsChild>
    </w:div>
    <w:div w:id="131518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sf.io/43yx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lific.c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f.io/43yxv/" TargetMode="External"/><Relationship Id="rId5" Type="http://schemas.openxmlformats.org/officeDocument/2006/relationships/numbering" Target="numbering.xml"/><Relationship Id="rId15" Type="http://schemas.openxmlformats.org/officeDocument/2006/relationships/hyperlink" Target="https://doi.org/10.3390/g11030039"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sf.io/43yx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32553A6-FDE6-4EB1-9E97-37739636912C}">
  <we:reference id="wa104382081" version="1.7.0.0" store="en-US" storeType="OMEX"/>
  <we:alternateReferences>
    <we:reference id="wa104382081" version="1.7.0.0" store="WA104382081" storeType="OMEX"/>
  </we:alternateReferences>
  <we:properties>
    <we:property name="MENDELEY_CITATIONS" value="[]"/>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74664383A873448E085422CDE828BD" ma:contentTypeVersion="14" ma:contentTypeDescription="Create a new document." ma:contentTypeScope="" ma:versionID="9e3405b6fedb9a6e6357cb4fd790d73c">
  <xsd:schema xmlns:xsd="http://www.w3.org/2001/XMLSchema" xmlns:xs="http://www.w3.org/2001/XMLSchema" xmlns:p="http://schemas.microsoft.com/office/2006/metadata/properties" xmlns:ns3="265d22e4-8ff5-4752-afeb-0f01bc9ea83d" xmlns:ns4="205e5b56-7121-4307-b16b-422c1a4e6d50" targetNamespace="http://schemas.microsoft.com/office/2006/metadata/properties" ma:root="true" ma:fieldsID="b1a6d9b055e1190c0457a9d736143498" ns3:_="" ns4:_="">
    <xsd:import namespace="265d22e4-8ff5-4752-afeb-0f01bc9ea83d"/>
    <xsd:import namespace="205e5b56-7121-4307-b16b-422c1a4e6d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d22e4-8ff5-4752-afeb-0f01bc9ea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5e5b56-7121-4307-b16b-422c1a4e6d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25599-A045-487A-9E0F-34FD0BEDB178}">
  <ds:schemaRefs>
    <ds:schemaRef ds:uri="http://schemas.microsoft.com/sharepoint/v3/contenttype/forms"/>
  </ds:schemaRefs>
</ds:datastoreItem>
</file>

<file path=customXml/itemProps2.xml><?xml version="1.0" encoding="utf-8"?>
<ds:datastoreItem xmlns:ds="http://schemas.openxmlformats.org/officeDocument/2006/customXml" ds:itemID="{563523EA-13D8-4658-8491-C680F6D589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C61D57-8AFD-45A0-8201-55E186EA8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d22e4-8ff5-4752-afeb-0f01bc9ea83d"/>
    <ds:schemaRef ds:uri="205e5b56-7121-4307-b16b-422c1a4e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07A692-16F2-4914-AB5D-DA87C8FB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35957</Words>
  <Characters>204956</Characters>
  <Application>Microsoft Office Word</Application>
  <DocSecurity>0</DocSecurity>
  <Lines>1707</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Frings</dc:creator>
  <cp:keywords/>
  <dc:description/>
  <cp:lastModifiedBy>Frings, Daniel</cp:lastModifiedBy>
  <cp:revision>4</cp:revision>
  <cp:lastPrinted>2020-06-30T08:06:00Z</cp:lastPrinted>
  <dcterms:created xsi:type="dcterms:W3CDTF">2022-11-22T10:45:00Z</dcterms:created>
  <dcterms:modified xsi:type="dcterms:W3CDTF">2022-11-22T10:47:00Z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0x0101004874664383A873448E085422CDE828BD</vt:lpwstr>
  </property>
  <property fmtid="{D5CDD505-2E9C-101B-9397-08002B2CF9AE}" pid="3" name="Mendeley Document_1">
    <vt:lpwstr>True</vt:lpwstr>
  </property>
  <property fmtid="{D5CDD505-2E9C-101B-9397-08002B2CF9AE}" pid="4" name="Mendeley Unique User Id_1">
    <vt:lpwstr>1f1da912-2c7a-3903-8880-cea3618fb340</vt:lpwstr>
  </property>
  <property fmtid="{D5CDD505-2E9C-101B-9397-08002B2CF9AE}" pid="5" name="Mendeley Citation Style_1">
    <vt:lpwstr>http://csl.mendeley.com/styles/28693851/apa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http://csl.mendeley.com/styles/28693851/apa</vt:lpwstr>
  </property>
  <property fmtid="{D5CDD505-2E9C-101B-9397-08002B2CF9AE}" pid="13" name="Mendeley Recent Style Name 3_1">
    <vt:lpwstr>American Psychological Association 6th edition (No issue numbers)</vt:lpwstr>
  </property>
  <property fmtid="{D5CDD505-2E9C-101B-9397-08002B2CF9AE}" pid="14" name="Mendeley Recent Style Id 4_1">
    <vt:lpwstr>http://www.zotero.org/styles/american-sociological-association</vt:lpwstr>
  </property>
  <property fmtid="{D5CDD505-2E9C-101B-9397-08002B2CF9AE}" pid="15" name="Mendeley Recent Style Name 4_1">
    <vt:lpwstr>American Sociological Association</vt:lpwstr>
  </property>
  <property fmtid="{D5CDD505-2E9C-101B-9397-08002B2CF9AE}" pid="16" name="Mendeley Recent Style Id 5_1">
    <vt:lpwstr>http://www.zotero.org/styles/chicago-author-date</vt:lpwstr>
  </property>
  <property fmtid="{D5CDD505-2E9C-101B-9397-08002B2CF9AE}" pid="17" name="Mendeley Recent Style Name 5_1">
    <vt:lpwstr>Chicago Manual of Style 17th edition (author-date)</vt:lpwstr>
  </property>
  <property fmtid="{D5CDD505-2E9C-101B-9397-08002B2CF9AE}" pid="18" name="Mendeley Recent Style Id 6_1">
    <vt:lpwstr>http://www.zotero.org/styles/harvard-cite-them-right</vt:lpwstr>
  </property>
  <property fmtid="{D5CDD505-2E9C-101B-9397-08002B2CF9AE}" pid="19" name="Mendeley Recent Style Name 6_1">
    <vt:lpwstr>Cite Them Right 10th edition - Harvard</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