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DA825" w14:textId="77777777" w:rsidR="00A92ECA" w:rsidRPr="00402B53" w:rsidRDefault="00A92ECA" w:rsidP="00A92ECA">
      <w:pPr>
        <w:spacing w:line="480" w:lineRule="auto"/>
        <w:rPr>
          <w:bCs/>
          <w:lang w:val="en-US"/>
        </w:rPr>
      </w:pPr>
      <w:r w:rsidRPr="00402B53">
        <w:rPr>
          <w:bCs/>
          <w:lang w:val="en-US"/>
        </w:rPr>
        <w:t xml:space="preserve">Running head: </w:t>
      </w:r>
      <w:r w:rsidRPr="00823320">
        <w:rPr>
          <w:bCs/>
          <w:lang w:val="en-US"/>
        </w:rPr>
        <w:t>SOCIAL NORMS AND RANK-BASED NUDGING</w:t>
      </w:r>
    </w:p>
    <w:p w14:paraId="4782073D" w14:textId="77777777" w:rsidR="004E435E" w:rsidRDefault="004E435E" w:rsidP="00A92ECA">
      <w:pPr>
        <w:spacing w:line="480" w:lineRule="auto"/>
        <w:rPr>
          <w:bCs/>
          <w:lang w:val="en-US"/>
        </w:rPr>
      </w:pPr>
    </w:p>
    <w:p w14:paraId="625C7CDC" w14:textId="77777777" w:rsidR="004E435E" w:rsidRDefault="004E435E" w:rsidP="00A92ECA">
      <w:pPr>
        <w:spacing w:line="480" w:lineRule="auto"/>
        <w:rPr>
          <w:bCs/>
          <w:lang w:val="en-US"/>
        </w:rPr>
      </w:pPr>
    </w:p>
    <w:p w14:paraId="256C2E67" w14:textId="70143EB0" w:rsidR="0072543D" w:rsidRPr="00D70D4F" w:rsidRDefault="00823320" w:rsidP="00685020">
      <w:pPr>
        <w:spacing w:line="480" w:lineRule="auto"/>
        <w:jc w:val="center"/>
        <w:rPr>
          <w:bCs/>
          <w:lang w:val="en-US"/>
        </w:rPr>
      </w:pPr>
      <w:r w:rsidRPr="00D70D4F">
        <w:rPr>
          <w:bCs/>
          <w:lang w:val="en-US"/>
        </w:rPr>
        <w:t>Social Norms and Rank-Based Nudging: Changing Willingness to Pay for Healthy Food</w:t>
      </w:r>
    </w:p>
    <w:p w14:paraId="76C32DAA" w14:textId="77777777" w:rsidR="00AA357A" w:rsidRDefault="00AA357A" w:rsidP="005903E3">
      <w:pPr>
        <w:spacing w:line="480" w:lineRule="auto"/>
        <w:rPr>
          <w:bCs/>
          <w:lang w:val="en-US"/>
        </w:rPr>
      </w:pPr>
    </w:p>
    <w:p w14:paraId="112EEBA0" w14:textId="77777777" w:rsidR="004E435E" w:rsidRPr="00D70D4F" w:rsidRDefault="004E435E" w:rsidP="005903E3">
      <w:pPr>
        <w:spacing w:line="480" w:lineRule="auto"/>
        <w:rPr>
          <w:bCs/>
          <w:lang w:val="en-US"/>
        </w:rPr>
      </w:pPr>
    </w:p>
    <w:p w14:paraId="3695759E" w14:textId="77777777" w:rsidR="005903E3" w:rsidRPr="00D70D4F" w:rsidRDefault="005903E3" w:rsidP="005903E3">
      <w:pPr>
        <w:spacing w:line="480" w:lineRule="auto"/>
        <w:jc w:val="center"/>
        <w:rPr>
          <w:bCs/>
          <w:lang w:val="en-US"/>
        </w:rPr>
      </w:pPr>
      <w:r w:rsidRPr="00D70D4F">
        <w:rPr>
          <w:bCs/>
          <w:lang w:val="en-US"/>
        </w:rPr>
        <w:t>Silvio Aldrovandi</w:t>
      </w:r>
      <w:r w:rsidR="00A57151" w:rsidRPr="00D70D4F">
        <w:rPr>
          <w:bCs/>
          <w:lang w:val="en-US"/>
        </w:rPr>
        <w:t xml:space="preserve"> and Gordo</w:t>
      </w:r>
      <w:r w:rsidR="00BF19B6" w:rsidRPr="00D70D4F">
        <w:rPr>
          <w:bCs/>
          <w:lang w:val="en-US"/>
        </w:rPr>
        <w:t>n D. A. Brown</w:t>
      </w:r>
    </w:p>
    <w:p w14:paraId="38BBCEEA" w14:textId="0A2152C5" w:rsidR="00AA357A" w:rsidRPr="00D70D4F" w:rsidRDefault="005903E3" w:rsidP="00685020">
      <w:pPr>
        <w:spacing w:line="480" w:lineRule="auto"/>
        <w:jc w:val="center"/>
        <w:rPr>
          <w:bCs/>
          <w:lang w:val="en-US"/>
        </w:rPr>
      </w:pPr>
      <w:r w:rsidRPr="00D70D4F">
        <w:rPr>
          <w:bCs/>
          <w:lang w:val="en-US"/>
        </w:rPr>
        <w:t>University of Warwick</w:t>
      </w:r>
    </w:p>
    <w:p w14:paraId="3B710969" w14:textId="77777777" w:rsidR="00685020" w:rsidRPr="00D70D4F" w:rsidRDefault="00685020" w:rsidP="00685020">
      <w:pPr>
        <w:spacing w:line="480" w:lineRule="auto"/>
        <w:jc w:val="center"/>
        <w:rPr>
          <w:bCs/>
          <w:lang w:val="en-US"/>
        </w:rPr>
      </w:pPr>
    </w:p>
    <w:p w14:paraId="2B57CEED" w14:textId="77777777" w:rsidR="005903E3" w:rsidRPr="00D70D4F" w:rsidRDefault="005903E3" w:rsidP="005903E3">
      <w:pPr>
        <w:spacing w:line="480" w:lineRule="auto"/>
        <w:jc w:val="center"/>
        <w:rPr>
          <w:bCs/>
          <w:lang w:val="en-US"/>
        </w:rPr>
      </w:pPr>
      <w:r w:rsidRPr="00D70D4F">
        <w:rPr>
          <w:bCs/>
          <w:lang w:val="en-US"/>
        </w:rPr>
        <w:t>Alex M. Wood</w:t>
      </w:r>
    </w:p>
    <w:p w14:paraId="37CDA596" w14:textId="4011E8EB" w:rsidR="00E743F1" w:rsidRPr="00D70D4F" w:rsidRDefault="005D4CD2" w:rsidP="00685020">
      <w:pPr>
        <w:spacing w:line="480" w:lineRule="auto"/>
        <w:jc w:val="center"/>
        <w:rPr>
          <w:bCs/>
          <w:lang w:val="en-US"/>
        </w:rPr>
      </w:pPr>
      <w:r w:rsidRPr="00D70D4F">
        <w:rPr>
          <w:bCs/>
          <w:lang w:val="en-US"/>
        </w:rPr>
        <w:t>Behavioural Science Centre, Stirling Management School, University of Stirling</w:t>
      </w:r>
    </w:p>
    <w:p w14:paraId="50121B96" w14:textId="77777777" w:rsidR="004E435E" w:rsidRDefault="004E435E" w:rsidP="000D2CEA">
      <w:pPr>
        <w:spacing w:line="480" w:lineRule="auto"/>
        <w:rPr>
          <w:bCs/>
          <w:lang w:val="en-US"/>
        </w:rPr>
      </w:pPr>
    </w:p>
    <w:p w14:paraId="0D45FAB7" w14:textId="77777777" w:rsidR="004E435E" w:rsidRPr="004E435E" w:rsidRDefault="004E435E" w:rsidP="004E435E">
      <w:pPr>
        <w:spacing w:line="480" w:lineRule="auto"/>
        <w:jc w:val="center"/>
        <w:rPr>
          <w:bCs/>
          <w:lang w:val="en-US"/>
        </w:rPr>
      </w:pPr>
      <w:r w:rsidRPr="004E435E">
        <w:rPr>
          <w:bCs/>
          <w:lang w:val="en-US"/>
        </w:rPr>
        <w:t>Author Note</w:t>
      </w:r>
    </w:p>
    <w:p w14:paraId="12FA7593" w14:textId="77777777" w:rsidR="004E435E" w:rsidRDefault="004E435E" w:rsidP="004E435E">
      <w:pPr>
        <w:spacing w:line="480" w:lineRule="auto"/>
        <w:ind w:firstLine="709"/>
        <w:rPr>
          <w:bCs/>
          <w:lang w:val="en-US"/>
        </w:rPr>
      </w:pPr>
      <w:r w:rsidRPr="004E435E">
        <w:rPr>
          <w:bCs/>
          <w:lang w:val="en-US"/>
        </w:rPr>
        <w:t>Silvio Aldrovandi and Gordon D.A. Brown, Department of Psychology, University of Warwick; Alex M. Wood, Behavioural Science Centre, Stirling Management School, University of Stirling.</w:t>
      </w:r>
    </w:p>
    <w:p w14:paraId="27CFCF3A" w14:textId="77777777" w:rsidR="004E435E" w:rsidRPr="004E435E" w:rsidRDefault="004E435E" w:rsidP="004E435E">
      <w:pPr>
        <w:spacing w:line="480" w:lineRule="auto"/>
        <w:ind w:firstLine="709"/>
        <w:rPr>
          <w:bCs/>
          <w:lang w:val="en-US"/>
        </w:rPr>
      </w:pPr>
      <w:r w:rsidRPr="004E435E">
        <w:rPr>
          <w:bCs/>
          <w:lang w:val="en-US"/>
        </w:rPr>
        <w:t>Silvio Aldrovandi is now at the Division of Psychology, Birmingham City University.</w:t>
      </w:r>
    </w:p>
    <w:p w14:paraId="366CAAF6" w14:textId="4EE8C87B" w:rsidR="004E435E" w:rsidRPr="0060053A" w:rsidRDefault="004E435E" w:rsidP="0060053A">
      <w:pPr>
        <w:spacing w:line="480" w:lineRule="auto"/>
        <w:ind w:firstLine="709"/>
        <w:rPr>
          <w:bCs/>
          <w:lang w:val="en-US"/>
        </w:rPr>
      </w:pPr>
      <w:r w:rsidRPr="004E435E">
        <w:rPr>
          <w:bCs/>
          <w:lang w:val="en-US"/>
        </w:rPr>
        <w:t>This work was supported by the Economic and Social Research Council [grant numbers RES-062-23-2462, ES/K002201/1, and ES/K00588X/1] and the Leverhulme Trust [grant number RP2012-V-022].</w:t>
      </w:r>
      <w:r w:rsidR="0060053A">
        <w:rPr>
          <w:bCs/>
          <w:lang w:val="en-US"/>
        </w:rPr>
        <w:t xml:space="preserve"> Some of the data were collected by </w:t>
      </w:r>
      <w:r w:rsidR="0060053A" w:rsidRPr="0060053A">
        <w:rPr>
          <w:bCs/>
        </w:rPr>
        <w:t xml:space="preserve">Sabina </w:t>
      </w:r>
      <w:proofErr w:type="spellStart"/>
      <w:r w:rsidR="0060053A" w:rsidRPr="0060053A">
        <w:rPr>
          <w:bCs/>
        </w:rPr>
        <w:t>Duonni</w:t>
      </w:r>
      <w:proofErr w:type="spellEnd"/>
      <w:r w:rsidR="0060053A">
        <w:rPr>
          <w:bCs/>
        </w:rPr>
        <w:t xml:space="preserve"> (Study 1a) </w:t>
      </w:r>
      <w:r w:rsidR="0060053A" w:rsidRPr="0060053A">
        <w:rPr>
          <w:bCs/>
        </w:rPr>
        <w:t xml:space="preserve">and </w:t>
      </w:r>
      <w:r w:rsidR="0060053A">
        <w:rPr>
          <w:bCs/>
        </w:rPr>
        <w:t xml:space="preserve">by </w:t>
      </w:r>
      <w:r w:rsidR="0060053A" w:rsidRPr="000D2CEA">
        <w:rPr>
          <w:bCs/>
        </w:rPr>
        <w:t>Helen Griffiths and Hanna</w:t>
      </w:r>
      <w:r w:rsidR="0060053A">
        <w:rPr>
          <w:bCs/>
        </w:rPr>
        <w:t xml:space="preserve"> Winn (Study 2). </w:t>
      </w:r>
    </w:p>
    <w:p w14:paraId="5ED4494F" w14:textId="0CC380A7" w:rsidR="004E435E" w:rsidRPr="004E435E" w:rsidRDefault="004E435E" w:rsidP="004E435E">
      <w:pPr>
        <w:spacing w:line="480" w:lineRule="auto"/>
        <w:ind w:firstLine="709"/>
        <w:rPr>
          <w:bCs/>
          <w:lang w:val="en-US"/>
        </w:rPr>
      </w:pPr>
      <w:r w:rsidRPr="004E435E">
        <w:rPr>
          <w:bCs/>
          <w:lang w:val="en-US"/>
        </w:rPr>
        <w:t xml:space="preserve">Correspondence concerning this article should be addressed to Silvio Aldrovandi, Division of Psychology, Birmingham City University, </w:t>
      </w:r>
      <w:proofErr w:type="gramStart"/>
      <w:r w:rsidRPr="004E435E">
        <w:rPr>
          <w:bCs/>
          <w:lang w:val="en-US"/>
        </w:rPr>
        <w:t>Franch</w:t>
      </w:r>
      <w:r>
        <w:rPr>
          <w:bCs/>
          <w:lang w:val="en-US"/>
        </w:rPr>
        <w:t>ise</w:t>
      </w:r>
      <w:proofErr w:type="gramEnd"/>
      <w:r>
        <w:rPr>
          <w:bCs/>
          <w:lang w:val="en-US"/>
        </w:rPr>
        <w:t xml:space="preserve"> Street, Birmingham, B42 2SU, United Kingdom.</w:t>
      </w:r>
    </w:p>
    <w:p w14:paraId="4A6E2D8B" w14:textId="61B927C0" w:rsidR="00CA332B" w:rsidRPr="00BA2F78" w:rsidRDefault="004E435E" w:rsidP="004E435E">
      <w:pPr>
        <w:spacing w:line="480" w:lineRule="auto"/>
        <w:ind w:firstLine="709"/>
        <w:rPr>
          <w:bCs/>
          <w:lang w:val="en-US"/>
        </w:rPr>
      </w:pPr>
      <w:r w:rsidRPr="00BA2F78">
        <w:rPr>
          <w:bCs/>
          <w:lang w:val="en-US"/>
        </w:rPr>
        <w:t xml:space="preserve">Email: Silvio.Aldrovandi@bcu.ac.uk </w:t>
      </w:r>
    </w:p>
    <w:p w14:paraId="197737EC" w14:textId="37819CCE" w:rsidR="005D4C18" w:rsidRPr="00D70D4F" w:rsidRDefault="001644F2" w:rsidP="008B509C">
      <w:pPr>
        <w:spacing w:line="480" w:lineRule="auto"/>
        <w:jc w:val="center"/>
        <w:rPr>
          <w:bCs/>
          <w:lang w:val="en-US"/>
        </w:rPr>
      </w:pPr>
      <w:r w:rsidRPr="00D70D4F">
        <w:rPr>
          <w:bCs/>
          <w:lang w:val="en-US"/>
        </w:rPr>
        <w:lastRenderedPageBreak/>
        <w:t>Abstract</w:t>
      </w:r>
    </w:p>
    <w:p w14:paraId="6ED57ED1" w14:textId="0557F710" w:rsidR="00097DB2" w:rsidRDefault="00097DB2" w:rsidP="00097DB2">
      <w:pPr>
        <w:spacing w:line="480" w:lineRule="auto"/>
        <w:rPr>
          <w:bCs/>
          <w:lang w:val="en-US"/>
        </w:rPr>
      </w:pPr>
      <w:r w:rsidRPr="00097DB2">
        <w:rPr>
          <w:bCs/>
          <w:lang w:val="en-US"/>
        </w:rPr>
        <w:t xml:space="preserve">People’s evaluations in the domain of healthy eating are at least partly determined by the choice context. We systematically test reference level and rank-based models of relative comparisons against each other and explore their application to social norms nudging, an intervention that aims at influencing consumers’ behavior by addressing their inaccurate beliefs about their consumption relative to </w:t>
      </w:r>
      <w:r w:rsidR="0071599B">
        <w:rPr>
          <w:bCs/>
          <w:lang w:val="en-US"/>
        </w:rPr>
        <w:t xml:space="preserve">the consumption of </w:t>
      </w:r>
      <w:r w:rsidRPr="00097DB2">
        <w:rPr>
          <w:bCs/>
          <w:lang w:val="en-US"/>
        </w:rPr>
        <w:t>others. Study 1 finds that the rank of a product or behavior amongst others in the immediate comparison context, rather than its objective attributes, influences its evaluation. Study 2 finds that when a comparator is presented in isolation the same rank-based proces</w:t>
      </w:r>
      <w:bookmarkStart w:id="0" w:name="_GoBack"/>
      <w:bookmarkEnd w:id="0"/>
      <w:r w:rsidRPr="00097DB2">
        <w:rPr>
          <w:bCs/>
          <w:lang w:val="en-US"/>
        </w:rPr>
        <w:t xml:space="preserve">s occurs based on information retrieved from memory. Study 3 finds that telling people how their consumption ranks within a normative comparison sample increases willingness to pay for a healthy food by over 30% relative to the normal social norms intervention that tells them how they compare to the average. We conclude that social norms interventions should present rank information (e.g., “you are in </w:t>
      </w:r>
      <w:r w:rsidR="004D0ADC">
        <w:rPr>
          <w:bCs/>
          <w:lang w:val="en-US"/>
        </w:rPr>
        <w:t xml:space="preserve">the </w:t>
      </w:r>
      <w:proofErr w:type="gramStart"/>
      <w:r w:rsidR="004D0ADC">
        <w:rPr>
          <w:bCs/>
          <w:lang w:val="en-US"/>
        </w:rPr>
        <w:t xml:space="preserve">most </w:t>
      </w:r>
      <w:r w:rsidR="004D0ADC" w:rsidRPr="00097DB2">
        <w:rPr>
          <w:bCs/>
          <w:lang w:val="en-US"/>
        </w:rPr>
        <w:t>unhealthy</w:t>
      </w:r>
      <w:proofErr w:type="gramEnd"/>
      <w:r w:rsidR="004D0ADC" w:rsidRPr="00097DB2">
        <w:rPr>
          <w:bCs/>
          <w:lang w:val="en-US"/>
        </w:rPr>
        <w:t xml:space="preserve"> </w:t>
      </w:r>
      <w:r w:rsidRPr="00097DB2">
        <w:rPr>
          <w:bCs/>
          <w:lang w:val="en-US"/>
        </w:rPr>
        <w:t>10% of eaters”) rather than information relative to the average (e.g., “you consume 500 calories more than the average person”).</w:t>
      </w:r>
    </w:p>
    <w:p w14:paraId="5106411F" w14:textId="0F6F1968" w:rsidR="000B7C6C" w:rsidRPr="00402B53" w:rsidRDefault="000B7C6C" w:rsidP="00097DB2">
      <w:pPr>
        <w:spacing w:line="480" w:lineRule="auto"/>
        <w:ind w:firstLine="709"/>
        <w:rPr>
          <w:bCs/>
          <w:lang w:val="en-US"/>
        </w:rPr>
      </w:pPr>
      <w:r w:rsidRPr="00402B53">
        <w:rPr>
          <w:bCs/>
          <w:i/>
          <w:lang w:val="en-US"/>
        </w:rPr>
        <w:t xml:space="preserve">Keywords: </w:t>
      </w:r>
      <w:r w:rsidR="004559D7">
        <w:rPr>
          <w:bCs/>
          <w:lang w:val="en-US"/>
        </w:rPr>
        <w:t>food perception</w:t>
      </w:r>
      <w:r w:rsidR="00DC71C3">
        <w:rPr>
          <w:bCs/>
          <w:lang w:val="en-US"/>
        </w:rPr>
        <w:t>;</w:t>
      </w:r>
      <w:r w:rsidRPr="00402B53">
        <w:rPr>
          <w:bCs/>
          <w:lang w:val="en-US"/>
        </w:rPr>
        <w:t xml:space="preserve"> </w:t>
      </w:r>
      <w:r>
        <w:rPr>
          <w:bCs/>
          <w:lang w:val="en-US"/>
        </w:rPr>
        <w:t>h</w:t>
      </w:r>
      <w:r w:rsidRPr="00402B53">
        <w:rPr>
          <w:bCs/>
          <w:lang w:val="en-US"/>
        </w:rPr>
        <w:t>ealthy eating</w:t>
      </w:r>
      <w:r w:rsidR="00DC71C3">
        <w:rPr>
          <w:bCs/>
          <w:lang w:val="en-US"/>
        </w:rPr>
        <w:t xml:space="preserve">; Decision by Sampling; Range Frequency Theory; social </w:t>
      </w:r>
      <w:r w:rsidR="0047458D">
        <w:rPr>
          <w:bCs/>
          <w:lang w:val="en-US"/>
        </w:rPr>
        <w:t xml:space="preserve">norms </w:t>
      </w:r>
      <w:r w:rsidR="00DC71C3">
        <w:rPr>
          <w:bCs/>
          <w:lang w:val="en-US"/>
        </w:rPr>
        <w:t>marketing</w:t>
      </w:r>
    </w:p>
    <w:p w14:paraId="349CACDB" w14:textId="77777777" w:rsidR="00C354A1" w:rsidRPr="00D70D4F" w:rsidRDefault="00C354A1" w:rsidP="00291A26">
      <w:pPr>
        <w:spacing w:line="480" w:lineRule="auto"/>
        <w:rPr>
          <w:bCs/>
          <w:color w:val="FF0000"/>
          <w:lang w:val="en-US"/>
        </w:rPr>
      </w:pPr>
    </w:p>
    <w:p w14:paraId="5B05C4ED" w14:textId="77777777" w:rsidR="005D0432" w:rsidRPr="00D70D4F" w:rsidRDefault="005D0432" w:rsidP="008A36B9">
      <w:pPr>
        <w:spacing w:line="480" w:lineRule="auto"/>
        <w:rPr>
          <w:bCs/>
          <w:color w:val="FF0000"/>
          <w:lang w:val="en-US"/>
        </w:rPr>
      </w:pPr>
    </w:p>
    <w:p w14:paraId="28B87E8E" w14:textId="77777777" w:rsidR="00712F40" w:rsidRPr="00D70D4F" w:rsidRDefault="00712F40" w:rsidP="00CB20F4">
      <w:pPr>
        <w:spacing w:line="480" w:lineRule="auto"/>
        <w:rPr>
          <w:bCs/>
          <w:lang w:val="en-US"/>
        </w:rPr>
      </w:pPr>
    </w:p>
    <w:p w14:paraId="67B9DD5C" w14:textId="77777777" w:rsidR="008A36B9" w:rsidRDefault="008A36B9" w:rsidP="00CB20F4">
      <w:pPr>
        <w:spacing w:line="480" w:lineRule="auto"/>
        <w:rPr>
          <w:bCs/>
          <w:lang w:val="en-US"/>
        </w:rPr>
      </w:pPr>
    </w:p>
    <w:p w14:paraId="432B50EC" w14:textId="77777777" w:rsidR="004E435E" w:rsidRDefault="004E435E" w:rsidP="00CB20F4">
      <w:pPr>
        <w:spacing w:line="480" w:lineRule="auto"/>
        <w:rPr>
          <w:bCs/>
          <w:lang w:val="en-US"/>
        </w:rPr>
      </w:pPr>
    </w:p>
    <w:p w14:paraId="684067E8" w14:textId="77777777" w:rsidR="0047458D" w:rsidRDefault="0047458D" w:rsidP="00CB20F4">
      <w:pPr>
        <w:spacing w:line="480" w:lineRule="auto"/>
        <w:rPr>
          <w:bCs/>
          <w:lang w:val="en-US"/>
        </w:rPr>
      </w:pPr>
    </w:p>
    <w:p w14:paraId="6C516C10" w14:textId="77777777" w:rsidR="00C02A2D" w:rsidRDefault="00C02A2D" w:rsidP="00CB20F4">
      <w:pPr>
        <w:spacing w:line="480" w:lineRule="auto"/>
        <w:rPr>
          <w:bCs/>
          <w:lang w:val="en-US"/>
        </w:rPr>
      </w:pPr>
    </w:p>
    <w:p w14:paraId="1AADC634" w14:textId="77777777" w:rsidR="00F93F34" w:rsidRDefault="00F93F34" w:rsidP="00CB20F4">
      <w:pPr>
        <w:spacing w:line="480" w:lineRule="auto"/>
        <w:rPr>
          <w:bCs/>
          <w:lang w:val="en-US"/>
        </w:rPr>
      </w:pPr>
    </w:p>
    <w:p w14:paraId="57912AF9" w14:textId="32BFE351" w:rsidR="00901C24" w:rsidRPr="00D70D4F" w:rsidRDefault="00901C24" w:rsidP="00901C24">
      <w:pPr>
        <w:spacing w:line="480" w:lineRule="auto"/>
        <w:jc w:val="center"/>
        <w:rPr>
          <w:bCs/>
          <w:lang w:val="en-US"/>
        </w:rPr>
      </w:pPr>
      <w:r w:rsidRPr="00D70D4F">
        <w:rPr>
          <w:bCs/>
          <w:lang w:val="en-US"/>
        </w:rPr>
        <w:lastRenderedPageBreak/>
        <w:t>Social Norms and Rank-Based Nudging: Changing Willingness to Pay for Healthy Food</w:t>
      </w:r>
    </w:p>
    <w:p w14:paraId="7960569D" w14:textId="56E55BD1" w:rsidR="004E43FF" w:rsidRDefault="00B05A2D" w:rsidP="004E43FF">
      <w:pPr>
        <w:spacing w:line="480" w:lineRule="auto"/>
        <w:ind w:firstLine="709"/>
        <w:rPr>
          <w:lang w:val="en-US"/>
        </w:rPr>
      </w:pPr>
      <w:r w:rsidRPr="00D70D4F">
        <w:rPr>
          <w:lang w:val="en-US"/>
        </w:rPr>
        <w:t>Despite extensive nut</w:t>
      </w:r>
      <w:r w:rsidR="005E47C3" w:rsidRPr="00D70D4F">
        <w:rPr>
          <w:lang w:val="en-US"/>
        </w:rPr>
        <w:t>rition information</w:t>
      </w:r>
      <w:r w:rsidR="00D27FE5" w:rsidRPr="00D70D4F">
        <w:rPr>
          <w:lang w:val="en-US"/>
        </w:rPr>
        <w:t xml:space="preserve"> campaigns and food labeling policies</w:t>
      </w:r>
      <w:r w:rsidR="00C0761C" w:rsidRPr="00D70D4F">
        <w:rPr>
          <w:lang w:val="en-US"/>
        </w:rPr>
        <w:t xml:space="preserve"> </w:t>
      </w:r>
      <w:r w:rsidR="00B0072F" w:rsidRPr="00D70D4F">
        <w:rPr>
          <w:lang w:val="en-US"/>
        </w:rPr>
        <w:fldChar w:fldCharType="begin"/>
      </w:r>
      <w:r w:rsidR="004E43FF">
        <w:rPr>
          <w:lang w:val="en-US"/>
        </w:rPr>
        <w:instrText xml:space="preserve"> ADDIN EN.CITE &lt;EndNote&gt;&lt;Cite&gt;&lt;Author&gt;Burton&lt;/Author&gt;&lt;Year&gt;2006&lt;/Year&gt;&lt;RecNum&gt;744&lt;/RecNum&gt;&lt;Prefix&gt;e.g.`, &lt;/Prefix&gt;&lt;DisplayText&gt;(e.g., Burton, Creyer, Kees, &amp;amp; Huggins, 2006; Freelands-Graves &amp;amp; Nitzke, 2002)&lt;/DisplayText&gt;&lt;record&gt;&lt;rec-number&gt;744&lt;/rec-number&gt;&lt;foreign-keys&gt;&lt;key app="EN" db-id="xwe9pe9wg29rarera5yvwdvj99zrrfvtzpz0"&gt;744&lt;/key&gt;&lt;/foreign-keys&gt;&lt;ref-type name="Journal Article"&gt;17&lt;/ref-type&gt;&lt;contributors&gt;&lt;authors&gt;&lt;author&gt;Burton, Scot&lt;/author&gt;&lt;author&gt;Creyer, Elizabeth H.&lt;/author&gt;&lt;author&gt;Kees, Jeremy&lt;/author&gt;&lt;author&gt;Huggins, Kyle&lt;/author&gt;&lt;/authors&gt;&lt;/contributors&gt;&lt;titles&gt;&lt;title&gt;Attacking the obesity epidemic: The potential health benefits of providing nutrition information in restaurants&lt;/title&gt;&lt;secondary-title&gt;American Journal of Public Health&lt;/secondary-title&gt;&lt;/titles&gt;&lt;periodical&gt;&lt;full-title&gt;American Journal of Public Health&lt;/full-title&gt;&lt;abbr-1&gt;American journal of public health&lt;/abbr-1&gt;&lt;/periodical&gt;&lt;pages&gt;1669-1675&lt;/pages&gt;&lt;volume&gt;96&lt;/volume&gt;&lt;dates&gt;&lt;year&gt;2006&lt;/year&gt;&lt;/dates&gt;&lt;urls&gt;&lt;/urls&gt;&lt;/record&gt;&lt;/Cite&gt;&lt;Cite&gt;&lt;Author&gt;Freelands-Graves&lt;/Author&gt;&lt;Year&gt;2002&lt;/Year&gt;&lt;RecNum&gt;823&lt;/RecNum&gt;&lt;record&gt;&lt;rec-number&gt;823&lt;/rec-number&gt;&lt;foreign-keys&gt;&lt;key app="EN" db-id="xwe9pe9wg29rarera5yvwdvj99zrrfvtzpz0"&gt;823&lt;/key&gt;&lt;/foreign-keys&gt;&lt;ref-type name="Journal Article"&gt;17&lt;/ref-type&gt;&lt;contributors&gt;&lt;authors&gt;&lt;author&gt;Freelands-Graves, Jeanne H.&lt;/author&gt;&lt;author&gt;Nitzke, Susan A.&lt;/author&gt;&lt;/authors&gt;&lt;/contributors&gt;&lt;titles&gt;&lt;title&gt;Position of the American Dietetic Association: Total diet approach to communicating food and nutrition information&lt;/title&gt;&lt;secondary-title&gt;Journal of the American Dietetic Association&lt;/secondary-title&gt;&lt;/titles&gt;&lt;periodical&gt;&lt;full-title&gt;Journal of the American Dietetic Association&lt;/full-title&gt;&lt;/periodical&gt;&lt;pages&gt;100-108&lt;/pages&gt;&lt;dates&gt;&lt;year&gt;2002&lt;/year&gt;&lt;/dates&gt;&lt;urls&gt;&lt;/urls&gt;&lt;/record&gt;&lt;/Cite&gt;&lt;/EndNote&gt;</w:instrText>
      </w:r>
      <w:r w:rsidR="00B0072F" w:rsidRPr="00D70D4F">
        <w:rPr>
          <w:lang w:val="en-US"/>
        </w:rPr>
        <w:fldChar w:fldCharType="separate"/>
      </w:r>
      <w:r w:rsidR="004E43FF">
        <w:rPr>
          <w:noProof/>
          <w:lang w:val="en-US"/>
        </w:rPr>
        <w:t xml:space="preserve">(e.g., </w:t>
      </w:r>
      <w:hyperlink w:anchor="_ENREF_13" w:tooltip="Burton, 2006 #744" w:history="1">
        <w:r w:rsidR="00C92B6A">
          <w:rPr>
            <w:noProof/>
            <w:lang w:val="en-US"/>
          </w:rPr>
          <w:t>Burton, Creyer, Kees, &amp; Huggins, 2006</w:t>
        </w:r>
      </w:hyperlink>
      <w:r w:rsidR="004E43FF">
        <w:rPr>
          <w:noProof/>
          <w:lang w:val="en-US"/>
        </w:rPr>
        <w:t xml:space="preserve">; </w:t>
      </w:r>
      <w:hyperlink w:anchor="_ENREF_20" w:tooltip="Freelands-Graves, 2002 #823" w:history="1">
        <w:r w:rsidR="00C92B6A">
          <w:rPr>
            <w:noProof/>
            <w:lang w:val="en-US"/>
          </w:rPr>
          <w:t>Freelands-Graves &amp; Nitzke, 2002</w:t>
        </w:r>
      </w:hyperlink>
      <w:r w:rsidR="004E43FF">
        <w:rPr>
          <w:noProof/>
          <w:lang w:val="en-US"/>
        </w:rPr>
        <w:t>)</w:t>
      </w:r>
      <w:r w:rsidR="00B0072F" w:rsidRPr="00D70D4F">
        <w:rPr>
          <w:lang w:val="en-US"/>
        </w:rPr>
        <w:fldChar w:fldCharType="end"/>
      </w:r>
      <w:r w:rsidR="00582A7D" w:rsidRPr="00D70D4F">
        <w:rPr>
          <w:lang w:val="en-US"/>
        </w:rPr>
        <w:t xml:space="preserve">, the prevalence of </w:t>
      </w:r>
      <w:r w:rsidR="003767B5">
        <w:rPr>
          <w:lang w:val="en-US"/>
        </w:rPr>
        <w:t>health-related issues</w:t>
      </w:r>
      <w:r w:rsidR="00582A7D" w:rsidRPr="00D70D4F">
        <w:rPr>
          <w:lang w:val="en-US"/>
        </w:rPr>
        <w:t xml:space="preserve"> </w:t>
      </w:r>
      <w:r w:rsidR="00F93C48" w:rsidRPr="00D70D4F">
        <w:rPr>
          <w:lang w:val="en-US"/>
        </w:rPr>
        <w:t xml:space="preserve">arising from </w:t>
      </w:r>
      <w:r w:rsidR="00582A7D" w:rsidRPr="00D70D4F">
        <w:rPr>
          <w:lang w:val="en-US"/>
        </w:rPr>
        <w:t>poor dietary choices is on the rise</w:t>
      </w:r>
      <w:r w:rsidR="00797EB7" w:rsidRPr="00D70D4F">
        <w:rPr>
          <w:lang w:val="en-US"/>
        </w:rPr>
        <w:t xml:space="preserve">. </w:t>
      </w:r>
      <w:r w:rsidR="00955FE8">
        <w:rPr>
          <w:lang w:val="en-US"/>
        </w:rPr>
        <w:t>It has been suggested that one factor contributing</w:t>
      </w:r>
      <w:r w:rsidR="004E43FF">
        <w:rPr>
          <w:lang w:val="en-US"/>
        </w:rPr>
        <w:t xml:space="preserve"> to food overconsumption is the relative nature of people’s evaluation of food products and their healthiness, which can lead to the same foods being </w:t>
      </w:r>
      <w:r w:rsidR="004E43FF" w:rsidRPr="004E43FF">
        <w:rPr>
          <w:lang w:val="en-US"/>
        </w:rPr>
        <w:t xml:space="preserve">appraised differently depending on the other food options available in the decision-making context </w:t>
      </w:r>
      <w:r w:rsidR="00B0072F" w:rsidRPr="004E43FF">
        <w:rPr>
          <w:lang w:val="en-US"/>
        </w:rPr>
        <w:fldChar w:fldCharType="begin">
          <w:fldData xml:space="preserve">PEVuZE5vdGU+PENpdGU+PEF1dGhvcj5DaGFuZG9uPC9BdXRob3I+PFllYXI+MjAxMjwvWWVhcj48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</w:fldData>
        </w:fldChar>
      </w:r>
      <w:r w:rsidR="00562B8B" w:rsidRPr="004E43FF">
        <w:rPr>
          <w:lang w:val="en-US"/>
        </w:rPr>
        <w:instrText xml:space="preserve"> ADDIN EN.CITE </w:instrText>
      </w:r>
      <w:r w:rsidR="00562B8B" w:rsidRPr="004E43FF">
        <w:rPr>
          <w:lang w:val="en-US"/>
        </w:rPr>
        <w:fldChar w:fldCharType="begin">
          <w:fldData xml:space="preserve">PEVuZE5vdGU+PENpdGU+PEF1dGhvcj5DaGFuZG9uPC9BdXRob3I+PFllYXI+MjAxMjwvWWVhcj48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</w:fldData>
        </w:fldChar>
      </w:r>
      <w:r w:rsidR="00562B8B" w:rsidRPr="004E43FF">
        <w:rPr>
          <w:lang w:val="en-US"/>
        </w:rPr>
        <w:instrText xml:space="preserve"> ADDIN EN.CITE.DATA </w:instrText>
      </w:r>
      <w:r w:rsidR="00562B8B" w:rsidRPr="004E43FF">
        <w:rPr>
          <w:lang w:val="en-US"/>
        </w:rPr>
      </w:r>
      <w:r w:rsidR="00562B8B" w:rsidRPr="004E43FF">
        <w:rPr>
          <w:lang w:val="en-US"/>
        </w:rPr>
        <w:fldChar w:fldCharType="end"/>
      </w:r>
      <w:r w:rsidR="00B0072F" w:rsidRPr="004E43FF">
        <w:rPr>
          <w:lang w:val="en-US"/>
        </w:rPr>
      </w:r>
      <w:r w:rsidR="00B0072F" w:rsidRPr="004E43FF">
        <w:rPr>
          <w:lang w:val="en-US"/>
        </w:rPr>
        <w:fldChar w:fldCharType="separate"/>
      </w:r>
      <w:r w:rsidR="00562B8B" w:rsidRPr="004E43FF">
        <w:rPr>
          <w:noProof/>
          <w:lang w:val="en-US"/>
        </w:rPr>
        <w:t>(</w:t>
      </w:r>
      <w:hyperlink w:anchor="_ENREF_15" w:tooltip="Chandon, 2012 #817" w:history="1">
        <w:r w:rsidR="00C92B6A" w:rsidRPr="004E43FF">
          <w:rPr>
            <w:noProof/>
            <w:lang w:val="en-US"/>
          </w:rPr>
          <w:t>Chandon &amp; Wansink, 2012</w:t>
        </w:r>
      </w:hyperlink>
      <w:r w:rsidR="00562B8B" w:rsidRPr="004E43FF">
        <w:rPr>
          <w:noProof/>
          <w:lang w:val="en-US"/>
        </w:rPr>
        <w:t xml:space="preserve">; </w:t>
      </w:r>
      <w:hyperlink w:anchor="_ENREF_16" w:tooltip="Chernev, 2011 #732" w:history="1">
        <w:r w:rsidR="00C92B6A" w:rsidRPr="004E43FF">
          <w:rPr>
            <w:noProof/>
            <w:lang w:val="en-US"/>
          </w:rPr>
          <w:t>Chernev, 2011</w:t>
        </w:r>
      </w:hyperlink>
      <w:r w:rsidR="00562B8B" w:rsidRPr="004E43FF">
        <w:rPr>
          <w:noProof/>
          <w:lang w:val="en-US"/>
        </w:rPr>
        <w:t xml:space="preserve">; </w:t>
      </w:r>
      <w:hyperlink w:anchor="_ENREF_21" w:tooltip="Geier, 2006 #818" w:history="1">
        <w:r w:rsidR="00C92B6A" w:rsidRPr="004E43FF">
          <w:rPr>
            <w:noProof/>
            <w:lang w:val="en-US"/>
          </w:rPr>
          <w:t>Geier, Rozin, &amp; Doros, 2006</w:t>
        </w:r>
      </w:hyperlink>
      <w:r w:rsidR="00562B8B" w:rsidRPr="004E43FF">
        <w:rPr>
          <w:noProof/>
          <w:lang w:val="en-US"/>
        </w:rPr>
        <w:t xml:space="preserve">; </w:t>
      </w:r>
      <w:hyperlink w:anchor="_ENREF_43" w:tooltip="Sharpe, 2008 #750" w:history="1">
        <w:r w:rsidR="00C92B6A" w:rsidRPr="004E43FF">
          <w:rPr>
            <w:noProof/>
            <w:lang w:val="en-US"/>
          </w:rPr>
          <w:t>Sharpe, Staelin, &amp; Huber, 2008</w:t>
        </w:r>
      </w:hyperlink>
      <w:r w:rsidR="00562B8B" w:rsidRPr="004E43FF">
        <w:rPr>
          <w:noProof/>
          <w:lang w:val="en-US"/>
        </w:rPr>
        <w:t xml:space="preserve">; </w:t>
      </w:r>
      <w:hyperlink w:anchor="_ENREF_48" w:tooltip="Wansink, 2009 #748" w:history="1">
        <w:r w:rsidR="00C92B6A" w:rsidRPr="004E43FF">
          <w:rPr>
            <w:noProof/>
            <w:lang w:val="en-US"/>
          </w:rPr>
          <w:t>Wansink, Just, &amp; Payne, 2009</w:t>
        </w:r>
      </w:hyperlink>
      <w:r w:rsidR="00562B8B" w:rsidRPr="004E43FF">
        <w:rPr>
          <w:noProof/>
          <w:lang w:val="en-US"/>
        </w:rPr>
        <w:t>)</w:t>
      </w:r>
      <w:r w:rsidR="00B0072F" w:rsidRPr="004E43FF">
        <w:rPr>
          <w:lang w:val="en-US"/>
        </w:rPr>
        <w:fldChar w:fldCharType="end"/>
      </w:r>
      <w:r w:rsidR="00424870" w:rsidRPr="00D70D4F">
        <w:rPr>
          <w:lang w:val="en-US"/>
        </w:rPr>
        <w:t>.</w:t>
      </w:r>
      <w:r w:rsidR="00930F0E" w:rsidRPr="00D70D4F">
        <w:rPr>
          <w:lang w:val="en-US"/>
        </w:rPr>
        <w:t xml:space="preserve"> </w:t>
      </w:r>
    </w:p>
    <w:p w14:paraId="4027F634" w14:textId="669E0DD6" w:rsidR="001644F2" w:rsidRPr="00FD024E" w:rsidRDefault="004E43FF" w:rsidP="00FD024E">
      <w:pPr>
        <w:spacing w:line="480" w:lineRule="auto"/>
        <w:ind w:firstLine="709"/>
        <w:rPr>
          <w:lang w:val="en-US"/>
        </w:rPr>
      </w:pPr>
      <w:r>
        <w:rPr>
          <w:lang w:val="en-US"/>
        </w:rPr>
        <w:t>In the present study</w:t>
      </w:r>
      <w:r w:rsidR="00930F0E" w:rsidRPr="00D70D4F">
        <w:rPr>
          <w:lang w:val="en-US"/>
        </w:rPr>
        <w:t xml:space="preserve">, we first contribute to this literature </w:t>
      </w:r>
      <w:r w:rsidR="000646D6">
        <w:rPr>
          <w:lang w:val="en-US"/>
        </w:rPr>
        <w:t xml:space="preserve">using the rank principle as </w:t>
      </w:r>
      <w:r w:rsidR="00955FE8">
        <w:rPr>
          <w:lang w:val="en-US"/>
        </w:rPr>
        <w:t>embodied in</w:t>
      </w:r>
      <w:r w:rsidR="000646D6">
        <w:rPr>
          <w:lang w:val="en-US"/>
        </w:rPr>
        <w:t xml:space="preserve"> rank-based models such as Range Frequency Theory </w:t>
      </w:r>
      <w:r w:rsidR="000646D6">
        <w:rPr>
          <w:lang w:val="en-US"/>
        </w:rPr>
        <w:fldChar w:fldCharType="begin"/>
      </w:r>
      <w:r w:rsidR="000646D6">
        <w:rPr>
          <w:lang w:val="en-US"/>
        </w:rPr>
        <w:instrText xml:space="preserve"> ADDIN EN.CITE &lt;EndNote&gt;&lt;Cite&gt;&lt;Author&gt;Parducci&lt;/Author&gt;&lt;Year&gt;1965&lt;/Year&gt;&lt;RecNum&gt;381&lt;/RecNum&gt;&lt;Prefix&gt;RFT`; &lt;/Prefix&gt;&lt;DisplayText&gt;(RFT; Parducci, 1965)&lt;/DisplayText&gt;&lt;record&gt;&lt;rec-number&gt;381&lt;/rec-number&gt;&lt;foreign-keys&gt;&lt;key app="EN" db-id="xwe9pe9wg29rarera5yvwdvj99zrrfvtzpz0"&gt;381&lt;/key&gt;&lt;/foreign-keys&gt;&lt;ref-type name="Journal Article"&gt;17&lt;/ref-type&gt;&lt;contributors&gt;&lt;authors&gt;&lt;author&gt;Parducci, Allen&lt;/author&gt;&lt;/authors&gt;&lt;/contributors&gt;&lt;titles&gt;&lt;title&gt;Category judgment: A range-frequency model&lt;/title&gt;&lt;secondary-title&gt;Psychological Review&lt;/secondary-title&gt;&lt;alt-title&gt;Psychol Rev&lt;/alt-title&gt;&lt;/titles&gt;&lt;periodical&gt;&lt;full-title&gt;Psychological Review&lt;/full-title&gt;&lt;/periodical&gt;&lt;alt-periodical&gt;&lt;full-title&gt;Psychol Rev&lt;/full-title&gt;&lt;/alt-periodical&gt;&lt;pages&gt;407-18&lt;/pages&gt;&lt;volume&gt;72&lt;/volume&gt;&lt;dates&gt;&lt;year&gt;1965&lt;/year&gt;&lt;/dates&gt;&lt;isbn&gt;0033-295X&lt;/isbn&gt;&lt;accession-num&gt;ISI:A1965CBM1000001&lt;/accession-num&gt;&lt;urls&gt;&lt;related-urls&gt;&lt;url&gt;&amp;lt;Go to ISI&amp;gt;://A1965CBM1000001&lt;/url&gt;&lt;/related-urls&gt;&lt;/urls&gt;&lt;language&gt;English&lt;/language&gt;&lt;/record&gt;&lt;/Cite&gt;&lt;/EndNote&gt;</w:instrText>
      </w:r>
      <w:r w:rsidR="000646D6">
        <w:rPr>
          <w:lang w:val="en-US"/>
        </w:rPr>
        <w:fldChar w:fldCharType="separate"/>
      </w:r>
      <w:r w:rsidR="000646D6">
        <w:rPr>
          <w:noProof/>
          <w:lang w:val="en-US"/>
        </w:rPr>
        <w:t>(</w:t>
      </w:r>
      <w:hyperlink w:anchor="_ENREF_34" w:tooltip="Parducci, 1965 #381" w:history="1">
        <w:r w:rsidR="00C92B6A">
          <w:rPr>
            <w:noProof/>
            <w:lang w:val="en-US"/>
          </w:rPr>
          <w:t>RFT; Parducci, 1965</w:t>
        </w:r>
      </w:hyperlink>
      <w:r w:rsidR="000646D6">
        <w:rPr>
          <w:noProof/>
          <w:lang w:val="en-US"/>
        </w:rPr>
        <w:t>)</w:t>
      </w:r>
      <w:r w:rsidR="000646D6">
        <w:rPr>
          <w:lang w:val="en-US"/>
        </w:rPr>
        <w:fldChar w:fldCharType="end"/>
      </w:r>
      <w:r w:rsidR="000646D6">
        <w:rPr>
          <w:lang w:val="en-US"/>
        </w:rPr>
        <w:t xml:space="preserve"> and </w:t>
      </w:r>
      <w:r w:rsidR="00D25DA3" w:rsidRPr="00D70D4F">
        <w:rPr>
          <w:lang w:val="en-US"/>
        </w:rPr>
        <w:t xml:space="preserve">Decision by Sampling </w:t>
      </w:r>
      <w:r w:rsidR="00477DC0" w:rsidRPr="00D70D4F">
        <w:rPr>
          <w:lang w:val="en-US"/>
        </w:rPr>
        <w:fldChar w:fldCharType="begin"/>
      </w:r>
      <w:r w:rsidR="00562B8B">
        <w:rPr>
          <w:lang w:val="en-US"/>
        </w:rPr>
        <w:instrText xml:space="preserve"> ADDIN EN.CITE &lt;EndNote&gt;&lt;Cite&gt;&lt;Author&gt;Stewart&lt;/Author&gt;&lt;Year&gt;2006&lt;/Year&gt;&lt;RecNum&gt;373&lt;/RecNum&gt;&lt;Prefix&gt;DbS`; &lt;/Prefix&gt;&lt;DisplayText&gt;(DbS; Stewart, Chater, &amp;amp; Brown, 2006)&lt;/DisplayText&gt;&lt;record&gt;&lt;rec-number&gt;373&lt;/rec-number&gt;&lt;foreign-keys&gt;&lt;key app="EN" db-id="xwe9pe9wg29rarera5yvwdvj99zrrfvtzpz0"&gt;373&lt;/key&gt;&lt;/foreign-keys&gt;&lt;ref-type name="Journal Article"&gt;17&lt;/ref-type&gt;&lt;contributors&gt;&lt;authors&gt;&lt;author&gt;Stewart, Neil&lt;/author&gt;&lt;author&gt;Chater, Nick&lt;/author&gt;&lt;author&gt;Brown, Gordon D. A.&lt;/author&gt;&lt;/authors&gt;&lt;/contributors&gt;&lt;auth-address&gt;Stewart, N&amp;#xD;Univ Warwick, Dept Psychol, Coventry CV4 7AL, W Midlands, England&amp;#xD;Univ Warwick, Dept Psychol, Coventry CV4 7AL, W Midlands, England&amp;#xD;Univ Warwick, Dept Psychol, Coventry CV4 7AL, W Midlands, England&lt;/auth-address&gt;&lt;titles&gt;&lt;title&gt;Decision by sampling&lt;/title&gt;&lt;secondary-title&gt;Cognitive Psychology&lt;/secondary-title&gt;&lt;alt-title&gt;Cognitive Psychol&lt;/alt-title&gt;&lt;/titles&gt;&lt;periodical&gt;&lt;full-title&gt;Cognitive Psychology&lt;/full-title&gt;&lt;abbr-1&gt;Cognitive Psychol&lt;/abbr-1&gt;&lt;/periodical&gt;&lt;alt-periodical&gt;&lt;full-title&gt;Cognitive Psychology&lt;/full-title&gt;&lt;abbr-1&gt;Cognitive Psychol&lt;/abbr-1&gt;&lt;/alt-periodical&gt;&lt;pages&gt;1-26&lt;/pages&gt;&lt;volume&gt;53&lt;/volume&gt;&lt;keywords&gt;&lt;keyword&gt;judgment&lt;/keyword&gt;&lt;keyword&gt;decision making&lt;/keyword&gt;&lt;keyword&gt;sampling&lt;/keyword&gt;&lt;keyword&gt;memory&lt;/keyword&gt;&lt;keyword&gt;utility&lt;/keyword&gt;&lt;keyword&gt;gains and losses&lt;/keyword&gt;&lt;keyword&gt;temporal discounting&lt;/keyword&gt;&lt;keyword&gt;subjective probability&lt;/keyword&gt;&lt;keyword&gt;probability weighting function&lt;/keyword&gt;&lt;keyword&gt;parameter-free elicitation&lt;/keyword&gt;&lt;keyword&gt;working-memory capacity&lt;/keyword&gt;&lt;keyword&gt;delayed rewards&lt;/keyword&gt;&lt;keyword&gt;verbal probabilities&lt;/keyword&gt;&lt;keyword&gt;prospect-theory&lt;/keyword&gt;&lt;keyword&gt;field-theory&lt;/keyword&gt;&lt;keyword&gt;minus 2&lt;/keyword&gt;&lt;keyword&gt;choice&lt;/keyword&gt;&lt;keyword&gt;model&lt;/keyword&gt;&lt;/keywords&gt;&lt;dates&gt;&lt;year&gt;2006&lt;/year&gt;&lt;pub-dates&gt;&lt;date&gt;Aug&lt;/date&gt;&lt;/pub-dates&gt;&lt;/dates&gt;&lt;isbn&gt;0010-0285&lt;/isbn&gt;&lt;accession-num&gt;ISI:000238262800001&lt;/accession-num&gt;&lt;urls&gt;&lt;related-urls&gt;&lt;url&gt;&amp;lt;Go to ISI&amp;gt;://000238262800001&lt;/url&gt;&lt;/related-urls&gt;&lt;/urls&gt;&lt;language&gt;English&lt;/language&gt;&lt;/record&gt;&lt;/Cite&gt;&lt;/EndNote&gt;</w:instrText>
      </w:r>
      <w:r w:rsidR="00477DC0" w:rsidRPr="00D70D4F">
        <w:rPr>
          <w:lang w:val="en-US"/>
        </w:rPr>
        <w:fldChar w:fldCharType="separate"/>
      </w:r>
      <w:r w:rsidR="00562B8B">
        <w:rPr>
          <w:noProof/>
          <w:lang w:val="en-US"/>
        </w:rPr>
        <w:t>(</w:t>
      </w:r>
      <w:hyperlink w:anchor="_ENREF_45" w:tooltip="Stewart, 2006 #373" w:history="1">
        <w:r w:rsidR="00C92B6A">
          <w:rPr>
            <w:noProof/>
            <w:lang w:val="en-US"/>
          </w:rPr>
          <w:t>DbS; Stewart, Chater, &amp; Brown, 2006</w:t>
        </w:r>
      </w:hyperlink>
      <w:r w:rsidR="00562B8B">
        <w:rPr>
          <w:noProof/>
          <w:lang w:val="en-US"/>
        </w:rPr>
        <w:t>)</w:t>
      </w:r>
      <w:r w:rsidR="00477DC0" w:rsidRPr="00D70D4F">
        <w:rPr>
          <w:lang w:val="en-US"/>
        </w:rPr>
        <w:fldChar w:fldCharType="end"/>
      </w:r>
      <w:r w:rsidR="00477DC0" w:rsidRPr="00D70D4F">
        <w:rPr>
          <w:lang w:val="en-US"/>
        </w:rPr>
        <w:t xml:space="preserve">, </w:t>
      </w:r>
      <w:r w:rsidR="00D25DA3" w:rsidRPr="00D70D4F">
        <w:rPr>
          <w:lang w:val="en-US"/>
        </w:rPr>
        <w:t xml:space="preserve">which </w:t>
      </w:r>
      <w:r w:rsidR="000646D6">
        <w:rPr>
          <w:lang w:val="en-US"/>
        </w:rPr>
        <w:t>have</w:t>
      </w:r>
      <w:r w:rsidR="00D25DA3" w:rsidRPr="00D70D4F">
        <w:rPr>
          <w:lang w:val="en-US"/>
        </w:rPr>
        <w:t xml:space="preserve"> previously been </w:t>
      </w:r>
      <w:r w:rsidR="00930F0E" w:rsidRPr="00D70D4F">
        <w:rPr>
          <w:lang w:val="en-US"/>
        </w:rPr>
        <w:t>applied in c</w:t>
      </w:r>
      <w:r w:rsidR="00B56363" w:rsidRPr="00D70D4F">
        <w:rPr>
          <w:lang w:val="en-US"/>
        </w:rPr>
        <w:t xml:space="preserve">ognitive and social psychology. </w:t>
      </w:r>
      <w:r w:rsidR="00D25DA3" w:rsidRPr="00D70D4F">
        <w:rPr>
          <w:lang w:val="en-US"/>
        </w:rPr>
        <w:t>We extend the model</w:t>
      </w:r>
      <w:r w:rsidR="000646D6">
        <w:rPr>
          <w:lang w:val="en-US"/>
        </w:rPr>
        <w:t>s</w:t>
      </w:r>
      <w:r w:rsidR="00D25DA3" w:rsidRPr="00D70D4F">
        <w:rPr>
          <w:lang w:val="en-US"/>
        </w:rPr>
        <w:t xml:space="preserve"> here to both the consumption and the broader consumer research </w:t>
      </w:r>
      <w:r w:rsidR="00FD024E">
        <w:rPr>
          <w:lang w:val="en-US"/>
        </w:rPr>
        <w:fldChar w:fldCharType="begin">
          <w:fldData xml:space="preserve">PEVuZE5vdGU+PENpdGU+PEF1dGhvcj5OaWVkcmljaDwvQXV0aG9yPjxZZWFyPjIwMDE8L1llYXI+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</w:fldData>
        </w:fldChar>
      </w:r>
      <w:r w:rsidR="00FD024E">
        <w:rPr>
          <w:lang w:val="en-US"/>
        </w:rPr>
        <w:instrText xml:space="preserve"> ADDIN EN.CITE </w:instrText>
      </w:r>
      <w:r w:rsidR="00FD024E">
        <w:rPr>
          <w:lang w:val="en-US"/>
        </w:rPr>
        <w:fldChar w:fldCharType="begin">
          <w:fldData xml:space="preserve">PEVuZE5vdGU+PENpdGU+PEF1dGhvcj5OaWVkcmljaDwvQXV0aG9yPjxZZWFyPjIwMDE8L1llYXI+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</w:fldData>
        </w:fldChar>
      </w:r>
      <w:r w:rsidR="00FD024E">
        <w:rPr>
          <w:lang w:val="en-US"/>
        </w:rPr>
        <w:instrText xml:space="preserve"> ADDIN EN.CITE.DATA </w:instrText>
      </w:r>
      <w:r w:rsidR="00FD024E">
        <w:rPr>
          <w:lang w:val="en-US"/>
        </w:rPr>
      </w:r>
      <w:r w:rsidR="00FD024E">
        <w:rPr>
          <w:lang w:val="en-US"/>
        </w:rPr>
        <w:fldChar w:fldCharType="end"/>
      </w:r>
      <w:r w:rsidR="00FD024E">
        <w:rPr>
          <w:lang w:val="en-US"/>
        </w:rPr>
      </w:r>
      <w:r w:rsidR="00FD024E">
        <w:rPr>
          <w:lang w:val="en-US"/>
        </w:rPr>
        <w:fldChar w:fldCharType="separate"/>
      </w:r>
      <w:r w:rsidR="00FD024E">
        <w:rPr>
          <w:noProof/>
          <w:lang w:val="en-US"/>
        </w:rPr>
        <w:t xml:space="preserve">(cf. also </w:t>
      </w:r>
      <w:hyperlink w:anchor="_ENREF_32" w:tooltip="Niedrich, 2001 #388" w:history="1">
        <w:r w:rsidR="00C92B6A">
          <w:rPr>
            <w:noProof/>
            <w:lang w:val="en-US"/>
          </w:rPr>
          <w:t>Niedrich, Sharma, &amp; Wedell, 2001</w:t>
        </w:r>
      </w:hyperlink>
      <w:r w:rsidR="00FD024E">
        <w:rPr>
          <w:noProof/>
          <w:lang w:val="en-US"/>
        </w:rPr>
        <w:t xml:space="preserve">; </w:t>
      </w:r>
      <w:hyperlink w:anchor="_ENREF_33" w:tooltip="Niedrich, 2009 #728" w:history="1">
        <w:r w:rsidR="00C92B6A">
          <w:rPr>
            <w:noProof/>
            <w:lang w:val="en-US"/>
          </w:rPr>
          <w:t>Niedrich, Weathers, Hill, &amp; Bell, 2009</w:t>
        </w:r>
      </w:hyperlink>
      <w:r w:rsidR="00FD024E">
        <w:rPr>
          <w:noProof/>
          <w:lang w:val="en-US"/>
        </w:rPr>
        <w:t>)</w:t>
      </w:r>
      <w:r w:rsidR="00FD024E">
        <w:rPr>
          <w:lang w:val="en-US"/>
        </w:rPr>
        <w:fldChar w:fldCharType="end"/>
      </w:r>
      <w:r w:rsidR="00D25DA3" w:rsidRPr="00D70D4F">
        <w:rPr>
          <w:lang w:val="en-US"/>
        </w:rPr>
        <w:t xml:space="preserve">. In doing so we explain how people’s evaluations and purchase of products </w:t>
      </w:r>
      <w:r w:rsidR="002465C5">
        <w:rPr>
          <w:lang w:val="en-US"/>
        </w:rPr>
        <w:t>involve integration of</w:t>
      </w:r>
      <w:r w:rsidR="00D25DA3" w:rsidRPr="00D70D4F">
        <w:rPr>
          <w:lang w:val="en-US"/>
        </w:rPr>
        <w:t xml:space="preserve"> </w:t>
      </w:r>
      <w:r w:rsidR="00B56363" w:rsidRPr="00D70D4F">
        <w:rPr>
          <w:lang w:val="en-US"/>
        </w:rPr>
        <w:t>information about a</w:t>
      </w:r>
      <w:r w:rsidR="00D25DA3" w:rsidRPr="00D70D4F">
        <w:rPr>
          <w:lang w:val="en-US"/>
        </w:rPr>
        <w:t xml:space="preserve"> product with information on rival products present in the </w:t>
      </w:r>
      <w:r w:rsidR="002465C5">
        <w:rPr>
          <w:lang w:val="en-US"/>
        </w:rPr>
        <w:t>choice</w:t>
      </w:r>
      <w:r w:rsidR="00D25DA3" w:rsidRPr="00D70D4F">
        <w:rPr>
          <w:lang w:val="en-US"/>
        </w:rPr>
        <w:t xml:space="preserve"> context or retrieved from memory.</w:t>
      </w:r>
      <w:r w:rsidR="00B26DFA" w:rsidRPr="00D70D4F">
        <w:rPr>
          <w:lang w:val="en-US"/>
        </w:rPr>
        <w:t xml:space="preserve"> </w:t>
      </w:r>
      <w:r w:rsidR="00930F0E" w:rsidRPr="00D70D4F">
        <w:rPr>
          <w:lang w:val="en-US"/>
        </w:rPr>
        <w:t xml:space="preserve">Second, in direct tests across </w:t>
      </w:r>
      <w:r w:rsidR="000D2CEA">
        <w:rPr>
          <w:lang w:val="en-US"/>
        </w:rPr>
        <w:t>three</w:t>
      </w:r>
      <w:r w:rsidR="000D2CEA" w:rsidRPr="00D70D4F">
        <w:rPr>
          <w:lang w:val="en-US"/>
        </w:rPr>
        <w:t xml:space="preserve"> </w:t>
      </w:r>
      <w:r w:rsidR="00930F0E" w:rsidRPr="00D70D4F">
        <w:rPr>
          <w:lang w:val="en-US"/>
        </w:rPr>
        <w:t xml:space="preserve">studies </w:t>
      </w:r>
      <w:r w:rsidR="00B26DFA" w:rsidRPr="00D70D4F">
        <w:rPr>
          <w:lang w:val="en-US"/>
        </w:rPr>
        <w:t xml:space="preserve">we advance theory in the field of consumers’ food choice by finding support for the predictions of </w:t>
      </w:r>
      <w:r w:rsidR="000646D6">
        <w:rPr>
          <w:lang w:val="en-US"/>
        </w:rPr>
        <w:t>rank-based</w:t>
      </w:r>
      <w:r w:rsidR="00B26DFA" w:rsidRPr="00D70D4F">
        <w:rPr>
          <w:lang w:val="en-US"/>
        </w:rPr>
        <w:t xml:space="preserve"> model</w:t>
      </w:r>
      <w:r w:rsidR="000646D6">
        <w:rPr>
          <w:lang w:val="en-US"/>
        </w:rPr>
        <w:t>s</w:t>
      </w:r>
      <w:r w:rsidR="00B26DFA" w:rsidRPr="00D70D4F">
        <w:rPr>
          <w:lang w:val="en-US"/>
        </w:rPr>
        <w:t xml:space="preserve"> rather than the extant </w:t>
      </w:r>
      <w:r w:rsidR="00930F0E" w:rsidRPr="00D70D4F">
        <w:rPr>
          <w:lang w:val="en-US"/>
        </w:rPr>
        <w:t xml:space="preserve">dominant model </w:t>
      </w:r>
      <w:r w:rsidR="00477DC0" w:rsidRPr="00D70D4F">
        <w:rPr>
          <w:lang w:val="en-US"/>
        </w:rPr>
        <w:fldChar w:fldCharType="begin"/>
      </w:r>
      <w:r w:rsidR="00562B8B">
        <w:rPr>
          <w:lang w:val="en-US"/>
        </w:rPr>
        <w:instrText xml:space="preserve"> ADDIN EN.CITE &lt;EndNote&gt;&lt;Cite&gt;&lt;Author&gt;Helson&lt;/Author&gt;&lt;Year&gt;1947&lt;/Year&gt;&lt;RecNum&gt;543&lt;/RecNum&gt;&lt;Prefix&gt;based on reference level`; &lt;/Prefix&gt;&lt;DisplayText&gt;(based on reference level; Helson, 1947)&lt;/DisplayText&gt;&lt;record&gt;&lt;rec-number&gt;543&lt;/rec-number&gt;&lt;foreign-keys&gt;&lt;key app="EN" db-id="xwe9pe9wg29rarera5yvwdvj99zrrfvtzpz0"&gt;543&lt;/key&gt;&lt;/foreign-keys&gt;&lt;ref-type name="Journal Article"&gt;17&lt;/ref-type&gt;&lt;contributors&gt;&lt;authors&gt;&lt;author&gt;Helson, Harry&lt;/author&gt;&lt;/authors&gt;&lt;/contributors&gt;&lt;titles&gt;&lt;title&gt;Adaptation-level as frame of reference for prediction of psychophysical data&lt;/title&gt;&lt;secondary-title&gt;American Journal of Psychology&lt;/secondary-title&gt;&lt;alt-title&gt;Am J Psychol&lt;/alt-title&gt;&lt;/titles&gt;&lt;periodical&gt;&lt;full-title&gt;American Journal of Psychology&lt;/full-title&gt;&lt;abbr-1&gt;Am J Psychol&lt;/abbr-1&gt;&lt;/periodical&gt;&lt;alt-periodical&gt;&lt;full-title&gt;American Journal of Psychology&lt;/full-title&gt;&lt;abbr-1&gt;Am J Psychol&lt;/abbr-1&gt;&lt;/alt-periodical&gt;&lt;pages&gt;1-29&lt;/pages&gt;&lt;volume&gt;60&lt;/volume&gt;&lt;dates&gt;&lt;year&gt;1947&lt;/year&gt;&lt;/dates&gt;&lt;isbn&gt;0002-9556&lt;/isbn&gt;&lt;accession-num&gt;ISI:A1947UY73800001&lt;/accession-num&gt;&lt;urls&gt;&lt;related-urls&gt;&lt;url&gt;&amp;lt;Go to ISI&amp;gt;://A1947UY73800001&lt;/url&gt;&lt;/related-urls&gt;&lt;/urls&gt;&lt;language&gt;English&lt;/language&gt;&lt;/record&gt;&lt;/Cite&gt;&lt;/EndNote&gt;</w:instrText>
      </w:r>
      <w:r w:rsidR="00477DC0" w:rsidRPr="00D70D4F">
        <w:rPr>
          <w:lang w:val="en-US"/>
        </w:rPr>
        <w:fldChar w:fldCharType="separate"/>
      </w:r>
      <w:r w:rsidR="00562B8B">
        <w:rPr>
          <w:noProof/>
          <w:lang w:val="en-US"/>
        </w:rPr>
        <w:t>(</w:t>
      </w:r>
      <w:hyperlink w:anchor="_ENREF_24" w:tooltip="Helson, 1947 #543" w:history="1">
        <w:r w:rsidR="00C92B6A">
          <w:rPr>
            <w:noProof/>
            <w:lang w:val="en-US"/>
          </w:rPr>
          <w:t>based on reference level; Helson, 1947</w:t>
        </w:r>
      </w:hyperlink>
      <w:r w:rsidR="00562B8B">
        <w:rPr>
          <w:noProof/>
          <w:lang w:val="en-US"/>
        </w:rPr>
        <w:t>)</w:t>
      </w:r>
      <w:r w:rsidR="00477DC0" w:rsidRPr="00D70D4F">
        <w:rPr>
          <w:lang w:val="en-US"/>
        </w:rPr>
        <w:fldChar w:fldCharType="end"/>
      </w:r>
      <w:r w:rsidR="00477DC0" w:rsidRPr="00D70D4F">
        <w:rPr>
          <w:lang w:val="en-US"/>
        </w:rPr>
        <w:t xml:space="preserve">. </w:t>
      </w:r>
      <w:r w:rsidR="00930F0E" w:rsidRPr="00D70D4F">
        <w:rPr>
          <w:lang w:val="en-US"/>
        </w:rPr>
        <w:t>Third, we show how to improve social norms interventions, as commonly used in social marketing and public health, through a minor reframing of the interventional messages to target people’s natural ways of processing information as suggested by DbS</w:t>
      </w:r>
      <w:r w:rsidR="000646D6">
        <w:rPr>
          <w:lang w:val="en-US"/>
        </w:rPr>
        <w:t xml:space="preserve"> and RFT</w:t>
      </w:r>
      <w:r w:rsidR="00930F0E" w:rsidRPr="00D70D4F">
        <w:rPr>
          <w:lang w:val="en-US"/>
        </w:rPr>
        <w:t xml:space="preserve">. </w:t>
      </w:r>
    </w:p>
    <w:p w14:paraId="581D0803" w14:textId="669E5AC3" w:rsidR="001644F2" w:rsidRPr="00D70D4F" w:rsidRDefault="00D16448" w:rsidP="00810E6E">
      <w:pPr>
        <w:spacing w:line="480" w:lineRule="auto"/>
        <w:rPr>
          <w:b/>
          <w:kern w:val="0"/>
          <w:lang w:val="en-US" w:eastAsia="en-GB"/>
        </w:rPr>
      </w:pPr>
      <w:r w:rsidRPr="00D70D4F">
        <w:rPr>
          <w:b/>
          <w:kern w:val="0"/>
          <w:lang w:val="en-US" w:eastAsia="en-GB"/>
        </w:rPr>
        <w:t xml:space="preserve">Contextual </w:t>
      </w:r>
      <w:r w:rsidR="0076682E">
        <w:rPr>
          <w:b/>
          <w:kern w:val="0"/>
          <w:lang w:val="en-US" w:eastAsia="en-GB"/>
        </w:rPr>
        <w:t>Influence</w:t>
      </w:r>
      <w:r w:rsidR="00C0761C" w:rsidRPr="00D70D4F">
        <w:rPr>
          <w:b/>
          <w:kern w:val="0"/>
          <w:lang w:val="en-US" w:eastAsia="en-GB"/>
        </w:rPr>
        <w:t xml:space="preserve"> </w:t>
      </w:r>
      <w:r w:rsidR="0076682E">
        <w:rPr>
          <w:b/>
          <w:kern w:val="0"/>
          <w:lang w:val="en-US" w:eastAsia="en-GB"/>
        </w:rPr>
        <w:t>o</w:t>
      </w:r>
      <w:r w:rsidR="00901C24" w:rsidRPr="00D70D4F">
        <w:rPr>
          <w:b/>
          <w:kern w:val="0"/>
          <w:lang w:val="en-US" w:eastAsia="en-GB"/>
        </w:rPr>
        <w:t>n Food Evaluation and Choice</w:t>
      </w:r>
    </w:p>
    <w:p w14:paraId="3621CF7E" w14:textId="583A24EB" w:rsidR="00776C78" w:rsidRPr="00085141" w:rsidRDefault="0076682E" w:rsidP="00085141">
      <w:pPr>
        <w:spacing w:line="480" w:lineRule="auto"/>
        <w:ind w:firstLine="709"/>
        <w:rPr>
          <w:lang w:val="en-US"/>
        </w:rPr>
      </w:pPr>
      <w:r>
        <w:rPr>
          <w:lang w:val="en-US"/>
        </w:rPr>
        <w:lastRenderedPageBreak/>
        <w:t>How do people assess the healthiness of their own diet or of the fo</w:t>
      </w:r>
      <w:r w:rsidR="00085141">
        <w:rPr>
          <w:lang w:val="en-US"/>
        </w:rPr>
        <w:t xml:space="preserve">od they purchase? If people make judgments purely in </w:t>
      </w:r>
      <w:r w:rsidR="00085141">
        <w:rPr>
          <w:i/>
          <w:lang w:val="en-US"/>
        </w:rPr>
        <w:t xml:space="preserve">absolute </w:t>
      </w:r>
      <w:r w:rsidR="00085141">
        <w:rPr>
          <w:lang w:val="en-US"/>
        </w:rPr>
        <w:t xml:space="preserve">terms, then the same food product will be evaluated in the same way regardless of other food options available. </w:t>
      </w:r>
      <w:r w:rsidR="00A43EEC" w:rsidRPr="00D70D4F">
        <w:rPr>
          <w:lang w:val="en-US"/>
        </w:rPr>
        <w:t>However</w:t>
      </w:r>
      <w:r w:rsidR="001E6E5E" w:rsidRPr="00D70D4F">
        <w:rPr>
          <w:lang w:val="en-US"/>
        </w:rPr>
        <w:t xml:space="preserve">, </w:t>
      </w:r>
      <w:r w:rsidR="006A149E" w:rsidRPr="00D70D4F">
        <w:rPr>
          <w:lang w:val="en-US"/>
        </w:rPr>
        <w:t xml:space="preserve">people perform poorly when </w:t>
      </w:r>
      <w:r w:rsidR="00A43EEC" w:rsidRPr="00D70D4F">
        <w:rPr>
          <w:lang w:val="en-US"/>
        </w:rPr>
        <w:t>making judgments based on the absolute magnitude of food or drink portions</w:t>
      </w:r>
      <w:r w:rsidR="008E550F" w:rsidRPr="00D70D4F">
        <w:rPr>
          <w:lang w:val="en-US"/>
        </w:rPr>
        <w:t xml:space="preserve">. </w:t>
      </w:r>
      <w:r w:rsidR="006A149E" w:rsidRPr="00D70D4F">
        <w:rPr>
          <w:lang w:val="en-US"/>
        </w:rPr>
        <w:t xml:space="preserve">For example, if the size of a food portion is doubled, people usually report this increase to be </w:t>
      </w:r>
      <w:r w:rsidR="00B924DA" w:rsidRPr="00D70D4F">
        <w:rPr>
          <w:lang w:val="en-US"/>
        </w:rPr>
        <w:t xml:space="preserve">only </w:t>
      </w:r>
      <w:r w:rsidR="006A149E" w:rsidRPr="00D70D4F">
        <w:rPr>
          <w:lang w:val="en-US"/>
        </w:rPr>
        <w:t xml:space="preserve">around 50 </w:t>
      </w:r>
      <w:r w:rsidR="006F153A" w:rsidRPr="00D70D4F">
        <w:rPr>
          <w:kern w:val="0"/>
          <w:lang w:val="en-US" w:eastAsia="en-GB"/>
        </w:rPr>
        <w:t>to 70%. This bias is associated with higher likelihood of food overconsumption, especially because of the increasingly widespread offer</w:t>
      </w:r>
      <w:r w:rsidR="0099634F" w:rsidRPr="00D70D4F">
        <w:rPr>
          <w:kern w:val="0"/>
          <w:lang w:val="en-US" w:eastAsia="en-GB"/>
        </w:rPr>
        <w:t>s</w:t>
      </w:r>
      <w:r w:rsidR="006F153A" w:rsidRPr="00D70D4F">
        <w:rPr>
          <w:kern w:val="0"/>
          <w:lang w:val="en-US" w:eastAsia="en-GB"/>
        </w:rPr>
        <w:t xml:space="preserve"> of larger package sizes which are more profitable for food marketers </w:t>
      </w:r>
      <w:r w:rsidR="00B0072F" w:rsidRPr="00D70D4F">
        <w:rPr>
          <w:kern w:val="0"/>
          <w:lang w:val="en-US" w:eastAsia="en-GB"/>
        </w:rPr>
        <w:fldChar w:fldCharType="begin"/>
      </w:r>
      <w:r w:rsidR="00562B8B">
        <w:rPr>
          <w:kern w:val="0"/>
          <w:lang w:val="en-US" w:eastAsia="en-GB"/>
        </w:rPr>
        <w:instrText xml:space="preserve"> ADDIN EN.CITE &lt;EndNote&gt;&lt;Cite&gt;&lt;Author&gt;Chandon&lt;/Author&gt;&lt;Year&gt;2012&lt;/Year&gt;&lt;RecNum&gt;817&lt;/RecNum&gt;&lt;DisplayText&gt;(Chandon &amp;amp; Wansink, 2012)&lt;/DisplayText&gt;&lt;record&gt;&lt;rec-number&gt;817&lt;/rec-number&gt;&lt;foreign-keys&gt;&lt;key app="EN" db-id="xwe9pe9wg29rarera5yvwdvj99zrrfvtzpz0"&gt;817&lt;/key&gt;&lt;/foreign-keys&gt;&lt;ref-type name="Journal Article"&gt;17&lt;/ref-type&gt;&lt;contributors&gt;&lt;authors&gt;&lt;author&gt;Chandon, Pierre&lt;/author&gt;&lt;author&gt;Wansink, Brian&lt;/author&gt;&lt;/authors&gt;&lt;/contributors&gt;&lt;titles&gt;&lt;title&gt;Does food marketing need to make us fat? A review and solutions&lt;/title&gt;&lt;secondary-title&gt;Nutrition Reviews&lt;/secondary-title&gt;&lt;/titles&gt;&lt;periodical&gt;&lt;full-title&gt;Nutrition Reviews&lt;/full-title&gt;&lt;abbr-1&gt;Nutr Rev&lt;/abbr-1&gt;&lt;/periodical&gt;&lt;pages&gt;571-593&lt;/pages&gt;&lt;dates&gt;&lt;year&gt;2012&lt;/year&gt;&lt;/dates&gt;&lt;urls&gt;&lt;/urls&gt;&lt;/record&gt;&lt;/Cite&gt;&lt;/EndNote&gt;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15" w:tooltip="Chandon, 2012 #817" w:history="1">
        <w:r w:rsidR="00C92B6A">
          <w:rPr>
            <w:noProof/>
            <w:kern w:val="0"/>
            <w:lang w:val="en-US" w:eastAsia="en-GB"/>
          </w:rPr>
          <w:t>Chandon &amp; Wansink, 2012</w:t>
        </w:r>
      </w:hyperlink>
      <w:r w:rsidR="00562B8B">
        <w:rPr>
          <w:noProof/>
          <w:kern w:val="0"/>
          <w:lang w:val="en-US" w:eastAsia="en-GB"/>
        </w:rPr>
        <w:t>)</w:t>
      </w:r>
      <w:r w:rsidR="00B0072F" w:rsidRPr="00D70D4F">
        <w:rPr>
          <w:kern w:val="0"/>
          <w:lang w:val="en-US" w:eastAsia="en-GB"/>
        </w:rPr>
        <w:fldChar w:fldCharType="end"/>
      </w:r>
      <w:r w:rsidR="006F153A" w:rsidRPr="00D70D4F">
        <w:rPr>
          <w:kern w:val="0"/>
          <w:lang w:val="en-US" w:eastAsia="en-GB"/>
        </w:rPr>
        <w:t>.</w:t>
      </w:r>
    </w:p>
    <w:p w14:paraId="4A21F548" w14:textId="6B31AB25" w:rsidR="008E550F" w:rsidRPr="00D70D4F" w:rsidRDefault="00A43EEC" w:rsidP="007E1849">
      <w:pPr>
        <w:spacing w:line="480" w:lineRule="auto"/>
        <w:ind w:firstLine="709"/>
        <w:rPr>
          <w:lang w:val="en-US"/>
        </w:rPr>
      </w:pPr>
      <w:r w:rsidRPr="00D70D4F">
        <w:rPr>
          <w:kern w:val="0"/>
          <w:lang w:val="en-US" w:eastAsia="en-GB"/>
        </w:rPr>
        <w:t>In contrast</w:t>
      </w:r>
      <w:r w:rsidR="00260B00">
        <w:rPr>
          <w:kern w:val="0"/>
          <w:lang w:val="en-US" w:eastAsia="en-GB"/>
        </w:rPr>
        <w:t xml:space="preserve"> to the absolute account</w:t>
      </w:r>
      <w:r w:rsidRPr="00D70D4F">
        <w:rPr>
          <w:kern w:val="0"/>
          <w:lang w:val="en-US" w:eastAsia="en-GB"/>
        </w:rPr>
        <w:t>, e</w:t>
      </w:r>
      <w:r w:rsidR="00776C78" w:rsidRPr="00D70D4F">
        <w:rPr>
          <w:kern w:val="0"/>
          <w:lang w:val="en-US" w:eastAsia="en-GB"/>
        </w:rPr>
        <w:t xml:space="preserve">vidence from </w:t>
      </w:r>
      <w:r w:rsidR="00352B10" w:rsidRPr="00D70D4F">
        <w:rPr>
          <w:kern w:val="0"/>
          <w:lang w:val="en-US" w:eastAsia="en-GB"/>
        </w:rPr>
        <w:t xml:space="preserve">both </w:t>
      </w:r>
      <w:r w:rsidR="00776C78" w:rsidRPr="00D70D4F">
        <w:rPr>
          <w:kern w:val="0"/>
          <w:lang w:val="en-US" w:eastAsia="en-GB"/>
        </w:rPr>
        <w:t xml:space="preserve">cognitive </w:t>
      </w:r>
      <w:r w:rsidR="00B0072F" w:rsidRPr="00D70D4F">
        <w:rPr>
          <w:kern w:val="0"/>
          <w:lang w:val="en-US" w:eastAsia="en-GB"/>
        </w:rPr>
        <w:fldChar w:fldCharType="begin"/>
      </w:r>
      <w:r w:rsidR="00562B8B">
        <w:rPr>
          <w:kern w:val="0"/>
          <w:lang w:val="en-US" w:eastAsia="en-GB"/>
        </w:rPr>
        <w:instrText xml:space="preserve"> ADDIN EN.CITE &lt;EndNote&gt;&lt;Cite&gt;&lt;Author&gt;Stewart&lt;/Author&gt;&lt;Year&gt;2005&lt;/Year&gt;&lt;RecNum&gt;152&lt;/RecNum&gt;&lt;Prefix&gt;e.g.`, &lt;/Prefix&gt;&lt;DisplayText&gt;(e.g., Stewart, Brown, &amp;amp; Chater, 2005)&lt;/DisplayText&gt;&lt;record&gt;&lt;rec-number&gt;152&lt;/rec-number&gt;&lt;foreign-keys&gt;&lt;key app="EN" db-id="xwe9pe9wg29rarera5yvwdvj99zrrfvtzpz0"&gt;152&lt;/key&gt;&lt;/foreign-keys&gt;&lt;ref-type name="Journal Article"&gt;17&lt;/ref-type&gt;&lt;contributors&gt;&lt;authors&gt;&lt;author&gt;Stewart, Neil&lt;/author&gt;&lt;author&gt;Brown, Gordon D. A.&lt;/author&gt;&lt;author&gt;Chater, Nick&lt;/author&gt;&lt;/authors&gt;&lt;/contributors&gt;&lt;auth-address&gt;Department of Psychology, University of Warwick, Coventry, England. neil.stewart@warwick.ac.uk&lt;/auth-address&gt;&lt;titles&gt;&lt;title&gt;Absolute identification by relative judgment&lt;/title&gt;&lt;secondary-title&gt;Psychological Review&lt;/secondary-title&gt;&lt;/titles&gt;&lt;periodical&gt;&lt;full-title&gt;Psychological Review&lt;/full-title&gt;&lt;/periodical&gt;&lt;pages&gt;881-911&lt;/pages&gt;&lt;volume&gt;112&lt;/volume&gt;&lt;edition&gt;2005/11/03&lt;/edition&gt;&lt;keywords&gt;&lt;keyword&gt;Adult&lt;/keyword&gt;&lt;keyword&gt;Female&lt;/keyword&gt;&lt;keyword&gt;Humans&lt;/keyword&gt;&lt;keyword&gt;*Judgment&lt;/keyword&gt;&lt;keyword&gt;Male&lt;/keyword&gt;&lt;keyword&gt;*Models, Psychological&lt;/keyword&gt;&lt;/keywords&gt;&lt;dates&gt;&lt;year&gt;2005&lt;/year&gt;&lt;pub-dates&gt;&lt;date&gt;Oct&lt;/date&gt;&lt;/pub-dates&gt;&lt;/dates&gt;&lt;isbn&gt;0033-295X (Print)&lt;/isbn&gt;&lt;accession-num&gt;16262472&lt;/accession-num&gt;&lt;urls&gt;&lt;related-urls&gt;&lt;url&gt;http://www.ncbi.nlm.nih.gov/entrez/query.fcgi?cmd=Retrieve&amp;amp;db=PubMed&amp;amp;dopt=Citation&amp;amp;list_uids=16262472&lt;/url&gt;&lt;/related-urls&gt;&lt;/urls&gt;&lt;language&gt;eng&lt;/language&gt;&lt;/record&gt;&lt;/Cite&gt;&lt;/EndNote&gt;</w:instrText>
      </w:r>
      <w:r w:rsidR="00B0072F" w:rsidRPr="00D70D4F">
        <w:rPr>
          <w:kern w:val="0"/>
          <w:lang w:val="en-US" w:eastAsia="en-GB"/>
        </w:rPr>
        <w:fldChar w:fldCharType="separate"/>
      </w:r>
      <w:r w:rsidR="00562B8B">
        <w:rPr>
          <w:noProof/>
          <w:kern w:val="0"/>
          <w:lang w:val="en-US" w:eastAsia="en-GB"/>
        </w:rPr>
        <w:t>(</w:t>
      </w:r>
      <w:hyperlink w:anchor="_ENREF_44" w:tooltip="Stewart, 2005 #152" w:history="1">
        <w:r w:rsidR="00C92B6A">
          <w:rPr>
            <w:noProof/>
            <w:kern w:val="0"/>
            <w:lang w:val="en-US" w:eastAsia="en-GB"/>
          </w:rPr>
          <w:t>e.g., Stewart, Brown, &amp; Chater, 2005</w:t>
        </w:r>
      </w:hyperlink>
      <w:r w:rsidR="00562B8B">
        <w:rPr>
          <w:noProof/>
          <w:kern w:val="0"/>
          <w:lang w:val="en-US" w:eastAsia="en-GB"/>
        </w:rPr>
        <w:t>)</w:t>
      </w:r>
      <w:r w:rsidR="00B0072F" w:rsidRPr="00D70D4F">
        <w:rPr>
          <w:kern w:val="0"/>
          <w:lang w:val="en-US" w:eastAsia="en-GB"/>
        </w:rPr>
        <w:fldChar w:fldCharType="end"/>
      </w:r>
      <w:r w:rsidR="00776C78" w:rsidRPr="00D70D4F">
        <w:rPr>
          <w:kern w:val="0"/>
          <w:lang w:val="en-US" w:eastAsia="en-GB"/>
        </w:rPr>
        <w:t xml:space="preserve"> and consumer psychology </w:t>
      </w:r>
      <w:r w:rsidR="00B0072F" w:rsidRPr="00D70D4F">
        <w:rPr>
          <w:kern w:val="0"/>
          <w:lang w:val="en-US" w:eastAsia="en-GB"/>
        </w:rPr>
        <w:fldChar w:fldCharType="begin"/>
      </w:r>
      <w:r w:rsidR="00562B8B">
        <w:rPr>
          <w:kern w:val="0"/>
          <w:lang w:val="en-US" w:eastAsia="en-GB"/>
        </w:rPr>
        <w:instrText xml:space="preserve"> ADDIN EN.CITE &lt;EndNote&gt;&lt;Cite&gt;&lt;Author&gt;Sharpe&lt;/Author&gt;&lt;Year&gt;2008&lt;/Year&gt;&lt;RecNum&gt;750&lt;/RecNum&gt;&lt;Prefix&gt;e.g.`, &lt;/Prefix&gt;&lt;DisplayText&gt;(e.g., Sharpe et al., 2008)&lt;/DisplayText&gt;&lt;record&gt;&lt;rec-number&gt;750&lt;/rec-number&gt;&lt;foreign-keys&gt;&lt;key app="EN" db-id="xwe9pe9wg29rarera5yvwdvj99zrrfvtzpz0"&gt;750&lt;/key&gt;&lt;/foreign-keys&gt;&lt;ref-type name="Journal Article"&gt;17&lt;/ref-type&gt;&lt;contributors&gt;&lt;authors&gt;&lt;author&gt;Sharpe, Kahtryn M.&lt;/author&gt;&lt;author&gt;Staelin, Richard&lt;/author&gt;&lt;author&gt;Huber, Joel&lt;/author&gt;&lt;/authors&gt;&lt;/contributors&gt;&lt;titles&gt;&lt;title&gt;Using extremeness aversion to fight obesity: Policy implications of context dependent demand&lt;/title&gt;&lt;secondary-title&gt;Journal of Consumer Research&lt;/secondary-title&gt;&lt;/titles&gt;&lt;periodical&gt;&lt;full-title&gt;Journal of Consumer Research&lt;/full-title&gt;&lt;abbr-1&gt;J Consum Res&lt;/abbr-1&gt;&lt;/periodical&gt;&lt;pages&gt;406-422&lt;/pages&gt;&lt;volume&gt;35&lt;/volume&gt;&lt;dates&gt;&lt;year&gt;2008&lt;/year&gt;&lt;/dates&gt;&lt;urls&gt;&lt;/urls&gt;&lt;/record&gt;&lt;/Cite&gt;&lt;/EndNote&gt;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43" w:tooltip="Sharpe, 2008 #750" w:history="1">
        <w:r w:rsidR="00C92B6A">
          <w:rPr>
            <w:noProof/>
            <w:kern w:val="0"/>
            <w:lang w:val="en-US" w:eastAsia="en-GB"/>
          </w:rPr>
          <w:t>e.g., Sharpe et al., 2008</w:t>
        </w:r>
      </w:hyperlink>
      <w:r w:rsidR="00562B8B">
        <w:rPr>
          <w:noProof/>
          <w:kern w:val="0"/>
          <w:lang w:val="en-US" w:eastAsia="en-GB"/>
        </w:rPr>
        <w:t>)</w:t>
      </w:r>
      <w:r w:rsidR="00B0072F" w:rsidRPr="00D70D4F">
        <w:rPr>
          <w:kern w:val="0"/>
          <w:lang w:val="en-US" w:eastAsia="en-GB"/>
        </w:rPr>
        <w:fldChar w:fldCharType="end"/>
      </w:r>
      <w:r w:rsidR="00776C78" w:rsidRPr="00D70D4F">
        <w:rPr>
          <w:kern w:val="0"/>
          <w:lang w:val="en-US" w:eastAsia="en-GB"/>
        </w:rPr>
        <w:t xml:space="preserve"> has suggested that </w:t>
      </w:r>
      <w:r w:rsidR="00776C78" w:rsidRPr="00D70D4F">
        <w:rPr>
          <w:lang w:val="en-US"/>
        </w:rPr>
        <w:t xml:space="preserve">people </w:t>
      </w:r>
      <w:r w:rsidR="003371AE">
        <w:rPr>
          <w:lang w:val="en-US"/>
        </w:rPr>
        <w:t>evaluate</w:t>
      </w:r>
      <w:r w:rsidR="00776C78" w:rsidRPr="00D70D4F">
        <w:rPr>
          <w:lang w:val="en-US"/>
        </w:rPr>
        <w:t xml:space="preserve"> size in </w:t>
      </w:r>
      <w:r w:rsidR="00776C78" w:rsidRPr="00D70D4F">
        <w:rPr>
          <w:i/>
          <w:lang w:val="en-US"/>
        </w:rPr>
        <w:t>relative</w:t>
      </w:r>
      <w:r w:rsidR="008E550F" w:rsidRPr="00D70D4F">
        <w:rPr>
          <w:lang w:val="en-US"/>
        </w:rPr>
        <w:t xml:space="preserve"> terms – that is, people are highly sensitive to the </w:t>
      </w:r>
      <w:r w:rsidR="008E550F" w:rsidRPr="00D70D4F">
        <w:rPr>
          <w:i/>
          <w:lang w:val="en-US"/>
        </w:rPr>
        <w:t>context</w:t>
      </w:r>
      <w:r w:rsidR="008E550F" w:rsidRPr="00D70D4F">
        <w:rPr>
          <w:lang w:val="en-US"/>
        </w:rPr>
        <w:t xml:space="preserve"> in which an evaluation (or a choice) is made.</w:t>
      </w:r>
      <w:r w:rsidR="00776C78" w:rsidRPr="00D70D4F">
        <w:rPr>
          <w:lang w:val="en-US"/>
        </w:rPr>
        <w:t xml:space="preserve"> An individual product (e.g., a cereal bar, a ready meal) is evaluated with reference to other products (e.g., other cereal bars, other ready meals) available in the decision-making context</w:t>
      </w:r>
      <w:r w:rsidR="008E550F" w:rsidRPr="00D70D4F">
        <w:rPr>
          <w:lang w:val="en-US"/>
        </w:rPr>
        <w:t xml:space="preserve"> – these </w:t>
      </w:r>
      <w:r w:rsidR="009B331D" w:rsidRPr="00D70D4F">
        <w:rPr>
          <w:lang w:val="en-US"/>
        </w:rPr>
        <w:t>can be label</w:t>
      </w:r>
      <w:r w:rsidR="00604217" w:rsidRPr="00D70D4F">
        <w:rPr>
          <w:lang w:val="en-US"/>
        </w:rPr>
        <w:t xml:space="preserve">ed as </w:t>
      </w:r>
      <w:r w:rsidR="008E550F" w:rsidRPr="00D70D4F">
        <w:rPr>
          <w:lang w:val="en-US"/>
        </w:rPr>
        <w:t>effects</w:t>
      </w:r>
      <w:r w:rsidR="00604217" w:rsidRPr="00D70D4F">
        <w:rPr>
          <w:lang w:val="en-US"/>
        </w:rPr>
        <w:t xml:space="preserve"> of</w:t>
      </w:r>
      <w:r w:rsidR="008E550F" w:rsidRPr="00D70D4F">
        <w:rPr>
          <w:lang w:val="en-US"/>
        </w:rPr>
        <w:t xml:space="preserve"> the </w:t>
      </w:r>
      <w:r w:rsidR="008E550F" w:rsidRPr="00D70D4F">
        <w:rPr>
          <w:i/>
          <w:lang w:val="en-US"/>
        </w:rPr>
        <w:t>immediate</w:t>
      </w:r>
      <w:r w:rsidR="008E550F" w:rsidRPr="00D70D4F">
        <w:rPr>
          <w:lang w:val="en-US"/>
        </w:rPr>
        <w:t xml:space="preserve"> context. </w:t>
      </w:r>
      <w:r w:rsidR="00776C78" w:rsidRPr="00D70D4F">
        <w:rPr>
          <w:lang w:val="en-US"/>
        </w:rPr>
        <w:t xml:space="preserve">In real world scenarios, it has been observed that people’s choices about food are influenced by </w:t>
      </w:r>
      <w:r w:rsidR="00604217" w:rsidRPr="00D70D4F">
        <w:rPr>
          <w:lang w:val="en-US"/>
        </w:rPr>
        <w:t xml:space="preserve">the </w:t>
      </w:r>
      <w:r w:rsidR="00776C78" w:rsidRPr="00D70D4F">
        <w:rPr>
          <w:lang w:val="en-US"/>
        </w:rPr>
        <w:t>size</w:t>
      </w:r>
      <w:r w:rsidR="00604217" w:rsidRPr="00D70D4F">
        <w:rPr>
          <w:lang w:val="en-US"/>
        </w:rPr>
        <w:t>s of available</w:t>
      </w:r>
      <w:r w:rsidR="00776C78" w:rsidRPr="00D70D4F">
        <w:rPr>
          <w:lang w:val="en-US"/>
        </w:rPr>
        <w:t xml:space="preserve"> options. </w:t>
      </w:r>
      <w:r w:rsidR="008E550F" w:rsidRPr="00D70D4F">
        <w:rPr>
          <w:kern w:val="0"/>
          <w:lang w:val="en-US" w:eastAsia="en-GB"/>
        </w:rPr>
        <w:t>For example, in a menu with three drink options (12, 16, and 24 fl. oz.), removing the 12 fl. oz. option leads around 25% of consumers who previously chose a 16 fl. oz. drink to switch a larger one</w:t>
      </w:r>
      <w:r w:rsidRPr="00D70D4F">
        <w:rPr>
          <w:kern w:val="0"/>
          <w:lang w:val="en-US" w:eastAsia="en-GB"/>
        </w:rPr>
        <w:t>;</w:t>
      </w:r>
      <w:r w:rsidR="008E550F" w:rsidRPr="00D70D4F">
        <w:rPr>
          <w:kern w:val="0"/>
          <w:lang w:val="en-US" w:eastAsia="en-GB"/>
        </w:rPr>
        <w:t xml:space="preserve"> the 16 fl. oz. option is chosen less when it becomes the smallest available </w:t>
      </w:r>
      <w:r w:rsidR="00B0072F" w:rsidRPr="00D70D4F">
        <w:rPr>
          <w:kern w:val="0"/>
          <w:lang w:val="en-US" w:eastAsia="en-GB"/>
        </w:rPr>
        <w:fldChar w:fldCharType="begin"/>
      </w:r>
      <w:r w:rsidR="00562B8B">
        <w:rPr>
          <w:kern w:val="0"/>
          <w:lang w:val="en-US" w:eastAsia="en-GB"/>
        </w:rPr>
        <w:instrText xml:space="preserve"> ADDIN EN.CITE &lt;EndNote&gt;&lt;Cite&gt;&lt;Author&gt;Sharpe&lt;/Author&gt;&lt;Year&gt;2008&lt;/Year&gt;&lt;RecNum&gt;750&lt;/RecNum&gt;&lt;DisplayText&gt;(Sharpe et al., 2008)&lt;/DisplayText&gt;&lt;record&gt;&lt;rec-number&gt;750&lt;/rec-number&gt;&lt;foreign-keys&gt;&lt;key app="EN" db-id="xwe9pe9wg29rarera5yvwdvj99zrrfvtzpz0"&gt;750&lt;/key&gt;&lt;/foreign-keys&gt;&lt;ref-type name="Journal Article"&gt;17&lt;/ref-type&gt;&lt;contributors&gt;&lt;authors&gt;&lt;author&gt;Sharpe, Kahtryn M.&lt;/author&gt;&lt;author&gt;Staelin, Richard&lt;/author&gt;&lt;author&gt;Huber, Joel&lt;/author&gt;&lt;/authors&gt;&lt;/contributors&gt;&lt;titles&gt;&lt;title&gt;Using extremeness aversion to fight obesity: Policy implications of context dependent demand&lt;/title&gt;&lt;secondary-title&gt;Journal of Consumer Research&lt;/secondary-title&gt;&lt;/titles&gt;&lt;periodical&gt;&lt;full-title&gt;Journal of Consumer Research&lt;/full-title&gt;&lt;abbr-1&gt;J Consum Res&lt;/abbr-1&gt;&lt;/periodical&gt;&lt;pages&gt;406-422&lt;/pages&gt;&lt;volume&gt;35&lt;/volume&gt;&lt;dates&gt;&lt;year&gt;2008&lt;/year&gt;&lt;/dates&gt;&lt;urls&gt;&lt;/urls&gt;&lt;/record&gt;&lt;/Cite&gt;&lt;/EndNote&gt;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43" w:tooltip="Sharpe, 2008 #750" w:history="1">
        <w:r w:rsidR="00C92B6A">
          <w:rPr>
            <w:noProof/>
            <w:kern w:val="0"/>
            <w:lang w:val="en-US" w:eastAsia="en-GB"/>
          </w:rPr>
          <w:t>Sharpe et al., 2008</w:t>
        </w:r>
      </w:hyperlink>
      <w:r w:rsidR="00562B8B">
        <w:rPr>
          <w:noProof/>
          <w:kern w:val="0"/>
          <w:lang w:val="en-US" w:eastAsia="en-GB"/>
        </w:rPr>
        <w:t>)</w:t>
      </w:r>
      <w:r w:rsidR="00B0072F" w:rsidRPr="00D70D4F">
        <w:rPr>
          <w:kern w:val="0"/>
          <w:lang w:val="en-US" w:eastAsia="en-GB"/>
        </w:rPr>
        <w:fldChar w:fldCharType="end"/>
      </w:r>
      <w:r w:rsidR="008E550F" w:rsidRPr="00D70D4F">
        <w:rPr>
          <w:kern w:val="0"/>
          <w:lang w:val="en-US" w:eastAsia="en-GB"/>
        </w:rPr>
        <w:t xml:space="preserve">. Similar work has shown that such context effects can lead to up to 30% differences in how much food is consumed </w:t>
      </w:r>
      <w:r w:rsidR="00B0072F" w:rsidRPr="00D70D4F">
        <w:rPr>
          <w:kern w:val="0"/>
          <w:lang w:val="en-US" w:eastAsia="en-GB"/>
        </w:rPr>
        <w:fldChar w:fldCharType="begin"/>
      </w:r>
      <w:r w:rsidR="00562B8B">
        <w:rPr>
          <w:kern w:val="0"/>
          <w:lang w:val="en-US" w:eastAsia="en-GB"/>
        </w:rPr>
        <w:instrText xml:space="preserve"> ADDIN EN.CITE &lt;EndNote&gt;&lt;Cite&gt;&lt;Author&gt;Wansink&lt;/Author&gt;&lt;Year&gt;2009&lt;/Year&gt;&lt;RecNum&gt;748&lt;/RecNum&gt;&lt;DisplayText&gt;(Wansink et al., 2009)&lt;/DisplayText&gt;&lt;record&gt;&lt;rec-number&gt;748&lt;/rec-number&gt;&lt;foreign-keys&gt;&lt;key app="EN" db-id="xwe9pe9wg29rarera5yvwdvj99zrrfvtzpz0"&gt;748&lt;/key&gt;&lt;/foreign-keys&gt;&lt;ref-type name="Journal Article"&gt;17&lt;/ref-type&gt;&lt;contributors&gt;&lt;authors&gt;&lt;author&gt;Wansink, Brian&lt;/author&gt;&lt;author&gt;Just, David R.&lt;/author&gt;&lt;author&gt;Payne, Collin R.&lt;/author&gt;&lt;/authors&gt;&lt;/contributors&gt;&lt;titles&gt;&lt;title&gt;Mindless eating and healthy heuristics for the irrational&lt;/title&gt;&lt;secondary-title&gt;American Economic Review&lt;/secondary-title&gt;&lt;/titles&gt;&lt;periodical&gt;&lt;full-title&gt;American Economic Review&lt;/full-title&gt;&lt;/periodical&gt;&lt;pages&gt;165-169&lt;/pages&gt;&lt;volume&gt;99&lt;/volume&gt;&lt;dates&gt;&lt;year&gt;2009&lt;/year&gt;&lt;/dates&gt;&lt;urls&gt;&lt;/urls&gt;&lt;/record&gt;&lt;/Cite&gt;&lt;/EndNote&gt;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48" w:tooltip="Wansink, 2009 #748" w:history="1">
        <w:r w:rsidR="00C92B6A">
          <w:rPr>
            <w:noProof/>
            <w:kern w:val="0"/>
            <w:lang w:val="en-US" w:eastAsia="en-GB"/>
          </w:rPr>
          <w:t>Wansink et al., 2009</w:t>
        </w:r>
      </w:hyperlink>
      <w:r w:rsidR="00562B8B">
        <w:rPr>
          <w:noProof/>
          <w:kern w:val="0"/>
          <w:lang w:val="en-US" w:eastAsia="en-GB"/>
        </w:rPr>
        <w:t>)</w:t>
      </w:r>
      <w:r w:rsidR="00B0072F" w:rsidRPr="00D70D4F">
        <w:rPr>
          <w:kern w:val="0"/>
          <w:lang w:val="en-US" w:eastAsia="en-GB"/>
        </w:rPr>
        <w:fldChar w:fldCharType="end"/>
      </w:r>
      <w:r w:rsidR="008E550F" w:rsidRPr="00D70D4F">
        <w:rPr>
          <w:kern w:val="0"/>
          <w:lang w:val="en-US" w:eastAsia="en-GB"/>
        </w:rPr>
        <w:t xml:space="preserve">. Context also affects taste; a sweetness that is judged </w:t>
      </w:r>
      <w:r w:rsidR="007C48E8" w:rsidRPr="00D70D4F">
        <w:rPr>
          <w:kern w:val="0"/>
          <w:lang w:val="en-US" w:eastAsia="en-GB"/>
        </w:rPr>
        <w:t>‘</w:t>
      </w:r>
      <w:r w:rsidR="008E550F" w:rsidRPr="00D70D4F">
        <w:rPr>
          <w:kern w:val="0"/>
          <w:lang w:val="en-US" w:eastAsia="en-GB"/>
        </w:rPr>
        <w:t>most pleasant</w:t>
      </w:r>
      <w:r w:rsidR="007C48E8" w:rsidRPr="00D70D4F">
        <w:rPr>
          <w:kern w:val="0"/>
          <w:lang w:val="en-US" w:eastAsia="en-GB"/>
        </w:rPr>
        <w:t>’</w:t>
      </w:r>
      <w:r w:rsidR="008E550F" w:rsidRPr="00D70D4F">
        <w:rPr>
          <w:kern w:val="0"/>
          <w:lang w:val="en-US" w:eastAsia="en-GB"/>
        </w:rPr>
        <w:t xml:space="preserve"> in one context may be deemed unpleasantly sweet in another </w:t>
      </w:r>
      <w:r w:rsidR="00B0072F" w:rsidRPr="00D70D4F">
        <w:rPr>
          <w:kern w:val="0"/>
          <w:lang w:val="en-US" w:eastAsia="en-GB"/>
        </w:rPr>
        <w:fldChar w:fldCharType="begin"/>
      </w:r>
      <w:r w:rsidR="00562B8B">
        <w:rPr>
          <w:kern w:val="0"/>
          <w:lang w:val="en-US" w:eastAsia="en-GB"/>
        </w:rPr>
        <w:instrText xml:space="preserve"> ADDIN EN.CITE &lt;EndNote&gt;&lt;Cite&gt;&lt;Author&gt;Riskey&lt;/Author&gt;&lt;Year&gt;1979&lt;/Year&gt;&lt;RecNum&gt;815&lt;/RecNum&gt;&lt;DisplayText&gt;(Riskey, Parducci, &amp;amp; Beauchamp, 1979)&lt;/DisplayText&gt;&lt;record&gt;&lt;rec-number&gt;815&lt;/rec-number&gt;&lt;foreign-keys&gt;&lt;key app="EN" db-id="xwe9pe9wg29rarera5yvwdvj99zrrfvtzpz0"&gt;815&lt;/key&gt;&lt;/foreign-keys&gt;&lt;ref-type name="Journal Article"&gt;17&lt;/ref-type&gt;&lt;contributors&gt;&lt;authors&gt;&lt;author&gt;Riskey, Dwight R.&lt;/author&gt;&lt;author&gt;Parducci, Allen&lt;/author&gt;&lt;author&gt;Beauchamp, Gary K.&lt;/author&gt;&lt;/authors&gt;&lt;/contributors&gt;&lt;titles&gt;&lt;title&gt;Effects of context on judgments of sweetness and pleasantness&lt;/title&gt;&lt;secondary-title&gt;Perception &amp;amp; Psychophysics&lt;/secondary-title&gt;&lt;/titles&gt;&lt;periodical&gt;&lt;full-title&gt;Perception &amp;amp; Psychophysics&lt;/full-title&gt;&lt;/periodical&gt;&lt;pages&gt;171-176&lt;/pages&gt;&lt;volume&gt;26&lt;/volume&gt;&lt;dates&gt;&lt;year&gt;1979&lt;/year&gt;&lt;/dates&gt;&lt;urls&gt;&lt;/urls&gt;&lt;/record&gt;&lt;/Cite&gt;&lt;/EndNote&gt;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40" w:tooltip="Riskey, 1979 #815" w:history="1">
        <w:r w:rsidR="00C92B6A">
          <w:rPr>
            <w:noProof/>
            <w:kern w:val="0"/>
            <w:lang w:val="en-US" w:eastAsia="en-GB"/>
          </w:rPr>
          <w:t>Riskey, Parducci, &amp; Beauchamp, 1979</w:t>
        </w:r>
      </w:hyperlink>
      <w:r w:rsidR="00562B8B">
        <w:rPr>
          <w:noProof/>
          <w:kern w:val="0"/>
          <w:lang w:val="en-US" w:eastAsia="en-GB"/>
        </w:rPr>
        <w:t>)</w:t>
      </w:r>
      <w:r w:rsidR="00B0072F" w:rsidRPr="00D70D4F">
        <w:rPr>
          <w:kern w:val="0"/>
          <w:lang w:val="en-US" w:eastAsia="en-GB"/>
        </w:rPr>
        <w:fldChar w:fldCharType="end"/>
      </w:r>
      <w:r w:rsidR="008E550F" w:rsidRPr="00D70D4F">
        <w:rPr>
          <w:kern w:val="0"/>
          <w:lang w:val="en-US" w:eastAsia="en-GB"/>
        </w:rPr>
        <w:t xml:space="preserve">. Finally, adding </w:t>
      </w:r>
      <w:r w:rsidR="001E7268" w:rsidRPr="00D70D4F">
        <w:rPr>
          <w:kern w:val="0"/>
          <w:lang w:val="en-US" w:eastAsia="en-GB"/>
        </w:rPr>
        <w:t>a</w:t>
      </w:r>
      <w:r w:rsidR="008E550F" w:rsidRPr="00D70D4F">
        <w:rPr>
          <w:kern w:val="0"/>
          <w:lang w:val="en-US" w:eastAsia="en-GB"/>
        </w:rPr>
        <w:t xml:space="preserve"> healthy option can reduce the estimate of </w:t>
      </w:r>
      <w:r w:rsidR="00E2424D" w:rsidRPr="00D70D4F">
        <w:rPr>
          <w:kern w:val="0"/>
          <w:lang w:val="en-US" w:eastAsia="en-GB"/>
        </w:rPr>
        <w:t xml:space="preserve">the number of calories in </w:t>
      </w:r>
      <w:r w:rsidR="008E550F" w:rsidRPr="00D70D4F">
        <w:rPr>
          <w:kern w:val="0"/>
          <w:lang w:val="en-US" w:eastAsia="en-GB"/>
        </w:rPr>
        <w:t xml:space="preserve">an unhealthy </w:t>
      </w:r>
      <w:r w:rsidR="001E7268" w:rsidRPr="00D70D4F">
        <w:rPr>
          <w:kern w:val="0"/>
          <w:lang w:val="en-US" w:eastAsia="en-GB"/>
        </w:rPr>
        <w:t>food.</w:t>
      </w:r>
    </w:p>
    <w:p w14:paraId="6CC93873" w14:textId="0D13EF9F" w:rsidR="001644F2" w:rsidRPr="00D70D4F" w:rsidRDefault="00776C78" w:rsidP="00901C24">
      <w:pPr>
        <w:spacing w:line="480" w:lineRule="auto"/>
        <w:ind w:firstLine="709"/>
        <w:rPr>
          <w:lang w:val="en-US"/>
        </w:rPr>
      </w:pPr>
      <w:r w:rsidRPr="00D70D4F">
        <w:rPr>
          <w:lang w:val="en-US"/>
        </w:rPr>
        <w:lastRenderedPageBreak/>
        <w:t xml:space="preserve">Similarly, social norms approaches propose that people are influenced </w:t>
      </w:r>
      <w:r w:rsidR="00E2424D" w:rsidRPr="00D70D4F">
        <w:rPr>
          <w:lang w:val="en-US"/>
        </w:rPr>
        <w:t xml:space="preserve">by </w:t>
      </w:r>
      <w:r w:rsidR="008E550F" w:rsidRPr="00D70D4F">
        <w:rPr>
          <w:lang w:val="en-US"/>
        </w:rPr>
        <w:t xml:space="preserve">another type of contextual influence—the </w:t>
      </w:r>
      <w:r w:rsidR="008E550F" w:rsidRPr="00D70D4F">
        <w:rPr>
          <w:i/>
          <w:lang w:val="en-US"/>
        </w:rPr>
        <w:t xml:space="preserve">interpersonal </w:t>
      </w:r>
      <w:r w:rsidR="008E550F" w:rsidRPr="00D70D4F">
        <w:rPr>
          <w:lang w:val="en-US"/>
        </w:rPr>
        <w:t xml:space="preserve">context—which are </w:t>
      </w:r>
      <w:r w:rsidRPr="00D70D4F">
        <w:rPr>
          <w:lang w:val="en-US"/>
        </w:rPr>
        <w:t xml:space="preserve">the norms that people derive when they compare themselves to others </w:t>
      </w:r>
      <w:r w:rsidR="00B0072F" w:rsidRPr="00D70D4F">
        <w:rPr>
          <w:lang w:val="en-US"/>
        </w:rPr>
        <w:fldChar w:fldCharType="begin">
          <w:fldData xml:space="preserve">PEVuZE5vdGU+PENpdGU+PEF1dGhvcj5DYW1wYmVsbDwvQXV0aG9yPjxZZWFyPjE5NjQ8L1llYXI+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</w:fldData>
        </w:fldChar>
      </w:r>
      <w:r w:rsidR="00562B8B">
        <w:rPr>
          <w:lang w:val="en-US"/>
        </w:rPr>
        <w:instrText xml:space="preserve"> ADDIN EN.CITE </w:instrText>
      </w:r>
      <w:r w:rsidR="00562B8B">
        <w:rPr>
          <w:lang w:val="en-US"/>
        </w:rPr>
        <w:fldChar w:fldCharType="begin">
          <w:fldData xml:space="preserve">PEVuZE5vdGU+PENpdGU+PEF1dGhvcj5DYW1wYmVsbDwvQXV0aG9yPjxZZWFyPjE5NjQ8L1llYXI+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</w:fldData>
        </w:fldChar>
      </w:r>
      <w:r w:rsidR="00562B8B">
        <w:rPr>
          <w:lang w:val="en-US"/>
        </w:rPr>
        <w:instrText xml:space="preserve"> ADDIN EN.CITE.DATA </w:instrText>
      </w:r>
      <w:r w:rsidR="00562B8B">
        <w:rPr>
          <w:lang w:val="en-US"/>
        </w:rPr>
      </w:r>
      <w:r w:rsidR="00562B8B">
        <w:rPr>
          <w:lang w:val="en-US"/>
        </w:rPr>
        <w:fldChar w:fldCharType="end"/>
      </w:r>
      <w:r w:rsidR="00B0072F" w:rsidRPr="00D70D4F">
        <w:rPr>
          <w:lang w:val="en-US"/>
        </w:rPr>
      </w:r>
      <w:r w:rsidR="00B0072F" w:rsidRPr="00D70D4F">
        <w:rPr>
          <w:lang w:val="en-US"/>
        </w:rPr>
        <w:fldChar w:fldCharType="separate"/>
      </w:r>
      <w:r w:rsidR="00562B8B">
        <w:rPr>
          <w:noProof/>
          <w:lang w:val="en-US"/>
        </w:rPr>
        <w:t>(</w:t>
      </w:r>
      <w:hyperlink w:anchor="_ENREF_14" w:tooltip="Campbell, 1964 #642" w:history="1">
        <w:r w:rsidR="00C92B6A">
          <w:rPr>
            <w:noProof/>
            <w:lang w:val="en-US"/>
          </w:rPr>
          <w:t>Campbell, 1964</w:t>
        </w:r>
      </w:hyperlink>
      <w:proofErr w:type="gramStart"/>
      <w:r w:rsidR="00562B8B">
        <w:rPr>
          <w:noProof/>
          <w:lang w:val="en-US"/>
        </w:rPr>
        <w:t xml:space="preserve">; </w:t>
      </w:r>
      <w:hyperlink w:anchor="_ENREF_26" w:tooltip="Henrich, 2001 #645" w:history="1">
        <w:r w:rsidR="00C92B6A">
          <w:rPr>
            <w:noProof/>
            <w:lang w:val="en-US"/>
          </w:rPr>
          <w:t>Henrich et al., 2001</w:t>
        </w:r>
      </w:hyperlink>
      <w:r w:rsidR="00562B8B">
        <w:rPr>
          <w:noProof/>
          <w:lang w:val="en-US"/>
        </w:rPr>
        <w:t>;</w:t>
      </w:r>
      <w:proofErr w:type="gramEnd"/>
      <w:r w:rsidR="00562B8B">
        <w:rPr>
          <w:noProof/>
          <w:lang w:val="en-US"/>
        </w:rPr>
        <w:t xml:space="preserve"> </w:t>
      </w:r>
      <w:hyperlink w:anchor="_ENREF_47" w:tooltip="Wansink, 2004 #751" w:history="1">
        <w:r w:rsidR="00C92B6A">
          <w:rPr>
            <w:noProof/>
            <w:lang w:val="en-US"/>
          </w:rPr>
          <w:t>Wansink, 2004</w:t>
        </w:r>
      </w:hyperlink>
      <w:r w:rsidR="00562B8B">
        <w:rPr>
          <w:noProof/>
          <w:lang w:val="en-US"/>
        </w:rPr>
        <w:t>)</w:t>
      </w:r>
      <w:r w:rsidR="00B0072F" w:rsidRPr="00D70D4F">
        <w:rPr>
          <w:lang w:val="en-US"/>
        </w:rPr>
        <w:fldChar w:fldCharType="end"/>
      </w:r>
      <w:r w:rsidRPr="00D70D4F">
        <w:rPr>
          <w:lang w:val="en-US"/>
        </w:rPr>
        <w:t>.</w:t>
      </w:r>
      <w:r w:rsidR="003D089C" w:rsidRPr="00D70D4F">
        <w:rPr>
          <w:lang w:val="en-US"/>
        </w:rPr>
        <w:t xml:space="preserve"> </w:t>
      </w:r>
      <w:r w:rsidR="008E550F" w:rsidRPr="00D70D4F">
        <w:rPr>
          <w:kern w:val="0"/>
          <w:lang w:val="en-US" w:eastAsia="en-GB"/>
        </w:rPr>
        <w:t>A</w:t>
      </w:r>
      <w:r w:rsidR="0072654D" w:rsidRPr="00D70D4F">
        <w:rPr>
          <w:kern w:val="0"/>
          <w:lang w:val="en-US" w:eastAsia="en-GB"/>
        </w:rPr>
        <w:t xml:space="preserve"> person consumes more or less food depending on how much other p</w:t>
      </w:r>
      <w:r w:rsidR="008E550F" w:rsidRPr="00D70D4F">
        <w:rPr>
          <w:kern w:val="0"/>
          <w:lang w:val="en-US" w:eastAsia="en-GB"/>
        </w:rPr>
        <w:t>eople around them are consuming</w:t>
      </w:r>
      <w:r w:rsidR="003D089C" w:rsidRPr="00D70D4F">
        <w:rPr>
          <w:kern w:val="0"/>
          <w:lang w:val="en-US" w:eastAsia="en-GB"/>
        </w:rPr>
        <w:t xml:space="preserve"> </w:t>
      </w:r>
      <w:r w:rsidR="00B0072F" w:rsidRPr="00D70D4F">
        <w:rPr>
          <w:kern w:val="0"/>
          <w:lang w:val="en-US" w:eastAsia="en-GB"/>
        </w:rPr>
        <w:fldChar w:fldCharType="begin"/>
      </w:r>
      <w:r w:rsidR="00C92B6A">
        <w:rPr>
          <w:kern w:val="0"/>
          <w:lang w:val="en-US" w:eastAsia="en-GB"/>
        </w:rPr>
        <w:instrText xml:space="preserve"> ADDIN EN.CITE &lt;EndNote&gt;&lt;Cite&gt;&lt;Author&gt;Herman&lt;/Author&gt;&lt;Year&gt;2003&lt;/Year&gt;&lt;RecNum&gt;759&lt;/RecNum&gt;&lt;DisplayText&gt;(Herman, Roth, &amp;amp; Polivy, 2003; Wansink et al., 2009)&lt;/DisplayText&gt;&lt;record&gt;&lt;rec-number&gt;759&lt;/rec-number&gt;&lt;foreign-keys&gt;&lt;key app="EN" db-id="xwe9pe9wg29rarera5yvwdvj99zrrfvtzpz0"&gt;759&lt;/key&gt;&lt;/foreign-keys&gt;&lt;ref-type name="Journal Article"&gt;17&lt;/ref-type&gt;&lt;contributors&gt;&lt;authors&gt;&lt;author&gt;Herman, C. Peter&lt;/author&gt;&lt;author&gt;Roth, Deborah A.&lt;/author&gt;&lt;author&gt;Polivy, Janet&lt;/author&gt;&lt;/authors&gt;&lt;/contributors&gt;&lt;titles&gt;&lt;title&gt;Effects of the presence of others on food intake: A normative interpretation&lt;/title&gt;&lt;secondary-title&gt;Psychological Bulletin&lt;/secondary-title&gt;&lt;/titles&gt;&lt;periodical&gt;&lt;full-title&gt;Psychological Bulletin&lt;/full-title&gt;&lt;abbr-1&gt;Psychological bulletin&lt;/abbr-1&gt;&lt;/periodical&gt;&lt;pages&gt;873-886&lt;/pages&gt;&lt;volume&gt;129&lt;/volume&gt;&lt;dates&gt;&lt;year&gt;2003&lt;/year&gt;&lt;/dates&gt;&lt;urls&gt;&lt;/urls&gt;&lt;/record&gt;&lt;/Cite&gt;&lt;Cite&gt;&lt;Author&gt;Wansink&lt;/Author&gt;&lt;Year&gt;2009&lt;/Year&gt;&lt;RecNum&gt;748&lt;/RecNum&gt;&lt;record&gt;&lt;rec-number&gt;748&lt;/rec-number&gt;&lt;foreign-keys&gt;&lt;key app="EN" db-id="xwe9pe9wg29rarera5yvwdvj99zrrfvtzpz0"&gt;748&lt;/key&gt;&lt;/foreign-keys&gt;&lt;ref-type name="Journal Article"&gt;17&lt;/ref-type&gt;&lt;contributors&gt;&lt;authors&gt;&lt;author&gt;Wansink, Brian&lt;/author&gt;&lt;author&gt;Just, David R.&lt;/author&gt;&lt;author&gt;Payne, Collin R.&lt;/author&gt;&lt;/authors&gt;&lt;/contributors&gt;&lt;titles&gt;&lt;title&gt;Mindless eating and healthy heuristics for the irrational&lt;/title&gt;&lt;secondary-title&gt;American Economic Review&lt;/secondary-title&gt;&lt;/titles&gt;&lt;periodical&gt;&lt;full-title&gt;American Economic Review&lt;/full-title&gt;&lt;/periodical&gt;&lt;pages&gt;165-169&lt;/pages&gt;&lt;volume&gt;99&lt;/volume&gt;&lt;dates&gt;&lt;year&gt;2009&lt;/year&gt;&lt;/dates&gt;&lt;urls&gt;&lt;/urls&gt;&lt;/record&gt;&lt;/Cite&gt;&lt;/EndNote&gt;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27" w:tooltip="Herman, 2003 #759" w:history="1">
        <w:r w:rsidR="00C92B6A">
          <w:rPr>
            <w:noProof/>
            <w:kern w:val="0"/>
            <w:lang w:val="en-US" w:eastAsia="en-GB"/>
          </w:rPr>
          <w:t>Herman, Roth, &amp; Polivy, 2003</w:t>
        </w:r>
      </w:hyperlink>
      <w:r w:rsidR="00562B8B">
        <w:rPr>
          <w:noProof/>
          <w:kern w:val="0"/>
          <w:lang w:val="en-US" w:eastAsia="en-GB"/>
        </w:rPr>
        <w:t xml:space="preserve">; </w:t>
      </w:r>
      <w:hyperlink w:anchor="_ENREF_48" w:tooltip="Wansink, 2009 #748" w:history="1">
        <w:r w:rsidR="00C92B6A">
          <w:rPr>
            <w:noProof/>
            <w:kern w:val="0"/>
            <w:lang w:val="en-US" w:eastAsia="en-GB"/>
          </w:rPr>
          <w:t>Wansink et al., 2009</w:t>
        </w:r>
      </w:hyperlink>
      <w:r w:rsidR="00562B8B">
        <w:rPr>
          <w:noProof/>
          <w:kern w:val="0"/>
          <w:lang w:val="en-US" w:eastAsia="en-GB"/>
        </w:rPr>
        <w:t>)</w:t>
      </w:r>
      <w:r w:rsidR="00B0072F" w:rsidRPr="00D70D4F">
        <w:rPr>
          <w:kern w:val="0"/>
          <w:lang w:val="en-US" w:eastAsia="en-GB"/>
        </w:rPr>
        <w:fldChar w:fldCharType="end"/>
      </w:r>
      <w:r w:rsidR="00A043A8" w:rsidRPr="00D70D4F">
        <w:rPr>
          <w:kern w:val="0"/>
          <w:lang w:val="en-US" w:eastAsia="en-GB"/>
        </w:rPr>
        <w:t xml:space="preserve">. Also, </w:t>
      </w:r>
      <w:r w:rsidR="00A043A8" w:rsidRPr="00D70D4F">
        <w:rPr>
          <w:lang w:val="en-US"/>
        </w:rPr>
        <w:t xml:space="preserve">people evaluate their own eating habits by comparing them to what they think other people (especially relevant others, like friends and family) consume </w:t>
      </w:r>
      <w:r w:rsidR="00B0072F" w:rsidRPr="00D70D4F">
        <w:rPr>
          <w:lang w:val="en-US"/>
        </w:rPr>
        <w:fldChar w:fldCharType="begin"/>
      </w:r>
      <w:r w:rsidR="000D2CEA">
        <w:rPr>
          <w:lang w:val="en-US"/>
        </w:rPr>
        <w:instrText xml:space="preserve"> ADDIN EN.CITE &lt;EndNote&gt;&lt;Cite&gt;&lt;Author&gt;Posner&lt;/Author&gt;&lt;Year&gt;2000&lt;/Year&gt;&lt;RecNum&gt;711&lt;/RecNum&gt;&lt;Prefix&gt;similarly to what people do when they decide whether to pay taxes or not`; &lt;/Prefix&gt;&lt;DisplayText&gt;(similarly to what people do when they decide whether to pay taxes or not; Posner, 2000)&lt;/DisplayText&gt;&lt;record&gt;&lt;rec-number&gt;711&lt;/rec-number&gt;&lt;foreign-keys&gt;&lt;key app="EN" db-id="xwe9pe9wg29rarera5yvwdvj99zrrfvtzpz0"&gt;711&lt;/key&gt;&lt;/foreign-keys&gt;&lt;ref-type name="Journal Article"&gt;17&lt;/ref-type&gt;&lt;contributors&gt;&lt;authors&gt;&lt;author&gt;Posner, Eric A.&lt;/author&gt;&lt;/authors&gt;&lt;/contributors&gt;&lt;titles&gt;&lt;title&gt;Law and social norms: The case of tax compliance&lt;/title&gt;&lt;secondary-title&gt;Virginia Law Review&lt;/secondary-title&gt;&lt;/titles&gt;&lt;periodical&gt;&lt;full-title&gt;Virginia Law Review&lt;/full-title&gt;&lt;/periodical&gt;&lt;pages&gt;1781-1819&lt;/pages&gt;&lt;volume&gt;86&lt;/volume&gt;&lt;dates&gt;&lt;year&gt;2000&lt;/year&gt;&lt;/dates&gt;&lt;urls&gt;&lt;/urls&gt;&lt;/record&gt;&lt;/Cite&gt;&lt;Cite&gt;&lt;Author&gt;Posner&lt;/Author&gt;&lt;Year&gt;2000&lt;/Year&gt;&lt;RecNum&gt;711&lt;/RecNum&gt;&lt;record&gt;&lt;rec-number&gt;711&lt;/rec-number&gt;&lt;foreign-keys&gt;&lt;key app="EN" db-id="xwe9pe9wg29rarera5yvwdvj99zrrfvtzpz0"&gt;711&lt;/key&gt;&lt;/foreign-keys&gt;&lt;ref-type name="Journal Article"&gt;17&lt;/ref-type&gt;&lt;contributors&gt;&lt;authors&gt;&lt;author&gt;Posner, Eric A.&lt;/author&gt;&lt;/authors&gt;&lt;/contributors&gt;&lt;titles&gt;&lt;title&gt;Law and social norms: The case of tax compliance&lt;/title&gt;&lt;secondary-title&gt;Virginia Law Review&lt;/secondary-title&gt;&lt;/titles&gt;&lt;periodical&gt;&lt;full-title&gt;Virginia Law Review&lt;/full-title&gt;&lt;/periodical&gt;&lt;pages&gt;1781-1819&lt;/pages&gt;&lt;volume&gt;86&lt;/volume&gt;&lt;dates&gt;&lt;year&gt;2000&lt;/year&gt;&lt;/dates&gt;&lt;urls&gt;&lt;/urls&gt;&lt;/record&gt;&lt;/Cite&gt;&lt;/EndNote&gt;</w:instrText>
      </w:r>
      <w:r w:rsidR="00B0072F" w:rsidRPr="00D70D4F">
        <w:rPr>
          <w:lang w:val="en-US"/>
        </w:rPr>
        <w:fldChar w:fldCharType="separate"/>
      </w:r>
      <w:r w:rsidR="000D2CEA">
        <w:rPr>
          <w:noProof/>
          <w:lang w:val="en-US"/>
        </w:rPr>
        <w:t xml:space="preserve">(similarly to what people do when they decide whether to pay taxes or not; </w:t>
      </w:r>
      <w:hyperlink w:anchor="_ENREF_38" w:tooltip="Posner, 2000 #711" w:history="1">
        <w:r w:rsidR="00C92B6A">
          <w:rPr>
            <w:noProof/>
            <w:lang w:val="en-US"/>
          </w:rPr>
          <w:t>Posner, 2000</w:t>
        </w:r>
      </w:hyperlink>
      <w:r w:rsidR="000D2CEA">
        <w:rPr>
          <w:noProof/>
          <w:lang w:val="en-US"/>
        </w:rPr>
        <w:t>)</w:t>
      </w:r>
      <w:r w:rsidR="00B0072F" w:rsidRPr="00D70D4F">
        <w:rPr>
          <w:lang w:val="en-US"/>
        </w:rPr>
        <w:fldChar w:fldCharType="end"/>
      </w:r>
      <w:r w:rsidR="00A043A8" w:rsidRPr="00D70D4F">
        <w:rPr>
          <w:lang w:val="en-US"/>
        </w:rPr>
        <w:t xml:space="preserve">. </w:t>
      </w:r>
    </w:p>
    <w:p w14:paraId="7E877A0D" w14:textId="453FFD26" w:rsidR="001644F2" w:rsidRPr="00D70D4F" w:rsidRDefault="006557B1" w:rsidP="00901C24">
      <w:pPr>
        <w:spacing w:line="480" w:lineRule="auto"/>
        <w:rPr>
          <w:b/>
          <w:kern w:val="0"/>
          <w:lang w:val="en-US" w:eastAsia="en-GB"/>
        </w:rPr>
      </w:pPr>
      <w:r w:rsidRPr="00D70D4F">
        <w:rPr>
          <w:b/>
          <w:kern w:val="0"/>
          <w:lang w:val="en-US" w:eastAsia="en-GB"/>
        </w:rPr>
        <w:t>Model</w:t>
      </w:r>
      <w:r w:rsidR="007C48E8" w:rsidRPr="00D70D4F">
        <w:rPr>
          <w:b/>
          <w:kern w:val="0"/>
          <w:lang w:val="en-US" w:eastAsia="en-GB"/>
        </w:rPr>
        <w:t>s</w:t>
      </w:r>
      <w:r w:rsidRPr="00D70D4F">
        <w:rPr>
          <w:b/>
          <w:kern w:val="0"/>
          <w:lang w:val="en-US" w:eastAsia="en-GB"/>
        </w:rPr>
        <w:t xml:space="preserve"> of </w:t>
      </w:r>
      <w:r w:rsidR="007C48E8" w:rsidRPr="00D70D4F">
        <w:rPr>
          <w:b/>
          <w:kern w:val="0"/>
          <w:lang w:val="en-US" w:eastAsia="en-GB"/>
        </w:rPr>
        <w:t>Relative Judgment</w:t>
      </w:r>
    </w:p>
    <w:p w14:paraId="78306EB6" w14:textId="6455D538" w:rsidR="007C48E8" w:rsidRPr="00D70D4F" w:rsidRDefault="00265B8B" w:rsidP="00445CC8">
      <w:pPr>
        <w:spacing w:line="480" w:lineRule="auto"/>
        <w:ind w:firstLine="709"/>
        <w:rPr>
          <w:kern w:val="0"/>
          <w:lang w:val="en-US" w:eastAsia="en-GB"/>
        </w:rPr>
      </w:pPr>
      <w:r w:rsidRPr="00D70D4F">
        <w:rPr>
          <w:kern w:val="0"/>
          <w:lang w:val="en-US" w:eastAsia="en-GB"/>
        </w:rPr>
        <w:t>Thus, immediate and interpersonal contexts lead to a variety of effects including</w:t>
      </w:r>
      <w:r w:rsidR="003D089C" w:rsidRPr="00D70D4F">
        <w:rPr>
          <w:kern w:val="0"/>
          <w:lang w:val="en-US" w:eastAsia="en-GB"/>
        </w:rPr>
        <w:t>;</w:t>
      </w:r>
      <w:r w:rsidRPr="00D70D4F">
        <w:rPr>
          <w:kern w:val="0"/>
          <w:lang w:val="en-US" w:eastAsia="en-GB"/>
        </w:rPr>
        <w:t xml:space="preserve"> (a) biased estimation of information about a given food (e.g., how many calories it contains, consequences of consumption)</w:t>
      </w:r>
      <w:r w:rsidR="003D089C" w:rsidRPr="00D70D4F">
        <w:rPr>
          <w:kern w:val="0"/>
          <w:lang w:val="en-US" w:eastAsia="en-GB"/>
        </w:rPr>
        <w:t>,</w:t>
      </w:r>
      <w:r w:rsidRPr="00D70D4F">
        <w:rPr>
          <w:kern w:val="0"/>
          <w:lang w:val="en-US" w:eastAsia="en-GB"/>
        </w:rPr>
        <w:t xml:space="preserve"> and (b)</w:t>
      </w:r>
      <w:r w:rsidR="006B4FFB">
        <w:rPr>
          <w:kern w:val="0"/>
          <w:lang w:val="en-US" w:eastAsia="en-GB"/>
        </w:rPr>
        <w:t xml:space="preserve"> changes in</w:t>
      </w:r>
      <w:r w:rsidRPr="00D70D4F">
        <w:rPr>
          <w:kern w:val="0"/>
          <w:lang w:val="en-US" w:eastAsia="en-GB"/>
        </w:rPr>
        <w:t xml:space="preserve"> behavior (e.g., product purchase, amount consumed). These context effects reflect cognitive processes of judgment and choice </w:t>
      </w:r>
      <w:r w:rsidR="00B0072F" w:rsidRPr="00D70D4F">
        <w:rPr>
          <w:kern w:val="0"/>
          <w:lang w:val="en-US" w:eastAsia="en-GB"/>
        </w:rPr>
        <w:fldChar w:fldCharType="begin"/>
      </w:r>
      <w:r w:rsidR="00562B8B">
        <w:rPr>
          <w:kern w:val="0"/>
          <w:lang w:val="en-US" w:eastAsia="en-GB"/>
        </w:rPr>
        <w:instrText xml:space="preserve"> ADDIN EN.CITE &lt;EndNote&gt;&lt;Cite&gt;&lt;Author&gt;Wansink&lt;/Author&gt;&lt;Year&gt;2009&lt;/Year&gt;&lt;RecNum&gt;748&lt;/RecNum&gt;&lt;DisplayText&gt;(Wansink et al., 2009)&lt;/DisplayText&gt;&lt;record&gt;&lt;rec-number&gt;748&lt;/rec-number&gt;&lt;foreign-keys&gt;&lt;key app="EN" db-id="xwe9pe9wg29rarera5yvwdvj99zrrfvtzpz0"&gt;748&lt;/key&gt;&lt;/foreign-keys&gt;&lt;ref-type name="Journal Article"&gt;17&lt;/ref-type&gt;&lt;contributors&gt;&lt;authors&gt;&lt;author&gt;Wansink, Brian&lt;/author&gt;&lt;author&gt;Just, David R.&lt;/author&gt;&lt;author&gt;Payne, Collin R.&lt;/author&gt;&lt;/authors&gt;&lt;/contributors&gt;&lt;titles&gt;&lt;title&gt;Mindless eating and healthy heuristics for the irrational&lt;/title&gt;&lt;secondary-title&gt;American Economic Review&lt;/secondary-title&gt;&lt;/titles&gt;&lt;periodical&gt;&lt;full-title&gt;American Economic Review&lt;/full-title&gt;&lt;/periodical&gt;&lt;pages&gt;165-169&lt;/pages&gt;&lt;volume&gt;99&lt;/volume&gt;&lt;dates&gt;&lt;year&gt;2009&lt;/year&gt;&lt;/dates&gt;&lt;urls&gt;&lt;/urls&gt;&lt;/record&gt;&lt;/Cite&gt;&lt;/EndNote&gt;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48" w:tooltip="Wansink, 2009 #748" w:history="1">
        <w:r w:rsidR="00C92B6A">
          <w:rPr>
            <w:noProof/>
            <w:kern w:val="0"/>
            <w:lang w:val="en-US" w:eastAsia="en-GB"/>
          </w:rPr>
          <w:t>Wansink et al., 2009</w:t>
        </w:r>
      </w:hyperlink>
      <w:r w:rsidR="00562B8B">
        <w:rPr>
          <w:noProof/>
          <w:kern w:val="0"/>
          <w:lang w:val="en-US" w:eastAsia="en-GB"/>
        </w:rPr>
        <w:t>)</w:t>
      </w:r>
      <w:r w:rsidR="00B0072F" w:rsidRPr="00D70D4F">
        <w:rPr>
          <w:kern w:val="0"/>
          <w:lang w:val="en-US" w:eastAsia="en-GB"/>
        </w:rPr>
        <w:fldChar w:fldCharType="end"/>
      </w:r>
      <w:r w:rsidRPr="00D70D4F">
        <w:rPr>
          <w:kern w:val="0"/>
          <w:lang w:val="en-US" w:eastAsia="en-GB"/>
        </w:rPr>
        <w:t xml:space="preserve">. </w:t>
      </w:r>
    </w:p>
    <w:p w14:paraId="21446B07" w14:textId="7F9A5575" w:rsidR="005170D7" w:rsidRPr="00D70D4F" w:rsidRDefault="00DF7EBF" w:rsidP="007F1578">
      <w:pPr>
        <w:spacing w:line="480" w:lineRule="auto"/>
        <w:ind w:firstLine="720"/>
        <w:rPr>
          <w:color w:val="FF0000"/>
          <w:lang w:val="en-US"/>
        </w:rPr>
      </w:pPr>
      <w:r w:rsidRPr="00D70D4F">
        <w:rPr>
          <w:lang w:val="en-US"/>
        </w:rPr>
        <w:t>R</w:t>
      </w:r>
      <w:r w:rsidR="005C7C19" w:rsidRPr="00D70D4F">
        <w:rPr>
          <w:lang w:val="en-US"/>
        </w:rPr>
        <w:t xml:space="preserve">eference-level accounts, derived from Adaptation Level Theory </w:t>
      </w:r>
      <w:r w:rsidR="00B0072F" w:rsidRPr="00D70D4F">
        <w:rPr>
          <w:lang w:val="en-US"/>
        </w:rPr>
        <w:fldChar w:fldCharType="begin"/>
      </w:r>
      <w:r w:rsidR="00562B8B">
        <w:rPr>
          <w:lang w:val="en-US"/>
        </w:rPr>
        <w:instrText xml:space="preserve"> ADDIN EN.CITE &lt;EndNote&gt;&lt;Cite&gt;&lt;Author&gt;Helson&lt;/Author&gt;&lt;Year&gt;1964&lt;/Year&gt;&lt;RecNum&gt;365&lt;/RecNum&gt;&lt;Prefix&gt;ALT`; &lt;/Prefix&gt;&lt;DisplayText&gt;(ALT; Helson, 1964)&lt;/DisplayText&gt;&lt;record&gt;&lt;rec-number&gt;365&lt;/rec-number&gt;&lt;foreign-keys&gt;&lt;key app="EN" db-id="xwe9pe9wg29rarera5yvwdvj99zrrfvtzpz0"&gt;365&lt;/key&gt;&lt;/foreign-keys&gt;&lt;ref-type name="Journal Article"&gt;17&lt;/ref-type&gt;&lt;contributors&gt;&lt;authors&gt;&lt;author&gt;Helson, Harry&lt;/author&gt;&lt;/authors&gt;&lt;/contributors&gt;&lt;titles&gt;&lt;title&gt;Current trends and issues in adaptation-level theory&lt;/title&gt;&lt;secondary-title&gt;American Psychologist&lt;/secondary-title&gt;&lt;alt-title&gt;Am Psychol&lt;/alt-title&gt;&lt;/titles&gt;&lt;periodical&gt;&lt;full-title&gt;American Psychologist&lt;/full-title&gt;&lt;abbr-1&gt;Am Psychol&lt;/abbr-1&gt;&lt;/periodical&gt;&lt;alt-periodical&gt;&lt;full-title&gt;American Psychologist&lt;/full-title&gt;&lt;abbr-1&gt;Am Psychol&lt;/abbr-1&gt;&lt;/alt-periodical&gt;&lt;pages&gt;26-38&lt;/pages&gt;&lt;volume&gt;19&lt;/volume&gt;&lt;dates&gt;&lt;year&gt;1964&lt;/year&gt;&lt;/dates&gt;&lt;isbn&gt;0003-066X&lt;/isbn&gt;&lt;accession-num&gt;ISI:A1964CCK5000003&lt;/accession-num&gt;&lt;urls&gt;&lt;related-urls&gt;&lt;url&gt;&amp;lt;Go to ISI&amp;gt;://A1964CCK5000003&lt;/url&gt;&lt;/related-urls&gt;&lt;/urls&gt;&lt;language&gt;English&lt;/language&gt;&lt;/record&gt;&lt;/Cite&gt;&lt;/EndNote&gt;</w:instrText>
      </w:r>
      <w:r w:rsidR="00B0072F" w:rsidRPr="00D70D4F">
        <w:rPr>
          <w:lang w:val="en-US"/>
        </w:rPr>
        <w:fldChar w:fldCharType="separate"/>
      </w:r>
      <w:r w:rsidR="00562B8B">
        <w:rPr>
          <w:noProof/>
          <w:lang w:val="en-US"/>
        </w:rPr>
        <w:t>(</w:t>
      </w:r>
      <w:hyperlink w:anchor="_ENREF_25" w:tooltip="Helson, 1964 #365" w:history="1">
        <w:r w:rsidR="00C92B6A">
          <w:rPr>
            <w:noProof/>
            <w:lang w:val="en-US"/>
          </w:rPr>
          <w:t>ALT; Helson, 1964</w:t>
        </w:r>
      </w:hyperlink>
      <w:r w:rsidR="00562B8B">
        <w:rPr>
          <w:noProof/>
          <w:lang w:val="en-US"/>
        </w:rPr>
        <w:t>)</w:t>
      </w:r>
      <w:r w:rsidR="00B0072F" w:rsidRPr="00D70D4F">
        <w:rPr>
          <w:lang w:val="en-US"/>
        </w:rPr>
        <w:fldChar w:fldCharType="end"/>
      </w:r>
      <w:r w:rsidR="005C7C19" w:rsidRPr="00D70D4F">
        <w:rPr>
          <w:lang w:val="en-US"/>
        </w:rPr>
        <w:t xml:space="preserve"> suggest that </w:t>
      </w:r>
      <w:r w:rsidR="007F1578" w:rsidRPr="00D70D4F">
        <w:rPr>
          <w:lang w:val="en-US"/>
        </w:rPr>
        <w:t xml:space="preserve">judgments </w:t>
      </w:r>
      <w:r w:rsidR="0099634F" w:rsidRPr="00D70D4F">
        <w:rPr>
          <w:lang w:val="en-US"/>
        </w:rPr>
        <w:t xml:space="preserve">of </w:t>
      </w:r>
      <w:r w:rsidR="007F1578" w:rsidRPr="00D70D4F">
        <w:rPr>
          <w:lang w:val="en-US"/>
        </w:rPr>
        <w:t>a stimul</w:t>
      </w:r>
      <w:r w:rsidR="0013608D" w:rsidRPr="00D70D4F">
        <w:rPr>
          <w:lang w:val="en-US"/>
        </w:rPr>
        <w:t>us</w:t>
      </w:r>
      <w:r w:rsidR="007F1578" w:rsidRPr="00D70D4F">
        <w:rPr>
          <w:lang w:val="en-US"/>
        </w:rPr>
        <w:t xml:space="preserve"> depend on how </w:t>
      </w:r>
      <w:r w:rsidR="0013608D" w:rsidRPr="00D70D4F">
        <w:rPr>
          <w:lang w:val="en-US"/>
        </w:rPr>
        <w:t>its</w:t>
      </w:r>
      <w:r w:rsidR="007F1578" w:rsidRPr="00D70D4F">
        <w:rPr>
          <w:lang w:val="en-US"/>
        </w:rPr>
        <w:t xml:space="preserve"> magnitude compares to a single reference point. For example, a person may judge the healthiness of a sandwich based on how its fat, calorie, sugar, and salt content compares to that of a </w:t>
      </w:r>
      <w:r w:rsidR="005C7C19" w:rsidRPr="00D70D4F">
        <w:rPr>
          <w:lang w:val="en-US"/>
        </w:rPr>
        <w:t xml:space="preserve">single ‘typical’, ‘average’, </w:t>
      </w:r>
      <w:r w:rsidR="007F1578" w:rsidRPr="00D70D4F">
        <w:rPr>
          <w:lang w:val="en-US"/>
        </w:rPr>
        <w:t xml:space="preserve">‘prototypical’, </w:t>
      </w:r>
      <w:r w:rsidR="005C7C19" w:rsidRPr="00D70D4F">
        <w:rPr>
          <w:lang w:val="en-US"/>
        </w:rPr>
        <w:t xml:space="preserve">or ‘reference’ </w:t>
      </w:r>
      <w:r w:rsidRPr="00D70D4F">
        <w:rPr>
          <w:lang w:val="en-US"/>
        </w:rPr>
        <w:t>sandwich</w:t>
      </w:r>
      <w:r w:rsidR="005C7C19" w:rsidRPr="00D70D4F">
        <w:rPr>
          <w:lang w:val="en-US"/>
        </w:rPr>
        <w:t xml:space="preserve">. People are </w:t>
      </w:r>
      <w:r w:rsidR="00402B53" w:rsidRPr="00D70D4F">
        <w:rPr>
          <w:lang w:val="en-US"/>
        </w:rPr>
        <w:t>hypothesized</w:t>
      </w:r>
      <w:r w:rsidR="005C7C19" w:rsidRPr="00D70D4F">
        <w:rPr>
          <w:lang w:val="en-US"/>
        </w:rPr>
        <w:t xml:space="preserve"> to form an </w:t>
      </w:r>
      <w:r w:rsidR="00402B53" w:rsidRPr="00D70D4F">
        <w:rPr>
          <w:lang w:val="en-US"/>
        </w:rPr>
        <w:t>internalized</w:t>
      </w:r>
      <w:r w:rsidR="005C7C19" w:rsidRPr="00D70D4F">
        <w:rPr>
          <w:lang w:val="en-US"/>
        </w:rPr>
        <w:t xml:space="preserve"> reference point (the ‘adaptation level’) derived from</w:t>
      </w:r>
      <w:r w:rsidR="007F1578" w:rsidRPr="00D70D4F">
        <w:rPr>
          <w:lang w:val="en-US"/>
        </w:rPr>
        <w:t xml:space="preserve"> both the</w:t>
      </w:r>
      <w:r w:rsidR="005C7C19" w:rsidRPr="00D70D4F">
        <w:rPr>
          <w:lang w:val="en-US"/>
        </w:rPr>
        <w:t xml:space="preserve"> current </w:t>
      </w:r>
      <w:r w:rsidR="007F1578" w:rsidRPr="00D70D4F">
        <w:rPr>
          <w:lang w:val="en-US"/>
        </w:rPr>
        <w:t xml:space="preserve">context </w:t>
      </w:r>
      <w:r w:rsidR="005C7C19" w:rsidRPr="00D70D4F">
        <w:rPr>
          <w:lang w:val="en-US"/>
        </w:rPr>
        <w:t xml:space="preserve">(sandwiches on the menu) and </w:t>
      </w:r>
      <w:r w:rsidR="007F1578" w:rsidRPr="00D70D4F">
        <w:rPr>
          <w:lang w:val="en-US"/>
        </w:rPr>
        <w:t>prior context retrieved from memory</w:t>
      </w:r>
      <w:r w:rsidR="005C7C19" w:rsidRPr="00D70D4F">
        <w:rPr>
          <w:lang w:val="en-US"/>
        </w:rPr>
        <w:t xml:space="preserve"> (previously encountered </w:t>
      </w:r>
      <w:r w:rsidRPr="00D70D4F">
        <w:rPr>
          <w:lang w:val="en-US"/>
        </w:rPr>
        <w:t>sandwiches</w:t>
      </w:r>
      <w:r w:rsidR="005C7C19" w:rsidRPr="00D70D4F">
        <w:rPr>
          <w:lang w:val="en-US"/>
        </w:rPr>
        <w:t xml:space="preserve">). The healthiness of the </w:t>
      </w:r>
      <w:r w:rsidRPr="00D70D4F">
        <w:rPr>
          <w:lang w:val="en-US"/>
        </w:rPr>
        <w:t>product</w:t>
      </w:r>
      <w:r w:rsidR="005C7C19" w:rsidRPr="00D70D4F">
        <w:rPr>
          <w:lang w:val="en-US"/>
        </w:rPr>
        <w:t xml:space="preserve"> under consideration will </w:t>
      </w:r>
      <w:r w:rsidRPr="00D70D4F">
        <w:rPr>
          <w:lang w:val="en-US"/>
        </w:rPr>
        <w:t xml:space="preserve">then </w:t>
      </w:r>
      <w:r w:rsidR="0099634F" w:rsidRPr="00D70D4F">
        <w:rPr>
          <w:lang w:val="en-US"/>
        </w:rPr>
        <w:t xml:space="preserve">be </w:t>
      </w:r>
      <w:r w:rsidR="005C7C19" w:rsidRPr="00D70D4F">
        <w:rPr>
          <w:lang w:val="en-US"/>
        </w:rPr>
        <w:t xml:space="preserve">judged against the adaptation level, which here is operationalized as the mean of </w:t>
      </w:r>
      <w:r w:rsidR="003371AE">
        <w:rPr>
          <w:lang w:val="en-US"/>
        </w:rPr>
        <w:t>remembered</w:t>
      </w:r>
      <w:r w:rsidR="005C7C19" w:rsidRPr="00D70D4F">
        <w:rPr>
          <w:lang w:val="en-US"/>
        </w:rPr>
        <w:t xml:space="preserve"> quantities </w:t>
      </w:r>
      <w:r w:rsidR="003371AE">
        <w:rPr>
          <w:lang w:val="en-US"/>
        </w:rPr>
        <w:t>or</w:t>
      </w:r>
      <w:r w:rsidR="003371AE" w:rsidRPr="00D70D4F">
        <w:rPr>
          <w:lang w:val="en-US"/>
        </w:rPr>
        <w:t xml:space="preserve"> </w:t>
      </w:r>
      <w:r w:rsidR="005C7C19" w:rsidRPr="00D70D4F">
        <w:rPr>
          <w:lang w:val="en-US"/>
        </w:rPr>
        <w:t xml:space="preserve">items available in the decision-making context. The theory proposes that people continually update their adaptation level, so that new relevant information (e.g., a particularly calorific sandwich on a </w:t>
      </w:r>
      <w:r w:rsidR="005C7C19" w:rsidRPr="00D70D4F">
        <w:rPr>
          <w:lang w:val="en-US"/>
        </w:rPr>
        <w:lastRenderedPageBreak/>
        <w:t>menu) will shift the adaptation level upwards or downwards depending on its size.</w:t>
      </w:r>
      <w:r w:rsidR="007F1578" w:rsidRPr="00D70D4F">
        <w:rPr>
          <w:lang w:val="en-US"/>
        </w:rPr>
        <w:t xml:space="preserve"> </w:t>
      </w:r>
      <w:r w:rsidR="009E47DC" w:rsidRPr="00D70D4F">
        <w:rPr>
          <w:lang w:val="en-US"/>
        </w:rPr>
        <w:t>Reference</w:t>
      </w:r>
      <w:r w:rsidR="005170D7" w:rsidRPr="00D70D4F">
        <w:rPr>
          <w:lang w:val="en-US"/>
        </w:rPr>
        <w:t xml:space="preserve">-level </w:t>
      </w:r>
      <w:r w:rsidR="009E47DC" w:rsidRPr="00D70D4F">
        <w:rPr>
          <w:lang w:val="en-US"/>
        </w:rPr>
        <w:t>effects</w:t>
      </w:r>
      <w:r w:rsidR="005170D7" w:rsidRPr="00D70D4F">
        <w:rPr>
          <w:lang w:val="en-US"/>
        </w:rPr>
        <w:t xml:space="preserve"> have been observed in different domains</w:t>
      </w:r>
      <w:r w:rsidR="00C31A8E">
        <w:rPr>
          <w:lang w:val="en-US"/>
        </w:rPr>
        <w:t>. F</w:t>
      </w:r>
      <w:r w:rsidR="005170D7" w:rsidRPr="00D70D4F">
        <w:rPr>
          <w:lang w:val="en-US"/>
        </w:rPr>
        <w:t xml:space="preserve">or instance, </w:t>
      </w:r>
      <w:r w:rsidR="009E47DC" w:rsidRPr="00D70D4F">
        <w:rPr>
          <w:lang w:val="en-US"/>
        </w:rPr>
        <w:t xml:space="preserve">recent models suggest that income is evaluated relative to a reference level </w:t>
      </w:r>
      <w:r w:rsidR="00B0072F" w:rsidRPr="00D70D4F">
        <w:rPr>
          <w:lang w:val="en-US"/>
        </w:rPr>
        <w:fldChar w:fldCharType="begin"/>
      </w:r>
      <w:r w:rsidR="00562B8B">
        <w:rPr>
          <w:lang w:val="en-US"/>
        </w:rPr>
        <w:instrText xml:space="preserve"> ADDIN EN.CITE &lt;EndNote&gt;&lt;Cite&gt;&lt;Author&gt;Clark&lt;/Author&gt;&lt;Year&gt;1996&lt;/Year&gt;&lt;RecNum&gt;724&lt;/RecNum&gt;&lt;DisplayText&gt;(Clark &amp;amp; Oswald, 1996)&lt;/DisplayText&gt;&lt;record&gt;&lt;rec-number&gt;724&lt;/rec-number&gt;&lt;foreign-keys&gt;&lt;key app="EN" db-id="xwe9pe9wg29rarera5yvwdvj99zrrfvtzpz0"&gt;724&lt;/key&gt;&lt;/foreign-keys&gt;&lt;ref-type name="Journal Article"&gt;17&lt;/ref-type&gt;&lt;contributors&gt;&lt;authors&gt;&lt;author&gt;Clark, Andrew E.&lt;/author&gt;&lt;author&gt;Oswald, Andrew J.&lt;/author&gt;&lt;/authors&gt;&lt;/contributors&gt;&lt;titles&gt;&lt;title&gt;Satisfaction and comparison income&lt;/title&gt;&lt;secondary-title&gt;Journal of Public Economics&lt;/secondary-title&gt;&lt;/titles&gt;&lt;periodical&gt;&lt;full-title&gt;Journal of Public Economics&lt;/full-title&gt;&lt;/periodical&gt;&lt;pages&gt;359-81&lt;/pages&gt;&lt;volume&gt;61&lt;/volume&gt;&lt;dates&gt;&lt;year&gt;1996&lt;/year&gt;&lt;/dates&gt;&lt;urls&gt;&lt;/urls&gt;&lt;/record&gt;&lt;/Cite&gt;&lt;/EndNote&gt;</w:instrText>
      </w:r>
      <w:r w:rsidR="00B0072F" w:rsidRPr="00D70D4F">
        <w:rPr>
          <w:lang w:val="en-US"/>
        </w:rPr>
        <w:fldChar w:fldCharType="separate"/>
      </w:r>
      <w:r w:rsidR="00562B8B">
        <w:rPr>
          <w:noProof/>
          <w:lang w:val="en-US"/>
        </w:rPr>
        <w:t>(</w:t>
      </w:r>
      <w:hyperlink w:anchor="_ENREF_17" w:tooltip="Clark, 1996 #724" w:history="1">
        <w:r w:rsidR="00C92B6A">
          <w:rPr>
            <w:noProof/>
            <w:lang w:val="en-US"/>
          </w:rPr>
          <w:t>Clark &amp; Oswald, 1996</w:t>
        </w:r>
      </w:hyperlink>
      <w:r w:rsidR="00562B8B">
        <w:rPr>
          <w:noProof/>
          <w:lang w:val="en-US"/>
        </w:rPr>
        <w:t>)</w:t>
      </w:r>
      <w:r w:rsidR="00B0072F" w:rsidRPr="00D70D4F">
        <w:rPr>
          <w:lang w:val="en-US"/>
        </w:rPr>
        <w:fldChar w:fldCharType="end"/>
      </w:r>
      <w:r w:rsidR="00624381" w:rsidRPr="00D70D4F">
        <w:rPr>
          <w:lang w:val="en-US"/>
        </w:rPr>
        <w:t xml:space="preserve">, although where such demonstrations have been made they have </w:t>
      </w:r>
      <w:r w:rsidR="00C31A8E">
        <w:rPr>
          <w:lang w:val="en-US"/>
        </w:rPr>
        <w:t xml:space="preserve">typically </w:t>
      </w:r>
      <w:r w:rsidR="00624381" w:rsidRPr="00D70D4F">
        <w:rPr>
          <w:lang w:val="en-US"/>
        </w:rPr>
        <w:t xml:space="preserve">not controlled for the predictions of </w:t>
      </w:r>
      <w:r w:rsidR="00C31A8E">
        <w:rPr>
          <w:lang w:val="en-US"/>
        </w:rPr>
        <w:t>alternative</w:t>
      </w:r>
      <w:r w:rsidR="00624381" w:rsidRPr="00D70D4F">
        <w:rPr>
          <w:lang w:val="en-US"/>
        </w:rPr>
        <w:t xml:space="preserve"> rank</w:t>
      </w:r>
      <w:r w:rsidR="00C31A8E">
        <w:rPr>
          <w:lang w:val="en-US"/>
        </w:rPr>
        <w:t>-</w:t>
      </w:r>
      <w:r w:rsidR="00F23206" w:rsidRPr="00D70D4F">
        <w:rPr>
          <w:lang w:val="en-US"/>
        </w:rPr>
        <w:t>based</w:t>
      </w:r>
      <w:r w:rsidR="00624381" w:rsidRPr="00D70D4F">
        <w:rPr>
          <w:lang w:val="en-US"/>
        </w:rPr>
        <w:t xml:space="preserve"> model</w:t>
      </w:r>
      <w:r w:rsidR="00C31A8E">
        <w:rPr>
          <w:lang w:val="en-US"/>
        </w:rPr>
        <w:t>s</w:t>
      </w:r>
      <w:r w:rsidR="00624381" w:rsidRPr="00D70D4F">
        <w:rPr>
          <w:lang w:val="en-US"/>
        </w:rPr>
        <w:t xml:space="preserve"> of judgment.</w:t>
      </w:r>
    </w:p>
    <w:p w14:paraId="29548310" w14:textId="2AB64152" w:rsidR="009B331D" w:rsidRPr="00D70D4F" w:rsidRDefault="00624381" w:rsidP="00DF7EBF">
      <w:pPr>
        <w:spacing w:line="480" w:lineRule="auto"/>
        <w:ind w:firstLine="720"/>
        <w:rPr>
          <w:kern w:val="0"/>
          <w:lang w:val="en-US" w:eastAsia="en-GB"/>
        </w:rPr>
      </w:pPr>
      <w:r w:rsidRPr="00D70D4F">
        <w:rPr>
          <w:lang w:val="en-US"/>
        </w:rPr>
        <w:t>The</w:t>
      </w:r>
      <w:r w:rsidR="00DF7EBF" w:rsidRPr="00D70D4F">
        <w:rPr>
          <w:lang w:val="en-US"/>
        </w:rPr>
        <w:t xml:space="preserve"> </w:t>
      </w:r>
      <w:r w:rsidR="00253C44" w:rsidRPr="00D70D4F">
        <w:rPr>
          <w:lang w:val="en-US"/>
        </w:rPr>
        <w:t xml:space="preserve">Decision by Sampling </w:t>
      </w:r>
      <w:r w:rsidR="00B0072F" w:rsidRPr="00D70D4F">
        <w:rPr>
          <w:kern w:val="0"/>
          <w:lang w:val="en-US" w:eastAsia="en-GB"/>
        </w:rPr>
        <w:fldChar w:fldCharType="begin"/>
      </w:r>
      <w:r w:rsidR="00562B8B">
        <w:rPr>
          <w:kern w:val="0"/>
          <w:lang w:val="en-US" w:eastAsia="en-GB"/>
        </w:rPr>
        <w:instrText xml:space="preserve"> ADDIN EN.CITE &lt;EndNote&gt;&lt;Cite&gt;&lt;Author&gt;Stewart&lt;/Author&gt;&lt;Year&gt;2006&lt;/Year&gt;&lt;RecNum&gt;373&lt;/RecNum&gt;&lt;Prefix&gt;DbS`; &lt;/Prefix&gt;&lt;DisplayText&gt;(DbS; Stewart et al., 2006)&lt;/DisplayText&gt;&lt;record&gt;&lt;rec-number&gt;373&lt;/rec-number&gt;&lt;foreign-keys&gt;&lt;key app="EN" db-id="xwe9pe9wg29rarera5yvwdvj99zrrfvtzpz0"&gt;373&lt;/key&gt;&lt;/foreign-keys&gt;&lt;ref-type name="Journal Article"&gt;17&lt;/ref-type&gt;&lt;contributors&gt;&lt;authors&gt;&lt;author&gt;Stewart, Neil&lt;/author&gt;&lt;author&gt;Chater, Nick&lt;/author&gt;&lt;author&gt;Brown, Gordon D. A.&lt;/author&gt;&lt;/authors&gt;&lt;/contributors&gt;&lt;auth-address&gt;Stewart, N&amp;#xD;Univ Warwick, Dept Psychol, Coventry CV4 7AL, W Midlands, England&amp;#xD;Univ Warwick, Dept Psychol, Coventry CV4 7AL, W Midlands, England&amp;#xD;Univ Warwick, Dept Psychol, Coventry CV4 7AL, W Midlands, England&lt;/auth-address&gt;&lt;titles&gt;&lt;title&gt;Decision by sampling&lt;/title&gt;&lt;secondary-title&gt;Cognitive Psychology&lt;/secondary-title&gt;&lt;alt-title&gt;Cognitive Psychol&lt;/alt-title&gt;&lt;/titles&gt;&lt;periodical&gt;&lt;full-title&gt;Cognitive Psychology&lt;/full-title&gt;&lt;abbr-1&gt;Cognitive Psychol&lt;/abbr-1&gt;&lt;/periodical&gt;&lt;alt-periodical&gt;&lt;full-title&gt;Cognitive Psychology&lt;/full-title&gt;&lt;abbr-1&gt;Cognitive Psychol&lt;/abbr-1&gt;&lt;/alt-periodical&gt;&lt;pages&gt;1-26&lt;/pages&gt;&lt;volume&gt;53&lt;/volume&gt;&lt;keywords&gt;&lt;keyword&gt;judgment&lt;/keyword&gt;&lt;keyword&gt;decision making&lt;/keyword&gt;&lt;keyword&gt;sampling&lt;/keyword&gt;&lt;keyword&gt;memory&lt;/keyword&gt;&lt;keyword&gt;utility&lt;/keyword&gt;&lt;keyword&gt;gains and losses&lt;/keyword&gt;&lt;keyword&gt;temporal discounting&lt;/keyword&gt;&lt;keyword&gt;subjective probability&lt;/keyword&gt;&lt;keyword&gt;probability weighting function&lt;/keyword&gt;&lt;keyword&gt;parameter-free elicitation&lt;/keyword&gt;&lt;keyword&gt;working-memory capacity&lt;/keyword&gt;&lt;keyword&gt;delayed rewards&lt;/keyword&gt;&lt;keyword&gt;verbal probabilities&lt;/keyword&gt;&lt;keyword&gt;prospect-theory&lt;/keyword&gt;&lt;keyword&gt;field-theory&lt;/keyword&gt;&lt;keyword&gt;minus 2&lt;/keyword&gt;&lt;keyword&gt;choice&lt;/keyword&gt;&lt;keyword&gt;model&lt;/keyword&gt;&lt;/keywords&gt;&lt;dates&gt;&lt;year&gt;2006&lt;/year&gt;&lt;pub-dates&gt;&lt;date&gt;Aug&lt;/date&gt;&lt;/pub-dates&gt;&lt;/dates&gt;&lt;isbn&gt;0010-0285&lt;/isbn&gt;&lt;accession-num&gt;ISI:000238262800001&lt;/accession-num&gt;&lt;urls&gt;&lt;related-urls&gt;&lt;url&gt;&amp;lt;Go to ISI&amp;gt;://000238262800001&lt;/url&gt;&lt;/related-urls&gt;&lt;/urls&gt;&lt;language&gt;English&lt;/language&gt;&lt;/record&gt;&lt;/Cite&gt;&lt;/EndNote&gt;</w:instrText>
      </w:r>
      <w:r w:rsidR="00B0072F" w:rsidRPr="00D70D4F">
        <w:rPr>
          <w:kern w:val="0"/>
          <w:lang w:val="en-US" w:eastAsia="en-GB"/>
        </w:rPr>
        <w:fldChar w:fldCharType="separate"/>
      </w:r>
      <w:r w:rsidR="00562B8B">
        <w:rPr>
          <w:noProof/>
          <w:kern w:val="0"/>
          <w:lang w:val="en-US" w:eastAsia="en-GB"/>
        </w:rPr>
        <w:t>(</w:t>
      </w:r>
      <w:hyperlink w:anchor="_ENREF_45" w:tooltip="Stewart, 2006 #373" w:history="1">
        <w:r w:rsidR="00C92B6A">
          <w:rPr>
            <w:noProof/>
            <w:kern w:val="0"/>
            <w:lang w:val="en-US" w:eastAsia="en-GB"/>
          </w:rPr>
          <w:t>DbS; Stewart et al., 2006</w:t>
        </w:r>
      </w:hyperlink>
      <w:r w:rsidR="00562B8B">
        <w:rPr>
          <w:noProof/>
          <w:kern w:val="0"/>
          <w:lang w:val="en-US" w:eastAsia="en-GB"/>
        </w:rPr>
        <w:t>)</w:t>
      </w:r>
      <w:r w:rsidR="00B0072F" w:rsidRPr="00D70D4F">
        <w:rPr>
          <w:kern w:val="0"/>
          <w:lang w:val="en-US" w:eastAsia="en-GB"/>
        </w:rPr>
        <w:fldChar w:fldCharType="end"/>
      </w:r>
      <w:r w:rsidR="007F1578" w:rsidRPr="00D70D4F">
        <w:rPr>
          <w:kern w:val="0"/>
          <w:lang w:val="en-US" w:eastAsia="en-GB"/>
        </w:rPr>
        <w:t xml:space="preserve"> </w:t>
      </w:r>
      <w:r w:rsidRPr="00D70D4F">
        <w:rPr>
          <w:kern w:val="0"/>
          <w:lang w:val="en-US" w:eastAsia="en-GB"/>
        </w:rPr>
        <w:t xml:space="preserve">model </w:t>
      </w:r>
      <w:r w:rsidR="006F4BC6" w:rsidRPr="00D70D4F">
        <w:rPr>
          <w:kern w:val="0"/>
          <w:lang w:val="en-US" w:eastAsia="en-GB"/>
        </w:rPr>
        <w:t>suggest</w:t>
      </w:r>
      <w:r w:rsidR="009B331D" w:rsidRPr="00D70D4F">
        <w:rPr>
          <w:kern w:val="0"/>
          <w:lang w:val="en-US" w:eastAsia="en-GB"/>
        </w:rPr>
        <w:t>s</w:t>
      </w:r>
      <w:r w:rsidR="006F4BC6" w:rsidRPr="00D70D4F">
        <w:rPr>
          <w:kern w:val="0"/>
          <w:lang w:val="en-US" w:eastAsia="en-GB"/>
        </w:rPr>
        <w:t xml:space="preserve"> that</w:t>
      </w:r>
      <w:r w:rsidR="00DF7EBF" w:rsidRPr="00D70D4F">
        <w:rPr>
          <w:kern w:val="0"/>
          <w:lang w:val="en-US" w:eastAsia="en-GB"/>
        </w:rPr>
        <w:t xml:space="preserve"> when people make judgments about the magnitude of a target they are influenced by the </w:t>
      </w:r>
      <w:r w:rsidR="00DF7EBF" w:rsidRPr="00D70D4F">
        <w:rPr>
          <w:i/>
          <w:kern w:val="0"/>
          <w:lang w:val="en-US" w:eastAsia="en-GB"/>
        </w:rPr>
        <w:t>rank</w:t>
      </w:r>
      <w:r w:rsidR="00DF7EBF" w:rsidRPr="00D70D4F">
        <w:rPr>
          <w:kern w:val="0"/>
          <w:lang w:val="en-US" w:eastAsia="en-GB"/>
        </w:rPr>
        <w:t xml:space="preserve"> principle – that is, people appear to be sensitive to how a quanti</w:t>
      </w:r>
      <w:r w:rsidR="009B331D" w:rsidRPr="00D70D4F">
        <w:rPr>
          <w:kern w:val="0"/>
          <w:lang w:val="en-US" w:eastAsia="en-GB"/>
        </w:rPr>
        <w:t>ty ranks within a given context</w:t>
      </w:r>
      <w:r w:rsidR="00DF7EBF" w:rsidRPr="00D70D4F">
        <w:rPr>
          <w:kern w:val="0"/>
          <w:lang w:val="en-US" w:eastAsia="en-GB"/>
        </w:rPr>
        <w:t>.</w:t>
      </w:r>
      <w:r w:rsidR="007F1578" w:rsidRPr="00D70D4F">
        <w:rPr>
          <w:kern w:val="0"/>
          <w:lang w:val="en-US" w:eastAsia="en-GB"/>
        </w:rPr>
        <w:t xml:space="preserve"> </w:t>
      </w:r>
      <w:r w:rsidR="009B331D" w:rsidRPr="00D70D4F">
        <w:rPr>
          <w:kern w:val="0"/>
          <w:lang w:val="en-US" w:eastAsia="en-GB"/>
        </w:rPr>
        <w:t xml:space="preserve">DbS extends earlier accounts such as Range Frequency Theory </w:t>
      </w:r>
      <w:r w:rsidR="009B331D" w:rsidRPr="00D70D4F">
        <w:rPr>
          <w:kern w:val="0"/>
          <w:lang w:val="en-US" w:eastAsia="en-GB"/>
        </w:rPr>
        <w:fldChar w:fldCharType="begin"/>
      </w:r>
      <w:r w:rsidR="00562B8B">
        <w:rPr>
          <w:kern w:val="0"/>
          <w:lang w:val="en-US" w:eastAsia="en-GB"/>
        </w:rPr>
        <w:instrText xml:space="preserve"> ADDIN EN.CITE &lt;EndNote&gt;&lt;Cite&gt;&lt;Author&gt;Parducci&lt;/Author&gt;&lt;Year&gt;1965&lt;/Year&gt;&lt;RecNum&gt;381&lt;/RecNum&gt;&lt;DisplayText&gt;(Parducci, 1965)&lt;/DisplayText&gt;&lt;record&gt;&lt;rec-number&gt;381&lt;/rec-number&gt;&lt;foreign-keys&gt;&lt;key app="EN" db-id="xwe9pe9wg29rarera5yvwdvj99zrrfvtzpz0"&gt;381&lt;/key&gt;&lt;/foreign-keys&gt;&lt;ref-type name="Journal Article"&gt;17&lt;/ref-type&gt;&lt;contributors&gt;&lt;authors&gt;&lt;author&gt;Parducci, Allen&lt;/author&gt;&lt;/authors&gt;&lt;/contributors&gt;&lt;titles&gt;&lt;title&gt;Category judgment: A range-frequency model&lt;/title&gt;&lt;secondary-title&gt;Psychological Review&lt;/secondary-title&gt;&lt;alt-title&gt;Psychol Rev&lt;/alt-title&gt;&lt;/titles&gt;&lt;periodical&gt;&lt;full-title&gt;Psychological Review&lt;/full-title&gt;&lt;/periodical&gt;&lt;alt-periodical&gt;&lt;full-title&gt;Psychol Rev&lt;/full-title&gt;&lt;/alt-periodical&gt;&lt;pages&gt;407-18&lt;/pages&gt;&lt;volume&gt;72&lt;/volume&gt;&lt;dates&gt;&lt;year&gt;1965&lt;/year&gt;&lt;/dates&gt;&lt;isbn&gt;0033-295X&lt;/isbn&gt;&lt;accession-num&gt;ISI:A1965CBM1000001&lt;/accession-num&gt;&lt;urls&gt;&lt;related-urls&gt;&lt;url&gt;&amp;lt;Go to ISI&amp;gt;://A1965CBM1000001&lt;/url&gt;&lt;/related-urls&gt;&lt;/urls&gt;&lt;language&gt;English&lt;/language&gt;&lt;/record&gt;&lt;/Cite&gt;&lt;/EndNote&gt;</w:instrText>
      </w:r>
      <w:r w:rsidR="009B331D" w:rsidRPr="00D70D4F">
        <w:rPr>
          <w:kern w:val="0"/>
          <w:lang w:val="en-US" w:eastAsia="en-GB"/>
        </w:rPr>
        <w:fldChar w:fldCharType="separate"/>
      </w:r>
      <w:r w:rsidR="00562B8B">
        <w:rPr>
          <w:noProof/>
          <w:kern w:val="0"/>
          <w:lang w:val="en-US" w:eastAsia="en-GB"/>
        </w:rPr>
        <w:t>(</w:t>
      </w:r>
      <w:hyperlink w:anchor="_ENREF_34" w:tooltip="Parducci, 1965 #381" w:history="1">
        <w:r w:rsidR="00C92B6A">
          <w:rPr>
            <w:noProof/>
            <w:kern w:val="0"/>
            <w:lang w:val="en-US" w:eastAsia="en-GB"/>
          </w:rPr>
          <w:t>Parducci, 1965</w:t>
        </w:r>
      </w:hyperlink>
      <w:r w:rsidR="00562B8B">
        <w:rPr>
          <w:noProof/>
          <w:kern w:val="0"/>
          <w:lang w:val="en-US" w:eastAsia="en-GB"/>
        </w:rPr>
        <w:t>)</w:t>
      </w:r>
      <w:r w:rsidR="009B331D" w:rsidRPr="00D70D4F">
        <w:rPr>
          <w:kern w:val="0"/>
          <w:lang w:val="en-US" w:eastAsia="en-GB"/>
        </w:rPr>
        <w:fldChar w:fldCharType="end"/>
      </w:r>
      <w:r w:rsidR="009B331D" w:rsidRPr="00D70D4F">
        <w:rPr>
          <w:kern w:val="0"/>
          <w:lang w:val="en-US" w:eastAsia="en-GB"/>
        </w:rPr>
        <w:t xml:space="preserve"> both in specifying the underlying process giving rise to rank-based comparison and in emphasizing the role of samples drawn from long-term memory in forming a context of comparison.</w:t>
      </w:r>
    </w:p>
    <w:p w14:paraId="53232C68" w14:textId="64F605FD" w:rsidR="006E52EA" w:rsidRPr="00E27C46" w:rsidRDefault="00624381" w:rsidP="00E27C46">
      <w:pPr>
        <w:spacing w:line="480" w:lineRule="auto"/>
        <w:ind w:firstLine="720"/>
        <w:rPr>
          <w:lang w:val="en-US"/>
        </w:rPr>
      </w:pPr>
      <w:r w:rsidRPr="00D70D4F">
        <w:rPr>
          <w:kern w:val="0"/>
          <w:lang w:val="en-US" w:eastAsia="en-GB"/>
        </w:rPr>
        <w:t xml:space="preserve">Consider how a person would evaluate the healthiness of a </w:t>
      </w:r>
      <w:r w:rsidR="00A273E4" w:rsidRPr="00D70D4F">
        <w:rPr>
          <w:kern w:val="0"/>
          <w:lang w:val="en-US" w:eastAsia="en-GB"/>
        </w:rPr>
        <w:t>sandwich</w:t>
      </w:r>
      <w:r w:rsidRPr="00D70D4F">
        <w:rPr>
          <w:kern w:val="0"/>
          <w:lang w:val="en-US" w:eastAsia="en-GB"/>
        </w:rPr>
        <w:t xml:space="preserve"> </w:t>
      </w:r>
      <w:r w:rsidR="003E0AE5" w:rsidRPr="00D70D4F">
        <w:rPr>
          <w:kern w:val="0"/>
          <w:lang w:val="en-US" w:eastAsia="en-GB"/>
        </w:rPr>
        <w:t>that has 560 calories</w:t>
      </w:r>
      <w:r w:rsidR="00C2199E" w:rsidRPr="00D70D4F">
        <w:rPr>
          <w:kern w:val="0"/>
          <w:lang w:val="en-US" w:eastAsia="en-GB"/>
        </w:rPr>
        <w:t>.</w:t>
      </w:r>
      <w:r w:rsidR="00891DDD" w:rsidRPr="00D70D4F">
        <w:rPr>
          <w:kern w:val="0"/>
          <w:lang w:val="en-US" w:eastAsia="en-GB"/>
        </w:rPr>
        <w:t xml:space="preserve"> DbS suggests that when a judgment is made, people sample from memory and from the decision-making context in order to make a relative judgment based on binary ordinal comparison. </w:t>
      </w:r>
      <w:r w:rsidRPr="00D70D4F">
        <w:rPr>
          <w:kern w:val="0"/>
          <w:lang w:val="en-US" w:eastAsia="en-GB"/>
        </w:rPr>
        <w:t>P</w:t>
      </w:r>
      <w:r w:rsidR="00891DDD" w:rsidRPr="00D70D4F">
        <w:rPr>
          <w:kern w:val="0"/>
          <w:lang w:val="en-US" w:eastAsia="en-GB"/>
        </w:rPr>
        <w:t>eople would r</w:t>
      </w:r>
      <w:r w:rsidR="003E0AE5" w:rsidRPr="00D70D4F">
        <w:rPr>
          <w:kern w:val="0"/>
          <w:lang w:val="en-US" w:eastAsia="en-GB"/>
        </w:rPr>
        <w:t>etrieve calorie</w:t>
      </w:r>
      <w:r w:rsidR="00C2199E" w:rsidRPr="00D70D4F">
        <w:rPr>
          <w:kern w:val="0"/>
          <w:lang w:val="en-US" w:eastAsia="en-GB"/>
        </w:rPr>
        <w:t>-content</w:t>
      </w:r>
      <w:r w:rsidR="003E0AE5" w:rsidRPr="00D70D4F">
        <w:rPr>
          <w:kern w:val="0"/>
          <w:lang w:val="en-US" w:eastAsia="en-GB"/>
        </w:rPr>
        <w:t xml:space="preserve"> information from memory and look at the labels</w:t>
      </w:r>
      <w:r w:rsidR="00891DDD" w:rsidRPr="00D70D4F">
        <w:rPr>
          <w:kern w:val="0"/>
          <w:lang w:val="en-US" w:eastAsia="en-GB"/>
        </w:rPr>
        <w:t xml:space="preserve"> of other sandwiches on display; for example, one might think of half a dozen sandwiches that contained fewer calories, but only one or two with higher calorific content. The </w:t>
      </w:r>
      <w:r w:rsidR="00E22BC0" w:rsidRPr="00D70D4F">
        <w:rPr>
          <w:kern w:val="0"/>
          <w:lang w:val="en-US" w:eastAsia="en-GB"/>
        </w:rPr>
        <w:t xml:space="preserve">subjective evaluation of the healthiness of the sandwich </w:t>
      </w:r>
      <w:r w:rsidR="00C2199E" w:rsidRPr="00D70D4F">
        <w:rPr>
          <w:kern w:val="0"/>
          <w:lang w:val="en-US" w:eastAsia="en-GB"/>
        </w:rPr>
        <w:t>is assumed to be</w:t>
      </w:r>
      <w:r w:rsidR="00E22BC0" w:rsidRPr="00D70D4F">
        <w:rPr>
          <w:kern w:val="0"/>
          <w:lang w:val="en-US" w:eastAsia="en-GB"/>
        </w:rPr>
        <w:t xml:space="preserve"> directly determined by its </w:t>
      </w:r>
      <w:r w:rsidR="00891DDD" w:rsidRPr="00D70D4F">
        <w:rPr>
          <w:kern w:val="0"/>
          <w:lang w:val="en-US" w:eastAsia="en-GB"/>
        </w:rPr>
        <w:t>relativ</w:t>
      </w:r>
      <w:r w:rsidR="00F26371" w:rsidRPr="00D70D4F">
        <w:rPr>
          <w:kern w:val="0"/>
          <w:lang w:val="en-US" w:eastAsia="en-GB"/>
        </w:rPr>
        <w:t>e rank value within this sample</w:t>
      </w:r>
      <w:r w:rsidR="00E22BC0" w:rsidRPr="00D70D4F">
        <w:rPr>
          <w:kern w:val="0"/>
          <w:lang w:val="en-US" w:eastAsia="en-GB"/>
        </w:rPr>
        <w:t xml:space="preserve">. </w:t>
      </w:r>
      <w:r w:rsidR="00E22BC0" w:rsidRPr="00D70D4F">
        <w:rPr>
          <w:lang w:val="en-US"/>
        </w:rPr>
        <w:t xml:space="preserve">As a consequence, if different samples are retrieved from memory or available in the decision-making context, the same content might be regarded </w:t>
      </w:r>
      <w:r w:rsidRPr="00D70D4F">
        <w:rPr>
          <w:lang w:val="en-US"/>
        </w:rPr>
        <w:t>very</w:t>
      </w:r>
      <w:r w:rsidR="00724E03" w:rsidRPr="00D70D4F">
        <w:rPr>
          <w:lang w:val="en-US"/>
        </w:rPr>
        <w:t xml:space="preserve"> </w:t>
      </w:r>
      <w:r w:rsidR="00724E03" w:rsidRPr="00E27C46">
        <w:rPr>
          <w:lang w:val="en-US"/>
        </w:rPr>
        <w:t>differently.</w:t>
      </w:r>
      <w:r w:rsidR="006E52EA" w:rsidRPr="00E27C46">
        <w:rPr>
          <w:lang w:val="en-US"/>
        </w:rPr>
        <w:t xml:space="preserve"> </w:t>
      </w:r>
      <w:r w:rsidR="00E27C46" w:rsidRPr="00E27C46">
        <w:rPr>
          <w:lang w:val="en-US"/>
        </w:rPr>
        <w:t xml:space="preserve">DbS provides a plausible description of the psychological processes underlying judgment formation. RFT works efficiently as a descriptive account of judgments in context; however, it seems unlikely that people would keep in memory the entire distribution of values they had encountered in a given domain as would be needed to compute relative rank accurately </w:t>
      </w:r>
      <w:r w:rsidR="00960D1B">
        <w:rPr>
          <w:lang w:val="en-US"/>
        </w:rPr>
        <w:fldChar w:fldCharType="begin"/>
      </w:r>
      <w:r w:rsidR="00960D1B">
        <w:rPr>
          <w:lang w:val="en-US"/>
        </w:rPr>
        <w:instrText xml:space="preserve"> ADDIN EN.CITE &lt;EndNote&gt;&lt;Cite&gt;&lt;Author&gt;Parducci&lt;/Author&gt;&lt;Year&gt;1992&lt;/Year&gt;&lt;RecNum&gt;942&lt;/RecNum&gt;&lt;Prefix&gt;although see &lt;/Prefix&gt;&lt;DisplayText&gt;(although see Parducci, 1992)&lt;/DisplayText&gt;&lt;record&gt;&lt;rec-number&gt;942&lt;/rec-number&gt;&lt;foreign-keys&gt;&lt;key app="EN" db-id="xwe9pe9wg29rarera5yvwdvj99zrrfvtzpz0"&gt;942&lt;/key&gt;&lt;/foreign-keys&gt;&lt;ref-type name="Book Section"&gt;5&lt;/ref-type&gt;&lt;contributors&gt;&lt;authors&gt;&lt;author&gt;Parducci, Allen&lt;/author&gt;&lt;/authors&gt;&lt;secondary-authors&gt;&lt;author&gt;Geissler, H G&lt;/author&gt;&lt;author&gt;Link, S W&lt;/author&gt;&lt;author&gt;Townshend, J T&lt;/author&gt;&lt;/secondary-authors&gt;&lt;/contributors&gt;&lt;titles&gt;&lt;title&gt;Elaborations upon psychophysical contexts for judgment: Implications of cognitive models&lt;/title&gt;&lt;secondary-title&gt;Cognition, information processing, and psychophysics: Basic issues&lt;/secondary-title&gt;&lt;/titles&gt;&lt;pages&gt;207-223&lt;/pages&gt;&lt;dates&gt;&lt;year&gt;1992&lt;/year&gt;&lt;/dates&gt;&lt;pub-location&gt;Hillsdale, NJ&lt;/pub-location&gt;&lt;publisher&gt;Lawrence Erlbaum Associates&lt;/publisher&gt;&lt;urls&gt;&lt;/urls&gt;&lt;/record&gt;&lt;/Cite&gt;&lt;/EndNote&gt;</w:instrText>
      </w:r>
      <w:r w:rsidR="00960D1B">
        <w:rPr>
          <w:lang w:val="en-US"/>
        </w:rPr>
        <w:fldChar w:fldCharType="separate"/>
      </w:r>
      <w:r w:rsidR="00960D1B">
        <w:rPr>
          <w:noProof/>
          <w:lang w:val="en-US"/>
        </w:rPr>
        <w:t>(</w:t>
      </w:r>
      <w:hyperlink w:anchor="_ENREF_35" w:tooltip="Parducci, 1992 #942" w:history="1">
        <w:r w:rsidR="00C92B6A">
          <w:rPr>
            <w:noProof/>
            <w:lang w:val="en-US"/>
          </w:rPr>
          <w:t>although see Parducci, 1992</w:t>
        </w:r>
      </w:hyperlink>
      <w:r w:rsidR="00960D1B">
        <w:rPr>
          <w:noProof/>
          <w:lang w:val="en-US"/>
        </w:rPr>
        <w:t>)</w:t>
      </w:r>
      <w:r w:rsidR="00960D1B">
        <w:rPr>
          <w:lang w:val="en-US"/>
        </w:rPr>
        <w:fldChar w:fldCharType="end"/>
      </w:r>
      <w:r w:rsidR="00E27C46" w:rsidRPr="00E27C46">
        <w:rPr>
          <w:lang w:val="en-US"/>
        </w:rPr>
        <w:t xml:space="preserve">. </w:t>
      </w:r>
      <w:r w:rsidR="00E27C46" w:rsidRPr="00E27C46">
        <w:rPr>
          <w:lang w:val="en-US"/>
        </w:rPr>
        <w:lastRenderedPageBreak/>
        <w:t xml:space="preserve">However, the present paradigm </w:t>
      </w:r>
      <w:r w:rsidR="00C31A8E">
        <w:rPr>
          <w:lang w:val="en-US"/>
        </w:rPr>
        <w:t>was not designed to test</w:t>
      </w:r>
      <w:r w:rsidR="00E27C46" w:rsidRPr="00E27C46">
        <w:rPr>
          <w:lang w:val="en-US"/>
        </w:rPr>
        <w:t xml:space="preserve"> the predictions of DbS against those of RFT, and thus we will refer to the broader class of rank-based models.</w:t>
      </w:r>
    </w:p>
    <w:p w14:paraId="2E6242AE" w14:textId="111DEBFF" w:rsidR="001644F2" w:rsidRPr="00D70D4F" w:rsidRDefault="007D3469">
      <w:pPr>
        <w:spacing w:line="480" w:lineRule="auto"/>
        <w:ind w:firstLine="720"/>
        <w:rPr>
          <w:lang w:val="en-US"/>
        </w:rPr>
      </w:pPr>
      <w:r w:rsidRPr="00E27C46">
        <w:rPr>
          <w:lang w:val="en-US"/>
        </w:rPr>
        <w:t xml:space="preserve">Rank effects have been observed for the evaluation </w:t>
      </w:r>
      <w:r w:rsidRPr="00D70D4F">
        <w:rPr>
          <w:lang w:val="en-US"/>
        </w:rPr>
        <w:t xml:space="preserve">of different entities, ranging from psychophysical stimuli </w:t>
      </w:r>
      <w:r w:rsidRPr="00D70D4F">
        <w:rPr>
          <w:lang w:val="en-US"/>
        </w:rPr>
        <w:fldChar w:fldCharType="begin"/>
      </w:r>
      <w:r w:rsidR="00562B8B">
        <w:rPr>
          <w:lang w:val="en-US"/>
        </w:rPr>
        <w:instrText xml:space="preserve"> ADDIN EN.CITE &lt;EndNote&gt;&lt;Cite&gt;&lt;Author&gt;Parducci&lt;/Author&gt;&lt;Year&gt;1971&lt;/Year&gt;&lt;RecNum&gt;725&lt;/RecNum&gt;&lt;DisplayText&gt;(Parducci &amp;amp; Perrett, 1971)&lt;/DisplayText&gt;&lt;record&gt;&lt;rec-number&gt;725&lt;/rec-number&gt;&lt;foreign-keys&gt;&lt;key app="EN" db-id="xwe9pe9wg29rarera5yvwdvj99zrrfvtzpz0"&gt;725&lt;/key&gt;&lt;/foreign-keys&gt;&lt;ref-type name="Journal Article"&gt;17&lt;/ref-type&gt;&lt;contributors&gt;&lt;authors&gt;&lt;author&gt;Parducci, Allen&lt;/author&gt;&lt;author&gt;Perrett, Linda F.&lt;/author&gt;&lt;/authors&gt;&lt;/contributors&gt;&lt;titles&gt;&lt;title&gt;Category rating scales: Effects of relative spacing and frequency of stimulus values&lt;/title&gt;&lt;secondary-title&gt;Journal of Experimental Psychology&lt;/secondary-title&gt;&lt;/titles&gt;&lt;periodical&gt;&lt;full-title&gt;Journal of Experimental Psychology&lt;/full-title&gt;&lt;abbr-1&gt;J Exp Psychol&lt;/abbr-1&gt;&lt;/periodical&gt;&lt;pages&gt;427-52&lt;/pages&gt;&lt;volume&gt;89&lt;/volume&gt;&lt;dates&gt;&lt;year&gt;1971&lt;/year&gt;&lt;/dates&gt;&lt;urls&gt;&lt;/urls&gt;&lt;/record&gt;&lt;/Cite&gt;&lt;/EndNote&gt;</w:instrText>
      </w:r>
      <w:r w:rsidRPr="00D70D4F">
        <w:rPr>
          <w:lang w:val="en-US"/>
        </w:rPr>
        <w:fldChar w:fldCharType="separate"/>
      </w:r>
      <w:r w:rsidR="00562B8B">
        <w:rPr>
          <w:noProof/>
          <w:lang w:val="en-US"/>
        </w:rPr>
        <w:t>(</w:t>
      </w:r>
      <w:hyperlink w:anchor="_ENREF_36" w:tooltip="Parducci, 1971 #725" w:history="1">
        <w:r w:rsidR="00C92B6A">
          <w:rPr>
            <w:noProof/>
            <w:lang w:val="en-US"/>
          </w:rPr>
          <w:t>Parducci &amp; Perrett, 1971</w:t>
        </w:r>
      </w:hyperlink>
      <w:r w:rsidR="00562B8B">
        <w:rPr>
          <w:noProof/>
          <w:lang w:val="en-US"/>
        </w:rPr>
        <w:t>)</w:t>
      </w:r>
      <w:r w:rsidRPr="00D70D4F">
        <w:rPr>
          <w:lang w:val="en-US"/>
        </w:rPr>
        <w:fldChar w:fldCharType="end"/>
      </w:r>
      <w:r w:rsidRPr="00D70D4F">
        <w:rPr>
          <w:lang w:val="en-US"/>
        </w:rPr>
        <w:t xml:space="preserve"> to cognitive and social quantities such as satisfaction with body image </w:t>
      </w:r>
      <w:r w:rsidRPr="00D70D4F">
        <w:rPr>
          <w:lang w:val="en-US"/>
        </w:rPr>
        <w:fldChar w:fldCharType="begin"/>
      </w:r>
      <w:r w:rsidR="00562B8B">
        <w:rPr>
          <w:lang w:val="en-US"/>
        </w:rPr>
        <w:instrText xml:space="preserve"> ADDIN EN.CITE &lt;EndNote&gt;&lt;Cite&gt;&lt;Author&gt;Wedell&lt;/Author&gt;&lt;Year&gt;2005&lt;/Year&gt;&lt;RecNum&gt;727&lt;/RecNum&gt;&lt;DisplayText&gt;(Wedell, Santoyo, &amp;amp; Pettibone, 2005)&lt;/DisplayText&gt;&lt;record&gt;&lt;rec-number&gt;727&lt;/rec-number&gt;&lt;foreign-keys&gt;&lt;key app="EN" db-id="xwe9pe9wg29rarera5yvwdvj99zrrfvtzpz0"&gt;727&lt;/key&gt;&lt;/foreign-keys&gt;&lt;ref-type name="Journal Article"&gt;17&lt;/ref-type&gt;&lt;contributors&gt;&lt;authors&gt;&lt;author&gt;Wedell, Douglas H.&lt;/author&gt;&lt;author&gt;Santoyo, Elaine M.&lt;/author&gt;&lt;author&gt;Pettibone, Jonathan C.&lt;/author&gt;&lt;/authors&gt;&lt;/contributors&gt;&lt;titles&gt;&lt;title&gt;The thick and the thin of it: Contextual effects in body perception&lt;/title&gt;&lt;secondary-title&gt;Basic and Applied Social Psychology&lt;/secondary-title&gt;&lt;/titles&gt;&lt;periodical&gt;&lt;full-title&gt;Basic and Applied Social Psychology&lt;/full-title&gt;&lt;/periodical&gt;&lt;pages&gt;213-27&lt;/pages&gt;&lt;volume&gt;27&lt;/volume&gt;&lt;dates&gt;&lt;year&gt;2005&lt;/year&gt;&lt;/dates&gt;&lt;urls&gt;&lt;/urls&gt;&lt;/record&gt;&lt;/Cite&gt;&lt;/EndNote&gt;</w:instrText>
      </w:r>
      <w:r w:rsidRPr="00D70D4F">
        <w:rPr>
          <w:lang w:val="en-US"/>
        </w:rPr>
        <w:fldChar w:fldCharType="separate"/>
      </w:r>
      <w:r w:rsidR="00562B8B">
        <w:rPr>
          <w:noProof/>
          <w:lang w:val="en-US"/>
        </w:rPr>
        <w:t>(</w:t>
      </w:r>
      <w:hyperlink w:anchor="_ENREF_49" w:tooltip="Wedell, 2005 #727" w:history="1">
        <w:r w:rsidR="00C92B6A">
          <w:rPr>
            <w:noProof/>
            <w:lang w:val="en-US"/>
          </w:rPr>
          <w:t>Wedell, Santoyo, &amp; Pettibone, 2005</w:t>
        </w:r>
      </w:hyperlink>
      <w:r w:rsidR="00562B8B">
        <w:rPr>
          <w:noProof/>
          <w:lang w:val="en-US"/>
        </w:rPr>
        <w:t>)</w:t>
      </w:r>
      <w:r w:rsidRPr="00D70D4F">
        <w:rPr>
          <w:lang w:val="en-US"/>
        </w:rPr>
        <w:fldChar w:fldCharType="end"/>
      </w:r>
      <w:r w:rsidRPr="00D70D4F">
        <w:rPr>
          <w:lang w:val="en-US"/>
        </w:rPr>
        <w:t xml:space="preserve">, wages </w:t>
      </w:r>
      <w:r w:rsidRPr="00D70D4F">
        <w:rPr>
          <w:lang w:val="en-US"/>
        </w:rPr>
        <w:fldChar w:fldCharType="begin">
          <w:fldData xml:space="preserve">PEVuZE5vdGU+PENpdGU+PEF1dGhvcj5Ccm93bjwvQXV0aG9yPjxZZWFyPjIwMDg8L1llYXI+PFJl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</w:fldData>
        </w:fldChar>
      </w:r>
      <w:r w:rsidR="007C0D5B">
        <w:rPr>
          <w:lang w:val="en-US"/>
        </w:rPr>
        <w:instrText xml:space="preserve"> ADDIN EN.CITE </w:instrText>
      </w:r>
      <w:r w:rsidR="007C0D5B">
        <w:rPr>
          <w:lang w:val="en-US"/>
        </w:rPr>
        <w:fldChar w:fldCharType="begin">
          <w:fldData xml:space="preserve">PEVuZE5vdGU+PENpdGU+PEF1dGhvcj5Ccm93bjwvQXV0aG9yPjxZZWFyPjIwMDg8L1llYXI+PFJl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</w:fldData>
        </w:fldChar>
      </w:r>
      <w:r w:rsidR="007C0D5B">
        <w:rPr>
          <w:lang w:val="en-US"/>
        </w:rPr>
        <w:instrText xml:space="preserve"> ADDIN EN.CITE.DATA </w:instrText>
      </w:r>
      <w:r w:rsidR="007C0D5B">
        <w:rPr>
          <w:lang w:val="en-US"/>
        </w:rPr>
      </w:r>
      <w:r w:rsidR="007C0D5B">
        <w:rPr>
          <w:lang w:val="en-US"/>
        </w:rPr>
        <w:fldChar w:fldCharType="end"/>
      </w:r>
      <w:r w:rsidRPr="00D70D4F">
        <w:rPr>
          <w:lang w:val="en-US"/>
        </w:rPr>
      </w:r>
      <w:r w:rsidRPr="00D70D4F">
        <w:rPr>
          <w:lang w:val="en-US"/>
        </w:rPr>
        <w:fldChar w:fldCharType="separate"/>
      </w:r>
      <w:r w:rsidR="007C0D5B">
        <w:rPr>
          <w:noProof/>
          <w:lang w:val="en-US"/>
        </w:rPr>
        <w:t>(</w:t>
      </w:r>
      <w:hyperlink w:anchor="_ENREF_11" w:tooltip="Brown, 2008 #389" w:history="1">
        <w:r w:rsidR="00C92B6A">
          <w:rPr>
            <w:noProof/>
            <w:lang w:val="en-US"/>
          </w:rPr>
          <w:t>Brown, Gardner, Oswald, &amp; Qian, 2008</w:t>
        </w:r>
      </w:hyperlink>
      <w:r w:rsidR="007C0D5B">
        <w:rPr>
          <w:noProof/>
          <w:lang w:val="en-US"/>
        </w:rPr>
        <w:t xml:space="preserve">; </w:t>
      </w:r>
      <w:hyperlink w:anchor="_ENREF_23" w:tooltip="Hagerty, 2000 #421" w:history="1">
        <w:r w:rsidR="00C92B6A">
          <w:rPr>
            <w:noProof/>
            <w:lang w:val="en-US"/>
          </w:rPr>
          <w:t>Hagerty, 2000</w:t>
        </w:r>
      </w:hyperlink>
      <w:r w:rsidR="007C0D5B">
        <w:rPr>
          <w:noProof/>
          <w:lang w:val="en-US"/>
        </w:rPr>
        <w:t>)</w:t>
      </w:r>
      <w:r w:rsidRPr="00D70D4F">
        <w:rPr>
          <w:lang w:val="en-US"/>
        </w:rPr>
        <w:fldChar w:fldCharType="end"/>
      </w:r>
      <w:r w:rsidR="006F153A" w:rsidRPr="00D70D4F">
        <w:rPr>
          <w:lang w:val="en-US"/>
        </w:rPr>
        <w:t xml:space="preserve">, </w:t>
      </w:r>
      <w:r w:rsidR="006E121D">
        <w:rPr>
          <w:lang w:val="en-US"/>
        </w:rPr>
        <w:t>health and well-being</w:t>
      </w:r>
      <w:r w:rsidRPr="00D70D4F">
        <w:rPr>
          <w:lang w:val="en-US"/>
        </w:rPr>
        <w:t xml:space="preserve"> </w:t>
      </w:r>
      <w:r w:rsidRPr="00D70D4F">
        <w:rPr>
          <w:lang w:val="en-US"/>
        </w:rPr>
        <w:fldChar w:fldCharType="begin">
          <w:fldData xml:space="preserve">PEVuZE5vdGU+PENpdGU+PEF1dGhvcj5Cb3ljZTwvQXV0aG9yPjxZZWFyPjIwMTA8L1llYXI+PFJl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</w:fldData>
        </w:fldChar>
      </w:r>
      <w:r w:rsidR="00FC0161">
        <w:rPr>
          <w:lang w:val="en-US"/>
        </w:rPr>
        <w:instrText xml:space="preserve"> ADDIN EN.CITE </w:instrText>
      </w:r>
      <w:r w:rsidR="00FC0161">
        <w:rPr>
          <w:lang w:val="en-US"/>
        </w:rPr>
        <w:fldChar w:fldCharType="begin">
          <w:fldData xml:space="preserve">PEVuZE5vdGU+PENpdGU+PEF1dGhvcj5Cb3ljZTwvQXV0aG9yPjxZZWFyPjIwMTA8L1llYXI+PFJl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</w:fldData>
        </w:fldChar>
      </w:r>
      <w:r w:rsidR="00FC0161">
        <w:rPr>
          <w:lang w:val="en-US"/>
        </w:rPr>
        <w:instrText xml:space="preserve"> ADDIN EN.CITE.DATA </w:instrText>
      </w:r>
      <w:r w:rsidR="00FC0161">
        <w:rPr>
          <w:lang w:val="en-US"/>
        </w:rPr>
      </w:r>
      <w:r w:rsidR="00FC0161">
        <w:rPr>
          <w:lang w:val="en-US"/>
        </w:rPr>
        <w:fldChar w:fldCharType="end"/>
      </w:r>
      <w:r w:rsidRPr="00D70D4F">
        <w:rPr>
          <w:lang w:val="en-US"/>
        </w:rPr>
      </w:r>
      <w:r w:rsidRPr="00D70D4F">
        <w:rPr>
          <w:lang w:val="en-US"/>
        </w:rPr>
        <w:fldChar w:fldCharType="separate"/>
      </w:r>
      <w:r w:rsidR="00FC0161">
        <w:rPr>
          <w:noProof/>
          <w:lang w:val="en-US"/>
        </w:rPr>
        <w:t>(</w:t>
      </w:r>
      <w:hyperlink w:anchor="_ENREF_9" w:tooltip="Boyce, 2010 #547" w:history="1">
        <w:r w:rsidR="00C92B6A">
          <w:rPr>
            <w:noProof/>
            <w:lang w:val="en-US"/>
          </w:rPr>
          <w:t>Boyce, Brown, &amp; Moore, 2010</w:t>
        </w:r>
      </w:hyperlink>
      <w:r w:rsidR="00FC0161">
        <w:rPr>
          <w:noProof/>
          <w:lang w:val="en-US"/>
        </w:rPr>
        <w:t xml:space="preserve">; </w:t>
      </w:r>
      <w:hyperlink w:anchor="_ENREF_10" w:tooltip="Boyce, in press #944" w:history="1">
        <w:r w:rsidR="00C92B6A">
          <w:rPr>
            <w:noProof/>
            <w:lang w:val="en-US"/>
          </w:rPr>
          <w:t>Boyce &amp; Wood, in press</w:t>
        </w:r>
      </w:hyperlink>
      <w:r w:rsidR="00FC0161">
        <w:rPr>
          <w:noProof/>
          <w:lang w:val="en-US"/>
        </w:rPr>
        <w:t xml:space="preserve">; </w:t>
      </w:r>
      <w:hyperlink w:anchor="_ENREF_51" w:tooltip="Wood, 2012 #546" w:history="1">
        <w:r w:rsidR="00C92B6A">
          <w:rPr>
            <w:noProof/>
            <w:lang w:val="en-US"/>
          </w:rPr>
          <w:t>Wood, Boyce, Moore, &amp; Brown, 2012</w:t>
        </w:r>
      </w:hyperlink>
      <w:r w:rsidR="00FC0161">
        <w:rPr>
          <w:noProof/>
          <w:lang w:val="en-US"/>
        </w:rPr>
        <w:t>)</w:t>
      </w:r>
      <w:r w:rsidRPr="00D70D4F">
        <w:rPr>
          <w:lang w:val="en-US"/>
        </w:rPr>
        <w:fldChar w:fldCharType="end"/>
      </w:r>
      <w:r w:rsidR="006E121D">
        <w:rPr>
          <w:lang w:val="en-US"/>
        </w:rPr>
        <w:t xml:space="preserve">, </w:t>
      </w:r>
      <w:r w:rsidR="00FC0161">
        <w:rPr>
          <w:lang w:val="en-US"/>
        </w:rPr>
        <w:t xml:space="preserve">gratitude </w:t>
      </w:r>
      <w:r w:rsidR="00FC0161">
        <w:rPr>
          <w:lang w:val="en-US"/>
        </w:rPr>
        <w:fldChar w:fldCharType="begin"/>
      </w:r>
      <w:r w:rsidR="00FC0161">
        <w:rPr>
          <w:lang w:val="en-US"/>
        </w:rPr>
        <w:instrText xml:space="preserve"> ADDIN EN.CITE &lt;EndNote&gt;&lt;Cite&gt;&lt;Author&gt;Wood&lt;/Author&gt;&lt;Year&gt;2011&lt;/Year&gt;&lt;RecNum&gt;427&lt;/RecNum&gt;&lt;DisplayText&gt;(Wood, Brown, &amp;amp; Maltby, 2011)&lt;/DisplayText&gt;&lt;record&gt;&lt;rec-number&gt;427&lt;/rec-number&gt;&lt;foreign-keys&gt;&lt;key app="EN" db-id="xwe9pe9wg29rarera5yvwdvj99zrrfvtzpz0"&gt;427&lt;/key&gt;&lt;/foreign-keys&gt;&lt;ref-type name="Journal Article"&gt;17&lt;/ref-type&gt;&lt;contributors&gt;&lt;authors&gt;&lt;author&gt;Wood, A. M.&lt;/author&gt;&lt;author&gt;Brown, G. D. A.&lt;/author&gt;&lt;author&gt;Maltby, J.&lt;/author&gt;&lt;/authors&gt;&lt;/contributors&gt;&lt;auth-address&gt;Wood, AM&amp;#xD;Univ Manchester, Sch Psychol Sci, Dept Psychol Sci, 1-18 Coupland Bldg 1,Oxford Rd, Manchester M13 9PL, Lancs, England&amp;#xD;Univ Manchester, Sch Psychol Sci, Dept Psychol Sci, 1-18 Coupland Bldg 1,Oxford Rd, Manchester M13 9PL, Lancs, England&amp;#xD;Univ Manchester, Sch Psychol Sci, Dept Psychol Sci, Manchester M13 9PL, Lancs, England&amp;#xD;Univ Warwick, Dept Psychol, Coventry CV4 7AL, W Midlands, England&amp;#xD;Univ Leicester, Dept Psychol, Leicester LE1 7RH, Leics, England&lt;/auth-address&gt;&lt;titles&gt;&lt;title&gt;Thanks, but I&amp;apos;m used to better: A relative rank model of gratitude&lt;/title&gt;&lt;secondary-title&gt;Emotion&lt;/secondary-title&gt;&lt;alt-title&gt;Emotion&lt;/alt-title&gt;&lt;/titles&gt;&lt;periodical&gt;&lt;full-title&gt;Emotion&lt;/full-title&gt;&lt;abbr-1&gt;Emotion&lt;/abbr-1&gt;&lt;/periodical&gt;&lt;alt-periodical&gt;&lt;full-title&gt;Emotion&lt;/full-title&gt;&lt;abbr-1&gt;Emotion&lt;/abbr-1&gt;&lt;/alt-periodical&gt;&lt;pages&gt;175-80&lt;/pages&gt;&lt;volume&gt;11&lt;/volume&gt;&lt;keywords&gt;&lt;keyword&gt;range frequency&lt;/keyword&gt;&lt;keyword&gt;theory&lt;/keyword&gt;&lt;keyword&gt;rank&lt;/keyword&gt;&lt;keyword&gt;emotion&lt;/keyword&gt;&lt;keyword&gt;gratitude&lt;/keyword&gt;&lt;keyword&gt;social judgment&lt;/keyword&gt;&lt;keyword&gt;happiness&lt;/keyword&gt;&lt;keyword&gt;contrast&lt;/keyword&gt;&lt;keyword&gt;ratings&lt;/keyword&gt;&lt;keyword&gt;life&lt;/keyword&gt;&lt;/keywords&gt;&lt;dates&gt;&lt;year&gt;2011&lt;/year&gt;&lt;pub-dates&gt;&lt;date&gt;Feb&lt;/date&gt;&lt;/pub-dates&gt;&lt;/dates&gt;&lt;isbn&gt;1528-3542&lt;/isbn&gt;&lt;accession-num&gt;ISI:000288529600019&lt;/accession-num&gt;&lt;urls&gt;&lt;related-urls&gt;&lt;url&gt;&amp;lt;Go to ISI&amp;gt;://000288529600019&lt;/url&gt;&lt;/related-urls&gt;&lt;/urls&gt;&lt;language&gt;English&lt;/language&gt;&lt;/record&gt;&lt;/Cite&gt;&lt;/EndNote&gt;</w:instrText>
      </w:r>
      <w:r w:rsidR="00FC0161">
        <w:rPr>
          <w:lang w:val="en-US"/>
        </w:rPr>
        <w:fldChar w:fldCharType="separate"/>
      </w:r>
      <w:r w:rsidR="00FC0161">
        <w:rPr>
          <w:noProof/>
          <w:lang w:val="en-US"/>
        </w:rPr>
        <w:t>(</w:t>
      </w:r>
      <w:hyperlink w:anchor="_ENREF_52" w:tooltip="Wood, 2011 #427" w:history="1">
        <w:r w:rsidR="00C92B6A">
          <w:rPr>
            <w:noProof/>
            <w:lang w:val="en-US"/>
          </w:rPr>
          <w:t>Wood, Brown, &amp; Maltby, 2011</w:t>
        </w:r>
      </w:hyperlink>
      <w:r w:rsidR="00FC0161">
        <w:rPr>
          <w:noProof/>
          <w:lang w:val="en-US"/>
        </w:rPr>
        <w:t>)</w:t>
      </w:r>
      <w:r w:rsidR="00FC0161">
        <w:rPr>
          <w:lang w:val="en-US"/>
        </w:rPr>
        <w:fldChar w:fldCharType="end"/>
      </w:r>
      <w:r w:rsidR="00FC0161">
        <w:rPr>
          <w:lang w:val="en-US"/>
        </w:rPr>
        <w:t xml:space="preserve">, </w:t>
      </w:r>
      <w:r w:rsidR="006E121D">
        <w:rPr>
          <w:lang w:val="en-US"/>
        </w:rPr>
        <w:t>satisfaction with educational provision</w:t>
      </w:r>
      <w:r w:rsidR="007C0D5B">
        <w:rPr>
          <w:lang w:val="en-US"/>
        </w:rPr>
        <w:t xml:space="preserve"> </w:t>
      </w:r>
      <w:r w:rsidR="007C0D5B">
        <w:rPr>
          <w:lang w:val="en-US"/>
        </w:rPr>
        <w:fldChar w:fldCharType="begin"/>
      </w:r>
      <w:r w:rsidR="007C0D5B">
        <w:rPr>
          <w:lang w:val="en-US"/>
        </w:rPr>
        <w:instrText xml:space="preserve"> ADDIN EN.CITE &lt;EndNote&gt;&lt;Cite&gt;&lt;Author&gt;Brown&lt;/Author&gt;&lt;Year&gt;2015&lt;/Year&gt;&lt;RecNum&gt;943&lt;/RecNum&gt;&lt;DisplayText&gt;(Brown, Wood, Ogden, &amp;amp; Maltby, 2015)&lt;/DisplayText&gt;&lt;record&gt;&lt;rec-number&gt;943&lt;/rec-number&gt;&lt;foreign-keys&gt;&lt;key app="EN" db-id="xwe9pe9wg29rarera5yvwdvj99zrrfvtzpz0"&gt;943&lt;/key&gt;&lt;/foreign-keys&gt;&lt;ref-type name="Journal Article"&gt;17&lt;/ref-type&gt;&lt;contributors&gt;&lt;authors&gt;&lt;author&gt;Brown, G. D. A.&lt;/author&gt;&lt;author&gt;Wood, A. M.&lt;/author&gt;&lt;author&gt;Ogden, R. S.&lt;/author&gt;&lt;author&gt;Maltby, J.&lt;/author&gt;&lt;/authors&gt;&lt;/contributors&gt;&lt;titles&gt;&lt;title&gt;Do student evaluations of university reflect inaccurate beliefs or actual experience? A relative rank model&lt;/title&gt;&lt;secondary-title&gt;Journal of Behavioral Decision Making&lt;/secondary-title&gt;&lt;/titles&gt;&lt;periodical&gt;&lt;full-title&gt;Journal of Behavioral Decision Making&lt;/full-title&gt;&lt;/periodical&gt;&lt;pages&gt;14-26&lt;/pages&gt;&lt;volume&gt;28&lt;/volume&gt;&lt;dates&gt;&lt;year&gt;2015&lt;/year&gt;&lt;/dates&gt;&lt;urls&gt;&lt;/urls&gt;&lt;/record&gt;&lt;/Cite&gt;&lt;/EndNote&gt;</w:instrText>
      </w:r>
      <w:r w:rsidR="007C0D5B">
        <w:rPr>
          <w:lang w:val="en-US"/>
        </w:rPr>
        <w:fldChar w:fldCharType="separate"/>
      </w:r>
      <w:r w:rsidR="007C0D5B">
        <w:rPr>
          <w:noProof/>
          <w:lang w:val="en-US"/>
        </w:rPr>
        <w:t>(</w:t>
      </w:r>
      <w:hyperlink w:anchor="_ENREF_12" w:tooltip="Brown, 2015 #943" w:history="1">
        <w:r w:rsidR="00C92B6A">
          <w:rPr>
            <w:noProof/>
            <w:lang w:val="en-US"/>
          </w:rPr>
          <w:t>Brown, Wood, Ogden, &amp; Maltby, 2015</w:t>
        </w:r>
      </w:hyperlink>
      <w:r w:rsidR="007C0D5B">
        <w:rPr>
          <w:noProof/>
          <w:lang w:val="en-US"/>
        </w:rPr>
        <w:t>)</w:t>
      </w:r>
      <w:r w:rsidR="007C0D5B">
        <w:rPr>
          <w:lang w:val="en-US"/>
        </w:rPr>
        <w:fldChar w:fldCharType="end"/>
      </w:r>
      <w:r w:rsidR="006E121D">
        <w:rPr>
          <w:lang w:val="en-US"/>
        </w:rPr>
        <w:t>, fairness of sentencing</w:t>
      </w:r>
      <w:r w:rsidR="007C0D5B">
        <w:rPr>
          <w:lang w:val="en-US"/>
        </w:rPr>
        <w:t xml:space="preserve"> </w:t>
      </w:r>
      <w:r w:rsidR="007C0D5B">
        <w:rPr>
          <w:lang w:val="en-US"/>
        </w:rPr>
        <w:fldChar w:fldCharType="begin"/>
      </w:r>
      <w:r w:rsidR="00FC0161">
        <w:rPr>
          <w:lang w:val="en-US"/>
        </w:rPr>
        <w:instrText xml:space="preserve"> ADDIN EN.CITE &lt;EndNote&gt;&lt;Cite&gt;&lt;Author&gt;Aldrovandi&lt;/Author&gt;&lt;Year&gt;2013&lt;/Year&gt;&lt;RecNum&gt;885&lt;/RecNum&gt;&lt;DisplayText&gt;(Aldrovandi, Wood, &amp;amp; Brown, 2013)&lt;/DisplayText&gt;&lt;record&gt;&lt;rec-number&gt;885&lt;/rec-number&gt;&lt;foreign-keys&gt;&lt;key app="EN" db-id="xwe9pe9wg29rarera5yvwdvj99zrrfvtzpz0"&gt;885&lt;/key&gt;&lt;/foreign-keys&gt;&lt;ref-type name="Journal Article"&gt;17&lt;/ref-type&gt;&lt;contributors&gt;&lt;authors&gt;&lt;author&gt;Aldrovandi, S.&lt;/author&gt;&lt;author&gt;Wood, A. M.&lt;/author&gt;&lt;author&gt;Brown, G. D. A.&lt;/author&gt;&lt;/authors&gt;&lt;/contributors&gt;&lt;titles&gt;&lt;title&gt;Sentencing, severity, and social norms: A rank-based model of contextual influence on judgments of crimes and punishments.&lt;/title&gt;&lt;secondary-title&gt;Acta Psychologica&lt;/secondary-title&gt;&lt;/titles&gt;&lt;periodical&gt;&lt;full-title&gt;Acta Psychologica&lt;/full-title&gt;&lt;/periodical&gt;&lt;pages&gt;538-547&lt;/pages&gt;&lt;volume&gt;144&lt;/volume&gt;&lt;dates&gt;&lt;year&gt;2013&lt;/year&gt;&lt;/dates&gt;&lt;urls&gt;&lt;/urls&gt;&lt;/record&gt;&lt;/Cite&gt;&lt;/EndNote&gt;</w:instrText>
      </w:r>
      <w:r w:rsidR="007C0D5B">
        <w:rPr>
          <w:lang w:val="en-US"/>
        </w:rPr>
        <w:fldChar w:fldCharType="separate"/>
      </w:r>
      <w:r w:rsidR="00FC0161">
        <w:rPr>
          <w:noProof/>
          <w:lang w:val="en-US"/>
        </w:rPr>
        <w:t>(</w:t>
      </w:r>
      <w:hyperlink w:anchor="_ENREF_2" w:tooltip="Aldrovandi, 2013 #885" w:history="1">
        <w:r w:rsidR="00C92B6A">
          <w:rPr>
            <w:noProof/>
            <w:lang w:val="en-US"/>
          </w:rPr>
          <w:t>Aldrovandi, Wood, &amp; Brown, 2013</w:t>
        </w:r>
      </w:hyperlink>
      <w:r w:rsidR="00FC0161">
        <w:rPr>
          <w:noProof/>
          <w:lang w:val="en-US"/>
        </w:rPr>
        <w:t>)</w:t>
      </w:r>
      <w:r w:rsidR="007C0D5B">
        <w:rPr>
          <w:lang w:val="en-US"/>
        </w:rPr>
        <w:fldChar w:fldCharType="end"/>
      </w:r>
      <w:r w:rsidR="006E121D">
        <w:rPr>
          <w:lang w:val="en-US"/>
        </w:rPr>
        <w:t xml:space="preserve">, </w:t>
      </w:r>
      <w:r w:rsidR="00FC0161">
        <w:rPr>
          <w:lang w:val="en-US"/>
        </w:rPr>
        <w:t xml:space="preserve">indebtedness </w:t>
      </w:r>
      <w:r w:rsidR="00FC0161">
        <w:rPr>
          <w:lang w:val="en-US"/>
        </w:rPr>
        <w:fldChar w:fldCharType="begin"/>
      </w:r>
      <w:r w:rsidR="00FC0161">
        <w:rPr>
          <w:lang w:val="en-US"/>
        </w:rPr>
        <w:instrText xml:space="preserve"> ADDIN EN.CITE &lt;EndNote&gt;&lt;Cite&gt;&lt;Author&gt;Aldrovandi&lt;/Author&gt;&lt;Year&gt;in press&lt;/Year&gt;&lt;RecNum&gt;886&lt;/RecNum&gt;&lt;DisplayText&gt;(Aldrovandi, Wood, Maltby, &amp;amp; Brown, in press)&lt;/DisplayText&gt;&lt;record&gt;&lt;rec-number&gt;886&lt;/rec-number&gt;&lt;foreign-keys&gt;&lt;key app="EN" db-id="xwe9pe9wg29rarera5yvwdvj99zrrfvtzpz0"&gt;886&lt;/key&gt;&lt;/foreign-keys&gt;&lt;ref-type name="Journal Article"&gt;17&lt;/ref-type&gt;&lt;contributors&gt;&lt;authors&gt;&lt;author&gt;Aldrovandi, S.&lt;/author&gt;&lt;author&gt;Wood, Alex. M.&lt;/author&gt;&lt;author&gt;Maltby, John&lt;/author&gt;&lt;author&gt;Brown, Gordon D. A.&lt;/author&gt;&lt;/authors&gt;&lt;/contributors&gt;&lt;titles&gt;&lt;title&gt;Students’ concern about indebtedness: A rank based social norms account.&lt;/title&gt;&lt;secondary-title&gt;Studies in Higher Education&lt;/secondary-title&gt;&lt;/titles&gt;&lt;periodical&gt;&lt;full-title&gt;Studies in Higher Education&lt;/full-title&gt;&lt;abbr-1&gt;Stud High Educ&lt;/abbr-1&gt;&lt;/periodical&gt;&lt;dates&gt;&lt;year&gt;in press&lt;/year&gt;&lt;/dates&gt;&lt;urls&gt;&lt;/urls&gt;&lt;/record&gt;&lt;/Cite&gt;&lt;/EndNote&gt;</w:instrText>
      </w:r>
      <w:r w:rsidR="00FC0161">
        <w:rPr>
          <w:lang w:val="en-US"/>
        </w:rPr>
        <w:fldChar w:fldCharType="separate"/>
      </w:r>
      <w:r w:rsidR="00FC0161">
        <w:rPr>
          <w:noProof/>
          <w:lang w:val="en-US"/>
        </w:rPr>
        <w:t>(</w:t>
      </w:r>
      <w:hyperlink w:anchor="_ENREF_3" w:tooltip="Aldrovandi, in press #886" w:history="1">
        <w:r w:rsidR="00C92B6A">
          <w:rPr>
            <w:noProof/>
            <w:lang w:val="en-US"/>
          </w:rPr>
          <w:t>Aldrovandi, Wood, Maltby, &amp; Brown, in press</w:t>
        </w:r>
      </w:hyperlink>
      <w:r w:rsidR="00FC0161">
        <w:rPr>
          <w:noProof/>
          <w:lang w:val="en-US"/>
        </w:rPr>
        <w:t>)</w:t>
      </w:r>
      <w:r w:rsidR="00FC0161">
        <w:rPr>
          <w:lang w:val="en-US"/>
        </w:rPr>
        <w:fldChar w:fldCharType="end"/>
      </w:r>
      <w:r w:rsidR="00FC0161">
        <w:rPr>
          <w:lang w:val="en-US"/>
        </w:rPr>
        <w:t xml:space="preserve">, </w:t>
      </w:r>
      <w:r w:rsidR="007C0D5B">
        <w:rPr>
          <w:lang w:val="en-US"/>
        </w:rPr>
        <w:t xml:space="preserve">and </w:t>
      </w:r>
      <w:r w:rsidRPr="00D70D4F">
        <w:rPr>
          <w:lang w:val="en-US"/>
        </w:rPr>
        <w:t xml:space="preserve">perception of health risks due to alcohol consumption </w:t>
      </w:r>
      <w:r w:rsidRPr="00D70D4F">
        <w:rPr>
          <w:lang w:val="en-US"/>
        </w:rPr>
        <w:fldChar w:fldCharType="begin"/>
      </w:r>
      <w:r w:rsidR="00562B8B">
        <w:rPr>
          <w:lang w:val="en-US"/>
        </w:rPr>
        <w:instrText xml:space="preserve"> ADDIN EN.CITE &lt;EndNote&gt;&lt;Cite&gt;&lt;Author&gt;Wood&lt;/Author&gt;&lt;Year&gt;2012&lt;/Year&gt;&lt;RecNum&gt;722&lt;/RecNum&gt;&lt;DisplayText&gt;(Wood, Brown, &amp;amp; Maltby, 2012)&lt;/DisplayText&gt;&lt;record&gt;&lt;rec-number&gt;722&lt;/rec-number&gt;&lt;foreign-keys&gt;&lt;key app="EN" db-id="xwe9pe9wg29rarera5yvwdvj99zrrfvtzpz0"&gt;722&lt;/key&gt;&lt;/foreign-keys&gt;&lt;ref-type name="Journal Article"&gt;17&lt;/ref-type&gt;&lt;contributors&gt;&lt;authors&gt;&lt;author&gt;Wood, A. M.&lt;/author&gt;&lt;author&gt;Brown, Gordon D. A.&lt;/author&gt;&lt;author&gt;Maltby, John&lt;/author&gt;&lt;/authors&gt;&lt;/contributors&gt;&lt;titles&gt;&lt;title&gt;Social norm influences on evaluations of the risks associated with alcohol consumption: Applying the rank based Decision by Sampling model to health judgments&lt;/title&gt;&lt;secondary-title&gt;Alcohol and Alcoholism&lt;/secondary-title&gt;&lt;/titles&gt;&lt;periodical&gt;&lt;full-title&gt;Alcohol and Alcoholism&lt;/full-title&gt;&lt;/periodical&gt;&lt;pages&gt;57-62&lt;/pages&gt;&lt;volume&gt;47&lt;/volume&gt;&lt;dates&gt;&lt;year&gt;2012&lt;/year&gt;&lt;/dates&gt;&lt;urls&gt;&lt;/urls&gt;&lt;/record&gt;&lt;/Cite&gt;&lt;/EndNote&gt;</w:instrText>
      </w:r>
      <w:r w:rsidRPr="00D70D4F">
        <w:rPr>
          <w:lang w:val="en-US"/>
        </w:rPr>
        <w:fldChar w:fldCharType="separate"/>
      </w:r>
      <w:r w:rsidR="00562B8B">
        <w:rPr>
          <w:noProof/>
          <w:lang w:val="en-US"/>
        </w:rPr>
        <w:t>(</w:t>
      </w:r>
      <w:hyperlink w:anchor="_ENREF_53" w:tooltip="Wood, 2012 #722" w:history="1">
        <w:r w:rsidR="00C92B6A">
          <w:rPr>
            <w:noProof/>
            <w:lang w:val="en-US"/>
          </w:rPr>
          <w:t>Wood, Brown, &amp; Maltby, 2012</w:t>
        </w:r>
      </w:hyperlink>
      <w:r w:rsidR="00562B8B">
        <w:rPr>
          <w:noProof/>
          <w:lang w:val="en-US"/>
        </w:rPr>
        <w:t>)</w:t>
      </w:r>
      <w:r w:rsidRPr="00D70D4F">
        <w:rPr>
          <w:lang w:val="en-US"/>
        </w:rPr>
        <w:fldChar w:fldCharType="end"/>
      </w:r>
      <w:r w:rsidRPr="00D70D4F">
        <w:rPr>
          <w:lang w:val="en-US"/>
        </w:rPr>
        <w:t xml:space="preserve">. </w:t>
      </w:r>
      <w:r w:rsidR="00624381" w:rsidRPr="00D70D4F">
        <w:rPr>
          <w:lang w:val="en-US"/>
        </w:rPr>
        <w:t xml:space="preserve">However, the </w:t>
      </w:r>
      <w:r w:rsidR="00C2199E" w:rsidRPr="00D70D4F">
        <w:rPr>
          <w:lang w:val="en-US"/>
        </w:rPr>
        <w:t xml:space="preserve">implications of the </w:t>
      </w:r>
      <w:r w:rsidR="00FD024E">
        <w:rPr>
          <w:lang w:val="en-US"/>
        </w:rPr>
        <w:t>rank-based</w:t>
      </w:r>
      <w:r w:rsidR="00624381" w:rsidRPr="00D70D4F">
        <w:rPr>
          <w:lang w:val="en-US"/>
        </w:rPr>
        <w:t xml:space="preserve"> model</w:t>
      </w:r>
      <w:r w:rsidR="00FD024E">
        <w:rPr>
          <w:lang w:val="en-US"/>
        </w:rPr>
        <w:t>s</w:t>
      </w:r>
      <w:r w:rsidR="00624381" w:rsidRPr="00D70D4F">
        <w:rPr>
          <w:lang w:val="en-US"/>
        </w:rPr>
        <w:t xml:space="preserve"> </w:t>
      </w:r>
      <w:r w:rsidR="00C2199E" w:rsidRPr="00D70D4F">
        <w:rPr>
          <w:lang w:val="en-US"/>
        </w:rPr>
        <w:t>have not been explored</w:t>
      </w:r>
      <w:r w:rsidR="00624381" w:rsidRPr="00D70D4F">
        <w:rPr>
          <w:lang w:val="en-US"/>
        </w:rPr>
        <w:t xml:space="preserve"> within the literature on food evaluation</w:t>
      </w:r>
      <w:r w:rsidR="00C449D9" w:rsidRPr="00D70D4F">
        <w:rPr>
          <w:lang w:val="en-US"/>
        </w:rPr>
        <w:t xml:space="preserve"> or within the marketing and consumer research literature more generally</w:t>
      </w:r>
      <w:r w:rsidR="00C31A8E">
        <w:rPr>
          <w:lang w:val="en-US"/>
        </w:rPr>
        <w:t xml:space="preserve"> </w:t>
      </w:r>
      <w:r w:rsidR="00FD024E">
        <w:rPr>
          <w:lang w:val="en-US"/>
        </w:rPr>
        <w:fldChar w:fldCharType="begin">
          <w:fldData xml:space="preserve">PEVuZE5vdGU+PENpdGU+PEF1dGhvcj5OaWVkcmljaDwvQXV0aG9yPjxZZWFyPjIwMDE8L1llYXI+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==
</w:fldData>
        </w:fldChar>
      </w:r>
      <w:r w:rsidR="00FD024E">
        <w:rPr>
          <w:lang w:val="en-US"/>
        </w:rPr>
        <w:instrText xml:space="preserve"> ADDIN EN.CITE </w:instrText>
      </w:r>
      <w:r w:rsidR="00FD024E">
        <w:rPr>
          <w:lang w:val="en-US"/>
        </w:rPr>
        <w:fldChar w:fldCharType="begin">
          <w:fldData xml:space="preserve">PEVuZE5vdGU+PENpdGU+PEF1dGhvcj5OaWVkcmljaDwvQXV0aG9yPjxZZWFyPjIwMDE8L1llYXI+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==
</w:fldData>
        </w:fldChar>
      </w:r>
      <w:r w:rsidR="00FD024E">
        <w:rPr>
          <w:lang w:val="en-US"/>
        </w:rPr>
        <w:instrText xml:space="preserve"> ADDIN EN.CITE.DATA </w:instrText>
      </w:r>
      <w:r w:rsidR="00FD024E">
        <w:rPr>
          <w:lang w:val="en-US"/>
        </w:rPr>
      </w:r>
      <w:r w:rsidR="00FD024E">
        <w:rPr>
          <w:lang w:val="en-US"/>
        </w:rPr>
        <w:fldChar w:fldCharType="end"/>
      </w:r>
      <w:r w:rsidR="00FD024E">
        <w:rPr>
          <w:lang w:val="en-US"/>
        </w:rPr>
      </w:r>
      <w:r w:rsidR="00FD024E">
        <w:rPr>
          <w:lang w:val="en-US"/>
        </w:rPr>
        <w:fldChar w:fldCharType="separate"/>
      </w:r>
      <w:r w:rsidR="00FD024E">
        <w:rPr>
          <w:noProof/>
          <w:lang w:val="en-US"/>
        </w:rPr>
        <w:t xml:space="preserve">(although see </w:t>
      </w:r>
      <w:hyperlink w:anchor="_ENREF_32" w:tooltip="Niedrich, 2001 #388" w:history="1">
        <w:r w:rsidR="00C92B6A">
          <w:rPr>
            <w:noProof/>
            <w:lang w:val="en-US"/>
          </w:rPr>
          <w:t>Niedrich et al., 2001</w:t>
        </w:r>
      </w:hyperlink>
      <w:r w:rsidR="00FD024E">
        <w:rPr>
          <w:noProof/>
          <w:lang w:val="en-US"/>
        </w:rPr>
        <w:t xml:space="preserve">; </w:t>
      </w:r>
      <w:hyperlink w:anchor="_ENREF_33" w:tooltip="Niedrich, 2009 #728" w:history="1">
        <w:r w:rsidR="00C92B6A">
          <w:rPr>
            <w:noProof/>
            <w:lang w:val="en-US"/>
          </w:rPr>
          <w:t>Niedrich et al., 2009</w:t>
        </w:r>
      </w:hyperlink>
      <w:r w:rsidR="00FD024E">
        <w:rPr>
          <w:noProof/>
          <w:lang w:val="en-US"/>
        </w:rPr>
        <w:t>)</w:t>
      </w:r>
      <w:r w:rsidR="00FD024E">
        <w:rPr>
          <w:lang w:val="en-US"/>
        </w:rPr>
        <w:fldChar w:fldCharType="end"/>
      </w:r>
      <w:r w:rsidR="00C449D9" w:rsidRPr="00D70D4F">
        <w:rPr>
          <w:lang w:val="en-US"/>
        </w:rPr>
        <w:t xml:space="preserve">. In these literatures, the </w:t>
      </w:r>
      <w:r w:rsidR="00477DC0" w:rsidRPr="00D70D4F">
        <w:rPr>
          <w:lang w:val="en-US"/>
        </w:rPr>
        <w:t>reference</w:t>
      </w:r>
      <w:r w:rsidR="00C449D9" w:rsidRPr="00D70D4F">
        <w:rPr>
          <w:lang w:val="en-US"/>
        </w:rPr>
        <w:t xml:space="preserve"> level account still predominates. </w:t>
      </w:r>
    </w:p>
    <w:p w14:paraId="0AA4CDBA" w14:textId="113FF2FB" w:rsidR="001644F2" w:rsidRPr="00D70D4F" w:rsidRDefault="00C12337" w:rsidP="00901C24">
      <w:pPr>
        <w:spacing w:line="480" w:lineRule="auto"/>
        <w:rPr>
          <w:b/>
          <w:kern w:val="0"/>
          <w:lang w:val="en-US" w:eastAsia="en-GB"/>
        </w:rPr>
      </w:pPr>
      <w:r w:rsidRPr="00D70D4F">
        <w:rPr>
          <w:b/>
          <w:kern w:val="0"/>
          <w:lang w:val="en-US" w:eastAsia="en-GB"/>
        </w:rPr>
        <w:t xml:space="preserve">Social Norms and </w:t>
      </w:r>
      <w:r w:rsidR="006557B1" w:rsidRPr="00D70D4F">
        <w:rPr>
          <w:b/>
          <w:kern w:val="0"/>
          <w:lang w:val="en-US" w:eastAsia="en-GB"/>
        </w:rPr>
        <w:t>Practical Implications</w:t>
      </w:r>
    </w:p>
    <w:p w14:paraId="3D70CB9C" w14:textId="1C3E95C4" w:rsidR="00C2199E" w:rsidRPr="00D70D4F" w:rsidRDefault="00C31A8E" w:rsidP="007608DF">
      <w:pPr>
        <w:spacing w:line="480" w:lineRule="auto"/>
        <w:ind w:firstLine="709"/>
        <w:rPr>
          <w:kern w:val="0"/>
          <w:lang w:val="en-US" w:eastAsia="en-GB"/>
        </w:rPr>
      </w:pPr>
      <w:r>
        <w:rPr>
          <w:kern w:val="0"/>
          <w:lang w:val="en-US" w:eastAsia="en-GB"/>
        </w:rPr>
        <w:t>R</w:t>
      </w:r>
      <w:r w:rsidR="00C2199E" w:rsidRPr="00D70D4F">
        <w:rPr>
          <w:kern w:val="0"/>
          <w:lang w:val="en-US" w:eastAsia="en-GB"/>
        </w:rPr>
        <w:t xml:space="preserve">ank-based and reference-level accounts both address context effects in judgment and decision-making, but they make different predictions about people’s evaluations of food products and have different implications for </w:t>
      </w:r>
      <w:r>
        <w:rPr>
          <w:kern w:val="0"/>
          <w:lang w:val="en-US" w:eastAsia="en-GB"/>
        </w:rPr>
        <w:t xml:space="preserve">the design of </w:t>
      </w:r>
      <w:r w:rsidR="00C2199E" w:rsidRPr="00D70D4F">
        <w:rPr>
          <w:kern w:val="0"/>
          <w:lang w:val="en-US" w:eastAsia="en-GB"/>
        </w:rPr>
        <w:t>interventions to nudge healthy food consumption.</w:t>
      </w:r>
    </w:p>
    <w:p w14:paraId="09C2D905" w14:textId="57780047" w:rsidR="0062357F" w:rsidRPr="00D70D4F" w:rsidRDefault="0062357F" w:rsidP="0013608D">
      <w:pPr>
        <w:spacing w:line="480" w:lineRule="auto"/>
        <w:ind w:firstLine="709"/>
        <w:rPr>
          <w:kern w:val="0"/>
          <w:lang w:val="en-US" w:eastAsia="en-GB"/>
        </w:rPr>
      </w:pPr>
      <w:r w:rsidRPr="00D70D4F">
        <w:rPr>
          <w:kern w:val="0"/>
          <w:lang w:val="en-US" w:eastAsia="en-GB"/>
        </w:rPr>
        <w:t>Recently</w:t>
      </w:r>
      <w:r w:rsidR="005B373D" w:rsidRPr="00D70D4F">
        <w:rPr>
          <w:kern w:val="0"/>
          <w:lang w:val="en-US" w:eastAsia="en-GB"/>
        </w:rPr>
        <w:t xml:space="preserve"> </w:t>
      </w:r>
      <w:r w:rsidR="001B77E6" w:rsidRPr="00D70D4F">
        <w:rPr>
          <w:kern w:val="0"/>
          <w:lang w:val="en-US" w:eastAsia="en-GB"/>
        </w:rPr>
        <w:t xml:space="preserve">behavioral </w:t>
      </w:r>
      <w:r w:rsidR="00525C9D" w:rsidRPr="00D70D4F">
        <w:rPr>
          <w:kern w:val="0"/>
          <w:lang w:val="en-US" w:eastAsia="en-GB"/>
        </w:rPr>
        <w:t>‘nudging’</w:t>
      </w:r>
      <w:r w:rsidR="001B77E6" w:rsidRPr="00D70D4F">
        <w:rPr>
          <w:kern w:val="0"/>
          <w:lang w:val="en-US" w:eastAsia="en-GB"/>
        </w:rPr>
        <w:t xml:space="preserve">, </w:t>
      </w:r>
      <w:r w:rsidR="00C12337" w:rsidRPr="00D70D4F">
        <w:rPr>
          <w:kern w:val="0"/>
          <w:lang w:val="en-US" w:eastAsia="en-GB"/>
        </w:rPr>
        <w:t xml:space="preserve">a method for guiding and influencing </w:t>
      </w:r>
      <w:r w:rsidR="007A4DF1" w:rsidRPr="00D70D4F">
        <w:rPr>
          <w:kern w:val="0"/>
          <w:lang w:val="en-US" w:eastAsia="en-GB"/>
        </w:rPr>
        <w:t>consumer’s</w:t>
      </w:r>
      <w:r w:rsidR="005839F0" w:rsidRPr="00D70D4F">
        <w:rPr>
          <w:kern w:val="0"/>
          <w:lang w:val="en-US" w:eastAsia="en-GB"/>
        </w:rPr>
        <w:t xml:space="preserve"> </w:t>
      </w:r>
      <w:r w:rsidR="002536A5" w:rsidRPr="00D70D4F">
        <w:rPr>
          <w:kern w:val="0"/>
          <w:lang w:val="en-US" w:eastAsia="en-GB"/>
        </w:rPr>
        <w:t xml:space="preserve">behavior by shaping the environment but </w:t>
      </w:r>
      <w:r w:rsidR="00C12337" w:rsidRPr="00D70D4F">
        <w:rPr>
          <w:kern w:val="0"/>
          <w:lang w:val="en-US" w:eastAsia="en-GB"/>
        </w:rPr>
        <w:t xml:space="preserve">without unduly restricting their freedom of choice </w:t>
      </w:r>
      <w:r w:rsidR="00B0072F" w:rsidRPr="00D70D4F">
        <w:rPr>
          <w:kern w:val="0"/>
          <w:lang w:val="en-US" w:eastAsia="en-GB"/>
        </w:rPr>
        <w:fldChar w:fldCharType="begin"/>
      </w:r>
      <w:r w:rsidR="00562B8B">
        <w:rPr>
          <w:kern w:val="0"/>
          <w:lang w:val="en-US" w:eastAsia="en-GB"/>
        </w:rPr>
        <w:instrText xml:space="preserve"> ADDIN EN.CITE &lt;EndNote&gt;&lt;Cite&gt;&lt;Author&gt;Thaler&lt;/Author&gt;&lt;Year&gt;2008&lt;/Year&gt;&lt;RecNum&gt;787&lt;/RecNum&gt;&lt;DisplayText&gt;(Thaler &amp;amp; Sunstein, 2008)&lt;/DisplayText&gt;&lt;record&gt;&lt;rec-number&gt;787&lt;/rec-number&gt;&lt;foreign-keys&gt;&lt;key app="EN" db-id="xwe9pe9wg29rarera5yvwdvj99zrrfvtzpz0"&gt;787&lt;/key&gt;&lt;/foreign-keys&gt;&lt;ref-type name="Book"&gt;6&lt;/ref-type&gt;&lt;contributors&gt;&lt;authors&gt;&lt;author&gt;Thaler, Richard H.&lt;/author&gt;&lt;author&gt;Sunstein, Cass R.&lt;/author&gt;&lt;/authors&gt;&lt;/contributors&gt;&lt;titles&gt;&lt;title&gt;Nudge: Improving decisions about health, wealth, and happiness.&lt;/title&gt;&lt;/titles&gt;&lt;dates&gt;&lt;year&gt;2008&lt;/year&gt;&lt;/dates&gt;&lt;pub-location&gt;New Haven, CT&lt;/pub-location&gt;&lt;publisher&gt;Yale University Press&lt;/publisher&gt;&lt;urls&gt;&lt;/urls&gt;&lt;/record&gt;&lt;/Cite&gt;&lt;/EndNote&gt;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46" w:tooltip="Thaler, 2008 #787" w:history="1">
        <w:r w:rsidR="00C92B6A">
          <w:rPr>
            <w:noProof/>
            <w:kern w:val="0"/>
            <w:lang w:val="en-US" w:eastAsia="en-GB"/>
          </w:rPr>
          <w:t>Thaler &amp; Sunstein, 2008</w:t>
        </w:r>
      </w:hyperlink>
      <w:r w:rsidR="00562B8B">
        <w:rPr>
          <w:noProof/>
          <w:kern w:val="0"/>
          <w:lang w:val="en-US" w:eastAsia="en-GB"/>
        </w:rPr>
        <w:t>)</w:t>
      </w:r>
      <w:r w:rsidR="00B0072F" w:rsidRPr="00D70D4F">
        <w:rPr>
          <w:kern w:val="0"/>
          <w:lang w:val="en-US" w:eastAsia="en-GB"/>
        </w:rPr>
        <w:fldChar w:fldCharType="end"/>
      </w:r>
      <w:r w:rsidRPr="00D70D4F">
        <w:rPr>
          <w:kern w:val="0"/>
          <w:lang w:val="en-US" w:eastAsia="en-GB"/>
        </w:rPr>
        <w:t>, has been implemented within the social norms framework</w:t>
      </w:r>
      <w:r w:rsidR="009D0438" w:rsidRPr="00D70D4F">
        <w:rPr>
          <w:kern w:val="0"/>
          <w:lang w:val="en-US" w:eastAsia="en-GB"/>
        </w:rPr>
        <w:t xml:space="preserve"> </w:t>
      </w:r>
      <w:r w:rsidR="00B0072F" w:rsidRPr="00D70D4F">
        <w:rPr>
          <w:kern w:val="0"/>
          <w:lang w:val="en-US" w:eastAsia="en-GB"/>
        </w:rPr>
        <w:fldChar w:fldCharType="begin"/>
      </w:r>
      <w:r w:rsidR="00562B8B">
        <w:rPr>
          <w:kern w:val="0"/>
          <w:lang w:val="en-US" w:eastAsia="en-GB"/>
        </w:rPr>
        <w:instrText xml:space="preserve"> ADDIN EN.CITE &lt;EndNote&gt;&lt;Cite&gt;&lt;Author&gt;Agostinelli&lt;/Author&gt;&lt;Year&gt;1995&lt;/Year&gt;&lt;RecNum&gt;873&lt;/RecNum&gt;&lt;DisplayText&gt;(Agostinelli, Brown, &amp;amp; Miller, 1995)&lt;/DisplayText&gt;&lt;record&gt;&lt;rec-number&gt;873&lt;/rec-number&gt;&lt;foreign-keys&gt;&lt;key app="EN" db-id="xwe9pe9wg29rarera5yvwdvj99zrrfvtzpz0"&gt;873&lt;/key&gt;&lt;/foreign-keys&gt;&lt;ref-type name="Journal Article"&gt;17&lt;/ref-type&gt;&lt;contributors&gt;&lt;authors&gt;&lt;author&gt;Agostinelli, Gina&lt;/author&gt;&lt;author&gt;Brown, Janice M.&lt;/author&gt;&lt;author&gt;Miller, William R.&lt;/author&gt;&lt;/authors&gt;&lt;/contributors&gt;&lt;titles&gt;&lt;title&gt;Effects of normative feedback on consumption among heavy drinking college students&lt;/title&gt;&lt;secondary-title&gt;Journal of Drug Education&lt;/secondary-title&gt;&lt;/titles&gt;&lt;periodical&gt;&lt;full-title&gt;Journal of Drug Education&lt;/full-title&gt;&lt;/periodical&gt;&lt;pages&gt;31-40&lt;/pages&gt;&lt;volume&gt;25&lt;/volume&gt;&lt;dates&gt;&lt;year&gt;1995&lt;/year&gt;&lt;/dates&gt;&lt;urls&gt;&lt;/urls&gt;&lt;/record&gt;&lt;/Cite&gt;&lt;/EndNote&gt;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1" w:tooltip="Agostinelli, 1995 #873" w:history="1">
        <w:r w:rsidR="00C92B6A">
          <w:rPr>
            <w:noProof/>
            <w:kern w:val="0"/>
            <w:lang w:val="en-US" w:eastAsia="en-GB"/>
          </w:rPr>
          <w:t>Agostinelli, Brown, &amp; Miller, 1995</w:t>
        </w:r>
      </w:hyperlink>
      <w:r w:rsidR="00562B8B">
        <w:rPr>
          <w:noProof/>
          <w:kern w:val="0"/>
          <w:lang w:val="en-US" w:eastAsia="en-GB"/>
        </w:rPr>
        <w:t>)</w:t>
      </w:r>
      <w:r w:rsidR="00B0072F" w:rsidRPr="00D70D4F">
        <w:rPr>
          <w:kern w:val="0"/>
          <w:lang w:val="en-US" w:eastAsia="en-GB"/>
        </w:rPr>
        <w:fldChar w:fldCharType="end"/>
      </w:r>
      <w:r w:rsidRPr="00D70D4F">
        <w:rPr>
          <w:kern w:val="0"/>
          <w:lang w:val="en-US" w:eastAsia="en-GB"/>
        </w:rPr>
        <w:t xml:space="preserve">. </w:t>
      </w:r>
      <w:r w:rsidR="001B77E6" w:rsidRPr="00D70D4F">
        <w:rPr>
          <w:kern w:val="0"/>
          <w:lang w:val="en-US" w:eastAsia="en-GB"/>
        </w:rPr>
        <w:t>Indeed,</w:t>
      </w:r>
      <w:r w:rsidR="00C0761C" w:rsidRPr="00D70D4F">
        <w:rPr>
          <w:kern w:val="0"/>
          <w:lang w:val="en-US" w:eastAsia="en-GB"/>
        </w:rPr>
        <w:t xml:space="preserve"> </w:t>
      </w:r>
      <w:r w:rsidRPr="00D70D4F">
        <w:rPr>
          <w:lang w:val="en-US"/>
        </w:rPr>
        <w:t>m</w:t>
      </w:r>
      <w:r w:rsidR="00525C9D" w:rsidRPr="00D70D4F">
        <w:rPr>
          <w:lang w:val="en-US"/>
        </w:rPr>
        <w:t>any behavioral ‘nudges’</w:t>
      </w:r>
      <w:r w:rsidR="00B852CA" w:rsidRPr="00D70D4F">
        <w:rPr>
          <w:lang w:val="en-US"/>
        </w:rPr>
        <w:t xml:space="preserve"> provide social norm information and have been found to induce behavior change in a variety of contexts such as </w:t>
      </w:r>
      <w:r w:rsidR="00B852CA" w:rsidRPr="00D70D4F">
        <w:rPr>
          <w:lang w:val="en-US"/>
        </w:rPr>
        <w:lastRenderedPageBreak/>
        <w:t xml:space="preserve">energy consumption </w:t>
      </w:r>
      <w:r w:rsidR="00B0072F" w:rsidRPr="00D70D4F">
        <w:rPr>
          <w:lang w:val="en-US"/>
        </w:rPr>
        <w:fldChar w:fldCharType="begin">
          <w:fldData xml:space="preserve">PEVuZE5vdGU+PENpdGU+PEF1dGhvcj5BeXJlczwvQXV0aG9yPjxZZWFyPjIwMTM8L1llYXI+PFJl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</w:fldData>
        </w:fldChar>
      </w:r>
      <w:r w:rsidR="00C957E0">
        <w:rPr>
          <w:lang w:val="en-US"/>
        </w:rPr>
        <w:instrText xml:space="preserve"> ADDIN EN.CITE </w:instrText>
      </w:r>
      <w:r w:rsidR="00C957E0">
        <w:rPr>
          <w:lang w:val="en-US"/>
        </w:rPr>
        <w:fldChar w:fldCharType="begin">
          <w:fldData xml:space="preserve">PEVuZE5vdGU+PENpdGU+PEF1dGhvcj5BeXJlczwvQXV0aG9yPjxZZWFyPjIwMTM8L1llYXI+PFJl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</w:fldData>
        </w:fldChar>
      </w:r>
      <w:r w:rsidR="00C957E0">
        <w:rPr>
          <w:lang w:val="en-US"/>
        </w:rPr>
        <w:instrText xml:space="preserve"> ADDIN EN.CITE.DATA </w:instrText>
      </w:r>
      <w:r w:rsidR="00C957E0">
        <w:rPr>
          <w:lang w:val="en-US"/>
        </w:rPr>
      </w:r>
      <w:r w:rsidR="00C957E0">
        <w:rPr>
          <w:lang w:val="en-US"/>
        </w:rPr>
        <w:fldChar w:fldCharType="end"/>
      </w:r>
      <w:r w:rsidR="00B0072F" w:rsidRPr="00D70D4F">
        <w:rPr>
          <w:lang w:val="en-US"/>
        </w:rPr>
      </w:r>
      <w:r w:rsidR="00B0072F" w:rsidRPr="00D70D4F">
        <w:rPr>
          <w:lang w:val="en-US"/>
        </w:rPr>
        <w:fldChar w:fldCharType="separate"/>
      </w:r>
      <w:r w:rsidR="00C957E0">
        <w:rPr>
          <w:noProof/>
          <w:lang w:val="en-US"/>
        </w:rPr>
        <w:t>(</w:t>
      </w:r>
      <w:hyperlink w:anchor="_ENREF_5" w:tooltip="Ayres, 2013 #793" w:history="1">
        <w:r w:rsidR="00C92B6A">
          <w:rPr>
            <w:noProof/>
            <w:lang w:val="en-US"/>
          </w:rPr>
          <w:t>Ayres, Raseman, &amp; Shih, 2013</w:t>
        </w:r>
      </w:hyperlink>
      <w:r w:rsidR="00C957E0">
        <w:rPr>
          <w:noProof/>
          <w:lang w:val="en-US"/>
        </w:rPr>
        <w:t xml:space="preserve">; </w:t>
      </w:r>
      <w:hyperlink w:anchor="_ENREF_42" w:tooltip="Schultz, 2007 #553" w:history="1">
        <w:r w:rsidR="00C92B6A">
          <w:rPr>
            <w:noProof/>
            <w:lang w:val="en-US"/>
          </w:rPr>
          <w:t>Schultz, Nolan, Cialdini, Goldstein, &amp; Griskevicius, 2007</w:t>
        </w:r>
      </w:hyperlink>
      <w:r w:rsidR="00C957E0">
        <w:rPr>
          <w:noProof/>
          <w:lang w:val="en-US"/>
        </w:rPr>
        <w:t>)</w:t>
      </w:r>
      <w:r w:rsidR="00B0072F" w:rsidRPr="00D70D4F">
        <w:rPr>
          <w:lang w:val="en-US"/>
        </w:rPr>
        <w:fldChar w:fldCharType="end"/>
      </w:r>
      <w:r w:rsidR="00B852CA" w:rsidRPr="00D70D4F">
        <w:rPr>
          <w:lang w:val="en-US"/>
        </w:rPr>
        <w:t xml:space="preserve"> and recycling </w:t>
      </w:r>
      <w:r w:rsidR="00B0072F" w:rsidRPr="00D70D4F">
        <w:rPr>
          <w:lang w:val="en-US"/>
        </w:rPr>
        <w:fldChar w:fldCharType="begin"/>
      </w:r>
      <w:r w:rsidR="00562B8B">
        <w:rPr>
          <w:lang w:val="en-US"/>
        </w:rPr>
        <w:instrText xml:space="preserve"> ADDIN EN.CITE &lt;EndNote&gt;&lt;Cite&gt;&lt;Author&gt;Goldstein&lt;/Author&gt;&lt;Year&gt;2008&lt;/Year&gt;&lt;RecNum&gt;799&lt;/RecNum&gt;&lt;DisplayText&gt;(Goldstein, Cialdini, &amp;amp; Griskevicius, 2008)&lt;/DisplayText&gt;&lt;record&gt;&lt;rec-number&gt;799&lt;/rec-number&gt;&lt;foreign-keys&gt;&lt;key app="EN" db-id="xwe9pe9wg29rarera5yvwdvj99zrrfvtzpz0"&gt;799&lt;/key&gt;&lt;/foreign-keys&gt;&lt;ref-type name="Journal Article"&gt;17&lt;/ref-type&gt;&lt;contributors&gt;&lt;authors&gt;&lt;author&gt;Goldstein, Noah J.&lt;/author&gt;&lt;author&gt;Cialdini, Robert B.&lt;/author&gt;&lt;author&gt;Griskevicius, Vladas&lt;/author&gt;&lt;/authors&gt;&lt;/contributors&gt;&lt;titles&gt;&lt;title&gt;A room with a viewpoint: Using social norms to motivate environmental conservation in hotels&lt;/title&gt;&lt;secondary-title&gt;Journal of Consumer Research&lt;/secondary-title&gt;&lt;/titles&gt;&lt;periodical&gt;&lt;full-title&gt;Journal of Consumer Research&lt;/full-title&gt;&lt;abbr-1&gt;J Consum Res&lt;/abbr-1&gt;&lt;/periodical&gt;&lt;pages&gt;472-482&lt;/pages&gt;&lt;volume&gt;35&lt;/volume&gt;&lt;dates&gt;&lt;year&gt;2008&lt;/year&gt;&lt;/dates&gt;&lt;urls&gt;&lt;/urls&gt;&lt;/record&gt;&lt;/Cite&gt;&lt;/EndNote&gt;</w:instrText>
      </w:r>
      <w:r w:rsidR="00B0072F" w:rsidRPr="00D70D4F">
        <w:rPr>
          <w:lang w:val="en-US"/>
        </w:rPr>
        <w:fldChar w:fldCharType="separate"/>
      </w:r>
      <w:r w:rsidR="00562B8B">
        <w:rPr>
          <w:noProof/>
          <w:lang w:val="en-US"/>
        </w:rPr>
        <w:t>(</w:t>
      </w:r>
      <w:hyperlink w:anchor="_ENREF_22" w:tooltip="Goldstein, 2008 #799" w:history="1">
        <w:r w:rsidR="00C92B6A">
          <w:rPr>
            <w:noProof/>
            <w:lang w:val="en-US"/>
          </w:rPr>
          <w:t>Goldstein, Cialdini, &amp; Griskevicius, 2008</w:t>
        </w:r>
      </w:hyperlink>
      <w:r w:rsidR="00562B8B">
        <w:rPr>
          <w:noProof/>
          <w:lang w:val="en-US"/>
        </w:rPr>
        <w:t>)</w:t>
      </w:r>
      <w:r w:rsidR="00B0072F" w:rsidRPr="00D70D4F">
        <w:rPr>
          <w:lang w:val="en-US"/>
        </w:rPr>
        <w:fldChar w:fldCharType="end"/>
      </w:r>
      <w:r w:rsidR="00B852CA" w:rsidRPr="00D70D4F">
        <w:rPr>
          <w:lang w:val="en-US"/>
        </w:rPr>
        <w:t xml:space="preserve">. Social norm approaches propose that people evaluate and choose their own behavior  at least partly with reference to their beliefs, which are often inaccurate </w:t>
      </w:r>
      <w:r w:rsidR="00B0072F" w:rsidRPr="00D70D4F">
        <w:rPr>
          <w:lang w:val="en-US"/>
        </w:rPr>
        <w:fldChar w:fldCharType="begin"/>
      </w:r>
      <w:r w:rsidR="00562B8B">
        <w:rPr>
          <w:lang w:val="en-US"/>
        </w:rPr>
        <w:instrText xml:space="preserve"> ADDIN EN.CITE &lt;EndNote&gt;&lt;Cite&gt;&lt;Author&gt;Prentice&lt;/Author&gt;&lt;Year&gt;1993&lt;/Year&gt;&lt;RecNum&gt;758&lt;/RecNum&gt;&lt;DisplayText&gt;(Prentice &amp;amp; Miller, 1993)&lt;/DisplayText&gt;&lt;record&gt;&lt;rec-number&gt;758&lt;/rec-number&gt;&lt;foreign-keys&gt;&lt;key app="EN" db-id="xwe9pe9wg29rarera5yvwdvj99zrrfvtzpz0"&gt;758&lt;/key&gt;&lt;/foreign-keys&gt;&lt;ref-type name="Journal Article"&gt;17&lt;/ref-type&gt;&lt;contributors&gt;&lt;authors&gt;&lt;author&gt;Prentice, Deborah A. &lt;/author&gt;&lt;author&gt;Miller, Dale T.&lt;/author&gt;&lt;/authors&gt;&lt;/contributors&gt;&lt;titles&gt;&lt;title&gt;Pluralistic ignorance and alcohol use on campus: Some consequences of misperceiving the social norm&lt;/title&gt;&lt;secondary-title&gt;Journal of Personality and Social Psychology&lt;/secondary-title&gt;&lt;/titles&gt;&lt;periodical&gt;&lt;full-title&gt;Journal of Personality and Social Psychology&lt;/full-title&gt;&lt;abbr-1&gt;J Pers Soc Psychol&lt;/abbr-1&gt;&lt;/periodical&gt;&lt;pages&gt;243-256&lt;/pages&gt;&lt;volume&gt;64&lt;/volume&gt;&lt;dates&gt;&lt;year&gt;1993&lt;/year&gt;&lt;/dates&gt;&lt;urls&gt;&lt;/urls&gt;&lt;/record&gt;&lt;/Cite&gt;&lt;/EndNote&gt;</w:instrText>
      </w:r>
      <w:r w:rsidR="00B0072F" w:rsidRPr="00D70D4F">
        <w:rPr>
          <w:lang w:val="en-US"/>
        </w:rPr>
        <w:fldChar w:fldCharType="separate"/>
      </w:r>
      <w:r w:rsidR="00562B8B">
        <w:rPr>
          <w:noProof/>
          <w:lang w:val="en-US"/>
        </w:rPr>
        <w:t>(</w:t>
      </w:r>
      <w:hyperlink w:anchor="_ENREF_39" w:tooltip="Prentice, 1993 #758" w:history="1">
        <w:r w:rsidR="00C92B6A">
          <w:rPr>
            <w:noProof/>
            <w:lang w:val="en-US"/>
          </w:rPr>
          <w:t>Prentice &amp; Miller, 1993</w:t>
        </w:r>
      </w:hyperlink>
      <w:r w:rsidR="00562B8B">
        <w:rPr>
          <w:noProof/>
          <w:lang w:val="en-US"/>
        </w:rPr>
        <w:t>)</w:t>
      </w:r>
      <w:r w:rsidR="00B0072F" w:rsidRPr="00D70D4F">
        <w:rPr>
          <w:lang w:val="en-US"/>
        </w:rPr>
        <w:fldChar w:fldCharType="end"/>
      </w:r>
      <w:r w:rsidR="00B852CA" w:rsidRPr="00D70D4F">
        <w:rPr>
          <w:lang w:val="en-US"/>
        </w:rPr>
        <w:t xml:space="preserve">, about what other people do. To address these inaccurate beliefs, norm-based nudging interventions typically expose people to normative information about what other people </w:t>
      </w:r>
      <w:r w:rsidR="00B852CA" w:rsidRPr="00D70D4F">
        <w:rPr>
          <w:i/>
          <w:lang w:val="en-US"/>
        </w:rPr>
        <w:t xml:space="preserve">actually </w:t>
      </w:r>
      <w:r w:rsidR="00B852CA" w:rsidRPr="00D70D4F">
        <w:rPr>
          <w:lang w:val="en-US"/>
        </w:rPr>
        <w:t xml:space="preserve">do. This information can cause an individual’s behavior to move towards the social norm, because of a preference for social conformity </w:t>
      </w:r>
      <w:r w:rsidR="00B0072F" w:rsidRPr="00D70D4F">
        <w:rPr>
          <w:lang w:val="en-US"/>
        </w:rPr>
        <w:fldChar w:fldCharType="begin"/>
      </w:r>
      <w:r w:rsidR="00562B8B">
        <w:rPr>
          <w:lang w:val="en-US"/>
        </w:rPr>
        <w:instrText xml:space="preserve"> ADDIN EN.CITE &lt;EndNote&gt;&lt;Cite&gt;&lt;Author&gt;Festinger&lt;/Author&gt;&lt;Year&gt;1957&lt;/Year&gt;&lt;RecNum&gt;437&lt;/RecNum&gt;&lt;DisplayText&gt;(Festinger, 1957)&lt;/DisplayText&gt;&lt;record&gt;&lt;rec-number&gt;437&lt;/rec-number&gt;&lt;foreign-keys&gt;&lt;key app="EN" db-id="xwe9pe9wg29rarera5yvwdvj99zrrfvtzpz0"&gt;437&lt;/key&gt;&lt;/foreign-keys&gt;&lt;ref-type name="Book"&gt;6&lt;/ref-type&gt;&lt;contributors&gt;&lt;authors&gt;&lt;author&gt;Festinger, Leon&lt;/author&gt;&lt;/authors&gt;&lt;/contributors&gt;&lt;titles&gt;&lt;title&gt;A theory of cognitive dissonance&lt;/title&gt;&lt;/titles&gt;&lt;keywords&gt;&lt;keyword&gt;Cognitive dissonance.&lt;/keyword&gt;&lt;/keywords&gt;&lt;dates&gt;&lt;year&gt;1957&lt;/year&gt;&lt;/dates&gt;&lt;pub-location&gt;Stanford, CA&lt;/pub-location&gt;&lt;publisher&gt;Stanford University Press&lt;/publisher&gt;&lt;accession-num&gt;2165394&lt;/accession-num&gt;&lt;call-num&gt;Jefferson or Adams Building Reading Rooms BF335; .F4&lt;/call-num&gt;&lt;urls&gt;&lt;/urls&gt;&lt;/record&gt;&lt;/Cite&gt;&lt;/EndNote&gt;</w:instrText>
      </w:r>
      <w:r w:rsidR="00B0072F" w:rsidRPr="00D70D4F">
        <w:rPr>
          <w:lang w:val="en-US"/>
        </w:rPr>
        <w:fldChar w:fldCharType="separate"/>
      </w:r>
      <w:r w:rsidR="00562B8B">
        <w:rPr>
          <w:noProof/>
          <w:lang w:val="en-US"/>
        </w:rPr>
        <w:t>(</w:t>
      </w:r>
      <w:hyperlink w:anchor="_ENREF_19" w:tooltip="Festinger, 1957 #437" w:history="1">
        <w:r w:rsidR="00C92B6A">
          <w:rPr>
            <w:noProof/>
            <w:lang w:val="en-US"/>
          </w:rPr>
          <w:t>Festinger, 1957</w:t>
        </w:r>
      </w:hyperlink>
      <w:r w:rsidR="00562B8B">
        <w:rPr>
          <w:noProof/>
          <w:lang w:val="en-US"/>
        </w:rPr>
        <w:t>)</w:t>
      </w:r>
      <w:r w:rsidR="00B0072F" w:rsidRPr="00D70D4F">
        <w:rPr>
          <w:lang w:val="en-US"/>
        </w:rPr>
        <w:fldChar w:fldCharType="end"/>
      </w:r>
      <w:r w:rsidR="00B852CA" w:rsidRPr="00D70D4F">
        <w:rPr>
          <w:lang w:val="en-US"/>
        </w:rPr>
        <w:t xml:space="preserve"> or because of an assumption that others’ behavior is informed by additional knowledge that the individual does not have </w:t>
      </w:r>
      <w:r w:rsidR="00B0072F" w:rsidRPr="00D70D4F">
        <w:rPr>
          <w:lang w:val="en-US"/>
        </w:rPr>
        <w:fldChar w:fldCharType="begin"/>
      </w:r>
      <w:r w:rsidR="00562B8B">
        <w:rPr>
          <w:lang w:val="en-US"/>
        </w:rPr>
        <w:instrText xml:space="preserve"> ADDIN EN.CITE &lt;EndNote&gt;&lt;Cite&gt;&lt;Author&gt;Bikhchandani&lt;/Author&gt;&lt;Year&gt;1992&lt;/Year&gt;&lt;RecNum&gt;800&lt;/RecNum&gt;&lt;DisplayText&gt;(Bikhchandani, Hirshleifer, &amp;amp; Welch, 1992)&lt;/DisplayText&gt;&lt;record&gt;&lt;rec-number&gt;800&lt;/rec-number&gt;&lt;foreign-keys&gt;&lt;key app="EN" db-id="xwe9pe9wg29rarera5yvwdvj99zrrfvtzpz0"&gt;800&lt;/key&gt;&lt;/foreign-keys&gt;&lt;ref-type name="Journal Article"&gt;17&lt;/ref-type&gt;&lt;contributors&gt;&lt;authors&gt;&lt;author&gt;Bikhchandani, Sanjeev&lt;/author&gt;&lt;author&gt;Hirshleifer, David&lt;/author&gt;&lt;author&gt;Welch, Ivo&lt;/author&gt;&lt;/authors&gt;&lt;/contributors&gt;&lt;titles&gt;&lt;title&gt;A theory of fads, fashion, custom, and cultural change as informational cascades&lt;/title&gt;&lt;secondary-title&gt;Journal of Political Economy&lt;/secondary-title&gt;&lt;/titles&gt;&lt;periodical&gt;&lt;full-title&gt;Journal of Political Economy&lt;/full-title&gt;&lt;/periodical&gt;&lt;pages&gt;992-1026&lt;/pages&gt;&lt;volume&gt;100&lt;/volume&gt;&lt;dates&gt;&lt;year&gt;1992&lt;/year&gt;&lt;/dates&gt;&lt;urls&gt;&lt;/urls&gt;&lt;/record&gt;&lt;/Cite&gt;&lt;/EndNote&gt;</w:instrText>
      </w:r>
      <w:r w:rsidR="00B0072F" w:rsidRPr="00D70D4F">
        <w:rPr>
          <w:lang w:val="en-US"/>
        </w:rPr>
        <w:fldChar w:fldCharType="separate"/>
      </w:r>
      <w:r w:rsidR="00562B8B">
        <w:rPr>
          <w:noProof/>
          <w:lang w:val="en-US"/>
        </w:rPr>
        <w:t>(</w:t>
      </w:r>
      <w:hyperlink w:anchor="_ENREF_8" w:tooltip="Bikhchandani, 1992 #800" w:history="1">
        <w:r w:rsidR="00C92B6A">
          <w:rPr>
            <w:noProof/>
            <w:lang w:val="en-US"/>
          </w:rPr>
          <w:t>Bikhchandani, Hirshleifer, &amp; Welch, 1992</w:t>
        </w:r>
      </w:hyperlink>
      <w:r w:rsidR="00562B8B">
        <w:rPr>
          <w:noProof/>
          <w:lang w:val="en-US"/>
        </w:rPr>
        <w:t>)</w:t>
      </w:r>
      <w:r w:rsidR="00B0072F" w:rsidRPr="00D70D4F">
        <w:rPr>
          <w:lang w:val="en-US"/>
        </w:rPr>
        <w:fldChar w:fldCharType="end"/>
      </w:r>
      <w:r w:rsidR="00B852CA" w:rsidRPr="00D70D4F">
        <w:rPr>
          <w:lang w:val="en-US"/>
        </w:rPr>
        <w:t xml:space="preserve">. </w:t>
      </w:r>
    </w:p>
    <w:p w14:paraId="130C5914" w14:textId="3D2A2B24" w:rsidR="0062357F" w:rsidRPr="00D70D4F" w:rsidRDefault="00B852CA" w:rsidP="0062357F">
      <w:pPr>
        <w:spacing w:line="480" w:lineRule="auto"/>
        <w:ind w:firstLine="709"/>
        <w:rPr>
          <w:lang w:val="en-US"/>
        </w:rPr>
      </w:pPr>
      <w:r w:rsidRPr="00D70D4F">
        <w:rPr>
          <w:lang w:val="en-US"/>
        </w:rPr>
        <w:t xml:space="preserve">Beneficial effects are however sometimes small in magnitude </w:t>
      </w:r>
      <w:r w:rsidR="00B0072F" w:rsidRPr="00D70D4F">
        <w:rPr>
          <w:lang w:val="en-US"/>
        </w:rPr>
        <w:fldChar w:fldCharType="begin"/>
      </w:r>
      <w:r w:rsidR="002042ED">
        <w:rPr>
          <w:lang w:val="en-US"/>
        </w:rPr>
        <w:instrText xml:space="preserve"> ADDIN EN.CITE &lt;EndNote&gt;&lt;Cite&gt;&lt;Author&gt;Loewenstein&lt;/Author&gt;&lt;Year&gt;2010&lt;/Year&gt;&lt;RecNum&gt;792&lt;/RecNum&gt;&lt;DisplayText&gt;(Loewenstein &amp;amp; Ubel, 2010)&lt;/DisplayText&gt;&lt;record&gt;&lt;rec-number&gt;792&lt;/rec-number&gt;&lt;foreign-keys&gt;&lt;key app="EN" db-id="xwe9pe9wg29rarera5yvwdvj99zrrfvtzpz0"&gt;792&lt;/key&gt;&lt;/foreign-keys&gt;&lt;ref-type name="Newspaper Article"&gt;23&lt;/ref-type&gt;&lt;contributors&gt;&lt;authors&gt;&lt;author&gt;Loewenstein, George&lt;/author&gt;&lt;author&gt;Ubel, Peter&lt;/author&gt;&lt;/authors&gt;&lt;/contributors&gt;&lt;titles&gt;&lt;title&gt;Economics behaving badly&lt;/title&gt;&lt;secondary-title&gt;The New York Times  &lt;/secondary-title&gt;&lt;/titles&gt;&lt;periodical&gt;&lt;full-title&gt;NY Times (Print)&lt;/full-title&gt;&lt;abbr-1&gt;The New York times&lt;/abbr-1&gt;&lt;/periodical&gt;&lt;volume&gt;July 14&lt;/volume&gt;&lt;dates&gt;&lt;year&gt;2010&lt;/year&gt;&lt;pub-dates&gt;&lt;date&gt;10/09/2012&lt;/date&gt;&lt;/pub-dates&gt;&lt;/dates&gt;&lt;pub-location&gt;New York&lt;/pub-location&gt;&lt;publisher&gt;The New York Times&lt;/publisher&gt;&lt;urls&gt;&lt;related-urls&gt;&lt;url&gt;http://www.nytimes.com/2010/07/15/opinion/15loewenstein.html&lt;/url&gt;&lt;/related-urls&gt;&lt;/urls&gt;&lt;/record&gt;&lt;/Cite&gt;&lt;/EndNote&gt;</w:instrText>
      </w:r>
      <w:r w:rsidR="00B0072F" w:rsidRPr="00D70D4F">
        <w:rPr>
          <w:lang w:val="en-US"/>
        </w:rPr>
        <w:fldChar w:fldCharType="separate"/>
      </w:r>
      <w:r w:rsidR="00562B8B">
        <w:rPr>
          <w:noProof/>
          <w:lang w:val="en-US"/>
        </w:rPr>
        <w:t>(</w:t>
      </w:r>
      <w:hyperlink w:anchor="_ENREF_28" w:tooltip="Loewenstein, 2010 #792" w:history="1">
        <w:r w:rsidR="00C92B6A">
          <w:rPr>
            <w:noProof/>
            <w:lang w:val="en-US"/>
          </w:rPr>
          <w:t>Loewenstein &amp; Ubel, 2010</w:t>
        </w:r>
      </w:hyperlink>
      <w:r w:rsidR="00562B8B">
        <w:rPr>
          <w:noProof/>
          <w:lang w:val="en-US"/>
        </w:rPr>
        <w:t>)</w:t>
      </w:r>
      <w:r w:rsidR="00B0072F" w:rsidRPr="00D70D4F">
        <w:rPr>
          <w:lang w:val="en-US"/>
        </w:rPr>
        <w:fldChar w:fldCharType="end"/>
      </w:r>
      <w:r w:rsidRPr="00D70D4F">
        <w:rPr>
          <w:lang w:val="en-US"/>
        </w:rPr>
        <w:t xml:space="preserve">, population-specific </w:t>
      </w:r>
      <w:r w:rsidR="00B0072F" w:rsidRPr="00D70D4F">
        <w:rPr>
          <w:lang w:val="en-US"/>
        </w:rPr>
        <w:fldChar w:fldCharType="begin"/>
      </w:r>
      <w:r w:rsidR="002042ED">
        <w:rPr>
          <w:lang w:val="en-US"/>
        </w:rPr>
        <w:instrText xml:space="preserve"> ADDIN EN.CITE &lt;EndNote&gt;&lt;Cite&gt;&lt;Author&gt;Costa&lt;/Author&gt;&lt;Year&gt;2013&lt;/Year&gt;&lt;RecNum&gt;802&lt;/RecNum&gt;&lt;DisplayText&gt;(Beshears, Choi, Laibson, Madrian, &amp;amp; Milkman, 2011; Costa &amp;amp; Kahn, 2013)&lt;/DisplayText&gt;&lt;record&gt;&lt;rec-number&gt;802&lt;/rec-number&gt;&lt;foreign-keys&gt;&lt;key app="EN" db-id="xwe9pe9wg29rarera5yvwdvj99zrrfvtzpz0"&gt;802&lt;/key&gt;&lt;/foreign-keys&gt;&lt;ref-type name="Journal Article"&gt;17&lt;/ref-type&gt;&lt;contributors&gt;&lt;authors&gt;&lt;author&gt;Costa, Dora L.&lt;/author&gt;&lt;author&gt;Kahn, Matthew E.&lt;/author&gt;&lt;/authors&gt;&lt;/contributors&gt;&lt;titles&gt;&lt;title&gt;Energy conservation ‘nudges’ and environmentalist ideology: Evidence from a randomized residential electricity field experiment&lt;/title&gt;&lt;secondary-title&gt;Journal of the European Economic Association&lt;/secondary-title&gt;&lt;/titles&gt;&lt;periodical&gt;&lt;full-title&gt;Journal of the European Economic Association&lt;/full-title&gt;&lt;/periodical&gt;&lt;pages&gt;680-702&lt;/pages&gt;&lt;volume&gt;11&lt;/volume&gt;&lt;dates&gt;&lt;year&gt;2013&lt;/year&gt;&lt;/dates&gt;&lt;urls&gt;&lt;related-urls&gt;&lt;url&gt;http://www.nber.org/papers/w15939&lt;/url&gt;&lt;/related-urls&gt;&lt;/urls&gt;&lt;/record&gt;&lt;/Cite&gt;&lt;Cite&gt;&lt;Author&gt;Beshears&lt;/Author&gt;&lt;Year&gt;2011&lt;/Year&gt;&lt;RecNum&gt;804&lt;/RecNum&gt;&lt;record&gt;&lt;rec-number&gt;804&lt;/rec-number&gt;&lt;foreign-keys&gt;&lt;key app="EN" db-id="xwe9pe9wg29rarera5yvwdvj99zrrfvtzpz0"&gt;804&lt;/key&gt;&lt;/foreign-keys&gt;&lt;ref-type name="Report"&gt;27&lt;/ref-type&gt;&lt;contributors&gt;&lt;authors&gt;&lt;author&gt;Beshears, John&lt;/author&gt;&lt;author&gt;Choi, James J.&lt;/author&gt;&lt;author&gt;Laibson, David&lt;/author&gt;&lt;author&gt;Madrian, Brigitte C.&lt;/author&gt;&lt;author&gt;Milkman, Katherine L.&lt;/author&gt;&lt;/authors&gt;&lt;/contributors&gt;&lt;titles&gt;&lt;title&gt;The effect of providing peer information on retirement savings decisions (Working paper no. 17345)&lt;/title&gt;&lt;/titles&gt;&lt;num-vols&gt;NBER Working Paper 17345&lt;/num-vols&gt;&lt;dates&gt;&lt;year&gt;2011&lt;/year&gt;&lt;/dates&gt;&lt;pub-location&gt;Cambridge, MA&lt;/pub-location&gt;&lt;publisher&gt;National Bureau of Economic Research&lt;/publisher&gt;&lt;urls&gt;&lt;related-urls&gt;&lt;url&gt;http://www.nber.org/papers/w17345&lt;/url&gt;&lt;/related-urls&gt;&lt;/urls&gt;&lt;/record&gt;&lt;/Cite&gt;&lt;/EndNote&gt;</w:instrText>
      </w:r>
      <w:r w:rsidR="00B0072F" w:rsidRPr="00D70D4F">
        <w:rPr>
          <w:lang w:val="en-US"/>
        </w:rPr>
        <w:fldChar w:fldCharType="separate"/>
      </w:r>
      <w:r w:rsidR="00562B8B">
        <w:rPr>
          <w:noProof/>
          <w:lang w:val="en-US"/>
        </w:rPr>
        <w:t>(</w:t>
      </w:r>
      <w:hyperlink w:anchor="_ENREF_7" w:tooltip="Beshears, 2011 #804" w:history="1">
        <w:r w:rsidR="00C92B6A">
          <w:rPr>
            <w:noProof/>
            <w:lang w:val="en-US"/>
          </w:rPr>
          <w:t>Beshears, Choi, Laibson, Madrian, &amp; Milkman, 2011</w:t>
        </w:r>
      </w:hyperlink>
      <w:r w:rsidR="00562B8B">
        <w:rPr>
          <w:noProof/>
          <w:lang w:val="en-US"/>
        </w:rPr>
        <w:t xml:space="preserve">; </w:t>
      </w:r>
      <w:hyperlink w:anchor="_ENREF_18" w:tooltip="Costa, 2013 #802" w:history="1">
        <w:r w:rsidR="00C92B6A">
          <w:rPr>
            <w:noProof/>
            <w:lang w:val="en-US"/>
          </w:rPr>
          <w:t>Costa &amp; Kahn, 2013</w:t>
        </w:r>
      </w:hyperlink>
      <w:r w:rsidR="00562B8B">
        <w:rPr>
          <w:noProof/>
          <w:lang w:val="en-US"/>
        </w:rPr>
        <w:t>)</w:t>
      </w:r>
      <w:r w:rsidR="00B0072F" w:rsidRPr="00D70D4F">
        <w:rPr>
          <w:lang w:val="en-US"/>
        </w:rPr>
        <w:fldChar w:fldCharType="end"/>
      </w:r>
      <w:r w:rsidRPr="00D70D4F">
        <w:rPr>
          <w:lang w:val="en-US"/>
        </w:rPr>
        <w:t xml:space="preserve"> or absent </w:t>
      </w:r>
      <w:r w:rsidR="00B0072F" w:rsidRPr="00D70D4F">
        <w:rPr>
          <w:lang w:val="en-US"/>
        </w:rPr>
        <w:fldChar w:fldCharType="begin"/>
      </w:r>
      <w:r w:rsidR="00562B8B">
        <w:rPr>
          <w:lang w:val="en-US"/>
        </w:rPr>
        <w:instrText xml:space="preserve"> ADDIN EN.CITE &lt;EndNote&gt;&lt;Cite&gt;&lt;Author&gt;Russell&lt;/Author&gt;&lt;Year&gt;2005&lt;/Year&gt;&lt;RecNum&gt;794&lt;/RecNum&gt;&lt;DisplayText&gt;(Russell, Clapp, &amp;amp; DeJong, 2005; Werch et al., 2000)&lt;/DisplayText&gt;&lt;record&gt;&lt;rec-number&gt;794&lt;/rec-number&gt;&lt;foreign-keys&gt;&lt;key app="EN" db-id="xwe9pe9wg29rarera5yvwdvj99zrrfvtzpz0"&gt;794&lt;/key&gt;&lt;/foreign-keys&gt;&lt;ref-type name="Journal Article"&gt;17&lt;/ref-type&gt;&lt;contributors&gt;&lt;authors&gt;&lt;author&gt;Russell, Cristel A.&lt;/author&gt;&lt;author&gt;Clapp, John D.&lt;/author&gt;&lt;author&gt;DeJong, William&lt;/author&gt;&lt;/authors&gt;&lt;/contributors&gt;&lt;titles&gt;&lt;title&gt;&amp;quot;Done 4&amp;quot;: Analysis of a failed social norms marketing campaign&lt;/title&gt;&lt;secondary-title&gt;Health Communication&lt;/secondary-title&gt;&lt;/titles&gt;&lt;periodical&gt;&lt;full-title&gt;Health Communication&lt;/full-title&gt;&lt;/periodical&gt;&lt;pages&gt;57-65&lt;/pages&gt;&lt;volume&gt;17&lt;/volume&gt;&lt;dates&gt;&lt;year&gt;2005&lt;/year&gt;&lt;/dates&gt;&lt;urls&gt;&lt;/urls&gt;&lt;/record&gt;&lt;/Cite&gt;&lt;Cite&gt;&lt;Author&gt;Werch&lt;/Author&gt;&lt;Year&gt;2000&lt;/Year&gt;&lt;RecNum&gt;795&lt;/RecNum&gt;&lt;record&gt;&lt;rec-number&gt;795&lt;/rec-number&gt;&lt;foreign-keys&gt;&lt;key app="EN" db-id="xwe9pe9wg29rarera5yvwdvj99zrrfvtzpz0"&gt;795&lt;/key&gt;&lt;/foreign-keys&gt;&lt;ref-type name="Journal Article"&gt;17&lt;/ref-type&gt;&lt;contributors&gt;&lt;authors&gt;&lt;author&gt;Werch, Chudley E.&lt;/author&gt;&lt;author&gt;Pappas, Deborah M.&lt;/author&gt;&lt;author&gt;Carlson, Joan M.&lt;/author&gt;&lt;author&gt;DiClemente, Carlo C.&lt;/author&gt;&lt;author&gt;Chally, Pamela M.&lt;/author&gt;&lt;author&gt;Sinder, Jacqueline S.&lt;/author&gt;&lt;/authors&gt;&lt;/contributors&gt;&lt;titles&gt;&lt;title&gt;Results of a social norm intervention to prevent binge drinking among first-year residential college students&lt;/title&gt;&lt;secondary-title&gt;Journal of American College Health&lt;/secondary-title&gt;&lt;/titles&gt;&lt;periodical&gt;&lt;full-title&gt;Journal of American College Health&lt;/full-title&gt;&lt;/periodical&gt;&lt;pages&gt;85-92&lt;/pages&gt;&lt;volume&gt;49&lt;/volume&gt;&lt;dates&gt;&lt;year&gt;2000&lt;/year&gt;&lt;/dates&gt;&lt;urls&gt;&lt;/urls&gt;&lt;/record&gt;&lt;/Cite&gt;&lt;/EndNote&gt;</w:instrText>
      </w:r>
      <w:r w:rsidR="00B0072F" w:rsidRPr="00D70D4F">
        <w:rPr>
          <w:lang w:val="en-US"/>
        </w:rPr>
        <w:fldChar w:fldCharType="separate"/>
      </w:r>
      <w:r w:rsidR="00562B8B">
        <w:rPr>
          <w:noProof/>
          <w:lang w:val="en-US"/>
        </w:rPr>
        <w:t>(</w:t>
      </w:r>
      <w:hyperlink w:anchor="_ENREF_41" w:tooltip="Russell, 2005 #794" w:history="1">
        <w:r w:rsidR="00C92B6A">
          <w:rPr>
            <w:noProof/>
            <w:lang w:val="en-US"/>
          </w:rPr>
          <w:t>Russell, Clapp, &amp; DeJong, 2005</w:t>
        </w:r>
      </w:hyperlink>
      <w:r w:rsidR="00562B8B">
        <w:rPr>
          <w:noProof/>
          <w:lang w:val="en-US"/>
        </w:rPr>
        <w:t xml:space="preserve">; </w:t>
      </w:r>
      <w:hyperlink w:anchor="_ENREF_50" w:tooltip="Werch, 2000 #795" w:history="1">
        <w:r w:rsidR="00C92B6A">
          <w:rPr>
            <w:noProof/>
            <w:lang w:val="en-US"/>
          </w:rPr>
          <w:t>Werch et al., 2000</w:t>
        </w:r>
      </w:hyperlink>
      <w:r w:rsidR="00562B8B">
        <w:rPr>
          <w:noProof/>
          <w:lang w:val="en-US"/>
        </w:rPr>
        <w:t>)</w:t>
      </w:r>
      <w:r w:rsidR="00B0072F" w:rsidRPr="00D70D4F">
        <w:rPr>
          <w:lang w:val="en-US"/>
        </w:rPr>
        <w:fldChar w:fldCharType="end"/>
      </w:r>
      <w:r w:rsidRPr="00D70D4F">
        <w:rPr>
          <w:lang w:val="en-US"/>
        </w:rPr>
        <w:t>.</w:t>
      </w:r>
      <w:r w:rsidR="0062357F" w:rsidRPr="00D70D4F">
        <w:rPr>
          <w:lang w:val="en-US"/>
        </w:rPr>
        <w:t xml:space="preserve"> Informed by the </w:t>
      </w:r>
      <w:r w:rsidR="00085141">
        <w:rPr>
          <w:lang w:val="en-US"/>
        </w:rPr>
        <w:t>rank-based</w:t>
      </w:r>
      <w:r w:rsidR="0062357F" w:rsidRPr="00D70D4F">
        <w:rPr>
          <w:lang w:val="en-US"/>
        </w:rPr>
        <w:t xml:space="preserve"> model</w:t>
      </w:r>
      <w:r w:rsidR="00085141">
        <w:rPr>
          <w:lang w:val="en-US"/>
        </w:rPr>
        <w:t>s</w:t>
      </w:r>
      <w:r w:rsidR="0062357F" w:rsidRPr="00D70D4F">
        <w:rPr>
          <w:lang w:val="en-US"/>
        </w:rPr>
        <w:t xml:space="preserve">, we </w:t>
      </w:r>
      <w:r w:rsidR="0046783E" w:rsidRPr="00D70D4F">
        <w:rPr>
          <w:lang w:val="en-US"/>
        </w:rPr>
        <w:t>hypothesize</w:t>
      </w:r>
      <w:r w:rsidR="0062357F" w:rsidRPr="00D70D4F">
        <w:rPr>
          <w:lang w:val="en-US"/>
        </w:rPr>
        <w:t xml:space="preserve"> that</w:t>
      </w:r>
      <w:r w:rsidRPr="00D70D4F">
        <w:rPr>
          <w:lang w:val="en-US"/>
        </w:rPr>
        <w:t xml:space="preserve"> the behavior-changing effect of social norms </w:t>
      </w:r>
      <w:r w:rsidR="0046783E" w:rsidRPr="00D70D4F">
        <w:rPr>
          <w:lang w:val="en-US"/>
        </w:rPr>
        <w:t xml:space="preserve">will </w:t>
      </w:r>
      <w:r w:rsidRPr="00D70D4F">
        <w:rPr>
          <w:lang w:val="en-US"/>
        </w:rPr>
        <w:t xml:space="preserve">depend on </w:t>
      </w:r>
      <w:r w:rsidR="0046783E" w:rsidRPr="00D70D4F">
        <w:rPr>
          <w:lang w:val="en-US"/>
        </w:rPr>
        <w:t xml:space="preserve">precisely </w:t>
      </w:r>
      <w:r w:rsidR="0062357F" w:rsidRPr="00D70D4F">
        <w:rPr>
          <w:lang w:val="en-US"/>
        </w:rPr>
        <w:t>what information is presented.</w:t>
      </w:r>
    </w:p>
    <w:p w14:paraId="5BC219F3" w14:textId="6612B6BD" w:rsidR="00EF0D75" w:rsidRPr="00D70D4F" w:rsidRDefault="00B852CA" w:rsidP="00EF0D75">
      <w:pPr>
        <w:spacing w:line="480" w:lineRule="auto"/>
        <w:ind w:firstLine="709"/>
        <w:rPr>
          <w:lang w:val="en-US"/>
        </w:rPr>
      </w:pPr>
      <w:r w:rsidRPr="00D70D4F">
        <w:rPr>
          <w:lang w:val="en-US"/>
        </w:rPr>
        <w:t xml:space="preserve">Many interventions provide information about </w:t>
      </w:r>
      <w:r w:rsidRPr="00D70D4F">
        <w:rPr>
          <w:i/>
          <w:lang w:val="en-US"/>
        </w:rPr>
        <w:t xml:space="preserve">mean </w:t>
      </w:r>
      <w:r w:rsidRPr="00D70D4F">
        <w:rPr>
          <w:lang w:val="en-US"/>
        </w:rPr>
        <w:t xml:space="preserve">levels of others’ behavior </w:t>
      </w:r>
      <w:r w:rsidR="00B0072F" w:rsidRPr="00D70D4F">
        <w:rPr>
          <w:lang w:val="en-US"/>
        </w:rPr>
        <w:fldChar w:fldCharType="begin">
          <w:fldData xml:space="preserve">PEVuZE5vdGU+PENpdGU+PEF1dGhvcj5TY2h1bHR6PC9BdXRob3I+PFllYXI+MjAwNzwvWWVhcj48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</w:fldData>
        </w:fldChar>
      </w:r>
      <w:r w:rsidR="002042ED">
        <w:rPr>
          <w:lang w:val="en-US"/>
        </w:rPr>
        <w:instrText xml:space="preserve"> ADDIN EN.CITE </w:instrText>
      </w:r>
      <w:r w:rsidR="002042ED">
        <w:rPr>
          <w:lang w:val="en-US"/>
        </w:rPr>
        <w:fldChar w:fldCharType="begin">
          <w:fldData xml:space="preserve">PEVuZE5vdGU+PENpdGU+PEF1dGhvcj5TY2h1bHR6PC9BdXRob3I+PFllYXI+MjAwNzwvWWVhcj48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</w:fldData>
        </w:fldChar>
      </w:r>
      <w:r w:rsidR="002042ED">
        <w:rPr>
          <w:lang w:val="en-US"/>
        </w:rPr>
        <w:instrText xml:space="preserve"> ADDIN EN.CITE.DATA </w:instrText>
      </w:r>
      <w:r w:rsidR="002042ED">
        <w:rPr>
          <w:lang w:val="en-US"/>
        </w:rPr>
      </w:r>
      <w:r w:rsidR="002042ED">
        <w:rPr>
          <w:lang w:val="en-US"/>
        </w:rPr>
        <w:fldChar w:fldCharType="end"/>
      </w:r>
      <w:r w:rsidR="00B0072F" w:rsidRPr="00D70D4F">
        <w:rPr>
          <w:lang w:val="en-US"/>
        </w:rPr>
      </w:r>
      <w:r w:rsidR="00B0072F" w:rsidRPr="00D70D4F">
        <w:rPr>
          <w:lang w:val="en-US"/>
        </w:rPr>
        <w:fldChar w:fldCharType="separate"/>
      </w:r>
      <w:r w:rsidR="00562B8B">
        <w:rPr>
          <w:noProof/>
          <w:lang w:val="en-US"/>
        </w:rPr>
        <w:t>(</w:t>
      </w:r>
      <w:hyperlink w:anchor="_ENREF_31" w:tooltip="Moreira, 2009 #803" w:history="1">
        <w:r w:rsidR="00C92B6A">
          <w:rPr>
            <w:noProof/>
            <w:lang w:val="en-US"/>
          </w:rPr>
          <w:t>Moreira, Smith, &amp; Foxcroft, 2009</w:t>
        </w:r>
      </w:hyperlink>
      <w:r w:rsidR="00562B8B">
        <w:rPr>
          <w:noProof/>
          <w:lang w:val="en-US"/>
        </w:rPr>
        <w:t xml:space="preserve">; </w:t>
      </w:r>
      <w:hyperlink w:anchor="_ENREF_42" w:tooltip="Schultz, 2007 #553" w:history="1">
        <w:r w:rsidR="00C92B6A">
          <w:rPr>
            <w:noProof/>
            <w:lang w:val="en-US"/>
          </w:rPr>
          <w:t>Schultz et al., 2007</w:t>
        </w:r>
      </w:hyperlink>
      <w:r w:rsidR="00562B8B">
        <w:rPr>
          <w:noProof/>
          <w:lang w:val="en-US"/>
        </w:rPr>
        <w:t>)</w:t>
      </w:r>
      <w:r w:rsidR="00B0072F" w:rsidRPr="00D70D4F">
        <w:rPr>
          <w:lang w:val="en-US"/>
        </w:rPr>
        <w:fldChar w:fldCharType="end"/>
      </w:r>
      <w:r w:rsidR="005206A9" w:rsidRPr="00D70D4F">
        <w:rPr>
          <w:lang w:val="en-US"/>
        </w:rPr>
        <w:t>; s</w:t>
      </w:r>
      <w:r w:rsidRPr="00D70D4F">
        <w:rPr>
          <w:lang w:val="en-US"/>
        </w:rPr>
        <w:t xml:space="preserve">uch interventions can be seen as deriving from </w:t>
      </w:r>
      <w:r w:rsidR="007608DF" w:rsidRPr="00D70D4F">
        <w:rPr>
          <w:lang w:val="en-US"/>
        </w:rPr>
        <w:t xml:space="preserve">reference-level accounts </w:t>
      </w:r>
      <w:r w:rsidR="00B0072F" w:rsidRPr="00D70D4F">
        <w:rPr>
          <w:lang w:val="en-US"/>
        </w:rPr>
        <w:fldChar w:fldCharType="begin"/>
      </w:r>
      <w:r w:rsidR="00562B8B">
        <w:rPr>
          <w:lang w:val="en-US"/>
        </w:rPr>
        <w:instrText xml:space="preserve"> ADDIN EN.CITE &lt;EndNote&gt;&lt;Cite&gt;&lt;Author&gt;Helson&lt;/Author&gt;&lt;Year&gt;1964&lt;/Year&gt;&lt;RecNum&gt;365&lt;/RecNum&gt;&lt;DisplayText&gt;(Helson, 1964)&lt;/DisplayText&gt;&lt;record&gt;&lt;rec-number&gt;365&lt;/rec-number&gt;&lt;foreign-keys&gt;&lt;key app="EN" db-id="xwe9pe9wg29rarera5yvwdvj99zrrfvtzpz0"&gt;365&lt;/key&gt;&lt;/foreign-keys&gt;&lt;ref-type name="Journal Article"&gt;17&lt;/ref-type&gt;&lt;contributors&gt;&lt;authors&gt;&lt;author&gt;Helson, Harry&lt;/author&gt;&lt;/authors&gt;&lt;/contributors&gt;&lt;titles&gt;&lt;title&gt;Current trends and issues in adaptation-level theory&lt;/title&gt;&lt;secondary-title&gt;American Psychologist&lt;/secondary-title&gt;&lt;alt-title&gt;Am Psychol&lt;/alt-title&gt;&lt;/titles&gt;&lt;periodical&gt;&lt;full-title&gt;American Psychologist&lt;/full-title&gt;&lt;abbr-1&gt;Am Psychol&lt;/abbr-1&gt;&lt;/periodical&gt;&lt;alt-periodical&gt;&lt;full-title&gt;American Psychologist&lt;/full-title&gt;&lt;abbr-1&gt;Am Psychol&lt;/abbr-1&gt;&lt;/alt-periodical&gt;&lt;pages&gt;26-38&lt;/pages&gt;&lt;volume&gt;19&lt;/volume&gt;&lt;dates&gt;&lt;year&gt;1964&lt;/year&gt;&lt;/dates&gt;&lt;isbn&gt;0003-066X&lt;/isbn&gt;&lt;accession-num&gt;ISI:A1964CCK5000003&lt;/accession-num&gt;&lt;urls&gt;&lt;related-urls&gt;&lt;url&gt;&amp;lt;Go to ISI&amp;gt;://A1964CCK5000003&lt;/url&gt;&lt;/related-urls&gt;&lt;/urls&gt;&lt;language&gt;English&lt;/language&gt;&lt;/record&gt;&lt;/Cite&gt;&lt;/EndNote&gt;</w:instrText>
      </w:r>
      <w:r w:rsidR="00B0072F" w:rsidRPr="00D70D4F">
        <w:rPr>
          <w:lang w:val="en-US"/>
        </w:rPr>
        <w:fldChar w:fldCharType="separate"/>
      </w:r>
      <w:r w:rsidR="00562B8B">
        <w:rPr>
          <w:noProof/>
          <w:lang w:val="en-US"/>
        </w:rPr>
        <w:t>(</w:t>
      </w:r>
      <w:hyperlink w:anchor="_ENREF_25" w:tooltip="Helson, 1964 #365" w:history="1">
        <w:r w:rsidR="00C92B6A">
          <w:rPr>
            <w:noProof/>
            <w:lang w:val="en-US"/>
          </w:rPr>
          <w:t>Helson, 1964</w:t>
        </w:r>
      </w:hyperlink>
      <w:r w:rsidR="00562B8B">
        <w:rPr>
          <w:noProof/>
          <w:lang w:val="en-US"/>
        </w:rPr>
        <w:t>)</w:t>
      </w:r>
      <w:r w:rsidR="00B0072F" w:rsidRPr="00D70D4F">
        <w:rPr>
          <w:lang w:val="en-US"/>
        </w:rPr>
        <w:fldChar w:fldCharType="end"/>
      </w:r>
      <w:r w:rsidRPr="00D70D4F">
        <w:rPr>
          <w:lang w:val="en-US"/>
        </w:rPr>
        <w:t xml:space="preserve">. Applied to social norms, </w:t>
      </w:r>
      <w:r w:rsidR="007608DF" w:rsidRPr="00D70D4F">
        <w:rPr>
          <w:lang w:val="en-US"/>
        </w:rPr>
        <w:t>reference-level approaches</w:t>
      </w:r>
      <w:r w:rsidRPr="00D70D4F">
        <w:rPr>
          <w:lang w:val="en-US"/>
        </w:rPr>
        <w:t xml:space="preserve"> could provide support for the idea that people judge the level of their own behavior (e.g., amount of energy consumption) with reference to the mean of the social distribution of levels of such behavior. </w:t>
      </w:r>
    </w:p>
    <w:p w14:paraId="6F751B1B" w14:textId="1F32287D" w:rsidR="001644F2" w:rsidRPr="00D70D4F" w:rsidRDefault="00B852CA" w:rsidP="00901C24">
      <w:pPr>
        <w:spacing w:line="480" w:lineRule="auto"/>
        <w:ind w:firstLine="709"/>
        <w:rPr>
          <w:lang w:val="en-US"/>
        </w:rPr>
      </w:pPr>
      <w:r w:rsidRPr="00D70D4F">
        <w:rPr>
          <w:lang w:val="en-US"/>
        </w:rPr>
        <w:t>However</w:t>
      </w:r>
      <w:r w:rsidR="00EF0D75" w:rsidRPr="00D70D4F">
        <w:rPr>
          <w:lang w:val="en-US"/>
        </w:rPr>
        <w:t xml:space="preserve">, the contextual effects reviewed in the previous section suggest that the </w:t>
      </w:r>
      <w:r w:rsidRPr="00D70D4F">
        <w:rPr>
          <w:lang w:val="en-US"/>
        </w:rPr>
        <w:t xml:space="preserve">provision </w:t>
      </w:r>
      <w:r w:rsidR="00EF0D75" w:rsidRPr="00D70D4F">
        <w:rPr>
          <w:lang w:val="en-US"/>
        </w:rPr>
        <w:t>of mean-based social norms may</w:t>
      </w:r>
      <w:r w:rsidRPr="00D70D4F">
        <w:rPr>
          <w:lang w:val="en-US"/>
        </w:rPr>
        <w:t xml:space="preserve"> not resonate with people’s natural ways of making subjective judgments about their own behavior. </w:t>
      </w:r>
      <w:r w:rsidR="00EF0D75" w:rsidRPr="00D70D4F">
        <w:rPr>
          <w:lang w:val="en-US"/>
        </w:rPr>
        <w:t xml:space="preserve">Thus, motivated </w:t>
      </w:r>
      <w:r w:rsidR="001B7E9F" w:rsidRPr="00D70D4F">
        <w:rPr>
          <w:lang w:val="en-US"/>
        </w:rPr>
        <w:t xml:space="preserve">by </w:t>
      </w:r>
      <w:r w:rsidR="000646D6">
        <w:rPr>
          <w:lang w:val="en-US"/>
        </w:rPr>
        <w:t>rank-based models</w:t>
      </w:r>
      <w:r w:rsidRPr="00D70D4F">
        <w:rPr>
          <w:lang w:val="en-US"/>
        </w:rPr>
        <w:t xml:space="preserve">, we examine whether rank-based nudging (“90% of people consume less chocolate than you do”) </w:t>
      </w:r>
      <w:r w:rsidRPr="00D70D4F">
        <w:rPr>
          <w:lang w:val="en-US"/>
        </w:rPr>
        <w:lastRenderedPageBreak/>
        <w:t>will be more effective than mean-based nudging (“you eat 5 bars of chocolate per week; on average, other pe</w:t>
      </w:r>
      <w:r w:rsidR="00EF0D75" w:rsidRPr="00D70D4F">
        <w:rPr>
          <w:lang w:val="en-US"/>
        </w:rPr>
        <w:t>ople consume 3 bars per week”) in influencing consumers</w:t>
      </w:r>
      <w:r w:rsidR="00D25607" w:rsidRPr="00D70D4F">
        <w:rPr>
          <w:lang w:val="en-US"/>
        </w:rPr>
        <w:t>’</w:t>
      </w:r>
      <w:r w:rsidR="00EF0D75" w:rsidRPr="00D70D4F">
        <w:rPr>
          <w:lang w:val="en-US"/>
        </w:rPr>
        <w:t xml:space="preserve"> choice</w:t>
      </w:r>
      <w:r w:rsidR="007608DF" w:rsidRPr="00D70D4F">
        <w:rPr>
          <w:lang w:val="en-US"/>
        </w:rPr>
        <w:t>s</w:t>
      </w:r>
      <w:r w:rsidR="00EF0D75" w:rsidRPr="00D70D4F">
        <w:rPr>
          <w:lang w:val="en-US"/>
        </w:rPr>
        <w:t xml:space="preserve"> about food products. </w:t>
      </w:r>
      <w:r w:rsidRPr="00D70D4F">
        <w:rPr>
          <w:lang w:val="en-US"/>
        </w:rPr>
        <w:t>DbS suggests that nudging based on social rank information might be more influential than mean-based nudging because it is beliefs about rank that determine judgments. Intuitively, telling someone only the average level of a behavior provides relatively impoverished social norm information</w:t>
      </w:r>
      <w:r w:rsidR="00D25607" w:rsidRPr="00D70D4F">
        <w:rPr>
          <w:lang w:val="en-US"/>
        </w:rPr>
        <w:t>:</w:t>
      </w:r>
      <w:r w:rsidR="00C0761C" w:rsidRPr="00D70D4F">
        <w:rPr>
          <w:lang w:val="en-US"/>
        </w:rPr>
        <w:t xml:space="preserve"> </w:t>
      </w:r>
      <w:r w:rsidR="00D25607" w:rsidRPr="00D70D4F">
        <w:rPr>
          <w:lang w:val="en-US"/>
        </w:rPr>
        <w:t>A</w:t>
      </w:r>
      <w:r w:rsidRPr="00D70D4F">
        <w:rPr>
          <w:lang w:val="en-US"/>
        </w:rPr>
        <w:t xml:space="preserve"> consumption of </w:t>
      </w:r>
      <w:r w:rsidR="00D25607" w:rsidRPr="00D70D4F">
        <w:rPr>
          <w:lang w:val="en-US"/>
        </w:rPr>
        <w:t xml:space="preserve">five </w:t>
      </w:r>
      <w:r w:rsidRPr="00D70D4F">
        <w:rPr>
          <w:lang w:val="en-US"/>
        </w:rPr>
        <w:t xml:space="preserve">chocolate bars a week relative to a mean of </w:t>
      </w:r>
      <w:r w:rsidR="00D25607" w:rsidRPr="00D70D4F">
        <w:rPr>
          <w:lang w:val="en-US"/>
        </w:rPr>
        <w:t xml:space="preserve">three </w:t>
      </w:r>
      <w:r w:rsidRPr="00D70D4F">
        <w:rPr>
          <w:lang w:val="en-US"/>
        </w:rPr>
        <w:t>might place a consumer in the top 10% of consumers, or in the top 40%, depending on the variance in consumption.</w:t>
      </w:r>
    </w:p>
    <w:p w14:paraId="7A9DC009" w14:textId="41EA458D" w:rsidR="001644F2" w:rsidRPr="00D70D4F" w:rsidRDefault="006557B1" w:rsidP="00901C24">
      <w:pPr>
        <w:spacing w:line="480" w:lineRule="auto"/>
        <w:rPr>
          <w:b/>
          <w:kern w:val="0"/>
          <w:lang w:val="en-US" w:eastAsia="en-GB"/>
        </w:rPr>
      </w:pPr>
      <w:r w:rsidRPr="00D70D4F">
        <w:rPr>
          <w:b/>
          <w:kern w:val="0"/>
          <w:lang w:val="en-US" w:eastAsia="en-GB"/>
        </w:rPr>
        <w:t>The Present Studies</w:t>
      </w:r>
    </w:p>
    <w:p w14:paraId="0269576B" w14:textId="2E5F4AED" w:rsidR="001644F2" w:rsidRPr="00D70D4F" w:rsidRDefault="008447F5">
      <w:pPr>
        <w:spacing w:line="480" w:lineRule="auto"/>
        <w:ind w:firstLine="709"/>
        <w:rPr>
          <w:kern w:val="0"/>
          <w:lang w:val="en-US" w:eastAsia="en-GB"/>
        </w:rPr>
      </w:pPr>
      <w:r w:rsidRPr="00D70D4F">
        <w:rPr>
          <w:kern w:val="0"/>
          <w:lang w:val="en-US" w:eastAsia="en-GB"/>
        </w:rPr>
        <w:t xml:space="preserve">Attributions regarding health eating can involve both product evaluations and one’s own consumption. We predict that judgments regarding the attributes of products will be made relative to the rank position of the product amongst others that are (a) either present in the actual environment, or (b) retrieved from memory. Similarly, we predict that </w:t>
      </w:r>
      <w:r w:rsidR="009D0438" w:rsidRPr="00D70D4F">
        <w:rPr>
          <w:kern w:val="0"/>
          <w:lang w:val="en-US" w:eastAsia="en-GB"/>
        </w:rPr>
        <w:t>judgments</w:t>
      </w:r>
      <w:r w:rsidRPr="00D70D4F">
        <w:rPr>
          <w:kern w:val="0"/>
          <w:lang w:val="en-US" w:eastAsia="en-GB"/>
        </w:rPr>
        <w:t xml:space="preserve"> of one’s own consumption will be made relative to </w:t>
      </w:r>
      <w:r w:rsidR="007608DF" w:rsidRPr="00D70D4F">
        <w:rPr>
          <w:kern w:val="0"/>
          <w:lang w:val="en-US" w:eastAsia="en-GB"/>
        </w:rPr>
        <w:t xml:space="preserve">the </w:t>
      </w:r>
      <w:r w:rsidRPr="00D70D4F">
        <w:rPr>
          <w:kern w:val="0"/>
          <w:lang w:val="en-US" w:eastAsia="en-GB"/>
        </w:rPr>
        <w:t xml:space="preserve">rank position of </w:t>
      </w:r>
      <w:r w:rsidR="007608DF" w:rsidRPr="00D70D4F">
        <w:rPr>
          <w:kern w:val="0"/>
          <w:lang w:val="en-US" w:eastAsia="en-GB"/>
        </w:rPr>
        <w:t xml:space="preserve">one’s </w:t>
      </w:r>
      <w:r w:rsidRPr="00D70D4F">
        <w:rPr>
          <w:kern w:val="0"/>
          <w:lang w:val="en-US" w:eastAsia="en-GB"/>
        </w:rPr>
        <w:t xml:space="preserve">consumption amongst other </w:t>
      </w:r>
      <w:proofErr w:type="gramStart"/>
      <w:r w:rsidRPr="00D70D4F">
        <w:rPr>
          <w:kern w:val="0"/>
          <w:lang w:val="en-US" w:eastAsia="en-GB"/>
        </w:rPr>
        <w:t>people’s</w:t>
      </w:r>
      <w:proofErr w:type="gramEnd"/>
      <w:r w:rsidRPr="00D70D4F">
        <w:rPr>
          <w:kern w:val="0"/>
          <w:lang w:val="en-US" w:eastAsia="en-GB"/>
        </w:rPr>
        <w:t>, again involving individuals present in the environment or retrieved from memory. Studies 1</w:t>
      </w:r>
      <w:r w:rsidR="00BC2F74">
        <w:rPr>
          <w:kern w:val="0"/>
          <w:lang w:val="en-US" w:eastAsia="en-GB"/>
        </w:rPr>
        <w:t>a</w:t>
      </w:r>
      <w:r w:rsidRPr="00D70D4F">
        <w:rPr>
          <w:kern w:val="0"/>
          <w:lang w:val="en-US" w:eastAsia="en-GB"/>
        </w:rPr>
        <w:t xml:space="preserve"> and </w:t>
      </w:r>
      <w:r w:rsidR="00BC2F74">
        <w:rPr>
          <w:kern w:val="0"/>
          <w:lang w:val="en-US" w:eastAsia="en-GB"/>
        </w:rPr>
        <w:t>1b</w:t>
      </w:r>
      <w:r w:rsidRPr="00D70D4F">
        <w:rPr>
          <w:kern w:val="0"/>
          <w:lang w:val="en-US" w:eastAsia="en-GB"/>
        </w:rPr>
        <w:t xml:space="preserve"> manipulate the context in which products or people’s consumption is presented to experimentally test our predictions regarding rank b</w:t>
      </w:r>
      <w:r w:rsidR="00BC2F74">
        <w:rPr>
          <w:kern w:val="0"/>
          <w:lang w:val="en-US" w:eastAsia="en-GB"/>
        </w:rPr>
        <w:t>ased contextual effects. Study 2</w:t>
      </w:r>
      <w:r w:rsidRPr="00D70D4F">
        <w:rPr>
          <w:kern w:val="0"/>
          <w:lang w:val="en-US" w:eastAsia="en-GB"/>
        </w:rPr>
        <w:t xml:space="preserve"> tests whether the same process occurs in the absence of </w:t>
      </w:r>
      <w:r w:rsidR="00645F22" w:rsidRPr="00D70D4F">
        <w:rPr>
          <w:kern w:val="0"/>
          <w:lang w:val="en-US" w:eastAsia="en-GB"/>
        </w:rPr>
        <w:t xml:space="preserve">experimentally provided </w:t>
      </w:r>
      <w:r w:rsidRPr="00D70D4F">
        <w:rPr>
          <w:kern w:val="0"/>
          <w:lang w:val="en-US" w:eastAsia="en-GB"/>
        </w:rPr>
        <w:t>contextual cues, where one’s own consumption is judged relative to a sample of other people r</w:t>
      </w:r>
      <w:r w:rsidR="00DC42D8" w:rsidRPr="00D70D4F">
        <w:rPr>
          <w:kern w:val="0"/>
          <w:lang w:val="en-US" w:eastAsia="en-GB"/>
        </w:rPr>
        <w:t xml:space="preserve">etrieved from memory. Finally, </w:t>
      </w:r>
      <w:r w:rsidR="00A20207">
        <w:rPr>
          <w:kern w:val="0"/>
          <w:lang w:val="en-US" w:eastAsia="en-GB"/>
        </w:rPr>
        <w:t>S</w:t>
      </w:r>
      <w:r w:rsidRPr="00D70D4F">
        <w:rPr>
          <w:kern w:val="0"/>
          <w:lang w:val="en-US" w:eastAsia="en-GB"/>
        </w:rPr>
        <w:t xml:space="preserve">tudy </w:t>
      </w:r>
      <w:r w:rsidR="00BC2F74">
        <w:rPr>
          <w:kern w:val="0"/>
          <w:lang w:val="en-US" w:eastAsia="en-GB"/>
        </w:rPr>
        <w:t>3</w:t>
      </w:r>
      <w:r w:rsidR="006E2073" w:rsidRPr="00D70D4F">
        <w:rPr>
          <w:kern w:val="0"/>
          <w:lang w:val="en-US" w:eastAsia="en-GB"/>
        </w:rPr>
        <w:t xml:space="preserve"> presents a proof-of-concept intervention, testing whether telling people the rank of the consumption relative to others may improve the effectiveness of a social norms intervention relative to the normal presentation of information which focuses on providing nutritional information or </w:t>
      </w:r>
      <w:r w:rsidR="003E7857" w:rsidRPr="00D70D4F">
        <w:rPr>
          <w:kern w:val="0"/>
          <w:lang w:val="en-US" w:eastAsia="en-GB"/>
        </w:rPr>
        <w:t>how one’s consumption differs from the mean.</w:t>
      </w:r>
    </w:p>
    <w:p w14:paraId="1E4B496A" w14:textId="55651C1F" w:rsidR="001644F2" w:rsidRPr="00D70D4F" w:rsidRDefault="001644F2" w:rsidP="00901C24">
      <w:pPr>
        <w:spacing w:line="480" w:lineRule="auto"/>
        <w:jc w:val="center"/>
        <w:rPr>
          <w:b/>
          <w:bCs/>
          <w:lang w:val="en-US"/>
        </w:rPr>
      </w:pPr>
      <w:r w:rsidRPr="00D70D4F">
        <w:rPr>
          <w:b/>
          <w:bCs/>
          <w:lang w:val="en-US"/>
        </w:rPr>
        <w:t>S</w:t>
      </w:r>
      <w:r w:rsidR="00901C24" w:rsidRPr="00D70D4F">
        <w:rPr>
          <w:b/>
          <w:bCs/>
          <w:lang w:val="en-US"/>
        </w:rPr>
        <w:t>tudy</w:t>
      </w:r>
      <w:r w:rsidR="00F25AE0" w:rsidRPr="00D70D4F">
        <w:rPr>
          <w:b/>
          <w:bCs/>
          <w:lang w:val="en-US"/>
        </w:rPr>
        <w:t xml:space="preserve"> 1</w:t>
      </w:r>
      <w:r w:rsidR="00BC2F74">
        <w:rPr>
          <w:b/>
          <w:bCs/>
          <w:lang w:val="en-US"/>
        </w:rPr>
        <w:t>a</w:t>
      </w:r>
      <w:r w:rsidR="00F25AE0" w:rsidRPr="00D70D4F">
        <w:rPr>
          <w:b/>
          <w:bCs/>
          <w:lang w:val="en-US"/>
        </w:rPr>
        <w:t xml:space="preserve">: </w:t>
      </w:r>
      <w:r w:rsidR="00901C24" w:rsidRPr="00D70D4F">
        <w:rPr>
          <w:b/>
          <w:bCs/>
          <w:lang w:val="en-US"/>
        </w:rPr>
        <w:t>Evaluating Food Healthiness</w:t>
      </w:r>
    </w:p>
    <w:p w14:paraId="3767637B" w14:textId="7DD5A386" w:rsidR="00CD69D6" w:rsidRPr="004D5F13" w:rsidRDefault="006D4667" w:rsidP="00CD69D6">
      <w:pPr>
        <w:spacing w:line="480" w:lineRule="auto"/>
        <w:ind w:firstLine="709"/>
        <w:rPr>
          <w:bCs/>
          <w:lang w:val="en-US"/>
        </w:rPr>
      </w:pPr>
      <w:r w:rsidRPr="00D70D4F">
        <w:rPr>
          <w:bCs/>
          <w:lang w:val="en-US"/>
        </w:rPr>
        <w:lastRenderedPageBreak/>
        <w:t>Study 1</w:t>
      </w:r>
      <w:r w:rsidR="00BC2F74">
        <w:rPr>
          <w:bCs/>
          <w:lang w:val="en-US"/>
        </w:rPr>
        <w:t>a</w:t>
      </w:r>
      <w:r w:rsidRPr="00D70D4F">
        <w:rPr>
          <w:bCs/>
          <w:lang w:val="en-US"/>
        </w:rPr>
        <w:t xml:space="preserve"> tests (a) whether people’s evaluation of the healthiness of a given ready meal (or cereal) will depend on what other products are viewed at the same time (as on a supermarket shelf or in an advertisement), and (b) whether </w:t>
      </w:r>
      <w:r w:rsidR="000646D6">
        <w:rPr>
          <w:bCs/>
          <w:lang w:val="en-US"/>
        </w:rPr>
        <w:t>rank- or mean-based models</w:t>
      </w:r>
      <w:r w:rsidR="009D0438" w:rsidRPr="00D70D4F">
        <w:rPr>
          <w:bCs/>
          <w:lang w:val="en-US"/>
        </w:rPr>
        <w:t xml:space="preserve"> </w:t>
      </w:r>
      <w:r w:rsidRPr="00D70D4F">
        <w:rPr>
          <w:bCs/>
          <w:lang w:val="en-US"/>
        </w:rPr>
        <w:t xml:space="preserve">can explain how these contextual effects occur. </w:t>
      </w:r>
      <w:r w:rsidR="005273CB" w:rsidRPr="00D70D4F">
        <w:rPr>
          <w:bCs/>
          <w:lang w:val="en-US"/>
        </w:rPr>
        <w:t xml:space="preserve">To achieve this, we </w:t>
      </w:r>
      <w:r w:rsidR="00F25AE0" w:rsidRPr="00D70D4F">
        <w:rPr>
          <w:bCs/>
          <w:lang w:val="en-US"/>
        </w:rPr>
        <w:t>experimentally manipulated the rank position of a given product content of salt, fat</w:t>
      </w:r>
      <w:r w:rsidR="005273CB" w:rsidRPr="00D70D4F">
        <w:rPr>
          <w:bCs/>
          <w:lang w:val="en-US"/>
        </w:rPr>
        <w:t>,</w:t>
      </w:r>
      <w:r w:rsidR="00F25AE0" w:rsidRPr="00D70D4F">
        <w:rPr>
          <w:bCs/>
          <w:lang w:val="en-US"/>
        </w:rPr>
        <w:t xml:space="preserve"> and sugar relative to other products viewed at the same time. </w:t>
      </w:r>
      <w:r w:rsidR="008A6083" w:rsidRPr="00D70D4F">
        <w:rPr>
          <w:bCs/>
          <w:lang w:val="en-US"/>
        </w:rPr>
        <w:t>The rank principle was</w:t>
      </w:r>
      <w:r w:rsidR="00F25AE0" w:rsidRPr="00D70D4F">
        <w:rPr>
          <w:bCs/>
          <w:lang w:val="en-US"/>
        </w:rPr>
        <w:t xml:space="preserve"> tested for three different products, in order to increase the </w:t>
      </w:r>
      <w:r w:rsidR="00CB2973" w:rsidRPr="00D70D4F">
        <w:rPr>
          <w:bCs/>
          <w:lang w:val="en-US"/>
        </w:rPr>
        <w:t>generalizability</w:t>
      </w:r>
      <w:r w:rsidR="00F25AE0" w:rsidRPr="00D70D4F">
        <w:rPr>
          <w:bCs/>
          <w:lang w:val="en-US"/>
        </w:rPr>
        <w:t xml:space="preserve"> of the results. Participants considered </w:t>
      </w:r>
      <w:r w:rsidR="00645F22" w:rsidRPr="00D70D4F">
        <w:rPr>
          <w:bCs/>
          <w:lang w:val="en-US"/>
        </w:rPr>
        <w:t xml:space="preserve">either </w:t>
      </w:r>
      <w:r w:rsidR="00F25AE0" w:rsidRPr="00D70D4F">
        <w:rPr>
          <w:bCs/>
          <w:lang w:val="en-US"/>
        </w:rPr>
        <w:t xml:space="preserve">the salt or fat </w:t>
      </w:r>
      <w:r w:rsidR="00D20092" w:rsidRPr="00D70D4F">
        <w:rPr>
          <w:bCs/>
          <w:lang w:val="en-US"/>
        </w:rPr>
        <w:t xml:space="preserve">content </w:t>
      </w:r>
      <w:r w:rsidR="00F25AE0" w:rsidRPr="00D70D4F">
        <w:rPr>
          <w:bCs/>
          <w:lang w:val="en-US"/>
        </w:rPr>
        <w:t xml:space="preserve">of ready meals, or </w:t>
      </w:r>
      <w:r w:rsidR="00F25AE0" w:rsidRPr="004D5F13">
        <w:rPr>
          <w:bCs/>
          <w:lang w:val="en-US"/>
        </w:rPr>
        <w:t>the content of sugar for different cereals.</w:t>
      </w:r>
      <w:r w:rsidR="00CD69D6" w:rsidRPr="004D5F13">
        <w:rPr>
          <w:bCs/>
          <w:lang w:val="en-US"/>
        </w:rPr>
        <w:t xml:space="preserve"> An additional outcome variable measured calorific content; however, as data for the latter showed </w:t>
      </w:r>
      <w:r w:rsidR="004D5F13" w:rsidRPr="004D5F13">
        <w:rPr>
          <w:bCs/>
          <w:lang w:val="en-US"/>
        </w:rPr>
        <w:t>ceiling</w:t>
      </w:r>
      <w:r w:rsidR="00CD69D6" w:rsidRPr="004D5F13">
        <w:rPr>
          <w:bCs/>
          <w:lang w:val="en-US"/>
        </w:rPr>
        <w:t xml:space="preserve"> effects, they were not further analyzed. </w:t>
      </w:r>
    </w:p>
    <w:p w14:paraId="1E58F429" w14:textId="591824AB" w:rsidR="001644F2" w:rsidRPr="004D5F13" w:rsidRDefault="00F25AE0" w:rsidP="00901C24">
      <w:pPr>
        <w:spacing w:line="480" w:lineRule="auto"/>
        <w:rPr>
          <w:b/>
          <w:bCs/>
          <w:lang w:val="en-US"/>
        </w:rPr>
      </w:pPr>
      <w:r w:rsidRPr="004D5F13">
        <w:rPr>
          <w:b/>
          <w:bCs/>
          <w:lang w:val="en-US"/>
        </w:rPr>
        <w:t>Method</w:t>
      </w:r>
    </w:p>
    <w:p w14:paraId="02CF4DE3" w14:textId="6E043151" w:rsidR="006D1994" w:rsidRPr="00D70D4F" w:rsidRDefault="00F25AE0" w:rsidP="00901C24">
      <w:pPr>
        <w:spacing w:line="480" w:lineRule="auto"/>
        <w:ind w:firstLine="709"/>
        <w:rPr>
          <w:bCs/>
          <w:lang w:val="en-US"/>
        </w:rPr>
      </w:pPr>
      <w:r w:rsidRPr="000D674A">
        <w:rPr>
          <w:b/>
          <w:bCs/>
          <w:lang w:val="en-US"/>
        </w:rPr>
        <w:t>Participants</w:t>
      </w:r>
      <w:r w:rsidR="00F91D90" w:rsidRPr="000D674A">
        <w:rPr>
          <w:b/>
          <w:bCs/>
          <w:lang w:val="en-US"/>
        </w:rPr>
        <w:t>.</w:t>
      </w:r>
      <w:r w:rsidR="00F91D90" w:rsidRPr="00D70D4F">
        <w:rPr>
          <w:b/>
          <w:bCs/>
          <w:lang w:val="en-US"/>
        </w:rPr>
        <w:t xml:space="preserve"> </w:t>
      </w:r>
      <w:r w:rsidRPr="00D70D4F">
        <w:rPr>
          <w:bCs/>
          <w:lang w:val="en-US"/>
        </w:rPr>
        <w:t xml:space="preserve">A total of </w:t>
      </w:r>
      <w:r w:rsidR="00F61D40" w:rsidRPr="00D70D4F">
        <w:rPr>
          <w:bCs/>
          <w:lang w:val="en-US"/>
        </w:rPr>
        <w:t xml:space="preserve">72 </w:t>
      </w:r>
      <w:r w:rsidRPr="00D70D4F">
        <w:rPr>
          <w:bCs/>
          <w:lang w:val="en-US"/>
        </w:rPr>
        <w:t>undergraduate students (</w:t>
      </w:r>
      <w:r w:rsidR="00F61D40" w:rsidRPr="00D70D4F">
        <w:rPr>
          <w:bCs/>
          <w:lang w:val="en-US"/>
        </w:rPr>
        <w:t xml:space="preserve">47 </w:t>
      </w:r>
      <w:r w:rsidRPr="00D70D4F">
        <w:rPr>
          <w:bCs/>
          <w:lang w:val="en-US"/>
        </w:rPr>
        <w:t xml:space="preserve">females) from a </w:t>
      </w:r>
      <w:r w:rsidR="003E51CA" w:rsidRPr="00D70D4F">
        <w:rPr>
          <w:bCs/>
          <w:lang w:val="en-US"/>
        </w:rPr>
        <w:t xml:space="preserve">large public </w:t>
      </w:r>
      <w:r w:rsidRPr="00D70D4F">
        <w:rPr>
          <w:bCs/>
          <w:lang w:val="en-US"/>
        </w:rPr>
        <w:t xml:space="preserve">university volunteered to take part in this study. </w:t>
      </w:r>
      <w:r w:rsidR="00E37532" w:rsidRPr="00D70D4F">
        <w:rPr>
          <w:bCs/>
          <w:lang w:val="en-US"/>
        </w:rPr>
        <w:t>Participants’ a</w:t>
      </w:r>
      <w:r w:rsidRPr="00D70D4F">
        <w:rPr>
          <w:bCs/>
          <w:lang w:val="en-US"/>
        </w:rPr>
        <w:t>ge</w:t>
      </w:r>
      <w:r w:rsidR="00C31A8E">
        <w:rPr>
          <w:bCs/>
          <w:lang w:val="en-US"/>
        </w:rPr>
        <w:t>s</w:t>
      </w:r>
      <w:r w:rsidRPr="00D70D4F">
        <w:rPr>
          <w:bCs/>
          <w:lang w:val="en-US"/>
        </w:rPr>
        <w:t xml:space="preserve"> ranged from 18 to 49 years (</w:t>
      </w:r>
      <w:r w:rsidRPr="00D70D4F">
        <w:rPr>
          <w:bCs/>
          <w:i/>
          <w:lang w:val="en-US"/>
        </w:rPr>
        <w:t>M</w:t>
      </w:r>
      <w:r w:rsidRPr="00D70D4F">
        <w:rPr>
          <w:bCs/>
          <w:lang w:val="en-US"/>
        </w:rPr>
        <w:t xml:space="preserve"> = 21.65, </w:t>
      </w:r>
      <w:r w:rsidRPr="00D70D4F">
        <w:rPr>
          <w:bCs/>
          <w:i/>
          <w:lang w:val="en-US"/>
        </w:rPr>
        <w:t>SD</w:t>
      </w:r>
      <w:r w:rsidRPr="00D70D4F">
        <w:rPr>
          <w:bCs/>
          <w:lang w:val="en-US"/>
        </w:rPr>
        <w:t xml:space="preserve"> = 2.94). Students were enrolled in a variety of undergraduate courses; </w:t>
      </w:r>
      <w:r w:rsidR="00C34302">
        <w:rPr>
          <w:bCs/>
          <w:lang w:val="en-US"/>
        </w:rPr>
        <w:t>most</w:t>
      </w:r>
      <w:r w:rsidRPr="00D70D4F">
        <w:rPr>
          <w:bCs/>
          <w:lang w:val="en-US"/>
        </w:rPr>
        <w:t xml:space="preserve"> students were White (88.33%).  </w:t>
      </w:r>
    </w:p>
    <w:p w14:paraId="4D1F4E42" w14:textId="1372F728" w:rsidR="00A00132" w:rsidRPr="00D70D4F" w:rsidRDefault="00F25AE0" w:rsidP="001625EF">
      <w:pPr>
        <w:spacing w:line="480" w:lineRule="auto"/>
        <w:ind w:firstLine="709"/>
        <w:rPr>
          <w:bCs/>
          <w:color w:val="FF0000"/>
          <w:lang w:val="en-US"/>
        </w:rPr>
      </w:pPr>
      <w:r w:rsidRPr="000D674A">
        <w:rPr>
          <w:b/>
          <w:bCs/>
          <w:lang w:val="en-US"/>
        </w:rPr>
        <w:t>Design and procedure</w:t>
      </w:r>
      <w:r w:rsidR="00F91D90" w:rsidRPr="000D674A">
        <w:rPr>
          <w:b/>
          <w:bCs/>
          <w:lang w:val="en-US"/>
        </w:rPr>
        <w:t>.</w:t>
      </w:r>
      <w:r w:rsidR="009D0438" w:rsidRPr="00D70D4F">
        <w:rPr>
          <w:b/>
          <w:bCs/>
          <w:lang w:val="en-US"/>
        </w:rPr>
        <w:t xml:space="preserve"> </w:t>
      </w:r>
      <w:r w:rsidRPr="00D70D4F">
        <w:rPr>
          <w:bCs/>
          <w:lang w:val="en-US"/>
        </w:rPr>
        <w:t xml:space="preserve">Participants </w:t>
      </w:r>
      <w:r w:rsidR="00FE118A" w:rsidRPr="00D70D4F">
        <w:rPr>
          <w:bCs/>
          <w:lang w:val="en-US"/>
        </w:rPr>
        <w:t>filled in a 3-page questionnaire, one for each different product type (i.e.</w:t>
      </w:r>
      <w:r w:rsidR="00D20092" w:rsidRPr="00D70D4F">
        <w:rPr>
          <w:bCs/>
          <w:lang w:val="en-US"/>
        </w:rPr>
        <w:t>,</w:t>
      </w:r>
      <w:r w:rsidR="00FE118A" w:rsidRPr="00D70D4F">
        <w:rPr>
          <w:bCs/>
          <w:lang w:val="en-US"/>
        </w:rPr>
        <w:t xml:space="preserve"> first ready meal, second ready meal and cereals). On each page, 11 different food items were presented, each </w:t>
      </w:r>
      <w:r w:rsidR="00D20092" w:rsidRPr="00D70D4F">
        <w:rPr>
          <w:bCs/>
          <w:lang w:val="en-US"/>
        </w:rPr>
        <w:t xml:space="preserve">with a </w:t>
      </w:r>
      <w:r w:rsidR="00FE118A" w:rsidRPr="00D70D4F">
        <w:rPr>
          <w:bCs/>
          <w:lang w:val="en-US"/>
        </w:rPr>
        <w:t xml:space="preserve">different content of either salt, fat or sugar (the latter for cereals). </w:t>
      </w:r>
      <w:r w:rsidRPr="00D70D4F">
        <w:rPr>
          <w:bCs/>
          <w:lang w:val="en-US"/>
        </w:rPr>
        <w:t xml:space="preserve">For each </w:t>
      </w:r>
      <w:r w:rsidR="00FE118A" w:rsidRPr="00D70D4F">
        <w:rPr>
          <w:bCs/>
          <w:lang w:val="en-US"/>
        </w:rPr>
        <w:t>item</w:t>
      </w:r>
      <w:r w:rsidRPr="00D70D4F">
        <w:rPr>
          <w:bCs/>
          <w:lang w:val="en-US"/>
        </w:rPr>
        <w:t xml:space="preserve">, participants were asked to rate </w:t>
      </w:r>
      <w:r w:rsidR="00032AFC" w:rsidRPr="00D70D4F">
        <w:rPr>
          <w:bCs/>
          <w:lang w:val="en-US"/>
        </w:rPr>
        <w:t xml:space="preserve">its </w:t>
      </w:r>
      <w:r w:rsidRPr="00D70D4F">
        <w:rPr>
          <w:bCs/>
          <w:lang w:val="en-US"/>
        </w:rPr>
        <w:t xml:space="preserve">healthiness, on a 1 (“Very healthy”) to 7 (“Very unhealthy”) Likert scale. </w:t>
      </w:r>
    </w:p>
    <w:p w14:paraId="10657DDC" w14:textId="1541CA72" w:rsidR="00105616" w:rsidRPr="00D70D4F" w:rsidRDefault="00F25AE0" w:rsidP="00665F41">
      <w:pPr>
        <w:spacing w:line="480" w:lineRule="auto"/>
        <w:ind w:firstLine="709"/>
        <w:rPr>
          <w:bCs/>
          <w:lang w:val="en-US"/>
        </w:rPr>
      </w:pPr>
      <w:r w:rsidRPr="00D70D4F">
        <w:rPr>
          <w:bCs/>
          <w:lang w:val="en-US"/>
        </w:rPr>
        <w:t xml:space="preserve">To test </w:t>
      </w:r>
      <w:r w:rsidR="00531802" w:rsidRPr="00D70D4F">
        <w:rPr>
          <w:bCs/>
          <w:lang w:val="en-US"/>
        </w:rPr>
        <w:t>DbS and ALT</w:t>
      </w:r>
      <w:r w:rsidRPr="00D70D4F">
        <w:rPr>
          <w:bCs/>
          <w:lang w:val="en-US"/>
        </w:rPr>
        <w:t>, the distribution of the 11 amounts of content of each substance was manipulated between subjects</w:t>
      </w:r>
      <w:r w:rsidR="008A6083" w:rsidRPr="00D70D4F">
        <w:rPr>
          <w:bCs/>
          <w:lang w:val="en-US"/>
        </w:rPr>
        <w:t xml:space="preserve"> in order to create </w:t>
      </w:r>
      <w:r w:rsidR="00F0467F" w:rsidRPr="00D70D4F">
        <w:rPr>
          <w:bCs/>
          <w:lang w:val="en-US"/>
        </w:rPr>
        <w:t xml:space="preserve">two different distributions of </w:t>
      </w:r>
      <w:r w:rsidR="00665F41" w:rsidRPr="00D70D4F">
        <w:rPr>
          <w:bCs/>
          <w:lang w:val="en-US"/>
        </w:rPr>
        <w:t xml:space="preserve">the stimuli. Different participants also saw two other distributions of stimuli to examine hypotheses not examined in the present paper; the results from these are not reported here. </w:t>
      </w:r>
      <w:r w:rsidRPr="00D70D4F">
        <w:rPr>
          <w:lang w:val="en-US"/>
        </w:rPr>
        <w:t xml:space="preserve">The substance content in these two distributions is different, with the exception of five amounts which are </w:t>
      </w:r>
      <w:r w:rsidRPr="00D70D4F">
        <w:rPr>
          <w:lang w:val="en-US"/>
        </w:rPr>
        <w:lastRenderedPageBreak/>
        <w:t xml:space="preserve">presented in both the </w:t>
      </w:r>
      <w:r w:rsidR="00F0467F" w:rsidRPr="00D70D4F">
        <w:rPr>
          <w:lang w:val="en-US"/>
        </w:rPr>
        <w:t>first (distribution A or unimodal) and second (distribution B or bimodal) distributions</w:t>
      </w:r>
      <w:r w:rsidR="00862BE9" w:rsidRPr="00D70D4F">
        <w:rPr>
          <w:lang w:val="en-US"/>
        </w:rPr>
        <w:t xml:space="preserve"> (the five ‘common points’</w:t>
      </w:r>
      <w:r w:rsidR="00EC0950" w:rsidRPr="00D70D4F">
        <w:rPr>
          <w:lang w:val="en-US"/>
        </w:rPr>
        <w:t>)</w:t>
      </w:r>
      <w:r w:rsidR="007608DF" w:rsidRPr="00D70D4F">
        <w:rPr>
          <w:lang w:val="en-US"/>
        </w:rPr>
        <w:t xml:space="preserve">. </w:t>
      </w:r>
    </w:p>
    <w:p w14:paraId="450A1BE8" w14:textId="498E69F0" w:rsidR="00F25AE0" w:rsidRPr="00D70D4F" w:rsidRDefault="007608DF" w:rsidP="00022ABF">
      <w:pPr>
        <w:spacing w:line="480" w:lineRule="auto"/>
        <w:ind w:firstLine="709"/>
        <w:rPr>
          <w:lang w:val="en-US"/>
        </w:rPr>
      </w:pPr>
      <w:r w:rsidRPr="00D70D4F">
        <w:rPr>
          <w:lang w:val="en-US"/>
        </w:rPr>
        <w:t>Consider</w:t>
      </w:r>
      <w:r w:rsidR="00F25AE0" w:rsidRPr="00D70D4F">
        <w:rPr>
          <w:lang w:val="en-US"/>
        </w:rPr>
        <w:t xml:space="preserve"> the example of </w:t>
      </w:r>
      <w:r w:rsidR="009F0224" w:rsidRPr="00D70D4F">
        <w:rPr>
          <w:lang w:val="en-US"/>
        </w:rPr>
        <w:t>salt</w:t>
      </w:r>
      <w:r w:rsidR="00EC0950" w:rsidRPr="00D70D4F">
        <w:rPr>
          <w:lang w:val="en-US"/>
        </w:rPr>
        <w:t xml:space="preserve"> content (in grams) </w:t>
      </w:r>
      <w:r w:rsidR="00DC42D8" w:rsidRPr="00D70D4F">
        <w:rPr>
          <w:lang w:val="en-US"/>
        </w:rPr>
        <w:t xml:space="preserve">for ready meals (see </w:t>
      </w:r>
      <w:r w:rsidR="00BE039D">
        <w:rPr>
          <w:lang w:val="en-US"/>
        </w:rPr>
        <w:t>F</w:t>
      </w:r>
      <w:r w:rsidR="00022ABF" w:rsidRPr="00D70D4F">
        <w:rPr>
          <w:lang w:val="en-US"/>
        </w:rPr>
        <w:t>igure 1</w:t>
      </w:r>
      <w:r w:rsidR="002C4E0D" w:rsidRPr="00D70D4F">
        <w:rPr>
          <w:lang w:val="en-US"/>
        </w:rPr>
        <w:t xml:space="preserve"> below</w:t>
      </w:r>
      <w:r w:rsidR="00022ABF" w:rsidRPr="00D70D4F">
        <w:rPr>
          <w:lang w:val="en-US"/>
        </w:rPr>
        <w:t xml:space="preserve">). </w:t>
      </w:r>
      <w:r w:rsidRPr="00D70D4F">
        <w:rPr>
          <w:lang w:val="en-US"/>
        </w:rPr>
        <w:t>T</w:t>
      </w:r>
      <w:r w:rsidR="009F0224" w:rsidRPr="00D70D4F">
        <w:rPr>
          <w:lang w:val="en-US"/>
        </w:rPr>
        <w:t>he smallest amount (1.4</w:t>
      </w:r>
      <w:r w:rsidR="00F25AE0" w:rsidRPr="00D70D4F">
        <w:rPr>
          <w:lang w:val="en-US"/>
        </w:rPr>
        <w:t>0g; common point 1) was the same in both distributions. This amount has also the same rank position within both distribution</w:t>
      </w:r>
      <w:r w:rsidR="00531802" w:rsidRPr="00D70D4F">
        <w:rPr>
          <w:lang w:val="en-US"/>
        </w:rPr>
        <w:t>s (i.e. its rank is equal to 1)</w:t>
      </w:r>
      <w:r w:rsidR="009D0438" w:rsidRPr="00D70D4F">
        <w:rPr>
          <w:lang w:val="en-US"/>
        </w:rPr>
        <w:t xml:space="preserve"> </w:t>
      </w:r>
      <w:r w:rsidR="00531802" w:rsidRPr="00D70D4F">
        <w:rPr>
          <w:lang w:val="en-US"/>
        </w:rPr>
        <w:t xml:space="preserve">and </w:t>
      </w:r>
      <w:r w:rsidR="001B2FEB">
        <w:rPr>
          <w:lang w:val="en-US"/>
        </w:rPr>
        <w:t xml:space="preserve">is </w:t>
      </w:r>
      <w:r w:rsidR="00531802" w:rsidRPr="00D70D4F">
        <w:rPr>
          <w:lang w:val="en-US"/>
        </w:rPr>
        <w:t>the same dist</w:t>
      </w:r>
      <w:r w:rsidR="00022ABF" w:rsidRPr="00D70D4F">
        <w:rPr>
          <w:lang w:val="en-US"/>
        </w:rPr>
        <w:t>a</w:t>
      </w:r>
      <w:r w:rsidR="009F0224" w:rsidRPr="00D70D4F">
        <w:rPr>
          <w:lang w:val="en-US"/>
        </w:rPr>
        <w:t>nce from the mean</w:t>
      </w:r>
      <w:r w:rsidR="001B2FEB">
        <w:rPr>
          <w:lang w:val="en-US"/>
        </w:rPr>
        <w:t xml:space="preserve"> </w:t>
      </w:r>
      <w:r w:rsidR="001B2FEB" w:rsidRPr="00D70D4F">
        <w:rPr>
          <w:lang w:val="en-US"/>
        </w:rPr>
        <w:t xml:space="preserve">(3.40g) </w:t>
      </w:r>
      <w:r w:rsidR="009F0224" w:rsidRPr="00D70D4F">
        <w:rPr>
          <w:lang w:val="en-US"/>
        </w:rPr>
        <w:t>of the set</w:t>
      </w:r>
      <w:r w:rsidR="001B2FEB">
        <w:rPr>
          <w:lang w:val="en-US"/>
        </w:rPr>
        <w:t>.</w:t>
      </w:r>
      <w:r w:rsidR="009F0224" w:rsidRPr="00D70D4F">
        <w:rPr>
          <w:lang w:val="en-US"/>
        </w:rPr>
        <w:t xml:space="preserve"> </w:t>
      </w:r>
      <w:r w:rsidR="001B2FEB">
        <w:rPr>
          <w:lang w:val="en-US"/>
        </w:rPr>
        <w:t>Therefore</w:t>
      </w:r>
      <w:r w:rsidR="00F25AE0" w:rsidRPr="00D70D4F">
        <w:rPr>
          <w:lang w:val="en-US"/>
        </w:rPr>
        <w:t xml:space="preserve"> no differences in participants’ responses are predicted according to both the absolute and relative accounts </w:t>
      </w:r>
      <w:r w:rsidR="001B2FEB">
        <w:rPr>
          <w:lang w:val="en-US"/>
        </w:rPr>
        <w:t>of</w:t>
      </w:r>
      <w:r w:rsidR="001B2FEB" w:rsidRPr="00D70D4F">
        <w:rPr>
          <w:lang w:val="en-US"/>
        </w:rPr>
        <w:t xml:space="preserve"> </w:t>
      </w:r>
      <w:r w:rsidR="00F25AE0" w:rsidRPr="00D70D4F">
        <w:rPr>
          <w:lang w:val="en-US"/>
        </w:rPr>
        <w:t>food judgments.</w:t>
      </w:r>
      <w:r w:rsidR="009D0438" w:rsidRPr="00D70D4F">
        <w:rPr>
          <w:lang w:val="en-US"/>
        </w:rPr>
        <w:t xml:space="preserve"> </w:t>
      </w:r>
      <w:r w:rsidR="009F0224" w:rsidRPr="00D70D4F">
        <w:rPr>
          <w:lang w:val="en-US"/>
        </w:rPr>
        <w:t>The second common point is 2</w:t>
      </w:r>
      <w:r w:rsidR="00022ABF" w:rsidRPr="00D70D4F">
        <w:rPr>
          <w:lang w:val="en-US"/>
        </w:rPr>
        <w:t>.</w:t>
      </w:r>
      <w:r w:rsidR="009F0224" w:rsidRPr="00D70D4F">
        <w:rPr>
          <w:lang w:val="en-US"/>
        </w:rPr>
        <w:t>4</w:t>
      </w:r>
      <w:r w:rsidR="00F25AE0" w:rsidRPr="00D70D4F">
        <w:rPr>
          <w:lang w:val="en-US"/>
        </w:rPr>
        <w:t xml:space="preserve">0g; in </w:t>
      </w:r>
      <w:r w:rsidR="00F0467F" w:rsidRPr="00D70D4F">
        <w:rPr>
          <w:lang w:val="en-US"/>
        </w:rPr>
        <w:t>distribution A</w:t>
      </w:r>
      <w:r w:rsidR="009F0224" w:rsidRPr="00D70D4F">
        <w:rPr>
          <w:lang w:val="en-US"/>
        </w:rPr>
        <w:t>, 2</w:t>
      </w:r>
      <w:r w:rsidR="00022ABF" w:rsidRPr="00D70D4F">
        <w:rPr>
          <w:lang w:val="en-US"/>
        </w:rPr>
        <w:t>.</w:t>
      </w:r>
      <w:r w:rsidR="009F0224" w:rsidRPr="00D70D4F">
        <w:rPr>
          <w:lang w:val="en-US"/>
        </w:rPr>
        <w:t>4</w:t>
      </w:r>
      <w:r w:rsidR="00F25AE0" w:rsidRPr="00D70D4F">
        <w:rPr>
          <w:lang w:val="en-US"/>
        </w:rPr>
        <w:t>0g ranks as the 2</w:t>
      </w:r>
      <w:r w:rsidR="00F25AE0" w:rsidRPr="00D70D4F">
        <w:rPr>
          <w:vertAlign w:val="superscript"/>
          <w:lang w:val="en-US"/>
        </w:rPr>
        <w:t>nd</w:t>
      </w:r>
      <w:r w:rsidR="00F25AE0" w:rsidRPr="00D70D4F">
        <w:rPr>
          <w:lang w:val="en-US"/>
        </w:rPr>
        <w:t xml:space="preserve"> lowest (i.e. rank = 2)—while it ranks as the 5</w:t>
      </w:r>
      <w:r w:rsidR="00F25AE0" w:rsidRPr="00D70D4F">
        <w:rPr>
          <w:vertAlign w:val="superscript"/>
          <w:lang w:val="en-US"/>
        </w:rPr>
        <w:t>th</w:t>
      </w:r>
      <w:r w:rsidR="00F25AE0" w:rsidRPr="00D70D4F">
        <w:rPr>
          <w:lang w:val="en-US"/>
        </w:rPr>
        <w:t xml:space="preserve"> in the </w:t>
      </w:r>
      <w:r w:rsidR="00F0467F" w:rsidRPr="00D70D4F">
        <w:rPr>
          <w:lang w:val="en-US"/>
        </w:rPr>
        <w:t>distribution B</w:t>
      </w:r>
      <w:r w:rsidR="00F25AE0" w:rsidRPr="00D70D4F">
        <w:rPr>
          <w:lang w:val="en-US"/>
        </w:rPr>
        <w:t xml:space="preserve"> (rank = 5). If rank determines people</w:t>
      </w:r>
      <w:r w:rsidR="00645F22" w:rsidRPr="00D70D4F">
        <w:rPr>
          <w:lang w:val="en-US"/>
        </w:rPr>
        <w:t>’s</w:t>
      </w:r>
      <w:r w:rsidR="00F25AE0" w:rsidRPr="00D70D4F">
        <w:rPr>
          <w:lang w:val="en-US"/>
        </w:rPr>
        <w:t xml:space="preserve"> evaluations about food, the perceived healthin</w:t>
      </w:r>
      <w:r w:rsidR="00022ABF" w:rsidRPr="00D70D4F">
        <w:rPr>
          <w:lang w:val="en-US"/>
        </w:rPr>
        <w:t>e</w:t>
      </w:r>
      <w:r w:rsidR="009F0224" w:rsidRPr="00D70D4F">
        <w:rPr>
          <w:lang w:val="en-US"/>
        </w:rPr>
        <w:t>ss of a ready meal containing 2.4</w:t>
      </w:r>
      <w:r w:rsidR="00F25AE0" w:rsidRPr="00D70D4F">
        <w:rPr>
          <w:lang w:val="en-US"/>
        </w:rPr>
        <w:t xml:space="preserve">0g should be </w:t>
      </w:r>
      <w:r w:rsidR="00531802" w:rsidRPr="00D70D4F">
        <w:rPr>
          <w:lang w:val="en-US"/>
        </w:rPr>
        <w:t>lower</w:t>
      </w:r>
      <w:r w:rsidR="00F25AE0" w:rsidRPr="00D70D4F">
        <w:rPr>
          <w:lang w:val="en-US"/>
        </w:rPr>
        <w:t xml:space="preserve"> in </w:t>
      </w:r>
      <w:r w:rsidR="00F0467F" w:rsidRPr="00D70D4F">
        <w:rPr>
          <w:lang w:val="en-US"/>
        </w:rPr>
        <w:t>distribution B</w:t>
      </w:r>
      <w:r w:rsidR="00F25AE0" w:rsidRPr="00D70D4F">
        <w:rPr>
          <w:lang w:val="en-US"/>
        </w:rPr>
        <w:t xml:space="preserve"> than in </w:t>
      </w:r>
      <w:r w:rsidR="00F0467F" w:rsidRPr="00D70D4F">
        <w:rPr>
          <w:lang w:val="en-US"/>
        </w:rPr>
        <w:t>distribution A</w:t>
      </w:r>
      <w:r w:rsidR="00F25AE0" w:rsidRPr="00D70D4F">
        <w:rPr>
          <w:lang w:val="en-US"/>
        </w:rPr>
        <w:t xml:space="preserve">, despite </w:t>
      </w:r>
      <w:r w:rsidR="005B1730" w:rsidRPr="00D70D4F">
        <w:rPr>
          <w:lang w:val="en-US"/>
        </w:rPr>
        <w:t xml:space="preserve">the fact that </w:t>
      </w:r>
      <w:r w:rsidR="00F25AE0" w:rsidRPr="00D70D4F">
        <w:rPr>
          <w:lang w:val="en-US"/>
        </w:rPr>
        <w:t xml:space="preserve">the content of salt is the same </w:t>
      </w:r>
      <w:r w:rsidR="00022ABF" w:rsidRPr="00D70D4F">
        <w:rPr>
          <w:lang w:val="en-US"/>
        </w:rPr>
        <w:t>f</w:t>
      </w:r>
      <w:r w:rsidR="009F0224" w:rsidRPr="00D70D4F">
        <w:rPr>
          <w:lang w:val="en-US"/>
        </w:rPr>
        <w:t>or both ready meals. Also, as 2</w:t>
      </w:r>
      <w:r w:rsidR="00022ABF" w:rsidRPr="00D70D4F">
        <w:rPr>
          <w:lang w:val="en-US"/>
        </w:rPr>
        <w:t>.</w:t>
      </w:r>
      <w:r w:rsidR="009F0224" w:rsidRPr="00D70D4F">
        <w:rPr>
          <w:lang w:val="en-US"/>
        </w:rPr>
        <w:t>4</w:t>
      </w:r>
      <w:r w:rsidR="00F25AE0" w:rsidRPr="00D70D4F">
        <w:rPr>
          <w:lang w:val="en-US"/>
        </w:rPr>
        <w:t xml:space="preserve">0g </w:t>
      </w:r>
      <w:r w:rsidRPr="00D70D4F">
        <w:rPr>
          <w:lang w:val="en-US"/>
        </w:rPr>
        <w:t>is</w:t>
      </w:r>
      <w:r w:rsidR="00F25AE0" w:rsidRPr="00D70D4F">
        <w:rPr>
          <w:lang w:val="en-US"/>
        </w:rPr>
        <w:t xml:space="preserve"> the same distance from the distribution’s mean (i.e.</w:t>
      </w:r>
      <w:r w:rsidR="005B1730" w:rsidRPr="00D70D4F">
        <w:rPr>
          <w:lang w:val="en-US"/>
        </w:rPr>
        <w:t>,</w:t>
      </w:r>
      <w:r w:rsidR="00022ABF" w:rsidRPr="00D70D4F">
        <w:rPr>
          <w:lang w:val="en-US"/>
        </w:rPr>
        <w:t xml:space="preserve"> it contain</w:t>
      </w:r>
      <w:r w:rsidR="009F0224" w:rsidRPr="00D70D4F">
        <w:rPr>
          <w:lang w:val="en-US"/>
        </w:rPr>
        <w:t>s 1.00</w:t>
      </w:r>
      <w:r w:rsidR="00F25AE0" w:rsidRPr="00D70D4F">
        <w:rPr>
          <w:lang w:val="en-US"/>
        </w:rPr>
        <w:t xml:space="preserve">g less than the mean amount of </w:t>
      </w:r>
      <w:r w:rsidR="009F0224" w:rsidRPr="00D70D4F">
        <w:rPr>
          <w:lang w:val="en-US"/>
        </w:rPr>
        <w:t>3.4</w:t>
      </w:r>
      <w:r w:rsidR="00F25AE0" w:rsidRPr="00D70D4F">
        <w:rPr>
          <w:lang w:val="en-US"/>
        </w:rPr>
        <w:t>0g), any differenc</w:t>
      </w:r>
      <w:r w:rsidR="00022ABF" w:rsidRPr="00D70D4F">
        <w:rPr>
          <w:lang w:val="en-US"/>
        </w:rPr>
        <w:t>e</w:t>
      </w:r>
      <w:r w:rsidR="009F0224" w:rsidRPr="00D70D4F">
        <w:rPr>
          <w:lang w:val="en-US"/>
        </w:rPr>
        <w:t xml:space="preserve"> in perceived healthiness for 2</w:t>
      </w:r>
      <w:r w:rsidR="00022ABF" w:rsidRPr="00D70D4F">
        <w:rPr>
          <w:lang w:val="en-US"/>
        </w:rPr>
        <w:t>.</w:t>
      </w:r>
      <w:r w:rsidR="009F0224" w:rsidRPr="00D70D4F">
        <w:rPr>
          <w:lang w:val="en-US"/>
        </w:rPr>
        <w:t>4</w:t>
      </w:r>
      <w:r w:rsidR="00F25AE0" w:rsidRPr="00D70D4F">
        <w:rPr>
          <w:lang w:val="en-US"/>
        </w:rPr>
        <w:t xml:space="preserve">0g cannot be readily explained by </w:t>
      </w:r>
      <w:r w:rsidRPr="00D70D4F">
        <w:rPr>
          <w:lang w:val="en-US"/>
        </w:rPr>
        <w:t>reference-level theories</w:t>
      </w:r>
      <w:r w:rsidR="00F25AE0" w:rsidRPr="00D70D4F">
        <w:rPr>
          <w:lang w:val="en-US"/>
        </w:rPr>
        <w:t>.</w:t>
      </w:r>
    </w:p>
    <w:p w14:paraId="112BEF24" w14:textId="7782E5D7" w:rsidR="00AD22C4" w:rsidRPr="00BF3323" w:rsidRDefault="009F0224" w:rsidP="00BF3323">
      <w:pPr>
        <w:spacing w:line="480" w:lineRule="auto"/>
        <w:ind w:firstLine="709"/>
        <w:rPr>
          <w:lang w:val="en-US"/>
        </w:rPr>
      </w:pPr>
      <w:r w:rsidRPr="00D70D4F">
        <w:rPr>
          <w:lang w:val="en-US"/>
        </w:rPr>
        <w:t>The distribution mean (3.4</w:t>
      </w:r>
      <w:r w:rsidR="00F25AE0" w:rsidRPr="00D70D4F">
        <w:rPr>
          <w:lang w:val="en-US"/>
        </w:rPr>
        <w:t>0g) is the third common point; both its value and its rank position (rank = 6) are the same in both distribution</w:t>
      </w:r>
      <w:r w:rsidR="007608DF" w:rsidRPr="00D70D4F">
        <w:rPr>
          <w:lang w:val="en-US"/>
        </w:rPr>
        <w:t>s</w:t>
      </w:r>
      <w:r w:rsidR="00F25AE0" w:rsidRPr="00D70D4F">
        <w:rPr>
          <w:lang w:val="en-US"/>
        </w:rPr>
        <w:t xml:space="preserve">; hence, as for the first common point, no differences in participants’ responses are predicted according to both the absolute and relative accounts </w:t>
      </w:r>
      <w:r w:rsidR="00022ABF" w:rsidRPr="00D70D4F">
        <w:rPr>
          <w:lang w:val="en-US"/>
        </w:rPr>
        <w:t>o</w:t>
      </w:r>
      <w:r w:rsidRPr="00D70D4F">
        <w:rPr>
          <w:lang w:val="en-US"/>
        </w:rPr>
        <w:t>f food judgments. Conversely, 4.30</w:t>
      </w:r>
      <w:r w:rsidR="00F25AE0" w:rsidRPr="00D70D4F">
        <w:rPr>
          <w:lang w:val="en-US"/>
        </w:rPr>
        <w:t xml:space="preserve">g (common point 4) ranks lower in </w:t>
      </w:r>
      <w:r w:rsidR="00F0467F" w:rsidRPr="00D70D4F">
        <w:rPr>
          <w:lang w:val="en-US"/>
        </w:rPr>
        <w:t>distribution B</w:t>
      </w:r>
      <w:r w:rsidR="00F25AE0" w:rsidRPr="00D70D4F">
        <w:rPr>
          <w:lang w:val="en-US"/>
        </w:rPr>
        <w:t xml:space="preserve"> (rank = 7) than in </w:t>
      </w:r>
      <w:r w:rsidR="00F0467F" w:rsidRPr="00D70D4F">
        <w:rPr>
          <w:lang w:val="en-US"/>
        </w:rPr>
        <w:t>distribution A</w:t>
      </w:r>
      <w:r w:rsidR="00F25AE0" w:rsidRPr="00D70D4F">
        <w:rPr>
          <w:lang w:val="en-US"/>
        </w:rPr>
        <w:t xml:space="preserve"> (rank = 10)—hence </w:t>
      </w:r>
      <w:r w:rsidR="00531802" w:rsidRPr="00D70D4F">
        <w:rPr>
          <w:lang w:val="en-US"/>
        </w:rPr>
        <w:t xml:space="preserve">according to </w:t>
      </w:r>
      <w:r w:rsidR="000646D6">
        <w:rPr>
          <w:lang w:val="en-US"/>
        </w:rPr>
        <w:t>rank-based models</w:t>
      </w:r>
      <w:r w:rsidR="00531802" w:rsidRPr="00D70D4F">
        <w:rPr>
          <w:lang w:val="en-US"/>
        </w:rPr>
        <w:t xml:space="preserve"> it should </w:t>
      </w:r>
      <w:r w:rsidR="00F25AE0" w:rsidRPr="00D70D4F">
        <w:rPr>
          <w:lang w:val="en-US"/>
        </w:rPr>
        <w:t>be rated as more unhealth</w:t>
      </w:r>
      <w:r w:rsidR="00531802" w:rsidRPr="00D70D4F">
        <w:rPr>
          <w:lang w:val="en-US"/>
        </w:rPr>
        <w:t xml:space="preserve">y in </w:t>
      </w:r>
      <w:r w:rsidR="00F0467F" w:rsidRPr="00D70D4F">
        <w:rPr>
          <w:lang w:val="en-US"/>
        </w:rPr>
        <w:t>distribution A</w:t>
      </w:r>
      <w:r w:rsidR="00531802" w:rsidRPr="00D70D4F">
        <w:rPr>
          <w:lang w:val="en-US"/>
        </w:rPr>
        <w:t xml:space="preserve">; </w:t>
      </w:r>
      <w:r w:rsidR="000646D6">
        <w:rPr>
          <w:lang w:val="en-US"/>
        </w:rPr>
        <w:t>mean-based accounts</w:t>
      </w:r>
      <w:r w:rsidR="00531802" w:rsidRPr="00D70D4F">
        <w:rPr>
          <w:lang w:val="en-US"/>
        </w:rPr>
        <w:t xml:space="preserve"> on the other hand would predict no differences between the two distributions, as the distance of the fourth common point from the mean of both distrib</w:t>
      </w:r>
      <w:r w:rsidRPr="00D70D4F">
        <w:rPr>
          <w:lang w:val="en-US"/>
        </w:rPr>
        <w:t>utions is the same (i.e. it is 0.90</w:t>
      </w:r>
      <w:r w:rsidR="00531802" w:rsidRPr="00D70D4F">
        <w:rPr>
          <w:lang w:val="en-US"/>
        </w:rPr>
        <w:t xml:space="preserve">g </w:t>
      </w:r>
      <w:r w:rsidR="00253C44" w:rsidRPr="00D70D4F">
        <w:rPr>
          <w:lang w:val="en-US"/>
        </w:rPr>
        <w:t>heavier</w:t>
      </w:r>
      <w:r w:rsidR="00531802" w:rsidRPr="00D70D4F">
        <w:rPr>
          <w:lang w:val="en-US"/>
        </w:rPr>
        <w:t xml:space="preserve"> than the mean). Finally, t</w:t>
      </w:r>
      <w:r w:rsidRPr="00D70D4F">
        <w:rPr>
          <w:lang w:val="en-US"/>
        </w:rPr>
        <w:t>he largest amount (5.3</w:t>
      </w:r>
      <w:r w:rsidR="00F25AE0" w:rsidRPr="00D70D4F">
        <w:rPr>
          <w:lang w:val="en-US"/>
        </w:rPr>
        <w:t xml:space="preserve">0g) is the fifth common point, and its rank is the same </w:t>
      </w:r>
      <w:r w:rsidR="00F25AE0" w:rsidRPr="00D70D4F">
        <w:rPr>
          <w:lang w:val="en-US"/>
        </w:rPr>
        <w:lastRenderedPageBreak/>
        <w:t>for both distributions (rank = 11); as for the first and third common points, participants are expected to rate this amount as equally unhealthy in both distributions.</w:t>
      </w:r>
    </w:p>
    <w:p w14:paraId="5F031529" w14:textId="0A633073" w:rsidR="00F25AE0" w:rsidRPr="00D70D4F" w:rsidRDefault="00F15CCB" w:rsidP="00531802">
      <w:pPr>
        <w:spacing w:line="480" w:lineRule="auto"/>
        <w:ind w:firstLine="709"/>
        <w:rPr>
          <w:lang w:val="en-US"/>
        </w:rPr>
      </w:pPr>
      <w:r w:rsidRPr="00D70D4F">
        <w:rPr>
          <w:bCs/>
          <w:lang w:val="en-US"/>
        </w:rPr>
        <w:t xml:space="preserve">We removed from the analyses participants who responded erratically </w:t>
      </w:r>
      <w:r w:rsidR="00B0072F" w:rsidRPr="00D70D4F">
        <w:rPr>
          <w:bCs/>
          <w:lang w:val="en-US"/>
        </w:rPr>
        <w:fldChar w:fldCharType="begin"/>
      </w:r>
      <w:r w:rsidR="00562B8B">
        <w:rPr>
          <w:bCs/>
          <w:lang w:val="en-US"/>
        </w:rPr>
        <w:instrText xml:space="preserve"> ADDIN EN.CITE &lt;EndNote&gt;&lt;Cite&gt;&lt;Author&gt;Melrose&lt;/Author&gt;&lt;Year&gt;2013&lt;/Year&gt;&lt;RecNum&gt;560&lt;/RecNum&gt;&lt;Prefix&gt;see also &lt;/Prefix&gt;&lt;DisplayText&gt;(see also Melrose, Brown, &amp;amp; Wood, 2013)&lt;/DisplayText&gt;&lt;record&gt;&lt;rec-number&gt;560&lt;/rec-number&gt;&lt;foreign-keys&gt;&lt;key app="EN" db-id="xwe9pe9wg29rarera5yvwdvj99zrrfvtzpz0"&gt;560&lt;/key&gt;&lt;/foreign-keys&gt;&lt;ref-type name="Journal Article"&gt;17&lt;/ref-type&gt;&lt;contributors&gt;&lt;authors&gt;&lt;author&gt;Melrose, Karen L.&lt;/author&gt;&lt;author&gt;Brown, Gordon D. A.&lt;/author&gt;&lt;author&gt;Wood, Alex M.&lt;/author&gt;&lt;/authors&gt;&lt;/contributors&gt;&lt;titles&gt;&lt;title&gt;Am I abnormal? Relative rank and social norm effects in judgments of anxiety and depression symptoms severity&lt;/title&gt;&lt;secondary-title&gt;Journal of Behavioral Decision Making&lt;/secondary-title&gt;&lt;/titles&gt;&lt;periodical&gt;&lt;full-title&gt;Journal of Behavioral Decision Making&lt;/full-title&gt;&lt;/periodical&gt;&lt;pages&gt;174-184&lt;/pages&gt;&lt;volume&gt;26&lt;/volume&gt;&lt;dates&gt;&lt;year&gt;2013&lt;/year&gt;&lt;/dates&gt;&lt;urls&gt;&lt;/urls&gt;&lt;/record&gt;&lt;/Cite&gt;&lt;/EndNote&gt;</w:instrText>
      </w:r>
      <w:r w:rsidR="00B0072F" w:rsidRPr="00D70D4F">
        <w:rPr>
          <w:bCs/>
          <w:lang w:val="en-US"/>
        </w:rPr>
        <w:fldChar w:fldCharType="separate"/>
      </w:r>
      <w:r w:rsidR="00562B8B">
        <w:rPr>
          <w:bCs/>
          <w:noProof/>
          <w:lang w:val="en-US"/>
        </w:rPr>
        <w:t>(</w:t>
      </w:r>
      <w:hyperlink w:anchor="_ENREF_30" w:tooltip="Melrose, 2013 #560" w:history="1">
        <w:r w:rsidR="00C92B6A">
          <w:rPr>
            <w:bCs/>
            <w:noProof/>
            <w:lang w:val="en-US"/>
          </w:rPr>
          <w:t>see also Melrose, Brown, &amp; Wood, 2013</w:t>
        </w:r>
      </w:hyperlink>
      <w:r w:rsidR="00562B8B">
        <w:rPr>
          <w:bCs/>
          <w:noProof/>
          <w:lang w:val="en-US"/>
        </w:rPr>
        <w:t>)</w:t>
      </w:r>
      <w:r w:rsidR="00B0072F" w:rsidRPr="00D70D4F">
        <w:rPr>
          <w:bCs/>
          <w:lang w:val="en-US"/>
        </w:rPr>
        <w:fldChar w:fldCharType="end"/>
      </w:r>
      <w:r w:rsidRPr="00D70D4F">
        <w:rPr>
          <w:bCs/>
          <w:lang w:val="en-US"/>
        </w:rPr>
        <w:t>. Specifically, we excluded participants when (1) the Kendall’s τ coefficient between stimuli (i.e.</w:t>
      </w:r>
      <w:r w:rsidR="00DD4ED2">
        <w:rPr>
          <w:bCs/>
          <w:lang w:val="en-US"/>
        </w:rPr>
        <w:t>,</w:t>
      </w:r>
      <w:r w:rsidRPr="00D70D4F">
        <w:rPr>
          <w:bCs/>
          <w:lang w:val="en-US"/>
        </w:rPr>
        <w:t xml:space="preserve"> the 11 food items) and responses (i.e.</w:t>
      </w:r>
      <w:r w:rsidR="00DD4ED2">
        <w:rPr>
          <w:bCs/>
          <w:lang w:val="en-US"/>
        </w:rPr>
        <w:t>,</w:t>
      </w:r>
      <w:r w:rsidRPr="00D70D4F">
        <w:rPr>
          <w:bCs/>
          <w:lang w:val="en-US"/>
        </w:rPr>
        <w:t xml:space="preserve"> participants’ ratings for the 11 items) was &lt; .50; </w:t>
      </w:r>
      <w:r w:rsidR="007608DF" w:rsidRPr="00D70D4F">
        <w:rPr>
          <w:bCs/>
          <w:lang w:val="en-US"/>
        </w:rPr>
        <w:t>such results were</w:t>
      </w:r>
      <w:r w:rsidRPr="00D70D4F">
        <w:rPr>
          <w:bCs/>
          <w:lang w:val="en-US"/>
        </w:rPr>
        <w:t xml:space="preserve"> mostly likely due to participants misunderstanding the instructions, for example by (a) assigning </w:t>
      </w:r>
      <w:r w:rsidR="00A23307" w:rsidRPr="00D70D4F">
        <w:rPr>
          <w:bCs/>
          <w:lang w:val="en-US"/>
        </w:rPr>
        <w:t xml:space="preserve">progressively </w:t>
      </w:r>
      <w:r w:rsidRPr="00D70D4F">
        <w:rPr>
          <w:bCs/>
          <w:lang w:val="en-US"/>
        </w:rPr>
        <w:t xml:space="preserve">low unhealthiness ratings to food items </w:t>
      </w:r>
      <w:r w:rsidR="00A23307" w:rsidRPr="00D70D4F">
        <w:rPr>
          <w:bCs/>
          <w:lang w:val="en-US"/>
        </w:rPr>
        <w:t xml:space="preserve">progressively </w:t>
      </w:r>
      <w:r w:rsidRPr="00D70D4F">
        <w:rPr>
          <w:bCs/>
          <w:lang w:val="en-US"/>
        </w:rPr>
        <w:t xml:space="preserve">high in content of salt, fat, and sugar – and vice versa – which would cause the τ coefficient to be negative and (b) assigning high ratings to high contents and middle ratings for middle contents, only to assign again high ratings for low contents; this would </w:t>
      </w:r>
      <w:r w:rsidR="00B42BD7" w:rsidRPr="00D70D4F">
        <w:rPr>
          <w:bCs/>
          <w:lang w:val="en-US"/>
        </w:rPr>
        <w:t>lead</w:t>
      </w:r>
      <w:r w:rsidRPr="00D70D4F">
        <w:rPr>
          <w:bCs/>
          <w:lang w:val="en-US"/>
        </w:rPr>
        <w:t xml:space="preserve"> τ coefficients to be positive but small in size. We also excluded participants if (2) the response range for their ratings within each food domain </w:t>
      </w:r>
      <w:r w:rsidR="00B42BD7" w:rsidRPr="00D70D4F">
        <w:rPr>
          <w:bCs/>
          <w:lang w:val="en-US"/>
        </w:rPr>
        <w:t xml:space="preserve">was </w:t>
      </w:r>
      <w:r w:rsidRPr="00D70D4F">
        <w:rPr>
          <w:bCs/>
          <w:lang w:val="en-US"/>
        </w:rPr>
        <w:t xml:space="preserve">&lt; 1.00; this criterion ensured that we could remove from the analyses those participants who provided the same unhealthiness ratings regardless of the salt, fat and sugar content under consideration. </w:t>
      </w:r>
      <w:r w:rsidR="009C08BC">
        <w:rPr>
          <w:bCs/>
          <w:lang w:val="en-US"/>
        </w:rPr>
        <w:t xml:space="preserve">Application of </w:t>
      </w:r>
      <w:r w:rsidRPr="00D70D4F">
        <w:rPr>
          <w:bCs/>
          <w:lang w:val="en-US"/>
        </w:rPr>
        <w:t>these criteria</w:t>
      </w:r>
      <w:r w:rsidR="009C08BC">
        <w:rPr>
          <w:bCs/>
          <w:lang w:val="en-US"/>
        </w:rPr>
        <w:t xml:space="preserve"> resulted in exclusions of </w:t>
      </w:r>
      <w:r w:rsidRPr="00D70D4F">
        <w:rPr>
          <w:bCs/>
          <w:lang w:val="en-US"/>
        </w:rPr>
        <w:t xml:space="preserve">6.94%, 4.17% and 11.11% of participants for salt, sugar and fat contents, respectively. The results were </w:t>
      </w:r>
      <w:r w:rsidR="00B42BD7" w:rsidRPr="00D70D4F">
        <w:rPr>
          <w:bCs/>
          <w:lang w:val="en-US"/>
        </w:rPr>
        <w:t xml:space="preserve">however </w:t>
      </w:r>
      <w:r w:rsidRPr="00D70D4F">
        <w:rPr>
          <w:bCs/>
          <w:lang w:val="en-US"/>
        </w:rPr>
        <w:t>qualitatively the same when all participant</w:t>
      </w:r>
      <w:r w:rsidR="0017658B" w:rsidRPr="00D70D4F">
        <w:rPr>
          <w:bCs/>
          <w:lang w:val="en-US"/>
        </w:rPr>
        <w:t>s were included in the analyses.</w:t>
      </w:r>
    </w:p>
    <w:p w14:paraId="559B80CA" w14:textId="32CB8DC2" w:rsidR="001644F2" w:rsidRPr="00D70D4F" w:rsidRDefault="00F25AE0" w:rsidP="00901C24">
      <w:pPr>
        <w:spacing w:line="480" w:lineRule="auto"/>
        <w:ind w:firstLine="709"/>
        <w:rPr>
          <w:lang w:val="en-US"/>
        </w:rPr>
      </w:pPr>
      <w:r w:rsidRPr="00D70D4F">
        <w:rPr>
          <w:lang w:val="en-US"/>
        </w:rPr>
        <w:t xml:space="preserve">Product scenario (first and second ready meal, cereals) was manipulated within-subjects. The presentation order of the products </w:t>
      </w:r>
      <w:r w:rsidR="00B10BFE" w:rsidRPr="00D70D4F">
        <w:rPr>
          <w:lang w:val="en-US"/>
        </w:rPr>
        <w:t xml:space="preserve">scenarios </w:t>
      </w:r>
      <w:r w:rsidRPr="00D70D4F">
        <w:rPr>
          <w:lang w:val="en-US"/>
        </w:rPr>
        <w:t xml:space="preserve">was counterbalanced across participants through a Latin square design. The order in which the 11 amounts were presented to each participant was manipulated between-subjects and counterbalanced across products; in the ascending order condition the first of the 11 amounts presented was the smallest, while the opposite was true for </w:t>
      </w:r>
      <w:r w:rsidR="00901C24" w:rsidRPr="00D70D4F">
        <w:rPr>
          <w:lang w:val="en-US"/>
        </w:rPr>
        <w:t>the descending order condition.</w:t>
      </w:r>
    </w:p>
    <w:p w14:paraId="49A8B28E" w14:textId="460A09E4" w:rsidR="001644F2" w:rsidRPr="00D70D4F" w:rsidRDefault="00F25AE0" w:rsidP="00901C24">
      <w:pPr>
        <w:spacing w:line="480" w:lineRule="auto"/>
        <w:rPr>
          <w:b/>
          <w:bCs/>
          <w:lang w:val="en-US"/>
        </w:rPr>
      </w:pPr>
      <w:r w:rsidRPr="00D70D4F">
        <w:rPr>
          <w:b/>
          <w:bCs/>
          <w:lang w:val="en-US"/>
        </w:rPr>
        <w:t xml:space="preserve">Results and </w:t>
      </w:r>
      <w:r w:rsidR="00A23307" w:rsidRPr="00D70D4F">
        <w:rPr>
          <w:b/>
          <w:bCs/>
          <w:lang w:val="en-US"/>
        </w:rPr>
        <w:t xml:space="preserve">Brief </w:t>
      </w:r>
      <w:r w:rsidRPr="00D70D4F">
        <w:rPr>
          <w:b/>
          <w:bCs/>
          <w:lang w:val="en-US"/>
        </w:rPr>
        <w:t>Discussion</w:t>
      </w:r>
    </w:p>
    <w:p w14:paraId="42700364" w14:textId="73B85825" w:rsidR="00F25AE0" w:rsidRPr="00D70D4F" w:rsidRDefault="00F25AE0" w:rsidP="00F25AE0">
      <w:pPr>
        <w:spacing w:line="480" w:lineRule="auto"/>
        <w:ind w:firstLine="709"/>
        <w:rPr>
          <w:bCs/>
          <w:lang w:val="en-US"/>
        </w:rPr>
      </w:pPr>
      <w:r w:rsidRPr="00D70D4F">
        <w:rPr>
          <w:bCs/>
          <w:lang w:val="en-US"/>
        </w:rPr>
        <w:lastRenderedPageBreak/>
        <w:t xml:space="preserve">We compared participants’ responses for </w:t>
      </w:r>
      <w:r w:rsidR="00F0467F" w:rsidRPr="00D70D4F">
        <w:rPr>
          <w:bCs/>
          <w:lang w:val="en-US"/>
        </w:rPr>
        <w:t>both</w:t>
      </w:r>
      <w:r w:rsidRPr="00D70D4F">
        <w:rPr>
          <w:bCs/>
          <w:lang w:val="en-US"/>
        </w:rPr>
        <w:t xml:space="preserve"> distributions </w:t>
      </w:r>
      <w:r w:rsidR="00302F99" w:rsidRPr="00D70D4F">
        <w:rPr>
          <w:bCs/>
          <w:lang w:val="en-US"/>
        </w:rPr>
        <w:t>of content amounts. Figure 2</w:t>
      </w:r>
      <w:r w:rsidRPr="00D70D4F">
        <w:rPr>
          <w:bCs/>
          <w:lang w:val="en-US"/>
        </w:rPr>
        <w:t xml:space="preserve"> presents participants’ responses for the five amounts that were presented in both conditions (common points).</w:t>
      </w:r>
      <w:r w:rsidR="00B42BD7" w:rsidRPr="00D70D4F">
        <w:rPr>
          <w:bCs/>
          <w:lang w:val="en-US"/>
        </w:rPr>
        <w:t xml:space="preserve"> </w:t>
      </w:r>
      <w:r w:rsidRPr="00D70D4F">
        <w:rPr>
          <w:bCs/>
          <w:lang w:val="en-US"/>
        </w:rPr>
        <w:t>For the 1</w:t>
      </w:r>
      <w:r w:rsidRPr="00D70D4F">
        <w:rPr>
          <w:bCs/>
          <w:vertAlign w:val="superscript"/>
          <w:lang w:val="en-US"/>
        </w:rPr>
        <w:t>st</w:t>
      </w:r>
      <w:r w:rsidRPr="00D70D4F">
        <w:rPr>
          <w:bCs/>
          <w:lang w:val="en-US"/>
        </w:rPr>
        <w:t>, 3</w:t>
      </w:r>
      <w:r w:rsidRPr="00D70D4F">
        <w:rPr>
          <w:bCs/>
          <w:vertAlign w:val="superscript"/>
          <w:lang w:val="en-US"/>
        </w:rPr>
        <w:t>rd</w:t>
      </w:r>
      <w:r w:rsidRPr="00D70D4F">
        <w:rPr>
          <w:bCs/>
          <w:lang w:val="en-US"/>
        </w:rPr>
        <w:t xml:space="preserve"> and 5</w:t>
      </w:r>
      <w:r w:rsidRPr="00D70D4F">
        <w:rPr>
          <w:bCs/>
          <w:vertAlign w:val="superscript"/>
          <w:lang w:val="en-US"/>
        </w:rPr>
        <w:t>th</w:t>
      </w:r>
      <w:r w:rsidRPr="00D70D4F">
        <w:rPr>
          <w:bCs/>
          <w:lang w:val="en-US"/>
        </w:rPr>
        <w:t xml:space="preserve"> common points participants’ responses were very similar across the two groups for all the products: this was expected as each amount </w:t>
      </w:r>
      <w:r w:rsidR="001B2FEB">
        <w:rPr>
          <w:bCs/>
          <w:lang w:val="en-US"/>
        </w:rPr>
        <w:t>occupied</w:t>
      </w:r>
      <w:r w:rsidR="001B2FEB" w:rsidRPr="00D70D4F">
        <w:rPr>
          <w:bCs/>
          <w:lang w:val="en-US"/>
        </w:rPr>
        <w:t xml:space="preserve"> </w:t>
      </w:r>
      <w:r w:rsidRPr="00D70D4F">
        <w:rPr>
          <w:bCs/>
          <w:lang w:val="en-US"/>
        </w:rPr>
        <w:t>the same rank position within each distribution type. In line with the rank principle, common point 2 was rated higher (i.e.</w:t>
      </w:r>
      <w:r w:rsidR="00D9542E" w:rsidRPr="00D70D4F">
        <w:rPr>
          <w:bCs/>
          <w:lang w:val="en-US"/>
        </w:rPr>
        <w:t>,</w:t>
      </w:r>
      <w:r w:rsidRPr="00D70D4F">
        <w:rPr>
          <w:bCs/>
          <w:lang w:val="en-US"/>
        </w:rPr>
        <w:t xml:space="preserve"> more unhealthy) in </w:t>
      </w:r>
      <w:r w:rsidR="00F0467F" w:rsidRPr="00D70D4F">
        <w:rPr>
          <w:bCs/>
          <w:lang w:val="en-US"/>
        </w:rPr>
        <w:t>distribution B</w:t>
      </w:r>
      <w:r w:rsidRPr="00D70D4F">
        <w:rPr>
          <w:bCs/>
          <w:lang w:val="en-US"/>
        </w:rPr>
        <w:t>—where it ranked as 5</w:t>
      </w:r>
      <w:r w:rsidRPr="00D70D4F">
        <w:rPr>
          <w:bCs/>
          <w:vertAlign w:val="superscript"/>
          <w:lang w:val="en-US"/>
        </w:rPr>
        <w:t>th</w:t>
      </w:r>
      <w:r w:rsidRPr="00D70D4F">
        <w:rPr>
          <w:bCs/>
          <w:lang w:val="en-US"/>
        </w:rPr>
        <w:t xml:space="preserve"> lowest—than in </w:t>
      </w:r>
      <w:r w:rsidR="00F0467F" w:rsidRPr="00D70D4F">
        <w:rPr>
          <w:bCs/>
          <w:lang w:val="en-US"/>
        </w:rPr>
        <w:t>distribution A</w:t>
      </w:r>
      <w:r w:rsidRPr="00D70D4F">
        <w:rPr>
          <w:bCs/>
          <w:lang w:val="en-US"/>
        </w:rPr>
        <w:t>, where it ranked 2</w:t>
      </w:r>
      <w:r w:rsidRPr="00D70D4F">
        <w:rPr>
          <w:bCs/>
          <w:vertAlign w:val="superscript"/>
          <w:lang w:val="en-US"/>
        </w:rPr>
        <w:t>nd</w:t>
      </w:r>
      <w:r w:rsidRPr="00D70D4F">
        <w:rPr>
          <w:bCs/>
          <w:lang w:val="en-US"/>
        </w:rPr>
        <w:t xml:space="preserve"> lowest. Conversely, common point 4 attracted higher responses in </w:t>
      </w:r>
      <w:r w:rsidR="00F0467F" w:rsidRPr="00D70D4F">
        <w:rPr>
          <w:bCs/>
          <w:lang w:val="en-US"/>
        </w:rPr>
        <w:t>distribution A</w:t>
      </w:r>
      <w:r w:rsidRPr="00D70D4F">
        <w:rPr>
          <w:bCs/>
          <w:lang w:val="en-US"/>
        </w:rPr>
        <w:t xml:space="preserve"> (rank = 10) than in </w:t>
      </w:r>
      <w:r w:rsidR="00F0467F" w:rsidRPr="00D70D4F">
        <w:rPr>
          <w:bCs/>
          <w:lang w:val="en-US"/>
        </w:rPr>
        <w:t>distribution B</w:t>
      </w:r>
      <w:r w:rsidRPr="00D70D4F">
        <w:rPr>
          <w:bCs/>
          <w:lang w:val="en-US"/>
        </w:rPr>
        <w:t xml:space="preserve"> (rank = 7). This pattern of results was the same for all three products.</w:t>
      </w:r>
    </w:p>
    <w:p w14:paraId="2BFE403F" w14:textId="4FA9A06C" w:rsidR="00F25AE0" w:rsidRPr="00D70D4F" w:rsidRDefault="00F25AE0" w:rsidP="008375FE">
      <w:pPr>
        <w:spacing w:line="480" w:lineRule="auto"/>
        <w:ind w:firstLine="709"/>
        <w:rPr>
          <w:lang w:val="en-US"/>
        </w:rPr>
      </w:pPr>
      <w:r w:rsidRPr="00D70D4F">
        <w:rPr>
          <w:bCs/>
          <w:lang w:val="en-US"/>
        </w:rPr>
        <w:t xml:space="preserve">A 5 (within: common point) × 3 (within: substance) × 2 (between: distribution) mixed ANOVA confirmed the observations above. There was a significant main effect of point, as higher amount of salt, fat and sugar were associated with lower healthiness </w:t>
      </w:r>
      <w:r w:rsidR="00B42BD7" w:rsidRPr="00D70D4F">
        <w:rPr>
          <w:bCs/>
          <w:lang w:val="en-US"/>
        </w:rPr>
        <w:t xml:space="preserve">judgments </w:t>
      </w:r>
      <w:r w:rsidR="00D07D3E" w:rsidRPr="00D70D4F">
        <w:rPr>
          <w:bCs/>
          <w:lang w:val="en-US"/>
        </w:rPr>
        <w:t xml:space="preserve">for </w:t>
      </w:r>
      <w:r w:rsidR="00DD611A">
        <w:rPr>
          <w:bCs/>
          <w:lang w:val="en-US"/>
        </w:rPr>
        <w:t xml:space="preserve">ready meals and cereals, </w:t>
      </w:r>
      <w:r w:rsidRPr="00D70D4F">
        <w:rPr>
          <w:i/>
          <w:lang w:val="en-US"/>
        </w:rPr>
        <w:t>F</w:t>
      </w:r>
      <w:r w:rsidRPr="00D70D4F">
        <w:rPr>
          <w:lang w:val="en-US"/>
        </w:rPr>
        <w:t xml:space="preserve">(4, 244) = 793.64, </w:t>
      </w:r>
      <w:r w:rsidRPr="00D70D4F">
        <w:rPr>
          <w:bCs/>
          <w:i/>
          <w:iCs/>
          <w:lang w:val="en-US"/>
        </w:rPr>
        <w:t>p</w:t>
      </w:r>
      <w:r w:rsidR="00B42BD7" w:rsidRPr="00D70D4F">
        <w:rPr>
          <w:bCs/>
          <w:i/>
          <w:iCs/>
          <w:lang w:val="en-US"/>
        </w:rPr>
        <w:t xml:space="preserve"> </w:t>
      </w:r>
      <w:r w:rsidRPr="00D70D4F">
        <w:rPr>
          <w:bCs/>
          <w:lang w:val="en-US"/>
        </w:rPr>
        <w:t>&lt; .001, η</w:t>
      </w:r>
      <w:r w:rsidRPr="00D70D4F">
        <w:rPr>
          <w:bCs/>
          <w:vertAlign w:val="subscript"/>
          <w:lang w:val="en-US"/>
        </w:rPr>
        <w:t>p</w:t>
      </w:r>
      <w:r w:rsidRPr="00D70D4F">
        <w:rPr>
          <w:bCs/>
          <w:vertAlign w:val="superscript"/>
          <w:lang w:val="en-US"/>
        </w:rPr>
        <w:t xml:space="preserve">2 </w:t>
      </w:r>
      <w:r w:rsidRPr="00D70D4F">
        <w:rPr>
          <w:bCs/>
          <w:lang w:val="en-US"/>
        </w:rPr>
        <w:t>= .93</w:t>
      </w:r>
      <w:r w:rsidRPr="00D70D4F">
        <w:rPr>
          <w:lang w:val="en-US"/>
        </w:rPr>
        <w:t xml:space="preserve">. </w:t>
      </w:r>
      <w:r w:rsidRPr="00D70D4F">
        <w:rPr>
          <w:bCs/>
          <w:lang w:val="en-US"/>
        </w:rPr>
        <w:t>More importantly, the interaction between distribution and co</w:t>
      </w:r>
      <w:r w:rsidR="00D07D3E" w:rsidRPr="00D70D4F">
        <w:rPr>
          <w:bCs/>
          <w:lang w:val="en-US"/>
        </w:rPr>
        <w:t>mparison points was significant</w:t>
      </w:r>
      <w:r w:rsidR="00DD611A">
        <w:rPr>
          <w:bCs/>
          <w:lang w:val="en-US"/>
        </w:rPr>
        <w:t xml:space="preserve">, </w:t>
      </w:r>
      <w:proofErr w:type="gramStart"/>
      <w:r w:rsidRPr="00D70D4F">
        <w:rPr>
          <w:i/>
          <w:lang w:val="en-US"/>
        </w:rPr>
        <w:t>F</w:t>
      </w:r>
      <w:r w:rsidRPr="00D70D4F">
        <w:rPr>
          <w:lang w:val="en-US"/>
        </w:rPr>
        <w:t>(</w:t>
      </w:r>
      <w:proofErr w:type="gramEnd"/>
      <w:r w:rsidRPr="00D70D4F">
        <w:rPr>
          <w:lang w:val="en-US"/>
        </w:rPr>
        <w:t xml:space="preserve">4, 244) = 15.48, </w:t>
      </w:r>
      <w:r w:rsidRPr="00D70D4F">
        <w:rPr>
          <w:bCs/>
          <w:i/>
          <w:iCs/>
          <w:lang w:val="en-US"/>
        </w:rPr>
        <w:t>p</w:t>
      </w:r>
      <w:r w:rsidR="008F41D2" w:rsidRPr="00D70D4F">
        <w:rPr>
          <w:bCs/>
          <w:i/>
          <w:iCs/>
          <w:lang w:val="en-US"/>
        </w:rPr>
        <w:t xml:space="preserve"> </w:t>
      </w:r>
      <w:r w:rsidRPr="00D70D4F">
        <w:rPr>
          <w:bCs/>
          <w:lang w:val="en-US"/>
        </w:rPr>
        <w:t>&lt; .001, η</w:t>
      </w:r>
      <w:r w:rsidRPr="00D70D4F">
        <w:rPr>
          <w:bCs/>
          <w:vertAlign w:val="subscript"/>
          <w:lang w:val="en-US"/>
        </w:rPr>
        <w:t>p</w:t>
      </w:r>
      <w:r w:rsidRPr="00D70D4F">
        <w:rPr>
          <w:bCs/>
          <w:vertAlign w:val="superscript"/>
          <w:lang w:val="en-US"/>
        </w:rPr>
        <w:t xml:space="preserve">2 </w:t>
      </w:r>
      <w:r w:rsidRPr="00D70D4F">
        <w:rPr>
          <w:bCs/>
          <w:lang w:val="en-US"/>
        </w:rPr>
        <w:t xml:space="preserve">= .20, suggesting that the effects of higher substance content on healthiness ratings depended on each content rank position. </w:t>
      </w:r>
      <w:r w:rsidRPr="00D70D4F">
        <w:rPr>
          <w:lang w:val="en-US"/>
        </w:rPr>
        <w:t xml:space="preserve"> This inte</w:t>
      </w:r>
      <w:r w:rsidR="00DC42D8" w:rsidRPr="00D70D4F">
        <w:rPr>
          <w:lang w:val="en-US"/>
        </w:rPr>
        <w:t xml:space="preserve">raction is graphed in </w:t>
      </w:r>
      <w:r w:rsidR="00BE039D">
        <w:rPr>
          <w:lang w:val="en-US"/>
        </w:rPr>
        <w:t>F</w:t>
      </w:r>
      <w:r w:rsidR="00302F99" w:rsidRPr="00D70D4F">
        <w:rPr>
          <w:lang w:val="en-US"/>
        </w:rPr>
        <w:t>igure 2</w:t>
      </w:r>
      <w:r w:rsidRPr="00D70D4F">
        <w:rPr>
          <w:lang w:val="en-US"/>
        </w:rPr>
        <w:t>; as expected, participants’ ratings of the 2</w:t>
      </w:r>
      <w:r w:rsidRPr="00D70D4F">
        <w:rPr>
          <w:vertAlign w:val="superscript"/>
          <w:lang w:val="en-US"/>
        </w:rPr>
        <w:t>nd</w:t>
      </w:r>
      <w:r w:rsidRPr="00D70D4F">
        <w:rPr>
          <w:lang w:val="en-US"/>
        </w:rPr>
        <w:t xml:space="preserve"> and 4</w:t>
      </w:r>
      <w:r w:rsidRPr="00D70D4F">
        <w:rPr>
          <w:vertAlign w:val="superscript"/>
          <w:lang w:val="en-US"/>
        </w:rPr>
        <w:t>th</w:t>
      </w:r>
      <w:r w:rsidRPr="00D70D4F">
        <w:rPr>
          <w:lang w:val="en-US"/>
        </w:rPr>
        <w:t xml:space="preserve"> common points significantly differed, whereas the ratings of the 1</w:t>
      </w:r>
      <w:r w:rsidRPr="00D70D4F">
        <w:rPr>
          <w:vertAlign w:val="superscript"/>
          <w:lang w:val="en-US"/>
        </w:rPr>
        <w:t>st</w:t>
      </w:r>
      <w:r w:rsidRPr="00D70D4F">
        <w:rPr>
          <w:lang w:val="en-US"/>
        </w:rPr>
        <w:t>, 3</w:t>
      </w:r>
      <w:r w:rsidRPr="00D70D4F">
        <w:rPr>
          <w:vertAlign w:val="superscript"/>
          <w:lang w:val="en-US"/>
        </w:rPr>
        <w:t>rd</w:t>
      </w:r>
      <w:r w:rsidRPr="00D70D4F">
        <w:rPr>
          <w:lang w:val="en-US"/>
        </w:rPr>
        <w:t xml:space="preserve"> and 5</w:t>
      </w:r>
      <w:r w:rsidRPr="00D70D4F">
        <w:rPr>
          <w:vertAlign w:val="superscript"/>
          <w:lang w:val="en-US"/>
        </w:rPr>
        <w:t>th</w:t>
      </w:r>
      <w:r w:rsidRPr="00D70D4F">
        <w:rPr>
          <w:lang w:val="en-US"/>
        </w:rPr>
        <w:t xml:space="preserve"> common points did not. There was also a signif</w:t>
      </w:r>
      <w:r w:rsidR="00D07D3E" w:rsidRPr="00D70D4F">
        <w:rPr>
          <w:lang w:val="en-US"/>
        </w:rPr>
        <w:t>icant 3-way in</w:t>
      </w:r>
      <w:r w:rsidR="00DD611A">
        <w:rPr>
          <w:lang w:val="en-US"/>
        </w:rPr>
        <w:t xml:space="preserve">teraction effect, </w:t>
      </w:r>
      <w:r w:rsidRPr="00D70D4F">
        <w:rPr>
          <w:i/>
          <w:lang w:val="en-US"/>
        </w:rPr>
        <w:t>F</w:t>
      </w:r>
      <w:r w:rsidRPr="00D70D4F">
        <w:rPr>
          <w:lang w:val="en-US"/>
        </w:rPr>
        <w:t xml:space="preserve">(8, 488) = 2.70, </w:t>
      </w:r>
      <w:r w:rsidRPr="00D70D4F">
        <w:rPr>
          <w:bCs/>
          <w:i/>
          <w:iCs/>
          <w:lang w:val="en-US"/>
        </w:rPr>
        <w:t>p</w:t>
      </w:r>
      <w:r w:rsidRPr="00D70D4F">
        <w:rPr>
          <w:bCs/>
          <w:lang w:val="en-US"/>
        </w:rPr>
        <w:t xml:space="preserve"> =.006, η</w:t>
      </w:r>
      <w:r w:rsidRPr="00D70D4F">
        <w:rPr>
          <w:bCs/>
          <w:vertAlign w:val="subscript"/>
          <w:lang w:val="en-US"/>
        </w:rPr>
        <w:t>p</w:t>
      </w:r>
      <w:r w:rsidRPr="00D70D4F">
        <w:rPr>
          <w:bCs/>
          <w:vertAlign w:val="superscript"/>
          <w:lang w:val="en-US"/>
        </w:rPr>
        <w:t xml:space="preserve">2 </w:t>
      </w:r>
      <w:r w:rsidRPr="00D70D4F">
        <w:rPr>
          <w:bCs/>
          <w:lang w:val="en-US"/>
        </w:rPr>
        <w:t>= .04, meaning that the above interaction effect between common point and distribut</w:t>
      </w:r>
      <w:r w:rsidR="006D1543" w:rsidRPr="00D70D4F">
        <w:rPr>
          <w:bCs/>
          <w:lang w:val="en-US"/>
        </w:rPr>
        <w:t>ion</w:t>
      </w:r>
      <w:r w:rsidR="00DD611A">
        <w:rPr>
          <w:bCs/>
          <w:lang w:val="en-US"/>
        </w:rPr>
        <w:t xml:space="preserve"> type was stronger for salt, </w:t>
      </w:r>
      <w:r w:rsidRPr="00D70D4F">
        <w:rPr>
          <w:i/>
          <w:lang w:val="en-US"/>
        </w:rPr>
        <w:t>F</w:t>
      </w:r>
      <w:r w:rsidRPr="00D70D4F">
        <w:rPr>
          <w:lang w:val="en-US"/>
        </w:rPr>
        <w:t xml:space="preserve">(4, 244) = 11.75, </w:t>
      </w:r>
      <w:r w:rsidRPr="00D70D4F">
        <w:rPr>
          <w:bCs/>
          <w:i/>
          <w:iCs/>
          <w:lang w:val="en-US"/>
        </w:rPr>
        <w:t>p</w:t>
      </w:r>
      <w:r w:rsidR="008F41D2" w:rsidRPr="00D70D4F">
        <w:rPr>
          <w:bCs/>
          <w:i/>
          <w:iCs/>
          <w:lang w:val="en-US"/>
        </w:rPr>
        <w:t xml:space="preserve"> </w:t>
      </w:r>
      <w:r w:rsidRPr="00D70D4F">
        <w:rPr>
          <w:bCs/>
          <w:lang w:val="en-US"/>
        </w:rPr>
        <w:t>&lt; .001, η</w:t>
      </w:r>
      <w:r w:rsidRPr="00D70D4F">
        <w:rPr>
          <w:bCs/>
          <w:vertAlign w:val="subscript"/>
          <w:lang w:val="en-US"/>
        </w:rPr>
        <w:t>p</w:t>
      </w:r>
      <w:r w:rsidRPr="00D70D4F">
        <w:rPr>
          <w:bCs/>
          <w:vertAlign w:val="superscript"/>
          <w:lang w:val="en-US"/>
        </w:rPr>
        <w:t xml:space="preserve">2 </w:t>
      </w:r>
      <w:r w:rsidRPr="00D70D4F">
        <w:rPr>
          <w:bCs/>
          <w:lang w:val="en-US"/>
        </w:rPr>
        <w:t>= .</w:t>
      </w:r>
      <w:r w:rsidR="006D1543" w:rsidRPr="00D70D4F">
        <w:rPr>
          <w:bCs/>
          <w:lang w:val="en-US"/>
        </w:rPr>
        <w:t xml:space="preserve">16, and fat, </w:t>
      </w:r>
      <w:r w:rsidRPr="00D70D4F">
        <w:rPr>
          <w:i/>
          <w:lang w:val="en-US"/>
        </w:rPr>
        <w:t>F</w:t>
      </w:r>
      <w:r w:rsidRPr="00D70D4F">
        <w:rPr>
          <w:lang w:val="en-US"/>
        </w:rPr>
        <w:t xml:space="preserve">(4, 244) = 13.49, </w:t>
      </w:r>
      <w:r w:rsidRPr="00D70D4F">
        <w:rPr>
          <w:bCs/>
          <w:i/>
          <w:iCs/>
          <w:lang w:val="en-US"/>
        </w:rPr>
        <w:t>p</w:t>
      </w:r>
      <w:r w:rsidR="008F41D2" w:rsidRPr="00D70D4F">
        <w:rPr>
          <w:bCs/>
          <w:i/>
          <w:iCs/>
          <w:lang w:val="en-US"/>
        </w:rPr>
        <w:t xml:space="preserve"> </w:t>
      </w:r>
      <w:r w:rsidRPr="00D70D4F">
        <w:rPr>
          <w:bCs/>
          <w:lang w:val="en-US"/>
        </w:rPr>
        <w:t>&lt; .001, η</w:t>
      </w:r>
      <w:r w:rsidRPr="00D70D4F">
        <w:rPr>
          <w:bCs/>
          <w:vertAlign w:val="subscript"/>
          <w:lang w:val="en-US"/>
        </w:rPr>
        <w:t>p</w:t>
      </w:r>
      <w:r w:rsidRPr="00D70D4F">
        <w:rPr>
          <w:bCs/>
          <w:vertAlign w:val="superscript"/>
          <w:lang w:val="en-US"/>
        </w:rPr>
        <w:t xml:space="preserve">2 </w:t>
      </w:r>
      <w:r w:rsidRPr="00D70D4F">
        <w:rPr>
          <w:bCs/>
          <w:lang w:val="en-US"/>
        </w:rPr>
        <w:t>= .</w:t>
      </w:r>
      <w:r w:rsidR="006D1543" w:rsidRPr="00D70D4F">
        <w:rPr>
          <w:bCs/>
          <w:lang w:val="en-US"/>
        </w:rPr>
        <w:t xml:space="preserve">18, </w:t>
      </w:r>
      <w:r w:rsidR="009B6903" w:rsidRPr="00D70D4F">
        <w:rPr>
          <w:bCs/>
          <w:lang w:val="en-US"/>
        </w:rPr>
        <w:t>than for</w:t>
      </w:r>
      <w:r w:rsidR="00DD611A">
        <w:rPr>
          <w:bCs/>
          <w:lang w:val="en-US"/>
        </w:rPr>
        <w:t xml:space="preserve"> sugar, </w:t>
      </w:r>
      <w:r w:rsidRPr="00D70D4F">
        <w:rPr>
          <w:i/>
          <w:lang w:val="en-US"/>
        </w:rPr>
        <w:t>F</w:t>
      </w:r>
      <w:r w:rsidRPr="00D70D4F">
        <w:rPr>
          <w:lang w:val="en-US"/>
        </w:rPr>
        <w:t xml:space="preserve">(4, 244) = 3.44, </w:t>
      </w:r>
      <w:r w:rsidRPr="00D70D4F">
        <w:rPr>
          <w:bCs/>
          <w:i/>
          <w:iCs/>
          <w:lang w:val="en-US"/>
        </w:rPr>
        <w:t>p</w:t>
      </w:r>
      <w:r w:rsidRPr="00D70D4F">
        <w:rPr>
          <w:bCs/>
          <w:lang w:val="en-US"/>
        </w:rPr>
        <w:t xml:space="preserve"> = .009, η</w:t>
      </w:r>
      <w:r w:rsidRPr="00D70D4F">
        <w:rPr>
          <w:bCs/>
          <w:vertAlign w:val="subscript"/>
          <w:lang w:val="en-US"/>
        </w:rPr>
        <w:t>p</w:t>
      </w:r>
      <w:r w:rsidRPr="00D70D4F">
        <w:rPr>
          <w:bCs/>
          <w:vertAlign w:val="superscript"/>
          <w:lang w:val="en-US"/>
        </w:rPr>
        <w:t xml:space="preserve">2 </w:t>
      </w:r>
      <w:r w:rsidR="006D1543" w:rsidRPr="00D70D4F">
        <w:rPr>
          <w:bCs/>
          <w:lang w:val="en-US"/>
        </w:rPr>
        <w:t>= .05</w:t>
      </w:r>
      <w:r w:rsidRPr="00D70D4F">
        <w:rPr>
          <w:bCs/>
          <w:lang w:val="en-US"/>
        </w:rPr>
        <w:t>.</w:t>
      </w:r>
      <w:r w:rsidR="00EE50FC" w:rsidRPr="00EE50FC">
        <w:rPr>
          <w:bCs/>
          <w:vertAlign w:val="superscript"/>
          <w:lang w:val="en-US"/>
        </w:rPr>
        <w:t>1</w:t>
      </w:r>
    </w:p>
    <w:p w14:paraId="065D523D" w14:textId="18988273" w:rsidR="00EC3470" w:rsidRDefault="00F25AE0" w:rsidP="00EC3470">
      <w:pPr>
        <w:spacing w:line="480" w:lineRule="auto"/>
        <w:ind w:firstLine="709"/>
        <w:rPr>
          <w:lang w:val="en-US"/>
        </w:rPr>
      </w:pPr>
      <w:r w:rsidRPr="00D70D4F">
        <w:rPr>
          <w:lang w:val="en-US"/>
        </w:rPr>
        <w:t>These results support the hypothesis that, when evaluating the healthiness of food products depending on their content, people make judgments in relative terms</w:t>
      </w:r>
      <w:r w:rsidR="00E37532" w:rsidRPr="00D70D4F">
        <w:rPr>
          <w:lang w:val="en-US"/>
        </w:rPr>
        <w:t xml:space="preserve"> in ways predicted by </w:t>
      </w:r>
      <w:r w:rsidRPr="00D70D4F">
        <w:rPr>
          <w:lang w:val="en-US"/>
        </w:rPr>
        <w:t xml:space="preserve">the rank principle </w:t>
      </w:r>
      <w:r w:rsidR="00B0072F" w:rsidRPr="00D70D4F">
        <w:rPr>
          <w:lang w:val="en-US"/>
        </w:rPr>
        <w:fldChar w:fldCharType="begin"/>
      </w:r>
      <w:r w:rsidR="00562B8B">
        <w:rPr>
          <w:lang w:val="en-US"/>
        </w:rPr>
        <w:instrText xml:space="preserve"> ADDIN EN.CITE &lt;EndNote&gt;&lt;Cite&gt;&lt;Author&gt;Stewart&lt;/Author&gt;&lt;Year&gt;2006&lt;/Year&gt;&lt;RecNum&gt;373&lt;/RecNum&gt;&lt;DisplayText&gt;(Stewart et al., 2006)&lt;/DisplayText&gt;&lt;record&gt;&lt;rec-number&gt;373&lt;/rec-number&gt;&lt;foreign-keys&gt;&lt;key app="EN" db-id="xwe9pe9wg29rarera5yvwdvj99zrrfvtzpz0"&gt;373&lt;/key&gt;&lt;/foreign-keys&gt;&lt;ref-type name="Journal Article"&gt;17&lt;/ref-type&gt;&lt;contributors&gt;&lt;authors&gt;&lt;author&gt;Stewart, Neil&lt;/author&gt;&lt;author&gt;Chater, Nick&lt;/author&gt;&lt;author&gt;Brown, Gordon D. A.&lt;/author&gt;&lt;/authors&gt;&lt;/contributors&gt;&lt;auth-address&gt;Stewart, N&amp;#xD;Univ Warwick, Dept Psychol, Coventry CV4 7AL, W Midlands, England&amp;#xD;Univ Warwick, Dept Psychol, Coventry CV4 7AL, W Midlands, England&amp;#xD;Univ Warwick, Dept Psychol, Coventry CV4 7AL, W Midlands, England&lt;/auth-address&gt;&lt;titles&gt;&lt;title&gt;Decision by sampling&lt;/title&gt;&lt;secondary-title&gt;Cognitive Psychology&lt;/secondary-title&gt;&lt;alt-title&gt;Cognitive Psychol&lt;/alt-title&gt;&lt;/titles&gt;&lt;periodical&gt;&lt;full-title&gt;Cognitive Psychology&lt;/full-title&gt;&lt;abbr-1&gt;Cognitive Psychol&lt;/abbr-1&gt;&lt;/periodical&gt;&lt;alt-periodical&gt;&lt;full-title&gt;Cognitive Psychology&lt;/full-title&gt;&lt;abbr-1&gt;Cognitive Psychol&lt;/abbr-1&gt;&lt;/alt-periodical&gt;&lt;pages&gt;1-26&lt;/pages&gt;&lt;volume&gt;53&lt;/volume&gt;&lt;keywords&gt;&lt;keyword&gt;judgment&lt;/keyword&gt;&lt;keyword&gt;decision making&lt;/keyword&gt;&lt;keyword&gt;sampling&lt;/keyword&gt;&lt;keyword&gt;memory&lt;/keyword&gt;&lt;keyword&gt;utility&lt;/keyword&gt;&lt;keyword&gt;gains and losses&lt;/keyword&gt;&lt;keyword&gt;temporal discounting&lt;/keyword&gt;&lt;keyword&gt;subjective probability&lt;/keyword&gt;&lt;keyword&gt;probability weighting function&lt;/keyword&gt;&lt;keyword&gt;parameter-free elicitation&lt;/keyword&gt;&lt;keyword&gt;working-memory capacity&lt;/keyword&gt;&lt;keyword&gt;delayed rewards&lt;/keyword&gt;&lt;keyword&gt;verbal probabilities&lt;/keyword&gt;&lt;keyword&gt;prospect-theory&lt;/keyword&gt;&lt;keyword&gt;field-theory&lt;/keyword&gt;&lt;keyword&gt;minus 2&lt;/keyword&gt;&lt;keyword&gt;choice&lt;/keyword&gt;&lt;keyword&gt;model&lt;/keyword&gt;&lt;/keywords&gt;&lt;dates&gt;&lt;year&gt;2006&lt;/year&gt;&lt;pub-dates&gt;&lt;date&gt;Aug&lt;/date&gt;&lt;/pub-dates&gt;&lt;/dates&gt;&lt;isbn&gt;0010-0285&lt;/isbn&gt;&lt;accession-num&gt;ISI:000238262800001&lt;/accession-num&gt;&lt;urls&gt;&lt;related-urls&gt;&lt;url&gt;&amp;lt;Go to ISI&amp;gt;://000238262800001&lt;/url&gt;&lt;/related-urls&gt;&lt;/urls&gt;&lt;language&gt;English&lt;/language&gt;&lt;/record&gt;&lt;/Cite&gt;&lt;/EndNote&gt;</w:instrText>
      </w:r>
      <w:r w:rsidR="00B0072F" w:rsidRPr="00D70D4F">
        <w:rPr>
          <w:lang w:val="en-US"/>
        </w:rPr>
        <w:fldChar w:fldCharType="separate"/>
      </w:r>
      <w:r w:rsidR="00562B8B">
        <w:rPr>
          <w:noProof/>
          <w:lang w:val="en-US"/>
        </w:rPr>
        <w:t>(</w:t>
      </w:r>
      <w:hyperlink w:anchor="_ENREF_45" w:tooltip="Stewart, 2006 #373" w:history="1">
        <w:r w:rsidR="00C92B6A">
          <w:rPr>
            <w:noProof/>
            <w:lang w:val="en-US"/>
          </w:rPr>
          <w:t>Stewart et al., 2006</w:t>
        </w:r>
      </w:hyperlink>
      <w:r w:rsidR="00562B8B">
        <w:rPr>
          <w:noProof/>
          <w:lang w:val="en-US"/>
        </w:rPr>
        <w:t>)</w:t>
      </w:r>
      <w:r w:rsidR="00B0072F" w:rsidRPr="00D70D4F">
        <w:rPr>
          <w:lang w:val="en-US"/>
        </w:rPr>
        <w:fldChar w:fldCharType="end"/>
      </w:r>
      <w:r w:rsidRPr="00D70D4F">
        <w:rPr>
          <w:lang w:val="en-US"/>
        </w:rPr>
        <w:t xml:space="preserve">. Other holistic features of the context </w:t>
      </w:r>
      <w:r w:rsidRPr="00D70D4F">
        <w:rPr>
          <w:lang w:val="en-US"/>
        </w:rPr>
        <w:lastRenderedPageBreak/>
        <w:t xml:space="preserve">(e.g., content average) did not play a role, thus no empirical support was observed for alternative theories </w:t>
      </w:r>
      <w:r w:rsidR="00B42BD7" w:rsidRPr="00D70D4F">
        <w:rPr>
          <w:lang w:val="en-US"/>
        </w:rPr>
        <w:t xml:space="preserve">such as reference-level approaches </w:t>
      </w:r>
      <w:r w:rsidR="00B0072F" w:rsidRPr="00D70D4F">
        <w:rPr>
          <w:lang w:val="en-US"/>
        </w:rPr>
        <w:fldChar w:fldCharType="begin"/>
      </w:r>
      <w:r w:rsidR="00562B8B">
        <w:rPr>
          <w:lang w:val="en-US"/>
        </w:rPr>
        <w:instrText xml:space="preserve"> ADDIN EN.CITE &lt;EndNote&gt;&lt;Cite&gt;&lt;Author&gt;Helson&lt;/Author&gt;&lt;Year&gt;1947&lt;/Year&gt;&lt;RecNum&gt;543&lt;/RecNum&gt;&lt;Prefix&gt;ALT`; &lt;/Prefix&gt;&lt;DisplayText&gt;(ALT; Helson, 1947)&lt;/DisplayText&gt;&lt;record&gt;&lt;rec-number&gt;543&lt;/rec-number&gt;&lt;foreign-keys&gt;&lt;key app="EN" db-id="xwe9pe9wg29rarera5yvwdvj99zrrfvtzpz0"&gt;543&lt;/key&gt;&lt;/foreign-keys&gt;&lt;ref-type name="Journal Article"&gt;17&lt;/ref-type&gt;&lt;contributors&gt;&lt;authors&gt;&lt;author&gt;Helson, Harry&lt;/author&gt;&lt;/authors&gt;&lt;/contributors&gt;&lt;titles&gt;&lt;title&gt;Adaptation-level as frame of reference for prediction of psychophysical data&lt;/title&gt;&lt;secondary-title&gt;American Journal of Psychology&lt;/secondary-title&gt;&lt;alt-title&gt;Am J Psychol&lt;/alt-title&gt;&lt;/titles&gt;&lt;periodical&gt;&lt;full-title&gt;American Journal of Psychology&lt;/full-title&gt;&lt;abbr-1&gt;Am J Psychol&lt;/abbr-1&gt;&lt;/periodical&gt;&lt;alt-periodical&gt;&lt;full-title&gt;American Journal of Psychology&lt;/full-title&gt;&lt;abbr-1&gt;Am J Psychol&lt;/abbr-1&gt;&lt;/alt-periodical&gt;&lt;pages&gt;1-29&lt;/pages&gt;&lt;volume&gt;60&lt;/volume&gt;&lt;dates&gt;&lt;year&gt;1947&lt;/year&gt;&lt;/dates&gt;&lt;isbn&gt;0002-9556&lt;/isbn&gt;&lt;accession-num&gt;ISI:A1947UY73800001&lt;/accession-num&gt;&lt;urls&gt;&lt;related-urls&gt;&lt;url&gt;&amp;lt;Go to ISI&amp;gt;://A1947UY73800001&lt;/url&gt;&lt;/related-urls&gt;&lt;/urls&gt;&lt;language&gt;English&lt;/language&gt;&lt;/record&gt;&lt;/Cite&gt;&lt;/EndNote&gt;</w:instrText>
      </w:r>
      <w:r w:rsidR="00B0072F" w:rsidRPr="00D70D4F">
        <w:rPr>
          <w:lang w:val="en-US"/>
        </w:rPr>
        <w:fldChar w:fldCharType="separate"/>
      </w:r>
      <w:r w:rsidR="00562B8B">
        <w:rPr>
          <w:noProof/>
          <w:lang w:val="en-US"/>
        </w:rPr>
        <w:t>(</w:t>
      </w:r>
      <w:hyperlink w:anchor="_ENREF_24" w:tooltip="Helson, 1947 #543" w:history="1">
        <w:r w:rsidR="00C92B6A">
          <w:rPr>
            <w:noProof/>
            <w:lang w:val="en-US"/>
          </w:rPr>
          <w:t>ALT; Helson, 1947</w:t>
        </w:r>
      </w:hyperlink>
      <w:r w:rsidR="00562B8B">
        <w:rPr>
          <w:noProof/>
          <w:lang w:val="en-US"/>
        </w:rPr>
        <w:t>)</w:t>
      </w:r>
      <w:r w:rsidR="00B0072F" w:rsidRPr="00D70D4F">
        <w:rPr>
          <w:lang w:val="en-US"/>
        </w:rPr>
        <w:fldChar w:fldCharType="end"/>
      </w:r>
      <w:r w:rsidR="00105616" w:rsidRPr="00D70D4F">
        <w:rPr>
          <w:lang w:val="en-US"/>
        </w:rPr>
        <w:t>.</w:t>
      </w:r>
    </w:p>
    <w:p w14:paraId="07B6FE19" w14:textId="4528AE26" w:rsidR="001644F2" w:rsidRPr="00D70D4F" w:rsidRDefault="00D70D4F" w:rsidP="00EC3470">
      <w:pPr>
        <w:spacing w:line="480" w:lineRule="auto"/>
        <w:ind w:firstLine="709"/>
        <w:jc w:val="center"/>
        <w:rPr>
          <w:b/>
          <w:bCs/>
          <w:lang w:val="en-US"/>
        </w:rPr>
      </w:pPr>
      <w:r w:rsidRPr="00D70D4F">
        <w:rPr>
          <w:b/>
          <w:bCs/>
          <w:lang w:val="en-US"/>
        </w:rPr>
        <w:t>Study</w:t>
      </w:r>
      <w:r w:rsidR="00BC2F74">
        <w:rPr>
          <w:b/>
          <w:bCs/>
          <w:lang w:val="en-US"/>
        </w:rPr>
        <w:t xml:space="preserve"> 1b</w:t>
      </w:r>
      <w:r w:rsidR="00F25AE0" w:rsidRPr="00D70D4F">
        <w:rPr>
          <w:b/>
          <w:bCs/>
          <w:lang w:val="en-US"/>
        </w:rPr>
        <w:t xml:space="preserve">: </w:t>
      </w:r>
      <w:r w:rsidRPr="00D70D4F">
        <w:rPr>
          <w:b/>
          <w:bCs/>
          <w:lang w:val="en-US"/>
        </w:rPr>
        <w:t>Perceived Health Risks</w:t>
      </w:r>
    </w:p>
    <w:p w14:paraId="6C8767CC" w14:textId="4F5895C1" w:rsidR="001644F2" w:rsidRPr="00D70D4F" w:rsidRDefault="00F25AE0" w:rsidP="00721B8C">
      <w:pPr>
        <w:spacing w:line="480" w:lineRule="auto"/>
        <w:rPr>
          <w:bCs/>
          <w:lang w:val="en-US"/>
        </w:rPr>
      </w:pPr>
      <w:r w:rsidRPr="00D70D4F">
        <w:rPr>
          <w:bCs/>
          <w:lang w:val="en-US"/>
        </w:rPr>
        <w:tab/>
      </w:r>
      <w:r w:rsidR="00A00132" w:rsidRPr="00D70D4F">
        <w:rPr>
          <w:bCs/>
          <w:lang w:val="en-US"/>
        </w:rPr>
        <w:t>Study 1</w:t>
      </w:r>
      <w:r w:rsidR="00721B8C">
        <w:rPr>
          <w:bCs/>
          <w:lang w:val="en-US"/>
        </w:rPr>
        <w:t>a</w:t>
      </w:r>
      <w:r w:rsidR="00A00132" w:rsidRPr="00D70D4F">
        <w:rPr>
          <w:bCs/>
          <w:lang w:val="en-US"/>
        </w:rPr>
        <w:t xml:space="preserve"> showed that the perceived healthiness of a product is </w:t>
      </w:r>
      <w:r w:rsidR="004D0F10" w:rsidRPr="00D70D4F">
        <w:rPr>
          <w:bCs/>
          <w:lang w:val="en-US"/>
        </w:rPr>
        <w:t xml:space="preserve">heavily </w:t>
      </w:r>
      <w:r w:rsidR="00A00132" w:rsidRPr="00D70D4F">
        <w:rPr>
          <w:bCs/>
          <w:lang w:val="en-US"/>
        </w:rPr>
        <w:t>determined by the information available in the decision-making context.</w:t>
      </w:r>
      <w:r w:rsidR="00DC42D8" w:rsidRPr="00D70D4F">
        <w:rPr>
          <w:bCs/>
          <w:lang w:val="en-US"/>
        </w:rPr>
        <w:t xml:space="preserve"> </w:t>
      </w:r>
      <w:r w:rsidR="00A20207">
        <w:rPr>
          <w:bCs/>
          <w:lang w:val="en-US"/>
        </w:rPr>
        <w:t>S</w:t>
      </w:r>
      <w:r w:rsidR="00BC2F74">
        <w:rPr>
          <w:bCs/>
          <w:lang w:val="en-US"/>
        </w:rPr>
        <w:t>tudy 1b</w:t>
      </w:r>
      <w:r w:rsidRPr="00D70D4F">
        <w:rPr>
          <w:bCs/>
          <w:lang w:val="en-US"/>
        </w:rPr>
        <w:t xml:space="preserve">, </w:t>
      </w:r>
      <w:r w:rsidR="00721B8C">
        <w:rPr>
          <w:bCs/>
          <w:lang w:val="en-US"/>
        </w:rPr>
        <w:t xml:space="preserve">using the same procedure, </w:t>
      </w:r>
      <w:r w:rsidR="00F535AF" w:rsidRPr="00D70D4F">
        <w:rPr>
          <w:bCs/>
          <w:lang w:val="en-US"/>
        </w:rPr>
        <w:t>extended</w:t>
      </w:r>
      <w:r w:rsidRPr="00D70D4F">
        <w:rPr>
          <w:bCs/>
          <w:lang w:val="en-US"/>
        </w:rPr>
        <w:t xml:space="preserve"> these findings to another important category of food</w:t>
      </w:r>
      <w:r w:rsidR="004D0F10" w:rsidRPr="00D70D4F">
        <w:rPr>
          <w:bCs/>
          <w:lang w:val="en-US"/>
        </w:rPr>
        <w:t>-related</w:t>
      </w:r>
      <w:r w:rsidRPr="00D70D4F">
        <w:rPr>
          <w:bCs/>
          <w:lang w:val="en-US"/>
        </w:rPr>
        <w:t xml:space="preserve"> judgments</w:t>
      </w:r>
      <w:r w:rsidR="004D0F10" w:rsidRPr="00D70D4F">
        <w:rPr>
          <w:bCs/>
          <w:lang w:val="en-US"/>
        </w:rPr>
        <w:t xml:space="preserve"> — </w:t>
      </w:r>
      <w:r w:rsidRPr="00D70D4F">
        <w:rPr>
          <w:bCs/>
          <w:lang w:val="en-US"/>
        </w:rPr>
        <w:t xml:space="preserve">the perceived health risk as a result of food intake. Participants were asked to rate the perceived likelihood that 11 different people would </w:t>
      </w:r>
      <w:r w:rsidR="001B2FEB">
        <w:rPr>
          <w:bCs/>
          <w:lang w:val="en-US"/>
        </w:rPr>
        <w:t>suffer</w:t>
      </w:r>
      <w:r w:rsidR="001B2FEB" w:rsidRPr="00D70D4F">
        <w:rPr>
          <w:bCs/>
          <w:lang w:val="en-US"/>
        </w:rPr>
        <w:t xml:space="preserve"> </w:t>
      </w:r>
      <w:r w:rsidRPr="00D70D4F">
        <w:rPr>
          <w:bCs/>
          <w:lang w:val="en-US"/>
        </w:rPr>
        <w:t xml:space="preserve">a health-related illness (e.g., a stroke) as a result of </w:t>
      </w:r>
      <w:r w:rsidR="004D0F10" w:rsidRPr="00D70D4F">
        <w:rPr>
          <w:bCs/>
          <w:lang w:val="en-US"/>
        </w:rPr>
        <w:t xml:space="preserve">a </w:t>
      </w:r>
      <w:r w:rsidRPr="00D70D4F">
        <w:rPr>
          <w:bCs/>
          <w:lang w:val="en-US"/>
        </w:rPr>
        <w:t>daily intake of different amounts of sa</w:t>
      </w:r>
      <w:r w:rsidR="00DC42D8" w:rsidRPr="00D70D4F">
        <w:rPr>
          <w:bCs/>
          <w:lang w:val="en-US"/>
        </w:rPr>
        <w:t xml:space="preserve">lt, fat and sugar. </w:t>
      </w:r>
      <w:r w:rsidR="00665F41" w:rsidRPr="00D70D4F">
        <w:rPr>
          <w:bCs/>
          <w:lang w:val="en-US"/>
        </w:rPr>
        <w:t xml:space="preserve">As in </w:t>
      </w:r>
      <w:r w:rsidR="00A20207">
        <w:rPr>
          <w:bCs/>
          <w:lang w:val="en-US"/>
        </w:rPr>
        <w:t>S</w:t>
      </w:r>
      <w:r w:rsidR="00665F41" w:rsidRPr="00D70D4F">
        <w:rPr>
          <w:bCs/>
          <w:lang w:val="en-US"/>
        </w:rPr>
        <w:t>tudy 1</w:t>
      </w:r>
      <w:r w:rsidR="00BC2F74">
        <w:rPr>
          <w:bCs/>
          <w:lang w:val="en-US"/>
        </w:rPr>
        <w:t>a</w:t>
      </w:r>
      <w:r w:rsidR="00665F41" w:rsidRPr="00D70D4F">
        <w:rPr>
          <w:bCs/>
          <w:lang w:val="en-US"/>
        </w:rPr>
        <w:t>, different participants also saw two other distributions of stimuli to examine hypotheses not examined in the present paper; the results from these are not reported here.</w:t>
      </w:r>
    </w:p>
    <w:p w14:paraId="21A5F572" w14:textId="4545A2E0" w:rsidR="001644F2" w:rsidRPr="00D70D4F" w:rsidRDefault="00D70D4F" w:rsidP="00F91D90">
      <w:pPr>
        <w:spacing w:line="480" w:lineRule="auto"/>
        <w:rPr>
          <w:b/>
          <w:bCs/>
          <w:lang w:val="en-US"/>
        </w:rPr>
      </w:pPr>
      <w:r w:rsidRPr="00D70D4F">
        <w:rPr>
          <w:b/>
          <w:bCs/>
          <w:lang w:val="en-US"/>
        </w:rPr>
        <w:t>Method</w:t>
      </w:r>
    </w:p>
    <w:p w14:paraId="65EBA985" w14:textId="79D2C6EC" w:rsidR="006D1994" w:rsidRPr="001761CA" w:rsidRDefault="00F25AE0" w:rsidP="009B2606">
      <w:pPr>
        <w:spacing w:line="480" w:lineRule="auto"/>
        <w:ind w:firstLine="709"/>
        <w:rPr>
          <w:bCs/>
          <w:lang w:val="en-US"/>
        </w:rPr>
      </w:pPr>
      <w:r w:rsidRPr="000D674A">
        <w:rPr>
          <w:b/>
          <w:bCs/>
          <w:lang w:val="en-US"/>
        </w:rPr>
        <w:t>Participants</w:t>
      </w:r>
      <w:r w:rsidR="00F91D90" w:rsidRPr="000D674A">
        <w:rPr>
          <w:b/>
          <w:bCs/>
          <w:lang w:val="en-US"/>
        </w:rPr>
        <w:t>.</w:t>
      </w:r>
      <w:r w:rsidR="009D0438" w:rsidRPr="00D70D4F">
        <w:rPr>
          <w:b/>
          <w:bCs/>
          <w:lang w:val="en-US"/>
        </w:rPr>
        <w:t xml:space="preserve"> </w:t>
      </w:r>
      <w:r w:rsidRPr="00D70D4F">
        <w:rPr>
          <w:bCs/>
          <w:lang w:val="en-US"/>
        </w:rPr>
        <w:t xml:space="preserve">A total of </w:t>
      </w:r>
      <w:r w:rsidR="00C44B05" w:rsidRPr="00D70D4F">
        <w:rPr>
          <w:bCs/>
          <w:lang w:val="en-US"/>
        </w:rPr>
        <w:t xml:space="preserve">42 </w:t>
      </w:r>
      <w:r w:rsidRPr="00D70D4F">
        <w:rPr>
          <w:bCs/>
          <w:lang w:val="en-US"/>
        </w:rPr>
        <w:t>undergraduate students (</w:t>
      </w:r>
      <w:r w:rsidR="00C44B05" w:rsidRPr="00D70D4F">
        <w:rPr>
          <w:bCs/>
          <w:lang w:val="en-US"/>
        </w:rPr>
        <w:t xml:space="preserve">26 </w:t>
      </w:r>
      <w:r w:rsidRPr="00D70D4F">
        <w:rPr>
          <w:bCs/>
          <w:lang w:val="en-US"/>
        </w:rPr>
        <w:t xml:space="preserve">females) from a </w:t>
      </w:r>
      <w:r w:rsidR="003E51CA" w:rsidRPr="00D70D4F">
        <w:rPr>
          <w:bCs/>
          <w:lang w:val="en-US"/>
        </w:rPr>
        <w:t xml:space="preserve">large public university </w:t>
      </w:r>
      <w:r w:rsidRPr="00D70D4F">
        <w:rPr>
          <w:bCs/>
          <w:lang w:val="en-US"/>
        </w:rPr>
        <w:t xml:space="preserve">in the UK volunteered to take part in this study. </w:t>
      </w:r>
      <w:r w:rsidR="00E37532" w:rsidRPr="00D70D4F">
        <w:rPr>
          <w:bCs/>
          <w:lang w:val="en-US"/>
        </w:rPr>
        <w:t>Participants’ a</w:t>
      </w:r>
      <w:r w:rsidRPr="00D70D4F">
        <w:rPr>
          <w:bCs/>
          <w:lang w:val="en-US"/>
        </w:rPr>
        <w:t>ge</w:t>
      </w:r>
      <w:r w:rsidR="00461241">
        <w:rPr>
          <w:bCs/>
          <w:lang w:val="en-US"/>
        </w:rPr>
        <w:t>s</w:t>
      </w:r>
      <w:r w:rsidRPr="00D70D4F">
        <w:rPr>
          <w:bCs/>
          <w:lang w:val="en-US"/>
        </w:rPr>
        <w:t xml:space="preserve"> ranged from 18 to 41 years (</w:t>
      </w:r>
      <w:r w:rsidRPr="00D70D4F">
        <w:rPr>
          <w:bCs/>
          <w:i/>
          <w:lang w:val="en-US"/>
        </w:rPr>
        <w:t>M</w:t>
      </w:r>
      <w:r w:rsidRPr="00D70D4F">
        <w:rPr>
          <w:bCs/>
          <w:lang w:val="en-US"/>
        </w:rPr>
        <w:t xml:space="preserve"> = 20.</w:t>
      </w:r>
      <w:r w:rsidR="00C44B05" w:rsidRPr="00D70D4F">
        <w:rPr>
          <w:bCs/>
          <w:lang w:val="en-US"/>
        </w:rPr>
        <w:t>10</w:t>
      </w:r>
      <w:r w:rsidRPr="00D70D4F">
        <w:rPr>
          <w:bCs/>
          <w:lang w:val="en-US"/>
        </w:rPr>
        <w:t xml:space="preserve">, </w:t>
      </w:r>
      <w:r w:rsidRPr="00D70D4F">
        <w:rPr>
          <w:bCs/>
          <w:i/>
          <w:lang w:val="en-US"/>
        </w:rPr>
        <w:t>SD</w:t>
      </w:r>
      <w:r w:rsidRPr="00D70D4F">
        <w:rPr>
          <w:bCs/>
          <w:lang w:val="en-US"/>
        </w:rPr>
        <w:t xml:space="preserve"> = </w:t>
      </w:r>
      <w:r w:rsidR="00C44B05" w:rsidRPr="00D70D4F">
        <w:rPr>
          <w:bCs/>
          <w:lang w:val="en-US"/>
        </w:rPr>
        <w:t>4</w:t>
      </w:r>
      <w:r w:rsidRPr="00D70D4F">
        <w:rPr>
          <w:bCs/>
          <w:lang w:val="en-US"/>
        </w:rPr>
        <w:t>.</w:t>
      </w:r>
      <w:r w:rsidR="00C44B05" w:rsidRPr="00D70D4F">
        <w:rPr>
          <w:bCs/>
          <w:lang w:val="en-US"/>
        </w:rPr>
        <w:t>53</w:t>
      </w:r>
      <w:r w:rsidRPr="00D70D4F">
        <w:rPr>
          <w:bCs/>
          <w:lang w:val="en-US"/>
        </w:rPr>
        <w:t>). Students were enrolled in a large variety of undergraduate courses; roughly equal proportions were in either their 1</w:t>
      </w:r>
      <w:r w:rsidRPr="00D70D4F">
        <w:rPr>
          <w:bCs/>
          <w:vertAlign w:val="superscript"/>
          <w:lang w:val="en-US"/>
        </w:rPr>
        <w:t>st</w:t>
      </w:r>
      <w:r w:rsidRPr="00D70D4F">
        <w:rPr>
          <w:bCs/>
          <w:lang w:val="en-US"/>
        </w:rPr>
        <w:t>, 2</w:t>
      </w:r>
      <w:r w:rsidRPr="00D70D4F">
        <w:rPr>
          <w:bCs/>
          <w:vertAlign w:val="superscript"/>
          <w:lang w:val="en-US"/>
        </w:rPr>
        <w:t>nd</w:t>
      </w:r>
      <w:r w:rsidRPr="00D70D4F">
        <w:rPr>
          <w:bCs/>
          <w:lang w:val="en-US"/>
        </w:rPr>
        <w:t xml:space="preserve"> or 3</w:t>
      </w:r>
      <w:r w:rsidRPr="00D70D4F">
        <w:rPr>
          <w:bCs/>
          <w:vertAlign w:val="superscript"/>
          <w:lang w:val="en-US"/>
        </w:rPr>
        <w:t>rd</w:t>
      </w:r>
      <w:r w:rsidRPr="00D70D4F">
        <w:rPr>
          <w:bCs/>
          <w:lang w:val="en-US"/>
        </w:rPr>
        <w:t xml:space="preserve"> year of study. The majority of participants were of White background (</w:t>
      </w:r>
      <w:r w:rsidR="00C44B05" w:rsidRPr="00D70D4F">
        <w:rPr>
          <w:bCs/>
          <w:lang w:val="en-US"/>
        </w:rPr>
        <w:t>64</w:t>
      </w:r>
      <w:r w:rsidRPr="00D70D4F">
        <w:rPr>
          <w:bCs/>
          <w:lang w:val="en-US"/>
        </w:rPr>
        <w:t>.</w:t>
      </w:r>
      <w:r w:rsidR="00C44B05" w:rsidRPr="00D70D4F">
        <w:rPr>
          <w:bCs/>
          <w:lang w:val="en-US"/>
        </w:rPr>
        <w:t>29</w:t>
      </w:r>
      <w:r w:rsidRPr="00D70D4F">
        <w:rPr>
          <w:bCs/>
          <w:lang w:val="en-US"/>
        </w:rPr>
        <w:t>%), while smaller proportions were of Chin</w:t>
      </w:r>
      <w:r w:rsidRPr="001761CA">
        <w:rPr>
          <w:bCs/>
          <w:lang w:val="en-US"/>
        </w:rPr>
        <w:t>ese (14.</w:t>
      </w:r>
      <w:r w:rsidR="00C44B05" w:rsidRPr="001761CA">
        <w:rPr>
          <w:bCs/>
          <w:lang w:val="en-US"/>
        </w:rPr>
        <w:t>29</w:t>
      </w:r>
      <w:r w:rsidRPr="001761CA">
        <w:rPr>
          <w:bCs/>
          <w:lang w:val="en-US"/>
        </w:rPr>
        <w:t>%) and Indian (11.</w:t>
      </w:r>
      <w:r w:rsidR="00C44B05" w:rsidRPr="001761CA">
        <w:rPr>
          <w:bCs/>
          <w:lang w:val="en-US"/>
        </w:rPr>
        <w:t>90</w:t>
      </w:r>
      <w:r w:rsidRPr="001761CA">
        <w:rPr>
          <w:bCs/>
          <w:lang w:val="en-US"/>
        </w:rPr>
        <w:t xml:space="preserve">%) backgrounds. </w:t>
      </w:r>
    </w:p>
    <w:p w14:paraId="710694B5" w14:textId="0E326FF0" w:rsidR="00AD22C4" w:rsidRPr="001761CA" w:rsidRDefault="00F25AE0" w:rsidP="00721B8C">
      <w:pPr>
        <w:spacing w:line="480" w:lineRule="auto"/>
        <w:ind w:firstLine="709"/>
        <w:rPr>
          <w:lang w:val="en-US"/>
        </w:rPr>
      </w:pPr>
      <w:r w:rsidRPr="001761CA">
        <w:rPr>
          <w:b/>
          <w:bCs/>
          <w:lang w:val="en-US"/>
        </w:rPr>
        <w:t>Design and procedure</w:t>
      </w:r>
      <w:r w:rsidR="00F91D90" w:rsidRPr="001761CA">
        <w:rPr>
          <w:b/>
          <w:bCs/>
          <w:lang w:val="en-US"/>
        </w:rPr>
        <w:t>.</w:t>
      </w:r>
      <w:r w:rsidR="009D0438" w:rsidRPr="001761CA">
        <w:rPr>
          <w:b/>
          <w:bCs/>
          <w:lang w:val="en-US"/>
        </w:rPr>
        <w:t xml:space="preserve"> </w:t>
      </w:r>
      <w:r w:rsidRPr="001761CA">
        <w:rPr>
          <w:lang w:val="en-US"/>
        </w:rPr>
        <w:t>The method and procedur</w:t>
      </w:r>
      <w:r w:rsidR="00DC42D8" w:rsidRPr="001761CA">
        <w:rPr>
          <w:lang w:val="en-US"/>
        </w:rPr>
        <w:t xml:space="preserve">e </w:t>
      </w:r>
      <w:r w:rsidR="00461241">
        <w:rPr>
          <w:lang w:val="en-US"/>
        </w:rPr>
        <w:t>were</w:t>
      </w:r>
      <w:r w:rsidR="00461241" w:rsidRPr="001761CA">
        <w:rPr>
          <w:lang w:val="en-US"/>
        </w:rPr>
        <w:t xml:space="preserve"> </w:t>
      </w:r>
      <w:r w:rsidR="00DC42D8" w:rsidRPr="001761CA">
        <w:rPr>
          <w:lang w:val="en-US"/>
        </w:rPr>
        <w:t xml:space="preserve">similar to </w:t>
      </w:r>
      <w:r w:rsidR="00461241">
        <w:rPr>
          <w:lang w:val="en-US"/>
        </w:rPr>
        <w:t xml:space="preserve">those of </w:t>
      </w:r>
      <w:r w:rsidR="00A20207" w:rsidRPr="001761CA">
        <w:rPr>
          <w:lang w:val="en-US"/>
        </w:rPr>
        <w:t>S</w:t>
      </w:r>
      <w:r w:rsidR="00280E1E" w:rsidRPr="001761CA">
        <w:rPr>
          <w:lang w:val="en-US"/>
        </w:rPr>
        <w:t>tudy 1</w:t>
      </w:r>
      <w:r w:rsidR="00BC2F74" w:rsidRPr="001761CA">
        <w:rPr>
          <w:lang w:val="en-US"/>
        </w:rPr>
        <w:t>a</w:t>
      </w:r>
      <w:r w:rsidRPr="001761CA">
        <w:rPr>
          <w:lang w:val="en-US"/>
        </w:rPr>
        <w:t xml:space="preserve">. </w:t>
      </w:r>
      <w:r w:rsidR="00721B8C" w:rsidRPr="001761CA">
        <w:rPr>
          <w:lang w:val="en-US"/>
        </w:rPr>
        <w:t>The</w:t>
      </w:r>
      <w:r w:rsidR="00CB6022" w:rsidRPr="001761CA">
        <w:rPr>
          <w:lang w:val="en-US"/>
        </w:rPr>
        <w:t xml:space="preserve"> participants’ </w:t>
      </w:r>
      <w:r w:rsidR="001761CA" w:rsidRPr="001761CA">
        <w:rPr>
          <w:lang w:val="en-US"/>
        </w:rPr>
        <w:t xml:space="preserve">task was to rate the likelihood </w:t>
      </w:r>
      <w:r w:rsidR="00CB6022" w:rsidRPr="001761CA">
        <w:rPr>
          <w:lang w:val="en-US"/>
        </w:rPr>
        <w:t>that each of 11 different people—who differed for the daily intake of either salt, fat or sugar—</w:t>
      </w:r>
      <w:r w:rsidRPr="001761CA">
        <w:rPr>
          <w:lang w:val="en-US"/>
        </w:rPr>
        <w:t xml:space="preserve">would have a myocardial infarction (for fat), a stroke (for salt), </w:t>
      </w:r>
      <w:r w:rsidR="00CB6022" w:rsidRPr="001761CA">
        <w:rPr>
          <w:lang w:val="en-US"/>
        </w:rPr>
        <w:t>or a</w:t>
      </w:r>
      <w:r w:rsidRPr="001761CA">
        <w:rPr>
          <w:lang w:val="en-US"/>
        </w:rPr>
        <w:t xml:space="preserve"> generic</w:t>
      </w:r>
      <w:r w:rsidR="001761CA" w:rsidRPr="001761CA">
        <w:rPr>
          <w:lang w:val="en-US"/>
        </w:rPr>
        <w:t xml:space="preserve"> health difficulty (for sugar). For example, for fat intake, participants indicated the likelihood (as a percentage) in response to the question: “For each person, please indicate the % chance that each person would suffer a myocardial </w:t>
      </w:r>
      <w:r w:rsidR="001761CA" w:rsidRPr="001761CA">
        <w:rPr>
          <w:lang w:val="en-US"/>
        </w:rPr>
        <w:lastRenderedPageBreak/>
        <w:t>infarction (commonly known as a heart attack)”. As in Study 1, t</w:t>
      </w:r>
      <w:r w:rsidRPr="001761CA">
        <w:rPr>
          <w:lang w:val="en-US"/>
        </w:rPr>
        <w:t xml:space="preserve">he comparison between </w:t>
      </w:r>
      <w:r w:rsidR="00F0467F" w:rsidRPr="001761CA">
        <w:rPr>
          <w:lang w:val="en-US"/>
        </w:rPr>
        <w:t>distributions A and B</w:t>
      </w:r>
      <w:r w:rsidR="009D0438" w:rsidRPr="001761CA">
        <w:rPr>
          <w:lang w:val="en-US"/>
        </w:rPr>
        <w:t xml:space="preserve"> allowed u</w:t>
      </w:r>
      <w:r w:rsidRPr="001761CA">
        <w:rPr>
          <w:lang w:val="en-US"/>
        </w:rPr>
        <w:t xml:space="preserve">s to test </w:t>
      </w:r>
      <w:r w:rsidR="00B7571D" w:rsidRPr="001761CA">
        <w:rPr>
          <w:lang w:val="en-US"/>
        </w:rPr>
        <w:t xml:space="preserve">the rank principle (see </w:t>
      </w:r>
      <w:r w:rsidR="00A20207" w:rsidRPr="001761CA">
        <w:rPr>
          <w:lang w:val="en-US"/>
        </w:rPr>
        <w:t>T</w:t>
      </w:r>
      <w:r w:rsidR="00302F99" w:rsidRPr="001761CA">
        <w:rPr>
          <w:lang w:val="en-US"/>
        </w:rPr>
        <w:t>able</w:t>
      </w:r>
      <w:r w:rsidR="0059014E" w:rsidRPr="001761CA">
        <w:rPr>
          <w:lang w:val="en-US"/>
        </w:rPr>
        <w:t xml:space="preserve"> </w:t>
      </w:r>
      <w:r w:rsidR="00862BE9" w:rsidRPr="001761CA">
        <w:rPr>
          <w:lang w:val="en-US"/>
        </w:rPr>
        <w:t>1</w:t>
      </w:r>
      <w:r w:rsidR="00AD22C4" w:rsidRPr="001761CA">
        <w:rPr>
          <w:lang w:val="en-US"/>
        </w:rPr>
        <w:t xml:space="preserve"> below</w:t>
      </w:r>
      <w:r w:rsidR="00280E1E" w:rsidRPr="001761CA">
        <w:rPr>
          <w:lang w:val="en-US"/>
        </w:rPr>
        <w:t xml:space="preserve">). </w:t>
      </w:r>
    </w:p>
    <w:p w14:paraId="3C5A9AB6" w14:textId="17066B98" w:rsidR="00F15CCB" w:rsidRPr="00D70D4F" w:rsidRDefault="00DC42D8" w:rsidP="00F25AE0">
      <w:pPr>
        <w:spacing w:line="480" w:lineRule="auto"/>
        <w:ind w:firstLine="709"/>
        <w:rPr>
          <w:bCs/>
          <w:vertAlign w:val="superscript"/>
          <w:lang w:val="en-US"/>
        </w:rPr>
      </w:pPr>
      <w:r w:rsidRPr="00D70D4F">
        <w:rPr>
          <w:lang w:val="en-US"/>
        </w:rPr>
        <w:t xml:space="preserve">As in </w:t>
      </w:r>
      <w:r w:rsidR="00A20207">
        <w:rPr>
          <w:lang w:val="en-US"/>
        </w:rPr>
        <w:t>S</w:t>
      </w:r>
      <w:r w:rsidR="00F15CCB" w:rsidRPr="00D70D4F">
        <w:rPr>
          <w:lang w:val="en-US"/>
        </w:rPr>
        <w:t>tudy 1</w:t>
      </w:r>
      <w:r w:rsidR="00BC2F74">
        <w:rPr>
          <w:lang w:val="en-US"/>
        </w:rPr>
        <w:t>a</w:t>
      </w:r>
      <w:r w:rsidR="00F15CCB" w:rsidRPr="00D70D4F">
        <w:rPr>
          <w:lang w:val="en-US"/>
        </w:rPr>
        <w:t xml:space="preserve">, participants who provided erratic responses were excluded from the analyses (9.52%, 4.76% and 7.14% for salt, sugar and fat conditions, respectively), as either </w:t>
      </w:r>
      <w:r w:rsidR="00F15CCB" w:rsidRPr="00D70D4F">
        <w:rPr>
          <w:bCs/>
          <w:lang w:val="en-US"/>
        </w:rPr>
        <w:t>(a) the Kendall’s τ coefficient between stimuli and responses was &lt; .50 or (b) the response range for their ratings within each question scenario was &lt; 5 (i.e. 5% of the possible range of 100). Again, the results were the same when all participants were included in the analyses.</w:t>
      </w:r>
    </w:p>
    <w:p w14:paraId="092FEF29" w14:textId="63D7C387" w:rsidR="001644F2" w:rsidRPr="00D70D4F" w:rsidRDefault="00F25AE0" w:rsidP="00D70D4F">
      <w:pPr>
        <w:spacing w:line="480" w:lineRule="auto"/>
        <w:rPr>
          <w:b/>
          <w:bCs/>
          <w:lang w:val="en-US"/>
        </w:rPr>
      </w:pPr>
      <w:r w:rsidRPr="00D70D4F">
        <w:rPr>
          <w:b/>
          <w:bCs/>
          <w:lang w:val="en-US"/>
        </w:rPr>
        <w:t xml:space="preserve">Results and </w:t>
      </w:r>
      <w:r w:rsidR="00A23307" w:rsidRPr="00D70D4F">
        <w:rPr>
          <w:b/>
          <w:bCs/>
          <w:lang w:val="en-US"/>
        </w:rPr>
        <w:t xml:space="preserve">Brief </w:t>
      </w:r>
      <w:r w:rsidRPr="00D70D4F">
        <w:rPr>
          <w:b/>
          <w:bCs/>
          <w:lang w:val="en-US"/>
        </w:rPr>
        <w:t>Discussion</w:t>
      </w:r>
    </w:p>
    <w:p w14:paraId="05C811C6" w14:textId="059A9A11" w:rsidR="00F25AE0" w:rsidRPr="00D70D4F" w:rsidRDefault="00F25AE0" w:rsidP="00F25AE0">
      <w:pPr>
        <w:spacing w:line="480" w:lineRule="auto"/>
        <w:ind w:firstLine="709"/>
        <w:rPr>
          <w:bCs/>
          <w:lang w:val="en-US"/>
        </w:rPr>
      </w:pPr>
      <w:r w:rsidRPr="00D70D4F">
        <w:rPr>
          <w:bCs/>
          <w:lang w:val="en-US"/>
        </w:rPr>
        <w:t xml:space="preserve">Figure </w:t>
      </w:r>
      <w:r w:rsidR="003C7B3B" w:rsidRPr="00D70D4F">
        <w:rPr>
          <w:bCs/>
          <w:lang w:val="en-US"/>
        </w:rPr>
        <w:t xml:space="preserve">3 </w:t>
      </w:r>
      <w:r w:rsidRPr="00D70D4F">
        <w:rPr>
          <w:bCs/>
          <w:lang w:val="en-US"/>
        </w:rPr>
        <w:t xml:space="preserve">presents the estimated percentage likelihood of health-related risks due to food intake for the five common points. </w:t>
      </w:r>
      <w:r w:rsidR="00DC42D8" w:rsidRPr="00D70D4F">
        <w:rPr>
          <w:bCs/>
          <w:lang w:val="en-US"/>
        </w:rPr>
        <w:t xml:space="preserve">As in </w:t>
      </w:r>
      <w:r w:rsidR="00A20207">
        <w:rPr>
          <w:bCs/>
          <w:lang w:val="en-US"/>
        </w:rPr>
        <w:t>S</w:t>
      </w:r>
      <w:r w:rsidR="00280E1E" w:rsidRPr="00D70D4F">
        <w:rPr>
          <w:bCs/>
          <w:lang w:val="en-US"/>
        </w:rPr>
        <w:t>tudy 1</w:t>
      </w:r>
      <w:r w:rsidR="00BC2F74">
        <w:rPr>
          <w:bCs/>
          <w:lang w:val="en-US"/>
        </w:rPr>
        <w:t>a</w:t>
      </w:r>
      <w:r w:rsidRPr="00D70D4F">
        <w:rPr>
          <w:bCs/>
          <w:lang w:val="en-US"/>
        </w:rPr>
        <w:t>, the 1</w:t>
      </w:r>
      <w:r w:rsidRPr="00D70D4F">
        <w:rPr>
          <w:bCs/>
          <w:vertAlign w:val="superscript"/>
          <w:lang w:val="en-US"/>
        </w:rPr>
        <w:t>st</w:t>
      </w:r>
      <w:r w:rsidRPr="00D70D4F">
        <w:rPr>
          <w:bCs/>
          <w:lang w:val="en-US"/>
        </w:rPr>
        <w:t>, 3</w:t>
      </w:r>
      <w:r w:rsidRPr="00D70D4F">
        <w:rPr>
          <w:bCs/>
          <w:vertAlign w:val="superscript"/>
          <w:lang w:val="en-US"/>
        </w:rPr>
        <w:t>rd</w:t>
      </w:r>
      <w:r w:rsidRPr="00D70D4F">
        <w:rPr>
          <w:bCs/>
          <w:lang w:val="en-US"/>
        </w:rPr>
        <w:t xml:space="preserve"> and 5</w:t>
      </w:r>
      <w:r w:rsidRPr="00D70D4F">
        <w:rPr>
          <w:bCs/>
          <w:vertAlign w:val="superscript"/>
          <w:lang w:val="en-US"/>
        </w:rPr>
        <w:t>th</w:t>
      </w:r>
      <w:r w:rsidRPr="00D70D4F">
        <w:rPr>
          <w:bCs/>
          <w:lang w:val="en-US"/>
        </w:rPr>
        <w:t xml:space="preserve"> common points attracted similar responses; moreover, th</w:t>
      </w:r>
      <w:r w:rsidR="00DC42D8" w:rsidRPr="00D70D4F">
        <w:rPr>
          <w:bCs/>
          <w:lang w:val="en-US"/>
        </w:rPr>
        <w:t xml:space="preserve">e same interaction as in </w:t>
      </w:r>
      <w:r w:rsidR="00A20207">
        <w:rPr>
          <w:bCs/>
          <w:lang w:val="en-US"/>
        </w:rPr>
        <w:t>S</w:t>
      </w:r>
      <w:r w:rsidR="00280E1E" w:rsidRPr="00D70D4F">
        <w:rPr>
          <w:bCs/>
          <w:lang w:val="en-US"/>
        </w:rPr>
        <w:t>tudy 1</w:t>
      </w:r>
      <w:r w:rsidR="00BC2F74">
        <w:rPr>
          <w:bCs/>
          <w:lang w:val="en-US"/>
        </w:rPr>
        <w:t>a</w:t>
      </w:r>
      <w:r w:rsidRPr="00D70D4F">
        <w:rPr>
          <w:bCs/>
          <w:lang w:val="en-US"/>
        </w:rPr>
        <w:t xml:space="preserve"> was observed, whereby the 2</w:t>
      </w:r>
      <w:r w:rsidRPr="00D70D4F">
        <w:rPr>
          <w:bCs/>
          <w:vertAlign w:val="superscript"/>
          <w:lang w:val="en-US"/>
        </w:rPr>
        <w:t>nd</w:t>
      </w:r>
      <w:r w:rsidRPr="00D70D4F">
        <w:rPr>
          <w:bCs/>
          <w:lang w:val="en-US"/>
        </w:rPr>
        <w:t xml:space="preserve"> common point attracted higher ratings in </w:t>
      </w:r>
      <w:r w:rsidR="00F0467F" w:rsidRPr="00D70D4F">
        <w:rPr>
          <w:bCs/>
          <w:lang w:val="en-US"/>
        </w:rPr>
        <w:t>distribution B</w:t>
      </w:r>
      <w:r w:rsidRPr="00D70D4F">
        <w:rPr>
          <w:bCs/>
          <w:lang w:val="en-US"/>
        </w:rPr>
        <w:t>, while the 5</w:t>
      </w:r>
      <w:r w:rsidRPr="00D70D4F">
        <w:rPr>
          <w:bCs/>
          <w:vertAlign w:val="superscript"/>
          <w:lang w:val="en-US"/>
        </w:rPr>
        <w:t>th</w:t>
      </w:r>
      <w:r w:rsidRPr="00D70D4F">
        <w:rPr>
          <w:bCs/>
          <w:lang w:val="en-US"/>
        </w:rPr>
        <w:t xml:space="preserve"> common point was rated as riskier in </w:t>
      </w:r>
      <w:r w:rsidR="00F0467F" w:rsidRPr="00D70D4F">
        <w:rPr>
          <w:bCs/>
          <w:lang w:val="en-US"/>
        </w:rPr>
        <w:t>distribution A</w:t>
      </w:r>
      <w:r w:rsidRPr="00D70D4F">
        <w:rPr>
          <w:bCs/>
          <w:lang w:val="en-US"/>
        </w:rPr>
        <w:t xml:space="preserve"> than in </w:t>
      </w:r>
      <w:r w:rsidR="00F0467F" w:rsidRPr="00D70D4F">
        <w:rPr>
          <w:bCs/>
          <w:lang w:val="en-US"/>
        </w:rPr>
        <w:t>distribution B</w:t>
      </w:r>
      <w:r w:rsidR="00721B8C">
        <w:rPr>
          <w:bCs/>
          <w:lang w:val="en-US"/>
        </w:rPr>
        <w:t>.</w:t>
      </w:r>
    </w:p>
    <w:p w14:paraId="73F2B2AA" w14:textId="5FA414CD" w:rsidR="00AA52F1" w:rsidRPr="00D70D4F" w:rsidRDefault="00F25AE0" w:rsidP="00BF3323">
      <w:pPr>
        <w:spacing w:line="480" w:lineRule="auto"/>
        <w:ind w:firstLine="709"/>
        <w:rPr>
          <w:lang w:val="en-US"/>
        </w:rPr>
      </w:pPr>
      <w:r w:rsidRPr="00D70D4F">
        <w:rPr>
          <w:bCs/>
          <w:lang w:val="en-US"/>
        </w:rPr>
        <w:t>A 5 (within: common point) × 3 (within: substance) × 2 (between: distribution) mixed ANOVA confirmed the o</w:t>
      </w:r>
      <w:r w:rsidR="00DC42D8" w:rsidRPr="00D70D4F">
        <w:rPr>
          <w:bCs/>
          <w:lang w:val="en-US"/>
        </w:rPr>
        <w:t xml:space="preserve">bservations above. As in </w:t>
      </w:r>
      <w:r w:rsidR="00A20207">
        <w:rPr>
          <w:bCs/>
          <w:lang w:val="en-US"/>
        </w:rPr>
        <w:t>S</w:t>
      </w:r>
      <w:r w:rsidR="00280E1E" w:rsidRPr="00D70D4F">
        <w:rPr>
          <w:bCs/>
          <w:lang w:val="en-US"/>
        </w:rPr>
        <w:t>tudy 1</w:t>
      </w:r>
      <w:r w:rsidRPr="00D70D4F">
        <w:rPr>
          <w:bCs/>
          <w:lang w:val="en-US"/>
        </w:rPr>
        <w:t xml:space="preserve"> there </w:t>
      </w:r>
      <w:r w:rsidR="004A17BF">
        <w:rPr>
          <w:bCs/>
          <w:lang w:val="en-US"/>
        </w:rPr>
        <w:t>was</w:t>
      </w:r>
      <w:r w:rsidR="004A17BF" w:rsidRPr="00D70D4F">
        <w:rPr>
          <w:bCs/>
          <w:lang w:val="en-US"/>
        </w:rPr>
        <w:t xml:space="preserve"> </w:t>
      </w:r>
      <w:r w:rsidRPr="00D70D4F">
        <w:rPr>
          <w:bCs/>
          <w:lang w:val="en-US"/>
        </w:rPr>
        <w:t>a si</w:t>
      </w:r>
      <w:r w:rsidR="00DD611A">
        <w:rPr>
          <w:bCs/>
          <w:lang w:val="en-US"/>
        </w:rPr>
        <w:t xml:space="preserve">gnificant main effect of point, </w:t>
      </w:r>
      <w:proofErr w:type="gramStart"/>
      <w:r w:rsidRPr="00D70D4F">
        <w:rPr>
          <w:i/>
          <w:lang w:val="en-US"/>
        </w:rPr>
        <w:t>F</w:t>
      </w:r>
      <w:r w:rsidRPr="00D70D4F">
        <w:rPr>
          <w:lang w:val="en-US"/>
        </w:rPr>
        <w:t>(</w:t>
      </w:r>
      <w:proofErr w:type="gramEnd"/>
      <w:r w:rsidRPr="00D70D4F">
        <w:rPr>
          <w:lang w:val="en-US"/>
        </w:rPr>
        <w:t xml:space="preserve">4, 128) = 199.74, </w:t>
      </w:r>
      <w:r w:rsidRPr="00D70D4F">
        <w:rPr>
          <w:bCs/>
          <w:i/>
          <w:iCs/>
          <w:lang w:val="en-US"/>
        </w:rPr>
        <w:t>p</w:t>
      </w:r>
      <w:r w:rsidR="008F41D2" w:rsidRPr="00D70D4F">
        <w:rPr>
          <w:bCs/>
          <w:i/>
          <w:iCs/>
          <w:lang w:val="en-US"/>
        </w:rPr>
        <w:t xml:space="preserve"> </w:t>
      </w:r>
      <w:r w:rsidRPr="00D70D4F">
        <w:rPr>
          <w:bCs/>
          <w:lang w:val="en-US"/>
        </w:rPr>
        <w:t>&lt; .001, η</w:t>
      </w:r>
      <w:r w:rsidRPr="00D70D4F">
        <w:rPr>
          <w:bCs/>
          <w:vertAlign w:val="subscript"/>
          <w:lang w:val="en-US"/>
        </w:rPr>
        <w:t>p</w:t>
      </w:r>
      <w:r w:rsidRPr="00D70D4F">
        <w:rPr>
          <w:bCs/>
          <w:vertAlign w:val="superscript"/>
          <w:lang w:val="en-US"/>
        </w:rPr>
        <w:t xml:space="preserve">2 </w:t>
      </w:r>
      <w:r w:rsidRPr="00D70D4F">
        <w:rPr>
          <w:bCs/>
          <w:lang w:val="en-US"/>
        </w:rPr>
        <w:t>= .86</w:t>
      </w:r>
      <w:r w:rsidR="00DD63B5" w:rsidRPr="00D70D4F">
        <w:rPr>
          <w:lang w:val="en-US"/>
        </w:rPr>
        <w:t xml:space="preserve">. </w:t>
      </w:r>
      <w:r w:rsidRPr="00D70D4F">
        <w:rPr>
          <w:bCs/>
          <w:lang w:val="en-US"/>
        </w:rPr>
        <w:t>More importantly, the interaction between distribution and com</w:t>
      </w:r>
      <w:r w:rsidR="00DD611A">
        <w:rPr>
          <w:bCs/>
          <w:lang w:val="en-US"/>
        </w:rPr>
        <w:t xml:space="preserve">parison points was significant, </w:t>
      </w:r>
      <w:proofErr w:type="gramStart"/>
      <w:r w:rsidRPr="00D70D4F">
        <w:rPr>
          <w:i/>
          <w:lang w:val="en-US"/>
        </w:rPr>
        <w:t>F</w:t>
      </w:r>
      <w:r w:rsidRPr="00D70D4F">
        <w:rPr>
          <w:lang w:val="en-US"/>
        </w:rPr>
        <w:t>(</w:t>
      </w:r>
      <w:proofErr w:type="gramEnd"/>
      <w:r w:rsidRPr="00D70D4F">
        <w:rPr>
          <w:lang w:val="en-US"/>
        </w:rPr>
        <w:t xml:space="preserve">4, 128) = 4.82, </w:t>
      </w:r>
      <w:r w:rsidRPr="00D70D4F">
        <w:rPr>
          <w:bCs/>
          <w:i/>
          <w:iCs/>
          <w:lang w:val="en-US"/>
        </w:rPr>
        <w:t>p</w:t>
      </w:r>
      <w:r w:rsidRPr="00D70D4F">
        <w:rPr>
          <w:bCs/>
          <w:lang w:val="en-US"/>
        </w:rPr>
        <w:t xml:space="preserve"> = .001, η</w:t>
      </w:r>
      <w:r w:rsidRPr="00D70D4F">
        <w:rPr>
          <w:bCs/>
          <w:vertAlign w:val="subscript"/>
          <w:lang w:val="en-US"/>
        </w:rPr>
        <w:t>p</w:t>
      </w:r>
      <w:r w:rsidRPr="00D70D4F">
        <w:rPr>
          <w:bCs/>
          <w:vertAlign w:val="superscript"/>
          <w:lang w:val="en-US"/>
        </w:rPr>
        <w:t xml:space="preserve">2 </w:t>
      </w:r>
      <w:r w:rsidRPr="00D70D4F">
        <w:rPr>
          <w:bCs/>
          <w:lang w:val="en-US"/>
        </w:rPr>
        <w:t>= .13, confirming that the effects of higher substance content on healthiness ratings depended on each content</w:t>
      </w:r>
      <w:r w:rsidR="004A17BF">
        <w:rPr>
          <w:bCs/>
          <w:lang w:val="en-US"/>
        </w:rPr>
        <w:t>’s</w:t>
      </w:r>
      <w:r w:rsidRPr="00D70D4F">
        <w:rPr>
          <w:bCs/>
          <w:lang w:val="en-US"/>
        </w:rPr>
        <w:t xml:space="preserve"> rank position. </w:t>
      </w:r>
      <w:r w:rsidRPr="00D70D4F">
        <w:rPr>
          <w:lang w:val="en-US"/>
        </w:rPr>
        <w:t xml:space="preserve"> This interaction is graphed</w:t>
      </w:r>
      <w:r w:rsidR="00DC42D8" w:rsidRPr="00D70D4F">
        <w:rPr>
          <w:lang w:val="en-US"/>
        </w:rPr>
        <w:t xml:space="preserve"> in </w:t>
      </w:r>
      <w:r w:rsidR="00BE039D">
        <w:rPr>
          <w:lang w:val="en-US"/>
        </w:rPr>
        <w:t>F</w:t>
      </w:r>
      <w:r w:rsidRPr="00D70D4F">
        <w:rPr>
          <w:lang w:val="en-US"/>
        </w:rPr>
        <w:t xml:space="preserve">igure </w:t>
      </w:r>
      <w:r w:rsidR="003C7B3B" w:rsidRPr="00D70D4F">
        <w:rPr>
          <w:lang w:val="en-US"/>
        </w:rPr>
        <w:t>3</w:t>
      </w:r>
      <w:r w:rsidRPr="00D70D4F">
        <w:rPr>
          <w:lang w:val="en-US"/>
        </w:rPr>
        <w:t>; the 95% confidence intervals for a group that do not bound the mean of the other group indicate statistically significant difference</w:t>
      </w:r>
      <w:r w:rsidR="004A17BF">
        <w:rPr>
          <w:lang w:val="en-US"/>
        </w:rPr>
        <w:t xml:space="preserve">s </w:t>
      </w:r>
      <w:r w:rsidRPr="00D70D4F">
        <w:rPr>
          <w:lang w:val="en-US"/>
        </w:rPr>
        <w:t>—hence, as expected, participants’ ratings of the 2</w:t>
      </w:r>
      <w:r w:rsidRPr="00D70D4F">
        <w:rPr>
          <w:vertAlign w:val="superscript"/>
          <w:lang w:val="en-US"/>
        </w:rPr>
        <w:t>nd</w:t>
      </w:r>
      <w:r w:rsidRPr="00D70D4F">
        <w:rPr>
          <w:lang w:val="en-US"/>
        </w:rPr>
        <w:t xml:space="preserve"> and 4</w:t>
      </w:r>
      <w:r w:rsidRPr="00D70D4F">
        <w:rPr>
          <w:vertAlign w:val="superscript"/>
          <w:lang w:val="en-US"/>
        </w:rPr>
        <w:t>th</w:t>
      </w:r>
      <w:r w:rsidRPr="00D70D4F">
        <w:rPr>
          <w:lang w:val="en-US"/>
        </w:rPr>
        <w:t xml:space="preserve"> common points significantly differed, whereas the ratings of the 1</w:t>
      </w:r>
      <w:r w:rsidRPr="00D70D4F">
        <w:rPr>
          <w:vertAlign w:val="superscript"/>
          <w:lang w:val="en-US"/>
        </w:rPr>
        <w:t>st</w:t>
      </w:r>
      <w:r w:rsidRPr="00D70D4F">
        <w:rPr>
          <w:lang w:val="en-US"/>
        </w:rPr>
        <w:t>, 3</w:t>
      </w:r>
      <w:r w:rsidRPr="00D70D4F">
        <w:rPr>
          <w:vertAlign w:val="superscript"/>
          <w:lang w:val="en-US"/>
        </w:rPr>
        <w:t>rd</w:t>
      </w:r>
      <w:r w:rsidRPr="00D70D4F">
        <w:rPr>
          <w:lang w:val="en-US"/>
        </w:rPr>
        <w:t xml:space="preserve"> and 5</w:t>
      </w:r>
      <w:r w:rsidRPr="00D70D4F">
        <w:rPr>
          <w:vertAlign w:val="superscript"/>
          <w:lang w:val="en-US"/>
        </w:rPr>
        <w:t>th</w:t>
      </w:r>
      <w:r w:rsidRPr="00D70D4F">
        <w:rPr>
          <w:lang w:val="en-US"/>
        </w:rPr>
        <w:t xml:space="preserve"> common points did not. As the 3-way i</w:t>
      </w:r>
      <w:r w:rsidR="00DD611A">
        <w:rPr>
          <w:lang w:val="en-US"/>
        </w:rPr>
        <w:t xml:space="preserve">nteraction was not significant, </w:t>
      </w:r>
      <w:proofErr w:type="gramStart"/>
      <w:r w:rsidRPr="00D70D4F">
        <w:rPr>
          <w:i/>
          <w:lang w:val="en-US"/>
        </w:rPr>
        <w:t>F</w:t>
      </w:r>
      <w:r w:rsidRPr="00D70D4F">
        <w:rPr>
          <w:lang w:val="en-US"/>
        </w:rPr>
        <w:t>(</w:t>
      </w:r>
      <w:proofErr w:type="gramEnd"/>
      <w:r w:rsidRPr="00D70D4F">
        <w:rPr>
          <w:lang w:val="en-US"/>
        </w:rPr>
        <w:t xml:space="preserve">8, 256) = 1.02, </w:t>
      </w:r>
      <w:r w:rsidRPr="00D70D4F">
        <w:rPr>
          <w:i/>
          <w:lang w:val="en-US"/>
        </w:rPr>
        <w:t>p</w:t>
      </w:r>
      <w:r w:rsidRPr="00D70D4F">
        <w:rPr>
          <w:lang w:val="en-US"/>
        </w:rPr>
        <w:t xml:space="preserve"> = .418, </w:t>
      </w:r>
      <w:r w:rsidR="00765F33" w:rsidRPr="00D70D4F">
        <w:rPr>
          <w:lang w:val="en-US"/>
        </w:rPr>
        <w:t>there was no evidence that the</w:t>
      </w:r>
      <w:r w:rsidRPr="00D70D4F">
        <w:rPr>
          <w:lang w:val="en-US"/>
        </w:rPr>
        <w:t xml:space="preserve"> effect </w:t>
      </w:r>
      <w:r w:rsidR="00F535AF" w:rsidRPr="00D70D4F">
        <w:rPr>
          <w:lang w:val="en-US"/>
        </w:rPr>
        <w:t>differ</w:t>
      </w:r>
      <w:r w:rsidR="00765F33" w:rsidRPr="00D70D4F">
        <w:rPr>
          <w:lang w:val="en-US"/>
        </w:rPr>
        <w:t>ed</w:t>
      </w:r>
      <w:r w:rsidR="00F535AF" w:rsidRPr="00D70D4F">
        <w:rPr>
          <w:lang w:val="en-US"/>
        </w:rPr>
        <w:t xml:space="preserve"> across </w:t>
      </w:r>
      <w:r w:rsidRPr="00D70D4F">
        <w:rPr>
          <w:lang w:val="en-US"/>
        </w:rPr>
        <w:t xml:space="preserve"> the three substances.</w:t>
      </w:r>
      <w:r w:rsidR="00EE50FC" w:rsidRPr="00EE50FC">
        <w:rPr>
          <w:vertAlign w:val="superscript"/>
          <w:lang w:val="en-US"/>
        </w:rPr>
        <w:t>2</w:t>
      </w:r>
    </w:p>
    <w:p w14:paraId="0EF6C00E" w14:textId="14632155" w:rsidR="001644F2" w:rsidRPr="00D70D4F" w:rsidRDefault="00DC42D8" w:rsidP="00D70D4F">
      <w:pPr>
        <w:spacing w:line="480" w:lineRule="auto"/>
        <w:ind w:firstLine="709"/>
        <w:rPr>
          <w:lang w:val="en-US"/>
        </w:rPr>
      </w:pPr>
      <w:r w:rsidRPr="00D70D4F">
        <w:rPr>
          <w:lang w:val="en-US"/>
        </w:rPr>
        <w:lastRenderedPageBreak/>
        <w:t xml:space="preserve">The results of </w:t>
      </w:r>
      <w:r w:rsidR="00A20207">
        <w:rPr>
          <w:lang w:val="en-US"/>
        </w:rPr>
        <w:t>S</w:t>
      </w:r>
      <w:r w:rsidR="00BC2F74">
        <w:rPr>
          <w:lang w:val="en-US"/>
        </w:rPr>
        <w:t>tudy 1b</w:t>
      </w:r>
      <w:r w:rsidR="00F25AE0" w:rsidRPr="00D70D4F">
        <w:rPr>
          <w:lang w:val="en-US"/>
        </w:rPr>
        <w:t xml:space="preserve"> support </w:t>
      </w:r>
      <w:r w:rsidRPr="00D70D4F">
        <w:rPr>
          <w:lang w:val="en-US"/>
        </w:rPr>
        <w:t xml:space="preserve">the conclusions drawn in </w:t>
      </w:r>
      <w:r w:rsidR="00A20207">
        <w:rPr>
          <w:lang w:val="en-US"/>
        </w:rPr>
        <w:t>S</w:t>
      </w:r>
      <w:r w:rsidR="00280E1E" w:rsidRPr="00D70D4F">
        <w:rPr>
          <w:lang w:val="en-US"/>
        </w:rPr>
        <w:t>tudy 1</w:t>
      </w:r>
      <w:r w:rsidR="00BC2F74">
        <w:rPr>
          <w:lang w:val="en-US"/>
        </w:rPr>
        <w:t>a</w:t>
      </w:r>
      <w:r w:rsidR="00F25AE0" w:rsidRPr="00D70D4F">
        <w:rPr>
          <w:lang w:val="en-US"/>
        </w:rPr>
        <w:t xml:space="preserve">, as </w:t>
      </w:r>
      <w:r w:rsidR="00582C18" w:rsidRPr="00D70D4F">
        <w:rPr>
          <w:lang w:val="en-US"/>
        </w:rPr>
        <w:t>the rank</w:t>
      </w:r>
      <w:r w:rsidR="00F25AE0" w:rsidRPr="00D70D4F">
        <w:rPr>
          <w:lang w:val="en-US"/>
        </w:rPr>
        <w:t xml:space="preserve"> principle determined how participants perceived the risk of consuming </w:t>
      </w:r>
      <w:r w:rsidR="003243C1" w:rsidRPr="00D70D4F">
        <w:rPr>
          <w:lang w:val="en-US"/>
        </w:rPr>
        <w:t>given</w:t>
      </w:r>
      <w:r w:rsidR="009D0438" w:rsidRPr="00D70D4F">
        <w:rPr>
          <w:lang w:val="en-US"/>
        </w:rPr>
        <w:t xml:space="preserve"> </w:t>
      </w:r>
      <w:r w:rsidR="003243C1" w:rsidRPr="00D70D4F">
        <w:rPr>
          <w:lang w:val="en-US"/>
        </w:rPr>
        <w:t>amounts</w:t>
      </w:r>
      <w:r w:rsidR="00F25AE0" w:rsidRPr="00D70D4F">
        <w:rPr>
          <w:lang w:val="en-US"/>
        </w:rPr>
        <w:t xml:space="preserve"> of food.</w:t>
      </w:r>
      <w:r w:rsidR="002848A3" w:rsidRPr="00D70D4F">
        <w:rPr>
          <w:lang w:val="en-US"/>
        </w:rPr>
        <w:t xml:space="preserve"> No support was observed for either an absolute approach or for reference-level accounts </w:t>
      </w:r>
      <w:r w:rsidR="006F162F" w:rsidRPr="00D70D4F">
        <w:rPr>
          <w:lang w:val="en-US"/>
        </w:rPr>
        <w:t xml:space="preserve">of </w:t>
      </w:r>
      <w:r w:rsidR="002848A3" w:rsidRPr="00D70D4F">
        <w:rPr>
          <w:lang w:val="en-US"/>
        </w:rPr>
        <w:t xml:space="preserve">judgment. </w:t>
      </w:r>
    </w:p>
    <w:p w14:paraId="2B32897E" w14:textId="0BF0394D" w:rsidR="001644F2" w:rsidRPr="00D70D4F" w:rsidRDefault="00D70D4F" w:rsidP="00D70D4F">
      <w:pPr>
        <w:spacing w:line="480" w:lineRule="auto"/>
        <w:jc w:val="center"/>
        <w:rPr>
          <w:b/>
          <w:bCs/>
          <w:lang w:val="en-US"/>
        </w:rPr>
      </w:pPr>
      <w:r w:rsidRPr="00D70D4F">
        <w:rPr>
          <w:b/>
          <w:bCs/>
          <w:lang w:val="en-US"/>
        </w:rPr>
        <w:t>Study</w:t>
      </w:r>
      <w:r w:rsidR="001644F2" w:rsidRPr="00D70D4F">
        <w:rPr>
          <w:b/>
          <w:bCs/>
          <w:lang w:val="en-US"/>
        </w:rPr>
        <w:t xml:space="preserve"> </w:t>
      </w:r>
      <w:r w:rsidR="00BC2F74">
        <w:rPr>
          <w:b/>
          <w:bCs/>
          <w:lang w:val="en-US"/>
        </w:rPr>
        <w:t>2</w:t>
      </w:r>
      <w:r w:rsidR="00697D3C" w:rsidRPr="00D70D4F">
        <w:rPr>
          <w:b/>
          <w:bCs/>
          <w:lang w:val="en-US"/>
        </w:rPr>
        <w:t xml:space="preserve">: </w:t>
      </w:r>
      <w:r w:rsidRPr="00D70D4F">
        <w:rPr>
          <w:b/>
          <w:bCs/>
          <w:lang w:val="en-US"/>
        </w:rPr>
        <w:t>Social Norms Comparisons</w:t>
      </w:r>
    </w:p>
    <w:p w14:paraId="5F2B7B32" w14:textId="3FFCF4F9" w:rsidR="003C017B" w:rsidRPr="00D70D4F" w:rsidRDefault="003243C1">
      <w:pPr>
        <w:spacing w:line="480" w:lineRule="auto"/>
        <w:ind w:firstLine="709"/>
        <w:rPr>
          <w:bCs/>
          <w:lang w:val="en-US"/>
        </w:rPr>
      </w:pPr>
      <w:r w:rsidRPr="00D70D4F">
        <w:rPr>
          <w:bCs/>
          <w:lang w:val="en-US"/>
        </w:rPr>
        <w:t>Th</w:t>
      </w:r>
      <w:r w:rsidR="003C017B" w:rsidRPr="00D70D4F">
        <w:rPr>
          <w:bCs/>
          <w:lang w:val="en-US"/>
        </w:rPr>
        <w:t xml:space="preserve">is study tests whether </w:t>
      </w:r>
      <w:r w:rsidR="00DE5A1F" w:rsidRPr="00D70D4F">
        <w:rPr>
          <w:bCs/>
          <w:lang w:val="en-US"/>
        </w:rPr>
        <w:t xml:space="preserve">the </w:t>
      </w:r>
      <w:r w:rsidR="005237C0" w:rsidRPr="00D70D4F">
        <w:rPr>
          <w:bCs/>
          <w:lang w:val="en-US"/>
        </w:rPr>
        <w:t xml:space="preserve">rank-based </w:t>
      </w:r>
      <w:r w:rsidR="00DE5A1F" w:rsidRPr="00D70D4F">
        <w:rPr>
          <w:bCs/>
          <w:lang w:val="en-US"/>
        </w:rPr>
        <w:t xml:space="preserve">model holds when the context </w:t>
      </w:r>
      <w:r w:rsidR="00B523C4" w:rsidRPr="00D70D4F">
        <w:rPr>
          <w:bCs/>
          <w:lang w:val="en-US"/>
        </w:rPr>
        <w:t xml:space="preserve">is not represented by other products available at the time of a choice is elicited, but rather the context is the beliefs that the consumer holds in memory. </w:t>
      </w:r>
      <w:r w:rsidR="003013AD" w:rsidRPr="00D70D4F">
        <w:rPr>
          <w:bCs/>
          <w:lang w:val="en-US"/>
        </w:rPr>
        <w:t xml:space="preserve">Such a procedure may more closely </w:t>
      </w:r>
      <w:r w:rsidR="0054665B" w:rsidRPr="00D70D4F">
        <w:rPr>
          <w:bCs/>
          <w:lang w:val="en-US"/>
        </w:rPr>
        <w:t>resemble</w:t>
      </w:r>
      <w:r w:rsidR="003013AD" w:rsidRPr="00D70D4F">
        <w:rPr>
          <w:bCs/>
          <w:lang w:val="en-US"/>
        </w:rPr>
        <w:t xml:space="preserve"> real-world valuations, in which there may be no comparison items physically present. </w:t>
      </w:r>
      <w:r w:rsidR="003C017B" w:rsidRPr="00D70D4F">
        <w:rPr>
          <w:bCs/>
          <w:lang w:val="en-US"/>
        </w:rPr>
        <w:t xml:space="preserve">We </w:t>
      </w:r>
      <w:r w:rsidR="00B523C4" w:rsidRPr="00D70D4F">
        <w:rPr>
          <w:bCs/>
          <w:lang w:val="en-US"/>
        </w:rPr>
        <w:t>elicited</w:t>
      </w:r>
      <w:r w:rsidR="003C017B" w:rsidRPr="00D70D4F">
        <w:rPr>
          <w:bCs/>
          <w:lang w:val="en-US"/>
        </w:rPr>
        <w:t xml:space="preserve"> participants’ perceived distributio</w:t>
      </w:r>
      <w:r w:rsidR="00B523C4" w:rsidRPr="00D70D4F">
        <w:rPr>
          <w:bCs/>
          <w:lang w:val="en-US"/>
        </w:rPr>
        <w:t>n of food consumption behavior</w:t>
      </w:r>
      <w:r w:rsidR="00255C40" w:rsidRPr="00D70D4F">
        <w:rPr>
          <w:bCs/>
          <w:lang w:val="en-US"/>
        </w:rPr>
        <w:t>,</w:t>
      </w:r>
      <w:r w:rsidR="00B523C4" w:rsidRPr="00D70D4F">
        <w:rPr>
          <w:bCs/>
          <w:lang w:val="en-US"/>
        </w:rPr>
        <w:t xml:space="preserve"> </w:t>
      </w:r>
      <w:r w:rsidR="00E80D21">
        <w:rPr>
          <w:bCs/>
          <w:lang w:val="en-US"/>
        </w:rPr>
        <w:t>specifically</w:t>
      </w:r>
      <w:r w:rsidR="00B523C4" w:rsidRPr="00D70D4F">
        <w:rPr>
          <w:bCs/>
          <w:lang w:val="en-US"/>
        </w:rPr>
        <w:t xml:space="preserve"> how much they think other people consume. </w:t>
      </w:r>
      <w:r w:rsidR="0035132A" w:rsidRPr="00D70D4F">
        <w:rPr>
          <w:bCs/>
          <w:lang w:val="en-US"/>
        </w:rPr>
        <w:t xml:space="preserve">As well as </w:t>
      </w:r>
      <w:r w:rsidR="00B523C4" w:rsidRPr="00D70D4F">
        <w:rPr>
          <w:bCs/>
          <w:lang w:val="en-US"/>
        </w:rPr>
        <w:t xml:space="preserve">looking at a different type of context effects, </w:t>
      </w:r>
      <w:r w:rsidR="0035132A" w:rsidRPr="00D70D4F">
        <w:rPr>
          <w:bCs/>
          <w:lang w:val="en-US"/>
        </w:rPr>
        <w:t xml:space="preserve">this study ensures </w:t>
      </w:r>
      <w:r w:rsidR="00255C40" w:rsidRPr="00D70D4F">
        <w:rPr>
          <w:bCs/>
          <w:lang w:val="en-US"/>
        </w:rPr>
        <w:t xml:space="preserve">that </w:t>
      </w:r>
      <w:r w:rsidR="0035132A" w:rsidRPr="00D70D4F">
        <w:rPr>
          <w:bCs/>
          <w:lang w:val="en-US"/>
        </w:rPr>
        <w:t xml:space="preserve">the previously observed results are not simply an artifact of study design, </w:t>
      </w:r>
      <w:r w:rsidR="00461241">
        <w:rPr>
          <w:bCs/>
          <w:lang w:val="en-US"/>
        </w:rPr>
        <w:t>and</w:t>
      </w:r>
      <w:r w:rsidR="00461241" w:rsidRPr="00D70D4F">
        <w:rPr>
          <w:bCs/>
          <w:lang w:val="en-US"/>
        </w:rPr>
        <w:t xml:space="preserve"> </w:t>
      </w:r>
      <w:r w:rsidR="0035132A" w:rsidRPr="00D70D4F">
        <w:rPr>
          <w:bCs/>
          <w:lang w:val="en-US"/>
        </w:rPr>
        <w:t>that the model holds when questions are based on distributions provided by participants.</w:t>
      </w:r>
    </w:p>
    <w:p w14:paraId="113EB780" w14:textId="3E6CAEFD" w:rsidR="001644F2" w:rsidRPr="00D70D4F" w:rsidRDefault="003C18F0" w:rsidP="00ED483C">
      <w:pPr>
        <w:spacing w:line="480" w:lineRule="auto"/>
        <w:ind w:firstLine="709"/>
        <w:rPr>
          <w:bCs/>
          <w:lang w:val="en-US"/>
        </w:rPr>
      </w:pPr>
      <w:r w:rsidRPr="00D70D4F">
        <w:rPr>
          <w:bCs/>
          <w:lang w:val="en-US"/>
        </w:rPr>
        <w:t xml:space="preserve">In </w:t>
      </w:r>
      <w:r w:rsidR="00280E1E" w:rsidRPr="00D70D4F">
        <w:rPr>
          <w:bCs/>
          <w:lang w:val="en-US"/>
        </w:rPr>
        <w:t>this</w:t>
      </w:r>
      <w:r w:rsidR="001863D3" w:rsidRPr="00D70D4F">
        <w:rPr>
          <w:bCs/>
          <w:lang w:val="en-US"/>
        </w:rPr>
        <w:t xml:space="preserve"> study</w:t>
      </w:r>
      <w:r w:rsidRPr="00D70D4F">
        <w:rPr>
          <w:bCs/>
          <w:lang w:val="en-US"/>
        </w:rPr>
        <w:t xml:space="preserve">, participants </w:t>
      </w:r>
      <w:r w:rsidR="00593436" w:rsidRPr="00D70D4F">
        <w:rPr>
          <w:bCs/>
          <w:lang w:val="en-US"/>
        </w:rPr>
        <w:t>report</w:t>
      </w:r>
      <w:r w:rsidR="000E157C" w:rsidRPr="00D70D4F">
        <w:rPr>
          <w:bCs/>
          <w:lang w:val="en-US"/>
        </w:rPr>
        <w:t>ed</w:t>
      </w:r>
      <w:r w:rsidR="00593436" w:rsidRPr="00D70D4F">
        <w:rPr>
          <w:bCs/>
          <w:lang w:val="en-US"/>
        </w:rPr>
        <w:t xml:space="preserve"> the</w:t>
      </w:r>
      <w:r w:rsidR="00ED483C" w:rsidRPr="00D70D4F">
        <w:rPr>
          <w:bCs/>
          <w:lang w:val="en-US"/>
        </w:rPr>
        <w:t xml:space="preserve">ir weekly consumption of coffee, </w:t>
      </w:r>
      <w:r w:rsidR="00593436" w:rsidRPr="00D70D4F">
        <w:rPr>
          <w:bCs/>
          <w:lang w:val="en-US"/>
        </w:rPr>
        <w:t>chocolate</w:t>
      </w:r>
      <w:r w:rsidR="00255C40" w:rsidRPr="00D70D4F">
        <w:rPr>
          <w:bCs/>
          <w:lang w:val="en-US"/>
        </w:rPr>
        <w:t>,</w:t>
      </w:r>
      <w:r w:rsidR="000E157C" w:rsidRPr="00D70D4F">
        <w:rPr>
          <w:bCs/>
          <w:lang w:val="en-US"/>
        </w:rPr>
        <w:t xml:space="preserve"> </w:t>
      </w:r>
      <w:r w:rsidR="00ED483C" w:rsidRPr="00D70D4F">
        <w:rPr>
          <w:bCs/>
          <w:lang w:val="en-US"/>
        </w:rPr>
        <w:t xml:space="preserve">and pizza </w:t>
      </w:r>
      <w:r w:rsidR="000E157C" w:rsidRPr="00D70D4F">
        <w:rPr>
          <w:bCs/>
          <w:lang w:val="en-US"/>
        </w:rPr>
        <w:t>a</w:t>
      </w:r>
      <w:r w:rsidR="007F55D5" w:rsidRPr="00D70D4F">
        <w:rPr>
          <w:bCs/>
          <w:lang w:val="en-US"/>
        </w:rPr>
        <w:t xml:space="preserve">s well as their attitudes towards consumption. </w:t>
      </w:r>
      <w:r w:rsidR="00ED483C" w:rsidRPr="00D70D4F">
        <w:rPr>
          <w:bCs/>
          <w:lang w:val="en-US"/>
        </w:rPr>
        <w:t xml:space="preserve">However, as weekly consumption quantities for the latter were very small, data for pizza consumption were not included. </w:t>
      </w:r>
      <w:r w:rsidR="007F55D5" w:rsidRPr="00D70D4F">
        <w:rPr>
          <w:bCs/>
          <w:lang w:val="en-US"/>
        </w:rPr>
        <w:t>W</w:t>
      </w:r>
      <w:r w:rsidR="000E157C" w:rsidRPr="00D70D4F">
        <w:rPr>
          <w:bCs/>
          <w:lang w:val="en-US"/>
        </w:rPr>
        <w:t xml:space="preserve">e </w:t>
      </w:r>
      <w:r w:rsidR="00593436" w:rsidRPr="00D70D4F">
        <w:rPr>
          <w:bCs/>
          <w:lang w:val="en-US"/>
        </w:rPr>
        <w:t xml:space="preserve">elicited from each participant their beliefs about the </w:t>
      </w:r>
      <w:r w:rsidR="007F55D5" w:rsidRPr="00D70D4F">
        <w:rPr>
          <w:bCs/>
          <w:lang w:val="en-US"/>
        </w:rPr>
        <w:t xml:space="preserve">social </w:t>
      </w:r>
      <w:r w:rsidR="00593436" w:rsidRPr="00D70D4F">
        <w:rPr>
          <w:bCs/>
          <w:lang w:val="en-US"/>
        </w:rPr>
        <w:t xml:space="preserve">distribution of </w:t>
      </w:r>
      <w:r w:rsidR="007F55D5" w:rsidRPr="00D70D4F">
        <w:rPr>
          <w:bCs/>
          <w:lang w:val="en-US"/>
        </w:rPr>
        <w:t xml:space="preserve">amounts of </w:t>
      </w:r>
      <w:r w:rsidR="00593436" w:rsidRPr="00D70D4F">
        <w:rPr>
          <w:bCs/>
          <w:lang w:val="en-US"/>
        </w:rPr>
        <w:t xml:space="preserve">consumption </w:t>
      </w:r>
      <w:r w:rsidR="00BA5F4F" w:rsidRPr="00D70D4F">
        <w:rPr>
          <w:bCs/>
          <w:lang w:val="en-US"/>
        </w:rPr>
        <w:t xml:space="preserve">of </w:t>
      </w:r>
      <w:r w:rsidR="007F55D5" w:rsidRPr="00D70D4F">
        <w:rPr>
          <w:bCs/>
          <w:lang w:val="en-US"/>
        </w:rPr>
        <w:t xml:space="preserve">each </w:t>
      </w:r>
      <w:r w:rsidR="009319AC" w:rsidRPr="00D70D4F">
        <w:rPr>
          <w:bCs/>
          <w:lang w:val="en-US"/>
        </w:rPr>
        <w:t>product</w:t>
      </w:r>
      <w:r w:rsidR="00BA5F4F" w:rsidRPr="00D70D4F">
        <w:rPr>
          <w:bCs/>
          <w:lang w:val="en-US"/>
        </w:rPr>
        <w:t xml:space="preserve">. </w:t>
      </w:r>
      <w:r w:rsidR="000E157C" w:rsidRPr="00D70D4F">
        <w:rPr>
          <w:bCs/>
          <w:lang w:val="en-US"/>
        </w:rPr>
        <w:t xml:space="preserve">It was hypothesized that </w:t>
      </w:r>
      <w:r w:rsidR="005856F9" w:rsidRPr="00D70D4F">
        <w:rPr>
          <w:bCs/>
          <w:lang w:val="en-US"/>
        </w:rPr>
        <w:t xml:space="preserve">individuals’ (likely often erroneous) </w:t>
      </w:r>
      <w:r w:rsidR="00F11B26" w:rsidRPr="00D70D4F">
        <w:rPr>
          <w:bCs/>
          <w:lang w:val="en-US"/>
        </w:rPr>
        <w:t xml:space="preserve">beliefs about </w:t>
      </w:r>
      <w:r w:rsidR="00A1207E" w:rsidRPr="00D70D4F">
        <w:rPr>
          <w:bCs/>
          <w:lang w:val="en-US"/>
        </w:rPr>
        <w:t xml:space="preserve">their </w:t>
      </w:r>
      <w:r w:rsidR="00F11B26" w:rsidRPr="00D70D4F">
        <w:rPr>
          <w:bCs/>
          <w:lang w:val="en-US"/>
        </w:rPr>
        <w:t>rank</w:t>
      </w:r>
      <w:r w:rsidR="00A1207E" w:rsidRPr="00D70D4F">
        <w:rPr>
          <w:bCs/>
          <w:lang w:val="en-US"/>
        </w:rPr>
        <w:t>ed</w:t>
      </w:r>
      <w:r w:rsidR="00F11B26" w:rsidRPr="00D70D4F">
        <w:rPr>
          <w:bCs/>
          <w:lang w:val="en-US"/>
        </w:rPr>
        <w:t xml:space="preserve"> position </w:t>
      </w:r>
      <w:r w:rsidR="00A1207E" w:rsidRPr="00D70D4F">
        <w:rPr>
          <w:bCs/>
          <w:lang w:val="en-US"/>
        </w:rPr>
        <w:t xml:space="preserve">of </w:t>
      </w:r>
      <w:r w:rsidR="00807EED" w:rsidRPr="00D70D4F">
        <w:rPr>
          <w:bCs/>
          <w:lang w:val="en-US"/>
        </w:rPr>
        <w:t>their consumption</w:t>
      </w:r>
      <w:r w:rsidR="00F11B26" w:rsidRPr="00D70D4F">
        <w:rPr>
          <w:bCs/>
          <w:lang w:val="en-US"/>
        </w:rPr>
        <w:t xml:space="preserve"> of the products—rather than </w:t>
      </w:r>
      <w:r w:rsidR="00744BF9" w:rsidRPr="00D70D4F">
        <w:rPr>
          <w:bCs/>
          <w:lang w:val="en-US"/>
        </w:rPr>
        <w:t xml:space="preserve">their </w:t>
      </w:r>
      <w:r w:rsidR="00F11B26" w:rsidRPr="00D70D4F">
        <w:rPr>
          <w:bCs/>
          <w:lang w:val="en-US"/>
        </w:rPr>
        <w:t>beliefs about mean consumption levels</w:t>
      </w:r>
      <w:r w:rsidR="00B04F2A" w:rsidRPr="00D70D4F">
        <w:rPr>
          <w:bCs/>
          <w:lang w:val="en-US"/>
        </w:rPr>
        <w:t>, as would be predicted by ALT</w:t>
      </w:r>
      <w:r w:rsidR="00F11B26" w:rsidRPr="00D70D4F">
        <w:rPr>
          <w:bCs/>
          <w:lang w:val="en-US"/>
        </w:rPr>
        <w:t xml:space="preserve">—will predict </w:t>
      </w:r>
      <w:r w:rsidR="00A1207E" w:rsidRPr="00D70D4F">
        <w:rPr>
          <w:bCs/>
          <w:lang w:val="en-US"/>
        </w:rPr>
        <w:t xml:space="preserve">their </w:t>
      </w:r>
      <w:r w:rsidR="00F11B26" w:rsidRPr="00D70D4F">
        <w:rPr>
          <w:bCs/>
          <w:lang w:val="en-US"/>
        </w:rPr>
        <w:t>concern</w:t>
      </w:r>
      <w:r w:rsidR="00B04F2A" w:rsidRPr="00D70D4F">
        <w:rPr>
          <w:bCs/>
          <w:lang w:val="en-US"/>
        </w:rPr>
        <w:t xml:space="preserve"> about coffee and chocolate consumption</w:t>
      </w:r>
      <w:r w:rsidR="007F55D5" w:rsidRPr="00D70D4F">
        <w:rPr>
          <w:bCs/>
          <w:lang w:val="en-US"/>
        </w:rPr>
        <w:t xml:space="preserve">. </w:t>
      </w:r>
    </w:p>
    <w:p w14:paraId="2E1260A6" w14:textId="5FD804B7" w:rsidR="001644F2" w:rsidRPr="00D70D4F" w:rsidRDefault="00BA64EB" w:rsidP="00D70D4F">
      <w:pPr>
        <w:spacing w:line="480" w:lineRule="auto"/>
        <w:rPr>
          <w:b/>
          <w:bCs/>
          <w:lang w:val="en-US"/>
        </w:rPr>
      </w:pPr>
      <w:r w:rsidRPr="00D70D4F">
        <w:rPr>
          <w:b/>
          <w:bCs/>
          <w:lang w:val="en-US"/>
        </w:rPr>
        <w:t>Method</w:t>
      </w:r>
    </w:p>
    <w:p w14:paraId="1CD34C08" w14:textId="3F56A4D2" w:rsidR="006D1994" w:rsidRPr="00D70D4F" w:rsidRDefault="00BA64EB" w:rsidP="00D70D4F">
      <w:pPr>
        <w:spacing w:line="480" w:lineRule="auto"/>
        <w:ind w:firstLine="709"/>
        <w:rPr>
          <w:bCs/>
          <w:lang w:val="en-US"/>
        </w:rPr>
      </w:pPr>
      <w:r w:rsidRPr="000D674A">
        <w:rPr>
          <w:b/>
          <w:bCs/>
          <w:lang w:val="en-US"/>
        </w:rPr>
        <w:t>Participants</w:t>
      </w:r>
      <w:r w:rsidR="007C22A4" w:rsidRPr="000D674A">
        <w:rPr>
          <w:b/>
          <w:bCs/>
          <w:lang w:val="en-US"/>
        </w:rPr>
        <w:t>.</w:t>
      </w:r>
      <w:r w:rsidR="009D0438" w:rsidRPr="00D70D4F">
        <w:rPr>
          <w:b/>
          <w:bCs/>
          <w:lang w:val="en-US"/>
        </w:rPr>
        <w:t xml:space="preserve"> </w:t>
      </w:r>
      <w:r w:rsidR="00447D69" w:rsidRPr="00D70D4F">
        <w:rPr>
          <w:bCs/>
          <w:lang w:val="en-US"/>
        </w:rPr>
        <w:t xml:space="preserve">A total of 201 </w:t>
      </w:r>
      <w:r w:rsidR="006E0511" w:rsidRPr="00D70D4F">
        <w:rPr>
          <w:bCs/>
          <w:lang w:val="en-US"/>
        </w:rPr>
        <w:t>undergraduate students (138 females)</w:t>
      </w:r>
      <w:r w:rsidR="009D0438" w:rsidRPr="00D70D4F">
        <w:rPr>
          <w:bCs/>
          <w:lang w:val="en-US"/>
        </w:rPr>
        <w:t xml:space="preserve"> </w:t>
      </w:r>
      <w:r w:rsidR="003E51CA" w:rsidRPr="00D70D4F">
        <w:rPr>
          <w:bCs/>
          <w:lang w:val="en-US"/>
        </w:rPr>
        <w:t xml:space="preserve">from a large public university </w:t>
      </w:r>
      <w:r w:rsidR="006E0511" w:rsidRPr="00D70D4F">
        <w:rPr>
          <w:bCs/>
          <w:lang w:val="en-US"/>
        </w:rPr>
        <w:t xml:space="preserve">volunteered </w:t>
      </w:r>
      <w:r w:rsidR="00A83143" w:rsidRPr="00D70D4F">
        <w:rPr>
          <w:bCs/>
          <w:lang w:val="en-US"/>
        </w:rPr>
        <w:t>for the</w:t>
      </w:r>
      <w:r w:rsidR="009D0438" w:rsidRPr="00D70D4F">
        <w:rPr>
          <w:bCs/>
          <w:lang w:val="en-US"/>
        </w:rPr>
        <w:t xml:space="preserve"> </w:t>
      </w:r>
      <w:r w:rsidR="006E0511" w:rsidRPr="00D70D4F">
        <w:rPr>
          <w:bCs/>
          <w:lang w:val="en-US"/>
        </w:rPr>
        <w:t xml:space="preserve">study. </w:t>
      </w:r>
      <w:r w:rsidR="00E37532" w:rsidRPr="00D70D4F">
        <w:rPr>
          <w:bCs/>
          <w:lang w:val="en-US"/>
        </w:rPr>
        <w:t>Participants’ a</w:t>
      </w:r>
      <w:r w:rsidR="006E0511" w:rsidRPr="00D70D4F">
        <w:rPr>
          <w:bCs/>
          <w:lang w:val="en-US"/>
        </w:rPr>
        <w:t>ge</w:t>
      </w:r>
      <w:r w:rsidR="00461241">
        <w:rPr>
          <w:bCs/>
          <w:lang w:val="en-US"/>
        </w:rPr>
        <w:t>s</w:t>
      </w:r>
      <w:r w:rsidR="006E0511" w:rsidRPr="00D70D4F">
        <w:rPr>
          <w:bCs/>
          <w:lang w:val="en-US"/>
        </w:rPr>
        <w:t xml:space="preserve"> ranged from 18 to 44 years (</w:t>
      </w:r>
      <w:r w:rsidR="006E0511" w:rsidRPr="00D70D4F">
        <w:rPr>
          <w:bCs/>
          <w:i/>
          <w:lang w:val="en-US"/>
        </w:rPr>
        <w:t>M</w:t>
      </w:r>
      <w:r w:rsidR="00C760FE" w:rsidRPr="00D70D4F">
        <w:rPr>
          <w:bCs/>
          <w:lang w:val="en-US"/>
        </w:rPr>
        <w:t xml:space="preserve"> = </w:t>
      </w:r>
      <w:r w:rsidR="00C760FE" w:rsidRPr="00D70D4F">
        <w:rPr>
          <w:bCs/>
          <w:lang w:val="en-US"/>
        </w:rPr>
        <w:lastRenderedPageBreak/>
        <w:t>20.78</w:t>
      </w:r>
      <w:r w:rsidR="006E0511" w:rsidRPr="00D70D4F">
        <w:rPr>
          <w:bCs/>
          <w:lang w:val="en-US"/>
        </w:rPr>
        <w:t xml:space="preserve">, </w:t>
      </w:r>
      <w:r w:rsidR="006E0511" w:rsidRPr="00D70D4F">
        <w:rPr>
          <w:bCs/>
          <w:i/>
          <w:lang w:val="en-US"/>
        </w:rPr>
        <w:t>SD</w:t>
      </w:r>
      <w:r w:rsidR="006E0511" w:rsidRPr="00D70D4F">
        <w:rPr>
          <w:bCs/>
          <w:lang w:val="en-US"/>
        </w:rPr>
        <w:t xml:space="preserve"> = 2.43</w:t>
      </w:r>
      <w:r w:rsidR="00807EED" w:rsidRPr="00D70D4F">
        <w:rPr>
          <w:bCs/>
          <w:lang w:val="en-US"/>
        </w:rPr>
        <w:t xml:space="preserve">); </w:t>
      </w:r>
      <w:r w:rsidR="00FB7A6B" w:rsidRPr="00D70D4F">
        <w:rPr>
          <w:bCs/>
          <w:lang w:val="en-US"/>
        </w:rPr>
        <w:t>77</w:t>
      </w:r>
      <w:r w:rsidR="005755E2" w:rsidRPr="00D70D4F">
        <w:rPr>
          <w:bCs/>
          <w:lang w:val="en-US"/>
        </w:rPr>
        <w:t>.11</w:t>
      </w:r>
      <w:r w:rsidR="00FB7A6B" w:rsidRPr="00D70D4F">
        <w:rPr>
          <w:bCs/>
          <w:lang w:val="en-US"/>
        </w:rPr>
        <w:t>%</w:t>
      </w:r>
      <w:r w:rsidR="00BA517C" w:rsidRPr="00D70D4F">
        <w:rPr>
          <w:bCs/>
          <w:lang w:val="en-US"/>
        </w:rPr>
        <w:t xml:space="preserve"> were of White ethni</w:t>
      </w:r>
      <w:r w:rsidR="005755E2" w:rsidRPr="00D70D4F">
        <w:rPr>
          <w:bCs/>
          <w:lang w:val="en-US"/>
        </w:rPr>
        <w:t>c origin, followed by Chinese (5.97%) and Indian (4.98</w:t>
      </w:r>
      <w:r w:rsidR="00BA517C" w:rsidRPr="00D70D4F">
        <w:rPr>
          <w:bCs/>
          <w:lang w:val="en-US"/>
        </w:rPr>
        <w:t>%) ethnicities.</w:t>
      </w:r>
    </w:p>
    <w:p w14:paraId="3C4C6AC0" w14:textId="44EB5409" w:rsidR="009D3D4D" w:rsidRPr="00D70D4F" w:rsidRDefault="00BA64EB" w:rsidP="007C22A4">
      <w:pPr>
        <w:spacing w:line="480" w:lineRule="auto"/>
        <w:ind w:firstLine="709"/>
        <w:rPr>
          <w:bCs/>
          <w:i/>
          <w:lang w:val="en-US"/>
        </w:rPr>
      </w:pPr>
      <w:r w:rsidRPr="000D674A">
        <w:rPr>
          <w:b/>
          <w:bCs/>
          <w:lang w:val="en-US"/>
        </w:rPr>
        <w:t xml:space="preserve">Design and </w:t>
      </w:r>
      <w:r w:rsidR="008630A9" w:rsidRPr="000D674A">
        <w:rPr>
          <w:b/>
          <w:bCs/>
          <w:lang w:val="en-US"/>
        </w:rPr>
        <w:t>procedure</w:t>
      </w:r>
      <w:r w:rsidR="007C22A4" w:rsidRPr="000D674A">
        <w:rPr>
          <w:b/>
          <w:bCs/>
          <w:lang w:val="en-US"/>
        </w:rPr>
        <w:t>.</w:t>
      </w:r>
      <w:r w:rsidR="009D0438" w:rsidRPr="00D70D4F">
        <w:rPr>
          <w:b/>
          <w:bCs/>
          <w:lang w:val="en-US"/>
        </w:rPr>
        <w:t xml:space="preserve"> </w:t>
      </w:r>
      <w:r w:rsidR="007540A5" w:rsidRPr="00D70D4F">
        <w:rPr>
          <w:lang w:val="en-US"/>
        </w:rPr>
        <w:t>Participants filled in questionnaire</w:t>
      </w:r>
      <w:r w:rsidR="00071F00" w:rsidRPr="00D70D4F">
        <w:rPr>
          <w:lang w:val="en-US"/>
        </w:rPr>
        <w:t xml:space="preserve">s </w:t>
      </w:r>
      <w:r w:rsidR="007540A5" w:rsidRPr="00D70D4F">
        <w:rPr>
          <w:lang w:val="en-US"/>
        </w:rPr>
        <w:t>individuall</w:t>
      </w:r>
      <w:r w:rsidR="00C064E7" w:rsidRPr="00D70D4F">
        <w:rPr>
          <w:lang w:val="en-US"/>
        </w:rPr>
        <w:t xml:space="preserve">y. </w:t>
      </w:r>
      <w:r w:rsidR="00D739EF" w:rsidRPr="00D70D4F">
        <w:rPr>
          <w:lang w:val="en-US"/>
        </w:rPr>
        <w:t>Participants</w:t>
      </w:r>
      <w:r w:rsidR="00D108BB" w:rsidRPr="00D70D4F">
        <w:rPr>
          <w:lang w:val="en-US"/>
        </w:rPr>
        <w:t xml:space="preserve"> first reported their weight and height, </w:t>
      </w:r>
      <w:r w:rsidR="00150EFE" w:rsidRPr="00D70D4F">
        <w:rPr>
          <w:lang w:val="en-US"/>
        </w:rPr>
        <w:t>to enable computation of</w:t>
      </w:r>
      <w:r w:rsidR="009D0438" w:rsidRPr="00D70D4F">
        <w:rPr>
          <w:lang w:val="en-US"/>
        </w:rPr>
        <w:t xml:space="preserve"> </w:t>
      </w:r>
      <w:r w:rsidR="00D108BB" w:rsidRPr="00D70D4F">
        <w:rPr>
          <w:lang w:val="en-US"/>
        </w:rPr>
        <w:t xml:space="preserve">body-mass index (BMI). </w:t>
      </w:r>
      <w:r w:rsidR="00150EFE" w:rsidRPr="00D70D4F">
        <w:rPr>
          <w:lang w:val="en-US"/>
        </w:rPr>
        <w:t>Next,</w:t>
      </w:r>
      <w:r w:rsidR="009D0438" w:rsidRPr="00D70D4F">
        <w:rPr>
          <w:lang w:val="en-US"/>
        </w:rPr>
        <w:t xml:space="preserve"> </w:t>
      </w:r>
      <w:r w:rsidR="00A83143" w:rsidRPr="00D70D4F">
        <w:rPr>
          <w:lang w:val="en-US"/>
        </w:rPr>
        <w:t xml:space="preserve">a </w:t>
      </w:r>
      <w:r w:rsidR="00AB7471" w:rsidRPr="00D70D4F">
        <w:rPr>
          <w:lang w:val="en-US"/>
        </w:rPr>
        <w:t>task</w:t>
      </w:r>
      <w:r w:rsidR="00150EFE" w:rsidRPr="00D70D4F">
        <w:rPr>
          <w:lang w:val="en-US"/>
        </w:rPr>
        <w:t xml:space="preserve"> elicited </w:t>
      </w:r>
      <w:r w:rsidR="00AB7471" w:rsidRPr="00D70D4F">
        <w:rPr>
          <w:lang w:val="en-US"/>
        </w:rPr>
        <w:t xml:space="preserve">participants’ </w:t>
      </w:r>
      <w:r w:rsidR="00902C12" w:rsidRPr="00D70D4F">
        <w:rPr>
          <w:lang w:val="en-US"/>
        </w:rPr>
        <w:t xml:space="preserve">beliefs about the social </w:t>
      </w:r>
      <w:r w:rsidR="007540A5" w:rsidRPr="00D70D4F">
        <w:rPr>
          <w:lang w:val="en-US"/>
        </w:rPr>
        <w:t xml:space="preserve">distribution of consumption of each of </w:t>
      </w:r>
      <w:r w:rsidR="0045217D" w:rsidRPr="00D70D4F">
        <w:rPr>
          <w:lang w:val="en-US"/>
        </w:rPr>
        <w:t>two</w:t>
      </w:r>
      <w:r w:rsidR="007540A5" w:rsidRPr="00D70D4F">
        <w:rPr>
          <w:lang w:val="en-US"/>
        </w:rPr>
        <w:t xml:space="preserve"> products</w:t>
      </w:r>
      <w:r w:rsidR="00C04757" w:rsidRPr="00D70D4F">
        <w:rPr>
          <w:lang w:val="en-US"/>
        </w:rPr>
        <w:t>.</w:t>
      </w:r>
      <w:r w:rsidR="009D0438" w:rsidRPr="00D70D4F">
        <w:rPr>
          <w:lang w:val="en-US"/>
        </w:rPr>
        <w:t xml:space="preserve"> </w:t>
      </w:r>
      <w:r w:rsidR="006731C0" w:rsidRPr="00D70D4F">
        <w:rPr>
          <w:lang w:val="en-US"/>
        </w:rPr>
        <w:t xml:space="preserve">There are </w:t>
      </w:r>
      <w:r w:rsidR="006731C0" w:rsidRPr="00D70D4F">
        <w:rPr>
          <w:bCs/>
          <w:lang w:val="en-US"/>
        </w:rPr>
        <w:t xml:space="preserve">different ways to elicit probability distributions </w:t>
      </w:r>
      <w:r w:rsidR="00B0072F" w:rsidRPr="00D70D4F">
        <w:rPr>
          <w:bCs/>
          <w:lang w:val="en-US"/>
        </w:rPr>
        <w:fldChar w:fldCharType="begin"/>
      </w:r>
      <w:r w:rsidR="00562B8B">
        <w:rPr>
          <w:bCs/>
          <w:lang w:val="en-US"/>
        </w:rPr>
        <w:instrText xml:space="preserve"> ADDIN EN.CITE &lt;EndNote&gt;&lt;Cite&gt;&lt;Author&gt;Manski&lt;/Author&gt;&lt;Year&gt;2004&lt;/Year&gt;&lt;RecNum&gt;559&lt;/RecNum&gt;&lt;DisplayText&gt;(Manski, 2004)&lt;/DisplayText&gt;&lt;record&gt;&lt;rec-number&gt;559&lt;/rec-number&gt;&lt;foreign-keys&gt;&lt;key app="EN" db-id="xwe9pe9wg29rarera5yvwdvj99zrrfvtzpz0"&gt;559&lt;/key&gt;&lt;/foreign-keys&gt;&lt;ref-type name="Journal Article"&gt;17&lt;/ref-type&gt;&lt;contributors&gt;&lt;authors&gt;&lt;author&gt;Manski, Charles F.&lt;/author&gt;&lt;/authors&gt;&lt;/contributors&gt;&lt;titles&gt;&lt;title&gt;Measuring expectations&lt;/title&gt;&lt;secondary-title&gt;Econometrica&lt;/secondary-title&gt;&lt;/titles&gt;&lt;periodical&gt;&lt;full-title&gt;Econometrica&lt;/full-title&gt;&lt;/periodical&gt;&lt;pages&gt;1329-76&lt;/pages&gt;&lt;volume&gt;72&lt;/volume&gt;&lt;dates&gt;&lt;year&gt;2004&lt;/year&gt;&lt;/dates&gt;&lt;urls&gt;&lt;/urls&gt;&lt;/record&gt;&lt;/Cite&gt;&lt;/EndNote&gt;</w:instrText>
      </w:r>
      <w:r w:rsidR="00B0072F" w:rsidRPr="00D70D4F">
        <w:rPr>
          <w:bCs/>
          <w:lang w:val="en-US"/>
        </w:rPr>
        <w:fldChar w:fldCharType="separate"/>
      </w:r>
      <w:r w:rsidR="00562B8B">
        <w:rPr>
          <w:bCs/>
          <w:noProof/>
          <w:lang w:val="en-US"/>
        </w:rPr>
        <w:t>(</w:t>
      </w:r>
      <w:hyperlink w:anchor="_ENREF_29" w:tooltip="Manski, 2004 #559" w:history="1">
        <w:r w:rsidR="00C92B6A">
          <w:rPr>
            <w:bCs/>
            <w:noProof/>
            <w:lang w:val="en-US"/>
          </w:rPr>
          <w:t>Manski, 2004</w:t>
        </w:r>
      </w:hyperlink>
      <w:r w:rsidR="00562B8B">
        <w:rPr>
          <w:bCs/>
          <w:noProof/>
          <w:lang w:val="en-US"/>
        </w:rPr>
        <w:t>)</w:t>
      </w:r>
      <w:r w:rsidR="00B0072F" w:rsidRPr="00D70D4F">
        <w:rPr>
          <w:bCs/>
          <w:lang w:val="en-US"/>
        </w:rPr>
        <w:fldChar w:fldCharType="end"/>
      </w:r>
      <w:r w:rsidR="006731C0" w:rsidRPr="00D70D4F">
        <w:rPr>
          <w:bCs/>
          <w:lang w:val="en-US"/>
        </w:rPr>
        <w:t xml:space="preserve">; </w:t>
      </w:r>
      <w:r w:rsidR="006731C0" w:rsidRPr="00D70D4F">
        <w:rPr>
          <w:lang w:val="en-US"/>
        </w:rPr>
        <w:t xml:space="preserve">here, based on pilot work to establish the easiest method for students, we asked participants to estimate different percentiles points of the distribution </w:t>
      </w:r>
      <w:r w:rsidR="00B0072F" w:rsidRPr="00D70D4F">
        <w:rPr>
          <w:lang w:val="en-US"/>
        </w:rPr>
        <w:fldChar w:fldCharType="begin"/>
      </w:r>
      <w:r w:rsidR="00562B8B">
        <w:rPr>
          <w:lang w:val="en-US"/>
        </w:rPr>
        <w:instrText xml:space="preserve"> ADDIN EN.CITE &lt;EndNote&gt;&lt;Cite&gt;&lt;Author&gt;Melrose&lt;/Author&gt;&lt;Year&gt;2013&lt;/Year&gt;&lt;RecNum&gt;560&lt;/RecNum&gt;&lt;DisplayText&gt;(Melrose et al., 2013)&lt;/DisplayText&gt;&lt;record&gt;&lt;rec-number&gt;560&lt;/rec-number&gt;&lt;foreign-keys&gt;&lt;key app="EN" db-id="xwe9pe9wg29rarera5yvwdvj99zrrfvtzpz0"&gt;560&lt;/key&gt;&lt;/foreign-keys&gt;&lt;ref-type name="Journal Article"&gt;17&lt;/ref-type&gt;&lt;contributors&gt;&lt;authors&gt;&lt;author&gt;Melrose, Karen L.&lt;/author&gt;&lt;author&gt;Brown, Gordon D. A.&lt;/author&gt;&lt;author&gt;Wood, Alex M.&lt;/author&gt;&lt;/authors&gt;&lt;/contributors&gt;&lt;titles&gt;&lt;title&gt;Am I abnormal? Relative rank and social norm effects in judgments of anxiety and depression symptoms severity&lt;/title&gt;&lt;secondary-title&gt;Journal of Behavioral Decision Making&lt;/secondary-title&gt;&lt;/titles&gt;&lt;periodical&gt;&lt;full-title&gt;Journal of Behavioral Decision Making&lt;/full-title&gt;&lt;/periodical&gt;&lt;pages&gt;174-184&lt;/pages&gt;&lt;volume&gt;26&lt;/volume&gt;&lt;dates&gt;&lt;year&gt;2013&lt;/year&gt;&lt;/dates&gt;&lt;urls&gt;&lt;/urls&gt;&lt;/record&gt;&lt;/Cite&gt;&lt;/EndNote&gt;</w:instrText>
      </w:r>
      <w:r w:rsidR="00B0072F" w:rsidRPr="00D70D4F">
        <w:rPr>
          <w:lang w:val="en-US"/>
        </w:rPr>
        <w:fldChar w:fldCharType="separate"/>
      </w:r>
      <w:r w:rsidR="00562B8B">
        <w:rPr>
          <w:noProof/>
          <w:lang w:val="en-US"/>
        </w:rPr>
        <w:t>(</w:t>
      </w:r>
      <w:hyperlink w:anchor="_ENREF_30" w:tooltip="Melrose, 2013 #560" w:history="1">
        <w:r w:rsidR="00C92B6A">
          <w:rPr>
            <w:noProof/>
            <w:lang w:val="en-US"/>
          </w:rPr>
          <w:t>Melrose et al., 2013</w:t>
        </w:r>
      </w:hyperlink>
      <w:r w:rsidR="00562B8B">
        <w:rPr>
          <w:noProof/>
          <w:lang w:val="en-US"/>
        </w:rPr>
        <w:t>)</w:t>
      </w:r>
      <w:r w:rsidR="00B0072F" w:rsidRPr="00D70D4F">
        <w:rPr>
          <w:lang w:val="en-US"/>
        </w:rPr>
        <w:fldChar w:fldCharType="end"/>
      </w:r>
      <w:r w:rsidR="006731C0" w:rsidRPr="00D70D4F">
        <w:rPr>
          <w:lang w:val="en-US"/>
        </w:rPr>
        <w:t>.</w:t>
      </w:r>
      <w:r w:rsidR="009566E6" w:rsidRPr="00D70D4F">
        <w:rPr>
          <w:lang w:val="en-US"/>
        </w:rPr>
        <w:t xml:space="preserve"> </w:t>
      </w:r>
      <w:r w:rsidR="00F3325E" w:rsidRPr="00D70D4F">
        <w:rPr>
          <w:lang w:val="en-US"/>
        </w:rPr>
        <w:t xml:space="preserve">Nine </w:t>
      </w:r>
      <w:r w:rsidR="00AB7471" w:rsidRPr="00D70D4F">
        <w:rPr>
          <w:lang w:val="en-US"/>
        </w:rPr>
        <w:t xml:space="preserve">questions </w:t>
      </w:r>
      <w:r w:rsidR="00167B20" w:rsidRPr="00D70D4F">
        <w:rPr>
          <w:lang w:val="en-US"/>
        </w:rPr>
        <w:t xml:space="preserve">were </w:t>
      </w:r>
      <w:r w:rsidR="00AB7471" w:rsidRPr="00D70D4F">
        <w:rPr>
          <w:lang w:val="en-US"/>
        </w:rPr>
        <w:t xml:space="preserve">phrased as follows: “The highest consuming </w:t>
      </w:r>
      <w:r w:rsidR="009D3D4D" w:rsidRPr="00D70D4F">
        <w:rPr>
          <w:i/>
          <w:lang w:val="en-US"/>
        </w:rPr>
        <w:t>x</w:t>
      </w:r>
      <w:r w:rsidR="009D3D4D" w:rsidRPr="00D70D4F">
        <w:rPr>
          <w:lang w:val="en-US"/>
        </w:rPr>
        <w:t>% of students drink more (eat more) than ___ cups of</w:t>
      </w:r>
      <w:r w:rsidR="0045217D" w:rsidRPr="00D70D4F">
        <w:rPr>
          <w:lang w:val="en-US"/>
        </w:rPr>
        <w:t xml:space="preserve"> coffee (bars of chocolate</w:t>
      </w:r>
      <w:r w:rsidR="009D3D4D" w:rsidRPr="00D70D4F">
        <w:rPr>
          <w:lang w:val="en-US"/>
        </w:rPr>
        <w:t xml:space="preserve">) per week”, where </w:t>
      </w:r>
      <w:r w:rsidR="009D3D4D" w:rsidRPr="00D70D4F">
        <w:rPr>
          <w:i/>
          <w:lang w:val="en-US"/>
        </w:rPr>
        <w:t>x</w:t>
      </w:r>
      <w:r w:rsidR="009D3D4D" w:rsidRPr="00D70D4F">
        <w:rPr>
          <w:lang w:val="en-US"/>
        </w:rPr>
        <w:t xml:space="preserve"> had values of [10, 20, 30, 40, 50, 60, 70, 80, </w:t>
      </w:r>
      <w:r w:rsidR="00F3325E" w:rsidRPr="00D70D4F">
        <w:rPr>
          <w:lang w:val="en-US"/>
        </w:rPr>
        <w:t xml:space="preserve">and </w:t>
      </w:r>
      <w:r w:rsidR="009D3D4D" w:rsidRPr="00D70D4F">
        <w:rPr>
          <w:lang w:val="en-US"/>
        </w:rPr>
        <w:t xml:space="preserve">90]. Participants </w:t>
      </w:r>
      <w:r w:rsidR="009C3601" w:rsidRPr="00D70D4F">
        <w:rPr>
          <w:lang w:val="en-US"/>
        </w:rPr>
        <w:t>provided</w:t>
      </w:r>
      <w:r w:rsidR="009D3D4D" w:rsidRPr="00D70D4F">
        <w:rPr>
          <w:lang w:val="en-US"/>
        </w:rPr>
        <w:t xml:space="preserve"> estimate</w:t>
      </w:r>
      <w:r w:rsidR="009C3601" w:rsidRPr="00D70D4F">
        <w:rPr>
          <w:lang w:val="en-US"/>
        </w:rPr>
        <w:t>s</w:t>
      </w:r>
      <w:r w:rsidR="009D3D4D" w:rsidRPr="00D70D4F">
        <w:rPr>
          <w:lang w:val="en-US"/>
        </w:rPr>
        <w:t xml:space="preserve"> for each of the </w:t>
      </w:r>
      <w:r w:rsidR="00E26141" w:rsidRPr="00D70D4F">
        <w:rPr>
          <w:lang w:val="en-US"/>
        </w:rPr>
        <w:t>nine</w:t>
      </w:r>
      <w:r w:rsidR="000F3BA2" w:rsidRPr="00D70D4F">
        <w:rPr>
          <w:lang w:val="en-US"/>
        </w:rPr>
        <w:t xml:space="preserve"> </w:t>
      </w:r>
      <w:r w:rsidR="009D3D4D" w:rsidRPr="00D70D4F">
        <w:rPr>
          <w:lang w:val="en-US"/>
        </w:rPr>
        <w:t xml:space="preserve">percentile points. </w:t>
      </w:r>
      <w:r w:rsidR="00E26141" w:rsidRPr="00D70D4F">
        <w:rPr>
          <w:lang w:val="en-US"/>
        </w:rPr>
        <w:t>R</w:t>
      </w:r>
      <w:r w:rsidR="005273CB" w:rsidRPr="00D70D4F">
        <w:rPr>
          <w:lang w:val="en-US"/>
        </w:rPr>
        <w:t xml:space="preserve">esults were checked </w:t>
      </w:r>
      <w:r w:rsidR="009566E6" w:rsidRPr="00D70D4F">
        <w:rPr>
          <w:lang w:val="en-US"/>
        </w:rPr>
        <w:t>using</w:t>
      </w:r>
      <w:r w:rsidR="00296792" w:rsidRPr="00D70D4F">
        <w:rPr>
          <w:lang w:val="en-US"/>
        </w:rPr>
        <w:t xml:space="preserve"> the same exclusion criteria </w:t>
      </w:r>
      <w:r w:rsidR="009566E6" w:rsidRPr="00D70D4F">
        <w:rPr>
          <w:lang w:val="en-US"/>
        </w:rPr>
        <w:t xml:space="preserve">as in previous studies, </w:t>
      </w:r>
      <w:r w:rsidR="005273CB" w:rsidRPr="00D70D4F">
        <w:rPr>
          <w:lang w:val="en-US"/>
        </w:rPr>
        <w:t xml:space="preserve">and data from approximately </w:t>
      </w:r>
      <w:r w:rsidR="005A1364" w:rsidRPr="00D70D4F">
        <w:rPr>
          <w:lang w:val="en-US"/>
        </w:rPr>
        <w:t xml:space="preserve">20% of participants were </w:t>
      </w:r>
      <w:r w:rsidR="00430E80" w:rsidRPr="00D70D4F">
        <w:rPr>
          <w:bCs/>
          <w:lang w:val="en-US"/>
        </w:rPr>
        <w:t xml:space="preserve">excluded from the analyses </w:t>
      </w:r>
      <w:r w:rsidR="00D108BB" w:rsidRPr="00D70D4F">
        <w:rPr>
          <w:bCs/>
          <w:lang w:val="en-US"/>
        </w:rPr>
        <w:t>(</w:t>
      </w:r>
      <w:r w:rsidR="00703B11" w:rsidRPr="00D70D4F">
        <w:rPr>
          <w:lang w:val="en-US"/>
        </w:rPr>
        <w:t>40</w:t>
      </w:r>
      <w:r w:rsidR="00D108BB" w:rsidRPr="00D70D4F">
        <w:rPr>
          <w:lang w:val="en-US"/>
        </w:rPr>
        <w:t xml:space="preserve"> for </w:t>
      </w:r>
      <w:r w:rsidR="00703B11" w:rsidRPr="00D70D4F">
        <w:rPr>
          <w:lang w:val="en-US"/>
        </w:rPr>
        <w:t>coffee and 41</w:t>
      </w:r>
      <w:r w:rsidR="00D108BB" w:rsidRPr="00D70D4F">
        <w:rPr>
          <w:lang w:val="en-US"/>
        </w:rPr>
        <w:t xml:space="preserve"> for </w:t>
      </w:r>
      <w:r w:rsidR="00703B11" w:rsidRPr="00D70D4F">
        <w:rPr>
          <w:lang w:val="en-US"/>
        </w:rPr>
        <w:t>chocolate</w:t>
      </w:r>
      <w:r w:rsidR="005A1364" w:rsidRPr="00D70D4F">
        <w:rPr>
          <w:lang w:val="en-US"/>
        </w:rPr>
        <w:t>).</w:t>
      </w:r>
      <w:r w:rsidR="009566E6" w:rsidRPr="00D70D4F">
        <w:rPr>
          <w:lang w:val="en-US"/>
        </w:rPr>
        <w:t xml:space="preserve"> </w:t>
      </w:r>
      <w:r w:rsidR="005273CB" w:rsidRPr="00D70D4F">
        <w:rPr>
          <w:lang w:val="en-US"/>
        </w:rPr>
        <w:t xml:space="preserve">As before, </w:t>
      </w:r>
      <w:r w:rsidR="005273CB" w:rsidRPr="00D70D4F">
        <w:rPr>
          <w:bCs/>
          <w:lang w:val="en-US"/>
        </w:rPr>
        <w:t>r</w:t>
      </w:r>
      <w:r w:rsidR="003A523B" w:rsidRPr="00D70D4F">
        <w:rPr>
          <w:bCs/>
          <w:lang w:val="en-US"/>
        </w:rPr>
        <w:t xml:space="preserve">esults </w:t>
      </w:r>
      <w:r w:rsidR="002D0699" w:rsidRPr="00D70D4F">
        <w:rPr>
          <w:bCs/>
          <w:lang w:val="en-US"/>
        </w:rPr>
        <w:t>were qualitatively the same when all participants were included in the analyses.</w:t>
      </w:r>
    </w:p>
    <w:p w14:paraId="71188AEC" w14:textId="2D14D1C9" w:rsidR="006D1994" w:rsidRPr="00D70D4F" w:rsidRDefault="0057438F" w:rsidP="00D70D4F">
      <w:pPr>
        <w:spacing w:line="480" w:lineRule="auto"/>
        <w:ind w:firstLine="709"/>
        <w:rPr>
          <w:lang w:val="en-US"/>
        </w:rPr>
      </w:pPr>
      <w:r w:rsidRPr="00D70D4F">
        <w:rPr>
          <w:lang w:val="en-US"/>
        </w:rPr>
        <w:t>Next, participants report</w:t>
      </w:r>
      <w:r w:rsidR="00FB47CF" w:rsidRPr="00D70D4F">
        <w:rPr>
          <w:lang w:val="en-US"/>
        </w:rPr>
        <w:t xml:space="preserve">ed </w:t>
      </w:r>
      <w:r w:rsidRPr="00D70D4F">
        <w:rPr>
          <w:lang w:val="en-US"/>
        </w:rPr>
        <w:t>how many cups of coffee (chocolate</w:t>
      </w:r>
      <w:r w:rsidR="009C3601" w:rsidRPr="00D70D4F">
        <w:rPr>
          <w:lang w:val="en-US"/>
        </w:rPr>
        <w:t xml:space="preserve"> bars</w:t>
      </w:r>
      <w:r w:rsidRPr="00D70D4F">
        <w:rPr>
          <w:lang w:val="en-US"/>
        </w:rPr>
        <w:t xml:space="preserve">) they drank (ate) per week on average (‘own consumption’). Finally, concern about own consumption was measured. </w:t>
      </w:r>
      <w:r w:rsidR="00FB47CF" w:rsidRPr="00D70D4F">
        <w:rPr>
          <w:lang w:val="en-US"/>
        </w:rPr>
        <w:t>Partic</w:t>
      </w:r>
      <w:r w:rsidR="00863BD6" w:rsidRPr="00D70D4F">
        <w:rPr>
          <w:lang w:val="en-US"/>
        </w:rPr>
        <w:t>i</w:t>
      </w:r>
      <w:r w:rsidR="00FB47CF" w:rsidRPr="00D70D4F">
        <w:rPr>
          <w:lang w:val="en-US"/>
        </w:rPr>
        <w:t>pants answered two</w:t>
      </w:r>
      <w:r w:rsidR="00911280" w:rsidRPr="00D70D4F">
        <w:rPr>
          <w:lang w:val="en-US"/>
        </w:rPr>
        <w:t xml:space="preserve"> question</w:t>
      </w:r>
      <w:r w:rsidR="00FB47CF" w:rsidRPr="00D70D4F">
        <w:rPr>
          <w:lang w:val="en-US"/>
        </w:rPr>
        <w:t>s:</w:t>
      </w:r>
      <w:r w:rsidRPr="00D70D4F">
        <w:rPr>
          <w:lang w:val="en-US"/>
        </w:rPr>
        <w:t xml:space="preserve"> “How high do you think your consumption of </w:t>
      </w:r>
      <w:r w:rsidR="00703B11" w:rsidRPr="00D70D4F">
        <w:rPr>
          <w:lang w:val="en-US"/>
        </w:rPr>
        <w:t>coffee</w:t>
      </w:r>
      <w:r w:rsidRPr="00D70D4F">
        <w:rPr>
          <w:lang w:val="en-US"/>
        </w:rPr>
        <w:t xml:space="preserve"> (</w:t>
      </w:r>
      <w:r w:rsidR="00703B11" w:rsidRPr="00D70D4F">
        <w:rPr>
          <w:lang w:val="en-US"/>
        </w:rPr>
        <w:t>chocolate</w:t>
      </w:r>
      <w:r w:rsidRPr="00D70D4F">
        <w:rPr>
          <w:lang w:val="en-US"/>
        </w:rPr>
        <w:t>) is” on a 1 (“Very low”) to 7 (“</w:t>
      </w:r>
      <w:r w:rsidR="00911280" w:rsidRPr="00D70D4F">
        <w:rPr>
          <w:lang w:val="en-US"/>
        </w:rPr>
        <w:t xml:space="preserve">Excessive”) point scale; </w:t>
      </w:r>
      <w:r w:rsidR="00FB47CF" w:rsidRPr="00D70D4F">
        <w:rPr>
          <w:lang w:val="en-US"/>
        </w:rPr>
        <w:t>and</w:t>
      </w:r>
      <w:r w:rsidRPr="00D70D4F">
        <w:rPr>
          <w:lang w:val="en-US"/>
        </w:rPr>
        <w:t xml:space="preserve"> “How concerned are you with your leve</w:t>
      </w:r>
      <w:r w:rsidR="00703B11" w:rsidRPr="00D70D4F">
        <w:rPr>
          <w:lang w:val="en-US"/>
        </w:rPr>
        <w:t>l of coffee drinking (chocolate</w:t>
      </w:r>
      <w:r w:rsidRPr="00D70D4F">
        <w:rPr>
          <w:lang w:val="en-US"/>
        </w:rPr>
        <w:t xml:space="preserve"> eating)?” on a on a 1 (“Not at all concerned”) to 7 (“Very concerned”) point scale</w:t>
      </w:r>
      <w:r w:rsidR="00911280" w:rsidRPr="00D70D4F">
        <w:rPr>
          <w:lang w:val="en-US"/>
        </w:rPr>
        <w:t>.</w:t>
      </w:r>
    </w:p>
    <w:p w14:paraId="10D5B66C" w14:textId="329CBF1B" w:rsidR="001644F2" w:rsidRPr="00D70D4F" w:rsidRDefault="007544AF" w:rsidP="00D70D4F">
      <w:pPr>
        <w:spacing w:line="480" w:lineRule="auto"/>
        <w:ind w:firstLine="709"/>
        <w:rPr>
          <w:bCs/>
          <w:lang w:val="en-US"/>
        </w:rPr>
      </w:pPr>
      <w:r w:rsidRPr="000D674A">
        <w:rPr>
          <w:b/>
          <w:bCs/>
          <w:lang w:val="en-US"/>
        </w:rPr>
        <w:t>Statistical analyses</w:t>
      </w:r>
      <w:r w:rsidR="007C22A4" w:rsidRPr="000D674A">
        <w:rPr>
          <w:b/>
          <w:bCs/>
          <w:lang w:val="en-US"/>
        </w:rPr>
        <w:t>.</w:t>
      </w:r>
      <w:r w:rsidR="009D0438" w:rsidRPr="00D70D4F">
        <w:rPr>
          <w:b/>
          <w:bCs/>
          <w:lang w:val="en-US"/>
        </w:rPr>
        <w:t xml:space="preserve"> </w:t>
      </w:r>
      <w:r w:rsidR="00FB47CF" w:rsidRPr="00D70D4F">
        <w:rPr>
          <w:bCs/>
          <w:lang w:val="en-US"/>
        </w:rPr>
        <w:t>To</w:t>
      </w:r>
      <w:r w:rsidRPr="00D70D4F">
        <w:rPr>
          <w:bCs/>
          <w:lang w:val="en-US"/>
        </w:rPr>
        <w:t xml:space="preserve"> compute the rank position of each </w:t>
      </w:r>
      <w:r w:rsidR="00FB47CF" w:rsidRPr="00D70D4F">
        <w:rPr>
          <w:bCs/>
          <w:lang w:val="en-US"/>
        </w:rPr>
        <w:t xml:space="preserve">participant </w:t>
      </w:r>
      <w:r w:rsidRPr="00D70D4F">
        <w:rPr>
          <w:bCs/>
          <w:lang w:val="en-US"/>
        </w:rPr>
        <w:t xml:space="preserve">within </w:t>
      </w:r>
      <w:r w:rsidR="006814A1" w:rsidRPr="00D70D4F">
        <w:rPr>
          <w:bCs/>
          <w:lang w:val="en-US"/>
        </w:rPr>
        <w:t xml:space="preserve">what she </w:t>
      </w:r>
      <w:r w:rsidR="00FB47CF" w:rsidRPr="00D70D4F">
        <w:rPr>
          <w:bCs/>
          <w:lang w:val="en-US"/>
        </w:rPr>
        <w:t xml:space="preserve">believed </w:t>
      </w:r>
      <w:r w:rsidR="006814A1" w:rsidRPr="00D70D4F">
        <w:rPr>
          <w:bCs/>
          <w:lang w:val="en-US"/>
        </w:rPr>
        <w:t>to be</w:t>
      </w:r>
      <w:r w:rsidR="00875C20" w:rsidRPr="00D70D4F">
        <w:rPr>
          <w:bCs/>
          <w:lang w:val="en-US"/>
        </w:rPr>
        <w:t xml:space="preserve"> the </w:t>
      </w:r>
      <w:r w:rsidRPr="00D70D4F">
        <w:rPr>
          <w:bCs/>
          <w:lang w:val="en-US"/>
        </w:rPr>
        <w:t xml:space="preserve">distribution of </w:t>
      </w:r>
      <w:r w:rsidR="00751288" w:rsidRPr="00D70D4F">
        <w:rPr>
          <w:bCs/>
          <w:lang w:val="en-US"/>
        </w:rPr>
        <w:t>consumption</w:t>
      </w:r>
      <w:r w:rsidRPr="00D70D4F">
        <w:rPr>
          <w:bCs/>
          <w:lang w:val="en-US"/>
        </w:rPr>
        <w:t xml:space="preserve">, we </w:t>
      </w:r>
      <w:r w:rsidR="00FB47CF" w:rsidRPr="00D70D4F">
        <w:rPr>
          <w:bCs/>
          <w:lang w:val="en-US"/>
        </w:rPr>
        <w:t>fitted a</w:t>
      </w:r>
      <w:r w:rsidRPr="00D70D4F">
        <w:rPr>
          <w:bCs/>
          <w:lang w:val="en-US"/>
        </w:rPr>
        <w:t xml:space="preserve"> cumulative distribution function</w:t>
      </w:r>
      <w:r w:rsidR="00ED3F15" w:rsidRPr="00D70D4F">
        <w:rPr>
          <w:bCs/>
          <w:lang w:val="en-US"/>
        </w:rPr>
        <w:t xml:space="preserve">, separately for each participant, </w:t>
      </w:r>
      <w:r w:rsidRPr="00D70D4F">
        <w:rPr>
          <w:bCs/>
          <w:lang w:val="en-US"/>
        </w:rPr>
        <w:t xml:space="preserve">to the </w:t>
      </w:r>
      <w:r w:rsidR="000F3BA2" w:rsidRPr="00D70D4F">
        <w:rPr>
          <w:bCs/>
          <w:lang w:val="en-US"/>
        </w:rPr>
        <w:t xml:space="preserve">9 </w:t>
      </w:r>
      <w:r w:rsidR="009345CB" w:rsidRPr="00D70D4F">
        <w:rPr>
          <w:bCs/>
          <w:lang w:val="en-US"/>
        </w:rPr>
        <w:t>percentile estimates</w:t>
      </w:r>
      <w:r w:rsidR="009D0438" w:rsidRPr="00D70D4F">
        <w:rPr>
          <w:bCs/>
          <w:lang w:val="en-US"/>
        </w:rPr>
        <w:t xml:space="preserve"> </w:t>
      </w:r>
      <w:r w:rsidR="00751288" w:rsidRPr="00D70D4F">
        <w:rPr>
          <w:bCs/>
          <w:lang w:val="en-US"/>
        </w:rPr>
        <w:t>for each product</w:t>
      </w:r>
      <w:r w:rsidRPr="00D70D4F">
        <w:rPr>
          <w:bCs/>
          <w:lang w:val="en-US"/>
        </w:rPr>
        <w:t>. We chose either a lognormal function or a linear function</w:t>
      </w:r>
      <w:r w:rsidR="009D0438" w:rsidRPr="00D70D4F">
        <w:rPr>
          <w:bCs/>
          <w:lang w:val="en-US"/>
        </w:rPr>
        <w:t xml:space="preserve"> </w:t>
      </w:r>
      <w:r w:rsidRPr="00D70D4F">
        <w:rPr>
          <w:bCs/>
          <w:lang w:val="en-US"/>
        </w:rPr>
        <w:t xml:space="preserve">depending on which fitted best. We then computed </w:t>
      </w:r>
      <w:r w:rsidR="00DB2AF2">
        <w:rPr>
          <w:bCs/>
          <w:lang w:val="en-US"/>
        </w:rPr>
        <w:lastRenderedPageBreak/>
        <w:t xml:space="preserve">for each participant (a) </w:t>
      </w:r>
      <w:r w:rsidRPr="00D70D4F">
        <w:rPr>
          <w:bCs/>
          <w:lang w:val="en-US"/>
        </w:rPr>
        <w:t xml:space="preserve">the mean of the </w:t>
      </w:r>
      <w:r w:rsidR="00DB2AF2">
        <w:rPr>
          <w:bCs/>
          <w:lang w:val="en-US"/>
        </w:rPr>
        <w:t>elicited cumulative</w:t>
      </w:r>
      <w:r w:rsidR="006814A1" w:rsidRPr="00D70D4F">
        <w:rPr>
          <w:bCs/>
          <w:lang w:val="en-US"/>
        </w:rPr>
        <w:t xml:space="preserve"> </w:t>
      </w:r>
      <w:r w:rsidRPr="00D70D4F">
        <w:rPr>
          <w:bCs/>
          <w:lang w:val="en-US"/>
        </w:rPr>
        <w:t>distribution</w:t>
      </w:r>
      <w:r w:rsidR="00743179" w:rsidRPr="00D70D4F">
        <w:rPr>
          <w:bCs/>
          <w:lang w:val="en-US"/>
        </w:rPr>
        <w:t xml:space="preserve"> (‘subjective mean’) and </w:t>
      </w:r>
      <w:r w:rsidR="00DB2AF2">
        <w:rPr>
          <w:bCs/>
          <w:lang w:val="en-US"/>
        </w:rPr>
        <w:t xml:space="preserve">(b) </w:t>
      </w:r>
      <w:r w:rsidRPr="00D70D4F">
        <w:rPr>
          <w:bCs/>
          <w:lang w:val="en-US"/>
        </w:rPr>
        <w:t xml:space="preserve">the relative rank position of each </w:t>
      </w:r>
      <w:r w:rsidR="00DB2AF2">
        <w:rPr>
          <w:bCs/>
          <w:lang w:val="en-US"/>
        </w:rPr>
        <w:t>participant’s consumption</w:t>
      </w:r>
      <w:r w:rsidRPr="00D70D4F">
        <w:rPr>
          <w:bCs/>
          <w:lang w:val="en-US"/>
        </w:rPr>
        <w:t xml:space="preserve"> within </w:t>
      </w:r>
      <w:r w:rsidR="00DB2AF2">
        <w:rPr>
          <w:bCs/>
          <w:lang w:val="en-US"/>
        </w:rPr>
        <w:t>such distribution (‘subjective rank</w:t>
      </w:r>
      <w:r w:rsidR="002313D8">
        <w:rPr>
          <w:bCs/>
          <w:lang w:val="en-US"/>
        </w:rPr>
        <w:t>’</w:t>
      </w:r>
      <w:r w:rsidR="00DB2AF2">
        <w:rPr>
          <w:bCs/>
          <w:lang w:val="en-US"/>
        </w:rPr>
        <w:t>).</w:t>
      </w:r>
    </w:p>
    <w:p w14:paraId="6CE463CE" w14:textId="2BD998E6" w:rsidR="001644F2" w:rsidRPr="00D70D4F" w:rsidRDefault="00BA64EB" w:rsidP="00D70D4F">
      <w:pPr>
        <w:spacing w:line="480" w:lineRule="auto"/>
        <w:rPr>
          <w:b/>
          <w:bCs/>
          <w:color w:val="FF0000"/>
          <w:lang w:val="en-US"/>
        </w:rPr>
      </w:pPr>
      <w:r w:rsidRPr="00D70D4F">
        <w:rPr>
          <w:b/>
          <w:bCs/>
          <w:lang w:val="en-US"/>
        </w:rPr>
        <w:t>Results</w:t>
      </w:r>
      <w:r w:rsidR="007C22A4" w:rsidRPr="00D70D4F">
        <w:rPr>
          <w:b/>
          <w:bCs/>
          <w:lang w:val="en-US"/>
        </w:rPr>
        <w:t xml:space="preserve"> and </w:t>
      </w:r>
      <w:r w:rsidR="00A23307" w:rsidRPr="00D70D4F">
        <w:rPr>
          <w:b/>
          <w:bCs/>
          <w:lang w:val="en-US"/>
        </w:rPr>
        <w:t xml:space="preserve">Brief </w:t>
      </w:r>
      <w:r w:rsidR="007C22A4" w:rsidRPr="00D70D4F">
        <w:rPr>
          <w:b/>
          <w:bCs/>
          <w:lang w:val="en-US"/>
        </w:rPr>
        <w:t>Discussion</w:t>
      </w:r>
    </w:p>
    <w:p w14:paraId="09A557FF" w14:textId="3A69F4EF" w:rsidR="0014137A" w:rsidRPr="00D70D4F" w:rsidRDefault="00F96B84" w:rsidP="00CF043C">
      <w:pPr>
        <w:spacing w:line="480" w:lineRule="auto"/>
        <w:ind w:firstLine="709"/>
        <w:rPr>
          <w:bCs/>
          <w:lang w:val="en-US"/>
        </w:rPr>
      </w:pPr>
      <w:r w:rsidRPr="000D674A">
        <w:rPr>
          <w:b/>
          <w:bCs/>
          <w:lang w:val="en-US"/>
        </w:rPr>
        <w:t xml:space="preserve">Estimating </w:t>
      </w:r>
      <w:r w:rsidR="004E61FF" w:rsidRPr="000D674A">
        <w:rPr>
          <w:b/>
          <w:bCs/>
          <w:lang w:val="en-US"/>
        </w:rPr>
        <w:t>coffee and c</w:t>
      </w:r>
      <w:r w:rsidR="00E431B0" w:rsidRPr="000D674A">
        <w:rPr>
          <w:b/>
          <w:bCs/>
          <w:lang w:val="en-US"/>
        </w:rPr>
        <w:t>hocolate</w:t>
      </w:r>
      <w:r w:rsidR="004E61FF" w:rsidRPr="000D674A">
        <w:rPr>
          <w:b/>
          <w:bCs/>
          <w:lang w:val="en-US"/>
        </w:rPr>
        <w:t xml:space="preserve"> c</w:t>
      </w:r>
      <w:r w:rsidRPr="000D674A">
        <w:rPr>
          <w:b/>
          <w:bCs/>
          <w:lang w:val="en-US"/>
        </w:rPr>
        <w:t>onsumption</w:t>
      </w:r>
      <w:r w:rsidR="007C22A4" w:rsidRPr="000D674A">
        <w:rPr>
          <w:b/>
          <w:bCs/>
          <w:lang w:val="en-US"/>
        </w:rPr>
        <w:t>.</w:t>
      </w:r>
      <w:r w:rsidR="009D0438" w:rsidRPr="00D70D4F">
        <w:rPr>
          <w:b/>
          <w:bCs/>
          <w:lang w:val="en-US"/>
        </w:rPr>
        <w:t xml:space="preserve"> </w:t>
      </w:r>
      <w:r w:rsidR="00DE1E2A" w:rsidRPr="00D70D4F">
        <w:rPr>
          <w:bCs/>
          <w:lang w:val="en-US"/>
        </w:rPr>
        <w:t>Students greatly overestimated the consumption of others</w:t>
      </w:r>
      <w:r w:rsidR="009D0438" w:rsidRPr="00D70D4F">
        <w:rPr>
          <w:bCs/>
          <w:lang w:val="en-US"/>
        </w:rPr>
        <w:t xml:space="preserve"> </w:t>
      </w:r>
      <w:r w:rsidR="00DC42D8" w:rsidRPr="00D70D4F">
        <w:rPr>
          <w:bCs/>
          <w:lang w:val="en-US"/>
        </w:rPr>
        <w:t xml:space="preserve">(see </w:t>
      </w:r>
      <w:r w:rsidR="00AD5E83">
        <w:rPr>
          <w:bCs/>
          <w:lang w:val="en-US"/>
        </w:rPr>
        <w:t>Figure 4</w:t>
      </w:r>
      <w:r w:rsidR="003E51CA" w:rsidRPr="00D70D4F">
        <w:rPr>
          <w:bCs/>
          <w:lang w:val="en-US"/>
        </w:rPr>
        <w:t xml:space="preserve"> below</w:t>
      </w:r>
      <w:r w:rsidR="009319AC" w:rsidRPr="00D70D4F">
        <w:rPr>
          <w:bCs/>
          <w:lang w:val="en-US"/>
        </w:rPr>
        <w:t xml:space="preserve">) </w:t>
      </w:r>
      <w:r w:rsidR="00F92D7A" w:rsidRPr="00D70D4F">
        <w:rPr>
          <w:bCs/>
          <w:lang w:val="en-US"/>
        </w:rPr>
        <w:t>and underestimated their own rank position within the true consumption distribution</w:t>
      </w:r>
      <w:r w:rsidR="002658B5" w:rsidRPr="00D70D4F">
        <w:rPr>
          <w:bCs/>
          <w:lang w:val="en-US"/>
        </w:rPr>
        <w:t xml:space="preserve">. On average, students believed that 70% of students consumed more of the </w:t>
      </w:r>
      <w:r w:rsidR="00703B11" w:rsidRPr="00D70D4F">
        <w:rPr>
          <w:bCs/>
          <w:lang w:val="en-US"/>
        </w:rPr>
        <w:t>two</w:t>
      </w:r>
      <w:r w:rsidR="002658B5" w:rsidRPr="00D70D4F">
        <w:rPr>
          <w:bCs/>
          <w:lang w:val="en-US"/>
        </w:rPr>
        <w:t xml:space="preserve"> products than they did themselves:</w:t>
      </w:r>
      <w:r w:rsidR="009D0438" w:rsidRPr="00D70D4F">
        <w:rPr>
          <w:bCs/>
          <w:lang w:val="en-US"/>
        </w:rPr>
        <w:t xml:space="preserve"> </w:t>
      </w:r>
      <w:r w:rsidR="00423170" w:rsidRPr="00D70D4F">
        <w:rPr>
          <w:bCs/>
          <w:lang w:val="en-US"/>
        </w:rPr>
        <w:t>Subjective rank</w:t>
      </w:r>
      <w:r w:rsidR="00DE1E2A" w:rsidRPr="00D70D4F">
        <w:rPr>
          <w:bCs/>
          <w:lang w:val="en-US"/>
        </w:rPr>
        <w:t xml:space="preserve"> was well below .50 for </w:t>
      </w:r>
      <w:r w:rsidR="00703B11" w:rsidRPr="00D70D4F">
        <w:rPr>
          <w:bCs/>
          <w:lang w:val="en-US"/>
        </w:rPr>
        <w:t>coffee (</w:t>
      </w:r>
      <w:r w:rsidR="00703B11" w:rsidRPr="00D70D4F">
        <w:rPr>
          <w:bCs/>
          <w:i/>
          <w:lang w:val="en-US"/>
        </w:rPr>
        <w:t>M</w:t>
      </w:r>
      <w:r w:rsidR="00703B11" w:rsidRPr="00D70D4F">
        <w:rPr>
          <w:bCs/>
          <w:lang w:val="en-US"/>
        </w:rPr>
        <w:t xml:space="preserve"> = .35, </w:t>
      </w:r>
      <w:r w:rsidR="00703B11" w:rsidRPr="00D70D4F">
        <w:rPr>
          <w:bCs/>
          <w:i/>
          <w:lang w:val="en-US"/>
        </w:rPr>
        <w:t>SD</w:t>
      </w:r>
      <w:r w:rsidR="00703B11" w:rsidRPr="00D70D4F">
        <w:rPr>
          <w:bCs/>
          <w:lang w:val="en-US"/>
        </w:rPr>
        <w:t xml:space="preserve"> = .25; </w:t>
      </w:r>
      <w:r w:rsidR="00917BD0" w:rsidRPr="00D70D4F">
        <w:rPr>
          <w:bCs/>
          <w:lang w:val="en-US"/>
        </w:rPr>
        <w:t>interquartile r</w:t>
      </w:r>
      <w:r w:rsidR="009402A5" w:rsidRPr="00D70D4F">
        <w:rPr>
          <w:bCs/>
          <w:lang w:val="en-US"/>
        </w:rPr>
        <w:t xml:space="preserve">ange, </w:t>
      </w:r>
      <w:r w:rsidR="00703B11" w:rsidRPr="00D70D4F">
        <w:rPr>
          <w:bCs/>
          <w:i/>
          <w:lang w:val="en-US"/>
        </w:rPr>
        <w:t>IQR</w:t>
      </w:r>
      <w:r w:rsidR="00703B11" w:rsidRPr="00D70D4F">
        <w:rPr>
          <w:bCs/>
          <w:lang w:val="en-US"/>
        </w:rPr>
        <w:t xml:space="preserve"> = [.15, .52]) and chocolate (</w:t>
      </w:r>
      <w:r w:rsidR="00703B11" w:rsidRPr="00D70D4F">
        <w:rPr>
          <w:bCs/>
          <w:i/>
          <w:lang w:val="en-US"/>
        </w:rPr>
        <w:t>M</w:t>
      </w:r>
      <w:r w:rsidR="00703B11" w:rsidRPr="00D70D4F">
        <w:rPr>
          <w:bCs/>
          <w:lang w:val="en-US"/>
        </w:rPr>
        <w:t xml:space="preserve"> = .25, </w:t>
      </w:r>
      <w:r w:rsidR="00703B11" w:rsidRPr="00D70D4F">
        <w:rPr>
          <w:bCs/>
          <w:i/>
          <w:lang w:val="en-US"/>
        </w:rPr>
        <w:t>SD</w:t>
      </w:r>
      <w:r w:rsidR="00703B11" w:rsidRPr="00D70D4F">
        <w:rPr>
          <w:bCs/>
          <w:lang w:val="en-US"/>
        </w:rPr>
        <w:t xml:space="preserve"> = .20; </w:t>
      </w:r>
      <w:r w:rsidR="00703B11" w:rsidRPr="00D70D4F">
        <w:rPr>
          <w:bCs/>
          <w:i/>
          <w:lang w:val="en-US"/>
        </w:rPr>
        <w:t>IQR</w:t>
      </w:r>
      <w:r w:rsidR="00703B11" w:rsidRPr="00D70D4F">
        <w:rPr>
          <w:bCs/>
          <w:lang w:val="en-US"/>
        </w:rPr>
        <w:t xml:space="preserve"> = [.10, .33]).</w:t>
      </w:r>
    </w:p>
    <w:p w14:paraId="6418D746" w14:textId="65DFA42D" w:rsidR="00105616" w:rsidRPr="00D70D4F" w:rsidRDefault="0038389E" w:rsidP="0014137A">
      <w:pPr>
        <w:spacing w:line="480" w:lineRule="auto"/>
        <w:ind w:firstLine="709"/>
        <w:rPr>
          <w:bCs/>
          <w:lang w:val="en-US"/>
        </w:rPr>
      </w:pPr>
      <w:r w:rsidRPr="00D70D4F">
        <w:rPr>
          <w:bCs/>
          <w:lang w:val="en-US"/>
        </w:rPr>
        <w:t xml:space="preserve">The large variation in beliefs about other people’s consumption </w:t>
      </w:r>
      <w:r w:rsidR="0054665B" w:rsidRPr="00D70D4F">
        <w:rPr>
          <w:bCs/>
          <w:lang w:val="en-US"/>
        </w:rPr>
        <w:t>is</w:t>
      </w:r>
      <w:r w:rsidRPr="00D70D4F">
        <w:rPr>
          <w:bCs/>
          <w:lang w:val="en-US"/>
        </w:rPr>
        <w:t xml:space="preserve"> exemplified </w:t>
      </w:r>
      <w:r w:rsidR="0014137A" w:rsidRPr="00D70D4F">
        <w:rPr>
          <w:bCs/>
          <w:lang w:val="en-US"/>
        </w:rPr>
        <w:t>in</w:t>
      </w:r>
      <w:r w:rsidR="008554D3" w:rsidRPr="00D70D4F">
        <w:rPr>
          <w:bCs/>
          <w:lang w:val="en-US"/>
        </w:rPr>
        <w:t xml:space="preserve"> Figure </w:t>
      </w:r>
      <w:r w:rsidR="00DE737B">
        <w:rPr>
          <w:bCs/>
          <w:lang w:val="en-US"/>
        </w:rPr>
        <w:t>6</w:t>
      </w:r>
      <w:r w:rsidR="0014137A" w:rsidRPr="00D70D4F">
        <w:rPr>
          <w:bCs/>
          <w:lang w:val="en-US"/>
        </w:rPr>
        <w:t>, which</w:t>
      </w:r>
      <w:r w:rsidR="003C7B3B" w:rsidRPr="00D70D4F">
        <w:rPr>
          <w:bCs/>
          <w:lang w:val="en-US"/>
        </w:rPr>
        <w:t xml:space="preserve"> </w:t>
      </w:r>
      <w:r w:rsidRPr="00D70D4F">
        <w:rPr>
          <w:bCs/>
          <w:lang w:val="en-US"/>
        </w:rPr>
        <w:t xml:space="preserve">shows the beliefs about the number of </w:t>
      </w:r>
      <w:r w:rsidR="00AC6EC5" w:rsidRPr="00D70D4F">
        <w:rPr>
          <w:bCs/>
          <w:lang w:val="en-US"/>
        </w:rPr>
        <w:t>bars of chocolate consumed b</w:t>
      </w:r>
      <w:r w:rsidRPr="00D70D4F">
        <w:rPr>
          <w:bCs/>
          <w:lang w:val="en-US"/>
        </w:rPr>
        <w:t xml:space="preserve">y other </w:t>
      </w:r>
      <w:r w:rsidR="00AC6EC5" w:rsidRPr="00D70D4F">
        <w:rPr>
          <w:bCs/>
          <w:lang w:val="en-US"/>
        </w:rPr>
        <w:t>students</w:t>
      </w:r>
      <w:r w:rsidR="009D0438" w:rsidRPr="00D70D4F">
        <w:rPr>
          <w:bCs/>
          <w:lang w:val="en-US"/>
        </w:rPr>
        <w:t xml:space="preserve"> </w:t>
      </w:r>
      <w:r w:rsidR="0014137A" w:rsidRPr="00D70D4F">
        <w:rPr>
          <w:bCs/>
          <w:lang w:val="en-US"/>
        </w:rPr>
        <w:t>for participants 68 and 190</w:t>
      </w:r>
      <w:r w:rsidRPr="00D70D4F">
        <w:rPr>
          <w:bCs/>
          <w:lang w:val="en-US"/>
        </w:rPr>
        <w:t xml:space="preserve">. </w:t>
      </w:r>
      <w:r w:rsidR="002658B5" w:rsidRPr="00D70D4F">
        <w:rPr>
          <w:bCs/>
          <w:lang w:val="en-US"/>
        </w:rPr>
        <w:t xml:space="preserve">Although </w:t>
      </w:r>
      <w:r w:rsidR="00E26E71" w:rsidRPr="00D70D4F">
        <w:rPr>
          <w:bCs/>
          <w:lang w:val="en-US"/>
        </w:rPr>
        <w:t xml:space="preserve">participant 190 consumed more bars of chocolate per week </w:t>
      </w:r>
      <w:r w:rsidR="002658B5" w:rsidRPr="00D70D4F">
        <w:rPr>
          <w:bCs/>
          <w:lang w:val="en-US"/>
        </w:rPr>
        <w:t xml:space="preserve">than </w:t>
      </w:r>
      <w:r w:rsidR="00421EA7" w:rsidRPr="00D70D4F">
        <w:rPr>
          <w:bCs/>
          <w:lang w:val="en-US"/>
        </w:rPr>
        <w:t>did participant</w:t>
      </w:r>
      <w:r w:rsidR="00E26E71" w:rsidRPr="00D70D4F">
        <w:rPr>
          <w:bCs/>
          <w:lang w:val="en-US"/>
        </w:rPr>
        <w:t xml:space="preserve"> 68, </w:t>
      </w:r>
      <w:r w:rsidR="0014137A" w:rsidRPr="00D70D4F">
        <w:rPr>
          <w:bCs/>
          <w:lang w:val="en-US"/>
        </w:rPr>
        <w:t xml:space="preserve">she </w:t>
      </w:r>
      <w:r w:rsidR="00E26E71" w:rsidRPr="00D70D4F">
        <w:rPr>
          <w:bCs/>
          <w:lang w:val="en-US"/>
        </w:rPr>
        <w:t xml:space="preserve">believed that only 20% of students consumed less than she did </w:t>
      </w:r>
      <w:r w:rsidR="000E272D" w:rsidRPr="00D70D4F">
        <w:rPr>
          <w:bCs/>
          <w:lang w:val="en-US"/>
        </w:rPr>
        <w:t xml:space="preserve">herself </w:t>
      </w:r>
      <w:r w:rsidR="00E26E71" w:rsidRPr="00D70D4F">
        <w:rPr>
          <w:bCs/>
          <w:lang w:val="en-US"/>
        </w:rPr>
        <w:t>(</w:t>
      </w:r>
      <w:r w:rsidR="000C564E" w:rsidRPr="00D70D4F">
        <w:rPr>
          <w:bCs/>
          <w:lang w:val="en-US"/>
        </w:rPr>
        <w:t xml:space="preserve">whereas </w:t>
      </w:r>
      <w:r w:rsidR="00E26E71" w:rsidRPr="00D70D4F">
        <w:rPr>
          <w:bCs/>
          <w:lang w:val="en-US"/>
        </w:rPr>
        <w:t xml:space="preserve">the </w:t>
      </w:r>
      <w:r w:rsidR="00BA2F78">
        <w:rPr>
          <w:bCs/>
          <w:lang w:val="en-US"/>
        </w:rPr>
        <w:t>subjective</w:t>
      </w:r>
      <w:r w:rsidR="00BA2F78" w:rsidRPr="00D70D4F">
        <w:rPr>
          <w:bCs/>
          <w:lang w:val="en-US"/>
        </w:rPr>
        <w:t xml:space="preserve"> </w:t>
      </w:r>
      <w:r w:rsidR="00E26E71" w:rsidRPr="00D70D4F">
        <w:rPr>
          <w:bCs/>
          <w:lang w:val="en-US"/>
        </w:rPr>
        <w:t>rank for participant 68 was above .50)</w:t>
      </w:r>
      <w:r w:rsidR="00496D29" w:rsidRPr="00D70D4F">
        <w:rPr>
          <w:bCs/>
          <w:lang w:val="en-US"/>
        </w:rPr>
        <w:t>, and—as predicted—she reported lower concern about her own chocolate consumption.</w:t>
      </w:r>
    </w:p>
    <w:p w14:paraId="527221CB" w14:textId="1FDCE736" w:rsidR="0096538F" w:rsidRPr="00D70D4F" w:rsidRDefault="00673FBE" w:rsidP="007C22A4">
      <w:pPr>
        <w:spacing w:line="480" w:lineRule="auto"/>
        <w:ind w:firstLine="709"/>
        <w:rPr>
          <w:bCs/>
          <w:i/>
          <w:lang w:val="en-US"/>
        </w:rPr>
      </w:pPr>
      <w:r w:rsidRPr="000D674A">
        <w:rPr>
          <w:b/>
          <w:bCs/>
          <w:lang w:val="en-US"/>
        </w:rPr>
        <w:t xml:space="preserve">Predicting </w:t>
      </w:r>
      <w:r w:rsidR="004E61FF" w:rsidRPr="000D674A">
        <w:rPr>
          <w:b/>
          <w:bCs/>
          <w:lang w:val="en-US"/>
        </w:rPr>
        <w:t>attitudes towards food c</w:t>
      </w:r>
      <w:r w:rsidR="004648C0" w:rsidRPr="000D674A">
        <w:rPr>
          <w:b/>
          <w:bCs/>
          <w:lang w:val="en-US"/>
        </w:rPr>
        <w:t>onsumption</w:t>
      </w:r>
      <w:r w:rsidR="007C22A4" w:rsidRPr="000D674A">
        <w:rPr>
          <w:b/>
          <w:bCs/>
          <w:lang w:val="en-US"/>
        </w:rPr>
        <w:t>.</w:t>
      </w:r>
      <w:r w:rsidR="009D0438" w:rsidRPr="00D70D4F">
        <w:rPr>
          <w:b/>
          <w:bCs/>
          <w:lang w:val="en-US"/>
        </w:rPr>
        <w:t xml:space="preserve"> </w:t>
      </w:r>
      <w:r w:rsidR="004E5295" w:rsidRPr="00D70D4F">
        <w:rPr>
          <w:bCs/>
          <w:lang w:val="en-US"/>
        </w:rPr>
        <w:t xml:space="preserve">We ran </w:t>
      </w:r>
      <w:r w:rsidR="00C064E7" w:rsidRPr="00D70D4F">
        <w:rPr>
          <w:bCs/>
          <w:lang w:val="en-US"/>
        </w:rPr>
        <w:t xml:space="preserve">ordinal </w:t>
      </w:r>
      <w:r w:rsidR="004E5295" w:rsidRPr="00D70D4F">
        <w:rPr>
          <w:bCs/>
          <w:lang w:val="en-US"/>
        </w:rPr>
        <w:t>regression analyse</w:t>
      </w:r>
      <w:r w:rsidR="00911280" w:rsidRPr="00D70D4F">
        <w:rPr>
          <w:bCs/>
          <w:lang w:val="en-US"/>
        </w:rPr>
        <w:t>s</w:t>
      </w:r>
      <w:r w:rsidR="004E5295" w:rsidRPr="00D70D4F">
        <w:rPr>
          <w:bCs/>
          <w:lang w:val="en-US"/>
        </w:rPr>
        <w:t xml:space="preserve"> to predict students’ attitudes towards </w:t>
      </w:r>
      <w:r w:rsidR="00651E2B" w:rsidRPr="00D70D4F">
        <w:rPr>
          <w:bCs/>
          <w:lang w:val="en-US"/>
        </w:rPr>
        <w:t xml:space="preserve">their </w:t>
      </w:r>
      <w:r w:rsidR="00A769FC" w:rsidRPr="00D70D4F">
        <w:rPr>
          <w:bCs/>
          <w:lang w:val="en-US"/>
        </w:rPr>
        <w:t>diet (i.e., how high they considered their consumption, and how</w:t>
      </w:r>
      <w:r w:rsidR="00917BD0" w:rsidRPr="00D70D4F">
        <w:rPr>
          <w:bCs/>
          <w:lang w:val="en-US"/>
        </w:rPr>
        <w:t xml:space="preserve"> concerned they were about it)</w:t>
      </w:r>
      <w:r w:rsidR="00651E2B" w:rsidRPr="00D70D4F">
        <w:rPr>
          <w:bCs/>
          <w:lang w:val="en-US"/>
        </w:rPr>
        <w:t>.</w:t>
      </w:r>
      <w:r w:rsidR="009566E6" w:rsidRPr="00D70D4F">
        <w:rPr>
          <w:bCs/>
          <w:lang w:val="en-US"/>
        </w:rPr>
        <w:t xml:space="preserve"> </w:t>
      </w:r>
      <w:r w:rsidR="00CA04A9" w:rsidRPr="00D70D4F">
        <w:rPr>
          <w:bCs/>
          <w:lang w:val="en-US"/>
        </w:rPr>
        <w:t>P</w:t>
      </w:r>
      <w:r w:rsidR="0096538F" w:rsidRPr="00D70D4F">
        <w:rPr>
          <w:bCs/>
          <w:lang w:val="en-US"/>
        </w:rPr>
        <w:t>redictor</w:t>
      </w:r>
      <w:r w:rsidR="00CA04A9" w:rsidRPr="00D70D4F">
        <w:rPr>
          <w:bCs/>
          <w:lang w:val="en-US"/>
        </w:rPr>
        <w:t xml:space="preserve">s were </w:t>
      </w:r>
      <w:r w:rsidR="0096538F" w:rsidRPr="00D70D4F">
        <w:rPr>
          <w:bCs/>
          <w:lang w:val="en-US"/>
        </w:rPr>
        <w:t>‘subjective rank’</w:t>
      </w:r>
      <w:r w:rsidR="00715812" w:rsidRPr="00D70D4F">
        <w:rPr>
          <w:bCs/>
          <w:lang w:val="en-US"/>
        </w:rPr>
        <w:t>,</w:t>
      </w:r>
      <w:r w:rsidR="009D0438" w:rsidRPr="00D70D4F">
        <w:rPr>
          <w:bCs/>
          <w:lang w:val="en-US"/>
        </w:rPr>
        <w:t xml:space="preserve"> </w:t>
      </w:r>
      <w:r w:rsidR="0096538F" w:rsidRPr="00D70D4F">
        <w:rPr>
          <w:bCs/>
          <w:lang w:val="en-US"/>
        </w:rPr>
        <w:t xml:space="preserve">‘subjective mean’, and </w:t>
      </w:r>
      <w:r w:rsidR="00CA04A9" w:rsidRPr="00D70D4F">
        <w:rPr>
          <w:bCs/>
          <w:lang w:val="en-US"/>
        </w:rPr>
        <w:t xml:space="preserve">‘own </w:t>
      </w:r>
      <w:r w:rsidR="00807EED" w:rsidRPr="00D70D4F">
        <w:rPr>
          <w:bCs/>
          <w:lang w:val="en-US"/>
        </w:rPr>
        <w:t>consumption’</w:t>
      </w:r>
      <w:r w:rsidR="00715812" w:rsidRPr="00D70D4F">
        <w:rPr>
          <w:bCs/>
          <w:lang w:val="en-US"/>
        </w:rPr>
        <w:t>;</w:t>
      </w:r>
      <w:r w:rsidR="009D0438" w:rsidRPr="00D70D4F">
        <w:rPr>
          <w:bCs/>
          <w:lang w:val="en-US"/>
        </w:rPr>
        <w:t xml:space="preserve"> </w:t>
      </w:r>
      <w:r w:rsidR="00715812" w:rsidRPr="00D70D4F">
        <w:rPr>
          <w:bCs/>
          <w:lang w:val="en-US"/>
        </w:rPr>
        <w:t>c</w:t>
      </w:r>
      <w:r w:rsidR="00CA04A9" w:rsidRPr="00D70D4F">
        <w:rPr>
          <w:bCs/>
          <w:lang w:val="en-US"/>
        </w:rPr>
        <w:t>ontrol variables were BMI, gender</w:t>
      </w:r>
      <w:r w:rsidR="00575BA8" w:rsidRPr="00D70D4F">
        <w:rPr>
          <w:bCs/>
          <w:lang w:val="en-US"/>
        </w:rPr>
        <w:t xml:space="preserve"> (1=Females, 2=Males)</w:t>
      </w:r>
      <w:r w:rsidR="00CA04A9" w:rsidRPr="00D70D4F">
        <w:rPr>
          <w:bCs/>
          <w:lang w:val="en-US"/>
        </w:rPr>
        <w:t xml:space="preserve">, and age. </w:t>
      </w:r>
    </w:p>
    <w:p w14:paraId="2ABBCABE" w14:textId="38531205" w:rsidR="009A193B" w:rsidRDefault="00B7571D" w:rsidP="009B2606">
      <w:pPr>
        <w:spacing w:line="480" w:lineRule="auto"/>
        <w:ind w:firstLine="709"/>
        <w:rPr>
          <w:bCs/>
          <w:lang w:val="en-US"/>
        </w:rPr>
      </w:pPr>
      <w:r w:rsidRPr="00D70D4F">
        <w:rPr>
          <w:bCs/>
          <w:lang w:val="en-US"/>
        </w:rPr>
        <w:t xml:space="preserve">Table </w:t>
      </w:r>
      <w:r w:rsidR="00AD5E83">
        <w:rPr>
          <w:bCs/>
          <w:lang w:val="en-US"/>
        </w:rPr>
        <w:t>2</w:t>
      </w:r>
      <w:r w:rsidR="008C1AA0" w:rsidRPr="00D70D4F">
        <w:rPr>
          <w:bCs/>
          <w:lang w:val="en-US"/>
        </w:rPr>
        <w:t xml:space="preserve"> </w:t>
      </w:r>
      <w:r w:rsidR="0096538F" w:rsidRPr="00D70D4F">
        <w:rPr>
          <w:bCs/>
          <w:lang w:val="en-US"/>
        </w:rPr>
        <w:t>show</w:t>
      </w:r>
      <w:r w:rsidR="00141DB8" w:rsidRPr="00D70D4F">
        <w:rPr>
          <w:bCs/>
          <w:lang w:val="en-US"/>
        </w:rPr>
        <w:t>s</w:t>
      </w:r>
      <w:r w:rsidR="00A769FC" w:rsidRPr="00D70D4F">
        <w:rPr>
          <w:bCs/>
          <w:lang w:val="en-US"/>
        </w:rPr>
        <w:t xml:space="preserve"> that the </w:t>
      </w:r>
      <w:r w:rsidR="0096538F" w:rsidRPr="00D70D4F">
        <w:rPr>
          <w:bCs/>
          <w:lang w:val="en-US"/>
        </w:rPr>
        <w:t xml:space="preserve">results were </w:t>
      </w:r>
      <w:r w:rsidR="00543069">
        <w:rPr>
          <w:bCs/>
          <w:lang w:val="en-US"/>
        </w:rPr>
        <w:t>as predicted by the</w:t>
      </w:r>
      <w:r w:rsidR="0096538F" w:rsidRPr="00D70D4F">
        <w:rPr>
          <w:bCs/>
          <w:lang w:val="en-US"/>
        </w:rPr>
        <w:t xml:space="preserve"> rank-based </w:t>
      </w:r>
      <w:r w:rsidR="00543069">
        <w:rPr>
          <w:bCs/>
          <w:lang w:val="en-US"/>
        </w:rPr>
        <w:t>models</w:t>
      </w:r>
      <w:r w:rsidR="0096538F" w:rsidRPr="00D70D4F">
        <w:rPr>
          <w:bCs/>
          <w:lang w:val="en-US"/>
        </w:rPr>
        <w:t xml:space="preserve">. Judgments about own consumption were predicted by own consumption level and subjective rank, but not </w:t>
      </w:r>
      <w:r w:rsidR="00CA04A9" w:rsidRPr="00D70D4F">
        <w:rPr>
          <w:bCs/>
          <w:lang w:val="en-US"/>
        </w:rPr>
        <w:t>by beliefs about</w:t>
      </w:r>
      <w:r w:rsidR="0096538F" w:rsidRPr="00D70D4F">
        <w:rPr>
          <w:bCs/>
          <w:lang w:val="en-US"/>
        </w:rPr>
        <w:t xml:space="preserve"> mean </w:t>
      </w:r>
      <w:r w:rsidR="00CA04A9" w:rsidRPr="00D70D4F">
        <w:rPr>
          <w:bCs/>
          <w:lang w:val="en-US"/>
        </w:rPr>
        <w:t>consumption within the social comparison group</w:t>
      </w:r>
      <w:r w:rsidR="00917BD0" w:rsidRPr="00D70D4F">
        <w:rPr>
          <w:bCs/>
          <w:lang w:val="en-US"/>
        </w:rPr>
        <w:t xml:space="preserve"> (with the exception of conc</w:t>
      </w:r>
      <w:r w:rsidR="00917BD0" w:rsidRPr="009A193B">
        <w:rPr>
          <w:bCs/>
          <w:lang w:val="en-US"/>
        </w:rPr>
        <w:t>ern about own coffee consumption)</w:t>
      </w:r>
      <w:r w:rsidR="00A769FC" w:rsidRPr="009A193B">
        <w:rPr>
          <w:bCs/>
          <w:lang w:val="en-US"/>
        </w:rPr>
        <w:t xml:space="preserve">. </w:t>
      </w:r>
      <w:r w:rsidR="008D3401" w:rsidRPr="009A193B">
        <w:rPr>
          <w:bCs/>
          <w:lang w:val="en-US"/>
        </w:rPr>
        <w:t xml:space="preserve">An additional effect was observed for </w:t>
      </w:r>
      <w:r w:rsidR="008D3401" w:rsidRPr="009A193B">
        <w:rPr>
          <w:bCs/>
          <w:lang w:val="en-US"/>
        </w:rPr>
        <w:lastRenderedPageBreak/>
        <w:t>gender, whereby male students generally reported lower level of concern for chocolate and coffee consumpt</w:t>
      </w:r>
      <w:r w:rsidR="00AE7021" w:rsidRPr="009A193B">
        <w:rPr>
          <w:bCs/>
          <w:lang w:val="en-US"/>
        </w:rPr>
        <w:t xml:space="preserve">ion </w:t>
      </w:r>
      <w:r w:rsidR="00543069">
        <w:rPr>
          <w:bCs/>
          <w:lang w:val="en-US"/>
        </w:rPr>
        <w:t>than did</w:t>
      </w:r>
      <w:r w:rsidR="00543069" w:rsidRPr="009A193B">
        <w:rPr>
          <w:bCs/>
          <w:lang w:val="en-US"/>
        </w:rPr>
        <w:t xml:space="preserve"> </w:t>
      </w:r>
      <w:r w:rsidR="00AE7021" w:rsidRPr="009A193B">
        <w:rPr>
          <w:bCs/>
          <w:lang w:val="en-US"/>
        </w:rPr>
        <w:t>female students.</w:t>
      </w:r>
      <w:r w:rsidR="00EE50FC" w:rsidRPr="009A193B">
        <w:rPr>
          <w:bCs/>
          <w:vertAlign w:val="superscript"/>
          <w:lang w:val="en-US"/>
        </w:rPr>
        <w:t>3</w:t>
      </w:r>
      <w:r w:rsidR="00AE7021" w:rsidRPr="009A193B">
        <w:rPr>
          <w:bCs/>
          <w:lang w:val="en-US"/>
        </w:rPr>
        <w:t xml:space="preserve"> </w:t>
      </w:r>
      <w:r w:rsidR="009A193B" w:rsidRPr="009A193B">
        <w:rPr>
          <w:lang w:val="en-US"/>
        </w:rPr>
        <w:t xml:space="preserve">The regression models were further analyzed as suggested in </w:t>
      </w:r>
      <w:hyperlink w:anchor="_ENREF_4" w:tooltip="Andraszewicz, 2014 #940" w:history="1">
        <w:r w:rsidR="00C92B6A">
          <w:rPr>
            <w:lang w:val="en-US"/>
          </w:rPr>
          <w:fldChar w:fldCharType="begin"/>
        </w:r>
        <w:r w:rsidR="00C92B6A">
          <w:rPr>
            <w:lang w:val="en-US"/>
          </w:rPr>
          <w:instrText xml:space="preserve"> ADDIN EN.CITE &lt;EndNote&gt;&lt;Cite AuthorYear="1"&gt;&lt;Author&gt;Andraszewicz&lt;/Author&gt;&lt;Year&gt;2014&lt;/Year&gt;&lt;RecNum&gt;940&lt;/RecNum&gt;&lt;DisplayText&gt;Andraszewicz et al. (2014)&lt;/DisplayText&gt;&lt;record&gt;&lt;rec-number&gt;940&lt;/rec-number&gt;&lt;foreign-keys&gt;&lt;key app="EN" db-id="xwe9pe9wg29rarera5yvwdvj99zrrfvtzpz0"&gt;940&lt;/key&gt;&lt;/foreign-keys&gt;&lt;ref-type name="Journal Article"&gt;17&lt;/ref-type&gt;&lt;contributors&gt;&lt;authors&gt;&lt;author&gt;Andraszewicz, Sandra&lt;/author&gt;&lt;author&gt;Scheibehenne, Benjamin &lt;/author&gt;&lt;author&gt;Rieskamp, Jörg&lt;/author&gt;&lt;author&gt;Grasman, Raoul&lt;/author&gt;&lt;author&gt;Verhagen, Josine&lt;/author&gt;&lt;author&gt;Wagenmakers, Eric-Jan&lt;/author&gt;&lt;/authors&gt;&lt;/contributors&gt;&lt;titles&gt;&lt;title&gt;An introduction to Bayesian hypothesis testing for management research&lt;/title&gt;&lt;secondary-title&gt;Journal of Management&lt;/secondary-title&gt;&lt;/titles&gt;&lt;periodical&gt;&lt;full-title&gt;Journal of Management&lt;/full-title&gt;&lt;/periodical&gt;&lt;pages&gt;521-543&lt;/pages&gt;&lt;volume&gt;41&lt;/volume&gt;&lt;dates&gt;&lt;year&gt;2014&lt;/year&gt;&lt;/dates&gt;&lt;urls&gt;&lt;/urls&gt;&lt;/record&gt;&lt;/Cite&gt;&lt;/EndNote&gt;</w:instrText>
        </w:r>
        <w:r w:rsidR="00C92B6A">
          <w:rPr>
            <w:lang w:val="en-US"/>
          </w:rPr>
          <w:fldChar w:fldCharType="separate"/>
        </w:r>
        <w:r w:rsidR="00C92B6A">
          <w:rPr>
            <w:noProof/>
            <w:lang w:val="en-US"/>
          </w:rPr>
          <w:t>Andraszewicz et al. (2014)</w:t>
        </w:r>
        <w:r w:rsidR="00C92B6A">
          <w:rPr>
            <w:lang w:val="en-US"/>
          </w:rPr>
          <w:fldChar w:fldCharType="end"/>
        </w:r>
      </w:hyperlink>
      <w:r w:rsidR="009A193B" w:rsidRPr="009A193B">
        <w:rPr>
          <w:lang w:val="en-US"/>
        </w:rPr>
        <w:t>. In particular, the full regression model (</w:t>
      </w:r>
      <w:r w:rsidR="009A193B" w:rsidRPr="009A193B">
        <w:rPr>
          <w:i/>
          <w:lang w:val="en-US"/>
        </w:rPr>
        <w:t>f</w:t>
      </w:r>
      <w:r w:rsidR="009A193B" w:rsidRPr="009A193B">
        <w:rPr>
          <w:lang w:val="en-US"/>
        </w:rPr>
        <w:t>) including the critical predictor (subjective rank) was compared to the constraint model (</w:t>
      </w:r>
      <w:r w:rsidR="009A193B" w:rsidRPr="009A193B">
        <w:rPr>
          <w:i/>
          <w:lang w:val="en-US"/>
        </w:rPr>
        <w:t>c</w:t>
      </w:r>
      <w:r w:rsidR="009A193B" w:rsidRPr="009A193B">
        <w:rPr>
          <w:lang w:val="en-US"/>
        </w:rPr>
        <w:t>) that excluded it (i.e., the model that included only own consumption, subjective mean, age, gender and BMI as the predictors) for each of the four outcome variable. The analyses showed that for chocolate, the evidence in favor of the full model was anecdotal (</w:t>
      </w:r>
      <w:proofErr w:type="spellStart"/>
      <w:r w:rsidR="009A193B" w:rsidRPr="009A193B">
        <w:rPr>
          <w:szCs w:val="23"/>
          <w:lang w:val="en-US"/>
        </w:rPr>
        <w:t>BF</w:t>
      </w:r>
      <w:r w:rsidR="009A193B" w:rsidRPr="009A193B">
        <w:rPr>
          <w:i/>
          <w:iCs/>
          <w:sz w:val="22"/>
          <w:szCs w:val="16"/>
          <w:vertAlign w:val="subscript"/>
          <w:lang w:val="en-US"/>
        </w:rPr>
        <w:t>f</w:t>
      </w:r>
      <w:r w:rsidR="009A193B" w:rsidRPr="009A193B">
        <w:rPr>
          <w:sz w:val="22"/>
          <w:szCs w:val="16"/>
          <w:vertAlign w:val="subscript"/>
          <w:lang w:val="en-US"/>
        </w:rPr>
        <w:t>c</w:t>
      </w:r>
      <w:proofErr w:type="spellEnd"/>
      <w:r w:rsidR="009A193B" w:rsidRPr="009A193B">
        <w:rPr>
          <w:sz w:val="16"/>
          <w:szCs w:val="16"/>
          <w:lang w:val="en-US"/>
        </w:rPr>
        <w:t xml:space="preserve"> </w:t>
      </w:r>
      <w:r w:rsidR="009A193B" w:rsidRPr="009A193B">
        <w:rPr>
          <w:szCs w:val="16"/>
          <w:lang w:val="en-US"/>
        </w:rPr>
        <w:t xml:space="preserve">= 0.57 and </w:t>
      </w:r>
      <w:proofErr w:type="spellStart"/>
      <w:r w:rsidR="009A193B" w:rsidRPr="009A193B">
        <w:rPr>
          <w:szCs w:val="23"/>
          <w:lang w:val="en-US"/>
        </w:rPr>
        <w:t>BF</w:t>
      </w:r>
      <w:r w:rsidR="009A193B" w:rsidRPr="009A193B">
        <w:rPr>
          <w:i/>
          <w:iCs/>
          <w:sz w:val="22"/>
          <w:szCs w:val="16"/>
          <w:vertAlign w:val="subscript"/>
          <w:lang w:val="en-US"/>
        </w:rPr>
        <w:t>f</w:t>
      </w:r>
      <w:r w:rsidR="009A193B" w:rsidRPr="009A193B">
        <w:rPr>
          <w:sz w:val="22"/>
          <w:szCs w:val="16"/>
          <w:vertAlign w:val="subscript"/>
          <w:lang w:val="en-US"/>
        </w:rPr>
        <w:t>c</w:t>
      </w:r>
      <w:proofErr w:type="spellEnd"/>
      <w:r w:rsidR="009A193B" w:rsidRPr="009A193B">
        <w:rPr>
          <w:sz w:val="16"/>
          <w:szCs w:val="16"/>
          <w:lang w:val="en-US"/>
        </w:rPr>
        <w:t xml:space="preserve"> </w:t>
      </w:r>
      <w:r w:rsidR="009A193B" w:rsidRPr="009A193B">
        <w:rPr>
          <w:szCs w:val="16"/>
          <w:lang w:val="en-US"/>
        </w:rPr>
        <w:t xml:space="preserve">= 0.34 for high consumption and concern about consumption, respectively). On the other hand, the results </w:t>
      </w:r>
      <w:r w:rsidR="00543069">
        <w:rPr>
          <w:szCs w:val="16"/>
          <w:lang w:val="en-US"/>
        </w:rPr>
        <w:t>for</w:t>
      </w:r>
      <w:r w:rsidR="00543069" w:rsidRPr="009A193B">
        <w:rPr>
          <w:szCs w:val="16"/>
          <w:lang w:val="en-US"/>
        </w:rPr>
        <w:t xml:space="preserve"> </w:t>
      </w:r>
      <w:r w:rsidR="009A193B" w:rsidRPr="009A193B">
        <w:rPr>
          <w:szCs w:val="16"/>
          <w:lang w:val="en-US"/>
        </w:rPr>
        <w:t xml:space="preserve">coffee consumption provided moderate evidence for the full model </w:t>
      </w:r>
      <w:r w:rsidR="009A193B" w:rsidRPr="009A193B">
        <w:rPr>
          <w:lang w:val="en-US"/>
        </w:rPr>
        <w:t>(</w:t>
      </w:r>
      <w:proofErr w:type="spellStart"/>
      <w:r w:rsidR="009A193B" w:rsidRPr="009A193B">
        <w:rPr>
          <w:szCs w:val="23"/>
          <w:lang w:val="en-US"/>
        </w:rPr>
        <w:t>BF</w:t>
      </w:r>
      <w:r w:rsidR="009A193B" w:rsidRPr="009A193B">
        <w:rPr>
          <w:i/>
          <w:iCs/>
          <w:sz w:val="22"/>
          <w:szCs w:val="16"/>
          <w:vertAlign w:val="subscript"/>
          <w:lang w:val="en-US"/>
        </w:rPr>
        <w:t>f</w:t>
      </w:r>
      <w:r w:rsidR="009A193B" w:rsidRPr="009A193B">
        <w:rPr>
          <w:sz w:val="22"/>
          <w:szCs w:val="16"/>
          <w:vertAlign w:val="subscript"/>
          <w:lang w:val="en-US"/>
        </w:rPr>
        <w:t>c</w:t>
      </w:r>
      <w:proofErr w:type="spellEnd"/>
      <w:r w:rsidR="009A193B" w:rsidRPr="009A193B">
        <w:rPr>
          <w:sz w:val="16"/>
          <w:szCs w:val="16"/>
          <w:lang w:val="en-US"/>
        </w:rPr>
        <w:t xml:space="preserve"> </w:t>
      </w:r>
      <w:r w:rsidR="009A193B" w:rsidRPr="009A193B">
        <w:rPr>
          <w:szCs w:val="16"/>
          <w:lang w:val="en-US"/>
        </w:rPr>
        <w:t xml:space="preserve">= 0.14 and </w:t>
      </w:r>
      <w:proofErr w:type="spellStart"/>
      <w:r w:rsidR="009A193B" w:rsidRPr="009A193B">
        <w:rPr>
          <w:szCs w:val="23"/>
          <w:lang w:val="en-US"/>
        </w:rPr>
        <w:t>BF</w:t>
      </w:r>
      <w:r w:rsidR="009A193B" w:rsidRPr="009A193B">
        <w:rPr>
          <w:i/>
          <w:iCs/>
          <w:sz w:val="22"/>
          <w:szCs w:val="16"/>
          <w:vertAlign w:val="subscript"/>
          <w:lang w:val="en-US"/>
        </w:rPr>
        <w:t>f</w:t>
      </w:r>
      <w:r w:rsidR="009A193B" w:rsidRPr="009A193B">
        <w:rPr>
          <w:sz w:val="22"/>
          <w:szCs w:val="16"/>
          <w:vertAlign w:val="subscript"/>
          <w:lang w:val="en-US"/>
        </w:rPr>
        <w:t>c</w:t>
      </w:r>
      <w:proofErr w:type="spellEnd"/>
      <w:r w:rsidR="009A193B" w:rsidRPr="009A193B">
        <w:rPr>
          <w:sz w:val="16"/>
          <w:szCs w:val="16"/>
          <w:lang w:val="en-US"/>
        </w:rPr>
        <w:t xml:space="preserve"> </w:t>
      </w:r>
      <w:r w:rsidR="009A193B" w:rsidRPr="009A193B">
        <w:rPr>
          <w:szCs w:val="16"/>
          <w:lang w:val="en-US"/>
        </w:rPr>
        <w:t xml:space="preserve">= 0.12 for high consumption and concern about consumption, </w:t>
      </w:r>
      <w:r w:rsidR="009A193B" w:rsidRPr="00FF28FC">
        <w:rPr>
          <w:szCs w:val="16"/>
          <w:lang w:val="en-US"/>
        </w:rPr>
        <w:t>respectively).</w:t>
      </w:r>
      <w:r w:rsidR="00FF28FC" w:rsidRPr="00FF28FC">
        <w:rPr>
          <w:szCs w:val="16"/>
          <w:lang w:val="en-US"/>
        </w:rPr>
        <w:t xml:space="preserve"> </w:t>
      </w:r>
      <w:r w:rsidR="00952D72">
        <w:rPr>
          <w:lang w:val="en-US"/>
        </w:rPr>
        <w:t>Thus</w:t>
      </w:r>
      <w:r w:rsidR="00FF28FC" w:rsidRPr="00FF28FC">
        <w:rPr>
          <w:lang w:val="en-US"/>
        </w:rPr>
        <w:t xml:space="preserve"> for chocolate consumption the evidence in favor of rank-based models was somewhat weaker than for coffee consumption, although the qualitative pattern of data was similar. </w:t>
      </w:r>
      <w:r w:rsidR="00952D72">
        <w:rPr>
          <w:lang w:val="en-US"/>
        </w:rPr>
        <w:t>It may be</w:t>
      </w:r>
      <w:r w:rsidR="00FF28FC" w:rsidRPr="00FF28FC">
        <w:rPr>
          <w:lang w:val="en-US"/>
        </w:rPr>
        <w:t xml:space="preserve"> that participants’ prior knowledge about daily recommendations </w:t>
      </w:r>
      <w:r w:rsidR="00952D72">
        <w:rPr>
          <w:lang w:val="en-US"/>
        </w:rPr>
        <w:t>for</w:t>
      </w:r>
      <w:r w:rsidR="00952D72" w:rsidRPr="00FF28FC">
        <w:rPr>
          <w:lang w:val="en-US"/>
        </w:rPr>
        <w:t xml:space="preserve"> </w:t>
      </w:r>
      <w:r w:rsidR="00FF28FC" w:rsidRPr="00FF28FC">
        <w:rPr>
          <w:lang w:val="en-US"/>
        </w:rPr>
        <w:t>sugar intake may have moderate the observed contextual effect, although further research could address this issue directly.</w:t>
      </w:r>
    </w:p>
    <w:p w14:paraId="0CF368D3" w14:textId="015D971F" w:rsidR="009B2606" w:rsidRDefault="00AE7021" w:rsidP="009B2606">
      <w:pPr>
        <w:spacing w:line="480" w:lineRule="auto"/>
        <w:ind w:firstLine="709"/>
        <w:rPr>
          <w:bCs/>
          <w:lang w:val="en-US"/>
        </w:rPr>
      </w:pPr>
      <w:r w:rsidRPr="00D70D4F">
        <w:rPr>
          <w:bCs/>
          <w:lang w:val="en-US"/>
        </w:rPr>
        <w:t xml:space="preserve">We also analyzed the moderating roles of gender and BMI on the relative rank effects we observed; however, no moderating effects were found. For instance, we analyzed whether gender moderated the effects of rank on participants’ perception of the healthiness of their own consumption of chocolate and coffee. We did so by </w:t>
      </w:r>
      <w:r w:rsidR="0054665B" w:rsidRPr="00D70D4F">
        <w:rPr>
          <w:bCs/>
          <w:lang w:val="en-US"/>
        </w:rPr>
        <w:t>adding to</w:t>
      </w:r>
      <w:r w:rsidRPr="00D70D4F">
        <w:rPr>
          <w:bCs/>
          <w:lang w:val="en-US"/>
        </w:rPr>
        <w:t xml:space="preserve"> the regression equation the term gender by subjective rank, this interaction term never reaching significance (all </w:t>
      </w:r>
      <w:r w:rsidRPr="00D70D4F">
        <w:rPr>
          <w:bCs/>
          <w:i/>
          <w:lang w:val="en-US"/>
        </w:rPr>
        <w:t>p</w:t>
      </w:r>
      <w:r w:rsidRPr="00D70D4F">
        <w:rPr>
          <w:bCs/>
          <w:lang w:val="en-US"/>
        </w:rPr>
        <w:t xml:space="preserve">s &gt; .185). Similarly, when the term BMI by subjective rank was entered in the equations, no moderation effects were observed (all </w:t>
      </w:r>
      <w:r w:rsidRPr="00D70D4F">
        <w:rPr>
          <w:bCs/>
          <w:i/>
          <w:lang w:val="en-US"/>
        </w:rPr>
        <w:t>p</w:t>
      </w:r>
      <w:r w:rsidRPr="00D70D4F">
        <w:rPr>
          <w:bCs/>
          <w:lang w:val="en-US"/>
        </w:rPr>
        <w:t xml:space="preserve">s &gt; .116). At the same time, when the interaction terms were entered into the equations, no significant changes were observed for the coefficients of three main predictors (i.e., subjective rank, subjective mean and own consumption). These findings indicate that the same pattern of findings is observed regardless </w:t>
      </w:r>
      <w:r w:rsidRPr="00D70D4F">
        <w:rPr>
          <w:bCs/>
          <w:lang w:val="en-US"/>
        </w:rPr>
        <w:lastRenderedPageBreak/>
        <w:t xml:space="preserve">of gender and BMI. </w:t>
      </w:r>
      <w:r w:rsidR="0054712C" w:rsidRPr="00D70D4F">
        <w:rPr>
          <w:bCs/>
          <w:color w:val="000000" w:themeColor="text1"/>
          <w:lang w:val="en-US"/>
        </w:rPr>
        <w:t>The</w:t>
      </w:r>
      <w:r w:rsidR="00AD0204" w:rsidRPr="00D70D4F">
        <w:rPr>
          <w:bCs/>
          <w:lang w:val="en-US"/>
        </w:rPr>
        <w:t xml:space="preserve"> </w:t>
      </w:r>
      <w:r w:rsidRPr="00D70D4F">
        <w:rPr>
          <w:bCs/>
          <w:lang w:val="en-US"/>
        </w:rPr>
        <w:t>results</w:t>
      </w:r>
      <w:r w:rsidR="00AD0204" w:rsidRPr="00D70D4F">
        <w:rPr>
          <w:bCs/>
          <w:lang w:val="en-US"/>
        </w:rPr>
        <w:t xml:space="preserve"> suggest that judgments about food consumption, and attitudes towards diet were determined by how participants thought their consumption ranked within what they believed other students consume, with an additional contribution of own consumption level.</w:t>
      </w:r>
    </w:p>
    <w:p w14:paraId="08254EBD" w14:textId="4CC2F66A" w:rsidR="001644F2" w:rsidRPr="00D70D4F" w:rsidRDefault="00D70D4F" w:rsidP="009B2606">
      <w:pPr>
        <w:spacing w:line="480" w:lineRule="auto"/>
        <w:ind w:firstLine="709"/>
        <w:jc w:val="center"/>
        <w:rPr>
          <w:b/>
          <w:bCs/>
          <w:lang w:val="en-US"/>
        </w:rPr>
      </w:pPr>
      <w:r w:rsidRPr="00D70D4F">
        <w:rPr>
          <w:b/>
          <w:bCs/>
          <w:lang w:val="en-US"/>
        </w:rPr>
        <w:t>Study</w:t>
      </w:r>
      <w:r w:rsidR="00BC2F74">
        <w:rPr>
          <w:b/>
          <w:bCs/>
          <w:lang w:val="en-US"/>
        </w:rPr>
        <w:t xml:space="preserve"> 3</w:t>
      </w:r>
      <w:r w:rsidR="00697D3C" w:rsidRPr="00D70D4F">
        <w:rPr>
          <w:b/>
          <w:bCs/>
          <w:lang w:val="en-US"/>
        </w:rPr>
        <w:t xml:space="preserve">: </w:t>
      </w:r>
      <w:r w:rsidRPr="00D70D4F">
        <w:rPr>
          <w:b/>
          <w:bCs/>
          <w:lang w:val="en-US"/>
        </w:rPr>
        <w:t>Behavioral Nudging</w:t>
      </w:r>
    </w:p>
    <w:p w14:paraId="6242C016" w14:textId="04A19581" w:rsidR="00A74908" w:rsidRPr="00D70D4F" w:rsidRDefault="00BC2F74" w:rsidP="00C27585">
      <w:pPr>
        <w:spacing w:line="480" w:lineRule="auto"/>
        <w:ind w:firstLine="709"/>
        <w:rPr>
          <w:bCs/>
          <w:lang w:val="en-US"/>
        </w:rPr>
      </w:pPr>
      <w:r>
        <w:rPr>
          <w:bCs/>
          <w:lang w:val="en-US"/>
        </w:rPr>
        <w:t>Study 2</w:t>
      </w:r>
      <w:r w:rsidR="00C27585" w:rsidRPr="00D70D4F">
        <w:rPr>
          <w:bCs/>
          <w:lang w:val="en-US"/>
        </w:rPr>
        <w:t xml:space="preserve"> showed that concern about food intake is driven by </w:t>
      </w:r>
      <w:r w:rsidR="00965676" w:rsidRPr="00D70D4F">
        <w:rPr>
          <w:bCs/>
          <w:lang w:val="en-US"/>
        </w:rPr>
        <w:t>individuals</w:t>
      </w:r>
      <w:r w:rsidR="00FE3241" w:rsidRPr="00D70D4F">
        <w:rPr>
          <w:bCs/>
          <w:lang w:val="en-US"/>
        </w:rPr>
        <w:t>’</w:t>
      </w:r>
      <w:r w:rsidR="00965676" w:rsidRPr="00D70D4F">
        <w:rPr>
          <w:bCs/>
          <w:lang w:val="en-US"/>
        </w:rPr>
        <w:t xml:space="preserve"> beliefs about where their</w:t>
      </w:r>
      <w:r w:rsidR="00C27585" w:rsidRPr="00D70D4F">
        <w:rPr>
          <w:bCs/>
          <w:lang w:val="en-US"/>
        </w:rPr>
        <w:t xml:space="preserve"> own consumption</w:t>
      </w:r>
      <w:r w:rsidR="00965676" w:rsidRPr="00D70D4F">
        <w:rPr>
          <w:bCs/>
          <w:lang w:val="en-US"/>
        </w:rPr>
        <w:t xml:space="preserve"> ranks amongst others</w:t>
      </w:r>
      <w:r>
        <w:rPr>
          <w:bCs/>
          <w:lang w:val="en-US"/>
        </w:rPr>
        <w:t>. Study 3</w:t>
      </w:r>
      <w:r w:rsidR="00C27585" w:rsidRPr="00D70D4F">
        <w:rPr>
          <w:bCs/>
          <w:lang w:val="en-US"/>
        </w:rPr>
        <w:t xml:space="preserve"> tests whether providing information </w:t>
      </w:r>
      <w:r w:rsidR="000C564E" w:rsidRPr="00D70D4F">
        <w:rPr>
          <w:bCs/>
          <w:lang w:val="en-US"/>
        </w:rPr>
        <w:t xml:space="preserve">about </w:t>
      </w:r>
      <w:r w:rsidR="00CD7518">
        <w:rPr>
          <w:bCs/>
          <w:lang w:val="en-US"/>
        </w:rPr>
        <w:t xml:space="preserve">the rank of </w:t>
      </w:r>
      <w:r w:rsidR="000C564E" w:rsidRPr="00D70D4F">
        <w:rPr>
          <w:bCs/>
          <w:lang w:val="en-US"/>
        </w:rPr>
        <w:t xml:space="preserve">participants’ own consumption levels </w:t>
      </w:r>
      <w:r w:rsidR="00C27585" w:rsidRPr="00D70D4F">
        <w:rPr>
          <w:bCs/>
          <w:lang w:val="en-US"/>
        </w:rPr>
        <w:t xml:space="preserve">influences </w:t>
      </w:r>
      <w:r w:rsidR="00471618" w:rsidRPr="00D70D4F">
        <w:rPr>
          <w:bCs/>
          <w:lang w:val="en-US"/>
        </w:rPr>
        <w:t xml:space="preserve">their </w:t>
      </w:r>
      <w:r w:rsidR="00C27585" w:rsidRPr="00D70D4F">
        <w:rPr>
          <w:bCs/>
          <w:lang w:val="en-US"/>
        </w:rPr>
        <w:t>food</w:t>
      </w:r>
      <w:r w:rsidR="00471618" w:rsidRPr="00D70D4F">
        <w:rPr>
          <w:bCs/>
          <w:lang w:val="en-US"/>
        </w:rPr>
        <w:t xml:space="preserve"> preferences</w:t>
      </w:r>
      <w:r w:rsidR="00CD7518">
        <w:rPr>
          <w:bCs/>
          <w:lang w:val="en-US"/>
        </w:rPr>
        <w:t xml:space="preserve"> more strongly than information about mean consumption</w:t>
      </w:r>
      <w:r w:rsidR="00C27585" w:rsidRPr="00D70D4F">
        <w:rPr>
          <w:bCs/>
          <w:lang w:val="en-US"/>
        </w:rPr>
        <w:t xml:space="preserve">. </w:t>
      </w:r>
      <w:r w:rsidR="005A3D7D" w:rsidRPr="00D70D4F">
        <w:rPr>
          <w:bCs/>
          <w:lang w:val="en-US"/>
        </w:rPr>
        <w:t xml:space="preserve">We </w:t>
      </w:r>
      <w:r w:rsidR="00506102" w:rsidRPr="00D70D4F">
        <w:rPr>
          <w:bCs/>
          <w:lang w:val="en-US"/>
        </w:rPr>
        <w:t>used</w:t>
      </w:r>
      <w:r w:rsidR="00BF070C" w:rsidRPr="00D70D4F">
        <w:rPr>
          <w:bCs/>
          <w:lang w:val="en-US"/>
        </w:rPr>
        <w:t xml:space="preserve"> an incentive compatible paradigm </w:t>
      </w:r>
      <w:r w:rsidR="00B0072F" w:rsidRPr="00D70D4F">
        <w:rPr>
          <w:bCs/>
          <w:lang w:val="en-US"/>
        </w:rPr>
        <w:fldChar w:fldCharType="begin"/>
      </w:r>
      <w:r w:rsidR="00562B8B">
        <w:rPr>
          <w:bCs/>
          <w:lang w:val="en-US"/>
        </w:rPr>
        <w:instrText xml:space="preserve"> ADDIN EN.CITE &lt;EndNote&gt;&lt;Cite&gt;&lt;Author&gt;Becker&lt;/Author&gt;&lt;Year&gt;1964&lt;/Year&gt;&lt;RecNum&gt;222&lt;/RecNum&gt;&lt;Prefix&gt;the Becker-DeGroot-Marschak procedure`, BDM`; &lt;/Prefix&gt;&lt;DisplayText&gt;(the Becker-DeGroot-Marschak procedure, BDM; Becker, DeGroot, &amp;amp; Marschak, 1964)&lt;/DisplayText&gt;&lt;record&gt;&lt;rec-number&gt;222&lt;/rec-number&gt;&lt;foreign-keys&gt;&lt;key app="EN" db-id="xwe9pe9wg29rarera5yvwdvj99zrrfvtzpz0"&gt;222&lt;/key&gt;&lt;/foreign-keys&gt;&lt;ref-type name="Journal Article"&gt;17&lt;/ref-type&gt;&lt;contributors&gt;&lt;authors&gt;&lt;author&gt;Becker, Gordon M.&lt;/author&gt;&lt;author&gt;DeGroot, Morris H.&lt;/author&gt;&lt;author&gt;Marschak, Jacob&lt;/author&gt;&lt;/authors&gt;&lt;/contributors&gt;&lt;titles&gt;&lt;title&gt;Measuring utility by a single-response sequential method&lt;/title&gt;&lt;secondary-title&gt;Behavioral Science&lt;/secondary-title&gt;&lt;alt-title&gt;Behav Sci&lt;/alt-title&gt;&lt;/titles&gt;&lt;periodical&gt;&lt;full-title&gt;Behavioral Science&lt;/full-title&gt;&lt;abbr-1&gt;Behav Sci&lt;/abbr-1&gt;&lt;/periodical&gt;&lt;alt-periodical&gt;&lt;full-title&gt;Behavioral Science&lt;/full-title&gt;&lt;abbr-1&gt;Behav Sci&lt;/abbr-1&gt;&lt;/alt-periodical&gt;&lt;pages&gt;226-232&lt;/pages&gt;&lt;volume&gt;9&lt;/volume&gt;&lt;dates&gt;&lt;year&gt;1964&lt;/year&gt;&lt;/dates&gt;&lt;isbn&gt;0005-7940&lt;/isbn&gt;&lt;accession-num&gt;ISI:A1964CBE2600003&lt;/accession-num&gt;&lt;urls&gt;&lt;related-urls&gt;&lt;url&gt;&amp;lt;Go to ISI&amp;gt;://A1964CBE2600003&lt;/url&gt;&lt;/related-urls&gt;&lt;/urls&gt;&lt;language&gt;English&lt;/language&gt;&lt;/record&gt;&lt;/Cite&gt;&lt;/EndNote&gt;</w:instrText>
      </w:r>
      <w:r w:rsidR="00B0072F" w:rsidRPr="00D70D4F">
        <w:rPr>
          <w:bCs/>
          <w:lang w:val="en-US"/>
        </w:rPr>
        <w:fldChar w:fldCharType="separate"/>
      </w:r>
      <w:r w:rsidR="00562B8B">
        <w:rPr>
          <w:bCs/>
          <w:noProof/>
          <w:lang w:val="en-US"/>
        </w:rPr>
        <w:t>(</w:t>
      </w:r>
      <w:hyperlink w:anchor="_ENREF_6" w:tooltip="Becker, 1964 #222" w:history="1">
        <w:r w:rsidR="00C92B6A">
          <w:rPr>
            <w:bCs/>
            <w:noProof/>
            <w:lang w:val="en-US"/>
          </w:rPr>
          <w:t>the Becker-DeGroot-Marschak procedure, BDM; Becker, DeGroot, &amp; Marschak, 1964</w:t>
        </w:r>
      </w:hyperlink>
      <w:r w:rsidR="00562B8B">
        <w:rPr>
          <w:bCs/>
          <w:noProof/>
          <w:lang w:val="en-US"/>
        </w:rPr>
        <w:t>)</w:t>
      </w:r>
      <w:r w:rsidR="00B0072F" w:rsidRPr="00D70D4F">
        <w:rPr>
          <w:bCs/>
          <w:lang w:val="en-US"/>
        </w:rPr>
        <w:fldChar w:fldCharType="end"/>
      </w:r>
      <w:r w:rsidR="009566E6" w:rsidRPr="00D70D4F">
        <w:rPr>
          <w:bCs/>
          <w:lang w:val="en-US"/>
        </w:rPr>
        <w:t xml:space="preserve"> </w:t>
      </w:r>
      <w:r w:rsidR="00E316E5" w:rsidRPr="00D70D4F">
        <w:rPr>
          <w:bCs/>
          <w:lang w:val="en-US"/>
        </w:rPr>
        <w:t>to examine participants</w:t>
      </w:r>
      <w:r w:rsidR="00313DF2" w:rsidRPr="00D70D4F">
        <w:rPr>
          <w:bCs/>
          <w:lang w:val="en-US"/>
        </w:rPr>
        <w:t>’</w:t>
      </w:r>
      <w:r w:rsidR="009D0438" w:rsidRPr="00D70D4F">
        <w:rPr>
          <w:bCs/>
          <w:lang w:val="en-US"/>
        </w:rPr>
        <w:t xml:space="preserve"> </w:t>
      </w:r>
      <w:r w:rsidR="00E316E5" w:rsidRPr="00D70D4F">
        <w:rPr>
          <w:bCs/>
          <w:lang w:val="en-US"/>
        </w:rPr>
        <w:t xml:space="preserve">willingness to pay </w:t>
      </w:r>
      <w:r w:rsidR="008A6083" w:rsidRPr="00D70D4F">
        <w:rPr>
          <w:bCs/>
          <w:lang w:val="en-US"/>
        </w:rPr>
        <w:t xml:space="preserve">(WTP) </w:t>
      </w:r>
      <w:r w:rsidR="00E316E5" w:rsidRPr="00D70D4F">
        <w:rPr>
          <w:bCs/>
          <w:lang w:val="en-US"/>
        </w:rPr>
        <w:t>for</w:t>
      </w:r>
      <w:r w:rsidR="009D0438" w:rsidRPr="00D70D4F">
        <w:rPr>
          <w:bCs/>
          <w:lang w:val="en-US"/>
        </w:rPr>
        <w:t xml:space="preserve"> </w:t>
      </w:r>
      <w:r w:rsidR="00A74908" w:rsidRPr="00D70D4F">
        <w:rPr>
          <w:bCs/>
          <w:lang w:val="en-US"/>
        </w:rPr>
        <w:t xml:space="preserve">relatively healthy and </w:t>
      </w:r>
      <w:r w:rsidR="00313DF2" w:rsidRPr="00D70D4F">
        <w:rPr>
          <w:bCs/>
          <w:lang w:val="en-US"/>
        </w:rPr>
        <w:t>un</w:t>
      </w:r>
      <w:r w:rsidR="00A74908" w:rsidRPr="00D70D4F">
        <w:rPr>
          <w:bCs/>
          <w:lang w:val="en-US"/>
        </w:rPr>
        <w:t>healthy product</w:t>
      </w:r>
      <w:r w:rsidR="00313DF2" w:rsidRPr="00D70D4F">
        <w:rPr>
          <w:bCs/>
          <w:lang w:val="en-US"/>
        </w:rPr>
        <w:t>s</w:t>
      </w:r>
      <w:r w:rsidR="000F3BA2" w:rsidRPr="00D70D4F">
        <w:rPr>
          <w:bCs/>
          <w:lang w:val="en-US"/>
        </w:rPr>
        <w:t>.</w:t>
      </w:r>
      <w:r w:rsidR="00C23689" w:rsidRPr="00D70D4F">
        <w:rPr>
          <w:bCs/>
          <w:lang w:val="en-US"/>
        </w:rPr>
        <w:t xml:space="preserve"> Thus, the present study builds on the previous ones in order to ascertain whether attitudes and hypothetical choices and judgments can predict actual behavior. </w:t>
      </w:r>
    </w:p>
    <w:p w14:paraId="7FAAA6D1" w14:textId="247E8E52" w:rsidR="001644F2" w:rsidRPr="00D70D4F" w:rsidRDefault="00C23689" w:rsidP="00D70D4F">
      <w:pPr>
        <w:spacing w:line="480" w:lineRule="auto"/>
        <w:ind w:firstLine="709"/>
        <w:rPr>
          <w:bCs/>
          <w:lang w:val="en-US"/>
        </w:rPr>
      </w:pPr>
      <w:r w:rsidRPr="00D70D4F">
        <w:rPr>
          <w:bCs/>
          <w:lang w:val="en-US"/>
        </w:rPr>
        <w:t>The</w:t>
      </w:r>
      <w:r w:rsidR="00351A0F" w:rsidRPr="00D70D4F">
        <w:rPr>
          <w:bCs/>
          <w:lang w:val="en-US"/>
        </w:rPr>
        <w:t xml:space="preserve"> present </w:t>
      </w:r>
      <w:r w:rsidRPr="00D70D4F">
        <w:rPr>
          <w:bCs/>
          <w:lang w:val="en-US"/>
        </w:rPr>
        <w:t>study also tests</w:t>
      </w:r>
      <w:r w:rsidR="00CD7518">
        <w:rPr>
          <w:bCs/>
          <w:lang w:val="en-US"/>
        </w:rPr>
        <w:t xml:space="preserve"> </w:t>
      </w:r>
      <w:r w:rsidRPr="00D70D4F">
        <w:rPr>
          <w:bCs/>
          <w:lang w:val="en-US"/>
        </w:rPr>
        <w:t xml:space="preserve">whether </w:t>
      </w:r>
      <w:r w:rsidR="000646D6">
        <w:rPr>
          <w:bCs/>
          <w:lang w:val="en-US"/>
        </w:rPr>
        <w:t>rank-based models</w:t>
      </w:r>
      <w:r w:rsidRPr="00D70D4F">
        <w:rPr>
          <w:bCs/>
          <w:lang w:val="en-US"/>
        </w:rPr>
        <w:t xml:space="preserve"> </w:t>
      </w:r>
      <w:r w:rsidR="00B0072F" w:rsidRPr="00D70D4F">
        <w:rPr>
          <w:bCs/>
          <w:lang w:val="en-US"/>
        </w:rPr>
        <w:fldChar w:fldCharType="begin">
          <w:fldData xml:space="preserve">PEVuZE5vdGU+PENpdGU+PEF1dGhvcj5TdGV3YXJ0PC9BdXRob3I+PFllYXI+MjAwNjwvWWVhcj48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</w:fldData>
        </w:fldChar>
      </w:r>
      <w:r w:rsidR="000646D6">
        <w:rPr>
          <w:bCs/>
          <w:lang w:val="en-US"/>
        </w:rPr>
        <w:instrText xml:space="preserve"> ADDIN EN.CITE </w:instrText>
      </w:r>
      <w:r w:rsidR="000646D6">
        <w:rPr>
          <w:bCs/>
          <w:lang w:val="en-US"/>
        </w:rPr>
        <w:fldChar w:fldCharType="begin">
          <w:fldData xml:space="preserve">PEVuZE5vdGU+PENpdGU+PEF1dGhvcj5TdGV3YXJ0PC9BdXRob3I+PFllYXI+MjAwNjwvWWVhcj48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</w:fldData>
        </w:fldChar>
      </w:r>
      <w:r w:rsidR="000646D6">
        <w:rPr>
          <w:bCs/>
          <w:lang w:val="en-US"/>
        </w:rPr>
        <w:instrText xml:space="preserve"> ADDIN EN.CITE.DATA </w:instrText>
      </w:r>
      <w:r w:rsidR="000646D6">
        <w:rPr>
          <w:bCs/>
          <w:lang w:val="en-US"/>
        </w:rPr>
      </w:r>
      <w:r w:rsidR="000646D6">
        <w:rPr>
          <w:bCs/>
          <w:lang w:val="en-US"/>
        </w:rPr>
        <w:fldChar w:fldCharType="end"/>
      </w:r>
      <w:r w:rsidR="00B0072F" w:rsidRPr="00D70D4F">
        <w:rPr>
          <w:bCs/>
          <w:lang w:val="en-US"/>
        </w:rPr>
      </w:r>
      <w:r w:rsidR="00B0072F" w:rsidRPr="00D70D4F">
        <w:rPr>
          <w:bCs/>
          <w:lang w:val="en-US"/>
        </w:rPr>
        <w:fldChar w:fldCharType="separate"/>
      </w:r>
      <w:r w:rsidR="000646D6">
        <w:rPr>
          <w:bCs/>
          <w:noProof/>
          <w:lang w:val="en-US"/>
        </w:rPr>
        <w:t>(</w:t>
      </w:r>
      <w:hyperlink w:anchor="_ENREF_34" w:tooltip="Parducci, 1965 #381" w:history="1">
        <w:r w:rsidR="00C92B6A">
          <w:rPr>
            <w:bCs/>
            <w:noProof/>
            <w:lang w:val="en-US"/>
          </w:rPr>
          <w:t>Parducci, 1965</w:t>
        </w:r>
      </w:hyperlink>
      <w:r w:rsidR="000646D6">
        <w:rPr>
          <w:bCs/>
          <w:noProof/>
          <w:lang w:val="en-US"/>
        </w:rPr>
        <w:t xml:space="preserve">; </w:t>
      </w:r>
      <w:hyperlink w:anchor="_ENREF_45" w:tooltip="Stewart, 2006 #373" w:history="1">
        <w:r w:rsidR="00C92B6A">
          <w:rPr>
            <w:bCs/>
            <w:noProof/>
            <w:lang w:val="en-US"/>
          </w:rPr>
          <w:t>Stewart et al., 2006</w:t>
        </w:r>
      </w:hyperlink>
      <w:r w:rsidR="000646D6">
        <w:rPr>
          <w:bCs/>
          <w:noProof/>
          <w:lang w:val="en-US"/>
        </w:rPr>
        <w:t>)</w:t>
      </w:r>
      <w:r w:rsidR="00B0072F" w:rsidRPr="00D70D4F">
        <w:rPr>
          <w:bCs/>
          <w:lang w:val="en-US"/>
        </w:rPr>
        <w:fldChar w:fldCharType="end"/>
      </w:r>
      <w:r w:rsidRPr="00D70D4F">
        <w:rPr>
          <w:bCs/>
          <w:lang w:val="en-US"/>
        </w:rPr>
        <w:t xml:space="preserve"> can pred</w:t>
      </w:r>
      <w:r w:rsidR="001B3540" w:rsidRPr="00D70D4F">
        <w:rPr>
          <w:bCs/>
          <w:lang w:val="en-US"/>
        </w:rPr>
        <w:t xml:space="preserve">ict actual behavioral outcomes, which </w:t>
      </w:r>
      <w:r w:rsidRPr="00D70D4F">
        <w:rPr>
          <w:bCs/>
          <w:lang w:val="en-US"/>
        </w:rPr>
        <w:t xml:space="preserve">here </w:t>
      </w:r>
      <w:r w:rsidR="001B3540" w:rsidRPr="00D70D4F">
        <w:rPr>
          <w:bCs/>
          <w:lang w:val="en-US"/>
        </w:rPr>
        <w:t xml:space="preserve">have been </w:t>
      </w:r>
      <w:r w:rsidRPr="00D70D4F">
        <w:rPr>
          <w:bCs/>
          <w:lang w:val="en-US"/>
        </w:rPr>
        <w:t xml:space="preserve">operationalized as </w:t>
      </w:r>
      <w:r w:rsidR="001B3540" w:rsidRPr="00D70D4F">
        <w:rPr>
          <w:bCs/>
          <w:lang w:val="en-US"/>
        </w:rPr>
        <w:t>monetary choices for food products</w:t>
      </w:r>
      <w:r w:rsidRPr="00D70D4F">
        <w:rPr>
          <w:bCs/>
          <w:lang w:val="en-US"/>
        </w:rPr>
        <w:t xml:space="preserve">. </w:t>
      </w:r>
      <w:r w:rsidR="001B3540" w:rsidRPr="00D70D4F">
        <w:rPr>
          <w:bCs/>
          <w:lang w:val="en-US"/>
        </w:rPr>
        <w:t>We also test</w:t>
      </w:r>
      <w:r w:rsidRPr="00D70D4F">
        <w:rPr>
          <w:bCs/>
          <w:lang w:val="en-US"/>
        </w:rPr>
        <w:t xml:space="preserve"> whether </w:t>
      </w:r>
      <w:r w:rsidR="001B3540" w:rsidRPr="00D70D4F">
        <w:rPr>
          <w:bCs/>
          <w:lang w:val="en-US"/>
        </w:rPr>
        <w:t xml:space="preserve">manipulating the way in which social normative information </w:t>
      </w:r>
      <w:r w:rsidRPr="00D70D4F">
        <w:rPr>
          <w:bCs/>
          <w:lang w:val="en-US"/>
        </w:rPr>
        <w:t>(i.e.</w:t>
      </w:r>
      <w:r w:rsidR="009566E6" w:rsidRPr="00D70D4F">
        <w:rPr>
          <w:bCs/>
          <w:lang w:val="en-US"/>
        </w:rPr>
        <w:t>,</w:t>
      </w:r>
      <w:r w:rsidRPr="00D70D4F">
        <w:rPr>
          <w:bCs/>
          <w:lang w:val="en-US"/>
        </w:rPr>
        <w:t xml:space="preserve"> the actual level of consumption </w:t>
      </w:r>
      <w:r w:rsidR="009566E6" w:rsidRPr="00D70D4F">
        <w:rPr>
          <w:bCs/>
          <w:lang w:val="en-US"/>
        </w:rPr>
        <w:t>of</w:t>
      </w:r>
      <w:r w:rsidRPr="00D70D4F">
        <w:rPr>
          <w:bCs/>
          <w:lang w:val="en-US"/>
        </w:rPr>
        <w:t xml:space="preserve"> other students) </w:t>
      </w:r>
      <w:r w:rsidR="001B3540" w:rsidRPr="00D70D4F">
        <w:rPr>
          <w:bCs/>
          <w:lang w:val="en-US"/>
        </w:rPr>
        <w:t xml:space="preserve">is provided </w:t>
      </w:r>
      <w:r w:rsidR="009566E6" w:rsidRPr="00D70D4F">
        <w:rPr>
          <w:bCs/>
          <w:lang w:val="en-US"/>
        </w:rPr>
        <w:t>has</w:t>
      </w:r>
      <w:r w:rsidR="001B3540" w:rsidRPr="00D70D4F">
        <w:rPr>
          <w:bCs/>
          <w:lang w:val="en-US"/>
        </w:rPr>
        <w:t xml:space="preserve"> an effect in people’s actual choices for food products. In line with DbS and rank-based approaches</w:t>
      </w:r>
      <w:r w:rsidR="009566E6" w:rsidRPr="00D70D4F">
        <w:rPr>
          <w:bCs/>
          <w:lang w:val="en-US"/>
        </w:rPr>
        <w:t xml:space="preserve"> more generally</w:t>
      </w:r>
      <w:r w:rsidR="001B3540" w:rsidRPr="00D70D4F">
        <w:rPr>
          <w:bCs/>
          <w:lang w:val="en-US"/>
        </w:rPr>
        <w:t xml:space="preserve">, we hypothesize that providing rank-based normative information (e.g., “90% of people consume less chocolate than you do”) will be more effective than mean-based ‘nudging’ (“you eat 5 bars of chocolate per week; on average, other people consume 3 bars per week”) in influencing consumers’ choice </w:t>
      </w:r>
      <w:r w:rsidR="00CD7518">
        <w:rPr>
          <w:bCs/>
          <w:lang w:val="en-US"/>
        </w:rPr>
        <w:t>of</w:t>
      </w:r>
      <w:r w:rsidR="00CD7518" w:rsidRPr="00D70D4F">
        <w:rPr>
          <w:bCs/>
          <w:lang w:val="en-US"/>
        </w:rPr>
        <w:t xml:space="preserve"> </w:t>
      </w:r>
      <w:r w:rsidR="001B3540" w:rsidRPr="00D70D4F">
        <w:rPr>
          <w:bCs/>
          <w:lang w:val="en-US"/>
        </w:rPr>
        <w:t xml:space="preserve">food products. </w:t>
      </w:r>
    </w:p>
    <w:p w14:paraId="50CEADEA" w14:textId="679DC720" w:rsidR="001644F2" w:rsidRPr="00D70D4F" w:rsidRDefault="007A22AE" w:rsidP="007C22A4">
      <w:pPr>
        <w:spacing w:line="480" w:lineRule="auto"/>
        <w:rPr>
          <w:b/>
          <w:bCs/>
          <w:lang w:val="en-US"/>
        </w:rPr>
      </w:pPr>
      <w:r w:rsidRPr="00D70D4F">
        <w:rPr>
          <w:b/>
          <w:bCs/>
          <w:lang w:val="en-US"/>
        </w:rPr>
        <w:t>Method</w:t>
      </w:r>
    </w:p>
    <w:p w14:paraId="06CE6D5C" w14:textId="4C95547F" w:rsidR="006D1994" w:rsidRPr="00D70D4F" w:rsidRDefault="007A22AE">
      <w:pPr>
        <w:spacing w:line="480" w:lineRule="auto"/>
        <w:ind w:firstLine="709"/>
        <w:rPr>
          <w:bCs/>
          <w:lang w:val="en-US"/>
        </w:rPr>
      </w:pPr>
      <w:r w:rsidRPr="000D674A">
        <w:rPr>
          <w:b/>
          <w:bCs/>
          <w:lang w:val="en-US"/>
        </w:rPr>
        <w:t>Participants</w:t>
      </w:r>
      <w:r w:rsidR="007C22A4" w:rsidRPr="000D674A">
        <w:rPr>
          <w:b/>
          <w:bCs/>
          <w:lang w:val="en-US"/>
        </w:rPr>
        <w:t>.</w:t>
      </w:r>
      <w:r w:rsidR="009D0438" w:rsidRPr="00D70D4F">
        <w:rPr>
          <w:b/>
          <w:bCs/>
          <w:lang w:val="en-US"/>
        </w:rPr>
        <w:t xml:space="preserve"> </w:t>
      </w:r>
      <w:r w:rsidR="00FE3241" w:rsidRPr="00D70D4F">
        <w:rPr>
          <w:bCs/>
          <w:lang w:val="en-US"/>
        </w:rPr>
        <w:t>Ninety</w:t>
      </w:r>
      <w:r w:rsidR="009D0438" w:rsidRPr="00D70D4F">
        <w:rPr>
          <w:bCs/>
          <w:lang w:val="en-US"/>
        </w:rPr>
        <w:t xml:space="preserve"> </w:t>
      </w:r>
      <w:r w:rsidR="00FE3241" w:rsidRPr="00D70D4F">
        <w:rPr>
          <w:bCs/>
          <w:lang w:val="en-US"/>
        </w:rPr>
        <w:t xml:space="preserve">five </w:t>
      </w:r>
      <w:r w:rsidR="009631C8" w:rsidRPr="00D70D4F">
        <w:rPr>
          <w:bCs/>
          <w:lang w:val="en-US"/>
        </w:rPr>
        <w:t>participants (</w:t>
      </w:r>
      <w:r w:rsidR="00EA116A" w:rsidRPr="00D70D4F">
        <w:rPr>
          <w:bCs/>
          <w:lang w:val="en-US"/>
        </w:rPr>
        <w:t>55</w:t>
      </w:r>
      <w:r w:rsidR="009631C8" w:rsidRPr="00D70D4F">
        <w:rPr>
          <w:bCs/>
          <w:lang w:val="en-US"/>
        </w:rPr>
        <w:t xml:space="preserve"> females) </w:t>
      </w:r>
      <w:r w:rsidR="00BB091D" w:rsidRPr="00D70D4F">
        <w:rPr>
          <w:bCs/>
          <w:lang w:val="en-US"/>
        </w:rPr>
        <w:t xml:space="preserve">who reported any consumption of either coffee or chocolate were included. Participants were recruited from a </w:t>
      </w:r>
      <w:r w:rsidR="003E51CA" w:rsidRPr="00D70D4F">
        <w:rPr>
          <w:bCs/>
          <w:lang w:val="en-US"/>
        </w:rPr>
        <w:t xml:space="preserve">large public </w:t>
      </w:r>
      <w:r w:rsidR="003E51CA" w:rsidRPr="00D70D4F">
        <w:rPr>
          <w:bCs/>
          <w:lang w:val="en-US"/>
        </w:rPr>
        <w:lastRenderedPageBreak/>
        <w:t xml:space="preserve">university </w:t>
      </w:r>
      <w:r w:rsidR="000C7A37" w:rsidRPr="00D70D4F">
        <w:rPr>
          <w:bCs/>
          <w:lang w:val="en-US"/>
        </w:rPr>
        <w:t>campus</w:t>
      </w:r>
      <w:r w:rsidR="00E316E5" w:rsidRPr="00D70D4F">
        <w:rPr>
          <w:bCs/>
          <w:lang w:val="en-US"/>
        </w:rPr>
        <w:t>;</w:t>
      </w:r>
      <w:r w:rsidR="009D0438" w:rsidRPr="00D70D4F">
        <w:rPr>
          <w:bCs/>
          <w:lang w:val="en-US"/>
        </w:rPr>
        <w:t xml:space="preserve"> </w:t>
      </w:r>
      <w:r w:rsidR="00BB091D" w:rsidRPr="00D70D4F">
        <w:rPr>
          <w:bCs/>
          <w:lang w:val="en-US"/>
        </w:rPr>
        <w:t>age</w:t>
      </w:r>
      <w:r w:rsidR="00E316E5" w:rsidRPr="00D70D4F">
        <w:rPr>
          <w:bCs/>
          <w:lang w:val="en-US"/>
        </w:rPr>
        <w:t>s</w:t>
      </w:r>
      <w:r w:rsidR="00BB091D" w:rsidRPr="00D70D4F">
        <w:rPr>
          <w:bCs/>
          <w:lang w:val="en-US"/>
        </w:rPr>
        <w:t xml:space="preserve"> ranged from 18 to 49 years (</w:t>
      </w:r>
      <w:r w:rsidR="00BB091D" w:rsidRPr="00D70D4F">
        <w:rPr>
          <w:bCs/>
          <w:i/>
          <w:lang w:val="en-US"/>
        </w:rPr>
        <w:t>M</w:t>
      </w:r>
      <w:r w:rsidR="00BB091D" w:rsidRPr="00D70D4F">
        <w:rPr>
          <w:bCs/>
          <w:lang w:val="en-US"/>
        </w:rPr>
        <w:t xml:space="preserve"> = 22.18, </w:t>
      </w:r>
      <w:r w:rsidR="00BB091D" w:rsidRPr="00D70D4F">
        <w:rPr>
          <w:bCs/>
          <w:i/>
          <w:lang w:val="en-US"/>
        </w:rPr>
        <w:t>SD</w:t>
      </w:r>
      <w:r w:rsidR="00BB091D" w:rsidRPr="00D70D4F">
        <w:rPr>
          <w:bCs/>
          <w:lang w:val="en-US"/>
        </w:rPr>
        <w:t xml:space="preserve"> = 4.48). Participants received £5 </w:t>
      </w:r>
      <w:r w:rsidR="00BB091D" w:rsidRPr="00D70D4F">
        <w:rPr>
          <w:lang w:val="en-US"/>
        </w:rPr>
        <w:t xml:space="preserve">(at the time of </w:t>
      </w:r>
      <w:r w:rsidR="000E3CE0" w:rsidRPr="00D70D4F">
        <w:rPr>
          <w:lang w:val="en-US"/>
        </w:rPr>
        <w:t>the study</w:t>
      </w:r>
      <w:r w:rsidR="00BB091D" w:rsidRPr="00D70D4F">
        <w:rPr>
          <w:lang w:val="en-US"/>
        </w:rPr>
        <w:t>, £GBP 1 = $USD 1.</w:t>
      </w:r>
      <w:r w:rsidR="000E3CE0" w:rsidRPr="00D70D4F">
        <w:rPr>
          <w:lang w:val="en-US"/>
        </w:rPr>
        <w:t>58</w:t>
      </w:r>
      <w:r w:rsidR="00BB091D" w:rsidRPr="00D70D4F">
        <w:rPr>
          <w:lang w:val="en-US"/>
        </w:rPr>
        <w:t xml:space="preserve">) in exchange </w:t>
      </w:r>
      <w:r w:rsidR="00471618" w:rsidRPr="00D70D4F">
        <w:rPr>
          <w:lang w:val="en-US"/>
        </w:rPr>
        <w:t xml:space="preserve">for </w:t>
      </w:r>
      <w:r w:rsidR="00BB091D" w:rsidRPr="00D70D4F">
        <w:rPr>
          <w:lang w:val="en-US"/>
        </w:rPr>
        <w:t xml:space="preserve">their participation, minus </w:t>
      </w:r>
      <w:r w:rsidR="00DB2179">
        <w:rPr>
          <w:lang w:val="en-US"/>
        </w:rPr>
        <w:t>any</w:t>
      </w:r>
      <w:r w:rsidR="00BB091D" w:rsidRPr="00D70D4F">
        <w:rPr>
          <w:lang w:val="en-US"/>
        </w:rPr>
        <w:t xml:space="preserve"> cost incurred in the BDM procedure.</w:t>
      </w:r>
    </w:p>
    <w:p w14:paraId="64C2BA8A" w14:textId="16C5637F" w:rsidR="00AE7021" w:rsidRPr="00D70D4F" w:rsidRDefault="007A22AE" w:rsidP="00AE7021">
      <w:pPr>
        <w:spacing w:line="480" w:lineRule="auto"/>
        <w:ind w:firstLine="709"/>
        <w:rPr>
          <w:lang w:val="en-US"/>
        </w:rPr>
      </w:pPr>
      <w:r w:rsidRPr="000D674A">
        <w:rPr>
          <w:b/>
          <w:bCs/>
          <w:lang w:val="en-US"/>
        </w:rPr>
        <w:t>Design and procedure</w:t>
      </w:r>
      <w:r w:rsidR="007C22A4" w:rsidRPr="000D674A">
        <w:rPr>
          <w:b/>
          <w:bCs/>
          <w:lang w:val="en-US"/>
        </w:rPr>
        <w:t>.</w:t>
      </w:r>
      <w:r w:rsidR="009D0438" w:rsidRPr="00D70D4F">
        <w:rPr>
          <w:b/>
          <w:bCs/>
          <w:lang w:val="en-US"/>
        </w:rPr>
        <w:t xml:space="preserve"> </w:t>
      </w:r>
      <w:r w:rsidR="00B4576A" w:rsidRPr="00D70D4F">
        <w:rPr>
          <w:lang w:val="en-US"/>
        </w:rPr>
        <w:t>P</w:t>
      </w:r>
      <w:r w:rsidR="008D6DA8" w:rsidRPr="00D70D4F">
        <w:rPr>
          <w:lang w:val="en-US"/>
        </w:rPr>
        <w:t xml:space="preserve">articipants </w:t>
      </w:r>
      <w:r w:rsidR="00B4576A" w:rsidRPr="00D70D4F">
        <w:rPr>
          <w:lang w:val="en-US"/>
        </w:rPr>
        <w:t xml:space="preserve">first </w:t>
      </w:r>
      <w:r w:rsidR="00F44B32" w:rsidRPr="00D70D4F">
        <w:rPr>
          <w:lang w:val="en-US"/>
        </w:rPr>
        <w:t xml:space="preserve">(a) </w:t>
      </w:r>
      <w:r w:rsidR="008D6DA8" w:rsidRPr="00D70D4F">
        <w:rPr>
          <w:lang w:val="en-US"/>
        </w:rPr>
        <w:t xml:space="preserve">performed the </w:t>
      </w:r>
      <w:r w:rsidR="000C7A37" w:rsidRPr="00D70D4F">
        <w:rPr>
          <w:lang w:val="en-US"/>
        </w:rPr>
        <w:t>distribution</w:t>
      </w:r>
      <w:r w:rsidR="008D6DA8" w:rsidRPr="00D70D4F">
        <w:rPr>
          <w:lang w:val="en-US"/>
        </w:rPr>
        <w:t xml:space="preserve"> elicitation task </w:t>
      </w:r>
      <w:r w:rsidR="000C7A37" w:rsidRPr="00D70D4F">
        <w:rPr>
          <w:lang w:val="en-US"/>
        </w:rPr>
        <w:t xml:space="preserve">for </w:t>
      </w:r>
      <w:r w:rsidR="008D6DA8" w:rsidRPr="00D70D4F">
        <w:rPr>
          <w:lang w:val="en-US"/>
        </w:rPr>
        <w:t xml:space="preserve">either </w:t>
      </w:r>
      <w:r w:rsidR="003A41E7" w:rsidRPr="00D70D4F">
        <w:rPr>
          <w:lang w:val="en-US"/>
        </w:rPr>
        <w:t xml:space="preserve">coffee </w:t>
      </w:r>
      <w:r w:rsidR="008D6DA8" w:rsidRPr="00D70D4F">
        <w:rPr>
          <w:lang w:val="en-US"/>
        </w:rPr>
        <w:t xml:space="preserve">or </w:t>
      </w:r>
      <w:r w:rsidR="003A41E7" w:rsidRPr="00D70D4F">
        <w:rPr>
          <w:lang w:val="en-US"/>
        </w:rPr>
        <w:t xml:space="preserve">chocolate </w:t>
      </w:r>
      <w:r w:rsidR="008D6DA8" w:rsidRPr="00D70D4F">
        <w:rPr>
          <w:lang w:val="en-US"/>
        </w:rPr>
        <w:t>consump</w:t>
      </w:r>
      <w:r w:rsidR="00B4576A" w:rsidRPr="00D70D4F">
        <w:rPr>
          <w:lang w:val="en-US"/>
        </w:rPr>
        <w:t xml:space="preserve">tion </w:t>
      </w:r>
      <w:r w:rsidR="00F44B32" w:rsidRPr="00D70D4F">
        <w:rPr>
          <w:lang w:val="en-US"/>
        </w:rPr>
        <w:t xml:space="preserve">and (b) indicated their </w:t>
      </w:r>
      <w:r w:rsidR="000C7A37" w:rsidRPr="00D70D4F">
        <w:rPr>
          <w:lang w:val="en-US"/>
        </w:rPr>
        <w:t xml:space="preserve">own </w:t>
      </w:r>
      <w:r w:rsidR="00F44B32" w:rsidRPr="00D70D4F">
        <w:rPr>
          <w:lang w:val="en-US"/>
        </w:rPr>
        <w:t xml:space="preserve">weekly consumption of either </w:t>
      </w:r>
      <w:r w:rsidR="000F3BA2" w:rsidRPr="00D70D4F">
        <w:rPr>
          <w:lang w:val="en-US"/>
        </w:rPr>
        <w:t>product</w:t>
      </w:r>
      <w:r w:rsidR="00F44B32" w:rsidRPr="00D70D4F">
        <w:rPr>
          <w:lang w:val="en-US"/>
        </w:rPr>
        <w:t xml:space="preserve">. </w:t>
      </w:r>
      <w:r w:rsidR="00AB4F9D" w:rsidRPr="00D70D4F">
        <w:rPr>
          <w:lang w:val="en-US"/>
        </w:rPr>
        <w:t>T</w:t>
      </w:r>
      <w:r w:rsidR="00715812" w:rsidRPr="00D70D4F">
        <w:rPr>
          <w:lang w:val="en-US"/>
        </w:rPr>
        <w:t>hese t</w:t>
      </w:r>
      <w:r w:rsidR="00AB4F9D" w:rsidRPr="00D70D4F">
        <w:rPr>
          <w:lang w:val="en-US"/>
        </w:rPr>
        <w:t>asks</w:t>
      </w:r>
      <w:r w:rsidR="00F44B32" w:rsidRPr="00D70D4F">
        <w:rPr>
          <w:lang w:val="en-US"/>
        </w:rPr>
        <w:t xml:space="preserve"> were </w:t>
      </w:r>
      <w:r w:rsidR="00B4576A" w:rsidRPr="00D70D4F">
        <w:rPr>
          <w:lang w:val="en-US"/>
        </w:rPr>
        <w:t xml:space="preserve">counterbalanced between </w:t>
      </w:r>
      <w:r w:rsidR="00965676" w:rsidRPr="00D70D4F">
        <w:rPr>
          <w:lang w:val="en-US"/>
        </w:rPr>
        <w:t>participants</w:t>
      </w:r>
      <w:r w:rsidR="00F44B32" w:rsidRPr="00D70D4F">
        <w:rPr>
          <w:lang w:val="en-US"/>
        </w:rPr>
        <w:t xml:space="preserve">. </w:t>
      </w:r>
      <w:r w:rsidR="00715812" w:rsidRPr="00D70D4F">
        <w:rPr>
          <w:lang w:val="en-US"/>
        </w:rPr>
        <w:t>D</w:t>
      </w:r>
      <w:r w:rsidR="000C7A37" w:rsidRPr="00D70D4F">
        <w:rPr>
          <w:lang w:val="en-US"/>
        </w:rPr>
        <w:t>istribution</w:t>
      </w:r>
      <w:r w:rsidR="00AB4F9D" w:rsidRPr="00D70D4F">
        <w:rPr>
          <w:lang w:val="en-US"/>
        </w:rPr>
        <w:t xml:space="preserve"> elicitation </w:t>
      </w:r>
      <w:r w:rsidR="000C7A37" w:rsidRPr="00D70D4F">
        <w:rPr>
          <w:lang w:val="en-US"/>
        </w:rPr>
        <w:t xml:space="preserve">questions were </w:t>
      </w:r>
      <w:r w:rsidR="00AB4F9D" w:rsidRPr="00D70D4F">
        <w:rPr>
          <w:lang w:val="en-US"/>
        </w:rPr>
        <w:t xml:space="preserve">worded as follows: </w:t>
      </w:r>
      <w:r w:rsidR="00F44B32" w:rsidRPr="00D70D4F">
        <w:rPr>
          <w:lang w:val="en-US"/>
        </w:rPr>
        <w:t xml:space="preserve">“The highest consuming </w:t>
      </w:r>
      <w:r w:rsidR="00F44B32" w:rsidRPr="00D70D4F">
        <w:rPr>
          <w:i/>
          <w:lang w:val="en-US"/>
        </w:rPr>
        <w:t>x</w:t>
      </w:r>
      <w:r w:rsidR="00F44B32" w:rsidRPr="00D70D4F">
        <w:rPr>
          <w:lang w:val="en-US"/>
        </w:rPr>
        <w:t xml:space="preserve">% of students </w:t>
      </w:r>
      <w:r w:rsidR="003A41E7" w:rsidRPr="00D70D4F">
        <w:rPr>
          <w:lang w:val="en-US"/>
        </w:rPr>
        <w:t xml:space="preserve">drink </w:t>
      </w:r>
      <w:r w:rsidR="00F44B32" w:rsidRPr="00D70D4F">
        <w:rPr>
          <w:lang w:val="en-US"/>
        </w:rPr>
        <w:t>(</w:t>
      </w:r>
      <w:r w:rsidR="003A41E7" w:rsidRPr="00D70D4F">
        <w:rPr>
          <w:lang w:val="en-US"/>
        </w:rPr>
        <w:t>eat</w:t>
      </w:r>
      <w:r w:rsidR="00F44B32" w:rsidRPr="00D70D4F">
        <w:rPr>
          <w:lang w:val="en-US"/>
        </w:rPr>
        <w:t xml:space="preserve">) ___ </w:t>
      </w:r>
      <w:r w:rsidR="003A41E7" w:rsidRPr="00D70D4F">
        <w:rPr>
          <w:lang w:val="en-US"/>
        </w:rPr>
        <w:t>cups of coffee</w:t>
      </w:r>
      <w:r w:rsidR="00F44B32" w:rsidRPr="00D70D4F">
        <w:rPr>
          <w:lang w:val="en-US"/>
        </w:rPr>
        <w:t xml:space="preserve"> (</w:t>
      </w:r>
      <w:r w:rsidR="003A41E7" w:rsidRPr="00D70D4F">
        <w:rPr>
          <w:lang w:val="en-US"/>
        </w:rPr>
        <w:t>bars of chocolate</w:t>
      </w:r>
      <w:r w:rsidR="00F44B32" w:rsidRPr="00D70D4F">
        <w:rPr>
          <w:lang w:val="en-US"/>
        </w:rPr>
        <w:t xml:space="preserve">) per week”, where </w:t>
      </w:r>
      <w:r w:rsidR="00F44B32" w:rsidRPr="00D70D4F">
        <w:rPr>
          <w:i/>
          <w:lang w:val="en-US"/>
        </w:rPr>
        <w:t>x</w:t>
      </w:r>
      <w:r w:rsidR="00F44B32" w:rsidRPr="00D70D4F">
        <w:rPr>
          <w:lang w:val="en-US"/>
        </w:rPr>
        <w:t xml:space="preserve"> values were [10, 20, 30, 40, 50, 60, 70, 80, and 90]. </w:t>
      </w:r>
      <w:r w:rsidR="002740BA" w:rsidRPr="00D70D4F">
        <w:rPr>
          <w:lang w:val="en-US"/>
        </w:rPr>
        <w:t>Using the same criteria as</w:t>
      </w:r>
      <w:r w:rsidR="009D0438" w:rsidRPr="00D70D4F">
        <w:rPr>
          <w:lang w:val="en-US"/>
        </w:rPr>
        <w:t xml:space="preserve"> </w:t>
      </w:r>
      <w:r w:rsidR="009566E6" w:rsidRPr="00D70D4F">
        <w:rPr>
          <w:lang w:val="en-US"/>
        </w:rPr>
        <w:t xml:space="preserve">in </w:t>
      </w:r>
      <w:r w:rsidR="00280E1E" w:rsidRPr="00D70D4F">
        <w:rPr>
          <w:lang w:val="en-US"/>
        </w:rPr>
        <w:t>the previous studies</w:t>
      </w:r>
      <w:r w:rsidR="00B4576A" w:rsidRPr="00D70D4F">
        <w:rPr>
          <w:lang w:val="en-US"/>
        </w:rPr>
        <w:t>,</w:t>
      </w:r>
      <w:r w:rsidR="009D0438" w:rsidRPr="00D70D4F">
        <w:rPr>
          <w:lang w:val="en-US"/>
        </w:rPr>
        <w:t xml:space="preserve"> </w:t>
      </w:r>
      <w:r w:rsidR="00CA789C" w:rsidRPr="00D70D4F">
        <w:rPr>
          <w:lang w:val="en-US"/>
        </w:rPr>
        <w:t xml:space="preserve">prior to analysis </w:t>
      </w:r>
      <w:r w:rsidR="00EA116A" w:rsidRPr="00D70D4F">
        <w:rPr>
          <w:lang w:val="en-US"/>
        </w:rPr>
        <w:t>we removed data from</w:t>
      </w:r>
      <w:r w:rsidR="0083482F" w:rsidRPr="00D70D4F">
        <w:rPr>
          <w:lang w:val="en-US"/>
        </w:rPr>
        <w:t xml:space="preserve"> 1</w:t>
      </w:r>
      <w:r w:rsidR="0010292B" w:rsidRPr="00D70D4F">
        <w:rPr>
          <w:lang w:val="en-US"/>
        </w:rPr>
        <w:t>2</w:t>
      </w:r>
      <w:r w:rsidR="009566E6" w:rsidRPr="00D70D4F">
        <w:rPr>
          <w:lang w:val="en-US"/>
        </w:rPr>
        <w:t xml:space="preserve"> </w:t>
      </w:r>
      <w:r w:rsidR="00EA116A" w:rsidRPr="00D70D4F">
        <w:rPr>
          <w:lang w:val="en-US"/>
        </w:rPr>
        <w:t>participants who responded erratically (</w:t>
      </w:r>
      <w:r w:rsidR="0010292B" w:rsidRPr="00D70D4F">
        <w:rPr>
          <w:lang w:val="en-US"/>
        </w:rPr>
        <w:t>12</w:t>
      </w:r>
      <w:r w:rsidR="0083482F" w:rsidRPr="00D70D4F">
        <w:rPr>
          <w:lang w:val="en-US"/>
        </w:rPr>
        <w:t>.</w:t>
      </w:r>
      <w:r w:rsidR="0010292B" w:rsidRPr="00D70D4F">
        <w:rPr>
          <w:lang w:val="en-US"/>
        </w:rPr>
        <w:t>6</w:t>
      </w:r>
      <w:r w:rsidR="005755E2" w:rsidRPr="00D70D4F">
        <w:rPr>
          <w:lang w:val="en-US"/>
        </w:rPr>
        <w:t>3</w:t>
      </w:r>
      <w:r w:rsidR="00AE7021" w:rsidRPr="00D70D4F">
        <w:rPr>
          <w:lang w:val="en-US"/>
        </w:rPr>
        <w:t>% of the total), although including all participants in the analyses did not affect the results.</w:t>
      </w:r>
    </w:p>
    <w:p w14:paraId="19866D7D" w14:textId="4651CB01" w:rsidR="00763B91" w:rsidRPr="00D70D4F" w:rsidRDefault="00F44B32" w:rsidP="00B4576A">
      <w:pPr>
        <w:spacing w:line="480" w:lineRule="auto"/>
        <w:ind w:firstLine="709"/>
        <w:rPr>
          <w:lang w:val="en-US"/>
        </w:rPr>
      </w:pPr>
      <w:r w:rsidRPr="00D70D4F">
        <w:rPr>
          <w:lang w:val="en-US"/>
        </w:rPr>
        <w:t xml:space="preserve">Participants were then provided with </w:t>
      </w:r>
      <w:r w:rsidR="000C7A37" w:rsidRPr="00D70D4F">
        <w:rPr>
          <w:lang w:val="en-US"/>
        </w:rPr>
        <w:t>information relating to</w:t>
      </w:r>
      <w:r w:rsidR="009D0438" w:rsidRPr="00D70D4F">
        <w:rPr>
          <w:lang w:val="en-US"/>
        </w:rPr>
        <w:t xml:space="preserve"> </w:t>
      </w:r>
      <w:r w:rsidR="000C7A37" w:rsidRPr="00D70D4F">
        <w:rPr>
          <w:lang w:val="en-US"/>
        </w:rPr>
        <w:t xml:space="preserve">their </w:t>
      </w:r>
      <w:r w:rsidR="003A41E7" w:rsidRPr="00D70D4F">
        <w:rPr>
          <w:lang w:val="en-US"/>
        </w:rPr>
        <w:t xml:space="preserve">coffee </w:t>
      </w:r>
      <w:r w:rsidRPr="00D70D4F">
        <w:rPr>
          <w:lang w:val="en-US"/>
        </w:rPr>
        <w:t xml:space="preserve">(or </w:t>
      </w:r>
      <w:r w:rsidR="003A41E7" w:rsidRPr="00D70D4F">
        <w:rPr>
          <w:lang w:val="en-US"/>
        </w:rPr>
        <w:t>chocolate</w:t>
      </w:r>
      <w:r w:rsidRPr="00D70D4F">
        <w:rPr>
          <w:lang w:val="en-US"/>
        </w:rPr>
        <w:t xml:space="preserve">) consumption. </w:t>
      </w:r>
      <w:r w:rsidR="000C7A37" w:rsidRPr="00D70D4F">
        <w:rPr>
          <w:lang w:val="en-US"/>
        </w:rPr>
        <w:t>There were three conditions. In</w:t>
      </w:r>
      <w:r w:rsidR="009D0438" w:rsidRPr="00D70D4F">
        <w:rPr>
          <w:lang w:val="en-US"/>
        </w:rPr>
        <w:t xml:space="preserve"> </w:t>
      </w:r>
      <w:r w:rsidR="002C7D98" w:rsidRPr="00D70D4F">
        <w:rPr>
          <w:lang w:val="en-US"/>
        </w:rPr>
        <w:t>a</w:t>
      </w:r>
      <w:r w:rsidR="009D0438" w:rsidRPr="00D70D4F">
        <w:rPr>
          <w:lang w:val="en-US"/>
        </w:rPr>
        <w:t xml:space="preserve"> </w:t>
      </w:r>
      <w:r w:rsidR="00471618" w:rsidRPr="00D70D4F">
        <w:rPr>
          <w:lang w:val="en-US"/>
        </w:rPr>
        <w:t>“</w:t>
      </w:r>
      <w:r w:rsidR="002C7D98" w:rsidRPr="00D70D4F">
        <w:rPr>
          <w:lang w:val="en-US"/>
        </w:rPr>
        <w:t>mean product information nudging</w:t>
      </w:r>
      <w:r w:rsidR="00471618" w:rsidRPr="00D70D4F">
        <w:rPr>
          <w:lang w:val="en-US"/>
        </w:rPr>
        <w:t>”</w:t>
      </w:r>
      <w:r w:rsidR="00E1294B" w:rsidRPr="00D70D4F">
        <w:rPr>
          <w:lang w:val="en-US"/>
        </w:rPr>
        <w:t xml:space="preserve"> </w:t>
      </w:r>
      <w:r w:rsidR="009D0438" w:rsidRPr="00D70D4F">
        <w:rPr>
          <w:lang w:val="en-US"/>
        </w:rPr>
        <w:t xml:space="preserve">condition </w:t>
      </w:r>
      <w:r w:rsidR="000C7A37" w:rsidRPr="00D70D4F">
        <w:rPr>
          <w:lang w:val="en-US"/>
        </w:rPr>
        <w:t xml:space="preserve">participants were </w:t>
      </w:r>
      <w:r w:rsidR="00E32C39" w:rsidRPr="00D70D4F">
        <w:rPr>
          <w:lang w:val="en-US"/>
        </w:rPr>
        <w:t>told</w:t>
      </w:r>
      <w:r w:rsidR="00763B91" w:rsidRPr="00D70D4F">
        <w:rPr>
          <w:lang w:val="en-US"/>
        </w:rPr>
        <w:t xml:space="preserve"> t</w:t>
      </w:r>
      <w:r w:rsidR="00E1294B" w:rsidRPr="00D70D4F">
        <w:rPr>
          <w:lang w:val="en-US"/>
        </w:rPr>
        <w:t xml:space="preserve">he average </w:t>
      </w:r>
      <w:r w:rsidR="00E32C39" w:rsidRPr="00D70D4F">
        <w:rPr>
          <w:lang w:val="en-US"/>
        </w:rPr>
        <w:t>calorific (</w:t>
      </w:r>
      <w:r w:rsidR="005A3D7D" w:rsidRPr="00D70D4F">
        <w:rPr>
          <w:lang w:val="en-US"/>
        </w:rPr>
        <w:t>chocolate</w:t>
      </w:r>
      <w:r w:rsidR="00E32C39" w:rsidRPr="00D70D4F">
        <w:rPr>
          <w:lang w:val="en-US"/>
        </w:rPr>
        <w:t xml:space="preserve">) or caffeine (coffee) </w:t>
      </w:r>
      <w:r w:rsidR="00E1294B" w:rsidRPr="00D70D4F">
        <w:rPr>
          <w:lang w:val="en-US"/>
        </w:rPr>
        <w:t xml:space="preserve">content of </w:t>
      </w:r>
      <w:r w:rsidR="00E32C39" w:rsidRPr="00D70D4F">
        <w:rPr>
          <w:lang w:val="en-US"/>
        </w:rPr>
        <w:t>the foods</w:t>
      </w:r>
      <w:r w:rsidR="001C4909" w:rsidRPr="00D70D4F">
        <w:rPr>
          <w:lang w:val="en-US"/>
        </w:rPr>
        <w:t xml:space="preserve">. In </w:t>
      </w:r>
      <w:r w:rsidR="000C7A37" w:rsidRPr="00D70D4F">
        <w:rPr>
          <w:lang w:val="en-US"/>
        </w:rPr>
        <w:t>a “</w:t>
      </w:r>
      <w:r w:rsidR="002C7D98" w:rsidRPr="00D70D4F">
        <w:rPr>
          <w:lang w:val="en-US"/>
        </w:rPr>
        <w:t>mean consumption</w:t>
      </w:r>
      <w:r w:rsidR="00E32C39" w:rsidRPr="00D70D4F">
        <w:rPr>
          <w:lang w:val="en-US"/>
        </w:rPr>
        <w:t xml:space="preserve"> nudging</w:t>
      </w:r>
      <w:r w:rsidR="000C7A37" w:rsidRPr="00D70D4F">
        <w:rPr>
          <w:lang w:val="en-US"/>
        </w:rPr>
        <w:t xml:space="preserve">” condition </w:t>
      </w:r>
      <w:r w:rsidR="00763B91" w:rsidRPr="00D70D4F">
        <w:rPr>
          <w:lang w:val="en-US"/>
        </w:rPr>
        <w:t xml:space="preserve">participants were told </w:t>
      </w:r>
      <w:r w:rsidR="000C7A37" w:rsidRPr="00D70D4F">
        <w:rPr>
          <w:lang w:val="en-US"/>
        </w:rPr>
        <w:t>what they believed</w:t>
      </w:r>
      <w:r w:rsidR="00763B91" w:rsidRPr="00D70D4F">
        <w:rPr>
          <w:lang w:val="en-US"/>
        </w:rPr>
        <w:t xml:space="preserve"> the average consumption </w:t>
      </w:r>
      <w:r w:rsidR="001C4909" w:rsidRPr="00D70D4F">
        <w:rPr>
          <w:lang w:val="en-US"/>
        </w:rPr>
        <w:t>to be</w:t>
      </w:r>
      <w:r w:rsidR="00763B91" w:rsidRPr="00D70D4F">
        <w:rPr>
          <w:lang w:val="en-US"/>
        </w:rPr>
        <w:t xml:space="preserve"> (based on the estimates they provided in the</w:t>
      </w:r>
      <w:r w:rsidR="009D0438" w:rsidRPr="00D70D4F">
        <w:rPr>
          <w:lang w:val="en-US"/>
        </w:rPr>
        <w:t xml:space="preserve"> </w:t>
      </w:r>
      <w:r w:rsidR="00763B91" w:rsidRPr="00D70D4F">
        <w:rPr>
          <w:lang w:val="en-US"/>
        </w:rPr>
        <w:t xml:space="preserve">elicitation task), and what the </w:t>
      </w:r>
      <w:r w:rsidR="001C4909" w:rsidRPr="00D70D4F">
        <w:rPr>
          <w:lang w:val="en-US"/>
        </w:rPr>
        <w:t xml:space="preserve">actual average </w:t>
      </w:r>
      <w:r w:rsidR="00763B91" w:rsidRPr="00D70D4F">
        <w:rPr>
          <w:lang w:val="en-US"/>
        </w:rPr>
        <w:t xml:space="preserve">consumption was (based on normative data </w:t>
      </w:r>
      <w:r w:rsidR="00A40E41" w:rsidRPr="00D70D4F">
        <w:rPr>
          <w:lang w:val="en-US"/>
        </w:rPr>
        <w:t>previously</w:t>
      </w:r>
      <w:r w:rsidR="00763B91" w:rsidRPr="00D70D4F">
        <w:rPr>
          <w:lang w:val="en-US"/>
        </w:rPr>
        <w:t xml:space="preserve"> collected from 263 students at the university under consideration</w:t>
      </w:r>
      <w:r w:rsidR="00471618" w:rsidRPr="00D70D4F">
        <w:rPr>
          <w:lang w:val="en-US"/>
        </w:rPr>
        <w:t>).</w:t>
      </w:r>
      <w:r w:rsidR="009566E6" w:rsidRPr="00D70D4F">
        <w:rPr>
          <w:lang w:val="en-US"/>
        </w:rPr>
        <w:t xml:space="preserve"> </w:t>
      </w:r>
      <w:r w:rsidR="001C4909" w:rsidRPr="00D70D4F">
        <w:rPr>
          <w:lang w:val="en-US"/>
        </w:rPr>
        <w:t xml:space="preserve">In the </w:t>
      </w:r>
      <w:r w:rsidR="000C7A37" w:rsidRPr="00D70D4F">
        <w:rPr>
          <w:lang w:val="en-US"/>
        </w:rPr>
        <w:t xml:space="preserve">final </w:t>
      </w:r>
      <w:r w:rsidR="001C4909" w:rsidRPr="00D70D4F">
        <w:rPr>
          <w:lang w:val="en-US"/>
        </w:rPr>
        <w:t>condition</w:t>
      </w:r>
      <w:r w:rsidR="000C7A37" w:rsidRPr="00D70D4F">
        <w:rPr>
          <w:lang w:val="en-US"/>
        </w:rPr>
        <w:t>, “</w:t>
      </w:r>
      <w:r w:rsidR="001C4909" w:rsidRPr="00D70D4F">
        <w:rPr>
          <w:lang w:val="en-US"/>
        </w:rPr>
        <w:t>rank</w:t>
      </w:r>
      <w:r w:rsidR="005A3D7D" w:rsidRPr="00D70D4F">
        <w:rPr>
          <w:lang w:val="en-US"/>
        </w:rPr>
        <w:t>-</w:t>
      </w:r>
      <w:r w:rsidR="00E32C39" w:rsidRPr="00D70D4F">
        <w:rPr>
          <w:lang w:val="en-US"/>
        </w:rPr>
        <w:t>base</w:t>
      </w:r>
      <w:r w:rsidR="005A3D7D" w:rsidRPr="00D70D4F">
        <w:rPr>
          <w:lang w:val="en-US"/>
        </w:rPr>
        <w:t>d</w:t>
      </w:r>
      <w:r w:rsidR="009D0438" w:rsidRPr="00D70D4F">
        <w:rPr>
          <w:lang w:val="en-US"/>
        </w:rPr>
        <w:t xml:space="preserve"> </w:t>
      </w:r>
      <w:r w:rsidR="005A3D7D" w:rsidRPr="00D70D4F">
        <w:rPr>
          <w:lang w:val="en-US"/>
        </w:rPr>
        <w:t>nudging</w:t>
      </w:r>
      <w:r w:rsidR="000C7A37" w:rsidRPr="00D70D4F">
        <w:rPr>
          <w:lang w:val="en-US"/>
        </w:rPr>
        <w:t>”</w:t>
      </w:r>
      <w:r w:rsidR="001C4909" w:rsidRPr="00D70D4F">
        <w:rPr>
          <w:lang w:val="en-US"/>
        </w:rPr>
        <w:t xml:space="preserve">, participants were told where they </w:t>
      </w:r>
      <w:r w:rsidR="000C7A37" w:rsidRPr="00D70D4F">
        <w:rPr>
          <w:lang w:val="en-US"/>
        </w:rPr>
        <w:t xml:space="preserve">believed </w:t>
      </w:r>
      <w:r w:rsidR="001C4909" w:rsidRPr="00D70D4F">
        <w:rPr>
          <w:lang w:val="en-US"/>
        </w:rPr>
        <w:t xml:space="preserve">they ranked among the university student population for </w:t>
      </w:r>
      <w:r w:rsidR="00E431B0" w:rsidRPr="00D70D4F">
        <w:rPr>
          <w:lang w:val="en-US"/>
        </w:rPr>
        <w:t>coffee</w:t>
      </w:r>
      <w:r w:rsidR="001C4909" w:rsidRPr="00D70D4F">
        <w:rPr>
          <w:lang w:val="en-US"/>
        </w:rPr>
        <w:t xml:space="preserve"> (or </w:t>
      </w:r>
      <w:r w:rsidR="00E431B0" w:rsidRPr="00D70D4F">
        <w:rPr>
          <w:lang w:val="en-US"/>
        </w:rPr>
        <w:t>chocolate</w:t>
      </w:r>
      <w:r w:rsidR="001C4909" w:rsidRPr="00D70D4F">
        <w:rPr>
          <w:lang w:val="en-US"/>
        </w:rPr>
        <w:t>) consumption, and what</w:t>
      </w:r>
      <w:r w:rsidR="00B4576A" w:rsidRPr="00D70D4F">
        <w:rPr>
          <w:lang w:val="en-US"/>
        </w:rPr>
        <w:t xml:space="preserve"> their actual rank position was; the former </w:t>
      </w:r>
      <w:r w:rsidR="001C4909" w:rsidRPr="00D70D4F">
        <w:rPr>
          <w:lang w:val="en-US"/>
        </w:rPr>
        <w:t xml:space="preserve">was the </w:t>
      </w:r>
      <w:r w:rsidR="00A40E41" w:rsidRPr="00D70D4F">
        <w:rPr>
          <w:lang w:val="en-US"/>
        </w:rPr>
        <w:t xml:space="preserve">participant’s </w:t>
      </w:r>
      <w:r w:rsidR="001C4909" w:rsidRPr="00D70D4F">
        <w:rPr>
          <w:lang w:val="en-US"/>
        </w:rPr>
        <w:t>percentile position within the</w:t>
      </w:r>
      <w:r w:rsidR="000C7A37" w:rsidRPr="00D70D4F">
        <w:rPr>
          <w:lang w:val="en-US"/>
        </w:rPr>
        <w:t>ir</w:t>
      </w:r>
      <w:r w:rsidR="009D0438" w:rsidRPr="00D70D4F">
        <w:rPr>
          <w:lang w:val="en-US"/>
        </w:rPr>
        <w:t xml:space="preserve"> </w:t>
      </w:r>
      <w:r w:rsidR="00F056AF">
        <w:rPr>
          <w:lang w:val="en-US"/>
        </w:rPr>
        <w:t>inferred</w:t>
      </w:r>
      <w:r w:rsidR="00F056AF" w:rsidRPr="00D70D4F">
        <w:rPr>
          <w:lang w:val="en-US"/>
        </w:rPr>
        <w:t xml:space="preserve"> </w:t>
      </w:r>
      <w:r w:rsidR="001C4909" w:rsidRPr="00D70D4F">
        <w:rPr>
          <w:lang w:val="en-US"/>
        </w:rPr>
        <w:t xml:space="preserve">distribution of consumption, </w:t>
      </w:r>
      <w:r w:rsidR="00B4576A" w:rsidRPr="00D70D4F">
        <w:rPr>
          <w:lang w:val="en-US"/>
        </w:rPr>
        <w:t>while the latter</w:t>
      </w:r>
      <w:r w:rsidR="001C4909" w:rsidRPr="00D70D4F">
        <w:rPr>
          <w:lang w:val="en-US"/>
        </w:rPr>
        <w:t xml:space="preserve"> was the percentile position within the actual </w:t>
      </w:r>
      <w:r w:rsidR="00A40E41" w:rsidRPr="00D70D4F">
        <w:rPr>
          <w:lang w:val="en-US"/>
        </w:rPr>
        <w:t>distribution of consumption</w:t>
      </w:r>
      <w:r w:rsidR="00E1294B" w:rsidRPr="00D70D4F">
        <w:rPr>
          <w:lang w:val="en-US"/>
        </w:rPr>
        <w:t xml:space="preserve"> (</w:t>
      </w:r>
      <w:r w:rsidR="00CC44E9" w:rsidRPr="00D70D4F">
        <w:rPr>
          <w:lang w:val="en-US"/>
        </w:rPr>
        <w:t>estimated from</w:t>
      </w:r>
      <w:r w:rsidR="00E1294B" w:rsidRPr="00D70D4F">
        <w:rPr>
          <w:lang w:val="en-US"/>
        </w:rPr>
        <w:t xml:space="preserve"> the normative study</w:t>
      </w:r>
      <w:r w:rsidR="00471618" w:rsidRPr="00D70D4F">
        <w:rPr>
          <w:lang w:val="en-US"/>
        </w:rPr>
        <w:t>).</w:t>
      </w:r>
    </w:p>
    <w:p w14:paraId="552311A0" w14:textId="0D0B9FF4" w:rsidR="00FA7C7C" w:rsidRPr="00D70D4F" w:rsidRDefault="00FA7C7C" w:rsidP="001C4909">
      <w:pPr>
        <w:spacing w:line="480" w:lineRule="auto"/>
        <w:ind w:firstLine="709"/>
        <w:rPr>
          <w:lang w:val="en-US"/>
        </w:rPr>
      </w:pPr>
      <w:r w:rsidRPr="00D70D4F">
        <w:rPr>
          <w:lang w:val="en-US"/>
        </w:rPr>
        <w:t>Particip</w:t>
      </w:r>
      <w:r w:rsidR="00E1294B" w:rsidRPr="00D70D4F">
        <w:rPr>
          <w:lang w:val="en-US"/>
        </w:rPr>
        <w:t>ants</w:t>
      </w:r>
      <w:r w:rsidR="0098202A" w:rsidRPr="00D70D4F">
        <w:rPr>
          <w:lang w:val="en-US"/>
        </w:rPr>
        <w:t xml:space="preserve"> were</w:t>
      </w:r>
      <w:r w:rsidR="00E1294B" w:rsidRPr="00D70D4F">
        <w:rPr>
          <w:lang w:val="en-US"/>
        </w:rPr>
        <w:t xml:space="preserve"> then </w:t>
      </w:r>
      <w:r w:rsidR="00CE76E5" w:rsidRPr="00D70D4F">
        <w:rPr>
          <w:lang w:val="en-US"/>
        </w:rPr>
        <w:t>asked how much they would pay</w:t>
      </w:r>
      <w:r w:rsidRPr="00D70D4F">
        <w:rPr>
          <w:lang w:val="en-US"/>
        </w:rPr>
        <w:t xml:space="preserve"> to purchase </w:t>
      </w:r>
      <w:r w:rsidR="00CE76E5" w:rsidRPr="00D70D4F">
        <w:rPr>
          <w:lang w:val="en-US"/>
        </w:rPr>
        <w:t>each</w:t>
      </w:r>
      <w:r w:rsidR="009D0438" w:rsidRPr="00D70D4F">
        <w:rPr>
          <w:lang w:val="en-US"/>
        </w:rPr>
        <w:t xml:space="preserve"> </w:t>
      </w:r>
      <w:r w:rsidRPr="00D70D4F">
        <w:rPr>
          <w:lang w:val="en-US"/>
        </w:rPr>
        <w:t xml:space="preserve">of two products. Depending on </w:t>
      </w:r>
      <w:r w:rsidR="008D3772" w:rsidRPr="00D70D4F">
        <w:rPr>
          <w:lang w:val="en-US"/>
        </w:rPr>
        <w:t>group</w:t>
      </w:r>
      <w:r w:rsidR="000E2678" w:rsidRPr="00D70D4F">
        <w:rPr>
          <w:lang w:val="en-US"/>
        </w:rPr>
        <w:t xml:space="preserve">, participants were told that the pairs of products on sale were </w:t>
      </w:r>
      <w:r w:rsidR="000E2678" w:rsidRPr="00D70D4F">
        <w:rPr>
          <w:lang w:val="en-US"/>
        </w:rPr>
        <w:lastRenderedPageBreak/>
        <w:t>ei</w:t>
      </w:r>
      <w:r w:rsidR="00722CA5" w:rsidRPr="00D70D4F">
        <w:rPr>
          <w:lang w:val="en-US"/>
        </w:rPr>
        <w:t xml:space="preserve">ther (a) a standard 49g </w:t>
      </w:r>
      <w:r w:rsidR="00C9405E" w:rsidRPr="00D70D4F">
        <w:rPr>
          <w:lang w:val="en-US"/>
        </w:rPr>
        <w:t xml:space="preserve">(1.73 oz.) </w:t>
      </w:r>
      <w:r w:rsidR="00722CA5" w:rsidRPr="00D70D4F">
        <w:rPr>
          <w:lang w:val="en-US"/>
        </w:rPr>
        <w:t xml:space="preserve">Cadbury® </w:t>
      </w:r>
      <w:r w:rsidR="000E2678" w:rsidRPr="00D70D4F">
        <w:rPr>
          <w:lang w:val="en-US"/>
        </w:rPr>
        <w:t>bar of chocolate and a red apple</w:t>
      </w:r>
      <w:r w:rsidR="008D3772" w:rsidRPr="00D70D4F">
        <w:rPr>
          <w:lang w:val="en-US"/>
        </w:rPr>
        <w:t>,</w:t>
      </w:r>
      <w:r w:rsidR="000E2678" w:rsidRPr="00D70D4F">
        <w:rPr>
          <w:lang w:val="en-US"/>
        </w:rPr>
        <w:t xml:space="preserve"> or (b) a 250ml </w:t>
      </w:r>
      <w:r w:rsidR="00C9405E" w:rsidRPr="00D70D4F">
        <w:rPr>
          <w:lang w:val="en-US"/>
        </w:rPr>
        <w:t xml:space="preserve">(8.45 fl. oz.) </w:t>
      </w:r>
      <w:r w:rsidR="000E2678" w:rsidRPr="00D70D4F">
        <w:rPr>
          <w:lang w:val="en-US"/>
        </w:rPr>
        <w:t>bottle of Starbucks</w:t>
      </w:r>
      <w:r w:rsidR="005E22A3" w:rsidRPr="00D70D4F">
        <w:rPr>
          <w:lang w:val="en-US"/>
        </w:rPr>
        <w:t>®</w:t>
      </w:r>
      <w:r w:rsidR="000E2678" w:rsidRPr="00D70D4F">
        <w:rPr>
          <w:lang w:val="en-US"/>
        </w:rPr>
        <w:t xml:space="preserve"> Mocha Frappuccino and a 250ml Tropicana</w:t>
      </w:r>
      <w:r w:rsidR="005E22A3" w:rsidRPr="00D70D4F">
        <w:rPr>
          <w:lang w:val="en-US"/>
        </w:rPr>
        <w:t>®</w:t>
      </w:r>
      <w:r w:rsidR="000E2678" w:rsidRPr="00D70D4F">
        <w:rPr>
          <w:lang w:val="en-US"/>
        </w:rPr>
        <w:t xml:space="preserve"> orange juice. The </w:t>
      </w:r>
      <w:r w:rsidR="00315B20" w:rsidRPr="00D70D4F">
        <w:rPr>
          <w:lang w:val="en-US"/>
        </w:rPr>
        <w:t>store</w:t>
      </w:r>
      <w:r w:rsidR="009D0438" w:rsidRPr="00D70D4F">
        <w:rPr>
          <w:lang w:val="en-US"/>
        </w:rPr>
        <w:t xml:space="preserve"> </w:t>
      </w:r>
      <w:r w:rsidR="000E2678" w:rsidRPr="00D70D4F">
        <w:rPr>
          <w:lang w:val="en-US"/>
        </w:rPr>
        <w:t xml:space="preserve">prices of the products were reasonably matched: </w:t>
      </w:r>
      <w:r w:rsidR="00A40E41" w:rsidRPr="00D70D4F">
        <w:rPr>
          <w:lang w:val="en-US"/>
        </w:rPr>
        <w:t>T</w:t>
      </w:r>
      <w:r w:rsidR="000E2678" w:rsidRPr="00D70D4F">
        <w:rPr>
          <w:lang w:val="en-US"/>
        </w:rPr>
        <w:t>he bar of chocolate cost 59p</w:t>
      </w:r>
      <w:r w:rsidR="007520A1" w:rsidRPr="00D70D4F">
        <w:rPr>
          <w:lang w:val="en-US"/>
        </w:rPr>
        <w:t xml:space="preserve"> (while the apple cost 50p) and the frappuccino cost £1.49 (while the orange juice cost £1.29). </w:t>
      </w:r>
    </w:p>
    <w:p w14:paraId="23F2CBF1" w14:textId="62B74A06" w:rsidR="001644F2" w:rsidRPr="00D70D4F" w:rsidRDefault="007520A1" w:rsidP="00D70D4F">
      <w:pPr>
        <w:spacing w:line="480" w:lineRule="auto"/>
        <w:ind w:firstLine="709"/>
        <w:rPr>
          <w:bCs/>
          <w:lang w:val="en-US"/>
        </w:rPr>
      </w:pPr>
      <w:r w:rsidRPr="00D70D4F">
        <w:rPr>
          <w:lang w:val="en-US"/>
        </w:rPr>
        <w:t xml:space="preserve">Participants first </w:t>
      </w:r>
      <w:r w:rsidR="008D3772" w:rsidRPr="00D70D4F">
        <w:rPr>
          <w:lang w:val="en-US"/>
        </w:rPr>
        <w:t>state</w:t>
      </w:r>
      <w:r w:rsidR="00E23A5A" w:rsidRPr="00D70D4F">
        <w:rPr>
          <w:lang w:val="en-US"/>
        </w:rPr>
        <w:t>d</w:t>
      </w:r>
      <w:r w:rsidR="009D0438" w:rsidRPr="00D70D4F">
        <w:rPr>
          <w:lang w:val="en-US"/>
        </w:rPr>
        <w:t xml:space="preserve"> </w:t>
      </w:r>
      <w:r w:rsidRPr="00D70D4F">
        <w:rPr>
          <w:lang w:val="en-US"/>
        </w:rPr>
        <w:t xml:space="preserve">how much (in pence) they would be willing to pay for </w:t>
      </w:r>
      <w:r w:rsidR="008D3772" w:rsidRPr="00D70D4F">
        <w:rPr>
          <w:lang w:val="en-US"/>
        </w:rPr>
        <w:t xml:space="preserve">each of </w:t>
      </w:r>
      <w:r w:rsidR="00B4576A" w:rsidRPr="00D70D4F">
        <w:rPr>
          <w:lang w:val="en-US"/>
        </w:rPr>
        <w:t>the products</w:t>
      </w:r>
      <w:r w:rsidR="008A58F5" w:rsidRPr="00D70D4F">
        <w:rPr>
          <w:lang w:val="en-US"/>
        </w:rPr>
        <w:t>.</w:t>
      </w:r>
      <w:r w:rsidR="009D0438" w:rsidRPr="00D70D4F">
        <w:rPr>
          <w:lang w:val="en-US"/>
        </w:rPr>
        <w:t xml:space="preserve"> </w:t>
      </w:r>
      <w:r w:rsidR="00832C01" w:rsidRPr="00D70D4F">
        <w:rPr>
          <w:lang w:val="en-US"/>
        </w:rPr>
        <w:t>A</w:t>
      </w:r>
      <w:r w:rsidRPr="00D70D4F">
        <w:rPr>
          <w:lang w:val="en-US"/>
        </w:rPr>
        <w:t xml:space="preserve"> random number generator </w:t>
      </w:r>
      <w:r w:rsidR="00832C01" w:rsidRPr="00D70D4F">
        <w:rPr>
          <w:lang w:val="en-US"/>
        </w:rPr>
        <w:t xml:space="preserve">then </w:t>
      </w:r>
      <w:r w:rsidRPr="00D70D4F">
        <w:rPr>
          <w:lang w:val="en-US"/>
        </w:rPr>
        <w:t xml:space="preserve">determined whether it was the chocolate (frappuccino) or the apple (fruit juice) that was on sale. </w:t>
      </w:r>
      <w:r w:rsidR="008A58F5" w:rsidRPr="00D70D4F">
        <w:rPr>
          <w:lang w:val="en-US"/>
        </w:rPr>
        <w:t>A</w:t>
      </w:r>
      <w:r w:rsidRPr="00D70D4F">
        <w:rPr>
          <w:bCs/>
          <w:lang w:val="en-US"/>
        </w:rPr>
        <w:t xml:space="preserve"> random </w:t>
      </w:r>
      <w:r w:rsidR="00A7769A" w:rsidRPr="00D70D4F">
        <w:rPr>
          <w:bCs/>
          <w:lang w:val="en-US"/>
        </w:rPr>
        <w:t xml:space="preserve">number </w:t>
      </w:r>
      <w:r w:rsidRPr="00D70D4F">
        <w:rPr>
          <w:bCs/>
          <w:lang w:val="en-US"/>
        </w:rPr>
        <w:t xml:space="preserve">generator </w:t>
      </w:r>
      <w:r w:rsidR="00A7769A" w:rsidRPr="00D70D4F">
        <w:rPr>
          <w:bCs/>
          <w:lang w:val="en-US"/>
        </w:rPr>
        <w:t>then determined the</w:t>
      </w:r>
      <w:r w:rsidRPr="00D70D4F">
        <w:rPr>
          <w:bCs/>
          <w:lang w:val="en-US"/>
        </w:rPr>
        <w:t xml:space="preserve"> price. If the random price was lower or equal to their bid, participants had to buy the (randomly selected) product </w:t>
      </w:r>
      <w:r w:rsidR="00722CA5" w:rsidRPr="00D70D4F">
        <w:rPr>
          <w:bCs/>
          <w:lang w:val="en-US"/>
        </w:rPr>
        <w:t xml:space="preserve">for </w:t>
      </w:r>
      <w:r w:rsidRPr="00D70D4F">
        <w:rPr>
          <w:bCs/>
          <w:lang w:val="en-US"/>
        </w:rPr>
        <w:t>the randomly generated price. Otherwise, if the random pric</w:t>
      </w:r>
      <w:r w:rsidR="00832C01" w:rsidRPr="00D70D4F">
        <w:rPr>
          <w:bCs/>
          <w:lang w:val="en-US"/>
        </w:rPr>
        <w:t xml:space="preserve">e was higher, </w:t>
      </w:r>
      <w:r w:rsidR="006E6442" w:rsidRPr="00D70D4F">
        <w:rPr>
          <w:bCs/>
          <w:lang w:val="en-US"/>
        </w:rPr>
        <w:t>no transaction took place</w:t>
      </w:r>
      <w:r w:rsidR="00832C01" w:rsidRPr="00D70D4F">
        <w:rPr>
          <w:bCs/>
          <w:lang w:val="en-US"/>
        </w:rPr>
        <w:t>.</w:t>
      </w:r>
      <w:r w:rsidR="009D0438" w:rsidRPr="00D70D4F">
        <w:rPr>
          <w:bCs/>
          <w:lang w:val="en-US"/>
        </w:rPr>
        <w:t xml:space="preserve"> </w:t>
      </w:r>
      <w:r w:rsidR="008D3772" w:rsidRPr="00D70D4F">
        <w:rPr>
          <w:bCs/>
          <w:lang w:val="en-US"/>
        </w:rPr>
        <w:t>It was clearly explained to p</w:t>
      </w:r>
      <w:r w:rsidR="00C9405E" w:rsidRPr="00D70D4F">
        <w:rPr>
          <w:bCs/>
          <w:lang w:val="en-US"/>
        </w:rPr>
        <w:t>articipants that this procedure ensured that it was best for them to truthfully reveal the price they were willing to pay for each product</w:t>
      </w:r>
      <w:r w:rsidR="00D53B5D" w:rsidRPr="00D70D4F">
        <w:rPr>
          <w:bCs/>
          <w:lang w:val="en-US"/>
        </w:rPr>
        <w:t>.</w:t>
      </w:r>
    </w:p>
    <w:p w14:paraId="34869F8A" w14:textId="4BF0197C" w:rsidR="001644F2" w:rsidRPr="00D70D4F" w:rsidRDefault="00FE77B8" w:rsidP="007C22A4">
      <w:pPr>
        <w:spacing w:line="480" w:lineRule="auto"/>
        <w:rPr>
          <w:b/>
          <w:bCs/>
          <w:lang w:val="en-US"/>
        </w:rPr>
      </w:pPr>
      <w:r w:rsidRPr="00D70D4F">
        <w:rPr>
          <w:b/>
          <w:bCs/>
          <w:lang w:val="en-US"/>
        </w:rPr>
        <w:t>Results</w:t>
      </w:r>
      <w:r w:rsidR="007C22A4" w:rsidRPr="00D70D4F">
        <w:rPr>
          <w:b/>
          <w:bCs/>
          <w:lang w:val="en-US"/>
        </w:rPr>
        <w:t xml:space="preserve"> and </w:t>
      </w:r>
      <w:r w:rsidR="00A23307" w:rsidRPr="00D70D4F">
        <w:rPr>
          <w:b/>
          <w:bCs/>
          <w:lang w:val="en-US"/>
        </w:rPr>
        <w:t xml:space="preserve">Brief </w:t>
      </w:r>
      <w:r w:rsidR="007C22A4" w:rsidRPr="00D70D4F">
        <w:rPr>
          <w:b/>
          <w:bCs/>
          <w:lang w:val="en-US"/>
        </w:rPr>
        <w:t>Discussion</w:t>
      </w:r>
    </w:p>
    <w:p w14:paraId="5266ED8F" w14:textId="52F6A41A" w:rsidR="009A193B" w:rsidRPr="00BF3323" w:rsidRDefault="005E22A3" w:rsidP="009A193B">
      <w:pPr>
        <w:spacing w:line="480" w:lineRule="auto"/>
        <w:ind w:firstLine="709"/>
        <w:rPr>
          <w:lang w:val="en-US"/>
        </w:rPr>
      </w:pPr>
      <w:r w:rsidRPr="000D674A">
        <w:rPr>
          <w:b/>
          <w:bCs/>
          <w:lang w:val="en-US"/>
        </w:rPr>
        <w:t xml:space="preserve">Estimating </w:t>
      </w:r>
      <w:r w:rsidR="004E61FF" w:rsidRPr="000D674A">
        <w:rPr>
          <w:b/>
          <w:bCs/>
          <w:lang w:val="en-US"/>
        </w:rPr>
        <w:t>c</w:t>
      </w:r>
      <w:r w:rsidR="00E431B0" w:rsidRPr="000D674A">
        <w:rPr>
          <w:b/>
          <w:bCs/>
          <w:lang w:val="en-US"/>
        </w:rPr>
        <w:t>offee</w:t>
      </w:r>
      <w:r w:rsidRPr="000D674A">
        <w:rPr>
          <w:b/>
          <w:bCs/>
          <w:lang w:val="en-US"/>
        </w:rPr>
        <w:t xml:space="preserve"> and </w:t>
      </w:r>
      <w:r w:rsidR="004E61FF" w:rsidRPr="000D674A">
        <w:rPr>
          <w:b/>
          <w:bCs/>
          <w:lang w:val="en-US"/>
        </w:rPr>
        <w:t>c</w:t>
      </w:r>
      <w:r w:rsidR="00E431B0" w:rsidRPr="000D674A">
        <w:rPr>
          <w:b/>
          <w:bCs/>
          <w:lang w:val="en-US"/>
        </w:rPr>
        <w:t>hocolate</w:t>
      </w:r>
      <w:r w:rsidR="004E61FF" w:rsidRPr="000D674A">
        <w:rPr>
          <w:b/>
          <w:bCs/>
          <w:lang w:val="en-US"/>
        </w:rPr>
        <w:t xml:space="preserve"> c</w:t>
      </w:r>
      <w:r w:rsidRPr="000D674A">
        <w:rPr>
          <w:b/>
          <w:bCs/>
          <w:lang w:val="en-US"/>
        </w:rPr>
        <w:t>onsumption</w:t>
      </w:r>
      <w:r w:rsidR="007C22A4" w:rsidRPr="000D674A">
        <w:rPr>
          <w:b/>
          <w:bCs/>
          <w:lang w:val="en-US"/>
        </w:rPr>
        <w:t>.</w:t>
      </w:r>
      <w:r w:rsidR="009D0438" w:rsidRPr="00D70D4F">
        <w:rPr>
          <w:b/>
          <w:bCs/>
          <w:lang w:val="en-US"/>
        </w:rPr>
        <w:t xml:space="preserve"> </w:t>
      </w:r>
      <w:r w:rsidR="00DC42D8" w:rsidRPr="00D70D4F">
        <w:rPr>
          <w:bCs/>
          <w:lang w:val="en-US"/>
        </w:rPr>
        <w:t xml:space="preserve">As in </w:t>
      </w:r>
      <w:r w:rsidR="00A20207">
        <w:rPr>
          <w:bCs/>
          <w:lang w:val="en-US"/>
        </w:rPr>
        <w:t>S</w:t>
      </w:r>
      <w:r w:rsidR="00BC2F74">
        <w:rPr>
          <w:bCs/>
          <w:lang w:val="en-US"/>
        </w:rPr>
        <w:t>tudy 2</w:t>
      </w:r>
      <w:r w:rsidR="00306723" w:rsidRPr="00D70D4F">
        <w:rPr>
          <w:bCs/>
          <w:lang w:val="en-US"/>
        </w:rPr>
        <w:t xml:space="preserve">, </w:t>
      </w:r>
      <w:r w:rsidR="00306723" w:rsidRPr="00D70D4F">
        <w:rPr>
          <w:lang w:val="en-US"/>
        </w:rPr>
        <w:t>p</w:t>
      </w:r>
      <w:r w:rsidR="00832C01" w:rsidRPr="00D70D4F">
        <w:rPr>
          <w:lang w:val="en-US"/>
        </w:rPr>
        <w:t>articipants</w:t>
      </w:r>
      <w:r w:rsidR="00EE5748" w:rsidRPr="00D70D4F">
        <w:rPr>
          <w:lang w:val="en-US"/>
        </w:rPr>
        <w:t xml:space="preserve"> in the rank</w:t>
      </w:r>
      <w:r w:rsidR="00D53B5D" w:rsidRPr="00D70D4F">
        <w:rPr>
          <w:lang w:val="en-US"/>
        </w:rPr>
        <w:t xml:space="preserve">-based </w:t>
      </w:r>
      <w:r w:rsidR="00EE5748" w:rsidRPr="00D70D4F">
        <w:rPr>
          <w:lang w:val="en-US"/>
        </w:rPr>
        <w:t>condition underestimated their own rank position</w:t>
      </w:r>
      <w:r w:rsidR="00306723" w:rsidRPr="00D70D4F">
        <w:rPr>
          <w:lang w:val="en-US"/>
        </w:rPr>
        <w:t>; on average, the difference between their subjective rank position (their rank position within the inferred distribution) and their actual rank position (their rank position within the normative distribution) was around 30% (</w:t>
      </w:r>
      <w:r w:rsidR="00EE5748" w:rsidRPr="00D70D4F">
        <w:rPr>
          <w:i/>
          <w:lang w:val="en-US"/>
        </w:rPr>
        <w:t>M</w:t>
      </w:r>
      <w:r w:rsidR="00EE5748" w:rsidRPr="00D70D4F">
        <w:rPr>
          <w:lang w:val="en-US"/>
        </w:rPr>
        <w:t xml:space="preserve"> = -.33, </w:t>
      </w:r>
      <w:r w:rsidR="00EE5748" w:rsidRPr="00D70D4F">
        <w:rPr>
          <w:i/>
          <w:lang w:val="en-US"/>
        </w:rPr>
        <w:t>SD</w:t>
      </w:r>
      <w:r w:rsidR="00EE5748" w:rsidRPr="00D70D4F">
        <w:rPr>
          <w:lang w:val="en-US"/>
        </w:rPr>
        <w:t xml:space="preserve"> = .18, </w:t>
      </w:r>
      <w:r w:rsidR="00EE5748" w:rsidRPr="00D70D4F">
        <w:rPr>
          <w:i/>
          <w:lang w:val="en-US"/>
        </w:rPr>
        <w:t>IQR</w:t>
      </w:r>
      <w:r w:rsidR="00EE5748" w:rsidRPr="00D70D4F">
        <w:rPr>
          <w:lang w:val="en-US"/>
        </w:rPr>
        <w:t xml:space="preserve"> = [-.26, -.44]).</w:t>
      </w:r>
      <w:r w:rsidR="009566E6" w:rsidRPr="00D70D4F">
        <w:rPr>
          <w:lang w:val="en-US"/>
        </w:rPr>
        <w:t xml:space="preserve"> </w:t>
      </w:r>
      <w:r w:rsidR="00832C01" w:rsidRPr="00D70D4F">
        <w:rPr>
          <w:lang w:val="en-US"/>
        </w:rPr>
        <w:t>Similarly</w:t>
      </w:r>
      <w:r w:rsidR="003A34D0" w:rsidRPr="00D70D4F">
        <w:rPr>
          <w:lang w:val="en-US"/>
        </w:rPr>
        <w:t xml:space="preserve">, participants in the </w:t>
      </w:r>
      <w:r w:rsidR="002C7D98" w:rsidRPr="00D70D4F">
        <w:rPr>
          <w:lang w:val="en-US"/>
        </w:rPr>
        <w:t>mean consumption</w:t>
      </w:r>
      <w:r w:rsidR="003A34D0" w:rsidRPr="00D70D4F">
        <w:rPr>
          <w:lang w:val="en-US"/>
        </w:rPr>
        <w:t xml:space="preserve"> feedback condition overestimated </w:t>
      </w:r>
      <w:r w:rsidR="00306723" w:rsidRPr="00D70D4F">
        <w:rPr>
          <w:lang w:val="en-US"/>
        </w:rPr>
        <w:t xml:space="preserve">other people’s mean weekly consumption by around </w:t>
      </w:r>
      <w:r w:rsidR="00306723" w:rsidRPr="009A193B">
        <w:rPr>
          <w:lang w:val="en-US"/>
        </w:rPr>
        <w:t xml:space="preserve">three cups of coffees (or bars of chocolate; </w:t>
      </w:r>
      <w:r w:rsidR="003A34D0" w:rsidRPr="009A193B">
        <w:rPr>
          <w:i/>
          <w:lang w:val="en-US"/>
        </w:rPr>
        <w:t>M</w:t>
      </w:r>
      <w:r w:rsidR="003A34D0" w:rsidRPr="009A193B">
        <w:rPr>
          <w:lang w:val="en-US"/>
        </w:rPr>
        <w:t xml:space="preserve"> = 3.02, </w:t>
      </w:r>
      <w:r w:rsidR="003A34D0" w:rsidRPr="009A193B">
        <w:rPr>
          <w:i/>
          <w:lang w:val="en-US"/>
        </w:rPr>
        <w:t>SD</w:t>
      </w:r>
      <w:r w:rsidR="003A34D0" w:rsidRPr="009A193B">
        <w:rPr>
          <w:lang w:val="en-US"/>
        </w:rPr>
        <w:t xml:space="preserve"> = 4.86, </w:t>
      </w:r>
      <w:r w:rsidR="003A34D0" w:rsidRPr="009A193B">
        <w:rPr>
          <w:i/>
          <w:lang w:val="en-US"/>
        </w:rPr>
        <w:t>IQR</w:t>
      </w:r>
      <w:r w:rsidR="00832C01" w:rsidRPr="009A193B">
        <w:rPr>
          <w:lang w:val="en-US"/>
        </w:rPr>
        <w:t xml:space="preserve"> = [0.17, 4.87]</w:t>
      </w:r>
      <w:r w:rsidR="00AA5C88" w:rsidRPr="009A193B">
        <w:rPr>
          <w:lang w:val="en-US"/>
        </w:rPr>
        <w:t xml:space="preserve">; </w:t>
      </w:r>
      <w:r w:rsidR="003E51CA" w:rsidRPr="009A193B">
        <w:rPr>
          <w:lang w:val="en-US"/>
        </w:rPr>
        <w:t xml:space="preserve">see </w:t>
      </w:r>
      <w:r w:rsidR="00AD5E83">
        <w:rPr>
          <w:lang w:val="en-US"/>
        </w:rPr>
        <w:t>Figure 5</w:t>
      </w:r>
      <w:r w:rsidR="00AA5C88" w:rsidRPr="009A193B">
        <w:rPr>
          <w:lang w:val="en-US"/>
        </w:rPr>
        <w:t xml:space="preserve"> </w:t>
      </w:r>
      <w:r w:rsidR="003E51CA" w:rsidRPr="009A193B">
        <w:rPr>
          <w:lang w:val="en-US"/>
        </w:rPr>
        <w:t>below</w:t>
      </w:r>
      <w:r w:rsidR="00832C01" w:rsidRPr="009A193B">
        <w:rPr>
          <w:lang w:val="en-US"/>
        </w:rPr>
        <w:t>).</w:t>
      </w:r>
      <w:r w:rsidR="009A193B" w:rsidRPr="009A193B">
        <w:rPr>
          <w:lang w:val="en-US"/>
        </w:rPr>
        <w:t xml:space="preserve"> </w:t>
      </w:r>
      <w:r w:rsidR="001C4D7E" w:rsidRPr="001C4D7E">
        <w:rPr>
          <w:lang w:val="en-US"/>
        </w:rPr>
        <w:t>As in Study 2, participants underestimated their rank position within the normative distribution of consumption. The empirical data do not allowed us to us to determine whether people incorrectly reported their own consumption (underestimating it) or they misestimated other people’s behavior (overestimating it), although evidence in the domain of alcohol consumption suggest</w:t>
      </w:r>
      <w:r w:rsidR="00991560">
        <w:rPr>
          <w:lang w:val="en-US"/>
        </w:rPr>
        <w:t>s</w:t>
      </w:r>
      <w:r w:rsidR="001C4D7E" w:rsidRPr="001C4D7E">
        <w:rPr>
          <w:lang w:val="en-US"/>
        </w:rPr>
        <w:t xml:space="preserve"> the latter </w:t>
      </w:r>
      <w:r w:rsidR="009A193B">
        <w:rPr>
          <w:lang w:val="en-US"/>
        </w:rPr>
        <w:fldChar w:fldCharType="begin"/>
      </w:r>
      <w:r w:rsidR="009A193B">
        <w:rPr>
          <w:lang w:val="en-US"/>
        </w:rPr>
        <w:instrText xml:space="preserve"> ADDIN EN.CITE &lt;EndNote&gt;&lt;Cite&gt;&lt;Author&gt;Perkins&lt;/Author&gt;&lt;Year&gt;2005&lt;/Year&gt;&lt;RecNum&gt;941&lt;/RecNum&gt;&lt;DisplayText&gt;(Perkins, Haines, &amp;amp; Rice, 2005)&lt;/DisplayText&gt;&lt;record&gt;&lt;rec-number&gt;941&lt;/rec-number&gt;&lt;foreign-keys&gt;&lt;key app="EN" db-id="xwe9pe9wg29rarera5yvwdvj99zrrfvtzpz0"&gt;941&lt;/key&gt;&lt;/foreign-keys&gt;&lt;ref-type name="Journal Article"&gt;17&lt;/ref-type&gt;&lt;contributors&gt;&lt;authors&gt;&lt;author&gt;Perkins, H W&lt;/author&gt;&lt;author&gt;Haines, M P&lt;/author&gt;&lt;author&gt;Rice, R&lt;/author&gt;&lt;/authors&gt;&lt;/contributors&gt;&lt;titles&gt;&lt;title&gt;Misperceiving the college drinking norm and related problems: A nationwide study of exposure to prevention information, perceived norms and student alcohol misuse&lt;/title&gt;&lt;secondary-title&gt;Journal of Studies on Alcohol&lt;/secondary-title&gt;&lt;/titles&gt;&lt;periodical&gt;&lt;full-title&gt;Journal of Studies on Alcohol&lt;/full-title&gt;&lt;/periodical&gt;&lt;pages&gt;470-478&lt;/pages&gt;&lt;volume&gt;66&lt;/volume&gt;&lt;dates&gt;&lt;year&gt;2005&lt;/year&gt;&lt;/dates&gt;&lt;urls&gt;&lt;/urls&gt;&lt;/record&gt;&lt;/Cite&gt;&lt;/EndNote&gt;</w:instrText>
      </w:r>
      <w:r w:rsidR="009A193B">
        <w:rPr>
          <w:lang w:val="en-US"/>
        </w:rPr>
        <w:fldChar w:fldCharType="separate"/>
      </w:r>
      <w:r w:rsidR="009A193B">
        <w:rPr>
          <w:noProof/>
          <w:lang w:val="en-US"/>
        </w:rPr>
        <w:t>(</w:t>
      </w:r>
      <w:hyperlink w:anchor="_ENREF_37" w:tooltip="Perkins, 2005 #941" w:history="1">
        <w:r w:rsidR="00C92B6A">
          <w:rPr>
            <w:noProof/>
            <w:lang w:val="en-US"/>
          </w:rPr>
          <w:t>Perkins, Haines, &amp; Rice, 2005</w:t>
        </w:r>
      </w:hyperlink>
      <w:r w:rsidR="009A193B">
        <w:rPr>
          <w:noProof/>
          <w:lang w:val="en-US"/>
        </w:rPr>
        <w:t>)</w:t>
      </w:r>
      <w:r w:rsidR="009A193B">
        <w:rPr>
          <w:lang w:val="en-US"/>
        </w:rPr>
        <w:fldChar w:fldCharType="end"/>
      </w:r>
      <w:r w:rsidR="009A193B">
        <w:rPr>
          <w:lang w:val="en-US"/>
        </w:rPr>
        <w:t>.</w:t>
      </w:r>
      <w:r w:rsidR="001C4D7E">
        <w:rPr>
          <w:lang w:val="en-US"/>
        </w:rPr>
        <w:t xml:space="preserve"> </w:t>
      </w:r>
      <w:r w:rsidR="001C4D7E" w:rsidRPr="001C4D7E">
        <w:rPr>
          <w:lang w:val="en-US"/>
        </w:rPr>
        <w:t xml:space="preserve">However, </w:t>
      </w:r>
      <w:r w:rsidR="00991560">
        <w:rPr>
          <w:lang w:val="en-US"/>
        </w:rPr>
        <w:lastRenderedPageBreak/>
        <w:t>our</w:t>
      </w:r>
      <w:r w:rsidR="00991560" w:rsidRPr="001C4D7E">
        <w:rPr>
          <w:lang w:val="en-US"/>
        </w:rPr>
        <w:t xml:space="preserve"> </w:t>
      </w:r>
      <w:r w:rsidR="001C4D7E" w:rsidRPr="001C4D7E">
        <w:rPr>
          <w:lang w:val="en-US"/>
        </w:rPr>
        <w:t>result provides support for the need for social norms interventions which tell people about their actual rank position within the social distribution of food consumption.</w:t>
      </w:r>
    </w:p>
    <w:p w14:paraId="6B964BC1" w14:textId="47B1015D" w:rsidR="008A2A35" w:rsidRPr="00D70D4F" w:rsidRDefault="004E61FF" w:rsidP="00774C95">
      <w:pPr>
        <w:spacing w:line="480" w:lineRule="auto"/>
        <w:ind w:firstLine="709"/>
        <w:rPr>
          <w:lang w:val="en-US"/>
        </w:rPr>
      </w:pPr>
      <w:r w:rsidRPr="000D674A">
        <w:rPr>
          <w:b/>
          <w:bCs/>
          <w:lang w:val="en-US"/>
        </w:rPr>
        <w:t>The effects of f</w:t>
      </w:r>
      <w:r w:rsidR="002B1339" w:rsidRPr="000D674A">
        <w:rPr>
          <w:b/>
          <w:bCs/>
          <w:lang w:val="en-US"/>
        </w:rPr>
        <w:t>eedback</w:t>
      </w:r>
      <w:r w:rsidRPr="000D674A">
        <w:rPr>
          <w:b/>
          <w:bCs/>
          <w:lang w:val="en-US"/>
        </w:rPr>
        <w:t xml:space="preserve"> information on b</w:t>
      </w:r>
      <w:r w:rsidR="002B1339" w:rsidRPr="000D674A">
        <w:rPr>
          <w:b/>
          <w:bCs/>
          <w:lang w:val="en-US"/>
        </w:rPr>
        <w:t xml:space="preserve">idding </w:t>
      </w:r>
      <w:r w:rsidRPr="000D674A">
        <w:rPr>
          <w:b/>
          <w:bCs/>
          <w:lang w:val="en-US"/>
        </w:rPr>
        <w:t>b</w:t>
      </w:r>
      <w:r w:rsidR="00315B20" w:rsidRPr="000D674A">
        <w:rPr>
          <w:b/>
          <w:bCs/>
          <w:lang w:val="en-US"/>
        </w:rPr>
        <w:t>ehavior</w:t>
      </w:r>
      <w:r w:rsidR="007C22A4" w:rsidRPr="000D674A">
        <w:rPr>
          <w:b/>
          <w:bCs/>
          <w:lang w:val="en-US"/>
        </w:rPr>
        <w:t>.</w:t>
      </w:r>
      <w:r w:rsidR="009D0438" w:rsidRPr="00D70D4F">
        <w:rPr>
          <w:b/>
          <w:bCs/>
          <w:lang w:val="en-US"/>
        </w:rPr>
        <w:t xml:space="preserve"> </w:t>
      </w:r>
      <w:r w:rsidR="0098202A" w:rsidRPr="00D70D4F">
        <w:rPr>
          <w:lang w:val="en-US"/>
        </w:rPr>
        <w:t>W</w:t>
      </w:r>
      <w:r w:rsidR="00A860FB" w:rsidRPr="00D70D4F">
        <w:rPr>
          <w:lang w:val="en-US"/>
        </w:rPr>
        <w:t xml:space="preserve">e computed </w:t>
      </w:r>
      <w:r w:rsidR="0098202A" w:rsidRPr="00D70D4F">
        <w:rPr>
          <w:lang w:val="en-US"/>
        </w:rPr>
        <w:t>the “</w:t>
      </w:r>
      <w:r w:rsidR="00A40E41" w:rsidRPr="00D70D4F">
        <w:rPr>
          <w:lang w:val="en-US"/>
        </w:rPr>
        <w:t xml:space="preserve">healthy </w:t>
      </w:r>
      <w:r w:rsidR="00A860FB" w:rsidRPr="00D70D4F">
        <w:rPr>
          <w:lang w:val="en-US"/>
        </w:rPr>
        <w:t>bid ratio</w:t>
      </w:r>
      <w:r w:rsidR="0098202A" w:rsidRPr="00D70D4F">
        <w:rPr>
          <w:lang w:val="en-US"/>
        </w:rPr>
        <w:t>”</w:t>
      </w:r>
      <w:r w:rsidR="00A860FB" w:rsidRPr="00D70D4F">
        <w:rPr>
          <w:lang w:val="en-US"/>
        </w:rPr>
        <w:t xml:space="preserve"> (i.e.</w:t>
      </w:r>
      <w:r w:rsidR="0098202A" w:rsidRPr="00D70D4F">
        <w:rPr>
          <w:lang w:val="en-US"/>
        </w:rPr>
        <w:t>, the</w:t>
      </w:r>
      <w:r w:rsidR="00A860FB" w:rsidRPr="00D70D4F">
        <w:rPr>
          <w:lang w:val="en-US"/>
        </w:rPr>
        <w:t xml:space="preserve"> bid for the healthy product over total bid) to </w:t>
      </w:r>
      <w:r w:rsidR="00315B20" w:rsidRPr="00D70D4F">
        <w:rPr>
          <w:lang w:val="en-US"/>
        </w:rPr>
        <w:t>minimize</w:t>
      </w:r>
      <w:r w:rsidR="00A860FB" w:rsidRPr="00D70D4F">
        <w:rPr>
          <w:lang w:val="en-US"/>
        </w:rPr>
        <w:t xml:space="preserve"> the effects of inter-individual differences in bidding </w:t>
      </w:r>
      <w:r w:rsidR="00D4701C" w:rsidRPr="00D70D4F">
        <w:rPr>
          <w:lang w:val="en-US"/>
        </w:rPr>
        <w:t>behavior</w:t>
      </w:r>
      <w:r w:rsidR="00A860FB" w:rsidRPr="00D70D4F">
        <w:rPr>
          <w:lang w:val="en-US"/>
        </w:rPr>
        <w:t>.</w:t>
      </w:r>
      <w:r w:rsidR="00B26091" w:rsidRPr="00D70D4F">
        <w:rPr>
          <w:lang w:val="en-US"/>
        </w:rPr>
        <w:t xml:space="preserve"> A bid ratio below .50 shows a preference for the unhealthy food.</w:t>
      </w:r>
      <w:r w:rsidR="00A860FB" w:rsidRPr="00D70D4F">
        <w:rPr>
          <w:lang w:val="en-US"/>
        </w:rPr>
        <w:t xml:space="preserve"> The bid ratio was considerably higher for participants in the rank group (</w:t>
      </w:r>
      <w:r w:rsidR="00A860FB" w:rsidRPr="00D70D4F">
        <w:rPr>
          <w:i/>
          <w:lang w:val="en-US"/>
        </w:rPr>
        <w:t>M</w:t>
      </w:r>
      <w:r w:rsidR="00A860FB" w:rsidRPr="00D70D4F">
        <w:rPr>
          <w:lang w:val="en-US"/>
        </w:rPr>
        <w:t xml:space="preserve"> = .53, </w:t>
      </w:r>
      <w:r w:rsidR="00A860FB" w:rsidRPr="00D70D4F">
        <w:rPr>
          <w:i/>
          <w:lang w:val="en-US"/>
        </w:rPr>
        <w:t>SD</w:t>
      </w:r>
      <w:r w:rsidR="00A860FB" w:rsidRPr="00D70D4F">
        <w:rPr>
          <w:lang w:val="en-US"/>
        </w:rPr>
        <w:t xml:space="preserve"> = .17) </w:t>
      </w:r>
      <w:r w:rsidR="00991560">
        <w:rPr>
          <w:lang w:val="en-US"/>
        </w:rPr>
        <w:t>than</w:t>
      </w:r>
      <w:r w:rsidR="00A860FB" w:rsidRPr="00D70D4F">
        <w:rPr>
          <w:lang w:val="en-US"/>
        </w:rPr>
        <w:t xml:space="preserve"> for participants in the </w:t>
      </w:r>
      <w:r w:rsidR="002C7D98" w:rsidRPr="00D70D4F">
        <w:rPr>
          <w:lang w:val="en-US"/>
        </w:rPr>
        <w:t>mean product information</w:t>
      </w:r>
      <w:r w:rsidR="00A860FB" w:rsidRPr="00D70D4F">
        <w:rPr>
          <w:lang w:val="en-US"/>
        </w:rPr>
        <w:t xml:space="preserve"> (</w:t>
      </w:r>
      <w:r w:rsidR="00A860FB" w:rsidRPr="00D70D4F">
        <w:rPr>
          <w:i/>
          <w:lang w:val="en-US"/>
        </w:rPr>
        <w:t>M</w:t>
      </w:r>
      <w:r w:rsidR="00A860FB" w:rsidRPr="00D70D4F">
        <w:rPr>
          <w:lang w:val="en-US"/>
        </w:rPr>
        <w:t xml:space="preserve"> = .40, </w:t>
      </w:r>
      <w:r w:rsidR="00A860FB" w:rsidRPr="00D70D4F">
        <w:rPr>
          <w:i/>
          <w:lang w:val="en-US"/>
        </w:rPr>
        <w:t>SD</w:t>
      </w:r>
      <w:r w:rsidR="00A860FB" w:rsidRPr="00D70D4F">
        <w:rPr>
          <w:lang w:val="en-US"/>
        </w:rPr>
        <w:t xml:space="preserve"> = .14) and </w:t>
      </w:r>
      <w:r w:rsidR="002C7D98" w:rsidRPr="00D70D4F">
        <w:rPr>
          <w:lang w:val="en-US"/>
        </w:rPr>
        <w:t>mean consumption</w:t>
      </w:r>
      <w:r w:rsidR="00A860FB" w:rsidRPr="00D70D4F">
        <w:rPr>
          <w:lang w:val="en-US"/>
        </w:rPr>
        <w:t xml:space="preserve"> conditions (</w:t>
      </w:r>
      <w:r w:rsidR="00A860FB" w:rsidRPr="00D70D4F">
        <w:rPr>
          <w:i/>
          <w:lang w:val="en-US"/>
        </w:rPr>
        <w:t>M</w:t>
      </w:r>
      <w:r w:rsidR="00A860FB" w:rsidRPr="00D70D4F">
        <w:rPr>
          <w:lang w:val="en-US"/>
        </w:rPr>
        <w:t xml:space="preserve"> = .39, </w:t>
      </w:r>
      <w:r w:rsidR="00A860FB" w:rsidRPr="00D70D4F">
        <w:rPr>
          <w:i/>
          <w:lang w:val="en-US"/>
        </w:rPr>
        <w:t>SD</w:t>
      </w:r>
      <w:r w:rsidR="00A860FB" w:rsidRPr="00D70D4F">
        <w:rPr>
          <w:lang w:val="en-US"/>
        </w:rPr>
        <w:t xml:space="preserve"> = .13). A one-way between subjects ANOVA confirmed </w:t>
      </w:r>
      <w:r w:rsidR="00B97BF7" w:rsidRPr="00D70D4F">
        <w:rPr>
          <w:lang w:val="en-US"/>
        </w:rPr>
        <w:t>these</w:t>
      </w:r>
      <w:r w:rsidR="00A860FB" w:rsidRPr="00D70D4F">
        <w:rPr>
          <w:lang w:val="en-US"/>
        </w:rPr>
        <w:t xml:space="preserve"> ob</w:t>
      </w:r>
      <w:r w:rsidR="00A40E41" w:rsidRPr="00D70D4F">
        <w:rPr>
          <w:lang w:val="en-US"/>
        </w:rPr>
        <w:t>servations</w:t>
      </w:r>
      <w:r w:rsidR="00DD611A">
        <w:rPr>
          <w:lang w:val="en-US"/>
        </w:rPr>
        <w:t xml:space="preserve">, </w:t>
      </w:r>
      <w:r w:rsidR="00A860FB" w:rsidRPr="00D70D4F">
        <w:rPr>
          <w:i/>
          <w:lang w:val="en-US"/>
        </w:rPr>
        <w:t>F</w:t>
      </w:r>
      <w:r w:rsidR="00A860FB" w:rsidRPr="00D70D4F">
        <w:rPr>
          <w:lang w:val="en-US"/>
        </w:rPr>
        <w:t xml:space="preserve">(2, 82) = 7.73, </w:t>
      </w:r>
      <w:r w:rsidR="00A860FB" w:rsidRPr="00D70D4F">
        <w:rPr>
          <w:i/>
          <w:lang w:val="en-US"/>
        </w:rPr>
        <w:t>p</w:t>
      </w:r>
      <w:r w:rsidR="009566E6" w:rsidRPr="00D70D4F">
        <w:rPr>
          <w:i/>
          <w:lang w:val="en-US"/>
        </w:rPr>
        <w:t xml:space="preserve"> </w:t>
      </w:r>
      <w:r w:rsidR="00A860FB" w:rsidRPr="00D70D4F">
        <w:rPr>
          <w:lang w:val="en-US"/>
        </w:rPr>
        <w:t xml:space="preserve">&lt; .001, </w:t>
      </w:r>
      <w:r w:rsidR="00A860FB" w:rsidRPr="00D70D4F">
        <w:rPr>
          <w:bCs/>
          <w:lang w:val="en-US"/>
        </w:rPr>
        <w:t>η</w:t>
      </w:r>
      <w:r w:rsidR="00A860FB" w:rsidRPr="00D70D4F">
        <w:rPr>
          <w:bCs/>
          <w:vertAlign w:val="subscript"/>
          <w:lang w:val="en-US"/>
        </w:rPr>
        <w:t>p</w:t>
      </w:r>
      <w:r w:rsidR="00A860FB" w:rsidRPr="00D70D4F">
        <w:rPr>
          <w:bCs/>
          <w:vertAlign w:val="superscript"/>
          <w:lang w:val="en-US"/>
        </w:rPr>
        <w:t xml:space="preserve">2 </w:t>
      </w:r>
      <w:r w:rsidR="00A860FB" w:rsidRPr="00D70D4F">
        <w:rPr>
          <w:bCs/>
          <w:lang w:val="en-US"/>
        </w:rPr>
        <w:t xml:space="preserve">= .16; follow-up </w:t>
      </w:r>
      <w:r w:rsidR="00A860FB" w:rsidRPr="00D70D4F">
        <w:rPr>
          <w:bCs/>
          <w:i/>
          <w:lang w:val="en-US"/>
        </w:rPr>
        <w:t>t</w:t>
      </w:r>
      <w:r w:rsidR="00A860FB" w:rsidRPr="00D70D4F">
        <w:rPr>
          <w:bCs/>
          <w:lang w:val="en-US"/>
        </w:rPr>
        <w:t>-tests (with Bonferroni adjustment</w:t>
      </w:r>
      <w:r w:rsidR="00877530" w:rsidRPr="00D70D4F">
        <w:rPr>
          <w:bCs/>
          <w:lang w:val="en-US"/>
        </w:rPr>
        <w:t>s</w:t>
      </w:r>
      <w:r w:rsidR="00A860FB" w:rsidRPr="00D70D4F">
        <w:rPr>
          <w:bCs/>
          <w:lang w:val="en-US"/>
        </w:rPr>
        <w:t xml:space="preserve">) revealed that the ratio bid was significantly higher for the rank group compared to </w:t>
      </w:r>
      <w:r w:rsidR="002C7D98" w:rsidRPr="00D70D4F">
        <w:rPr>
          <w:bCs/>
          <w:lang w:val="en-US"/>
        </w:rPr>
        <w:t>mean product</w:t>
      </w:r>
      <w:r w:rsidR="009D0438" w:rsidRPr="00D70D4F">
        <w:rPr>
          <w:bCs/>
          <w:lang w:val="en-US"/>
        </w:rPr>
        <w:t xml:space="preserve"> </w:t>
      </w:r>
      <w:r w:rsidR="00A860FB" w:rsidRPr="00D70D4F">
        <w:rPr>
          <w:bCs/>
          <w:lang w:val="en-US"/>
        </w:rPr>
        <w:t xml:space="preserve">and </w:t>
      </w:r>
      <w:r w:rsidR="002C7D98" w:rsidRPr="00D70D4F">
        <w:rPr>
          <w:bCs/>
          <w:lang w:val="en-US"/>
        </w:rPr>
        <w:t>mean consumption information</w:t>
      </w:r>
      <w:r w:rsidR="009D0438" w:rsidRPr="00D70D4F">
        <w:rPr>
          <w:bCs/>
          <w:lang w:val="en-US"/>
        </w:rPr>
        <w:t xml:space="preserve"> </w:t>
      </w:r>
      <w:r w:rsidR="00A860FB" w:rsidRPr="00D70D4F">
        <w:rPr>
          <w:bCs/>
          <w:lang w:val="en-US"/>
        </w:rPr>
        <w:t>group</w:t>
      </w:r>
      <w:r w:rsidR="009A0942" w:rsidRPr="00D70D4F">
        <w:rPr>
          <w:bCs/>
          <w:lang w:val="en-US"/>
        </w:rPr>
        <w:t>s</w:t>
      </w:r>
      <w:r w:rsidR="00A860FB" w:rsidRPr="00D70D4F">
        <w:rPr>
          <w:bCs/>
          <w:lang w:val="en-US"/>
        </w:rPr>
        <w:t xml:space="preserve"> (both </w:t>
      </w:r>
      <w:r w:rsidR="00A860FB" w:rsidRPr="00D70D4F">
        <w:rPr>
          <w:bCs/>
          <w:i/>
          <w:lang w:val="en-US"/>
        </w:rPr>
        <w:t>p</w:t>
      </w:r>
      <w:r w:rsidR="00832C01" w:rsidRPr="00D70D4F">
        <w:rPr>
          <w:bCs/>
          <w:lang w:val="en-US"/>
        </w:rPr>
        <w:t>s &lt; .01</w:t>
      </w:r>
      <w:r w:rsidR="006579BB" w:rsidRPr="00D70D4F">
        <w:rPr>
          <w:bCs/>
          <w:lang w:val="en-US"/>
        </w:rPr>
        <w:t xml:space="preserve">; </w:t>
      </w:r>
      <w:r w:rsidR="006579BB" w:rsidRPr="00D70D4F">
        <w:rPr>
          <w:bCs/>
          <w:i/>
          <w:lang w:val="en-US"/>
        </w:rPr>
        <w:t>d</w:t>
      </w:r>
      <w:r w:rsidR="006579BB" w:rsidRPr="00D70D4F">
        <w:rPr>
          <w:bCs/>
          <w:lang w:val="en-US"/>
        </w:rPr>
        <w:t xml:space="preserve"> = 0.81 and </w:t>
      </w:r>
      <w:r w:rsidR="006579BB" w:rsidRPr="00D70D4F">
        <w:rPr>
          <w:bCs/>
          <w:i/>
          <w:lang w:val="en-US"/>
        </w:rPr>
        <w:t>d</w:t>
      </w:r>
      <w:r w:rsidR="006579BB" w:rsidRPr="00D70D4F">
        <w:rPr>
          <w:bCs/>
          <w:lang w:val="en-US"/>
        </w:rPr>
        <w:t xml:space="preserve"> = 0.93, respectively</w:t>
      </w:r>
      <w:r w:rsidR="00832C01" w:rsidRPr="00D70D4F">
        <w:rPr>
          <w:bCs/>
          <w:lang w:val="en-US"/>
        </w:rPr>
        <w:t>)</w:t>
      </w:r>
      <w:r w:rsidR="00D16DD2" w:rsidRPr="00D70D4F">
        <w:rPr>
          <w:bCs/>
          <w:lang w:val="en-US"/>
        </w:rPr>
        <w:t xml:space="preserve"> – the latter two did not differ (</w:t>
      </w:r>
      <w:r w:rsidR="00D16DD2" w:rsidRPr="00D70D4F">
        <w:rPr>
          <w:bCs/>
          <w:i/>
          <w:lang w:val="en-US"/>
        </w:rPr>
        <w:t>p</w:t>
      </w:r>
      <w:r w:rsidR="00862BE9" w:rsidRPr="00D70D4F">
        <w:rPr>
          <w:bCs/>
          <w:i/>
          <w:lang w:val="en-US"/>
        </w:rPr>
        <w:t xml:space="preserve"> </w:t>
      </w:r>
      <w:r w:rsidR="00D16DD2" w:rsidRPr="00D70D4F">
        <w:rPr>
          <w:bCs/>
          <w:lang w:val="en-US"/>
        </w:rPr>
        <w:t>&gt; .95)</w:t>
      </w:r>
      <w:r w:rsidR="008A2A35" w:rsidRPr="00D70D4F">
        <w:rPr>
          <w:bCs/>
          <w:lang w:val="en-US"/>
        </w:rPr>
        <w:t>.</w:t>
      </w:r>
      <w:r w:rsidR="00EE50FC" w:rsidRPr="00EE50FC">
        <w:rPr>
          <w:bCs/>
          <w:vertAlign w:val="superscript"/>
          <w:lang w:val="en-US"/>
        </w:rPr>
        <w:t>4</w:t>
      </w:r>
      <w:r w:rsidR="008A2A35" w:rsidRPr="00D70D4F">
        <w:rPr>
          <w:color w:val="FF0000"/>
          <w:lang w:val="en-US" w:eastAsia="en-GB"/>
        </w:rPr>
        <w:t xml:space="preserve"> </w:t>
      </w:r>
    </w:p>
    <w:p w14:paraId="4DA771FE" w14:textId="7FE5294A" w:rsidR="002B1339" w:rsidRPr="00D70D4F" w:rsidRDefault="00D16DD2" w:rsidP="008A2A35">
      <w:pPr>
        <w:spacing w:line="480" w:lineRule="auto"/>
        <w:ind w:firstLine="709"/>
        <w:rPr>
          <w:bCs/>
          <w:color w:val="FF0000"/>
          <w:lang w:val="en-US"/>
        </w:rPr>
      </w:pPr>
      <w:r w:rsidRPr="00D70D4F">
        <w:rPr>
          <w:bCs/>
          <w:lang w:val="en-US"/>
        </w:rPr>
        <w:t xml:space="preserve">These results </w:t>
      </w:r>
      <w:r w:rsidR="00B26091" w:rsidRPr="00D70D4F">
        <w:rPr>
          <w:bCs/>
          <w:lang w:val="en-US"/>
        </w:rPr>
        <w:t xml:space="preserve">show </w:t>
      </w:r>
      <w:r w:rsidRPr="00D70D4F">
        <w:rPr>
          <w:bCs/>
          <w:lang w:val="en-US"/>
        </w:rPr>
        <w:t xml:space="preserve">that participants in the rank group were willing to spend </w:t>
      </w:r>
      <w:r w:rsidR="00B26091" w:rsidRPr="00D70D4F">
        <w:rPr>
          <w:bCs/>
          <w:lang w:val="en-US"/>
        </w:rPr>
        <w:t xml:space="preserve">relatively more </w:t>
      </w:r>
      <w:r w:rsidRPr="00D70D4F">
        <w:rPr>
          <w:bCs/>
          <w:lang w:val="en-US"/>
        </w:rPr>
        <w:t>for a healthier product c</w:t>
      </w:r>
      <w:r w:rsidR="00B26091" w:rsidRPr="00D70D4F">
        <w:rPr>
          <w:bCs/>
          <w:lang w:val="en-US"/>
        </w:rPr>
        <w:t>ompared to the other t</w:t>
      </w:r>
      <w:r w:rsidR="008F41D2" w:rsidRPr="00D70D4F">
        <w:rPr>
          <w:bCs/>
          <w:lang w:val="en-US"/>
        </w:rPr>
        <w:t>wo groups.</w:t>
      </w:r>
      <w:r w:rsidR="002C7D98" w:rsidRPr="00D70D4F">
        <w:rPr>
          <w:bCs/>
          <w:lang w:val="en-US"/>
        </w:rPr>
        <w:t xml:space="preserve"> </w:t>
      </w:r>
      <w:r w:rsidR="008F41D2" w:rsidRPr="00D70D4F">
        <w:rPr>
          <w:bCs/>
          <w:lang w:val="en-US"/>
        </w:rPr>
        <w:t>Moreover</w:t>
      </w:r>
      <w:r w:rsidR="002C7D98" w:rsidRPr="00D70D4F">
        <w:rPr>
          <w:bCs/>
          <w:lang w:val="en-US"/>
        </w:rPr>
        <w:t>, providing mean consumption</w:t>
      </w:r>
      <w:r w:rsidR="00B26091" w:rsidRPr="00D70D4F">
        <w:rPr>
          <w:bCs/>
          <w:lang w:val="en-US"/>
        </w:rPr>
        <w:t xml:space="preserve"> feedback information</w:t>
      </w:r>
      <w:r w:rsidR="009D0438" w:rsidRPr="00D70D4F">
        <w:rPr>
          <w:bCs/>
          <w:lang w:val="en-US"/>
        </w:rPr>
        <w:t xml:space="preserve"> </w:t>
      </w:r>
      <w:r w:rsidR="008A6083" w:rsidRPr="00D70D4F">
        <w:rPr>
          <w:bCs/>
          <w:lang w:val="en-US"/>
        </w:rPr>
        <w:t xml:space="preserve">had </w:t>
      </w:r>
      <w:r w:rsidR="00B26091" w:rsidRPr="00D70D4F">
        <w:rPr>
          <w:bCs/>
          <w:lang w:val="en-US"/>
        </w:rPr>
        <w:t>no effect on WTP.</w:t>
      </w:r>
    </w:p>
    <w:p w14:paraId="2BCCEFFF" w14:textId="79FDD830" w:rsidR="00D16DD2" w:rsidRPr="00A47E51" w:rsidRDefault="007E5EA8" w:rsidP="008A2A35">
      <w:pPr>
        <w:spacing w:line="480" w:lineRule="auto"/>
        <w:ind w:firstLine="709"/>
        <w:rPr>
          <w:bCs/>
          <w:lang w:val="en-US"/>
        </w:rPr>
      </w:pPr>
      <w:r w:rsidRPr="00D70D4F">
        <w:rPr>
          <w:bCs/>
          <w:lang w:val="en-US"/>
        </w:rPr>
        <w:t>Finally</w:t>
      </w:r>
      <w:r w:rsidR="00EF05BE" w:rsidRPr="00D70D4F">
        <w:rPr>
          <w:bCs/>
          <w:lang w:val="en-US"/>
        </w:rPr>
        <w:t>,</w:t>
      </w:r>
      <w:r w:rsidR="00BB606B" w:rsidRPr="00D70D4F">
        <w:rPr>
          <w:bCs/>
          <w:lang w:val="en-US"/>
        </w:rPr>
        <w:t xml:space="preserve"> to test the effects of feedback information on bidding </w:t>
      </w:r>
      <w:r w:rsidR="00C50BDC" w:rsidRPr="00D70D4F">
        <w:rPr>
          <w:bCs/>
          <w:lang w:val="en-US"/>
        </w:rPr>
        <w:t>behavior</w:t>
      </w:r>
      <w:r w:rsidR="00BB606B" w:rsidRPr="00D70D4F">
        <w:rPr>
          <w:bCs/>
          <w:lang w:val="en-US"/>
        </w:rPr>
        <w:t xml:space="preserve">, </w:t>
      </w:r>
      <w:r w:rsidR="006E6442" w:rsidRPr="00D70D4F">
        <w:rPr>
          <w:bCs/>
          <w:lang w:val="en-US"/>
        </w:rPr>
        <w:t>we examined whether, in the rank-based condition, greater underestimation of an individual’s own rank position was associated with greater willingness to pay for the healthy option. R</w:t>
      </w:r>
      <w:r w:rsidR="00DC064A" w:rsidRPr="00D70D4F">
        <w:rPr>
          <w:bCs/>
          <w:lang w:val="en-US"/>
        </w:rPr>
        <w:t xml:space="preserve">egression analysis </w:t>
      </w:r>
      <w:r w:rsidR="00363DA0" w:rsidRPr="00D70D4F">
        <w:rPr>
          <w:bCs/>
          <w:lang w:val="en-US"/>
        </w:rPr>
        <w:t xml:space="preserve">was used to </w:t>
      </w:r>
      <w:r w:rsidR="00DC064A" w:rsidRPr="00D70D4F">
        <w:rPr>
          <w:bCs/>
          <w:lang w:val="en-US"/>
        </w:rPr>
        <w:t xml:space="preserve">predict </w:t>
      </w:r>
      <w:r w:rsidR="009A0942" w:rsidRPr="00D70D4F">
        <w:rPr>
          <w:bCs/>
          <w:lang w:val="en-US"/>
        </w:rPr>
        <w:t xml:space="preserve">the </w:t>
      </w:r>
      <w:r w:rsidR="00DC064A" w:rsidRPr="00D70D4F">
        <w:rPr>
          <w:bCs/>
          <w:lang w:val="en-US"/>
        </w:rPr>
        <w:t>healthy bid ratio from both the feedback difference (i.e.</w:t>
      </w:r>
      <w:r w:rsidR="004950B0" w:rsidRPr="00D70D4F">
        <w:rPr>
          <w:bCs/>
          <w:lang w:val="en-US"/>
        </w:rPr>
        <w:t>,</w:t>
      </w:r>
      <w:r w:rsidR="00DC064A" w:rsidRPr="00D70D4F">
        <w:rPr>
          <w:bCs/>
          <w:lang w:val="en-US"/>
        </w:rPr>
        <w:t xml:space="preserve"> the difference between the actual values of average or rank consumption and participants’ estimates </w:t>
      </w:r>
      <w:r w:rsidR="002B0DA4" w:rsidRPr="00D70D4F">
        <w:rPr>
          <w:bCs/>
          <w:lang w:val="en-US"/>
        </w:rPr>
        <w:t xml:space="preserve">of </w:t>
      </w:r>
      <w:r w:rsidR="00DC064A" w:rsidRPr="00D70D4F">
        <w:rPr>
          <w:bCs/>
          <w:lang w:val="en-US"/>
        </w:rPr>
        <w:t>average consumption or</w:t>
      </w:r>
      <w:r w:rsidR="002B0DA4" w:rsidRPr="00D70D4F">
        <w:rPr>
          <w:bCs/>
          <w:lang w:val="en-US"/>
        </w:rPr>
        <w:t xml:space="preserve"> their</w:t>
      </w:r>
      <w:r w:rsidR="00DC064A" w:rsidRPr="00D70D4F">
        <w:rPr>
          <w:bCs/>
          <w:lang w:val="en-US"/>
        </w:rPr>
        <w:t xml:space="preserve"> own rank position) and </w:t>
      </w:r>
      <w:r w:rsidR="002B0DA4" w:rsidRPr="00D70D4F">
        <w:rPr>
          <w:bCs/>
          <w:lang w:val="en-US"/>
        </w:rPr>
        <w:t>partic</w:t>
      </w:r>
      <w:r w:rsidR="00864380" w:rsidRPr="00D70D4F">
        <w:rPr>
          <w:bCs/>
          <w:lang w:val="en-US"/>
        </w:rPr>
        <w:t>i</w:t>
      </w:r>
      <w:r w:rsidR="002B0DA4" w:rsidRPr="00D70D4F">
        <w:rPr>
          <w:bCs/>
          <w:lang w:val="en-US"/>
        </w:rPr>
        <w:t xml:space="preserve">pants’ </w:t>
      </w:r>
      <w:r w:rsidR="00DC064A" w:rsidRPr="00D70D4F">
        <w:rPr>
          <w:bCs/>
          <w:lang w:val="en-US"/>
        </w:rPr>
        <w:t>own consumption—se</w:t>
      </w:r>
      <w:r w:rsidR="002C7D98" w:rsidRPr="00D70D4F">
        <w:rPr>
          <w:bCs/>
          <w:lang w:val="en-US"/>
        </w:rPr>
        <w:t xml:space="preserve">parately for the rank- and mean- consumption </w:t>
      </w:r>
      <w:r w:rsidR="00DC064A" w:rsidRPr="00D70D4F">
        <w:rPr>
          <w:bCs/>
          <w:lang w:val="en-US"/>
        </w:rPr>
        <w:t xml:space="preserve">based groups. </w:t>
      </w:r>
      <w:r w:rsidR="00E23BDC" w:rsidRPr="00D70D4F">
        <w:rPr>
          <w:bCs/>
          <w:lang w:val="en-US"/>
        </w:rPr>
        <w:t>Consistent with the rank-based model</w:t>
      </w:r>
      <w:r w:rsidR="00F95112" w:rsidRPr="00D70D4F">
        <w:rPr>
          <w:bCs/>
          <w:lang w:val="en-US"/>
        </w:rPr>
        <w:t xml:space="preserve"> of judgment</w:t>
      </w:r>
      <w:r w:rsidR="006E6442" w:rsidRPr="00D70D4F">
        <w:rPr>
          <w:bCs/>
          <w:lang w:val="en-US"/>
        </w:rPr>
        <w:t>, f</w:t>
      </w:r>
      <w:r w:rsidR="00DC064A" w:rsidRPr="00D70D4F">
        <w:rPr>
          <w:bCs/>
          <w:lang w:val="en-US"/>
        </w:rPr>
        <w:t>eedback difference significant</w:t>
      </w:r>
      <w:r w:rsidR="00681065" w:rsidRPr="00D70D4F">
        <w:rPr>
          <w:bCs/>
          <w:lang w:val="en-US"/>
        </w:rPr>
        <w:t xml:space="preserve">ly </w:t>
      </w:r>
      <w:r w:rsidR="00DC064A" w:rsidRPr="00D70D4F">
        <w:rPr>
          <w:bCs/>
          <w:lang w:val="en-US"/>
        </w:rPr>
        <w:t>predict</w:t>
      </w:r>
      <w:r w:rsidR="00681065" w:rsidRPr="00D70D4F">
        <w:rPr>
          <w:bCs/>
          <w:lang w:val="en-US"/>
        </w:rPr>
        <w:t>ed bid ratio</w:t>
      </w:r>
      <w:r w:rsidR="009D0438" w:rsidRPr="00D70D4F">
        <w:rPr>
          <w:bCs/>
          <w:lang w:val="en-US"/>
        </w:rPr>
        <w:t xml:space="preserve"> </w:t>
      </w:r>
      <w:r w:rsidR="00681065" w:rsidRPr="00D70D4F">
        <w:rPr>
          <w:bCs/>
          <w:lang w:val="en-US"/>
        </w:rPr>
        <w:t xml:space="preserve">in the </w:t>
      </w:r>
      <w:r w:rsidR="00F601EF" w:rsidRPr="00D70D4F">
        <w:rPr>
          <w:bCs/>
          <w:lang w:val="en-US"/>
        </w:rPr>
        <w:t>rank-based feedback</w:t>
      </w:r>
      <w:r w:rsidR="00681065" w:rsidRPr="00D70D4F">
        <w:rPr>
          <w:bCs/>
          <w:lang w:val="en-US"/>
        </w:rPr>
        <w:t xml:space="preserve"> condition</w:t>
      </w:r>
      <w:r w:rsidR="00DD611A">
        <w:rPr>
          <w:bCs/>
          <w:lang w:val="en-US"/>
        </w:rPr>
        <w:t xml:space="preserve">, </w:t>
      </w:r>
      <w:r w:rsidR="00DC064A" w:rsidRPr="00DD611A">
        <w:rPr>
          <w:bCs/>
          <w:i/>
          <w:lang w:val="en-US"/>
        </w:rPr>
        <w:t>β</w:t>
      </w:r>
      <w:r w:rsidR="00DC064A" w:rsidRPr="00D70D4F">
        <w:rPr>
          <w:bCs/>
          <w:i/>
          <w:lang w:val="en-US"/>
        </w:rPr>
        <w:t xml:space="preserve"> </w:t>
      </w:r>
      <w:r w:rsidR="00DC064A" w:rsidRPr="00D70D4F">
        <w:rPr>
          <w:bCs/>
          <w:lang w:val="en-US"/>
        </w:rPr>
        <w:t xml:space="preserve">= .40, </w:t>
      </w:r>
      <w:r w:rsidR="00DC064A" w:rsidRPr="00D70D4F">
        <w:rPr>
          <w:bCs/>
          <w:i/>
          <w:lang w:val="en-US"/>
        </w:rPr>
        <w:t>p</w:t>
      </w:r>
      <w:r w:rsidR="00DD611A">
        <w:rPr>
          <w:bCs/>
          <w:lang w:val="en-US"/>
        </w:rPr>
        <w:t xml:space="preserve"> = .036</w:t>
      </w:r>
      <w:r w:rsidR="00DC064A" w:rsidRPr="00D70D4F">
        <w:rPr>
          <w:bCs/>
          <w:lang w:val="en-US"/>
        </w:rPr>
        <w:t xml:space="preserve">, </w:t>
      </w:r>
      <w:r w:rsidR="00F601EF" w:rsidRPr="00D70D4F">
        <w:rPr>
          <w:bCs/>
          <w:lang w:val="en-US"/>
        </w:rPr>
        <w:t>but</w:t>
      </w:r>
      <w:r w:rsidR="00DC064A" w:rsidRPr="00D70D4F">
        <w:rPr>
          <w:bCs/>
          <w:lang w:val="en-US"/>
        </w:rPr>
        <w:t xml:space="preserve"> not </w:t>
      </w:r>
      <w:r w:rsidR="00E23BDC" w:rsidRPr="00D70D4F">
        <w:rPr>
          <w:bCs/>
          <w:lang w:val="en-US"/>
        </w:rPr>
        <w:t xml:space="preserve">in the </w:t>
      </w:r>
      <w:r w:rsidR="002C7D98" w:rsidRPr="00D70D4F">
        <w:rPr>
          <w:bCs/>
          <w:lang w:val="en-US"/>
        </w:rPr>
        <w:t xml:space="preserve">mean consumption </w:t>
      </w:r>
      <w:r w:rsidR="00F601EF" w:rsidRPr="00D70D4F">
        <w:rPr>
          <w:bCs/>
          <w:lang w:val="en-US"/>
        </w:rPr>
        <w:t>feedback</w:t>
      </w:r>
      <w:r w:rsidR="00E23BDC" w:rsidRPr="00D70D4F">
        <w:rPr>
          <w:bCs/>
          <w:lang w:val="en-US"/>
        </w:rPr>
        <w:t xml:space="preserve"> condition</w:t>
      </w:r>
      <w:r w:rsidR="00DD611A">
        <w:rPr>
          <w:bCs/>
          <w:lang w:val="en-US"/>
        </w:rPr>
        <w:t xml:space="preserve">, </w:t>
      </w:r>
      <w:r w:rsidR="00DC064A" w:rsidRPr="00DD611A">
        <w:rPr>
          <w:bCs/>
          <w:i/>
          <w:lang w:val="en-US"/>
        </w:rPr>
        <w:t>β</w:t>
      </w:r>
      <w:r w:rsidR="00DC064A" w:rsidRPr="00D70D4F">
        <w:rPr>
          <w:bCs/>
          <w:lang w:val="en-US"/>
        </w:rPr>
        <w:t xml:space="preserve"> = -</w:t>
      </w:r>
      <w:r w:rsidR="00D07D3E" w:rsidRPr="00D70D4F">
        <w:rPr>
          <w:bCs/>
          <w:lang w:val="en-US"/>
        </w:rPr>
        <w:t xml:space="preserve"> </w:t>
      </w:r>
      <w:r w:rsidR="00DC064A" w:rsidRPr="00D70D4F">
        <w:rPr>
          <w:bCs/>
          <w:lang w:val="en-US"/>
        </w:rPr>
        <w:t xml:space="preserve">.12, </w:t>
      </w:r>
      <w:r w:rsidR="00DC064A" w:rsidRPr="00D70D4F">
        <w:rPr>
          <w:bCs/>
          <w:i/>
          <w:lang w:val="en-US"/>
        </w:rPr>
        <w:t>p</w:t>
      </w:r>
      <w:r w:rsidR="00DC064A" w:rsidRPr="00D70D4F">
        <w:rPr>
          <w:bCs/>
          <w:lang w:val="en-US"/>
        </w:rPr>
        <w:t xml:space="preserve"> = .6</w:t>
      </w:r>
      <w:r w:rsidR="00DD611A">
        <w:rPr>
          <w:bCs/>
          <w:lang w:val="en-US"/>
        </w:rPr>
        <w:t>09—</w:t>
      </w:r>
      <w:r w:rsidR="008A2A35" w:rsidRPr="00D70D4F">
        <w:rPr>
          <w:bCs/>
          <w:lang w:val="en-US"/>
        </w:rPr>
        <w:t>the two coeffi</w:t>
      </w:r>
      <w:r w:rsidR="00DD611A">
        <w:rPr>
          <w:bCs/>
          <w:lang w:val="en-US"/>
        </w:rPr>
        <w:t xml:space="preserve">cients differing significantly, </w:t>
      </w:r>
      <w:r w:rsidR="008A2A35" w:rsidRPr="00D70D4F">
        <w:rPr>
          <w:i/>
          <w:lang w:val="en-US"/>
        </w:rPr>
        <w:t>z</w:t>
      </w:r>
      <w:r w:rsidR="008A2A35" w:rsidRPr="00D70D4F">
        <w:rPr>
          <w:lang w:val="en-US"/>
        </w:rPr>
        <w:t xml:space="preserve"> = 1.77, </w:t>
      </w:r>
      <w:r w:rsidR="008A2A35" w:rsidRPr="00D70D4F">
        <w:rPr>
          <w:i/>
          <w:lang w:val="en-US"/>
        </w:rPr>
        <w:t>p</w:t>
      </w:r>
      <w:r w:rsidR="00DD611A">
        <w:rPr>
          <w:lang w:val="en-US"/>
        </w:rPr>
        <w:t xml:space="preserve"> = .039 </w:t>
      </w:r>
      <w:r w:rsidR="00DD611A">
        <w:rPr>
          <w:lang w:val="en-US"/>
        </w:rPr>
        <w:lastRenderedPageBreak/>
        <w:t>(</w:t>
      </w:r>
      <w:r w:rsidR="008A2A35" w:rsidRPr="00D70D4F">
        <w:rPr>
          <w:lang w:val="en-US"/>
        </w:rPr>
        <w:t xml:space="preserve">1-tailed). Thus, </w:t>
      </w:r>
      <w:r w:rsidR="008A2A35" w:rsidRPr="00D70D4F">
        <w:rPr>
          <w:bCs/>
          <w:lang w:val="en-US"/>
        </w:rPr>
        <w:t>i</w:t>
      </w:r>
      <w:r w:rsidR="00D16DD2" w:rsidRPr="00D70D4F">
        <w:rPr>
          <w:bCs/>
          <w:lang w:val="en-US"/>
        </w:rPr>
        <w:t xml:space="preserve">n the </w:t>
      </w:r>
      <w:r w:rsidR="002C7D98" w:rsidRPr="00D70D4F">
        <w:rPr>
          <w:bCs/>
          <w:lang w:val="en-US"/>
        </w:rPr>
        <w:t>latter</w:t>
      </w:r>
      <w:r w:rsidR="00D16DD2" w:rsidRPr="00D70D4F">
        <w:rPr>
          <w:bCs/>
          <w:lang w:val="en-US"/>
        </w:rPr>
        <w:t xml:space="preserve"> feedback condition, participants’ bidding was independent </w:t>
      </w:r>
      <w:r w:rsidR="00A67C87">
        <w:rPr>
          <w:bCs/>
          <w:lang w:val="en-US"/>
        </w:rPr>
        <w:t>of</w:t>
      </w:r>
      <w:r w:rsidR="00A67C87" w:rsidRPr="00D70D4F">
        <w:rPr>
          <w:bCs/>
          <w:lang w:val="en-US"/>
        </w:rPr>
        <w:t xml:space="preserve"> </w:t>
      </w:r>
      <w:r w:rsidR="00D16DD2" w:rsidRPr="00D70D4F">
        <w:rPr>
          <w:bCs/>
          <w:lang w:val="en-US"/>
        </w:rPr>
        <w:t>the feedback they received; conversely, in the rank group, the higher the underestimation of own rank position, the higher the willingness to pay for the healthy option (compared to the unhealthier one)</w:t>
      </w:r>
      <w:r w:rsidR="00B26091" w:rsidRPr="00D70D4F">
        <w:rPr>
          <w:bCs/>
          <w:lang w:val="en-US"/>
        </w:rPr>
        <w:t>.</w:t>
      </w:r>
      <w:r w:rsidR="00A47E51" w:rsidRPr="00A47E51">
        <w:rPr>
          <w:bCs/>
          <w:vertAlign w:val="superscript"/>
          <w:lang w:val="en-US"/>
        </w:rPr>
        <w:t>5</w:t>
      </w:r>
      <w:r w:rsidR="00A47E51">
        <w:rPr>
          <w:bCs/>
          <w:vertAlign w:val="superscript"/>
          <w:lang w:val="en-US"/>
        </w:rPr>
        <w:t xml:space="preserve"> </w:t>
      </w:r>
      <w:r w:rsidR="00A67C87">
        <w:rPr>
          <w:lang w:val="en-US"/>
        </w:rPr>
        <w:t>The</w:t>
      </w:r>
      <w:r w:rsidR="00A47E51">
        <w:rPr>
          <w:lang w:val="en-US"/>
        </w:rPr>
        <w:t xml:space="preserve"> procedure we used aimed </w:t>
      </w:r>
      <w:r w:rsidR="00A67C87">
        <w:rPr>
          <w:lang w:val="en-US"/>
        </w:rPr>
        <w:t xml:space="preserve">to </w:t>
      </w:r>
      <w:r w:rsidR="00A47E51">
        <w:rPr>
          <w:lang w:val="en-US"/>
        </w:rPr>
        <w:t>elicit</w:t>
      </w:r>
      <w:r w:rsidR="00A67C87">
        <w:rPr>
          <w:lang w:val="en-US"/>
        </w:rPr>
        <w:t xml:space="preserve"> the true price</w:t>
      </w:r>
      <w:r w:rsidR="00461241">
        <w:rPr>
          <w:lang w:val="en-US"/>
        </w:rPr>
        <w:t>s</w:t>
      </w:r>
      <w:r w:rsidR="00A47E51">
        <w:rPr>
          <w:lang w:val="en-US"/>
        </w:rPr>
        <w:t xml:space="preserve"> participants</w:t>
      </w:r>
      <w:r w:rsidR="00A67C87">
        <w:rPr>
          <w:lang w:val="en-US"/>
        </w:rPr>
        <w:t xml:space="preserve"> </w:t>
      </w:r>
      <w:r w:rsidR="00A47E51">
        <w:rPr>
          <w:lang w:val="en-US"/>
        </w:rPr>
        <w:t>were willing to pay for each product; thus, the healthy bid ratio reflected participants’ preferences at the time of testing. Nonetheless, it remains an empirical question whether the same results would be observed in a forced choice task paradigm, and we hope that future research will aim to replicate these findings using different decision-making paradigms.</w:t>
      </w:r>
    </w:p>
    <w:p w14:paraId="2EF96CBD" w14:textId="5BA21DFF" w:rsidR="001644F2" w:rsidRPr="00D70D4F" w:rsidRDefault="00D16DD2" w:rsidP="00D70D4F">
      <w:pPr>
        <w:spacing w:line="480" w:lineRule="auto"/>
        <w:ind w:firstLine="709"/>
        <w:rPr>
          <w:bCs/>
          <w:lang w:val="en-US"/>
        </w:rPr>
      </w:pPr>
      <w:r w:rsidRPr="00D70D4F">
        <w:rPr>
          <w:bCs/>
          <w:lang w:val="en-US"/>
        </w:rPr>
        <w:t xml:space="preserve">The results </w:t>
      </w:r>
      <w:r w:rsidR="00B26091" w:rsidRPr="00D70D4F">
        <w:rPr>
          <w:bCs/>
          <w:lang w:val="en-US"/>
        </w:rPr>
        <w:t>of this study</w:t>
      </w:r>
      <w:r w:rsidRPr="00D70D4F">
        <w:rPr>
          <w:bCs/>
          <w:lang w:val="en-US"/>
        </w:rPr>
        <w:t xml:space="preserve"> show that feeding back information about rank consumption is an effective way to reduce people</w:t>
      </w:r>
      <w:r w:rsidR="008F41D2" w:rsidRPr="00D70D4F">
        <w:rPr>
          <w:bCs/>
          <w:lang w:val="en-US"/>
        </w:rPr>
        <w:t>’s</w:t>
      </w:r>
      <w:r w:rsidRPr="00D70D4F">
        <w:rPr>
          <w:bCs/>
          <w:lang w:val="en-US"/>
        </w:rPr>
        <w:t xml:space="preserve"> willingness to pay for unhealthy products. Providing information about average content of calories (or caffeine), or about average consumption, did not exert any effect on bidding </w:t>
      </w:r>
      <w:r w:rsidR="00EB4DB2" w:rsidRPr="00D70D4F">
        <w:rPr>
          <w:bCs/>
          <w:lang w:val="en-US"/>
        </w:rPr>
        <w:t>behavior</w:t>
      </w:r>
      <w:r w:rsidRPr="00D70D4F">
        <w:rPr>
          <w:bCs/>
          <w:lang w:val="en-US"/>
        </w:rPr>
        <w:t>.</w:t>
      </w:r>
    </w:p>
    <w:p w14:paraId="31CD5DB6" w14:textId="4E834D00" w:rsidR="001644F2" w:rsidRPr="00D70D4F" w:rsidRDefault="00D70D4F" w:rsidP="00D70D4F">
      <w:pPr>
        <w:spacing w:line="480" w:lineRule="auto"/>
        <w:jc w:val="center"/>
        <w:rPr>
          <w:b/>
          <w:bCs/>
          <w:lang w:val="en-US"/>
        </w:rPr>
      </w:pPr>
      <w:r>
        <w:rPr>
          <w:b/>
          <w:bCs/>
          <w:lang w:val="en-US"/>
        </w:rPr>
        <w:t>General Discussion</w:t>
      </w:r>
    </w:p>
    <w:p w14:paraId="21D1F40E" w14:textId="2DA6E34A" w:rsidR="000161A2" w:rsidRPr="00D70D4F" w:rsidRDefault="00DA37DE" w:rsidP="000161A2">
      <w:pPr>
        <w:spacing w:line="480" w:lineRule="auto"/>
        <w:ind w:firstLine="709"/>
        <w:rPr>
          <w:color w:val="31849B" w:themeColor="accent5" w:themeShade="BF"/>
          <w:kern w:val="0"/>
          <w:lang w:val="en-US" w:eastAsia="en-GB"/>
        </w:rPr>
      </w:pPr>
      <w:r w:rsidRPr="00D70D4F">
        <w:rPr>
          <w:kern w:val="0"/>
          <w:lang w:val="en-US" w:eastAsia="en-GB"/>
        </w:rPr>
        <w:t>The environmental context in which a food is encountered influences how that food is evaluated and whether it is purchased</w:t>
      </w:r>
      <w:r w:rsidR="009D0438" w:rsidRPr="00D70D4F">
        <w:rPr>
          <w:kern w:val="0"/>
          <w:lang w:val="en-US" w:eastAsia="en-GB"/>
        </w:rPr>
        <w:t xml:space="preserve"> </w:t>
      </w:r>
      <w:r w:rsidR="00B0072F" w:rsidRPr="00D70D4F">
        <w:rPr>
          <w:kern w:val="0"/>
          <w:lang w:val="en-US" w:eastAsia="en-GB"/>
        </w:rPr>
        <w:fldChar w:fldCharType="begin"/>
      </w:r>
      <w:r w:rsidR="00562B8B">
        <w:rPr>
          <w:kern w:val="0"/>
          <w:lang w:val="en-US" w:eastAsia="en-GB"/>
        </w:rPr>
        <w:instrText xml:space="preserve"> ADDIN EN.CITE &lt;EndNote&gt;&lt;Cite&gt;&lt;Author&gt;Chandon&lt;/Author&gt;&lt;Year&gt;2012&lt;/Year&gt;&lt;RecNum&gt;817&lt;/RecNum&gt;&lt;DisplayText&gt;(Chandon &amp;amp; Wansink, 2012)&lt;/DisplayText&gt;&lt;record&gt;&lt;rec-number&gt;817&lt;/rec-number&gt;&lt;foreign-keys&gt;&lt;key app="EN" db-id="xwe9pe9wg29rarera5yvwdvj99zrrfvtzpz0"&gt;817&lt;/key&gt;&lt;/foreign-keys&gt;&lt;ref-type name="Journal Article"&gt;17&lt;/ref-type&gt;&lt;contributors&gt;&lt;authors&gt;&lt;author&gt;Chandon, Pierre&lt;/author&gt;&lt;author&gt;Wansink, Brian&lt;/author&gt;&lt;/authors&gt;&lt;/contributors&gt;&lt;titles&gt;&lt;title&gt;Does food marketing need to make us fat? A review and solutions&lt;/title&gt;&lt;secondary-title&gt;Nutrition Reviews&lt;/secondary-title&gt;&lt;/titles&gt;&lt;periodical&gt;&lt;full-title&gt;Nutrition Reviews&lt;/full-title&gt;&lt;abbr-1&gt;Nutr Rev&lt;/abbr-1&gt;&lt;/periodical&gt;&lt;pages&gt;571-593&lt;/pages&gt;&lt;dates&gt;&lt;year&gt;2012&lt;/year&gt;&lt;/dates&gt;&lt;urls&gt;&lt;/urls&gt;&lt;/record&gt;&lt;/Cite&gt;&lt;/EndNote&gt;</w:instrText>
      </w:r>
      <w:r w:rsidR="00B0072F" w:rsidRPr="00D70D4F">
        <w:rPr>
          <w:kern w:val="0"/>
          <w:lang w:val="en-US" w:eastAsia="en-GB"/>
        </w:rPr>
        <w:fldChar w:fldCharType="separate"/>
      </w:r>
      <w:r w:rsidR="00562B8B">
        <w:rPr>
          <w:noProof/>
          <w:kern w:val="0"/>
          <w:lang w:val="en-US" w:eastAsia="en-GB"/>
        </w:rPr>
        <w:t>(</w:t>
      </w:r>
      <w:hyperlink w:anchor="_ENREF_15" w:tooltip="Chandon, 2012 #817" w:history="1">
        <w:r w:rsidR="00C92B6A">
          <w:rPr>
            <w:noProof/>
            <w:kern w:val="0"/>
            <w:lang w:val="en-US" w:eastAsia="en-GB"/>
          </w:rPr>
          <w:t>Chandon &amp; Wansink, 2012</w:t>
        </w:r>
      </w:hyperlink>
      <w:r w:rsidR="00562B8B">
        <w:rPr>
          <w:noProof/>
          <w:kern w:val="0"/>
          <w:lang w:val="en-US" w:eastAsia="en-GB"/>
        </w:rPr>
        <w:t>)</w:t>
      </w:r>
      <w:r w:rsidR="00B0072F" w:rsidRPr="00D70D4F">
        <w:rPr>
          <w:kern w:val="0"/>
          <w:lang w:val="en-US" w:eastAsia="en-GB"/>
        </w:rPr>
        <w:fldChar w:fldCharType="end"/>
      </w:r>
      <w:r w:rsidRPr="00D70D4F">
        <w:rPr>
          <w:kern w:val="0"/>
          <w:lang w:val="en-US" w:eastAsia="en-GB"/>
        </w:rPr>
        <w:t xml:space="preserve">. This occurs because foods are not naturally chosen for purchase or consumption in isolation, but are compared (automatically) to similar foods present in the immediate proximity or retrieved from memory. </w:t>
      </w:r>
      <w:r w:rsidR="00B737CF" w:rsidRPr="00D70D4F">
        <w:rPr>
          <w:kern w:val="0"/>
          <w:lang w:val="en-US" w:eastAsia="en-GB"/>
        </w:rPr>
        <w:t>Thus, different immediate or remembered contexts would be expected to lead to differen</w:t>
      </w:r>
      <w:r w:rsidR="00C036A9" w:rsidRPr="00D70D4F">
        <w:rPr>
          <w:kern w:val="0"/>
          <w:lang w:val="en-US" w:eastAsia="en-GB"/>
        </w:rPr>
        <w:t>t</w:t>
      </w:r>
      <w:r w:rsidR="009D0438" w:rsidRPr="00D70D4F">
        <w:rPr>
          <w:kern w:val="0"/>
          <w:lang w:val="en-US" w:eastAsia="en-GB"/>
        </w:rPr>
        <w:t xml:space="preserve"> </w:t>
      </w:r>
      <w:r w:rsidR="00573152" w:rsidRPr="00D70D4F">
        <w:rPr>
          <w:kern w:val="0"/>
          <w:lang w:val="en-US" w:eastAsia="en-GB"/>
        </w:rPr>
        <w:t xml:space="preserve">food evaluations and purchase. </w:t>
      </w:r>
      <w:r w:rsidR="00B737CF" w:rsidRPr="00D70D4F">
        <w:rPr>
          <w:kern w:val="0"/>
          <w:lang w:val="en-US" w:eastAsia="en-GB"/>
        </w:rPr>
        <w:t xml:space="preserve">Previous studies </w:t>
      </w:r>
      <w:r w:rsidR="00357BA6">
        <w:rPr>
          <w:kern w:val="0"/>
          <w:lang w:val="en-US" w:eastAsia="en-GB"/>
        </w:rPr>
        <w:t>of</w:t>
      </w:r>
      <w:r w:rsidR="00357BA6" w:rsidRPr="00D70D4F">
        <w:rPr>
          <w:kern w:val="0"/>
          <w:lang w:val="en-US" w:eastAsia="en-GB"/>
        </w:rPr>
        <w:t xml:space="preserve"> </w:t>
      </w:r>
      <w:r w:rsidR="00B737CF" w:rsidRPr="00D70D4F">
        <w:rPr>
          <w:kern w:val="0"/>
          <w:lang w:val="en-US" w:eastAsia="en-GB"/>
        </w:rPr>
        <w:t>context effects in food related judgments have</w:t>
      </w:r>
      <w:r w:rsidR="00357BA6">
        <w:rPr>
          <w:kern w:val="0"/>
          <w:lang w:val="en-US" w:eastAsia="en-GB"/>
        </w:rPr>
        <w:t xml:space="preserve"> however</w:t>
      </w:r>
      <w:r w:rsidR="00B737CF" w:rsidRPr="00D70D4F">
        <w:rPr>
          <w:kern w:val="0"/>
          <w:lang w:val="en-US" w:eastAsia="en-GB"/>
        </w:rPr>
        <w:t xml:space="preserve"> not provided a model of the precise cognitive mechanisms involved, and </w:t>
      </w:r>
      <w:r w:rsidR="00357BA6">
        <w:rPr>
          <w:kern w:val="0"/>
          <w:lang w:val="en-US" w:eastAsia="en-GB"/>
        </w:rPr>
        <w:t xml:space="preserve">have </w:t>
      </w:r>
      <w:r w:rsidR="00B737CF" w:rsidRPr="00D70D4F">
        <w:rPr>
          <w:kern w:val="0"/>
          <w:lang w:val="en-US" w:eastAsia="en-GB"/>
        </w:rPr>
        <w:t xml:space="preserve">rarely tested how results could </w:t>
      </w:r>
      <w:r w:rsidR="00357BA6">
        <w:rPr>
          <w:kern w:val="0"/>
          <w:lang w:val="en-US" w:eastAsia="en-GB"/>
        </w:rPr>
        <w:t>inform</w:t>
      </w:r>
      <w:r w:rsidR="00B737CF" w:rsidRPr="00D70D4F">
        <w:rPr>
          <w:kern w:val="0"/>
          <w:lang w:val="en-US" w:eastAsia="en-GB"/>
        </w:rPr>
        <w:t xml:space="preserve"> interventions to improve health food behavior. T</w:t>
      </w:r>
      <w:r w:rsidR="000646D6">
        <w:rPr>
          <w:kern w:val="0"/>
          <w:lang w:val="en-US" w:eastAsia="en-GB"/>
        </w:rPr>
        <w:t>hus, we tested the ability of rank-based mode</w:t>
      </w:r>
      <w:r w:rsidR="00B737CF" w:rsidRPr="00D70D4F">
        <w:rPr>
          <w:kern w:val="0"/>
          <w:lang w:val="en-US" w:eastAsia="en-GB"/>
        </w:rPr>
        <w:t>l</w:t>
      </w:r>
      <w:r w:rsidR="000646D6">
        <w:rPr>
          <w:kern w:val="0"/>
          <w:lang w:val="en-US" w:eastAsia="en-GB"/>
        </w:rPr>
        <w:t>s</w:t>
      </w:r>
      <w:r w:rsidR="00B737CF" w:rsidRPr="00D70D4F">
        <w:rPr>
          <w:kern w:val="0"/>
          <w:lang w:val="en-US" w:eastAsia="en-GB"/>
        </w:rPr>
        <w:t xml:space="preserve"> of judgment and decision-making (DbS</w:t>
      </w:r>
      <w:r w:rsidR="000646D6">
        <w:rPr>
          <w:kern w:val="0"/>
          <w:lang w:val="en-US" w:eastAsia="en-GB"/>
        </w:rPr>
        <w:t xml:space="preserve"> and RFT</w:t>
      </w:r>
      <w:r w:rsidR="00B737CF" w:rsidRPr="00D70D4F">
        <w:rPr>
          <w:kern w:val="0"/>
          <w:lang w:val="en-US" w:eastAsia="en-GB"/>
        </w:rPr>
        <w:t>) to explain the cognitive processes through which context impacts o</w:t>
      </w:r>
      <w:r w:rsidR="000161A2" w:rsidRPr="00D70D4F">
        <w:rPr>
          <w:kern w:val="0"/>
          <w:lang w:val="en-US" w:eastAsia="en-GB"/>
        </w:rPr>
        <w:t>n food evaluation and choice—against the ability of a reference-level approach (ALT) to account for the same effects.</w:t>
      </w:r>
      <w:r w:rsidR="009D0438" w:rsidRPr="00D70D4F">
        <w:rPr>
          <w:kern w:val="0"/>
          <w:lang w:val="en-US" w:eastAsia="en-GB"/>
        </w:rPr>
        <w:t xml:space="preserve"> </w:t>
      </w:r>
      <w:r w:rsidR="00302F99" w:rsidRPr="00D70D4F">
        <w:rPr>
          <w:lang w:val="en-US"/>
        </w:rPr>
        <w:t>Studies 1</w:t>
      </w:r>
      <w:r w:rsidR="00BC2F74">
        <w:rPr>
          <w:lang w:val="en-US"/>
        </w:rPr>
        <w:t>a and 1b</w:t>
      </w:r>
      <w:r w:rsidR="00302F99" w:rsidRPr="00D70D4F">
        <w:rPr>
          <w:lang w:val="en-US"/>
        </w:rPr>
        <w:t xml:space="preserve"> showed that participants’ perception of the harmfulness of </w:t>
      </w:r>
      <w:r w:rsidR="00302F99" w:rsidRPr="00D70D4F">
        <w:rPr>
          <w:lang w:val="en-US"/>
        </w:rPr>
        <w:lastRenderedPageBreak/>
        <w:t xml:space="preserve">food products and risk as a consequence of food intake is highly </w:t>
      </w:r>
      <w:r w:rsidR="00D945EB">
        <w:rPr>
          <w:lang w:val="en-US"/>
        </w:rPr>
        <w:t>rank</w:t>
      </w:r>
      <w:r w:rsidR="00302F99" w:rsidRPr="00D70D4F">
        <w:rPr>
          <w:lang w:val="en-US"/>
        </w:rPr>
        <w:t>-dependent</w:t>
      </w:r>
      <w:r w:rsidR="00BC2F74">
        <w:rPr>
          <w:lang w:val="en-US"/>
        </w:rPr>
        <w:t>. Study 2</w:t>
      </w:r>
      <w:r w:rsidR="00302F99" w:rsidRPr="00D70D4F">
        <w:rPr>
          <w:lang w:val="en-US"/>
        </w:rPr>
        <w:t xml:space="preserve"> showed that participants’ concern about their own consumption of relatively unhealthy products depends both on (a) the consumption level and (b) how they believe their consumption ranks amongst others</w:t>
      </w:r>
      <w:r w:rsidR="00B4415A" w:rsidRPr="00D70D4F">
        <w:rPr>
          <w:lang w:val="en-US"/>
        </w:rPr>
        <w:t>’</w:t>
      </w:r>
      <w:r w:rsidR="00BC2F74">
        <w:rPr>
          <w:lang w:val="en-US"/>
        </w:rPr>
        <w:t>. Study 3</w:t>
      </w:r>
      <w:r w:rsidR="00302F99" w:rsidRPr="00D70D4F">
        <w:rPr>
          <w:lang w:val="en-US"/>
        </w:rPr>
        <w:t xml:space="preserve"> showed that a rank-based nudge affected purchasing behavior. Although participants held inaccurate beliefs about both (a) the average consumption of relatively unhealthy food and (b) their own rank position among other consumers, only addressing the latter had a positive effect on participants’ willingness to pay for a h</w:t>
      </w:r>
      <w:r w:rsidR="002D4AE1" w:rsidRPr="00D70D4F">
        <w:rPr>
          <w:lang w:val="en-US"/>
        </w:rPr>
        <w:t>ealthy food option.</w:t>
      </w:r>
    </w:p>
    <w:p w14:paraId="0DF34988" w14:textId="50FF247C" w:rsidR="00372DCA" w:rsidRDefault="000161A2" w:rsidP="001A22B4">
      <w:pPr>
        <w:spacing w:line="480" w:lineRule="auto"/>
        <w:ind w:firstLine="709"/>
        <w:rPr>
          <w:lang w:val="en-US"/>
        </w:rPr>
      </w:pPr>
      <w:r w:rsidRPr="00D70D4F">
        <w:rPr>
          <w:kern w:val="0"/>
          <w:lang w:val="en-US" w:eastAsia="en-GB"/>
        </w:rPr>
        <w:t xml:space="preserve">Through understanding the precise cognitive mechanisms through which behavioral decisions are made, interventions can be precisely targeted to work with the grain of human nature, and products can be designed and packaged to have the biggest impact on healthy consumer behavior. </w:t>
      </w:r>
      <w:r w:rsidR="00D945EB">
        <w:rPr>
          <w:kern w:val="0"/>
          <w:lang w:val="en-US" w:eastAsia="en-GB"/>
        </w:rPr>
        <w:t>T</w:t>
      </w:r>
      <w:r w:rsidR="00DC42D8" w:rsidRPr="00D70D4F">
        <w:rPr>
          <w:kern w:val="0"/>
          <w:lang w:val="en-US" w:eastAsia="en-GB"/>
        </w:rPr>
        <w:t xml:space="preserve">he results of </w:t>
      </w:r>
      <w:r w:rsidR="00A20207">
        <w:rPr>
          <w:kern w:val="0"/>
          <w:lang w:val="en-US" w:eastAsia="en-GB"/>
        </w:rPr>
        <w:t>S</w:t>
      </w:r>
      <w:r w:rsidR="00BC2F74">
        <w:rPr>
          <w:kern w:val="0"/>
          <w:lang w:val="en-US" w:eastAsia="en-GB"/>
        </w:rPr>
        <w:t>tudy 3</w:t>
      </w:r>
      <w:r w:rsidRPr="00D70D4F">
        <w:rPr>
          <w:kern w:val="0"/>
          <w:lang w:val="en-US" w:eastAsia="en-GB"/>
        </w:rPr>
        <w:t xml:space="preserve"> may </w:t>
      </w:r>
      <w:r w:rsidR="00302F99" w:rsidRPr="00D70D4F">
        <w:rPr>
          <w:lang w:val="en-US"/>
        </w:rPr>
        <w:t>inform social norm-based feedback components of multi-component and theoretically driven social marketing intervention studies</w:t>
      </w:r>
      <w:r w:rsidRPr="00D70D4F">
        <w:rPr>
          <w:lang w:val="en-US"/>
        </w:rPr>
        <w:t>:</w:t>
      </w:r>
      <w:r w:rsidR="009D0438" w:rsidRPr="00D70D4F">
        <w:rPr>
          <w:lang w:val="en-US"/>
        </w:rPr>
        <w:t xml:space="preserve"> </w:t>
      </w:r>
      <w:r w:rsidRPr="00D70D4F">
        <w:rPr>
          <w:lang w:val="en-US"/>
        </w:rPr>
        <w:t xml:space="preserve">We showed that the </w:t>
      </w:r>
      <w:r w:rsidR="00302F99" w:rsidRPr="00D70D4F">
        <w:rPr>
          <w:lang w:val="en-US"/>
        </w:rPr>
        <w:t>provision of rank-based social norm information may be a more effective nudge than provision of mean-based information</w:t>
      </w:r>
      <w:r w:rsidR="006F0A42" w:rsidRPr="00D70D4F">
        <w:rPr>
          <w:lang w:val="en-US"/>
        </w:rPr>
        <w:t xml:space="preserve"> </w:t>
      </w:r>
      <w:r w:rsidR="00B0072F" w:rsidRPr="00D70D4F">
        <w:rPr>
          <w:lang w:val="en-US"/>
        </w:rPr>
        <w:fldChar w:fldCharType="begin"/>
      </w:r>
      <w:r w:rsidR="00562B8B">
        <w:rPr>
          <w:lang w:val="en-US"/>
        </w:rPr>
        <w:instrText xml:space="preserve"> ADDIN EN.CITE &lt;EndNote&gt;&lt;Cite&gt;&lt;Author&gt;Schultz&lt;/Author&gt;&lt;Year&gt;2007&lt;/Year&gt;&lt;RecNum&gt;553&lt;/RecNum&gt;&lt;DisplayText&gt;(Schultz et al., 2007)&lt;/DisplayText&gt;&lt;record&gt;&lt;rec-number&gt;553&lt;/rec-number&gt;&lt;foreign-keys&gt;&lt;key app="EN" db-id="xwe9pe9wg29rarera5yvwdvj99zrrfvtzpz0"&gt;553&lt;/key&gt;&lt;key app="ENWeb" db-id=""&gt;0&lt;/key&gt;&lt;/foreign-keys&gt;&lt;ref-type name="Journal Article"&gt;17&lt;/ref-type&gt;&lt;contributors&gt;&lt;authors&gt;&lt;author&gt;Schultz, P. Wesley&lt;/author&gt;&lt;author&gt;Nolan, Jessica M.&lt;/author&gt;&lt;author&gt;Cialdini, Robert B.&lt;/author&gt;&lt;author&gt;Goldstein, Noah J.&lt;/author&gt;&lt;author&gt;Griskevicius, Vladas&lt;/author&gt;&lt;/authors&gt;&lt;/contributors&gt;&lt;auth-address&gt;California State University, San Marcos, CA 92078, USA. wschultz@csusm.edu&lt;/auth-address&gt;&lt;titles&gt;&lt;title&gt;The constructive, destructive, and reconstructive power of social norms&lt;/title&gt;&lt;secondary-title&gt;Psychological Science&lt;/secondary-title&gt;&lt;/titles&gt;&lt;periodical&gt;&lt;full-title&gt;Psychological Science&lt;/full-title&gt;&lt;abbr-1&gt;Psychol Sci&lt;/abbr-1&gt;&lt;/periodical&gt;&lt;pages&gt;429-34&lt;/pages&gt;&lt;volume&gt;18&lt;/volume&gt;&lt;edition&gt;2007/06/20&lt;/edition&gt;&lt;keywords&gt;&lt;keyword&gt;Conservation of Energy Resources&lt;/keyword&gt;&lt;keyword&gt;Family Characteristics&lt;/keyword&gt;&lt;keyword&gt;Humans&lt;/keyword&gt;&lt;keyword&gt;*Persuasive Communication&lt;/keyword&gt;&lt;keyword&gt;Residence Characteristics&lt;/keyword&gt;&lt;keyword&gt;*Social Behavior&lt;/keyword&gt;&lt;keyword&gt;*Social Values&lt;/keyword&gt;&lt;/keywords&gt;&lt;dates&gt;&lt;year&gt;2007&lt;/year&gt;&lt;pub-dates&gt;&lt;date&gt;May&lt;/date&gt;&lt;/pub-dates&gt;&lt;/dates&gt;&lt;accession-num&gt;17576283&lt;/accession-num&gt;&lt;urls&gt;&lt;related-urls&gt;&lt;url&gt;http://www.ncbi.nlm.nih.gov/pubmed/17576283&lt;/url&gt;&lt;/related-urls&gt;&lt;/urls&gt;&lt;language&gt;eng&lt;/language&gt;&lt;/record&gt;&lt;/Cite&gt;&lt;/EndNote&gt;</w:instrText>
      </w:r>
      <w:r w:rsidR="00B0072F" w:rsidRPr="00D70D4F">
        <w:rPr>
          <w:lang w:val="en-US"/>
        </w:rPr>
        <w:fldChar w:fldCharType="separate"/>
      </w:r>
      <w:r w:rsidR="00562B8B">
        <w:rPr>
          <w:noProof/>
          <w:lang w:val="en-US"/>
        </w:rPr>
        <w:t>(</w:t>
      </w:r>
      <w:hyperlink w:anchor="_ENREF_42" w:tooltip="Schultz, 2007 #553" w:history="1">
        <w:r w:rsidR="00C92B6A">
          <w:rPr>
            <w:noProof/>
            <w:lang w:val="en-US"/>
          </w:rPr>
          <w:t>Schultz et al., 2007</w:t>
        </w:r>
      </w:hyperlink>
      <w:r w:rsidR="00562B8B">
        <w:rPr>
          <w:noProof/>
          <w:lang w:val="en-US"/>
        </w:rPr>
        <w:t>)</w:t>
      </w:r>
      <w:r w:rsidR="00B0072F" w:rsidRPr="00D70D4F">
        <w:rPr>
          <w:lang w:val="en-US"/>
        </w:rPr>
        <w:fldChar w:fldCharType="end"/>
      </w:r>
      <w:r w:rsidR="00302F99" w:rsidRPr="00D70D4F">
        <w:rPr>
          <w:lang w:val="en-US"/>
        </w:rPr>
        <w:t>.</w:t>
      </w:r>
      <w:r w:rsidR="00302F99" w:rsidRPr="00D70D4F">
        <w:rPr>
          <w:lang w:val="en-US" w:eastAsia="en-GB"/>
        </w:rPr>
        <w:t xml:space="preserve"> These results </w:t>
      </w:r>
      <w:r w:rsidR="00372DCA">
        <w:rPr>
          <w:lang w:val="en-US" w:eastAsia="en-GB"/>
        </w:rPr>
        <w:t>suggest</w:t>
      </w:r>
      <w:r w:rsidR="00302F99" w:rsidRPr="00D70D4F">
        <w:rPr>
          <w:lang w:val="en-US"/>
        </w:rPr>
        <w:t xml:space="preserve"> ways in which psychological principles can be </w:t>
      </w:r>
      <w:r w:rsidR="00372DCA">
        <w:rPr>
          <w:lang w:val="en-US"/>
        </w:rPr>
        <w:t>used</w:t>
      </w:r>
      <w:r w:rsidR="00372DCA" w:rsidRPr="00D70D4F">
        <w:rPr>
          <w:lang w:val="en-US"/>
        </w:rPr>
        <w:t xml:space="preserve"> </w:t>
      </w:r>
      <w:r w:rsidR="00302F99" w:rsidRPr="00D70D4F">
        <w:rPr>
          <w:lang w:val="en-US"/>
        </w:rPr>
        <w:t>(e.g., via</w:t>
      </w:r>
      <w:r w:rsidR="009D0438" w:rsidRPr="00D70D4F">
        <w:rPr>
          <w:lang w:val="en-US"/>
        </w:rPr>
        <w:t xml:space="preserve"> </w:t>
      </w:r>
      <w:r w:rsidR="00302F99" w:rsidRPr="00D70D4F">
        <w:rPr>
          <w:lang w:val="en-US"/>
        </w:rPr>
        <w:t>"nudging") to increase consumption of healthy foods.</w:t>
      </w:r>
      <w:r w:rsidR="009D0438" w:rsidRPr="00D70D4F">
        <w:rPr>
          <w:lang w:val="en-US"/>
        </w:rPr>
        <w:t xml:space="preserve"> </w:t>
      </w:r>
      <w:r w:rsidR="003F04CC" w:rsidRPr="00D70D4F">
        <w:rPr>
          <w:lang w:val="en-US"/>
        </w:rPr>
        <w:t>For example, personalized rank-relevant information could be provided to the wider public through an internet-based campaign. Respondents would be invited to fill in a short on-line questionnaire; the items would mimic those u</w:t>
      </w:r>
      <w:r w:rsidR="00DC42D8" w:rsidRPr="00D70D4F">
        <w:rPr>
          <w:lang w:val="en-US"/>
        </w:rPr>
        <w:t xml:space="preserve">sed for </w:t>
      </w:r>
      <w:r w:rsidR="00A20207">
        <w:rPr>
          <w:lang w:val="en-US"/>
        </w:rPr>
        <w:t>S</w:t>
      </w:r>
      <w:r w:rsidR="00BC2F74">
        <w:rPr>
          <w:lang w:val="en-US"/>
        </w:rPr>
        <w:t>tudy 3</w:t>
      </w:r>
      <w:r w:rsidR="003F04CC" w:rsidRPr="00D70D4F">
        <w:rPr>
          <w:lang w:val="en-US"/>
        </w:rPr>
        <w:t xml:space="preserve"> and would refer to the respondents’ consumption of particularly unhealthy foods. Normative data would have been collected on these particular foods and it would be used to easily extrapolate rank-relevant information for each respondent as s/he enters his/her answer about food consumption. </w:t>
      </w:r>
      <w:r w:rsidR="00D07923" w:rsidRPr="00D70D4F">
        <w:rPr>
          <w:lang w:val="en-US"/>
        </w:rPr>
        <w:t>We believe that this way of delivering personalized, rank-relevant information could prove a rather effective way in “nudging” people into healthier decision-</w:t>
      </w:r>
      <w:r w:rsidR="00D07923" w:rsidRPr="00D70D4F">
        <w:rPr>
          <w:lang w:val="en-US"/>
        </w:rPr>
        <w:lastRenderedPageBreak/>
        <w:t xml:space="preserve">making about food consumption—at least to a greater extent than general and impersonal information campaigns. </w:t>
      </w:r>
    </w:p>
    <w:p w14:paraId="53950BCF" w14:textId="350CAFFA" w:rsidR="0054712C" w:rsidRPr="00D70D4F" w:rsidRDefault="00E62494" w:rsidP="001A22B4">
      <w:pPr>
        <w:spacing w:line="480" w:lineRule="auto"/>
        <w:ind w:firstLine="709"/>
        <w:rPr>
          <w:bCs/>
          <w:lang w:val="en-US"/>
        </w:rPr>
      </w:pPr>
      <w:r w:rsidRPr="00D70D4F">
        <w:rPr>
          <w:lang w:val="en-US"/>
        </w:rPr>
        <w:t xml:space="preserve">The applicability of the present rank-based model to the domain of judgments about food may </w:t>
      </w:r>
      <w:r w:rsidR="00372DCA">
        <w:rPr>
          <w:lang w:val="en-US"/>
        </w:rPr>
        <w:t xml:space="preserve">however </w:t>
      </w:r>
      <w:r w:rsidRPr="00D70D4F">
        <w:rPr>
          <w:lang w:val="en-US"/>
        </w:rPr>
        <w:t xml:space="preserve">be limited by several factors. </w:t>
      </w:r>
      <w:r w:rsidR="0054712C" w:rsidRPr="00D70D4F">
        <w:rPr>
          <w:lang w:val="en-US"/>
        </w:rPr>
        <w:t xml:space="preserve">First, </w:t>
      </w:r>
      <w:r w:rsidR="00DC42D8" w:rsidRPr="00D70D4F">
        <w:rPr>
          <w:bCs/>
          <w:lang w:val="en-US"/>
        </w:rPr>
        <w:t xml:space="preserve">in </w:t>
      </w:r>
      <w:r w:rsidR="00A20207">
        <w:rPr>
          <w:bCs/>
          <w:lang w:val="en-US"/>
        </w:rPr>
        <w:t>S</w:t>
      </w:r>
      <w:r w:rsidR="00BC2F74">
        <w:rPr>
          <w:bCs/>
          <w:lang w:val="en-US"/>
        </w:rPr>
        <w:t>tudy 2</w:t>
      </w:r>
      <w:r w:rsidR="0054712C" w:rsidRPr="00D70D4F">
        <w:rPr>
          <w:bCs/>
          <w:lang w:val="en-US"/>
        </w:rPr>
        <w:t xml:space="preserve"> participants provided what they believed to be the distributions of others' consumption before they answered questions about their own consumption. It is possible that this primed people to make judgments </w:t>
      </w:r>
      <w:r w:rsidR="00F73662">
        <w:rPr>
          <w:bCs/>
          <w:lang w:val="en-US"/>
        </w:rPr>
        <w:t xml:space="preserve">in a more relative way </w:t>
      </w:r>
      <w:r w:rsidR="0054712C" w:rsidRPr="00D70D4F">
        <w:rPr>
          <w:bCs/>
          <w:lang w:val="en-US"/>
        </w:rPr>
        <w:t xml:space="preserve">than normal. However, this task order was preferred as it was thought to parallel how judgments are made in practice; consumption occurs within a context and then judgments are made, </w:t>
      </w:r>
      <w:r w:rsidR="0025230E">
        <w:rPr>
          <w:bCs/>
          <w:lang w:val="en-US"/>
        </w:rPr>
        <w:t>rather</w:t>
      </w:r>
      <w:r w:rsidR="0054712C" w:rsidRPr="00D70D4F">
        <w:rPr>
          <w:bCs/>
          <w:lang w:val="en-US"/>
        </w:rPr>
        <w:t xml:space="preserve"> than judgments creating contexts (at least on the occasion that judgments are made). Conversely, if people made the judgments first, </w:t>
      </w:r>
      <w:r w:rsidR="0025230E">
        <w:rPr>
          <w:bCs/>
          <w:lang w:val="en-US"/>
        </w:rPr>
        <w:t>they</w:t>
      </w:r>
      <w:r w:rsidR="00C578C8" w:rsidRPr="00D70D4F">
        <w:rPr>
          <w:bCs/>
          <w:lang w:val="en-US"/>
        </w:rPr>
        <w:t xml:space="preserve"> may have been led</w:t>
      </w:r>
      <w:r w:rsidR="0054712C" w:rsidRPr="00D70D4F">
        <w:rPr>
          <w:bCs/>
          <w:lang w:val="en-US"/>
        </w:rPr>
        <w:t xml:space="preserve"> to estimate the distributions in a way that is consistent with the judgments they made, which was considered to be a greater potential problem. </w:t>
      </w:r>
      <w:r w:rsidR="001A22B4">
        <w:rPr>
          <w:bCs/>
          <w:lang w:val="en-US"/>
        </w:rPr>
        <w:t>However, as the tasks were counterbalanced in Study 3, we could analyze the influence of order effects and we found none.  We</w:t>
      </w:r>
      <w:r w:rsidR="0054712C" w:rsidRPr="00D70D4F">
        <w:rPr>
          <w:bCs/>
          <w:lang w:val="en-US"/>
        </w:rPr>
        <w:t xml:space="preserve"> note </w:t>
      </w:r>
      <w:r w:rsidR="001A22B4">
        <w:rPr>
          <w:bCs/>
          <w:lang w:val="en-US"/>
        </w:rPr>
        <w:t xml:space="preserve">nonetheless </w:t>
      </w:r>
      <w:r w:rsidR="0054712C" w:rsidRPr="00D70D4F">
        <w:rPr>
          <w:bCs/>
          <w:lang w:val="en-US"/>
        </w:rPr>
        <w:t xml:space="preserve">the limitation and that future work should address this issue </w:t>
      </w:r>
      <w:r w:rsidR="001A22B4">
        <w:rPr>
          <w:bCs/>
          <w:lang w:val="en-US"/>
        </w:rPr>
        <w:t>further</w:t>
      </w:r>
      <w:r w:rsidR="0054712C" w:rsidRPr="00D70D4F">
        <w:rPr>
          <w:bCs/>
          <w:lang w:val="en-US"/>
        </w:rPr>
        <w:t>.</w:t>
      </w:r>
    </w:p>
    <w:p w14:paraId="17F2E8D5" w14:textId="0A6AA127" w:rsidR="00A56C30" w:rsidRPr="00D70D4F" w:rsidRDefault="0054712C" w:rsidP="006F2366">
      <w:pPr>
        <w:spacing w:line="480" w:lineRule="auto"/>
        <w:ind w:firstLine="709"/>
        <w:rPr>
          <w:lang w:val="en-US"/>
        </w:rPr>
      </w:pPr>
      <w:r w:rsidRPr="00D70D4F">
        <w:rPr>
          <w:lang w:val="en-US"/>
        </w:rPr>
        <w:t>In addition</w:t>
      </w:r>
      <w:r w:rsidR="00E62494" w:rsidRPr="00D70D4F">
        <w:rPr>
          <w:lang w:val="en-US"/>
        </w:rPr>
        <w:t xml:space="preserve">, in </w:t>
      </w:r>
      <w:r w:rsidR="001B1F5E">
        <w:rPr>
          <w:lang w:val="en-US"/>
        </w:rPr>
        <w:t>some of</w:t>
      </w:r>
      <w:r w:rsidR="001B1F5E" w:rsidRPr="00D70D4F">
        <w:rPr>
          <w:lang w:val="en-US"/>
        </w:rPr>
        <w:t xml:space="preserve"> </w:t>
      </w:r>
      <w:r w:rsidR="00E62494" w:rsidRPr="00D70D4F">
        <w:rPr>
          <w:lang w:val="en-US"/>
        </w:rPr>
        <w:t xml:space="preserve">the reported studies </w:t>
      </w:r>
      <w:r w:rsidR="0025230E">
        <w:rPr>
          <w:lang w:val="en-US"/>
        </w:rPr>
        <w:t>it was necessary</w:t>
      </w:r>
      <w:r w:rsidR="00E62494" w:rsidRPr="00D70D4F">
        <w:rPr>
          <w:lang w:val="en-US"/>
        </w:rPr>
        <w:t xml:space="preserve"> </w:t>
      </w:r>
      <w:r w:rsidR="00C578C8" w:rsidRPr="00D70D4F">
        <w:rPr>
          <w:lang w:val="en-US"/>
        </w:rPr>
        <w:t>for</w:t>
      </w:r>
      <w:r w:rsidR="00E62494" w:rsidRPr="00D70D4F">
        <w:rPr>
          <w:lang w:val="en-US"/>
        </w:rPr>
        <w:t xml:space="preserve"> quantities to be present </w:t>
      </w:r>
      <w:r w:rsidR="006F2366" w:rsidRPr="00D70D4F">
        <w:rPr>
          <w:lang w:val="en-US"/>
        </w:rPr>
        <w:t>in the decision-making context as</w:t>
      </w:r>
      <w:r w:rsidR="00E62494" w:rsidRPr="00D70D4F">
        <w:rPr>
          <w:lang w:val="en-US"/>
        </w:rPr>
        <w:t xml:space="preserve"> participants had to provide evaluations based on numerical values (e.g., the </w:t>
      </w:r>
      <w:r w:rsidR="007E6513" w:rsidRPr="00D70D4F">
        <w:rPr>
          <w:lang w:val="en-US"/>
        </w:rPr>
        <w:t xml:space="preserve">likelihood of health risks due to food intake or the amount of cups of coffee drunk each week). </w:t>
      </w:r>
      <w:r w:rsidR="0025230E">
        <w:rPr>
          <w:lang w:val="en-US"/>
        </w:rPr>
        <w:t>In</w:t>
      </w:r>
      <w:r w:rsidR="006F2366" w:rsidRPr="00D70D4F">
        <w:rPr>
          <w:lang w:val="en-US"/>
        </w:rPr>
        <w:t xml:space="preserve"> many real world contexts – such as when browsing supermarket shelves – people are indeed exposed to quantities and different options in a similar fashion and they have to make decisions accordingly. </w:t>
      </w:r>
      <w:r w:rsidR="0025230E">
        <w:rPr>
          <w:lang w:val="en-US"/>
        </w:rPr>
        <w:t>We also note</w:t>
      </w:r>
      <w:r w:rsidR="006F2366" w:rsidRPr="00D70D4F">
        <w:rPr>
          <w:lang w:val="en-US"/>
        </w:rPr>
        <w:t xml:space="preserve"> that the same relative rank effects emerged in experimental contexts where people had to make judgment</w:t>
      </w:r>
      <w:r w:rsidR="00C578C8" w:rsidRPr="00D70D4F">
        <w:rPr>
          <w:lang w:val="en-US"/>
        </w:rPr>
        <w:t>s</w:t>
      </w:r>
      <w:r w:rsidR="006F2366" w:rsidRPr="00D70D4F">
        <w:rPr>
          <w:lang w:val="en-US"/>
        </w:rPr>
        <w:t xml:space="preserve"> based on information available in the immediate decision context and on information retrieved from memory. </w:t>
      </w:r>
    </w:p>
    <w:p w14:paraId="608E7EFE" w14:textId="77777777" w:rsidR="001B3540" w:rsidRPr="00D70D4F" w:rsidRDefault="00EF4C7E" w:rsidP="006459D9">
      <w:pPr>
        <w:spacing w:line="480" w:lineRule="auto"/>
        <w:rPr>
          <w:kern w:val="0"/>
          <w:lang w:val="en-US" w:eastAsia="en-GB"/>
        </w:rPr>
      </w:pPr>
      <w:r w:rsidRPr="00D70D4F">
        <w:rPr>
          <w:kern w:val="0"/>
          <w:lang w:val="en-US" w:eastAsia="en-GB"/>
        </w:rPr>
        <w:t>Conclusion</w:t>
      </w:r>
      <w:r w:rsidR="00E4421E" w:rsidRPr="00D70D4F">
        <w:rPr>
          <w:kern w:val="0"/>
          <w:lang w:val="en-US" w:eastAsia="en-GB"/>
        </w:rPr>
        <w:t>s</w:t>
      </w:r>
    </w:p>
    <w:p w14:paraId="55AABFFF" w14:textId="36783E7A" w:rsidR="00705B54" w:rsidRPr="00D70D4F" w:rsidRDefault="00EF4C7E" w:rsidP="00EF4C7E">
      <w:pPr>
        <w:spacing w:line="480" w:lineRule="auto"/>
        <w:ind w:firstLine="709"/>
        <w:rPr>
          <w:kern w:val="0"/>
          <w:lang w:val="en-US" w:eastAsia="en-GB"/>
        </w:rPr>
      </w:pPr>
      <w:r w:rsidRPr="00D70D4F">
        <w:rPr>
          <w:kern w:val="0"/>
          <w:lang w:val="en-US" w:eastAsia="en-GB"/>
        </w:rPr>
        <w:lastRenderedPageBreak/>
        <w:t xml:space="preserve">Our key theoretical advance is </w:t>
      </w:r>
      <w:r w:rsidR="0025230E">
        <w:rPr>
          <w:kern w:val="0"/>
          <w:lang w:val="en-US" w:eastAsia="en-GB"/>
        </w:rPr>
        <w:t>the application of</w:t>
      </w:r>
      <w:r w:rsidRPr="00D70D4F">
        <w:rPr>
          <w:kern w:val="0"/>
          <w:lang w:val="en-US" w:eastAsia="en-GB"/>
        </w:rPr>
        <w:t xml:space="preserve"> rank</w:t>
      </w:r>
      <w:r w:rsidR="0025230E">
        <w:rPr>
          <w:kern w:val="0"/>
          <w:lang w:val="en-US" w:eastAsia="en-GB"/>
        </w:rPr>
        <w:t>-</w:t>
      </w:r>
      <w:r w:rsidRPr="00D70D4F">
        <w:rPr>
          <w:kern w:val="0"/>
          <w:lang w:val="en-US" w:eastAsia="en-GB"/>
        </w:rPr>
        <w:t>based model</w:t>
      </w:r>
      <w:r w:rsidR="000646D6">
        <w:rPr>
          <w:kern w:val="0"/>
          <w:lang w:val="en-US" w:eastAsia="en-GB"/>
        </w:rPr>
        <w:t>s</w:t>
      </w:r>
      <w:r w:rsidRPr="00D70D4F">
        <w:rPr>
          <w:kern w:val="0"/>
          <w:lang w:val="en-US" w:eastAsia="en-GB"/>
        </w:rPr>
        <w:t xml:space="preserve"> of contextual and social comparisons to consumer research. We demonstrate</w:t>
      </w:r>
      <w:r w:rsidR="00705B54" w:rsidRPr="00D70D4F">
        <w:rPr>
          <w:kern w:val="0"/>
          <w:lang w:val="en-US" w:eastAsia="en-GB"/>
        </w:rPr>
        <w:t>d</w:t>
      </w:r>
      <w:r w:rsidRPr="00D70D4F">
        <w:rPr>
          <w:kern w:val="0"/>
          <w:lang w:val="en-US" w:eastAsia="en-GB"/>
        </w:rPr>
        <w:t xml:space="preserve"> the utility of this approach through direct comparison with the mean-based </w:t>
      </w:r>
      <w:r w:rsidR="00477DC0" w:rsidRPr="00D70D4F">
        <w:rPr>
          <w:kern w:val="0"/>
          <w:lang w:val="en-US" w:eastAsia="en-GB"/>
        </w:rPr>
        <w:t>reference</w:t>
      </w:r>
      <w:r w:rsidRPr="00D70D4F">
        <w:rPr>
          <w:kern w:val="0"/>
          <w:lang w:val="en-US" w:eastAsia="en-GB"/>
        </w:rPr>
        <w:t xml:space="preserve"> level model which</w:t>
      </w:r>
      <w:r w:rsidR="00C578C8" w:rsidRPr="00D70D4F">
        <w:rPr>
          <w:kern w:val="0"/>
          <w:lang w:val="en-US" w:eastAsia="en-GB"/>
        </w:rPr>
        <w:t xml:space="preserve"> is </w:t>
      </w:r>
      <w:r w:rsidRPr="00D70D4F">
        <w:rPr>
          <w:kern w:val="0"/>
          <w:lang w:val="en-US" w:eastAsia="en-GB"/>
        </w:rPr>
        <w:t>normally applied in consumer research to explain how people make relative comparisons</w:t>
      </w:r>
      <w:r w:rsidR="0025230E">
        <w:rPr>
          <w:kern w:val="0"/>
          <w:lang w:val="en-US" w:eastAsia="en-GB"/>
        </w:rPr>
        <w:t>. I</w:t>
      </w:r>
      <w:r w:rsidRPr="00D70D4F">
        <w:rPr>
          <w:kern w:val="0"/>
          <w:lang w:val="en-US" w:eastAsia="en-GB"/>
        </w:rPr>
        <w:t>n Studies 1</w:t>
      </w:r>
      <w:r w:rsidR="00BC2F74">
        <w:rPr>
          <w:kern w:val="0"/>
          <w:lang w:val="en-US" w:eastAsia="en-GB"/>
        </w:rPr>
        <w:t>a</w:t>
      </w:r>
      <w:r w:rsidRPr="00D70D4F">
        <w:rPr>
          <w:kern w:val="0"/>
          <w:lang w:val="en-US" w:eastAsia="en-GB"/>
        </w:rPr>
        <w:t xml:space="preserve"> and </w:t>
      </w:r>
      <w:r w:rsidR="00BC2F74">
        <w:rPr>
          <w:kern w:val="0"/>
          <w:lang w:val="en-US" w:eastAsia="en-GB"/>
        </w:rPr>
        <w:t>1b</w:t>
      </w:r>
      <w:r w:rsidRPr="00D70D4F">
        <w:rPr>
          <w:kern w:val="0"/>
          <w:lang w:val="en-US" w:eastAsia="en-GB"/>
        </w:rPr>
        <w:t xml:space="preserve"> we h</w:t>
      </w:r>
      <w:r w:rsidR="006459D9" w:rsidRPr="00D70D4F">
        <w:rPr>
          <w:kern w:val="0"/>
          <w:lang w:val="en-US" w:eastAsia="en-GB"/>
        </w:rPr>
        <w:t>e</w:t>
      </w:r>
      <w:r w:rsidRPr="00D70D4F">
        <w:rPr>
          <w:kern w:val="0"/>
          <w:lang w:val="en-US" w:eastAsia="en-GB"/>
        </w:rPr>
        <w:t xml:space="preserve">ld constant across conditions the distance between individual people/products and the mean of those in the comparison set, such that any observed differences between groups would not be predicted by the </w:t>
      </w:r>
      <w:r w:rsidR="00477DC0" w:rsidRPr="00D70D4F">
        <w:rPr>
          <w:kern w:val="0"/>
          <w:lang w:val="en-US" w:eastAsia="en-GB"/>
        </w:rPr>
        <w:t>reference level</w:t>
      </w:r>
      <w:r w:rsidRPr="00D70D4F">
        <w:rPr>
          <w:kern w:val="0"/>
          <w:lang w:val="en-US" w:eastAsia="en-GB"/>
        </w:rPr>
        <w:t xml:space="preserve"> a</w:t>
      </w:r>
      <w:r w:rsidR="00DC42D8" w:rsidRPr="00D70D4F">
        <w:rPr>
          <w:kern w:val="0"/>
          <w:lang w:val="en-US" w:eastAsia="en-GB"/>
        </w:rPr>
        <w:t>ccount</w:t>
      </w:r>
      <w:r w:rsidR="0025230E">
        <w:rPr>
          <w:kern w:val="0"/>
          <w:lang w:val="en-US" w:eastAsia="en-GB"/>
        </w:rPr>
        <w:t>. I</w:t>
      </w:r>
      <w:r w:rsidR="00DC42D8" w:rsidRPr="00D70D4F">
        <w:rPr>
          <w:kern w:val="0"/>
          <w:lang w:val="en-US" w:eastAsia="en-GB"/>
        </w:rPr>
        <w:t xml:space="preserve">n the cross-sectional </w:t>
      </w:r>
      <w:r w:rsidR="00A20207">
        <w:rPr>
          <w:kern w:val="0"/>
          <w:lang w:val="en-US" w:eastAsia="en-GB"/>
        </w:rPr>
        <w:t>S</w:t>
      </w:r>
      <w:r w:rsidR="00BC2F74">
        <w:rPr>
          <w:kern w:val="0"/>
          <w:lang w:val="en-US" w:eastAsia="en-GB"/>
        </w:rPr>
        <w:t>tudy 2</w:t>
      </w:r>
      <w:r w:rsidRPr="00D70D4F">
        <w:rPr>
          <w:kern w:val="0"/>
          <w:lang w:val="en-US" w:eastAsia="en-GB"/>
        </w:rPr>
        <w:t xml:space="preserve"> we control</w:t>
      </w:r>
      <w:r w:rsidR="006459D9" w:rsidRPr="00D70D4F">
        <w:rPr>
          <w:kern w:val="0"/>
          <w:lang w:val="en-US" w:eastAsia="en-GB"/>
        </w:rPr>
        <w:t>led</w:t>
      </w:r>
      <w:r w:rsidRPr="00D70D4F">
        <w:rPr>
          <w:kern w:val="0"/>
          <w:lang w:val="en-US" w:eastAsia="en-GB"/>
        </w:rPr>
        <w:t xml:space="preserve"> for distance for the mean statistically, a</w:t>
      </w:r>
      <w:r w:rsidR="00C578C8" w:rsidRPr="00D70D4F">
        <w:rPr>
          <w:kern w:val="0"/>
          <w:lang w:val="en-US" w:eastAsia="en-GB"/>
        </w:rPr>
        <w:t xml:space="preserve">nd in the </w:t>
      </w:r>
      <w:r w:rsidR="00BC2F74">
        <w:rPr>
          <w:kern w:val="0"/>
          <w:lang w:val="en-US" w:eastAsia="en-GB"/>
        </w:rPr>
        <w:t>third</w:t>
      </w:r>
      <w:r w:rsidR="00C578C8" w:rsidRPr="00D70D4F">
        <w:rPr>
          <w:kern w:val="0"/>
          <w:lang w:val="en-US" w:eastAsia="en-GB"/>
        </w:rPr>
        <w:t>, intervention, study</w:t>
      </w:r>
      <w:r w:rsidRPr="00D70D4F">
        <w:rPr>
          <w:kern w:val="0"/>
          <w:lang w:val="en-US" w:eastAsia="en-GB"/>
        </w:rPr>
        <w:t xml:space="preserve"> we directly test</w:t>
      </w:r>
      <w:r w:rsidR="006459D9" w:rsidRPr="00D70D4F">
        <w:rPr>
          <w:kern w:val="0"/>
          <w:lang w:val="en-US" w:eastAsia="en-GB"/>
        </w:rPr>
        <w:t>ed</w:t>
      </w:r>
      <w:r w:rsidRPr="00D70D4F">
        <w:rPr>
          <w:kern w:val="0"/>
          <w:lang w:val="en-US" w:eastAsia="en-GB"/>
        </w:rPr>
        <w:t xml:space="preserve"> </w:t>
      </w:r>
      <w:r w:rsidR="006459D9" w:rsidRPr="00D70D4F">
        <w:rPr>
          <w:kern w:val="0"/>
          <w:lang w:val="en-US" w:eastAsia="en-GB"/>
        </w:rPr>
        <w:t xml:space="preserve">the </w:t>
      </w:r>
      <w:r w:rsidRPr="00D70D4F">
        <w:rPr>
          <w:kern w:val="0"/>
          <w:lang w:val="en-US" w:eastAsia="en-GB"/>
        </w:rPr>
        <w:t>difference</w:t>
      </w:r>
      <w:r w:rsidR="0025230E">
        <w:rPr>
          <w:kern w:val="0"/>
          <w:lang w:val="en-US" w:eastAsia="en-GB"/>
        </w:rPr>
        <w:t xml:space="preserve">s in </w:t>
      </w:r>
      <w:r w:rsidRPr="00D70D4F">
        <w:rPr>
          <w:kern w:val="0"/>
          <w:lang w:val="en-US" w:eastAsia="en-GB"/>
        </w:rPr>
        <w:t xml:space="preserve">purchase behavior </w:t>
      </w:r>
      <w:r w:rsidR="0025230E">
        <w:rPr>
          <w:kern w:val="0"/>
          <w:lang w:val="en-US" w:eastAsia="en-GB"/>
        </w:rPr>
        <w:t>resulting from telling</w:t>
      </w:r>
      <w:r w:rsidRPr="00D70D4F">
        <w:rPr>
          <w:kern w:val="0"/>
          <w:lang w:val="en-US" w:eastAsia="en-GB"/>
        </w:rPr>
        <w:t xml:space="preserve"> a person their ra</w:t>
      </w:r>
      <w:r w:rsidR="00C578C8" w:rsidRPr="00D70D4F">
        <w:rPr>
          <w:kern w:val="0"/>
          <w:lang w:val="en-US" w:eastAsia="en-GB"/>
        </w:rPr>
        <w:t xml:space="preserve">nk position amongst others </w:t>
      </w:r>
      <w:r w:rsidR="0025230E">
        <w:rPr>
          <w:kern w:val="0"/>
          <w:lang w:val="en-US" w:eastAsia="en-GB"/>
        </w:rPr>
        <w:t>rather than</w:t>
      </w:r>
      <w:r w:rsidR="0025230E" w:rsidRPr="00D70D4F">
        <w:rPr>
          <w:kern w:val="0"/>
          <w:lang w:val="en-US" w:eastAsia="en-GB"/>
        </w:rPr>
        <w:t xml:space="preserve"> </w:t>
      </w:r>
      <w:r w:rsidRPr="00D70D4F">
        <w:rPr>
          <w:kern w:val="0"/>
          <w:lang w:val="en-US" w:eastAsia="en-GB"/>
        </w:rPr>
        <w:t xml:space="preserve">how they compare to the average person. </w:t>
      </w:r>
    </w:p>
    <w:p w14:paraId="12947ECB" w14:textId="602A03BD" w:rsidR="00705B54" w:rsidRPr="00D70D4F" w:rsidRDefault="00EF4C7E" w:rsidP="00EF4C7E">
      <w:pPr>
        <w:spacing w:line="480" w:lineRule="auto"/>
        <w:ind w:firstLine="709"/>
        <w:rPr>
          <w:kern w:val="0"/>
          <w:lang w:val="en-US" w:eastAsia="en-GB"/>
        </w:rPr>
      </w:pPr>
      <w:r w:rsidRPr="00D70D4F">
        <w:rPr>
          <w:kern w:val="0"/>
          <w:lang w:val="en-US" w:eastAsia="en-GB"/>
        </w:rPr>
        <w:t xml:space="preserve">Social norms interventions – information on how one’s undesirable behavior compares to other </w:t>
      </w:r>
      <w:r w:rsidR="006459D9" w:rsidRPr="00D70D4F">
        <w:rPr>
          <w:kern w:val="0"/>
          <w:lang w:val="en-US" w:eastAsia="en-GB"/>
        </w:rPr>
        <w:t>–</w:t>
      </w:r>
      <w:r w:rsidRPr="00D70D4F">
        <w:rPr>
          <w:kern w:val="0"/>
          <w:lang w:val="en-US" w:eastAsia="en-GB"/>
        </w:rPr>
        <w:t xml:space="preserve"> are</w:t>
      </w:r>
      <w:r w:rsidR="006459D9" w:rsidRPr="00D70D4F">
        <w:rPr>
          <w:kern w:val="0"/>
          <w:lang w:val="en-US" w:eastAsia="en-GB"/>
        </w:rPr>
        <w:t xml:space="preserve"> </w:t>
      </w:r>
      <w:r w:rsidRPr="00D70D4F">
        <w:rPr>
          <w:kern w:val="0"/>
          <w:lang w:val="en-US" w:eastAsia="en-GB"/>
        </w:rPr>
        <w:t xml:space="preserve">very widely used across social marketing and health research more generally. However, their effectiveness </w:t>
      </w:r>
      <w:r w:rsidR="0025230E">
        <w:rPr>
          <w:kern w:val="0"/>
          <w:lang w:val="en-US" w:eastAsia="en-GB"/>
        </w:rPr>
        <w:t>is</w:t>
      </w:r>
      <w:r w:rsidRPr="00D70D4F">
        <w:rPr>
          <w:kern w:val="0"/>
          <w:lang w:val="en-US" w:eastAsia="en-GB"/>
        </w:rPr>
        <w:t xml:space="preserve"> limited. Our key applied advance is </w:t>
      </w:r>
      <w:r w:rsidR="006C7AB8" w:rsidRPr="00D70D4F">
        <w:rPr>
          <w:kern w:val="0"/>
          <w:lang w:val="en-US" w:eastAsia="en-GB"/>
        </w:rPr>
        <w:t>the suggestion</w:t>
      </w:r>
      <w:r w:rsidRPr="00D70D4F">
        <w:rPr>
          <w:kern w:val="0"/>
          <w:lang w:val="en-US" w:eastAsia="en-GB"/>
        </w:rPr>
        <w:t xml:space="preserve"> that social norms interventions can be </w:t>
      </w:r>
      <w:r w:rsidR="006459D9" w:rsidRPr="00D70D4F">
        <w:rPr>
          <w:kern w:val="0"/>
          <w:lang w:val="en-US" w:eastAsia="en-GB"/>
        </w:rPr>
        <w:t xml:space="preserve">improved </w:t>
      </w:r>
      <w:r w:rsidRPr="00D70D4F">
        <w:rPr>
          <w:kern w:val="0"/>
          <w:lang w:val="en-US" w:eastAsia="en-GB"/>
        </w:rPr>
        <w:t xml:space="preserve">through a minor </w:t>
      </w:r>
      <w:r w:rsidR="006459D9" w:rsidRPr="00D70D4F">
        <w:rPr>
          <w:kern w:val="0"/>
          <w:lang w:val="en-US" w:eastAsia="en-GB"/>
        </w:rPr>
        <w:t xml:space="preserve">change of </w:t>
      </w:r>
      <w:r w:rsidRPr="00D70D4F">
        <w:rPr>
          <w:kern w:val="0"/>
          <w:lang w:val="en-US" w:eastAsia="en-GB"/>
        </w:rPr>
        <w:t>presentation of information, focusing on providing rank position of one’s beha</w:t>
      </w:r>
      <w:r w:rsidR="006459D9" w:rsidRPr="00D70D4F">
        <w:rPr>
          <w:kern w:val="0"/>
          <w:lang w:val="en-US" w:eastAsia="en-GB"/>
        </w:rPr>
        <w:t>v</w:t>
      </w:r>
      <w:r w:rsidRPr="00D70D4F">
        <w:rPr>
          <w:kern w:val="0"/>
          <w:lang w:val="en-US" w:eastAsia="en-GB"/>
        </w:rPr>
        <w:t xml:space="preserve">ior rather than how one’s behavior compares to others. This subtle reframing provides information in ways in which people naturally process it and as such increases effectiveness substantially. </w:t>
      </w:r>
    </w:p>
    <w:p w14:paraId="645E3379" w14:textId="5E2F9BCA" w:rsidR="00A76EF2" w:rsidRDefault="00EF4C7E" w:rsidP="00A76EF2">
      <w:pPr>
        <w:spacing w:line="480" w:lineRule="auto"/>
        <w:ind w:firstLine="709"/>
        <w:rPr>
          <w:kern w:val="0"/>
          <w:lang w:val="en-US" w:eastAsia="en-GB"/>
        </w:rPr>
      </w:pPr>
      <w:r w:rsidRPr="00D70D4F">
        <w:rPr>
          <w:kern w:val="0"/>
          <w:lang w:val="en-US" w:eastAsia="en-GB"/>
        </w:rPr>
        <w:t xml:space="preserve">Finally we present </w:t>
      </w:r>
      <w:r w:rsidR="006C7AB8" w:rsidRPr="00D70D4F">
        <w:rPr>
          <w:kern w:val="0"/>
          <w:lang w:val="en-US" w:eastAsia="en-GB"/>
        </w:rPr>
        <w:t>a theoretical advance</w:t>
      </w:r>
      <w:r w:rsidRPr="00D70D4F">
        <w:rPr>
          <w:kern w:val="0"/>
          <w:lang w:val="en-US" w:eastAsia="en-GB"/>
        </w:rPr>
        <w:t xml:space="preserve"> for the DbS model itself. </w:t>
      </w:r>
      <w:r w:rsidR="006C7AB8" w:rsidRPr="00D70D4F">
        <w:rPr>
          <w:kern w:val="0"/>
          <w:lang w:val="en-US" w:eastAsia="en-GB"/>
        </w:rPr>
        <w:t>Previous research on DbS has often used su</w:t>
      </w:r>
      <w:r w:rsidR="00705B54" w:rsidRPr="00D70D4F">
        <w:rPr>
          <w:kern w:val="0"/>
          <w:lang w:val="en-US" w:eastAsia="en-GB"/>
        </w:rPr>
        <w:t xml:space="preserve">bjective evaluations rather than actual behavior as the outcome. Often this is appropriate as such evaluations are the variable of interest. However, </w:t>
      </w:r>
      <w:r w:rsidR="00023BA8" w:rsidRPr="00D70D4F">
        <w:rPr>
          <w:kern w:val="0"/>
          <w:lang w:val="en-US" w:eastAsia="en-GB"/>
        </w:rPr>
        <w:t>criticisms have pr</w:t>
      </w:r>
      <w:r w:rsidR="00023BA8" w:rsidRPr="00A76EF2">
        <w:rPr>
          <w:kern w:val="0"/>
          <w:lang w:val="en-US" w:eastAsia="en-GB"/>
        </w:rPr>
        <w:t xml:space="preserve">eviously been made that the observed effects are simply </w:t>
      </w:r>
      <w:r w:rsidR="006459D9" w:rsidRPr="00A76EF2">
        <w:rPr>
          <w:kern w:val="0"/>
          <w:lang w:val="en-US" w:eastAsia="en-GB"/>
        </w:rPr>
        <w:t>artifactual</w:t>
      </w:r>
      <w:r w:rsidR="00023BA8" w:rsidRPr="00A76EF2">
        <w:rPr>
          <w:kern w:val="0"/>
          <w:lang w:val="en-US" w:eastAsia="en-GB"/>
        </w:rPr>
        <w:t>, in that they represent differences in how the rating scales are used (</w:t>
      </w:r>
      <w:r w:rsidR="006459D9" w:rsidRPr="00A76EF2">
        <w:rPr>
          <w:kern w:val="0"/>
          <w:lang w:val="en-US" w:eastAsia="en-GB"/>
        </w:rPr>
        <w:t xml:space="preserve">e.g., </w:t>
      </w:r>
      <w:r w:rsidR="00023BA8" w:rsidRPr="00A76EF2">
        <w:rPr>
          <w:kern w:val="0"/>
          <w:lang w:val="en-US" w:eastAsia="en-GB"/>
        </w:rPr>
        <w:t>“label stretching”) due to different contexts, rather than actual diff</w:t>
      </w:r>
      <w:r w:rsidR="00DC42D8" w:rsidRPr="00A76EF2">
        <w:rPr>
          <w:kern w:val="0"/>
          <w:lang w:val="en-US" w:eastAsia="en-GB"/>
        </w:rPr>
        <w:t xml:space="preserve">erences in true evaluation. In </w:t>
      </w:r>
      <w:r w:rsidR="00A20207" w:rsidRPr="00A76EF2">
        <w:rPr>
          <w:kern w:val="0"/>
          <w:lang w:val="en-US" w:eastAsia="en-GB"/>
        </w:rPr>
        <w:t>S</w:t>
      </w:r>
      <w:r w:rsidR="00BC2F74" w:rsidRPr="00A76EF2">
        <w:rPr>
          <w:kern w:val="0"/>
          <w:lang w:val="en-US" w:eastAsia="en-GB"/>
        </w:rPr>
        <w:t>tudy 3</w:t>
      </w:r>
      <w:r w:rsidR="00023BA8" w:rsidRPr="00A76EF2">
        <w:rPr>
          <w:kern w:val="0"/>
          <w:lang w:val="en-US" w:eastAsia="en-GB"/>
        </w:rPr>
        <w:t xml:space="preserve"> we address this concern </w:t>
      </w:r>
      <w:r w:rsidR="00485BB9" w:rsidRPr="00A76EF2">
        <w:rPr>
          <w:kern w:val="0"/>
          <w:lang w:val="en-US" w:eastAsia="en-GB"/>
        </w:rPr>
        <w:t>through showing that the model predicts actual behavior</w:t>
      </w:r>
      <w:r w:rsidR="00BC2F74" w:rsidRPr="00A76EF2">
        <w:rPr>
          <w:kern w:val="0"/>
          <w:lang w:val="en-US" w:eastAsia="en-GB"/>
        </w:rPr>
        <w:t>. Study 3</w:t>
      </w:r>
      <w:r w:rsidR="006C7AB8" w:rsidRPr="00A76EF2">
        <w:rPr>
          <w:kern w:val="0"/>
          <w:lang w:val="en-US" w:eastAsia="en-GB"/>
        </w:rPr>
        <w:t xml:space="preserve"> also </w:t>
      </w:r>
      <w:r w:rsidR="0025230E" w:rsidRPr="00A76EF2">
        <w:rPr>
          <w:kern w:val="0"/>
          <w:lang w:val="en-US" w:eastAsia="en-GB"/>
        </w:rPr>
        <w:t>illustrates</w:t>
      </w:r>
      <w:r w:rsidR="00485BB9" w:rsidRPr="00A76EF2">
        <w:rPr>
          <w:kern w:val="0"/>
          <w:lang w:val="en-US" w:eastAsia="en-GB"/>
        </w:rPr>
        <w:t xml:space="preserve"> t</w:t>
      </w:r>
      <w:r w:rsidR="00E4421E" w:rsidRPr="00A76EF2">
        <w:rPr>
          <w:kern w:val="0"/>
          <w:lang w:val="en-US" w:eastAsia="en-GB"/>
        </w:rPr>
        <w:t xml:space="preserve">he </w:t>
      </w:r>
      <w:r w:rsidR="00C013C9" w:rsidRPr="00A76EF2">
        <w:rPr>
          <w:kern w:val="0"/>
          <w:lang w:val="en-US" w:eastAsia="en-GB"/>
        </w:rPr>
        <w:t>potential real-world application</w:t>
      </w:r>
      <w:r w:rsidR="00E4421E" w:rsidRPr="00A76EF2">
        <w:rPr>
          <w:kern w:val="0"/>
          <w:lang w:val="en-US" w:eastAsia="en-GB"/>
        </w:rPr>
        <w:t xml:space="preserve"> of </w:t>
      </w:r>
      <w:r w:rsidR="00A76EF2" w:rsidRPr="00A76EF2">
        <w:rPr>
          <w:kern w:val="0"/>
          <w:lang w:val="en-US" w:eastAsia="en-GB"/>
        </w:rPr>
        <w:t xml:space="preserve">rank-based models: It is argued that social norms </w:t>
      </w:r>
      <w:r w:rsidR="00A76EF2" w:rsidRPr="00A76EF2">
        <w:rPr>
          <w:kern w:val="0"/>
          <w:lang w:val="en-US" w:eastAsia="en-GB"/>
        </w:rPr>
        <w:lastRenderedPageBreak/>
        <w:t>intervention can maximize their effectiveness by providing rank-relevant information (e.g., “</w:t>
      </w:r>
      <w:r w:rsidR="00F93F34" w:rsidRPr="00097DB2">
        <w:rPr>
          <w:bCs/>
          <w:lang w:val="en-US"/>
        </w:rPr>
        <w:t xml:space="preserve">you are in </w:t>
      </w:r>
      <w:r w:rsidR="00F93F34">
        <w:rPr>
          <w:bCs/>
          <w:lang w:val="en-US"/>
        </w:rPr>
        <w:t xml:space="preserve">the most </w:t>
      </w:r>
      <w:r w:rsidR="00F93F34" w:rsidRPr="00097DB2">
        <w:rPr>
          <w:bCs/>
          <w:lang w:val="en-US"/>
        </w:rPr>
        <w:t>unhealthy 10% of eaters</w:t>
      </w:r>
      <w:r w:rsidR="00A76EF2" w:rsidRPr="00A76EF2">
        <w:rPr>
          <w:kern w:val="0"/>
          <w:lang w:val="en-US" w:eastAsia="en-GB"/>
        </w:rPr>
        <w:t>”) rather than information relative to average behaviors (e.g., “you consume 500 calories more than the average person”).</w:t>
      </w:r>
    </w:p>
    <w:p w14:paraId="6E26E60A" w14:textId="77777777" w:rsidR="00A76EF2" w:rsidRDefault="00A76EF2" w:rsidP="00A76EF2">
      <w:pPr>
        <w:spacing w:line="480" w:lineRule="auto"/>
        <w:ind w:firstLine="709"/>
        <w:rPr>
          <w:kern w:val="0"/>
          <w:lang w:val="en-US" w:eastAsia="en-GB"/>
        </w:rPr>
      </w:pPr>
    </w:p>
    <w:p w14:paraId="6553F508" w14:textId="77777777" w:rsidR="00A76EF2" w:rsidRDefault="00A76EF2" w:rsidP="00A76EF2">
      <w:pPr>
        <w:spacing w:line="480" w:lineRule="auto"/>
        <w:ind w:firstLine="709"/>
        <w:rPr>
          <w:kern w:val="0"/>
          <w:lang w:val="en-US" w:eastAsia="en-GB"/>
        </w:rPr>
      </w:pPr>
    </w:p>
    <w:p w14:paraId="60EC2738" w14:textId="77777777" w:rsidR="00A76EF2" w:rsidRDefault="00A76EF2" w:rsidP="00A76EF2">
      <w:pPr>
        <w:spacing w:line="480" w:lineRule="auto"/>
        <w:ind w:firstLine="709"/>
        <w:rPr>
          <w:kern w:val="0"/>
          <w:lang w:val="en-US" w:eastAsia="en-GB"/>
        </w:rPr>
      </w:pPr>
    </w:p>
    <w:p w14:paraId="5EA97E16" w14:textId="77777777" w:rsidR="00A76EF2" w:rsidRDefault="00A76EF2" w:rsidP="00A76EF2">
      <w:pPr>
        <w:spacing w:line="480" w:lineRule="auto"/>
        <w:ind w:firstLine="709"/>
        <w:rPr>
          <w:kern w:val="0"/>
          <w:lang w:val="en-US" w:eastAsia="en-GB"/>
        </w:rPr>
      </w:pPr>
    </w:p>
    <w:p w14:paraId="2756FDAA" w14:textId="77777777" w:rsidR="00A76EF2" w:rsidRDefault="00A76EF2" w:rsidP="00A76EF2">
      <w:pPr>
        <w:spacing w:line="480" w:lineRule="auto"/>
        <w:ind w:firstLine="709"/>
        <w:rPr>
          <w:kern w:val="0"/>
          <w:lang w:val="en-US" w:eastAsia="en-GB"/>
        </w:rPr>
      </w:pPr>
    </w:p>
    <w:p w14:paraId="4F4E3D45" w14:textId="77777777" w:rsidR="00A76EF2" w:rsidRDefault="00A76EF2" w:rsidP="00A76EF2">
      <w:pPr>
        <w:spacing w:line="480" w:lineRule="auto"/>
        <w:ind w:firstLine="709"/>
        <w:rPr>
          <w:kern w:val="0"/>
          <w:lang w:val="en-US" w:eastAsia="en-GB"/>
        </w:rPr>
      </w:pPr>
    </w:p>
    <w:p w14:paraId="07916A18" w14:textId="77777777" w:rsidR="00A76EF2" w:rsidRDefault="00A76EF2" w:rsidP="00A76EF2">
      <w:pPr>
        <w:spacing w:line="480" w:lineRule="auto"/>
        <w:ind w:firstLine="709"/>
        <w:rPr>
          <w:kern w:val="0"/>
          <w:lang w:val="en-US" w:eastAsia="en-GB"/>
        </w:rPr>
      </w:pPr>
    </w:p>
    <w:p w14:paraId="709FCF04" w14:textId="77777777" w:rsidR="00A76EF2" w:rsidRDefault="00A76EF2" w:rsidP="00A76EF2">
      <w:pPr>
        <w:spacing w:line="480" w:lineRule="auto"/>
        <w:ind w:firstLine="709"/>
        <w:rPr>
          <w:kern w:val="0"/>
          <w:lang w:val="en-US" w:eastAsia="en-GB"/>
        </w:rPr>
      </w:pPr>
    </w:p>
    <w:p w14:paraId="3DD5C46A" w14:textId="77777777" w:rsidR="00A76EF2" w:rsidRDefault="00A76EF2" w:rsidP="00A76EF2">
      <w:pPr>
        <w:spacing w:line="480" w:lineRule="auto"/>
        <w:ind w:firstLine="709"/>
        <w:rPr>
          <w:kern w:val="0"/>
          <w:lang w:val="en-US" w:eastAsia="en-GB"/>
        </w:rPr>
      </w:pPr>
    </w:p>
    <w:p w14:paraId="4CDCE901" w14:textId="77777777" w:rsidR="00A76EF2" w:rsidRDefault="00A76EF2" w:rsidP="00A76EF2">
      <w:pPr>
        <w:spacing w:line="480" w:lineRule="auto"/>
        <w:ind w:firstLine="709"/>
        <w:rPr>
          <w:kern w:val="0"/>
          <w:lang w:val="en-US" w:eastAsia="en-GB"/>
        </w:rPr>
      </w:pPr>
    </w:p>
    <w:p w14:paraId="51E3A4AD" w14:textId="77777777" w:rsidR="00A76EF2" w:rsidRDefault="00A76EF2" w:rsidP="00A76EF2">
      <w:pPr>
        <w:spacing w:line="480" w:lineRule="auto"/>
        <w:ind w:firstLine="709"/>
        <w:rPr>
          <w:kern w:val="0"/>
          <w:lang w:val="en-US" w:eastAsia="en-GB"/>
        </w:rPr>
      </w:pPr>
    </w:p>
    <w:p w14:paraId="25316E78" w14:textId="77777777" w:rsidR="00A76EF2" w:rsidRDefault="00A76EF2" w:rsidP="00A76EF2">
      <w:pPr>
        <w:spacing w:line="480" w:lineRule="auto"/>
        <w:ind w:firstLine="709"/>
        <w:rPr>
          <w:kern w:val="0"/>
          <w:lang w:val="en-US" w:eastAsia="en-GB"/>
        </w:rPr>
      </w:pPr>
    </w:p>
    <w:p w14:paraId="7467C177" w14:textId="77777777" w:rsidR="00A76EF2" w:rsidRDefault="00A76EF2" w:rsidP="00A76EF2">
      <w:pPr>
        <w:spacing w:line="480" w:lineRule="auto"/>
        <w:ind w:firstLine="709"/>
        <w:rPr>
          <w:kern w:val="0"/>
          <w:lang w:val="en-US" w:eastAsia="en-GB"/>
        </w:rPr>
      </w:pPr>
    </w:p>
    <w:p w14:paraId="4B75E432" w14:textId="77777777" w:rsidR="00A76EF2" w:rsidRDefault="00A76EF2" w:rsidP="00A76EF2">
      <w:pPr>
        <w:spacing w:line="480" w:lineRule="auto"/>
        <w:ind w:firstLine="709"/>
        <w:rPr>
          <w:kern w:val="0"/>
          <w:lang w:val="en-US" w:eastAsia="en-GB"/>
        </w:rPr>
      </w:pPr>
    </w:p>
    <w:p w14:paraId="04C036A6" w14:textId="77777777" w:rsidR="00A76EF2" w:rsidRDefault="00A76EF2" w:rsidP="00A76EF2">
      <w:pPr>
        <w:spacing w:line="480" w:lineRule="auto"/>
        <w:ind w:firstLine="709"/>
        <w:rPr>
          <w:kern w:val="0"/>
          <w:lang w:val="en-US" w:eastAsia="en-GB"/>
        </w:rPr>
      </w:pPr>
    </w:p>
    <w:p w14:paraId="5CFD21AB" w14:textId="77777777" w:rsidR="00A76EF2" w:rsidRDefault="00A76EF2" w:rsidP="00A76EF2">
      <w:pPr>
        <w:spacing w:line="480" w:lineRule="auto"/>
        <w:ind w:firstLine="709"/>
        <w:rPr>
          <w:kern w:val="0"/>
          <w:lang w:val="en-US" w:eastAsia="en-GB"/>
        </w:rPr>
      </w:pPr>
    </w:p>
    <w:p w14:paraId="76019321" w14:textId="77777777" w:rsidR="00A76EF2" w:rsidRDefault="00A76EF2" w:rsidP="00A76EF2">
      <w:pPr>
        <w:spacing w:line="480" w:lineRule="auto"/>
        <w:ind w:firstLine="709"/>
        <w:rPr>
          <w:kern w:val="0"/>
          <w:lang w:val="en-US" w:eastAsia="en-GB"/>
        </w:rPr>
      </w:pPr>
    </w:p>
    <w:p w14:paraId="35765C6A" w14:textId="77777777" w:rsidR="00A76EF2" w:rsidRDefault="00A76EF2" w:rsidP="00A76EF2">
      <w:pPr>
        <w:spacing w:line="480" w:lineRule="auto"/>
        <w:ind w:firstLine="709"/>
        <w:rPr>
          <w:kern w:val="0"/>
          <w:lang w:val="en-US" w:eastAsia="en-GB"/>
        </w:rPr>
      </w:pPr>
    </w:p>
    <w:p w14:paraId="36024A63" w14:textId="77777777" w:rsidR="00A76EF2" w:rsidRDefault="00A76EF2" w:rsidP="00A76EF2">
      <w:pPr>
        <w:spacing w:line="480" w:lineRule="auto"/>
        <w:ind w:firstLine="709"/>
        <w:rPr>
          <w:kern w:val="0"/>
          <w:lang w:val="en-US" w:eastAsia="en-GB"/>
        </w:rPr>
      </w:pPr>
    </w:p>
    <w:p w14:paraId="10EC8E10" w14:textId="77777777" w:rsidR="00A76EF2" w:rsidRDefault="00A76EF2" w:rsidP="00A76EF2">
      <w:pPr>
        <w:spacing w:line="480" w:lineRule="auto"/>
        <w:ind w:firstLine="709"/>
        <w:rPr>
          <w:kern w:val="0"/>
          <w:lang w:val="en-US" w:eastAsia="en-GB"/>
        </w:rPr>
      </w:pPr>
    </w:p>
    <w:p w14:paraId="18C41910" w14:textId="77777777" w:rsidR="00A76EF2" w:rsidRDefault="00A76EF2" w:rsidP="00A76EF2">
      <w:pPr>
        <w:spacing w:line="480" w:lineRule="auto"/>
        <w:rPr>
          <w:kern w:val="0"/>
          <w:lang w:val="en-US" w:eastAsia="en-GB"/>
        </w:rPr>
      </w:pPr>
    </w:p>
    <w:p w14:paraId="0C296F16" w14:textId="77777777" w:rsidR="00A76EF2" w:rsidRPr="00A76EF2" w:rsidRDefault="00A76EF2" w:rsidP="00A76EF2">
      <w:pPr>
        <w:spacing w:line="480" w:lineRule="auto"/>
        <w:rPr>
          <w:kern w:val="0"/>
          <w:lang w:val="en-US" w:eastAsia="en-GB"/>
        </w:rPr>
      </w:pPr>
    </w:p>
    <w:p w14:paraId="19CEA8E5" w14:textId="77777777" w:rsidR="00643BEB" w:rsidRPr="00A76EF2" w:rsidRDefault="00643BEB" w:rsidP="00101F75">
      <w:pPr>
        <w:spacing w:line="480" w:lineRule="auto"/>
        <w:jc w:val="center"/>
        <w:rPr>
          <w:bCs/>
          <w:lang w:val="en-US"/>
        </w:rPr>
      </w:pPr>
      <w:r w:rsidRPr="00A76EF2">
        <w:rPr>
          <w:bCs/>
          <w:lang w:val="en-US"/>
        </w:rPr>
        <w:lastRenderedPageBreak/>
        <w:t>Reference</w:t>
      </w:r>
      <w:r w:rsidR="00101F75" w:rsidRPr="00A76EF2">
        <w:rPr>
          <w:bCs/>
          <w:lang w:val="en-US"/>
        </w:rPr>
        <w:t>s</w:t>
      </w:r>
    </w:p>
    <w:p w14:paraId="2441191C" w14:textId="77777777" w:rsidR="00C92B6A" w:rsidRPr="00C92B6A" w:rsidRDefault="00B0072F" w:rsidP="00C92B6A">
      <w:pPr>
        <w:pStyle w:val="EndNoteBibliography"/>
        <w:ind w:left="720" w:hanging="720"/>
      </w:pPr>
      <w:r w:rsidRPr="00A76EF2">
        <w:rPr>
          <w:lang w:val="en-US"/>
        </w:rPr>
        <w:fldChar w:fldCharType="begin"/>
      </w:r>
      <w:r w:rsidR="00643BEB" w:rsidRPr="00A76EF2">
        <w:rPr>
          <w:lang w:val="en-US"/>
        </w:rPr>
        <w:instrText xml:space="preserve"> ADDIN EN.REFLIST </w:instrText>
      </w:r>
      <w:r w:rsidRPr="00A76EF2">
        <w:rPr>
          <w:lang w:val="en-US"/>
        </w:rPr>
        <w:fldChar w:fldCharType="separate"/>
      </w:r>
      <w:bookmarkStart w:id="1" w:name="_ENREF_1"/>
      <w:r w:rsidR="00C92B6A" w:rsidRPr="00C92B6A">
        <w:t xml:space="preserve">Agostinelli, G., Brown, J. M., &amp; Miller, W. R. (1995). Effects of normative feedback on consumption among heavy drinking college students. </w:t>
      </w:r>
      <w:r w:rsidR="00C92B6A" w:rsidRPr="00C92B6A">
        <w:rPr>
          <w:i/>
        </w:rPr>
        <w:t>Journal of Drug Education, 25</w:t>
      </w:r>
      <w:r w:rsidR="00C92B6A" w:rsidRPr="00C92B6A">
        <w:t xml:space="preserve">, 31-40. </w:t>
      </w:r>
      <w:bookmarkEnd w:id="1"/>
    </w:p>
    <w:p w14:paraId="3DD7A289" w14:textId="77777777" w:rsidR="00C92B6A" w:rsidRPr="00C92B6A" w:rsidRDefault="00C92B6A" w:rsidP="00C92B6A">
      <w:pPr>
        <w:pStyle w:val="EndNoteBibliography"/>
        <w:ind w:left="720" w:hanging="720"/>
      </w:pPr>
      <w:bookmarkStart w:id="2" w:name="_ENREF_2"/>
      <w:r w:rsidRPr="00C92B6A">
        <w:t xml:space="preserve">Aldrovandi, S., Wood, A. M., &amp; Brown, G. D. A. (2013). Sentencing, severity, and social norms: A rank-based model of contextual influence on judgments of crimes and punishments. </w:t>
      </w:r>
      <w:r w:rsidRPr="00C92B6A">
        <w:rPr>
          <w:i/>
        </w:rPr>
        <w:t>Acta Psychologica, 144</w:t>
      </w:r>
      <w:r w:rsidRPr="00C92B6A">
        <w:t xml:space="preserve">, 538-547. </w:t>
      </w:r>
      <w:bookmarkEnd w:id="2"/>
    </w:p>
    <w:p w14:paraId="14A2694F" w14:textId="77777777" w:rsidR="00C92B6A" w:rsidRPr="00C92B6A" w:rsidRDefault="00C92B6A" w:rsidP="00C92B6A">
      <w:pPr>
        <w:pStyle w:val="EndNoteBibliography"/>
        <w:ind w:left="720" w:hanging="720"/>
      </w:pPr>
      <w:bookmarkStart w:id="3" w:name="_ENREF_3"/>
      <w:r w:rsidRPr="00C92B6A">
        <w:t xml:space="preserve">Aldrovandi, S., Wood, A. M., Maltby, J., &amp; Brown, G. D. A. (in press). Students’ concern about indebtedness: A rank based social norms account. </w:t>
      </w:r>
      <w:r w:rsidRPr="00C92B6A">
        <w:rPr>
          <w:i/>
        </w:rPr>
        <w:t>Studies in Higher Education</w:t>
      </w:r>
      <w:r w:rsidRPr="00C92B6A">
        <w:t xml:space="preserve">. </w:t>
      </w:r>
      <w:bookmarkEnd w:id="3"/>
    </w:p>
    <w:p w14:paraId="04BE31EF" w14:textId="77777777" w:rsidR="00C92B6A" w:rsidRPr="00C92B6A" w:rsidRDefault="00C92B6A" w:rsidP="00C92B6A">
      <w:pPr>
        <w:pStyle w:val="EndNoteBibliography"/>
        <w:ind w:left="720" w:hanging="720"/>
      </w:pPr>
      <w:bookmarkStart w:id="4" w:name="_ENREF_4"/>
      <w:r w:rsidRPr="00C92B6A">
        <w:t xml:space="preserve">Andraszewicz, S., Scheibehenne, B., Rieskamp, J., Grasman, R., Verhagen, J., &amp; Wagenmakers, E.-J. (2014). An introduction to Bayesian hypothesis testing for management research. </w:t>
      </w:r>
      <w:r w:rsidRPr="00C92B6A">
        <w:rPr>
          <w:i/>
        </w:rPr>
        <w:t>Journal of Management, 41</w:t>
      </w:r>
      <w:r w:rsidRPr="00C92B6A">
        <w:t xml:space="preserve">, 521-543. </w:t>
      </w:r>
      <w:bookmarkEnd w:id="4"/>
    </w:p>
    <w:p w14:paraId="5F9B821F" w14:textId="77777777" w:rsidR="00C92B6A" w:rsidRPr="00C92B6A" w:rsidRDefault="00C92B6A" w:rsidP="00C92B6A">
      <w:pPr>
        <w:pStyle w:val="EndNoteBibliography"/>
        <w:ind w:left="720" w:hanging="720"/>
      </w:pPr>
      <w:bookmarkStart w:id="5" w:name="_ENREF_5"/>
      <w:r w:rsidRPr="00C92B6A">
        <w:t xml:space="preserve">Ayres, I., Raseman, S., &amp; Shih, A. (2013). Evidence from two large field experiments that peer comparison feedback can reduce residential energy usage. </w:t>
      </w:r>
      <w:r w:rsidRPr="00C92B6A">
        <w:rPr>
          <w:i/>
        </w:rPr>
        <w:t>Journal of Law, Economics, and Organization, 29</w:t>
      </w:r>
      <w:r w:rsidRPr="00C92B6A">
        <w:t xml:space="preserve">, 992-1022. </w:t>
      </w:r>
      <w:bookmarkEnd w:id="5"/>
    </w:p>
    <w:p w14:paraId="0494EDF3" w14:textId="77777777" w:rsidR="00C92B6A" w:rsidRPr="00C92B6A" w:rsidRDefault="00C92B6A" w:rsidP="00C92B6A">
      <w:pPr>
        <w:pStyle w:val="EndNoteBibliography"/>
        <w:ind w:left="720" w:hanging="720"/>
      </w:pPr>
      <w:bookmarkStart w:id="6" w:name="_ENREF_6"/>
      <w:r w:rsidRPr="00C92B6A">
        <w:t xml:space="preserve">Becker, G. M., DeGroot, M. H., &amp; Marschak, J. (1964). Measuring utility by a single-response sequential method. </w:t>
      </w:r>
      <w:r w:rsidRPr="00C92B6A">
        <w:rPr>
          <w:i/>
        </w:rPr>
        <w:t>Behavioral Science, 9</w:t>
      </w:r>
      <w:r w:rsidRPr="00C92B6A">
        <w:t xml:space="preserve">, 226-232. </w:t>
      </w:r>
      <w:bookmarkEnd w:id="6"/>
    </w:p>
    <w:p w14:paraId="476FDA13" w14:textId="77777777" w:rsidR="00C92B6A" w:rsidRPr="00C92B6A" w:rsidRDefault="00C92B6A" w:rsidP="00C92B6A">
      <w:pPr>
        <w:pStyle w:val="EndNoteBibliography"/>
        <w:ind w:left="720" w:hanging="720"/>
      </w:pPr>
      <w:bookmarkStart w:id="7" w:name="_ENREF_7"/>
      <w:r w:rsidRPr="00C92B6A">
        <w:t>Beshears, J., Choi, J. J., Laibson, D., Madrian, B. C., &amp; Milkman, K. L. (2011). The effect of providing peer information on retirement savings decisions (Working paper no. 17345). Cambridge, MA: National Bureau of Economic Research.</w:t>
      </w:r>
      <w:bookmarkEnd w:id="7"/>
    </w:p>
    <w:p w14:paraId="7677FC5C" w14:textId="77777777" w:rsidR="00C92B6A" w:rsidRPr="00C92B6A" w:rsidRDefault="00C92B6A" w:rsidP="00C92B6A">
      <w:pPr>
        <w:pStyle w:val="EndNoteBibliography"/>
        <w:ind w:left="720" w:hanging="720"/>
      </w:pPr>
      <w:bookmarkStart w:id="8" w:name="_ENREF_8"/>
      <w:r w:rsidRPr="00C92B6A">
        <w:t xml:space="preserve">Bikhchandani, S., Hirshleifer, D., &amp; Welch, I. (1992). A theory of fads, fashion, custom, and cultural change as informational cascades. </w:t>
      </w:r>
      <w:r w:rsidRPr="00C92B6A">
        <w:rPr>
          <w:i/>
        </w:rPr>
        <w:t>Journal of Political Economy, 100</w:t>
      </w:r>
      <w:r w:rsidRPr="00C92B6A">
        <w:t xml:space="preserve">, 992-1026. </w:t>
      </w:r>
      <w:bookmarkEnd w:id="8"/>
    </w:p>
    <w:p w14:paraId="0AB48FC6" w14:textId="77777777" w:rsidR="00C92B6A" w:rsidRPr="00C92B6A" w:rsidRDefault="00C92B6A" w:rsidP="00C92B6A">
      <w:pPr>
        <w:pStyle w:val="EndNoteBibliography"/>
        <w:ind w:left="720" w:hanging="720"/>
      </w:pPr>
      <w:bookmarkStart w:id="9" w:name="_ENREF_9"/>
      <w:r w:rsidRPr="00C92B6A">
        <w:t xml:space="preserve">Boyce, C. J., Brown, G. D. A., &amp; Moore, S. C. (2010). Money and happiness: Rank of income, not income, affects life satisfaction. </w:t>
      </w:r>
      <w:r w:rsidRPr="00C92B6A">
        <w:rPr>
          <w:i/>
        </w:rPr>
        <w:t>Psychological Science, 21</w:t>
      </w:r>
      <w:r w:rsidRPr="00C92B6A">
        <w:t xml:space="preserve">, 471-475. </w:t>
      </w:r>
      <w:bookmarkEnd w:id="9"/>
    </w:p>
    <w:p w14:paraId="7449A6B9" w14:textId="77777777" w:rsidR="00C92B6A" w:rsidRPr="00C92B6A" w:rsidRDefault="00C92B6A" w:rsidP="00C92B6A">
      <w:pPr>
        <w:pStyle w:val="EndNoteBibliography"/>
        <w:ind w:left="720" w:hanging="720"/>
      </w:pPr>
      <w:bookmarkStart w:id="10" w:name="_ENREF_10"/>
      <w:r w:rsidRPr="00C92B6A">
        <w:lastRenderedPageBreak/>
        <w:t xml:space="preserve">Boyce, C. J., &amp; Wood, A. M. (in press). A social rank explanation of how money influence health. </w:t>
      </w:r>
      <w:r w:rsidRPr="00C92B6A">
        <w:rPr>
          <w:i/>
        </w:rPr>
        <w:t>Health Psychology</w:t>
      </w:r>
      <w:r w:rsidRPr="00C92B6A">
        <w:t xml:space="preserve">. </w:t>
      </w:r>
      <w:bookmarkEnd w:id="10"/>
    </w:p>
    <w:p w14:paraId="0BC1F8B1" w14:textId="77777777" w:rsidR="00C92B6A" w:rsidRPr="00C92B6A" w:rsidRDefault="00C92B6A" w:rsidP="00C92B6A">
      <w:pPr>
        <w:pStyle w:val="EndNoteBibliography"/>
        <w:ind w:left="720" w:hanging="720"/>
      </w:pPr>
      <w:bookmarkStart w:id="11" w:name="_ENREF_11"/>
      <w:r w:rsidRPr="00C92B6A">
        <w:t xml:space="preserve">Brown, G. D. A., Gardner, J., Oswald, A. J., &amp; Qian, J. (2008). Does wage rank affect employees' well-being? </w:t>
      </w:r>
      <w:r w:rsidRPr="00C92B6A">
        <w:rPr>
          <w:i/>
        </w:rPr>
        <w:t>Industrial Relations, 47</w:t>
      </w:r>
      <w:r w:rsidRPr="00C92B6A">
        <w:t xml:space="preserve">, 355-389. </w:t>
      </w:r>
      <w:bookmarkEnd w:id="11"/>
    </w:p>
    <w:p w14:paraId="018471CB" w14:textId="77777777" w:rsidR="00C92B6A" w:rsidRPr="00C92B6A" w:rsidRDefault="00C92B6A" w:rsidP="00C92B6A">
      <w:pPr>
        <w:pStyle w:val="EndNoteBibliography"/>
        <w:ind w:left="720" w:hanging="720"/>
      </w:pPr>
      <w:bookmarkStart w:id="12" w:name="_ENREF_12"/>
      <w:r w:rsidRPr="00C92B6A">
        <w:t xml:space="preserve">Brown, G. D. A., Wood, A. M., Ogden, R. S., &amp; Maltby, J. (2015). Do student evaluations of university reflect inaccurate beliefs or actual experience? A relative rank model. </w:t>
      </w:r>
      <w:r w:rsidRPr="00C92B6A">
        <w:rPr>
          <w:i/>
        </w:rPr>
        <w:t>Journal of Behavioral Decision Making, 28</w:t>
      </w:r>
      <w:r w:rsidRPr="00C92B6A">
        <w:t xml:space="preserve">, 14-26. </w:t>
      </w:r>
      <w:bookmarkEnd w:id="12"/>
    </w:p>
    <w:p w14:paraId="726FE867" w14:textId="77777777" w:rsidR="00C92B6A" w:rsidRPr="00C92B6A" w:rsidRDefault="00C92B6A" w:rsidP="00C92B6A">
      <w:pPr>
        <w:pStyle w:val="EndNoteBibliography"/>
        <w:ind w:left="720" w:hanging="720"/>
      </w:pPr>
      <w:bookmarkStart w:id="13" w:name="_ENREF_13"/>
      <w:r w:rsidRPr="00C92B6A">
        <w:t xml:space="preserve">Burton, S., Creyer, E. H., Kees, J., &amp; Huggins, K. (2006). Attacking the obesity epidemic: The potential health benefits of providing nutrition information in restaurants. </w:t>
      </w:r>
      <w:r w:rsidRPr="00C92B6A">
        <w:rPr>
          <w:i/>
        </w:rPr>
        <w:t>American Journal of Public Health, 96</w:t>
      </w:r>
      <w:r w:rsidRPr="00C92B6A">
        <w:t xml:space="preserve">, 1669-1675. </w:t>
      </w:r>
      <w:bookmarkEnd w:id="13"/>
    </w:p>
    <w:p w14:paraId="3D1260C5" w14:textId="77777777" w:rsidR="00C92B6A" w:rsidRPr="00C92B6A" w:rsidRDefault="00C92B6A" w:rsidP="00C92B6A">
      <w:pPr>
        <w:pStyle w:val="EndNoteBibliography"/>
        <w:ind w:left="720" w:hanging="720"/>
      </w:pPr>
      <w:bookmarkStart w:id="14" w:name="_ENREF_14"/>
      <w:r w:rsidRPr="00C92B6A">
        <w:t xml:space="preserve">Campbell, E. Q. (1964). The internalization of moral norms. </w:t>
      </w:r>
      <w:r w:rsidRPr="00C92B6A">
        <w:rPr>
          <w:i/>
        </w:rPr>
        <w:t>Sociometry, 27</w:t>
      </w:r>
      <w:r w:rsidRPr="00C92B6A">
        <w:t xml:space="preserve">, 391-412. </w:t>
      </w:r>
      <w:bookmarkEnd w:id="14"/>
    </w:p>
    <w:p w14:paraId="24D8D1F9" w14:textId="77777777" w:rsidR="00C92B6A" w:rsidRPr="00C92B6A" w:rsidRDefault="00C92B6A" w:rsidP="00C92B6A">
      <w:pPr>
        <w:pStyle w:val="EndNoteBibliography"/>
        <w:ind w:left="720" w:hanging="720"/>
      </w:pPr>
      <w:bookmarkStart w:id="15" w:name="_ENREF_15"/>
      <w:r w:rsidRPr="00C92B6A">
        <w:t xml:space="preserve">Chandon, P., &amp; Wansink, B. (2012). Does food marketing need to make us fat? A review and solutions. </w:t>
      </w:r>
      <w:r w:rsidRPr="00C92B6A">
        <w:rPr>
          <w:i/>
        </w:rPr>
        <w:t>Nutrition Reviews</w:t>
      </w:r>
      <w:r w:rsidRPr="00C92B6A">
        <w:t xml:space="preserve">, 571-593. </w:t>
      </w:r>
      <w:bookmarkEnd w:id="15"/>
    </w:p>
    <w:p w14:paraId="5BE8E95E" w14:textId="77777777" w:rsidR="00C92B6A" w:rsidRPr="00C92B6A" w:rsidRDefault="00C92B6A" w:rsidP="00C92B6A">
      <w:pPr>
        <w:pStyle w:val="EndNoteBibliography"/>
        <w:ind w:left="720" w:hanging="720"/>
      </w:pPr>
      <w:bookmarkStart w:id="16" w:name="_ENREF_16"/>
      <w:r w:rsidRPr="00C92B6A">
        <w:t xml:space="preserve">Chernev, A. (2011). The dieter's paradox. </w:t>
      </w:r>
      <w:r w:rsidRPr="00C92B6A">
        <w:rPr>
          <w:i/>
        </w:rPr>
        <w:t>Journal of Consumer Psychology, 21</w:t>
      </w:r>
      <w:r w:rsidRPr="00C92B6A">
        <w:t xml:space="preserve">, 178-183. </w:t>
      </w:r>
      <w:bookmarkEnd w:id="16"/>
    </w:p>
    <w:p w14:paraId="711FB228" w14:textId="77777777" w:rsidR="00C92B6A" w:rsidRPr="00C92B6A" w:rsidRDefault="00C92B6A" w:rsidP="00C92B6A">
      <w:pPr>
        <w:pStyle w:val="EndNoteBibliography"/>
        <w:ind w:left="720" w:hanging="720"/>
      </w:pPr>
      <w:bookmarkStart w:id="17" w:name="_ENREF_17"/>
      <w:r w:rsidRPr="00C92B6A">
        <w:t xml:space="preserve">Clark, A. E., &amp; Oswald, A. J. (1996). Satisfaction and comparison income. </w:t>
      </w:r>
      <w:r w:rsidRPr="00C92B6A">
        <w:rPr>
          <w:i/>
        </w:rPr>
        <w:t>Journal of Public Economics, 61</w:t>
      </w:r>
      <w:r w:rsidRPr="00C92B6A">
        <w:t xml:space="preserve">, 359-381. </w:t>
      </w:r>
      <w:bookmarkEnd w:id="17"/>
    </w:p>
    <w:p w14:paraId="3436C952" w14:textId="77777777" w:rsidR="00C92B6A" w:rsidRPr="00C92B6A" w:rsidRDefault="00C92B6A" w:rsidP="00C92B6A">
      <w:pPr>
        <w:pStyle w:val="EndNoteBibliography"/>
        <w:ind w:left="720" w:hanging="720"/>
      </w:pPr>
      <w:bookmarkStart w:id="18" w:name="_ENREF_18"/>
      <w:r w:rsidRPr="00C92B6A">
        <w:t xml:space="preserve">Costa, D. L., &amp; Kahn, M. E. (2013). Energy conservation ‘nudges’ and environmentalist ideology: Evidence from a randomized residential electricity field experiment. </w:t>
      </w:r>
      <w:r w:rsidRPr="00C92B6A">
        <w:rPr>
          <w:i/>
        </w:rPr>
        <w:t>Journal of the European Economic Association, 11</w:t>
      </w:r>
      <w:r w:rsidRPr="00C92B6A">
        <w:t xml:space="preserve">, 680-702. </w:t>
      </w:r>
      <w:bookmarkEnd w:id="18"/>
    </w:p>
    <w:p w14:paraId="15AB0821" w14:textId="77777777" w:rsidR="00C92B6A" w:rsidRPr="00C92B6A" w:rsidRDefault="00C92B6A" w:rsidP="00C92B6A">
      <w:pPr>
        <w:pStyle w:val="EndNoteBibliography"/>
        <w:ind w:left="720" w:hanging="720"/>
      </w:pPr>
      <w:bookmarkStart w:id="19" w:name="_ENREF_19"/>
      <w:r w:rsidRPr="00C92B6A">
        <w:t xml:space="preserve">Festinger, L. (1957). </w:t>
      </w:r>
      <w:r w:rsidRPr="00C92B6A">
        <w:rPr>
          <w:i/>
        </w:rPr>
        <w:t>A theory of cognitive dissonance</w:t>
      </w:r>
      <w:r w:rsidRPr="00C92B6A">
        <w:t>. Stanford, CA: Stanford University Press.</w:t>
      </w:r>
      <w:bookmarkEnd w:id="19"/>
    </w:p>
    <w:p w14:paraId="1E49654A" w14:textId="77777777" w:rsidR="00C92B6A" w:rsidRPr="00C92B6A" w:rsidRDefault="00C92B6A" w:rsidP="00C92B6A">
      <w:pPr>
        <w:pStyle w:val="EndNoteBibliography"/>
        <w:ind w:left="720" w:hanging="720"/>
      </w:pPr>
      <w:bookmarkStart w:id="20" w:name="_ENREF_20"/>
      <w:r w:rsidRPr="00C92B6A">
        <w:t xml:space="preserve">Freelands-Graves, J. H., &amp; Nitzke, S. A. (2002). Position of the American Dietetic Association: Total diet approach to communicating food and nutrition information. </w:t>
      </w:r>
      <w:r w:rsidRPr="00C92B6A">
        <w:rPr>
          <w:i/>
        </w:rPr>
        <w:t>Journal of the American Dietetic Association</w:t>
      </w:r>
      <w:r w:rsidRPr="00C92B6A">
        <w:t xml:space="preserve">, 100-108. </w:t>
      </w:r>
      <w:bookmarkEnd w:id="20"/>
    </w:p>
    <w:p w14:paraId="50A3BF49" w14:textId="77777777" w:rsidR="00C92B6A" w:rsidRPr="00C92B6A" w:rsidRDefault="00C92B6A" w:rsidP="00C92B6A">
      <w:pPr>
        <w:pStyle w:val="EndNoteBibliography"/>
        <w:ind w:left="720" w:hanging="720"/>
      </w:pPr>
      <w:bookmarkStart w:id="21" w:name="_ENREF_21"/>
      <w:r w:rsidRPr="00C92B6A">
        <w:t xml:space="preserve">Geier, A. B., Rozin, P., &amp; Doros, G. (2006). Unit bias. </w:t>
      </w:r>
      <w:r w:rsidRPr="00C92B6A">
        <w:rPr>
          <w:i/>
        </w:rPr>
        <w:t>Psychological Science</w:t>
      </w:r>
      <w:r w:rsidRPr="00C92B6A">
        <w:t xml:space="preserve">, 521-525. </w:t>
      </w:r>
      <w:bookmarkEnd w:id="21"/>
    </w:p>
    <w:p w14:paraId="14784C29" w14:textId="77777777" w:rsidR="00C92B6A" w:rsidRPr="00C92B6A" w:rsidRDefault="00C92B6A" w:rsidP="00C92B6A">
      <w:pPr>
        <w:pStyle w:val="EndNoteBibliography"/>
        <w:ind w:left="720" w:hanging="720"/>
      </w:pPr>
      <w:bookmarkStart w:id="22" w:name="_ENREF_22"/>
      <w:r w:rsidRPr="00C92B6A">
        <w:lastRenderedPageBreak/>
        <w:t xml:space="preserve">Goldstein, N. J., Cialdini, R. B., &amp; Griskevicius, V. (2008). A room with a viewpoint: Using social norms to motivate environmental conservation in hotels. </w:t>
      </w:r>
      <w:r w:rsidRPr="00C92B6A">
        <w:rPr>
          <w:i/>
        </w:rPr>
        <w:t>Journal of Consumer Research, 35</w:t>
      </w:r>
      <w:r w:rsidRPr="00C92B6A">
        <w:t xml:space="preserve">, 472-482. </w:t>
      </w:r>
      <w:bookmarkEnd w:id="22"/>
    </w:p>
    <w:p w14:paraId="6E1BFCF4" w14:textId="77777777" w:rsidR="00C92B6A" w:rsidRPr="00C92B6A" w:rsidRDefault="00C92B6A" w:rsidP="00C92B6A">
      <w:pPr>
        <w:pStyle w:val="EndNoteBibliography"/>
        <w:ind w:left="720" w:hanging="720"/>
      </w:pPr>
      <w:bookmarkStart w:id="23" w:name="_ENREF_23"/>
      <w:r w:rsidRPr="00C92B6A">
        <w:t xml:space="preserve">Hagerty, M. R. (2000). Social comparisons of income in one's community: Evidence from national surveys of income and happiness. </w:t>
      </w:r>
      <w:r w:rsidRPr="00C92B6A">
        <w:rPr>
          <w:i/>
        </w:rPr>
        <w:t>Journal of Personality and Social Psychology, 78</w:t>
      </w:r>
      <w:r w:rsidRPr="00C92B6A">
        <w:t xml:space="preserve">, 764-771. </w:t>
      </w:r>
      <w:bookmarkEnd w:id="23"/>
    </w:p>
    <w:p w14:paraId="776869AA" w14:textId="77777777" w:rsidR="00C92B6A" w:rsidRPr="00C92B6A" w:rsidRDefault="00C92B6A" w:rsidP="00C92B6A">
      <w:pPr>
        <w:pStyle w:val="EndNoteBibliography"/>
        <w:ind w:left="720" w:hanging="720"/>
      </w:pPr>
      <w:bookmarkStart w:id="24" w:name="_ENREF_24"/>
      <w:r w:rsidRPr="00C92B6A">
        <w:t xml:space="preserve">Helson, H. (1947). Adaptation-level as frame of reference for prediction of psychophysical data. </w:t>
      </w:r>
      <w:r w:rsidRPr="00C92B6A">
        <w:rPr>
          <w:i/>
        </w:rPr>
        <w:t>American Journal of Psychology, 60</w:t>
      </w:r>
      <w:r w:rsidRPr="00C92B6A">
        <w:t xml:space="preserve">, 1-29. </w:t>
      </w:r>
      <w:bookmarkEnd w:id="24"/>
    </w:p>
    <w:p w14:paraId="230554B0" w14:textId="77777777" w:rsidR="00C92B6A" w:rsidRPr="00C92B6A" w:rsidRDefault="00C92B6A" w:rsidP="00C92B6A">
      <w:pPr>
        <w:pStyle w:val="EndNoteBibliography"/>
        <w:ind w:left="720" w:hanging="720"/>
      </w:pPr>
      <w:bookmarkStart w:id="25" w:name="_ENREF_25"/>
      <w:r w:rsidRPr="00C92B6A">
        <w:t xml:space="preserve">Helson, H. (1964). Current trends and issues in adaptation-level theory. </w:t>
      </w:r>
      <w:r w:rsidRPr="00C92B6A">
        <w:rPr>
          <w:i/>
        </w:rPr>
        <w:t>American Psychologist, 19</w:t>
      </w:r>
      <w:r w:rsidRPr="00C92B6A">
        <w:t xml:space="preserve">, 26-38. </w:t>
      </w:r>
      <w:bookmarkEnd w:id="25"/>
    </w:p>
    <w:p w14:paraId="6178967A" w14:textId="77777777" w:rsidR="00C92B6A" w:rsidRPr="00C92B6A" w:rsidRDefault="00C92B6A" w:rsidP="00C92B6A">
      <w:pPr>
        <w:pStyle w:val="EndNoteBibliography"/>
        <w:ind w:left="720" w:hanging="720"/>
      </w:pPr>
      <w:bookmarkStart w:id="26" w:name="_ENREF_26"/>
      <w:r w:rsidRPr="00C92B6A">
        <w:t xml:space="preserve">Henrich, J., Boyd, R., Bowles, S., Camerer, C. F., Fehr, E., Gintis, H., &amp; McElreath, R. (2001). In search of homo economicus: Behavioral experiments in 15 small-scale societies. </w:t>
      </w:r>
      <w:r w:rsidRPr="00C92B6A">
        <w:rPr>
          <w:i/>
        </w:rPr>
        <w:t>American Economic Review, 91</w:t>
      </w:r>
      <w:r w:rsidRPr="00C92B6A">
        <w:t xml:space="preserve">, 73-78. </w:t>
      </w:r>
      <w:bookmarkEnd w:id="26"/>
    </w:p>
    <w:p w14:paraId="0F8ED767" w14:textId="77777777" w:rsidR="00C92B6A" w:rsidRPr="00C92B6A" w:rsidRDefault="00C92B6A" w:rsidP="00C92B6A">
      <w:pPr>
        <w:pStyle w:val="EndNoteBibliography"/>
        <w:ind w:left="720" w:hanging="720"/>
      </w:pPr>
      <w:bookmarkStart w:id="27" w:name="_ENREF_27"/>
      <w:r w:rsidRPr="00C92B6A">
        <w:t xml:space="preserve">Herman, C. P., Roth, D. A., &amp; Polivy, J. (2003). Effects of the presence of others on food intake: A normative interpretation. </w:t>
      </w:r>
      <w:r w:rsidRPr="00C92B6A">
        <w:rPr>
          <w:i/>
        </w:rPr>
        <w:t>Psychological Bulletin, 129</w:t>
      </w:r>
      <w:r w:rsidRPr="00C92B6A">
        <w:t xml:space="preserve">, 873-886. </w:t>
      </w:r>
      <w:bookmarkEnd w:id="27"/>
    </w:p>
    <w:p w14:paraId="79534F2C" w14:textId="0B4E447D" w:rsidR="00C92B6A" w:rsidRPr="00C92B6A" w:rsidRDefault="00C92B6A" w:rsidP="00C92B6A">
      <w:pPr>
        <w:pStyle w:val="EndNoteBibliography"/>
        <w:ind w:left="720" w:hanging="720"/>
      </w:pPr>
      <w:bookmarkStart w:id="28" w:name="_ENREF_28"/>
      <w:r w:rsidRPr="00C92B6A">
        <w:t>Loewenstein, G., &amp; Ubel, P. (2010, 10/09/2012). Economics behaving badly,</w:t>
      </w:r>
      <w:r w:rsidRPr="00C92B6A">
        <w:rPr>
          <w:i/>
        </w:rPr>
        <w:t xml:space="preserve"> NY Times (Print)</w:t>
      </w:r>
      <w:r w:rsidRPr="00C92B6A">
        <w:t xml:space="preserve">. Retrieved from </w:t>
      </w:r>
      <w:hyperlink r:id="rId8" w:history="1">
        <w:r w:rsidRPr="00C92B6A">
          <w:rPr>
            <w:rStyle w:val="Hyperlink"/>
          </w:rPr>
          <w:t>http://www.nytimes.com/2010/07/15/opinion/15loewenstein.html</w:t>
        </w:r>
        <w:bookmarkEnd w:id="28"/>
      </w:hyperlink>
    </w:p>
    <w:p w14:paraId="0AE94B5E" w14:textId="77777777" w:rsidR="00C92B6A" w:rsidRPr="00C92B6A" w:rsidRDefault="00C92B6A" w:rsidP="00C92B6A">
      <w:pPr>
        <w:pStyle w:val="EndNoteBibliography"/>
        <w:ind w:left="720" w:hanging="720"/>
      </w:pPr>
      <w:bookmarkStart w:id="29" w:name="_ENREF_29"/>
      <w:r w:rsidRPr="00C92B6A">
        <w:t xml:space="preserve">Manski, C. F. (2004). Measuring expectations. </w:t>
      </w:r>
      <w:r w:rsidRPr="00C92B6A">
        <w:rPr>
          <w:i/>
        </w:rPr>
        <w:t>Econometrica, 72</w:t>
      </w:r>
      <w:r w:rsidRPr="00C92B6A">
        <w:t xml:space="preserve">, 1329-1376. </w:t>
      </w:r>
      <w:bookmarkEnd w:id="29"/>
    </w:p>
    <w:p w14:paraId="2B46A22D" w14:textId="77777777" w:rsidR="00C92B6A" w:rsidRPr="00C92B6A" w:rsidRDefault="00C92B6A" w:rsidP="00C92B6A">
      <w:pPr>
        <w:pStyle w:val="EndNoteBibliography"/>
        <w:ind w:left="720" w:hanging="720"/>
      </w:pPr>
      <w:bookmarkStart w:id="30" w:name="_ENREF_30"/>
      <w:r w:rsidRPr="00C92B6A">
        <w:t xml:space="preserve">Melrose, K. L., Brown, G. D. A., &amp; Wood, A. M. (2013). Am I abnormal? Relative rank and social norm effects in judgments of anxiety and depression symptoms severity. </w:t>
      </w:r>
      <w:r w:rsidRPr="00C92B6A">
        <w:rPr>
          <w:i/>
        </w:rPr>
        <w:t>Journal of Behavioral Decision Making, 26</w:t>
      </w:r>
      <w:r w:rsidRPr="00C92B6A">
        <w:t xml:space="preserve">, 174-184. </w:t>
      </w:r>
      <w:bookmarkEnd w:id="30"/>
    </w:p>
    <w:p w14:paraId="6D06ADDF" w14:textId="77777777" w:rsidR="00C92B6A" w:rsidRPr="00C92B6A" w:rsidRDefault="00C92B6A" w:rsidP="00C92B6A">
      <w:pPr>
        <w:pStyle w:val="EndNoteBibliography"/>
        <w:ind w:left="720" w:hanging="720"/>
      </w:pPr>
      <w:bookmarkStart w:id="31" w:name="_ENREF_31"/>
      <w:r w:rsidRPr="00C92B6A">
        <w:t>Moreira, M. T., Smith, L. A., &amp; Foxcroft, D. (2009). Social norms interventions to reduce alcohol misuse in university or college students (Vol. 8, pp. CD006748). Cochrane Database of Systematic Reviews.</w:t>
      </w:r>
      <w:bookmarkEnd w:id="31"/>
    </w:p>
    <w:p w14:paraId="7760BF74" w14:textId="77777777" w:rsidR="00C92B6A" w:rsidRPr="00C92B6A" w:rsidRDefault="00C92B6A" w:rsidP="00C92B6A">
      <w:pPr>
        <w:pStyle w:val="EndNoteBibliography"/>
        <w:ind w:left="720" w:hanging="720"/>
      </w:pPr>
      <w:bookmarkStart w:id="32" w:name="_ENREF_32"/>
      <w:r w:rsidRPr="00C92B6A">
        <w:lastRenderedPageBreak/>
        <w:t xml:space="preserve">Niedrich, R. W., Sharma, S., &amp; Wedell, D. H. (2001). Reference price and price perceptions: A comparison of alternative models. </w:t>
      </w:r>
      <w:r w:rsidRPr="00C92B6A">
        <w:rPr>
          <w:i/>
        </w:rPr>
        <w:t>Journal of Consumer Research, 28</w:t>
      </w:r>
      <w:r w:rsidRPr="00C92B6A">
        <w:t xml:space="preserve">(3), 339-354. </w:t>
      </w:r>
      <w:bookmarkEnd w:id="32"/>
    </w:p>
    <w:p w14:paraId="03E80003" w14:textId="77777777" w:rsidR="00C92B6A" w:rsidRPr="00C92B6A" w:rsidRDefault="00C92B6A" w:rsidP="00C92B6A">
      <w:pPr>
        <w:pStyle w:val="EndNoteBibliography"/>
        <w:ind w:left="720" w:hanging="720"/>
      </w:pPr>
      <w:bookmarkStart w:id="33" w:name="_ENREF_33"/>
      <w:r w:rsidRPr="00C92B6A">
        <w:t xml:space="preserve">Niedrich, R. W., Weathers, D., Hill, C. R., &amp; Bell, D. R. (2009). Specifying price judgments with range-frequency theory in models of brand choice. </w:t>
      </w:r>
      <w:r w:rsidRPr="00C92B6A">
        <w:rPr>
          <w:i/>
        </w:rPr>
        <w:t>Journal of Marketing Research, 46</w:t>
      </w:r>
      <w:r w:rsidRPr="00C92B6A">
        <w:t xml:space="preserve">, 693-702. </w:t>
      </w:r>
      <w:bookmarkEnd w:id="33"/>
    </w:p>
    <w:p w14:paraId="2D973331" w14:textId="77777777" w:rsidR="00C92B6A" w:rsidRPr="00C92B6A" w:rsidRDefault="00C92B6A" w:rsidP="00C92B6A">
      <w:pPr>
        <w:pStyle w:val="EndNoteBibliography"/>
        <w:ind w:left="720" w:hanging="720"/>
      </w:pPr>
      <w:bookmarkStart w:id="34" w:name="_ENREF_34"/>
      <w:r w:rsidRPr="00C92B6A">
        <w:t xml:space="preserve">Parducci, A. (1965). Category judgment: A range-frequency model. </w:t>
      </w:r>
      <w:r w:rsidRPr="00C92B6A">
        <w:rPr>
          <w:i/>
        </w:rPr>
        <w:t>Psychological Review, 72</w:t>
      </w:r>
      <w:r w:rsidRPr="00C92B6A">
        <w:t xml:space="preserve">, 407-418. </w:t>
      </w:r>
      <w:bookmarkEnd w:id="34"/>
    </w:p>
    <w:p w14:paraId="561813EB" w14:textId="77777777" w:rsidR="00C92B6A" w:rsidRPr="00C92B6A" w:rsidRDefault="00C92B6A" w:rsidP="00C92B6A">
      <w:pPr>
        <w:pStyle w:val="EndNoteBibliography"/>
        <w:ind w:left="720" w:hanging="720"/>
      </w:pPr>
      <w:bookmarkStart w:id="35" w:name="_ENREF_35"/>
      <w:r w:rsidRPr="00C92B6A">
        <w:t xml:space="preserve">Parducci, A. (1992). Elaborations upon psychophysical contexts for judgment: Implications of cognitive models. In H. G. Geissler, S. W. Link &amp; J. T. Townshend (Eds.), </w:t>
      </w:r>
      <w:r w:rsidRPr="00C92B6A">
        <w:rPr>
          <w:i/>
        </w:rPr>
        <w:t>Cognition, information processing, and psychophysics: Basic issues</w:t>
      </w:r>
      <w:r w:rsidRPr="00C92B6A">
        <w:t xml:space="preserve"> (pp. 207-223). Hillsdale, NJ: Lawrence Erlbaum Associates.</w:t>
      </w:r>
      <w:bookmarkEnd w:id="35"/>
    </w:p>
    <w:p w14:paraId="2E435026" w14:textId="77777777" w:rsidR="00C92B6A" w:rsidRPr="00C92B6A" w:rsidRDefault="00C92B6A" w:rsidP="00C92B6A">
      <w:pPr>
        <w:pStyle w:val="EndNoteBibliography"/>
        <w:ind w:left="720" w:hanging="720"/>
      </w:pPr>
      <w:bookmarkStart w:id="36" w:name="_ENREF_36"/>
      <w:r w:rsidRPr="00C92B6A">
        <w:t xml:space="preserve">Parducci, A., &amp; Perrett, L. F. (1971). Category rating scales: Effects of relative spacing and frequency of stimulus values. </w:t>
      </w:r>
      <w:r w:rsidRPr="00C92B6A">
        <w:rPr>
          <w:i/>
        </w:rPr>
        <w:t>Journal of Experimental Psychology, 89</w:t>
      </w:r>
      <w:r w:rsidRPr="00C92B6A">
        <w:t xml:space="preserve">, 427-452. </w:t>
      </w:r>
      <w:bookmarkEnd w:id="36"/>
    </w:p>
    <w:p w14:paraId="7AC930C8" w14:textId="77777777" w:rsidR="00C92B6A" w:rsidRPr="00C92B6A" w:rsidRDefault="00C92B6A" w:rsidP="00C92B6A">
      <w:pPr>
        <w:pStyle w:val="EndNoteBibliography"/>
        <w:ind w:left="720" w:hanging="720"/>
      </w:pPr>
      <w:bookmarkStart w:id="37" w:name="_ENREF_37"/>
      <w:r w:rsidRPr="00C92B6A">
        <w:t xml:space="preserve">Perkins, H. W., Haines, M. P., &amp; Rice, R. (2005). Misperceiving the college drinking norm and related problems: A nationwide study of exposure to prevention information, perceived norms and student alcohol misuse. </w:t>
      </w:r>
      <w:r w:rsidRPr="00C92B6A">
        <w:rPr>
          <w:i/>
        </w:rPr>
        <w:t>Journal of Studies on Alcohol, 66</w:t>
      </w:r>
      <w:r w:rsidRPr="00C92B6A">
        <w:t xml:space="preserve">, 470-478. </w:t>
      </w:r>
      <w:bookmarkEnd w:id="37"/>
    </w:p>
    <w:p w14:paraId="376E686E" w14:textId="77777777" w:rsidR="00C92B6A" w:rsidRPr="00C92B6A" w:rsidRDefault="00C92B6A" w:rsidP="00C92B6A">
      <w:pPr>
        <w:pStyle w:val="EndNoteBibliography"/>
        <w:ind w:left="720" w:hanging="720"/>
      </w:pPr>
      <w:bookmarkStart w:id="38" w:name="_ENREF_38"/>
      <w:r w:rsidRPr="00C92B6A">
        <w:t xml:space="preserve">Posner, E. A. (2000). Law and social norms: The case of tax compliance. </w:t>
      </w:r>
      <w:r w:rsidRPr="00C92B6A">
        <w:rPr>
          <w:i/>
        </w:rPr>
        <w:t>Virginia Law Review, 86</w:t>
      </w:r>
      <w:r w:rsidRPr="00C92B6A">
        <w:t xml:space="preserve">, 1781-1819. </w:t>
      </w:r>
      <w:bookmarkEnd w:id="38"/>
    </w:p>
    <w:p w14:paraId="466644EA" w14:textId="77777777" w:rsidR="00C92B6A" w:rsidRPr="00C92B6A" w:rsidRDefault="00C92B6A" w:rsidP="00C92B6A">
      <w:pPr>
        <w:pStyle w:val="EndNoteBibliography"/>
        <w:ind w:left="720" w:hanging="720"/>
      </w:pPr>
      <w:bookmarkStart w:id="39" w:name="_ENREF_39"/>
      <w:r w:rsidRPr="00C92B6A">
        <w:t xml:space="preserve">Prentice, D. A., &amp; Miller, D. T. (1993). Pluralistic ignorance and alcohol use on campus: Some consequences of misperceiving the social norm. </w:t>
      </w:r>
      <w:r w:rsidRPr="00C92B6A">
        <w:rPr>
          <w:i/>
        </w:rPr>
        <w:t>Journal of Personality and Social Psychology, 64</w:t>
      </w:r>
      <w:r w:rsidRPr="00C92B6A">
        <w:t xml:space="preserve">, 243-256. </w:t>
      </w:r>
      <w:bookmarkEnd w:id="39"/>
    </w:p>
    <w:p w14:paraId="1B6635C8" w14:textId="77777777" w:rsidR="00C92B6A" w:rsidRPr="00C92B6A" w:rsidRDefault="00C92B6A" w:rsidP="00C92B6A">
      <w:pPr>
        <w:pStyle w:val="EndNoteBibliography"/>
        <w:ind w:left="720" w:hanging="720"/>
      </w:pPr>
      <w:bookmarkStart w:id="40" w:name="_ENREF_40"/>
      <w:r w:rsidRPr="00C92B6A">
        <w:t xml:space="preserve">Riskey, D. R., Parducci, A., &amp; Beauchamp, G. K. (1979). Effects of context on judgments of sweetness and pleasantness. </w:t>
      </w:r>
      <w:r w:rsidRPr="00C92B6A">
        <w:rPr>
          <w:i/>
        </w:rPr>
        <w:t>Perception &amp; Psychophysics, 26</w:t>
      </w:r>
      <w:r w:rsidRPr="00C92B6A">
        <w:t xml:space="preserve">, 171-176. </w:t>
      </w:r>
      <w:bookmarkEnd w:id="40"/>
    </w:p>
    <w:p w14:paraId="10D90C0D" w14:textId="77777777" w:rsidR="00C92B6A" w:rsidRPr="00C92B6A" w:rsidRDefault="00C92B6A" w:rsidP="00C92B6A">
      <w:pPr>
        <w:pStyle w:val="EndNoteBibliography"/>
        <w:ind w:left="720" w:hanging="720"/>
      </w:pPr>
      <w:bookmarkStart w:id="41" w:name="_ENREF_41"/>
      <w:r w:rsidRPr="00C92B6A">
        <w:lastRenderedPageBreak/>
        <w:t xml:space="preserve">Russell, C. A., Clapp, J. D., &amp; DeJong, W. (2005). "Done 4": Analysis of a failed social norms marketing campaign. </w:t>
      </w:r>
      <w:r w:rsidRPr="00C92B6A">
        <w:rPr>
          <w:i/>
        </w:rPr>
        <w:t>Health Communication, 17</w:t>
      </w:r>
      <w:r w:rsidRPr="00C92B6A">
        <w:t xml:space="preserve">, 57-65. </w:t>
      </w:r>
      <w:bookmarkEnd w:id="41"/>
    </w:p>
    <w:p w14:paraId="7EB74C48" w14:textId="77777777" w:rsidR="00C92B6A" w:rsidRPr="00C92B6A" w:rsidRDefault="00C92B6A" w:rsidP="00C92B6A">
      <w:pPr>
        <w:pStyle w:val="EndNoteBibliography"/>
        <w:ind w:left="720" w:hanging="720"/>
      </w:pPr>
      <w:bookmarkStart w:id="42" w:name="_ENREF_42"/>
      <w:r w:rsidRPr="00C92B6A">
        <w:t xml:space="preserve">Schultz, P. W., Nolan, J. M., Cialdini, R. B., Goldstein, N. J., &amp; Griskevicius, V. (2007). The constructive, destructive, and reconstructive power of social norms. </w:t>
      </w:r>
      <w:r w:rsidRPr="00C92B6A">
        <w:rPr>
          <w:i/>
        </w:rPr>
        <w:t>Psychological Science, 18</w:t>
      </w:r>
      <w:r w:rsidRPr="00C92B6A">
        <w:t xml:space="preserve">, 429-434. </w:t>
      </w:r>
      <w:bookmarkEnd w:id="42"/>
    </w:p>
    <w:p w14:paraId="7C71AF3E" w14:textId="77777777" w:rsidR="00C92B6A" w:rsidRPr="00C92B6A" w:rsidRDefault="00C92B6A" w:rsidP="00C92B6A">
      <w:pPr>
        <w:pStyle w:val="EndNoteBibliography"/>
        <w:ind w:left="720" w:hanging="720"/>
      </w:pPr>
      <w:bookmarkStart w:id="43" w:name="_ENREF_43"/>
      <w:r w:rsidRPr="00C92B6A">
        <w:t xml:space="preserve">Sharpe, K. M., Staelin, R., &amp; Huber, J. (2008). Using extremeness aversion to fight obesity: Policy implications of context dependent demand. </w:t>
      </w:r>
      <w:r w:rsidRPr="00C92B6A">
        <w:rPr>
          <w:i/>
        </w:rPr>
        <w:t>Journal of Consumer Research, 35</w:t>
      </w:r>
      <w:r w:rsidRPr="00C92B6A">
        <w:t xml:space="preserve">, 406-422. </w:t>
      </w:r>
      <w:bookmarkEnd w:id="43"/>
    </w:p>
    <w:p w14:paraId="5ADA75B2" w14:textId="77777777" w:rsidR="00C92B6A" w:rsidRPr="00C92B6A" w:rsidRDefault="00C92B6A" w:rsidP="00C92B6A">
      <w:pPr>
        <w:pStyle w:val="EndNoteBibliography"/>
        <w:ind w:left="720" w:hanging="720"/>
      </w:pPr>
      <w:bookmarkStart w:id="44" w:name="_ENREF_44"/>
      <w:r w:rsidRPr="00C92B6A">
        <w:t xml:space="preserve">Stewart, N., Brown, G. D. A., &amp; Chater, N. (2005). Absolute identification by relative judgment. </w:t>
      </w:r>
      <w:r w:rsidRPr="00C92B6A">
        <w:rPr>
          <w:i/>
        </w:rPr>
        <w:t>Psychological Review, 112</w:t>
      </w:r>
      <w:r w:rsidRPr="00C92B6A">
        <w:t xml:space="preserve">, 881-911. </w:t>
      </w:r>
      <w:bookmarkEnd w:id="44"/>
    </w:p>
    <w:p w14:paraId="3E8EB9D0" w14:textId="77777777" w:rsidR="00C92B6A" w:rsidRPr="00C92B6A" w:rsidRDefault="00C92B6A" w:rsidP="00C92B6A">
      <w:pPr>
        <w:pStyle w:val="EndNoteBibliography"/>
        <w:ind w:left="720" w:hanging="720"/>
      </w:pPr>
      <w:bookmarkStart w:id="45" w:name="_ENREF_45"/>
      <w:r w:rsidRPr="00C92B6A">
        <w:t xml:space="preserve">Stewart, N., Chater, N., &amp; Brown, G. D. A. (2006). Decision by sampling. </w:t>
      </w:r>
      <w:r w:rsidRPr="00C92B6A">
        <w:rPr>
          <w:i/>
        </w:rPr>
        <w:t>Cognitive Psychology, 53</w:t>
      </w:r>
      <w:r w:rsidRPr="00C92B6A">
        <w:t xml:space="preserve">, 1-26. </w:t>
      </w:r>
      <w:bookmarkEnd w:id="45"/>
    </w:p>
    <w:p w14:paraId="434B7E66" w14:textId="77777777" w:rsidR="00C92B6A" w:rsidRPr="00C92B6A" w:rsidRDefault="00C92B6A" w:rsidP="00C92B6A">
      <w:pPr>
        <w:pStyle w:val="EndNoteBibliography"/>
        <w:ind w:left="720" w:hanging="720"/>
      </w:pPr>
      <w:bookmarkStart w:id="46" w:name="_ENREF_46"/>
      <w:r w:rsidRPr="00C92B6A">
        <w:t xml:space="preserve">Thaler, R. H., &amp; Sunstein, C. R. (2008). </w:t>
      </w:r>
      <w:r w:rsidRPr="00C92B6A">
        <w:rPr>
          <w:i/>
        </w:rPr>
        <w:t>Nudge: Improving decisions about health, wealth, and happiness.</w:t>
      </w:r>
      <w:r w:rsidRPr="00C92B6A">
        <w:t xml:space="preserve"> New Haven, CT: Yale University Press.</w:t>
      </w:r>
      <w:bookmarkEnd w:id="46"/>
    </w:p>
    <w:p w14:paraId="0F605EEA" w14:textId="77777777" w:rsidR="00C92B6A" w:rsidRPr="00C92B6A" w:rsidRDefault="00C92B6A" w:rsidP="00C92B6A">
      <w:pPr>
        <w:pStyle w:val="EndNoteBibliography"/>
        <w:ind w:left="720" w:hanging="720"/>
      </w:pPr>
      <w:bookmarkStart w:id="47" w:name="_ENREF_47"/>
      <w:r w:rsidRPr="00C92B6A">
        <w:t xml:space="preserve">Wansink, B. (2004). Environmental factors that increase the food intake and consumption volume of unknowing consumers. </w:t>
      </w:r>
      <w:r w:rsidRPr="00C92B6A">
        <w:rPr>
          <w:i/>
        </w:rPr>
        <w:t>Annual Review of Nutrition, 24</w:t>
      </w:r>
      <w:r w:rsidRPr="00C92B6A">
        <w:t xml:space="preserve">, 455-479. </w:t>
      </w:r>
      <w:bookmarkEnd w:id="47"/>
    </w:p>
    <w:p w14:paraId="6B48783C" w14:textId="77777777" w:rsidR="00C92B6A" w:rsidRPr="00C92B6A" w:rsidRDefault="00C92B6A" w:rsidP="00C92B6A">
      <w:pPr>
        <w:pStyle w:val="EndNoteBibliography"/>
        <w:ind w:left="720" w:hanging="720"/>
      </w:pPr>
      <w:bookmarkStart w:id="48" w:name="_ENREF_48"/>
      <w:r w:rsidRPr="00C92B6A">
        <w:t xml:space="preserve">Wansink, B., Just, D. R., &amp; Payne, C. R. (2009). Mindless eating and healthy heuristics for the irrational. </w:t>
      </w:r>
      <w:r w:rsidRPr="00C92B6A">
        <w:rPr>
          <w:i/>
        </w:rPr>
        <w:t>American Economic Review, 99</w:t>
      </w:r>
      <w:r w:rsidRPr="00C92B6A">
        <w:t xml:space="preserve">, 165-169. </w:t>
      </w:r>
      <w:bookmarkEnd w:id="48"/>
    </w:p>
    <w:p w14:paraId="1E4B614F" w14:textId="77777777" w:rsidR="00C92B6A" w:rsidRPr="00C92B6A" w:rsidRDefault="00C92B6A" w:rsidP="00C92B6A">
      <w:pPr>
        <w:pStyle w:val="EndNoteBibliography"/>
        <w:ind w:left="720" w:hanging="720"/>
      </w:pPr>
      <w:bookmarkStart w:id="49" w:name="_ENREF_49"/>
      <w:r w:rsidRPr="00C92B6A">
        <w:t xml:space="preserve">Wedell, D. H., Santoyo, E. M., &amp; Pettibone, J. C. (2005). The thick and the thin of it: Contextual effects in body perception. </w:t>
      </w:r>
      <w:r w:rsidRPr="00C92B6A">
        <w:rPr>
          <w:i/>
        </w:rPr>
        <w:t>Basic and Applied Social Psychology, 27</w:t>
      </w:r>
      <w:r w:rsidRPr="00C92B6A">
        <w:t xml:space="preserve">, 213-227. </w:t>
      </w:r>
      <w:bookmarkEnd w:id="49"/>
    </w:p>
    <w:p w14:paraId="5A09CFC4" w14:textId="77777777" w:rsidR="00C92B6A" w:rsidRPr="00C92B6A" w:rsidRDefault="00C92B6A" w:rsidP="00C92B6A">
      <w:pPr>
        <w:pStyle w:val="EndNoteBibliography"/>
        <w:ind w:left="720" w:hanging="720"/>
      </w:pPr>
      <w:bookmarkStart w:id="50" w:name="_ENREF_50"/>
      <w:r w:rsidRPr="00C92B6A">
        <w:t xml:space="preserve">Werch, C. E., Pappas, D. M., Carlson, J. M., DiClemente, C. C., Chally, P. M., &amp; Sinder, J. S. (2000). Results of a social norm intervention to prevent binge drinking among first-year residential college students. </w:t>
      </w:r>
      <w:r w:rsidRPr="00C92B6A">
        <w:rPr>
          <w:i/>
        </w:rPr>
        <w:t>Journal of American College Health, 49</w:t>
      </w:r>
      <w:r w:rsidRPr="00C92B6A">
        <w:t xml:space="preserve">, 85-92. </w:t>
      </w:r>
      <w:bookmarkEnd w:id="50"/>
    </w:p>
    <w:p w14:paraId="0AE8714B" w14:textId="77777777" w:rsidR="00C92B6A" w:rsidRPr="00C92B6A" w:rsidRDefault="00C92B6A" w:rsidP="00C92B6A">
      <w:pPr>
        <w:pStyle w:val="EndNoteBibliography"/>
        <w:ind w:left="720" w:hanging="720"/>
      </w:pPr>
      <w:bookmarkStart w:id="51" w:name="_ENREF_51"/>
      <w:r w:rsidRPr="00C92B6A">
        <w:lastRenderedPageBreak/>
        <w:t xml:space="preserve">Wood, A. M., Boyce, C. J., Moore, S. C., &amp; Brown, G. D. A. (2012). An evolutionary based social rank explanation of why low income predicts mental distress: A 17 year cohort study of 30,000 people. </w:t>
      </w:r>
      <w:r w:rsidRPr="00C92B6A">
        <w:rPr>
          <w:i/>
        </w:rPr>
        <w:t>Journal of Affective Disorders, 136</w:t>
      </w:r>
      <w:r w:rsidRPr="00C92B6A">
        <w:t xml:space="preserve">, 882-888. </w:t>
      </w:r>
      <w:bookmarkEnd w:id="51"/>
    </w:p>
    <w:p w14:paraId="7D961AC9" w14:textId="77777777" w:rsidR="00C92B6A" w:rsidRPr="00C92B6A" w:rsidRDefault="00C92B6A" w:rsidP="00C92B6A">
      <w:pPr>
        <w:pStyle w:val="EndNoteBibliography"/>
        <w:ind w:left="720" w:hanging="720"/>
      </w:pPr>
      <w:bookmarkStart w:id="52" w:name="_ENREF_52"/>
      <w:r w:rsidRPr="00C92B6A">
        <w:t xml:space="preserve">Wood, A. M., Brown, G. D. A., &amp; Maltby, J. (2011). Thanks, but I'm used to better: A relative rank model of gratitude. </w:t>
      </w:r>
      <w:r w:rsidRPr="00C92B6A">
        <w:rPr>
          <w:i/>
        </w:rPr>
        <w:t>Emotion, 11</w:t>
      </w:r>
      <w:r w:rsidRPr="00C92B6A">
        <w:t xml:space="preserve">, 175-180. </w:t>
      </w:r>
      <w:bookmarkEnd w:id="52"/>
    </w:p>
    <w:p w14:paraId="4C6CF731" w14:textId="77777777" w:rsidR="00C92B6A" w:rsidRPr="00C92B6A" w:rsidRDefault="00C92B6A" w:rsidP="00C92B6A">
      <w:pPr>
        <w:pStyle w:val="EndNoteBibliography"/>
        <w:ind w:left="720" w:hanging="720"/>
      </w:pPr>
      <w:bookmarkStart w:id="53" w:name="_ENREF_53"/>
      <w:r w:rsidRPr="00C92B6A">
        <w:t xml:space="preserve">Wood, A. M., Brown, G. D. A., &amp; Maltby, J. (2012). Social norm influences on evaluations of the risks associated with alcohol consumption: Applying the rank based Decision by Sampling model to health judgments. </w:t>
      </w:r>
      <w:r w:rsidRPr="00C92B6A">
        <w:rPr>
          <w:i/>
        </w:rPr>
        <w:t>Alcohol and Alcoholism, 47</w:t>
      </w:r>
      <w:r w:rsidRPr="00C92B6A">
        <w:t xml:space="preserve">, 57-62. </w:t>
      </w:r>
      <w:bookmarkEnd w:id="53"/>
    </w:p>
    <w:p w14:paraId="6000813C" w14:textId="33407FA0" w:rsidR="00B04F2A" w:rsidRDefault="00B0072F" w:rsidP="00FD19D8">
      <w:pPr>
        <w:spacing w:line="480" w:lineRule="auto"/>
        <w:rPr>
          <w:lang w:val="en-US"/>
        </w:rPr>
      </w:pPr>
      <w:r w:rsidRPr="00A76EF2">
        <w:rPr>
          <w:lang w:val="en-US"/>
        </w:rPr>
        <w:fldChar w:fldCharType="end"/>
      </w:r>
    </w:p>
    <w:p w14:paraId="7E908409" w14:textId="41CB7974" w:rsidR="004E435E" w:rsidRDefault="004E435E" w:rsidP="00FD19D8">
      <w:pPr>
        <w:spacing w:line="480" w:lineRule="auto"/>
        <w:rPr>
          <w:lang w:val="en-US"/>
        </w:rPr>
      </w:pPr>
    </w:p>
    <w:p w14:paraId="31FBFBA5" w14:textId="77777777" w:rsidR="0047636D" w:rsidRDefault="0047636D" w:rsidP="00FD19D8">
      <w:pPr>
        <w:spacing w:line="480" w:lineRule="auto"/>
        <w:rPr>
          <w:lang w:val="en-US"/>
        </w:rPr>
      </w:pPr>
    </w:p>
    <w:p w14:paraId="2C3776B5" w14:textId="77777777" w:rsidR="00CE4FDA" w:rsidRDefault="00CE4FDA" w:rsidP="00FD19D8">
      <w:pPr>
        <w:spacing w:line="480" w:lineRule="auto"/>
        <w:rPr>
          <w:lang w:val="en-US"/>
        </w:rPr>
      </w:pPr>
    </w:p>
    <w:p w14:paraId="66D1CF80" w14:textId="77777777" w:rsidR="00CE4FDA" w:rsidRDefault="00CE4FDA" w:rsidP="00FD19D8">
      <w:pPr>
        <w:spacing w:line="480" w:lineRule="auto"/>
        <w:rPr>
          <w:lang w:val="en-US"/>
        </w:rPr>
      </w:pPr>
    </w:p>
    <w:p w14:paraId="1A1241DC" w14:textId="77777777" w:rsidR="00CE4FDA" w:rsidRDefault="00CE4FDA" w:rsidP="00FD19D8">
      <w:pPr>
        <w:spacing w:line="480" w:lineRule="auto"/>
        <w:rPr>
          <w:lang w:val="en-US"/>
        </w:rPr>
      </w:pPr>
    </w:p>
    <w:p w14:paraId="49755F07" w14:textId="77777777" w:rsidR="00CE4FDA" w:rsidRDefault="00CE4FDA" w:rsidP="00FD19D8">
      <w:pPr>
        <w:spacing w:line="480" w:lineRule="auto"/>
        <w:rPr>
          <w:lang w:val="en-US"/>
        </w:rPr>
      </w:pPr>
    </w:p>
    <w:p w14:paraId="36CB5BAC" w14:textId="77777777" w:rsidR="00CE4FDA" w:rsidRDefault="00CE4FDA" w:rsidP="00FD19D8">
      <w:pPr>
        <w:spacing w:line="480" w:lineRule="auto"/>
        <w:rPr>
          <w:lang w:val="en-US"/>
        </w:rPr>
      </w:pPr>
    </w:p>
    <w:p w14:paraId="32889DF1" w14:textId="77777777" w:rsidR="00CE4FDA" w:rsidRDefault="00CE4FDA" w:rsidP="00FD19D8">
      <w:pPr>
        <w:spacing w:line="480" w:lineRule="auto"/>
        <w:rPr>
          <w:lang w:val="en-US"/>
        </w:rPr>
      </w:pPr>
    </w:p>
    <w:p w14:paraId="3E1FF2D4" w14:textId="77777777" w:rsidR="00CE4FDA" w:rsidRDefault="00CE4FDA" w:rsidP="00FD19D8">
      <w:pPr>
        <w:spacing w:line="480" w:lineRule="auto"/>
        <w:rPr>
          <w:lang w:val="en-US"/>
        </w:rPr>
      </w:pPr>
    </w:p>
    <w:p w14:paraId="6AB38568" w14:textId="77777777" w:rsidR="00CE4FDA" w:rsidRDefault="00CE4FDA" w:rsidP="00FD19D8">
      <w:pPr>
        <w:spacing w:line="480" w:lineRule="auto"/>
        <w:rPr>
          <w:lang w:val="en-US"/>
        </w:rPr>
      </w:pPr>
    </w:p>
    <w:p w14:paraId="0411D12F" w14:textId="77777777" w:rsidR="00CE4FDA" w:rsidRDefault="00CE4FDA" w:rsidP="00FD19D8">
      <w:pPr>
        <w:spacing w:line="480" w:lineRule="auto"/>
        <w:rPr>
          <w:lang w:val="en-US"/>
        </w:rPr>
      </w:pPr>
    </w:p>
    <w:p w14:paraId="3A92A8DA" w14:textId="77777777" w:rsidR="00CE4FDA" w:rsidRDefault="00CE4FDA" w:rsidP="00FD19D8">
      <w:pPr>
        <w:spacing w:line="480" w:lineRule="auto"/>
        <w:rPr>
          <w:lang w:val="en-US"/>
        </w:rPr>
      </w:pPr>
    </w:p>
    <w:p w14:paraId="2764968D" w14:textId="77777777" w:rsidR="00CE4FDA" w:rsidRDefault="00CE4FDA" w:rsidP="00FD19D8">
      <w:pPr>
        <w:spacing w:line="480" w:lineRule="auto"/>
        <w:rPr>
          <w:lang w:val="en-US"/>
        </w:rPr>
      </w:pPr>
    </w:p>
    <w:p w14:paraId="58F07384" w14:textId="77777777" w:rsidR="00CE4FDA" w:rsidRDefault="00CE4FDA" w:rsidP="00FD19D8">
      <w:pPr>
        <w:spacing w:line="480" w:lineRule="auto"/>
        <w:rPr>
          <w:lang w:val="en-US"/>
        </w:rPr>
      </w:pPr>
    </w:p>
    <w:p w14:paraId="1B8C760F" w14:textId="77777777" w:rsidR="00CE4FDA" w:rsidRDefault="00CE4FDA" w:rsidP="00FD19D8">
      <w:pPr>
        <w:spacing w:line="480" w:lineRule="auto"/>
        <w:rPr>
          <w:lang w:val="en-US"/>
        </w:rPr>
      </w:pPr>
    </w:p>
    <w:p w14:paraId="7699CE86" w14:textId="77777777" w:rsidR="00CE4FDA" w:rsidRDefault="00CE4FDA" w:rsidP="00FD19D8">
      <w:pPr>
        <w:spacing w:line="480" w:lineRule="auto"/>
        <w:rPr>
          <w:lang w:val="en-US"/>
        </w:rPr>
      </w:pPr>
    </w:p>
    <w:p w14:paraId="04B679C9" w14:textId="77777777" w:rsidR="00EE50FC" w:rsidRDefault="00EE50FC" w:rsidP="00EE50FC">
      <w:pPr>
        <w:spacing w:line="480" w:lineRule="auto"/>
        <w:jc w:val="center"/>
        <w:rPr>
          <w:bCs/>
          <w:kern w:val="2"/>
          <w:lang w:val="en-US"/>
        </w:rPr>
      </w:pPr>
      <w:r>
        <w:rPr>
          <w:bCs/>
          <w:lang w:val="en-US"/>
        </w:rPr>
        <w:lastRenderedPageBreak/>
        <w:t>Footnotes</w:t>
      </w:r>
    </w:p>
    <w:p w14:paraId="503EE42F" w14:textId="33B51104" w:rsidR="00EE50FC" w:rsidRPr="00EE50FC" w:rsidRDefault="00EE50FC" w:rsidP="00EE50FC">
      <w:pPr>
        <w:spacing w:line="480" w:lineRule="auto"/>
        <w:ind w:firstLine="709"/>
        <w:rPr>
          <w:bCs/>
          <w:lang w:val="en-US"/>
        </w:rPr>
      </w:pPr>
      <w:r w:rsidRPr="00EE50FC">
        <w:rPr>
          <w:vertAlign w:val="superscript"/>
          <w:lang w:val="en-US"/>
        </w:rPr>
        <w:t xml:space="preserve">1 </w:t>
      </w:r>
      <w:r w:rsidRPr="00EE50FC">
        <w:rPr>
          <w:lang w:val="en-US"/>
        </w:rPr>
        <w:t xml:space="preserve">When all participants were included in the analyses, the following significant effects were observed: (a) </w:t>
      </w:r>
      <w:r w:rsidR="006E1801">
        <w:rPr>
          <w:lang w:val="en-US"/>
        </w:rPr>
        <w:t>a</w:t>
      </w:r>
      <w:r w:rsidR="006E1801" w:rsidRPr="00EE50FC">
        <w:rPr>
          <w:lang w:val="en-US"/>
        </w:rPr>
        <w:t xml:space="preserve"> </w:t>
      </w:r>
      <w:r w:rsidRPr="00EE50FC">
        <w:rPr>
          <w:lang w:val="en-US"/>
        </w:rPr>
        <w:t xml:space="preserve">main effect of point, </w:t>
      </w:r>
      <w:proofErr w:type="gramStart"/>
      <w:r w:rsidRPr="00EE50FC">
        <w:rPr>
          <w:i/>
          <w:lang w:val="en-US"/>
        </w:rPr>
        <w:t>F</w:t>
      </w:r>
      <w:r w:rsidRPr="00EE50FC">
        <w:rPr>
          <w:lang w:val="en-US"/>
        </w:rPr>
        <w:t>(</w:t>
      </w:r>
      <w:proofErr w:type="gramEnd"/>
      <w:r w:rsidRPr="00EE50FC">
        <w:rPr>
          <w:lang w:val="en-US"/>
        </w:rPr>
        <w:t xml:space="preserve">4, 280) = 516.16, </w:t>
      </w:r>
      <w:r w:rsidRPr="00EE50FC">
        <w:rPr>
          <w:bCs/>
          <w:i/>
          <w:iCs/>
          <w:lang w:val="en-US"/>
        </w:rPr>
        <w:t xml:space="preserve">p </w:t>
      </w:r>
      <w:r w:rsidRPr="00EE50FC">
        <w:rPr>
          <w:bCs/>
          <w:lang w:val="en-US"/>
        </w:rPr>
        <w:t>&lt; .001, η</w:t>
      </w:r>
      <w:r w:rsidRPr="00EE50FC">
        <w:rPr>
          <w:bCs/>
          <w:vertAlign w:val="subscript"/>
          <w:lang w:val="en-US"/>
        </w:rPr>
        <w:t>p</w:t>
      </w:r>
      <w:r w:rsidRPr="00EE50FC">
        <w:rPr>
          <w:bCs/>
          <w:vertAlign w:val="superscript"/>
          <w:lang w:val="en-US"/>
        </w:rPr>
        <w:t xml:space="preserve">2 </w:t>
      </w:r>
      <w:r w:rsidRPr="00EE50FC">
        <w:rPr>
          <w:bCs/>
          <w:lang w:val="en-US"/>
        </w:rPr>
        <w:t xml:space="preserve">= .88, (b) </w:t>
      </w:r>
      <w:r w:rsidR="006E1801">
        <w:rPr>
          <w:bCs/>
          <w:lang w:val="en-US"/>
        </w:rPr>
        <w:t>an</w:t>
      </w:r>
      <w:r w:rsidR="006E1801" w:rsidRPr="00EE50FC">
        <w:rPr>
          <w:bCs/>
          <w:lang w:val="en-US"/>
        </w:rPr>
        <w:t xml:space="preserve"> </w:t>
      </w:r>
      <w:r w:rsidRPr="00EE50FC">
        <w:rPr>
          <w:bCs/>
          <w:lang w:val="en-US"/>
        </w:rPr>
        <w:t xml:space="preserve">interaction between point and distribution, </w:t>
      </w:r>
      <w:r w:rsidRPr="00EE50FC">
        <w:rPr>
          <w:i/>
          <w:lang w:val="en-US"/>
        </w:rPr>
        <w:t>F</w:t>
      </w:r>
      <w:r w:rsidRPr="00EE50FC">
        <w:rPr>
          <w:lang w:val="en-US"/>
        </w:rPr>
        <w:t xml:space="preserve">(4, 280) = 7.73, </w:t>
      </w:r>
      <w:r w:rsidRPr="00EE50FC">
        <w:rPr>
          <w:bCs/>
          <w:i/>
          <w:iCs/>
          <w:lang w:val="en-US"/>
        </w:rPr>
        <w:t xml:space="preserve">p </w:t>
      </w:r>
      <w:r w:rsidRPr="00EE50FC">
        <w:rPr>
          <w:bCs/>
          <w:lang w:val="en-US"/>
        </w:rPr>
        <w:t>&lt; .001, η</w:t>
      </w:r>
      <w:r w:rsidRPr="00EE50FC">
        <w:rPr>
          <w:bCs/>
          <w:vertAlign w:val="subscript"/>
          <w:lang w:val="en-US"/>
        </w:rPr>
        <w:t>p</w:t>
      </w:r>
      <w:r w:rsidRPr="00EE50FC">
        <w:rPr>
          <w:bCs/>
          <w:vertAlign w:val="superscript"/>
          <w:lang w:val="en-US"/>
        </w:rPr>
        <w:t xml:space="preserve">2 </w:t>
      </w:r>
      <w:r w:rsidRPr="00EE50FC">
        <w:rPr>
          <w:bCs/>
          <w:lang w:val="en-US"/>
        </w:rPr>
        <w:t xml:space="preserve">= .10 and (c) </w:t>
      </w:r>
      <w:r w:rsidR="006E1801">
        <w:rPr>
          <w:bCs/>
          <w:lang w:val="en-US"/>
        </w:rPr>
        <w:t>a</w:t>
      </w:r>
      <w:r w:rsidR="006E1801" w:rsidRPr="00EE50FC">
        <w:rPr>
          <w:bCs/>
          <w:lang w:val="en-US"/>
        </w:rPr>
        <w:t xml:space="preserve"> </w:t>
      </w:r>
      <w:r w:rsidRPr="00EE50FC">
        <w:rPr>
          <w:bCs/>
          <w:lang w:val="en-US"/>
        </w:rPr>
        <w:t xml:space="preserve">3-way interaction, </w:t>
      </w:r>
      <w:r w:rsidRPr="00EE50FC">
        <w:rPr>
          <w:i/>
          <w:lang w:val="en-US"/>
        </w:rPr>
        <w:t>F</w:t>
      </w:r>
      <w:r w:rsidRPr="00EE50FC">
        <w:rPr>
          <w:lang w:val="en-US"/>
        </w:rPr>
        <w:t xml:space="preserve">(8, 560) = 2.21, </w:t>
      </w:r>
      <w:r w:rsidRPr="00EE50FC">
        <w:rPr>
          <w:bCs/>
          <w:i/>
          <w:iCs/>
          <w:lang w:val="en-US"/>
        </w:rPr>
        <w:t>p</w:t>
      </w:r>
      <w:r w:rsidRPr="00EE50FC">
        <w:rPr>
          <w:bCs/>
          <w:lang w:val="en-US"/>
        </w:rPr>
        <w:t xml:space="preserve"> =.025, η</w:t>
      </w:r>
      <w:r w:rsidRPr="00EE50FC">
        <w:rPr>
          <w:bCs/>
          <w:vertAlign w:val="subscript"/>
          <w:lang w:val="en-US"/>
        </w:rPr>
        <w:t>p</w:t>
      </w:r>
      <w:r w:rsidRPr="00EE50FC">
        <w:rPr>
          <w:bCs/>
          <w:vertAlign w:val="superscript"/>
          <w:lang w:val="en-US"/>
        </w:rPr>
        <w:t xml:space="preserve">2 </w:t>
      </w:r>
      <w:r w:rsidRPr="00EE50FC">
        <w:rPr>
          <w:bCs/>
          <w:lang w:val="en-US"/>
        </w:rPr>
        <w:t xml:space="preserve">= .03. However, the interaction between point and distribution was significant for salt, </w:t>
      </w:r>
      <w:proofErr w:type="gramStart"/>
      <w:r w:rsidRPr="00EE50FC">
        <w:rPr>
          <w:i/>
          <w:lang w:val="en-US"/>
        </w:rPr>
        <w:t>F</w:t>
      </w:r>
      <w:r w:rsidRPr="00EE50FC">
        <w:rPr>
          <w:lang w:val="en-US"/>
        </w:rPr>
        <w:t>(</w:t>
      </w:r>
      <w:proofErr w:type="gramEnd"/>
      <w:r w:rsidRPr="00EE50FC">
        <w:rPr>
          <w:lang w:val="en-US"/>
        </w:rPr>
        <w:t xml:space="preserve">4, 280) = 8.14, </w:t>
      </w:r>
      <w:r w:rsidRPr="00EE50FC">
        <w:rPr>
          <w:bCs/>
          <w:i/>
          <w:iCs/>
          <w:lang w:val="en-US"/>
        </w:rPr>
        <w:t xml:space="preserve">p </w:t>
      </w:r>
      <w:r w:rsidRPr="00EE50FC">
        <w:rPr>
          <w:bCs/>
          <w:lang w:val="en-US"/>
        </w:rPr>
        <w:t>&lt; .001, η</w:t>
      </w:r>
      <w:r w:rsidRPr="00EE50FC">
        <w:rPr>
          <w:bCs/>
          <w:vertAlign w:val="subscript"/>
          <w:lang w:val="en-US"/>
        </w:rPr>
        <w:t>p</w:t>
      </w:r>
      <w:r w:rsidRPr="00EE50FC">
        <w:rPr>
          <w:bCs/>
          <w:vertAlign w:val="superscript"/>
          <w:lang w:val="en-US"/>
        </w:rPr>
        <w:t xml:space="preserve">2 </w:t>
      </w:r>
      <w:r w:rsidRPr="00EE50FC">
        <w:rPr>
          <w:bCs/>
          <w:lang w:val="en-US"/>
        </w:rPr>
        <w:t xml:space="preserve">= .10, and fat, </w:t>
      </w:r>
      <w:r w:rsidRPr="00EE50FC">
        <w:rPr>
          <w:i/>
          <w:lang w:val="en-US"/>
        </w:rPr>
        <w:t>F</w:t>
      </w:r>
      <w:r w:rsidRPr="00EE50FC">
        <w:rPr>
          <w:lang w:val="en-US"/>
        </w:rPr>
        <w:t xml:space="preserve">(4, 280) = 10.15, </w:t>
      </w:r>
      <w:r w:rsidRPr="00EE50FC">
        <w:rPr>
          <w:bCs/>
          <w:i/>
          <w:iCs/>
          <w:lang w:val="en-US"/>
        </w:rPr>
        <w:t xml:space="preserve">p </w:t>
      </w:r>
      <w:r w:rsidRPr="00EE50FC">
        <w:rPr>
          <w:bCs/>
          <w:lang w:val="en-US"/>
        </w:rPr>
        <w:t>&lt; .001, η</w:t>
      </w:r>
      <w:r w:rsidRPr="00EE50FC">
        <w:rPr>
          <w:bCs/>
          <w:vertAlign w:val="subscript"/>
          <w:lang w:val="en-US"/>
        </w:rPr>
        <w:t>p</w:t>
      </w:r>
      <w:r w:rsidRPr="00EE50FC">
        <w:rPr>
          <w:bCs/>
          <w:vertAlign w:val="superscript"/>
          <w:lang w:val="en-US"/>
        </w:rPr>
        <w:t xml:space="preserve">2 </w:t>
      </w:r>
      <w:r w:rsidRPr="00EE50FC">
        <w:rPr>
          <w:bCs/>
          <w:lang w:val="en-US"/>
        </w:rPr>
        <w:t xml:space="preserve">= .13, but not for sugar, </w:t>
      </w:r>
      <w:r w:rsidRPr="00EE50FC">
        <w:rPr>
          <w:i/>
          <w:lang w:val="en-US"/>
        </w:rPr>
        <w:t>F</w:t>
      </w:r>
      <w:r w:rsidRPr="00EE50FC">
        <w:rPr>
          <w:lang w:val="en-US"/>
        </w:rPr>
        <w:t xml:space="preserve">(4, 280) = 0.56, </w:t>
      </w:r>
      <w:r w:rsidRPr="00EE50FC">
        <w:rPr>
          <w:bCs/>
          <w:i/>
          <w:iCs/>
          <w:lang w:val="en-US"/>
        </w:rPr>
        <w:t>p</w:t>
      </w:r>
      <w:r w:rsidRPr="00EE50FC">
        <w:rPr>
          <w:bCs/>
          <w:lang w:val="en-US"/>
        </w:rPr>
        <w:t xml:space="preserve"> =.692.</w:t>
      </w:r>
    </w:p>
    <w:p w14:paraId="26008EDD" w14:textId="62292169" w:rsidR="00EE50FC" w:rsidRPr="00EE50FC" w:rsidRDefault="00EE50FC" w:rsidP="00EE50FC">
      <w:pPr>
        <w:spacing w:line="480" w:lineRule="auto"/>
        <w:ind w:firstLine="709"/>
        <w:rPr>
          <w:bCs/>
          <w:lang w:val="en-US"/>
        </w:rPr>
      </w:pPr>
      <w:r w:rsidRPr="00EE50FC">
        <w:rPr>
          <w:bCs/>
          <w:vertAlign w:val="superscript"/>
          <w:lang w:val="en-US"/>
        </w:rPr>
        <w:t>2</w:t>
      </w:r>
      <w:r w:rsidRPr="00EE50FC">
        <w:rPr>
          <w:bCs/>
          <w:lang w:val="en-US"/>
        </w:rPr>
        <w:t xml:space="preserve"> The same results were observed when all participants were included in the analyses, as we observed (a) </w:t>
      </w:r>
      <w:r w:rsidR="006E1801">
        <w:rPr>
          <w:bCs/>
          <w:lang w:val="en-US"/>
        </w:rPr>
        <w:t>a</w:t>
      </w:r>
      <w:r w:rsidR="006E1801" w:rsidRPr="00EE50FC">
        <w:rPr>
          <w:bCs/>
          <w:lang w:val="en-US"/>
        </w:rPr>
        <w:t xml:space="preserve"> </w:t>
      </w:r>
      <w:r w:rsidRPr="00EE50FC">
        <w:rPr>
          <w:bCs/>
          <w:lang w:val="en-US"/>
        </w:rPr>
        <w:t xml:space="preserve">main effect of point, </w:t>
      </w:r>
      <w:proofErr w:type="gramStart"/>
      <w:r w:rsidRPr="00EE50FC">
        <w:rPr>
          <w:i/>
          <w:lang w:val="en-US"/>
        </w:rPr>
        <w:t>F</w:t>
      </w:r>
      <w:r w:rsidRPr="00EE50FC">
        <w:rPr>
          <w:lang w:val="en-US"/>
        </w:rPr>
        <w:t>(</w:t>
      </w:r>
      <w:proofErr w:type="gramEnd"/>
      <w:r w:rsidRPr="00EE50FC">
        <w:rPr>
          <w:lang w:val="en-US"/>
        </w:rPr>
        <w:t xml:space="preserve">4, 160) = 163.88, </w:t>
      </w:r>
      <w:r w:rsidRPr="00EE50FC">
        <w:rPr>
          <w:bCs/>
          <w:i/>
          <w:iCs/>
          <w:lang w:val="en-US"/>
        </w:rPr>
        <w:t xml:space="preserve">p </w:t>
      </w:r>
      <w:r w:rsidRPr="00EE50FC">
        <w:rPr>
          <w:bCs/>
          <w:lang w:val="en-US"/>
        </w:rPr>
        <w:t>&lt; .001, η</w:t>
      </w:r>
      <w:r w:rsidRPr="00EE50FC">
        <w:rPr>
          <w:bCs/>
          <w:vertAlign w:val="subscript"/>
          <w:lang w:val="en-US"/>
        </w:rPr>
        <w:t>p</w:t>
      </w:r>
      <w:r w:rsidRPr="00EE50FC">
        <w:rPr>
          <w:bCs/>
          <w:vertAlign w:val="superscript"/>
          <w:lang w:val="en-US"/>
        </w:rPr>
        <w:t xml:space="preserve">2 </w:t>
      </w:r>
      <w:r w:rsidRPr="00EE50FC">
        <w:rPr>
          <w:bCs/>
          <w:lang w:val="en-US"/>
        </w:rPr>
        <w:t xml:space="preserve">= .80, (b) </w:t>
      </w:r>
      <w:r w:rsidR="006E1801">
        <w:rPr>
          <w:bCs/>
          <w:lang w:val="en-US"/>
        </w:rPr>
        <w:t>an</w:t>
      </w:r>
      <w:r w:rsidR="006E1801" w:rsidRPr="00EE50FC">
        <w:rPr>
          <w:bCs/>
          <w:lang w:val="en-US"/>
        </w:rPr>
        <w:t xml:space="preserve"> </w:t>
      </w:r>
      <w:r w:rsidRPr="00EE50FC">
        <w:rPr>
          <w:bCs/>
          <w:lang w:val="en-US"/>
        </w:rPr>
        <w:t xml:space="preserve">interaction between point and distribution, </w:t>
      </w:r>
      <w:r w:rsidRPr="00EE50FC">
        <w:rPr>
          <w:i/>
          <w:lang w:val="en-US"/>
        </w:rPr>
        <w:t>F</w:t>
      </w:r>
      <w:r w:rsidRPr="00EE50FC">
        <w:rPr>
          <w:lang w:val="en-US"/>
        </w:rPr>
        <w:t xml:space="preserve">(4, 160) = 3.62, </w:t>
      </w:r>
      <w:r w:rsidRPr="00EE50FC">
        <w:rPr>
          <w:bCs/>
          <w:i/>
          <w:iCs/>
          <w:lang w:val="en-US"/>
        </w:rPr>
        <w:t>p</w:t>
      </w:r>
      <w:r w:rsidRPr="00EE50FC">
        <w:rPr>
          <w:bCs/>
          <w:lang w:val="en-US"/>
        </w:rPr>
        <w:t xml:space="preserve"> = .007, η</w:t>
      </w:r>
      <w:r w:rsidRPr="00EE50FC">
        <w:rPr>
          <w:bCs/>
          <w:vertAlign w:val="subscript"/>
          <w:lang w:val="en-US"/>
        </w:rPr>
        <w:t>p</w:t>
      </w:r>
      <w:r w:rsidRPr="00EE50FC">
        <w:rPr>
          <w:bCs/>
          <w:vertAlign w:val="superscript"/>
          <w:lang w:val="en-US"/>
        </w:rPr>
        <w:t xml:space="preserve">2 </w:t>
      </w:r>
      <w:r w:rsidRPr="00EE50FC">
        <w:rPr>
          <w:bCs/>
          <w:lang w:val="en-US"/>
        </w:rPr>
        <w:t xml:space="preserve">= .08, while (c) the 3-way interaction was not significant, </w:t>
      </w:r>
      <w:r w:rsidRPr="00EE50FC">
        <w:rPr>
          <w:i/>
          <w:lang w:val="en-US"/>
        </w:rPr>
        <w:t>F</w:t>
      </w:r>
      <w:r w:rsidRPr="00EE50FC">
        <w:rPr>
          <w:lang w:val="en-US"/>
        </w:rPr>
        <w:t xml:space="preserve">(8, 320) = 0.33, </w:t>
      </w:r>
      <w:r w:rsidRPr="00EE50FC">
        <w:rPr>
          <w:bCs/>
          <w:i/>
          <w:iCs/>
          <w:lang w:val="en-US"/>
        </w:rPr>
        <w:t>p</w:t>
      </w:r>
      <w:r w:rsidRPr="00EE50FC">
        <w:rPr>
          <w:bCs/>
          <w:lang w:val="en-US"/>
        </w:rPr>
        <w:t xml:space="preserve"> = .953.</w:t>
      </w:r>
    </w:p>
    <w:p w14:paraId="47C4D2AD" w14:textId="09790156" w:rsidR="004E43FF" w:rsidRDefault="00EE50FC" w:rsidP="00EE50FC">
      <w:pPr>
        <w:spacing w:line="480" w:lineRule="auto"/>
        <w:ind w:firstLine="709"/>
        <w:rPr>
          <w:bCs/>
          <w:lang w:val="en-US"/>
        </w:rPr>
      </w:pPr>
      <w:r w:rsidRPr="00EE50FC">
        <w:rPr>
          <w:vertAlign w:val="superscript"/>
          <w:lang w:val="en-US"/>
        </w:rPr>
        <w:t>3</w:t>
      </w:r>
      <w:r w:rsidRPr="00EE50FC">
        <w:rPr>
          <w:lang w:val="en-US"/>
        </w:rPr>
        <w:t xml:space="preserve"> Results were similar when all participants were included in the analyses. For coffee, for the dependent variables (a) concern about consumption, subjective rank, </w:t>
      </w:r>
      <w:r w:rsidRPr="00EE50FC">
        <w:rPr>
          <w:bCs/>
          <w:lang w:val="en-US"/>
        </w:rPr>
        <w:t xml:space="preserve">B = 5.21, Wald = 26.94, </w:t>
      </w:r>
      <w:r w:rsidRPr="00EE50FC">
        <w:rPr>
          <w:bCs/>
          <w:i/>
          <w:lang w:val="en-US"/>
        </w:rPr>
        <w:t xml:space="preserve">p </w:t>
      </w:r>
      <w:r w:rsidRPr="00EE50FC">
        <w:rPr>
          <w:bCs/>
          <w:lang w:val="en-US"/>
        </w:rPr>
        <w:t xml:space="preserve">&lt; .001, was the only significant predictor (all other </w:t>
      </w:r>
      <w:r w:rsidRPr="00EE50FC">
        <w:rPr>
          <w:bCs/>
          <w:i/>
          <w:lang w:val="en-US"/>
        </w:rPr>
        <w:t>p</w:t>
      </w:r>
      <w:r w:rsidRPr="00EE50FC">
        <w:rPr>
          <w:bCs/>
          <w:lang w:val="en-US"/>
        </w:rPr>
        <w:t xml:space="preserve">s &gt; .152) and </w:t>
      </w:r>
      <w:r w:rsidRPr="00EE50FC">
        <w:rPr>
          <w:lang w:val="en-US"/>
        </w:rPr>
        <w:t xml:space="preserve">(b) high consumption, subjective rank, </w:t>
      </w:r>
      <w:r w:rsidRPr="00EE50FC">
        <w:rPr>
          <w:bCs/>
          <w:lang w:val="en-US"/>
        </w:rPr>
        <w:t xml:space="preserve">B = 5.02, Wald = 24.34, </w:t>
      </w:r>
      <w:r w:rsidRPr="00EE50FC">
        <w:rPr>
          <w:bCs/>
          <w:i/>
          <w:lang w:val="en-US"/>
        </w:rPr>
        <w:t xml:space="preserve">p </w:t>
      </w:r>
      <w:r w:rsidRPr="00EE50FC">
        <w:rPr>
          <w:bCs/>
          <w:lang w:val="en-US"/>
        </w:rPr>
        <w:t xml:space="preserve">&lt; .001, own consumption, B = 0.31, Wald = 38.88, </w:t>
      </w:r>
      <w:r w:rsidRPr="00EE50FC">
        <w:rPr>
          <w:bCs/>
          <w:i/>
          <w:lang w:val="en-US"/>
        </w:rPr>
        <w:t xml:space="preserve">p </w:t>
      </w:r>
      <w:r w:rsidRPr="00EE50FC">
        <w:rPr>
          <w:bCs/>
          <w:lang w:val="en-US"/>
        </w:rPr>
        <w:t xml:space="preserve">&lt; .001, and </w:t>
      </w:r>
      <w:r w:rsidR="00BA2F78">
        <w:rPr>
          <w:bCs/>
          <w:lang w:val="en-US"/>
        </w:rPr>
        <w:t>subjective</w:t>
      </w:r>
      <w:r w:rsidR="00BA2F78" w:rsidRPr="00EE50FC">
        <w:rPr>
          <w:bCs/>
          <w:lang w:val="en-US"/>
        </w:rPr>
        <w:t xml:space="preserve"> </w:t>
      </w:r>
      <w:r w:rsidRPr="00EE50FC">
        <w:rPr>
          <w:bCs/>
          <w:lang w:val="en-US"/>
        </w:rPr>
        <w:t xml:space="preserve">mean, B = 0.13, Wald = 4.44, </w:t>
      </w:r>
      <w:r w:rsidRPr="00EE50FC">
        <w:rPr>
          <w:bCs/>
          <w:i/>
          <w:lang w:val="en-US"/>
        </w:rPr>
        <w:t>p</w:t>
      </w:r>
      <w:r w:rsidRPr="00EE50FC">
        <w:rPr>
          <w:bCs/>
          <w:lang w:val="en-US"/>
        </w:rPr>
        <w:t xml:space="preserve"> = .035, were all significant predictors, while no other variable was (all </w:t>
      </w:r>
      <w:r w:rsidRPr="00EE50FC">
        <w:rPr>
          <w:bCs/>
          <w:i/>
          <w:lang w:val="en-US"/>
        </w:rPr>
        <w:t>p</w:t>
      </w:r>
      <w:r w:rsidRPr="00EE50FC">
        <w:rPr>
          <w:bCs/>
          <w:lang w:val="en-US"/>
        </w:rPr>
        <w:t xml:space="preserve">s &gt; .475). </w:t>
      </w:r>
      <w:r w:rsidRPr="00EE50FC">
        <w:rPr>
          <w:lang w:val="en-US"/>
        </w:rPr>
        <w:t xml:space="preserve">For chocolate, for the dependent variables (a) concern about consumption, subjective rank, </w:t>
      </w:r>
      <w:r w:rsidRPr="00EE50FC">
        <w:rPr>
          <w:bCs/>
          <w:lang w:val="en-US"/>
        </w:rPr>
        <w:t xml:space="preserve">B = 1.79, Wald = 6.84, </w:t>
      </w:r>
      <w:r w:rsidRPr="00EE50FC">
        <w:rPr>
          <w:bCs/>
          <w:i/>
          <w:lang w:val="en-US"/>
        </w:rPr>
        <w:t>p</w:t>
      </w:r>
      <w:r w:rsidRPr="00EE50FC">
        <w:rPr>
          <w:bCs/>
          <w:lang w:val="en-US"/>
        </w:rPr>
        <w:t xml:space="preserve"> = .009, and own consumption were significant predictors, B = 0.03, Wald = 7.45, </w:t>
      </w:r>
      <w:r w:rsidRPr="00EE50FC">
        <w:rPr>
          <w:bCs/>
          <w:i/>
          <w:lang w:val="en-US"/>
        </w:rPr>
        <w:t>p</w:t>
      </w:r>
      <w:r w:rsidRPr="00EE50FC">
        <w:rPr>
          <w:bCs/>
          <w:lang w:val="en-US"/>
        </w:rPr>
        <w:t xml:space="preserve"> = .006, while </w:t>
      </w:r>
      <w:r w:rsidR="00BA2F78">
        <w:rPr>
          <w:bCs/>
          <w:lang w:val="en-US"/>
        </w:rPr>
        <w:t>subjective</w:t>
      </w:r>
      <w:r w:rsidR="00BA2F78" w:rsidRPr="00EE50FC">
        <w:rPr>
          <w:bCs/>
          <w:lang w:val="en-US"/>
        </w:rPr>
        <w:t xml:space="preserve"> </w:t>
      </w:r>
      <w:r w:rsidRPr="00EE50FC">
        <w:rPr>
          <w:bCs/>
          <w:lang w:val="en-US"/>
        </w:rPr>
        <w:t xml:space="preserve">mean was not, B = 0.01, Wald = 1.02, </w:t>
      </w:r>
      <w:r w:rsidRPr="00EE50FC">
        <w:rPr>
          <w:bCs/>
          <w:i/>
          <w:lang w:val="en-US"/>
        </w:rPr>
        <w:t>p</w:t>
      </w:r>
      <w:r w:rsidRPr="00EE50FC">
        <w:rPr>
          <w:bCs/>
          <w:lang w:val="en-US"/>
        </w:rPr>
        <w:t xml:space="preserve"> = .312; BMI, B = -0.03, Wald = 4.38, </w:t>
      </w:r>
      <w:r w:rsidRPr="00EE50FC">
        <w:rPr>
          <w:bCs/>
          <w:i/>
          <w:lang w:val="en-US"/>
        </w:rPr>
        <w:t>p</w:t>
      </w:r>
      <w:r w:rsidRPr="00EE50FC">
        <w:rPr>
          <w:bCs/>
          <w:lang w:val="en-US"/>
        </w:rPr>
        <w:t xml:space="preserve"> = .036, and gender, B = -0.80, Wald = 7.33, </w:t>
      </w:r>
      <w:r w:rsidRPr="00EE50FC">
        <w:rPr>
          <w:bCs/>
          <w:i/>
          <w:lang w:val="en-US"/>
        </w:rPr>
        <w:t>p</w:t>
      </w:r>
      <w:r w:rsidRPr="00EE50FC">
        <w:rPr>
          <w:bCs/>
          <w:lang w:val="en-US"/>
        </w:rPr>
        <w:t xml:space="preserve"> = .007, were significant predictors, too; </w:t>
      </w:r>
      <w:r w:rsidRPr="00EE50FC">
        <w:rPr>
          <w:lang w:val="en-US"/>
        </w:rPr>
        <w:t xml:space="preserve">and (b) high consumption, both subjective rank, </w:t>
      </w:r>
      <w:r w:rsidRPr="00EE50FC">
        <w:rPr>
          <w:bCs/>
          <w:lang w:val="en-US"/>
        </w:rPr>
        <w:t xml:space="preserve">B = 5.11, Wald = 44.40, </w:t>
      </w:r>
      <w:r w:rsidRPr="00EE50FC">
        <w:rPr>
          <w:bCs/>
          <w:i/>
          <w:lang w:val="en-US"/>
        </w:rPr>
        <w:t xml:space="preserve">p </w:t>
      </w:r>
      <w:r w:rsidRPr="00EE50FC">
        <w:rPr>
          <w:bCs/>
          <w:lang w:val="en-US"/>
        </w:rPr>
        <w:t xml:space="preserve">&lt; .001, and own consumption, B = 0.07, Wald = 17.37, </w:t>
      </w:r>
      <w:r w:rsidRPr="00EE50FC">
        <w:rPr>
          <w:bCs/>
          <w:i/>
          <w:lang w:val="en-US"/>
        </w:rPr>
        <w:t xml:space="preserve">p </w:t>
      </w:r>
      <w:r w:rsidRPr="00EE50FC">
        <w:rPr>
          <w:bCs/>
          <w:lang w:val="en-US"/>
        </w:rPr>
        <w:t xml:space="preserve">&lt; .001, were significant predictors, while </w:t>
      </w:r>
      <w:r w:rsidR="00BA2F78">
        <w:rPr>
          <w:bCs/>
          <w:lang w:val="en-US"/>
        </w:rPr>
        <w:t>the subjective</w:t>
      </w:r>
      <w:r w:rsidR="00BA2F78" w:rsidRPr="00EE50FC">
        <w:rPr>
          <w:bCs/>
          <w:lang w:val="en-US"/>
        </w:rPr>
        <w:t xml:space="preserve"> </w:t>
      </w:r>
      <w:r w:rsidRPr="00EE50FC">
        <w:rPr>
          <w:bCs/>
          <w:lang w:val="en-US"/>
        </w:rPr>
        <w:t xml:space="preserve">mean was not, B = 0.01, Wald = 2.47, </w:t>
      </w:r>
      <w:r w:rsidRPr="00EE50FC">
        <w:rPr>
          <w:bCs/>
          <w:i/>
          <w:lang w:val="en-US"/>
        </w:rPr>
        <w:t>p</w:t>
      </w:r>
      <w:r w:rsidRPr="00EE50FC">
        <w:rPr>
          <w:bCs/>
          <w:lang w:val="en-US"/>
        </w:rPr>
        <w:t xml:space="preserve"> = .116; gender was the only other significant predictor, B = -0.79, Wald = 7.34, </w:t>
      </w:r>
      <w:r w:rsidRPr="00EE50FC">
        <w:rPr>
          <w:bCs/>
          <w:i/>
          <w:lang w:val="en-US"/>
        </w:rPr>
        <w:t>p</w:t>
      </w:r>
      <w:r w:rsidRPr="00EE50FC">
        <w:rPr>
          <w:bCs/>
          <w:lang w:val="en-US"/>
        </w:rPr>
        <w:t xml:space="preserve"> = .007.</w:t>
      </w:r>
    </w:p>
    <w:p w14:paraId="68C0EA7E" w14:textId="3DA3679E" w:rsidR="00EE50FC" w:rsidRDefault="00EE50FC" w:rsidP="00EE50FC">
      <w:pPr>
        <w:spacing w:line="480" w:lineRule="auto"/>
        <w:ind w:firstLine="709"/>
        <w:rPr>
          <w:lang w:val="en-US"/>
        </w:rPr>
      </w:pPr>
      <w:r w:rsidRPr="00CD770C">
        <w:rPr>
          <w:vertAlign w:val="superscript"/>
          <w:lang w:val="en-US"/>
        </w:rPr>
        <w:lastRenderedPageBreak/>
        <w:t>4</w:t>
      </w:r>
      <w:r w:rsidRPr="00CD770C">
        <w:rPr>
          <w:lang w:val="en-US"/>
        </w:rPr>
        <w:t xml:space="preserve">As for the previous studies we performed additional analyses, including all participants; the main effect of feedback type on bid ratio was significant, </w:t>
      </w:r>
      <w:r w:rsidRPr="00CD770C">
        <w:rPr>
          <w:i/>
          <w:lang w:val="en-US"/>
        </w:rPr>
        <w:t>F</w:t>
      </w:r>
      <w:r w:rsidRPr="00CD770C">
        <w:rPr>
          <w:lang w:val="en-US"/>
        </w:rPr>
        <w:t xml:space="preserve">(2, 92) = 7.33, </w:t>
      </w:r>
      <w:r w:rsidRPr="00CD770C">
        <w:rPr>
          <w:i/>
          <w:lang w:val="en-US"/>
        </w:rPr>
        <w:t>p</w:t>
      </w:r>
      <w:r w:rsidRPr="00CD770C">
        <w:rPr>
          <w:lang w:val="en-US"/>
        </w:rPr>
        <w:t xml:space="preserve"> = .001; </w:t>
      </w:r>
      <w:r w:rsidRPr="00CD770C">
        <w:rPr>
          <w:i/>
          <w:lang w:val="en-US"/>
        </w:rPr>
        <w:t>t</w:t>
      </w:r>
      <w:r w:rsidRPr="00CD770C">
        <w:rPr>
          <w:lang w:val="en-US"/>
        </w:rPr>
        <w:t>-tests with Bonferroni adjustments confirmed that the bid ratio was higher for the rank group (</w:t>
      </w:r>
      <w:r w:rsidRPr="00CD770C">
        <w:rPr>
          <w:i/>
          <w:lang w:val="en-US"/>
        </w:rPr>
        <w:t>M</w:t>
      </w:r>
      <w:r w:rsidRPr="00CD770C">
        <w:rPr>
          <w:lang w:val="en-US"/>
        </w:rPr>
        <w:t xml:space="preserve"> = .51, </w:t>
      </w:r>
      <w:r w:rsidRPr="00CD770C">
        <w:rPr>
          <w:i/>
          <w:lang w:val="en-US"/>
        </w:rPr>
        <w:t>SD</w:t>
      </w:r>
      <w:r w:rsidRPr="00CD770C">
        <w:rPr>
          <w:lang w:val="en-US"/>
        </w:rPr>
        <w:t xml:space="preserve"> = .17) compared to mean-based feedback (</w:t>
      </w:r>
      <w:r w:rsidRPr="00CD770C">
        <w:rPr>
          <w:i/>
          <w:lang w:val="en-US"/>
        </w:rPr>
        <w:t>M</w:t>
      </w:r>
      <w:r w:rsidRPr="00CD770C">
        <w:rPr>
          <w:lang w:val="en-US"/>
        </w:rPr>
        <w:t xml:space="preserve"> = .39, </w:t>
      </w:r>
      <w:r w:rsidRPr="00CD770C">
        <w:rPr>
          <w:i/>
          <w:lang w:val="en-US"/>
        </w:rPr>
        <w:t>SD</w:t>
      </w:r>
      <w:r w:rsidRPr="00CD770C">
        <w:rPr>
          <w:lang w:val="en-US"/>
        </w:rPr>
        <w:t xml:space="preserve"> = .12; </w:t>
      </w:r>
      <w:r w:rsidRPr="00CD770C">
        <w:rPr>
          <w:i/>
          <w:lang w:val="en-US"/>
        </w:rPr>
        <w:t>p</w:t>
      </w:r>
      <w:r w:rsidRPr="00CD770C">
        <w:rPr>
          <w:lang w:val="en-US"/>
        </w:rPr>
        <w:t xml:space="preserve"> = .007) and control group (</w:t>
      </w:r>
      <w:r w:rsidRPr="00CD770C">
        <w:rPr>
          <w:i/>
          <w:lang w:val="en-US"/>
        </w:rPr>
        <w:t>M</w:t>
      </w:r>
      <w:r w:rsidRPr="00CD770C">
        <w:rPr>
          <w:lang w:val="en-US"/>
        </w:rPr>
        <w:t xml:space="preserve"> = .40, </w:t>
      </w:r>
      <w:r w:rsidRPr="00CD770C">
        <w:rPr>
          <w:i/>
          <w:lang w:val="en-US"/>
        </w:rPr>
        <w:t>SD</w:t>
      </w:r>
      <w:r w:rsidRPr="00CD770C">
        <w:rPr>
          <w:lang w:val="en-US"/>
        </w:rPr>
        <w:t xml:space="preserve"> = .12; </w:t>
      </w:r>
      <w:r w:rsidRPr="00CD770C">
        <w:rPr>
          <w:i/>
          <w:lang w:val="en-US"/>
        </w:rPr>
        <w:t>p</w:t>
      </w:r>
      <w:r w:rsidRPr="00CD770C">
        <w:rPr>
          <w:lang w:val="en-US"/>
        </w:rPr>
        <w:t xml:space="preserve"> = .003)—the latter two groups did not differ (</w:t>
      </w:r>
      <w:r w:rsidRPr="00CD770C">
        <w:rPr>
          <w:i/>
          <w:lang w:val="en-US"/>
        </w:rPr>
        <w:t>p</w:t>
      </w:r>
      <w:r w:rsidRPr="00CD770C">
        <w:rPr>
          <w:lang w:val="en-US"/>
        </w:rPr>
        <w:t xml:space="preserve"> &gt; .97).</w:t>
      </w:r>
    </w:p>
    <w:p w14:paraId="150FC860" w14:textId="5EF3A065" w:rsidR="000A129D" w:rsidRPr="00EE50FC" w:rsidRDefault="000A129D" w:rsidP="00EE50FC">
      <w:pPr>
        <w:spacing w:line="480" w:lineRule="auto"/>
        <w:ind w:firstLine="709"/>
        <w:rPr>
          <w:bCs/>
          <w:lang w:val="en-US"/>
        </w:rPr>
      </w:pPr>
      <w:r w:rsidRPr="000A129D">
        <w:rPr>
          <w:vertAlign w:val="superscript"/>
          <w:lang w:val="en-US"/>
        </w:rPr>
        <w:t>5</w:t>
      </w:r>
      <w:r>
        <w:rPr>
          <w:lang w:val="en-US"/>
        </w:rPr>
        <w:t xml:space="preserve"> We ran further analyses in order to rule out the possibility that task order effects might have moderated the above findings. The results showed </w:t>
      </w:r>
      <w:r w:rsidRPr="00D97483">
        <w:rPr>
          <w:lang w:val="en-US"/>
        </w:rPr>
        <w:t xml:space="preserve">order did not influence participants’ </w:t>
      </w:r>
      <w:proofErr w:type="spellStart"/>
      <w:r w:rsidRPr="00D97483">
        <w:rPr>
          <w:lang w:val="en-US"/>
        </w:rPr>
        <w:t>misestimations</w:t>
      </w:r>
      <w:proofErr w:type="spellEnd"/>
      <w:r w:rsidRPr="00D97483">
        <w:rPr>
          <w:lang w:val="en-US"/>
        </w:rPr>
        <w:t xml:space="preserve">, as no main effect of the variable order was detected on </w:t>
      </w:r>
      <w:proofErr w:type="spellStart"/>
      <w:r w:rsidRPr="00D97483">
        <w:rPr>
          <w:lang w:val="en-US"/>
        </w:rPr>
        <w:t>misestimations</w:t>
      </w:r>
      <w:proofErr w:type="spellEnd"/>
      <w:r w:rsidRPr="00D97483">
        <w:rPr>
          <w:lang w:val="en-US"/>
        </w:rPr>
        <w:t xml:space="preserve">, nor its interaction with the feedback type (both </w:t>
      </w:r>
      <w:r w:rsidRPr="00D97483">
        <w:rPr>
          <w:i/>
          <w:lang w:val="en-US"/>
        </w:rPr>
        <w:t>F</w:t>
      </w:r>
      <w:r w:rsidRPr="00D97483">
        <w:rPr>
          <w:lang w:val="en-US"/>
        </w:rPr>
        <w:t>s &lt; 1). The same was true when the same analysis was run on the healthy bid</w:t>
      </w:r>
      <w:r>
        <w:rPr>
          <w:lang w:val="en-US"/>
        </w:rPr>
        <w:t xml:space="preserve"> ratio</w:t>
      </w:r>
      <w:r w:rsidRPr="00D97483">
        <w:rPr>
          <w:lang w:val="en-US"/>
        </w:rPr>
        <w:t>: Neither the main effect of order,</w:t>
      </w:r>
      <w:r w:rsidRPr="00D97483">
        <w:rPr>
          <w:i/>
          <w:lang w:val="en-US"/>
        </w:rPr>
        <w:t xml:space="preserve"> </w:t>
      </w:r>
      <w:proofErr w:type="gramStart"/>
      <w:r w:rsidRPr="00D97483">
        <w:rPr>
          <w:i/>
          <w:lang w:val="en-US"/>
        </w:rPr>
        <w:t>F</w:t>
      </w:r>
      <w:r w:rsidRPr="00D97483">
        <w:rPr>
          <w:lang w:val="en-US"/>
        </w:rPr>
        <w:t>(</w:t>
      </w:r>
      <w:proofErr w:type="gramEnd"/>
      <w:r w:rsidRPr="00D97483">
        <w:rPr>
          <w:lang w:val="en-US"/>
        </w:rPr>
        <w:t xml:space="preserve">1, 77) = 1.27, </w:t>
      </w:r>
      <w:r w:rsidRPr="00D97483">
        <w:rPr>
          <w:i/>
          <w:lang w:val="en-US"/>
        </w:rPr>
        <w:t>p</w:t>
      </w:r>
      <w:r w:rsidRPr="00D97483">
        <w:rPr>
          <w:lang w:val="en-US"/>
        </w:rPr>
        <w:t xml:space="preserve"> = .263, nor the interaction order by feedback type (</w:t>
      </w:r>
      <w:r w:rsidRPr="00D97483">
        <w:rPr>
          <w:i/>
          <w:lang w:val="en-US"/>
        </w:rPr>
        <w:t>F</w:t>
      </w:r>
      <w:r w:rsidRPr="00D97483">
        <w:rPr>
          <w:lang w:val="en-US"/>
        </w:rPr>
        <w:t xml:space="preserve"> &lt; 1) </w:t>
      </w:r>
      <w:r w:rsidR="006E1801">
        <w:rPr>
          <w:lang w:val="en-US"/>
        </w:rPr>
        <w:t>was</w:t>
      </w:r>
      <w:r w:rsidR="006E1801" w:rsidRPr="00D97483">
        <w:rPr>
          <w:lang w:val="en-US"/>
        </w:rPr>
        <w:t xml:space="preserve"> </w:t>
      </w:r>
      <w:r w:rsidRPr="00D97483">
        <w:rPr>
          <w:lang w:val="en-US"/>
        </w:rPr>
        <w:t xml:space="preserve">significant. </w:t>
      </w:r>
      <w:r>
        <w:rPr>
          <w:lang w:val="en-US"/>
        </w:rPr>
        <w:t xml:space="preserve">Lastly, when the variable order was entered in the last regression analyses on healthy bid ratio with own consumption and feedback difference as the predictors, it did not significantly predict nor interact with any of the predictors (al </w:t>
      </w:r>
      <w:r w:rsidRPr="00D97483">
        <w:rPr>
          <w:i/>
          <w:lang w:val="en-US"/>
        </w:rPr>
        <w:t>p</w:t>
      </w:r>
      <w:r>
        <w:rPr>
          <w:lang w:val="en-US"/>
        </w:rPr>
        <w:t>s &gt; .07).</w:t>
      </w:r>
    </w:p>
    <w:p w14:paraId="64D31029" w14:textId="77777777" w:rsidR="004E43FF" w:rsidRDefault="004E43FF" w:rsidP="00FD19D8">
      <w:pPr>
        <w:spacing w:line="480" w:lineRule="auto"/>
        <w:rPr>
          <w:lang w:val="en-US"/>
        </w:rPr>
      </w:pPr>
    </w:p>
    <w:p w14:paraId="101FE285" w14:textId="77777777" w:rsidR="004E43FF" w:rsidRDefault="004E43FF" w:rsidP="00FD19D8">
      <w:pPr>
        <w:spacing w:line="480" w:lineRule="auto"/>
        <w:rPr>
          <w:lang w:val="en-US"/>
        </w:rPr>
      </w:pPr>
    </w:p>
    <w:p w14:paraId="3241B1D4" w14:textId="77777777" w:rsidR="004E43FF" w:rsidRDefault="004E43FF" w:rsidP="00FD19D8">
      <w:pPr>
        <w:spacing w:line="480" w:lineRule="auto"/>
        <w:rPr>
          <w:lang w:val="en-US"/>
        </w:rPr>
      </w:pPr>
    </w:p>
    <w:p w14:paraId="1D4FDD9F" w14:textId="77777777" w:rsidR="004E43FF" w:rsidRDefault="004E43FF" w:rsidP="00CF043C">
      <w:pPr>
        <w:spacing w:line="480" w:lineRule="auto"/>
        <w:rPr>
          <w:lang w:val="en-US"/>
        </w:rPr>
      </w:pPr>
    </w:p>
    <w:p w14:paraId="1BF5DACE" w14:textId="77777777" w:rsidR="004E43FF" w:rsidRDefault="004E43FF" w:rsidP="00CF043C">
      <w:pPr>
        <w:spacing w:line="480" w:lineRule="auto"/>
        <w:rPr>
          <w:lang w:val="en-US"/>
        </w:rPr>
      </w:pPr>
    </w:p>
    <w:p w14:paraId="41D7D399" w14:textId="77777777" w:rsidR="004E43FF" w:rsidRDefault="004E43FF" w:rsidP="00CF043C">
      <w:pPr>
        <w:spacing w:line="480" w:lineRule="auto"/>
        <w:rPr>
          <w:lang w:val="en-US"/>
        </w:rPr>
      </w:pPr>
    </w:p>
    <w:p w14:paraId="0FDD685B" w14:textId="77777777" w:rsidR="004E43FF" w:rsidRDefault="004E43FF" w:rsidP="00CF043C">
      <w:pPr>
        <w:spacing w:line="480" w:lineRule="auto"/>
        <w:rPr>
          <w:lang w:val="en-US"/>
        </w:rPr>
      </w:pPr>
    </w:p>
    <w:p w14:paraId="3BF92162" w14:textId="77777777" w:rsidR="004E43FF" w:rsidRDefault="004E43FF" w:rsidP="00CF043C">
      <w:pPr>
        <w:spacing w:line="480" w:lineRule="auto"/>
        <w:rPr>
          <w:lang w:val="en-US"/>
        </w:rPr>
      </w:pPr>
    </w:p>
    <w:p w14:paraId="5F827A86" w14:textId="77777777" w:rsidR="004E43FF" w:rsidRDefault="004E43FF" w:rsidP="00CF043C">
      <w:pPr>
        <w:spacing w:line="480" w:lineRule="auto"/>
        <w:rPr>
          <w:lang w:val="en-US"/>
        </w:rPr>
      </w:pPr>
    </w:p>
    <w:p w14:paraId="04B161F3" w14:textId="77777777" w:rsidR="00EE50FC" w:rsidRDefault="00EE50FC" w:rsidP="00CF043C">
      <w:pPr>
        <w:spacing w:line="480" w:lineRule="auto"/>
        <w:rPr>
          <w:lang w:val="en-US"/>
        </w:rPr>
      </w:pPr>
    </w:p>
    <w:p w14:paraId="1C1478CF" w14:textId="77777777" w:rsidR="00CF043C" w:rsidRDefault="00CF043C" w:rsidP="00CF043C">
      <w:pPr>
        <w:spacing w:line="480" w:lineRule="auto"/>
        <w:rPr>
          <w:lang w:val="en-US"/>
        </w:rPr>
      </w:pPr>
      <w:r w:rsidRPr="00D70D4F">
        <w:rPr>
          <w:lang w:val="en-US"/>
        </w:rPr>
        <w:lastRenderedPageBreak/>
        <w:t>Table 1</w:t>
      </w:r>
    </w:p>
    <w:p w14:paraId="586B4F7A" w14:textId="77777777" w:rsidR="00CF043C" w:rsidRPr="00CA332B" w:rsidRDefault="00CF043C" w:rsidP="00CF043C">
      <w:pPr>
        <w:spacing w:line="480" w:lineRule="auto"/>
        <w:rPr>
          <w:i/>
          <w:lang w:val="en-US"/>
        </w:rPr>
      </w:pPr>
      <w:r w:rsidRPr="00CA332B">
        <w:rPr>
          <w:i/>
          <w:lang w:val="en-US"/>
        </w:rPr>
        <w:t xml:space="preserve">Average </w:t>
      </w:r>
      <w:r>
        <w:rPr>
          <w:i/>
          <w:lang w:val="en-US"/>
        </w:rPr>
        <w:t>d</w:t>
      </w:r>
      <w:r w:rsidRPr="00CA332B">
        <w:rPr>
          <w:i/>
          <w:lang w:val="en-US"/>
        </w:rPr>
        <w:t xml:space="preserve">aily </w:t>
      </w:r>
      <w:r>
        <w:rPr>
          <w:i/>
          <w:lang w:val="en-US"/>
        </w:rPr>
        <w:t>consumption of s</w:t>
      </w:r>
      <w:r w:rsidRPr="00CA332B">
        <w:rPr>
          <w:i/>
          <w:lang w:val="en-US"/>
        </w:rPr>
        <w:t xml:space="preserve">alt, </w:t>
      </w:r>
      <w:r>
        <w:rPr>
          <w:i/>
          <w:lang w:val="en-US"/>
        </w:rPr>
        <w:t>f</w:t>
      </w:r>
      <w:r w:rsidRPr="00CA332B">
        <w:rPr>
          <w:i/>
          <w:lang w:val="en-US"/>
        </w:rPr>
        <w:t xml:space="preserve">at and </w:t>
      </w:r>
      <w:r>
        <w:rPr>
          <w:i/>
          <w:lang w:val="en-US"/>
        </w:rPr>
        <w:t>s</w:t>
      </w:r>
      <w:r w:rsidRPr="00CA332B">
        <w:rPr>
          <w:i/>
          <w:lang w:val="en-US"/>
        </w:rPr>
        <w:t xml:space="preserve">ugar (in g) for </w:t>
      </w:r>
      <w:r>
        <w:rPr>
          <w:i/>
          <w:lang w:val="en-US"/>
        </w:rPr>
        <w:t>d</w:t>
      </w:r>
      <w:r w:rsidRPr="00CA332B">
        <w:rPr>
          <w:i/>
          <w:lang w:val="en-US"/>
        </w:rPr>
        <w:t xml:space="preserve">istribution </w:t>
      </w:r>
      <w:proofErr w:type="gramStart"/>
      <w:r w:rsidRPr="00CA332B">
        <w:rPr>
          <w:i/>
          <w:lang w:val="en-US"/>
        </w:rPr>
        <w:t>A</w:t>
      </w:r>
      <w:proofErr w:type="gramEnd"/>
      <w:r w:rsidRPr="00CA332B">
        <w:rPr>
          <w:i/>
          <w:lang w:val="en-US"/>
        </w:rPr>
        <w:t xml:space="preserve"> (</w:t>
      </w:r>
      <w:r>
        <w:rPr>
          <w:i/>
          <w:lang w:val="en-US"/>
        </w:rPr>
        <w:t>u</w:t>
      </w:r>
      <w:r w:rsidRPr="00CA332B">
        <w:rPr>
          <w:i/>
          <w:lang w:val="en-US"/>
        </w:rPr>
        <w:t xml:space="preserve">nimodal) and </w:t>
      </w:r>
      <w:r>
        <w:rPr>
          <w:i/>
          <w:lang w:val="en-US"/>
        </w:rPr>
        <w:t>d</w:t>
      </w:r>
      <w:r w:rsidRPr="00CA332B">
        <w:rPr>
          <w:i/>
          <w:lang w:val="en-US"/>
        </w:rPr>
        <w:t>istribution B (</w:t>
      </w:r>
      <w:r>
        <w:rPr>
          <w:i/>
          <w:lang w:val="en-US"/>
        </w:rPr>
        <w:t>b</w:t>
      </w:r>
      <w:r w:rsidRPr="00CA332B">
        <w:rPr>
          <w:i/>
          <w:lang w:val="en-US"/>
        </w:rPr>
        <w:t xml:space="preserve">imodal). Underlined </w:t>
      </w:r>
      <w:r>
        <w:rPr>
          <w:i/>
          <w:lang w:val="en-US"/>
        </w:rPr>
        <w:t>a</w:t>
      </w:r>
      <w:r w:rsidRPr="00CA332B">
        <w:rPr>
          <w:i/>
          <w:lang w:val="en-US"/>
        </w:rPr>
        <w:t xml:space="preserve">mounts </w:t>
      </w:r>
      <w:r>
        <w:rPr>
          <w:i/>
          <w:lang w:val="en-US"/>
        </w:rPr>
        <w:t>r</w:t>
      </w:r>
      <w:r w:rsidRPr="00CA332B">
        <w:rPr>
          <w:i/>
          <w:lang w:val="en-US"/>
        </w:rPr>
        <w:t xml:space="preserve">epresent the </w:t>
      </w:r>
      <w:r>
        <w:rPr>
          <w:i/>
          <w:lang w:val="en-US"/>
        </w:rPr>
        <w:t>f</w:t>
      </w:r>
      <w:r w:rsidRPr="00CA332B">
        <w:rPr>
          <w:i/>
          <w:lang w:val="en-US"/>
        </w:rPr>
        <w:t xml:space="preserve">ive </w:t>
      </w:r>
      <w:r>
        <w:rPr>
          <w:i/>
          <w:lang w:val="en-US"/>
        </w:rPr>
        <w:t>c</w:t>
      </w:r>
      <w:r w:rsidRPr="00CA332B">
        <w:rPr>
          <w:i/>
          <w:lang w:val="en-US"/>
        </w:rPr>
        <w:t xml:space="preserve">ommon </w:t>
      </w:r>
      <w:r>
        <w:rPr>
          <w:i/>
          <w:lang w:val="en-US"/>
        </w:rPr>
        <w:t>p</w:t>
      </w:r>
      <w:r w:rsidRPr="00CA332B">
        <w:rPr>
          <w:i/>
          <w:lang w:val="en-US"/>
        </w:rPr>
        <w:t xml:space="preserve">oints </w:t>
      </w:r>
      <w:r>
        <w:rPr>
          <w:i/>
          <w:lang w:val="en-US"/>
        </w:rPr>
        <w:t>b</w:t>
      </w:r>
      <w:r w:rsidRPr="00CA332B">
        <w:rPr>
          <w:i/>
          <w:lang w:val="en-US"/>
        </w:rPr>
        <w:t xml:space="preserve">etween the </w:t>
      </w:r>
      <w:r>
        <w:rPr>
          <w:i/>
          <w:lang w:val="en-US"/>
        </w:rPr>
        <w:t>d</w:t>
      </w:r>
      <w:r w:rsidRPr="00CA332B">
        <w:rPr>
          <w:i/>
          <w:lang w:val="en-US"/>
        </w:rPr>
        <w:t>istributions.</w:t>
      </w:r>
    </w:p>
    <w:p w14:paraId="27D4D097" w14:textId="77777777" w:rsidR="00CF043C" w:rsidRPr="00D70D4F" w:rsidRDefault="00CF043C" w:rsidP="00CF043C">
      <w:pPr>
        <w:rPr>
          <w:lang w:val="en-US"/>
        </w:rPr>
      </w:pPr>
    </w:p>
    <w:p w14:paraId="2A52FF75" w14:textId="77777777" w:rsidR="00CF043C" w:rsidRPr="00D70D4F" w:rsidRDefault="00CF043C" w:rsidP="00CF043C">
      <w:pPr>
        <w:rPr>
          <w:lang w:val="en-US"/>
        </w:rPr>
      </w:pPr>
    </w:p>
    <w:tbl>
      <w:tblPr>
        <w:tblW w:w="7356" w:type="dxa"/>
        <w:tblInd w:w="-58" w:type="dxa"/>
        <w:tblLook w:val="0000" w:firstRow="0" w:lastRow="0" w:firstColumn="0" w:lastColumn="0" w:noHBand="0" w:noVBand="0"/>
      </w:tblPr>
      <w:tblGrid>
        <w:gridCol w:w="1176"/>
        <w:gridCol w:w="1377"/>
        <w:gridCol w:w="1176"/>
        <w:gridCol w:w="1089"/>
        <w:gridCol w:w="1662"/>
        <w:gridCol w:w="876"/>
      </w:tblGrid>
      <w:tr w:rsidR="00CF043C" w:rsidRPr="00D70D4F" w14:paraId="37795108" w14:textId="77777777" w:rsidTr="00BF3323">
        <w:trPr>
          <w:trHeight w:val="255"/>
        </w:trPr>
        <w:tc>
          <w:tcPr>
            <w:tcW w:w="7356" w:type="dxa"/>
            <w:gridSpan w:val="6"/>
            <w:tcBorders>
              <w:top w:val="single" w:sz="4" w:space="0" w:color="auto"/>
            </w:tcBorders>
            <w:shd w:val="clear" w:color="auto" w:fill="auto"/>
            <w:noWrap/>
            <w:vAlign w:val="bottom"/>
          </w:tcPr>
          <w:p w14:paraId="4D1EF3BC" w14:textId="77777777" w:rsidR="00CF043C" w:rsidRPr="00D70D4F" w:rsidRDefault="00CF043C" w:rsidP="00BF3323">
            <w:pPr>
              <w:spacing w:line="360" w:lineRule="auto"/>
              <w:jc w:val="center"/>
              <w:rPr>
                <w:bCs/>
                <w:lang w:val="en-US"/>
              </w:rPr>
            </w:pPr>
            <w:r w:rsidRPr="00D70D4F">
              <w:rPr>
                <w:bCs/>
                <w:lang w:val="en-US"/>
              </w:rPr>
              <w:t>Substance intake</w:t>
            </w:r>
          </w:p>
        </w:tc>
      </w:tr>
      <w:tr w:rsidR="00CF043C" w:rsidRPr="00D70D4F" w14:paraId="0EF11C77" w14:textId="77777777" w:rsidTr="00BF3323">
        <w:trPr>
          <w:trHeight w:val="255"/>
        </w:trPr>
        <w:tc>
          <w:tcPr>
            <w:tcW w:w="2553" w:type="dxa"/>
            <w:gridSpan w:val="2"/>
            <w:shd w:val="clear" w:color="auto" w:fill="auto"/>
            <w:noWrap/>
            <w:vAlign w:val="bottom"/>
          </w:tcPr>
          <w:p w14:paraId="442682A9" w14:textId="77777777" w:rsidR="00CF043C" w:rsidRPr="00D70D4F" w:rsidRDefault="00CF043C" w:rsidP="00BF3323">
            <w:pPr>
              <w:jc w:val="center"/>
              <w:rPr>
                <w:bCs/>
                <w:lang w:val="en-US"/>
              </w:rPr>
            </w:pPr>
          </w:p>
        </w:tc>
        <w:tc>
          <w:tcPr>
            <w:tcW w:w="2265" w:type="dxa"/>
            <w:gridSpan w:val="2"/>
            <w:shd w:val="clear" w:color="auto" w:fill="auto"/>
            <w:noWrap/>
            <w:vAlign w:val="bottom"/>
          </w:tcPr>
          <w:p w14:paraId="146F76AC" w14:textId="77777777" w:rsidR="00CF043C" w:rsidRPr="00D70D4F" w:rsidRDefault="00CF043C" w:rsidP="00BF3323">
            <w:pPr>
              <w:jc w:val="center"/>
              <w:rPr>
                <w:bCs/>
                <w:lang w:val="en-US"/>
              </w:rPr>
            </w:pPr>
          </w:p>
        </w:tc>
        <w:tc>
          <w:tcPr>
            <w:tcW w:w="2538" w:type="dxa"/>
            <w:gridSpan w:val="2"/>
          </w:tcPr>
          <w:p w14:paraId="13285FD5" w14:textId="77777777" w:rsidR="00CF043C" w:rsidRPr="00D70D4F" w:rsidRDefault="00CF043C" w:rsidP="00BF3323">
            <w:pPr>
              <w:jc w:val="center"/>
              <w:rPr>
                <w:bCs/>
                <w:lang w:val="en-US"/>
              </w:rPr>
            </w:pPr>
          </w:p>
        </w:tc>
      </w:tr>
      <w:tr w:rsidR="00CF043C" w:rsidRPr="00D70D4F" w14:paraId="2B737CED" w14:textId="77777777" w:rsidTr="00BF3323">
        <w:trPr>
          <w:trHeight w:val="255"/>
        </w:trPr>
        <w:tc>
          <w:tcPr>
            <w:tcW w:w="2553" w:type="dxa"/>
            <w:gridSpan w:val="2"/>
            <w:tcBorders>
              <w:bottom w:val="single" w:sz="4" w:space="0" w:color="auto"/>
            </w:tcBorders>
            <w:shd w:val="clear" w:color="auto" w:fill="auto"/>
            <w:noWrap/>
            <w:vAlign w:val="bottom"/>
          </w:tcPr>
          <w:p w14:paraId="52DDA98B" w14:textId="77777777" w:rsidR="00CF043C" w:rsidRPr="00D70D4F" w:rsidRDefault="00CF043C" w:rsidP="00BF3323">
            <w:pPr>
              <w:jc w:val="center"/>
              <w:rPr>
                <w:bCs/>
                <w:lang w:val="en-US"/>
              </w:rPr>
            </w:pPr>
            <w:r w:rsidRPr="00D70D4F">
              <w:rPr>
                <w:bCs/>
                <w:lang w:val="en-US"/>
              </w:rPr>
              <w:t>Salt</w:t>
            </w:r>
          </w:p>
        </w:tc>
        <w:tc>
          <w:tcPr>
            <w:tcW w:w="2265" w:type="dxa"/>
            <w:gridSpan w:val="2"/>
            <w:tcBorders>
              <w:bottom w:val="single" w:sz="4" w:space="0" w:color="auto"/>
            </w:tcBorders>
            <w:shd w:val="clear" w:color="auto" w:fill="auto"/>
            <w:noWrap/>
            <w:vAlign w:val="bottom"/>
          </w:tcPr>
          <w:p w14:paraId="1CBE08B3" w14:textId="77777777" w:rsidR="00CF043C" w:rsidRPr="00D70D4F" w:rsidRDefault="00CF043C" w:rsidP="00BF3323">
            <w:pPr>
              <w:jc w:val="center"/>
              <w:rPr>
                <w:bCs/>
                <w:lang w:val="en-US"/>
              </w:rPr>
            </w:pPr>
            <w:r w:rsidRPr="00D70D4F">
              <w:rPr>
                <w:bCs/>
                <w:lang w:val="en-US"/>
              </w:rPr>
              <w:t>Fat</w:t>
            </w:r>
          </w:p>
        </w:tc>
        <w:tc>
          <w:tcPr>
            <w:tcW w:w="2538" w:type="dxa"/>
            <w:gridSpan w:val="2"/>
            <w:tcBorders>
              <w:bottom w:val="single" w:sz="4" w:space="0" w:color="auto"/>
            </w:tcBorders>
          </w:tcPr>
          <w:p w14:paraId="41606E47" w14:textId="77777777" w:rsidR="00CF043C" w:rsidRPr="00D70D4F" w:rsidRDefault="00CF043C" w:rsidP="00BF3323">
            <w:pPr>
              <w:jc w:val="center"/>
              <w:rPr>
                <w:bCs/>
                <w:lang w:val="en-US"/>
              </w:rPr>
            </w:pPr>
            <w:r w:rsidRPr="00D70D4F">
              <w:rPr>
                <w:bCs/>
                <w:lang w:val="en-US"/>
              </w:rPr>
              <w:t>Sugar</w:t>
            </w:r>
          </w:p>
        </w:tc>
      </w:tr>
      <w:tr w:rsidR="00CF043C" w:rsidRPr="00D70D4F" w14:paraId="29AF6A29" w14:textId="77777777" w:rsidTr="00BF3323">
        <w:trPr>
          <w:trHeight w:val="255"/>
        </w:trPr>
        <w:tc>
          <w:tcPr>
            <w:tcW w:w="1176" w:type="dxa"/>
            <w:tcBorders>
              <w:top w:val="single" w:sz="4" w:space="0" w:color="auto"/>
            </w:tcBorders>
            <w:shd w:val="clear" w:color="auto" w:fill="auto"/>
            <w:noWrap/>
            <w:vAlign w:val="bottom"/>
          </w:tcPr>
          <w:p w14:paraId="088C4F7E" w14:textId="77777777" w:rsidR="00CF043C" w:rsidRPr="00D70D4F" w:rsidRDefault="00CF043C" w:rsidP="00BF3323">
            <w:pPr>
              <w:jc w:val="center"/>
              <w:rPr>
                <w:lang w:val="en-US"/>
              </w:rPr>
            </w:pPr>
          </w:p>
        </w:tc>
        <w:tc>
          <w:tcPr>
            <w:tcW w:w="1377" w:type="dxa"/>
            <w:tcBorders>
              <w:top w:val="single" w:sz="4" w:space="0" w:color="auto"/>
            </w:tcBorders>
            <w:shd w:val="clear" w:color="auto" w:fill="auto"/>
            <w:noWrap/>
            <w:vAlign w:val="bottom"/>
          </w:tcPr>
          <w:p w14:paraId="09D23B84" w14:textId="77777777" w:rsidR="00CF043C" w:rsidRPr="00D70D4F" w:rsidRDefault="00CF043C" w:rsidP="00BF3323">
            <w:pPr>
              <w:jc w:val="center"/>
              <w:rPr>
                <w:lang w:val="en-US"/>
              </w:rPr>
            </w:pPr>
          </w:p>
        </w:tc>
        <w:tc>
          <w:tcPr>
            <w:tcW w:w="1176" w:type="dxa"/>
            <w:tcBorders>
              <w:top w:val="single" w:sz="4" w:space="0" w:color="auto"/>
            </w:tcBorders>
            <w:shd w:val="clear" w:color="auto" w:fill="auto"/>
            <w:noWrap/>
            <w:vAlign w:val="bottom"/>
          </w:tcPr>
          <w:p w14:paraId="6141E6E8" w14:textId="77777777" w:rsidR="00CF043C" w:rsidRPr="00D70D4F" w:rsidRDefault="00CF043C" w:rsidP="00BF3323">
            <w:pPr>
              <w:jc w:val="center"/>
              <w:rPr>
                <w:lang w:val="en-US"/>
              </w:rPr>
            </w:pPr>
          </w:p>
        </w:tc>
        <w:tc>
          <w:tcPr>
            <w:tcW w:w="1089" w:type="dxa"/>
            <w:tcBorders>
              <w:top w:val="single" w:sz="4" w:space="0" w:color="auto"/>
            </w:tcBorders>
            <w:shd w:val="clear" w:color="auto" w:fill="auto"/>
            <w:noWrap/>
            <w:vAlign w:val="bottom"/>
          </w:tcPr>
          <w:p w14:paraId="384435B6" w14:textId="77777777" w:rsidR="00CF043C" w:rsidRPr="00D70D4F" w:rsidRDefault="00CF043C" w:rsidP="00BF3323">
            <w:pPr>
              <w:jc w:val="center"/>
              <w:rPr>
                <w:lang w:val="en-US"/>
              </w:rPr>
            </w:pPr>
          </w:p>
        </w:tc>
        <w:tc>
          <w:tcPr>
            <w:tcW w:w="1662" w:type="dxa"/>
            <w:tcBorders>
              <w:top w:val="single" w:sz="4" w:space="0" w:color="auto"/>
            </w:tcBorders>
          </w:tcPr>
          <w:p w14:paraId="2BCD6262" w14:textId="77777777" w:rsidR="00CF043C" w:rsidRPr="00D70D4F" w:rsidRDefault="00CF043C" w:rsidP="00BF3323">
            <w:pPr>
              <w:jc w:val="center"/>
              <w:rPr>
                <w:lang w:val="en-US"/>
              </w:rPr>
            </w:pPr>
          </w:p>
        </w:tc>
        <w:tc>
          <w:tcPr>
            <w:tcW w:w="876" w:type="dxa"/>
            <w:tcBorders>
              <w:top w:val="single" w:sz="4" w:space="0" w:color="auto"/>
            </w:tcBorders>
          </w:tcPr>
          <w:p w14:paraId="01440639" w14:textId="77777777" w:rsidR="00CF043C" w:rsidRPr="00D70D4F" w:rsidRDefault="00CF043C" w:rsidP="00BF3323">
            <w:pPr>
              <w:jc w:val="center"/>
              <w:rPr>
                <w:lang w:val="en-US"/>
              </w:rPr>
            </w:pPr>
          </w:p>
        </w:tc>
      </w:tr>
      <w:tr w:rsidR="00CF043C" w:rsidRPr="00D70D4F" w14:paraId="2EB2E164" w14:textId="77777777" w:rsidTr="00BF3323">
        <w:trPr>
          <w:trHeight w:val="255"/>
        </w:trPr>
        <w:tc>
          <w:tcPr>
            <w:tcW w:w="1176" w:type="dxa"/>
            <w:shd w:val="clear" w:color="auto" w:fill="auto"/>
            <w:noWrap/>
            <w:vAlign w:val="bottom"/>
          </w:tcPr>
          <w:p w14:paraId="49887C3D" w14:textId="77777777" w:rsidR="00CF043C" w:rsidRPr="00D70D4F" w:rsidRDefault="00CF043C" w:rsidP="00BF3323">
            <w:pPr>
              <w:jc w:val="center"/>
              <w:rPr>
                <w:lang w:val="en-US"/>
              </w:rPr>
            </w:pPr>
          </w:p>
        </w:tc>
        <w:tc>
          <w:tcPr>
            <w:tcW w:w="5304" w:type="dxa"/>
            <w:gridSpan w:val="4"/>
            <w:shd w:val="clear" w:color="auto" w:fill="auto"/>
            <w:noWrap/>
            <w:vAlign w:val="bottom"/>
          </w:tcPr>
          <w:p w14:paraId="1413113C" w14:textId="77777777" w:rsidR="00CF043C" w:rsidRPr="00D70D4F" w:rsidRDefault="00CF043C" w:rsidP="00BF3323">
            <w:pPr>
              <w:jc w:val="center"/>
              <w:rPr>
                <w:lang w:val="en-US"/>
              </w:rPr>
            </w:pPr>
            <w:r w:rsidRPr="00D70D4F">
              <w:rPr>
                <w:lang w:val="en-US"/>
              </w:rPr>
              <w:t>Distribution</w:t>
            </w:r>
          </w:p>
        </w:tc>
        <w:tc>
          <w:tcPr>
            <w:tcW w:w="876" w:type="dxa"/>
          </w:tcPr>
          <w:p w14:paraId="3A88D728" w14:textId="77777777" w:rsidR="00CF043C" w:rsidRPr="00D70D4F" w:rsidRDefault="00CF043C" w:rsidP="00BF3323">
            <w:pPr>
              <w:jc w:val="center"/>
              <w:rPr>
                <w:lang w:val="en-US"/>
              </w:rPr>
            </w:pPr>
          </w:p>
        </w:tc>
      </w:tr>
      <w:tr w:rsidR="00CF043C" w:rsidRPr="00D70D4F" w14:paraId="713F93CD" w14:textId="77777777" w:rsidTr="00BF3323">
        <w:trPr>
          <w:trHeight w:val="255"/>
        </w:trPr>
        <w:tc>
          <w:tcPr>
            <w:tcW w:w="1176" w:type="dxa"/>
            <w:shd w:val="clear" w:color="auto" w:fill="auto"/>
            <w:noWrap/>
            <w:vAlign w:val="bottom"/>
          </w:tcPr>
          <w:p w14:paraId="1F7D7439" w14:textId="77777777" w:rsidR="00CF043C" w:rsidRPr="00D70D4F" w:rsidRDefault="00CF043C" w:rsidP="00BF3323">
            <w:pPr>
              <w:jc w:val="center"/>
              <w:rPr>
                <w:lang w:val="en-US"/>
              </w:rPr>
            </w:pPr>
          </w:p>
        </w:tc>
        <w:tc>
          <w:tcPr>
            <w:tcW w:w="1377" w:type="dxa"/>
            <w:shd w:val="clear" w:color="auto" w:fill="auto"/>
            <w:noWrap/>
            <w:vAlign w:val="bottom"/>
          </w:tcPr>
          <w:p w14:paraId="2AE07FB5" w14:textId="77777777" w:rsidR="00CF043C" w:rsidRPr="00D70D4F" w:rsidRDefault="00CF043C" w:rsidP="00BF3323">
            <w:pPr>
              <w:jc w:val="center"/>
              <w:rPr>
                <w:lang w:val="en-US"/>
              </w:rPr>
            </w:pPr>
          </w:p>
        </w:tc>
        <w:tc>
          <w:tcPr>
            <w:tcW w:w="1176" w:type="dxa"/>
            <w:shd w:val="clear" w:color="auto" w:fill="auto"/>
            <w:noWrap/>
            <w:vAlign w:val="bottom"/>
          </w:tcPr>
          <w:p w14:paraId="019003CC" w14:textId="77777777" w:rsidR="00CF043C" w:rsidRPr="00D70D4F" w:rsidRDefault="00CF043C" w:rsidP="00BF3323">
            <w:pPr>
              <w:jc w:val="center"/>
              <w:rPr>
                <w:lang w:val="en-US"/>
              </w:rPr>
            </w:pPr>
          </w:p>
        </w:tc>
        <w:tc>
          <w:tcPr>
            <w:tcW w:w="1089" w:type="dxa"/>
            <w:shd w:val="clear" w:color="auto" w:fill="auto"/>
            <w:noWrap/>
            <w:vAlign w:val="bottom"/>
          </w:tcPr>
          <w:p w14:paraId="0CEE4FB3" w14:textId="77777777" w:rsidR="00CF043C" w:rsidRPr="00D70D4F" w:rsidRDefault="00CF043C" w:rsidP="00BF3323">
            <w:pPr>
              <w:jc w:val="center"/>
              <w:rPr>
                <w:lang w:val="en-US"/>
              </w:rPr>
            </w:pPr>
          </w:p>
        </w:tc>
        <w:tc>
          <w:tcPr>
            <w:tcW w:w="1662" w:type="dxa"/>
          </w:tcPr>
          <w:p w14:paraId="2D744E69" w14:textId="77777777" w:rsidR="00CF043C" w:rsidRPr="00D70D4F" w:rsidRDefault="00CF043C" w:rsidP="00BF3323">
            <w:pPr>
              <w:jc w:val="center"/>
              <w:rPr>
                <w:lang w:val="en-US"/>
              </w:rPr>
            </w:pPr>
          </w:p>
        </w:tc>
        <w:tc>
          <w:tcPr>
            <w:tcW w:w="876" w:type="dxa"/>
          </w:tcPr>
          <w:p w14:paraId="61F0E2F4" w14:textId="77777777" w:rsidR="00CF043C" w:rsidRPr="00D70D4F" w:rsidRDefault="00CF043C" w:rsidP="00BF3323">
            <w:pPr>
              <w:jc w:val="center"/>
              <w:rPr>
                <w:lang w:val="en-US"/>
              </w:rPr>
            </w:pPr>
          </w:p>
        </w:tc>
      </w:tr>
      <w:tr w:rsidR="00CF043C" w:rsidRPr="00D70D4F" w14:paraId="2D9BFA9A" w14:textId="77777777" w:rsidTr="00BF3323">
        <w:trPr>
          <w:trHeight w:val="255"/>
        </w:trPr>
        <w:tc>
          <w:tcPr>
            <w:tcW w:w="1176" w:type="dxa"/>
            <w:shd w:val="clear" w:color="auto" w:fill="auto"/>
            <w:noWrap/>
            <w:vAlign w:val="bottom"/>
          </w:tcPr>
          <w:p w14:paraId="2F1609DF" w14:textId="77777777" w:rsidR="00CF043C" w:rsidRPr="00D70D4F" w:rsidRDefault="00CF043C" w:rsidP="00BF3323">
            <w:pPr>
              <w:jc w:val="center"/>
              <w:rPr>
                <w:lang w:val="en-US"/>
              </w:rPr>
            </w:pPr>
            <w:r w:rsidRPr="00D70D4F">
              <w:rPr>
                <w:lang w:val="en-US"/>
              </w:rPr>
              <w:t>A</w:t>
            </w:r>
          </w:p>
        </w:tc>
        <w:tc>
          <w:tcPr>
            <w:tcW w:w="1377" w:type="dxa"/>
            <w:shd w:val="clear" w:color="auto" w:fill="auto"/>
            <w:noWrap/>
            <w:vAlign w:val="bottom"/>
          </w:tcPr>
          <w:p w14:paraId="7B858726" w14:textId="77777777" w:rsidR="00CF043C" w:rsidRPr="00D70D4F" w:rsidRDefault="00CF043C" w:rsidP="00BF3323">
            <w:pPr>
              <w:jc w:val="center"/>
              <w:rPr>
                <w:lang w:val="en-US"/>
              </w:rPr>
            </w:pPr>
            <w:r w:rsidRPr="00D70D4F">
              <w:rPr>
                <w:lang w:val="en-US"/>
              </w:rPr>
              <w:t>B</w:t>
            </w:r>
          </w:p>
        </w:tc>
        <w:tc>
          <w:tcPr>
            <w:tcW w:w="1176" w:type="dxa"/>
            <w:shd w:val="clear" w:color="auto" w:fill="auto"/>
            <w:noWrap/>
            <w:vAlign w:val="bottom"/>
          </w:tcPr>
          <w:p w14:paraId="4C9EC686" w14:textId="77777777" w:rsidR="00CF043C" w:rsidRPr="00D70D4F" w:rsidRDefault="00CF043C" w:rsidP="00BF3323">
            <w:pPr>
              <w:jc w:val="center"/>
              <w:rPr>
                <w:lang w:val="en-US"/>
              </w:rPr>
            </w:pPr>
            <w:r w:rsidRPr="00D70D4F">
              <w:rPr>
                <w:lang w:val="en-US"/>
              </w:rPr>
              <w:t>A</w:t>
            </w:r>
          </w:p>
        </w:tc>
        <w:tc>
          <w:tcPr>
            <w:tcW w:w="1089" w:type="dxa"/>
            <w:shd w:val="clear" w:color="auto" w:fill="auto"/>
            <w:noWrap/>
            <w:vAlign w:val="bottom"/>
          </w:tcPr>
          <w:p w14:paraId="0232D721" w14:textId="77777777" w:rsidR="00CF043C" w:rsidRPr="00D70D4F" w:rsidRDefault="00CF043C" w:rsidP="00BF3323">
            <w:pPr>
              <w:jc w:val="center"/>
              <w:rPr>
                <w:lang w:val="en-US"/>
              </w:rPr>
            </w:pPr>
            <w:r w:rsidRPr="00D70D4F">
              <w:rPr>
                <w:lang w:val="en-US"/>
              </w:rPr>
              <w:t>B</w:t>
            </w:r>
          </w:p>
        </w:tc>
        <w:tc>
          <w:tcPr>
            <w:tcW w:w="1662" w:type="dxa"/>
            <w:vAlign w:val="bottom"/>
          </w:tcPr>
          <w:p w14:paraId="7373B54C" w14:textId="77777777" w:rsidR="00CF043C" w:rsidRPr="00D70D4F" w:rsidRDefault="00CF043C" w:rsidP="00BF3323">
            <w:pPr>
              <w:jc w:val="center"/>
              <w:rPr>
                <w:lang w:val="en-US"/>
              </w:rPr>
            </w:pPr>
            <w:r w:rsidRPr="00D70D4F">
              <w:rPr>
                <w:lang w:val="en-US"/>
              </w:rPr>
              <w:t>A</w:t>
            </w:r>
          </w:p>
        </w:tc>
        <w:tc>
          <w:tcPr>
            <w:tcW w:w="876" w:type="dxa"/>
            <w:vAlign w:val="bottom"/>
          </w:tcPr>
          <w:p w14:paraId="38FF1A2D" w14:textId="77777777" w:rsidR="00CF043C" w:rsidRPr="00D70D4F" w:rsidRDefault="00CF043C" w:rsidP="00BF3323">
            <w:pPr>
              <w:jc w:val="center"/>
              <w:rPr>
                <w:lang w:val="en-US"/>
              </w:rPr>
            </w:pPr>
            <w:r w:rsidRPr="00D70D4F">
              <w:rPr>
                <w:lang w:val="en-US"/>
              </w:rPr>
              <w:t>B</w:t>
            </w:r>
          </w:p>
        </w:tc>
      </w:tr>
      <w:tr w:rsidR="00CF043C" w:rsidRPr="00D70D4F" w14:paraId="0A25536B" w14:textId="77777777" w:rsidTr="00BF3323">
        <w:trPr>
          <w:trHeight w:val="255"/>
        </w:trPr>
        <w:tc>
          <w:tcPr>
            <w:tcW w:w="1176" w:type="dxa"/>
            <w:shd w:val="clear" w:color="auto" w:fill="auto"/>
            <w:noWrap/>
          </w:tcPr>
          <w:p w14:paraId="53E9C002" w14:textId="77777777" w:rsidR="00CF043C" w:rsidRPr="00D70D4F" w:rsidRDefault="00CF043C" w:rsidP="00BF3323">
            <w:pPr>
              <w:jc w:val="center"/>
              <w:rPr>
                <w:bCs/>
                <w:highlight w:val="yellow"/>
                <w:u w:val="single"/>
                <w:lang w:val="en-US"/>
              </w:rPr>
            </w:pPr>
            <w:r w:rsidRPr="00D70D4F">
              <w:rPr>
                <w:u w:val="single"/>
                <w:lang w:val="en-US"/>
              </w:rPr>
              <w:t>0.40</w:t>
            </w:r>
          </w:p>
        </w:tc>
        <w:tc>
          <w:tcPr>
            <w:tcW w:w="1377" w:type="dxa"/>
            <w:shd w:val="clear" w:color="auto" w:fill="auto"/>
            <w:noWrap/>
          </w:tcPr>
          <w:p w14:paraId="4977F34E" w14:textId="77777777" w:rsidR="00CF043C" w:rsidRPr="00D70D4F" w:rsidRDefault="00CF043C" w:rsidP="00BF3323">
            <w:pPr>
              <w:jc w:val="center"/>
              <w:rPr>
                <w:bCs/>
                <w:highlight w:val="yellow"/>
                <w:u w:val="single"/>
                <w:lang w:val="en-US"/>
              </w:rPr>
            </w:pPr>
            <w:r w:rsidRPr="00D70D4F">
              <w:rPr>
                <w:u w:val="single"/>
                <w:lang w:val="en-US"/>
              </w:rPr>
              <w:t>0.40</w:t>
            </w:r>
          </w:p>
        </w:tc>
        <w:tc>
          <w:tcPr>
            <w:tcW w:w="1176" w:type="dxa"/>
            <w:shd w:val="clear" w:color="auto" w:fill="auto"/>
            <w:noWrap/>
            <w:vAlign w:val="bottom"/>
          </w:tcPr>
          <w:p w14:paraId="19BDC45D" w14:textId="77777777" w:rsidR="00CF043C" w:rsidRPr="00D70D4F" w:rsidRDefault="00CF043C" w:rsidP="00BF3323">
            <w:pPr>
              <w:jc w:val="center"/>
              <w:rPr>
                <w:bCs/>
                <w:u w:val="single"/>
                <w:lang w:val="en-US"/>
              </w:rPr>
            </w:pPr>
            <w:r w:rsidRPr="00D70D4F">
              <w:rPr>
                <w:bCs/>
                <w:u w:val="single"/>
                <w:lang w:val="en-US"/>
              </w:rPr>
              <w:t>10.00</w:t>
            </w:r>
          </w:p>
        </w:tc>
        <w:tc>
          <w:tcPr>
            <w:tcW w:w="1089" w:type="dxa"/>
            <w:shd w:val="clear" w:color="auto" w:fill="auto"/>
            <w:noWrap/>
            <w:vAlign w:val="bottom"/>
          </w:tcPr>
          <w:p w14:paraId="2022F323" w14:textId="77777777" w:rsidR="00CF043C" w:rsidRPr="00D70D4F" w:rsidRDefault="00CF043C" w:rsidP="00BF3323">
            <w:pPr>
              <w:jc w:val="center"/>
              <w:rPr>
                <w:bCs/>
                <w:u w:val="single"/>
                <w:lang w:val="en-US"/>
              </w:rPr>
            </w:pPr>
            <w:r w:rsidRPr="00D70D4F">
              <w:rPr>
                <w:bCs/>
                <w:u w:val="single"/>
                <w:lang w:val="en-US"/>
              </w:rPr>
              <w:t>10.00</w:t>
            </w:r>
          </w:p>
        </w:tc>
        <w:tc>
          <w:tcPr>
            <w:tcW w:w="1662" w:type="dxa"/>
            <w:shd w:val="clear" w:color="auto" w:fill="auto"/>
            <w:vAlign w:val="bottom"/>
          </w:tcPr>
          <w:p w14:paraId="77D646E6" w14:textId="77777777" w:rsidR="00CF043C" w:rsidRPr="00D70D4F" w:rsidRDefault="00CF043C" w:rsidP="00BF3323">
            <w:pPr>
              <w:jc w:val="center"/>
              <w:rPr>
                <w:bCs/>
                <w:u w:val="single"/>
                <w:lang w:val="en-US"/>
              </w:rPr>
            </w:pPr>
            <w:r w:rsidRPr="00D70D4F">
              <w:rPr>
                <w:bCs/>
                <w:u w:val="single"/>
                <w:lang w:val="en-US"/>
              </w:rPr>
              <w:t>10.00</w:t>
            </w:r>
          </w:p>
        </w:tc>
        <w:tc>
          <w:tcPr>
            <w:tcW w:w="876" w:type="dxa"/>
            <w:shd w:val="clear" w:color="auto" w:fill="auto"/>
            <w:vAlign w:val="bottom"/>
          </w:tcPr>
          <w:p w14:paraId="726AE6CE" w14:textId="77777777" w:rsidR="00CF043C" w:rsidRPr="00D70D4F" w:rsidRDefault="00CF043C" w:rsidP="00BF3323">
            <w:pPr>
              <w:jc w:val="center"/>
              <w:rPr>
                <w:bCs/>
                <w:u w:val="single"/>
                <w:lang w:val="en-US"/>
              </w:rPr>
            </w:pPr>
            <w:r w:rsidRPr="00D70D4F">
              <w:rPr>
                <w:bCs/>
                <w:u w:val="single"/>
                <w:lang w:val="en-US"/>
              </w:rPr>
              <w:t>10.00</w:t>
            </w:r>
          </w:p>
        </w:tc>
      </w:tr>
      <w:tr w:rsidR="00CF043C" w:rsidRPr="00D70D4F" w14:paraId="0ECBF1AF" w14:textId="77777777" w:rsidTr="00BF3323">
        <w:trPr>
          <w:trHeight w:val="255"/>
        </w:trPr>
        <w:tc>
          <w:tcPr>
            <w:tcW w:w="1176" w:type="dxa"/>
            <w:shd w:val="clear" w:color="auto" w:fill="auto"/>
            <w:noWrap/>
          </w:tcPr>
          <w:p w14:paraId="54FDD69C" w14:textId="77777777" w:rsidR="00CF043C" w:rsidRPr="00D70D4F" w:rsidRDefault="00CF043C" w:rsidP="00BF3323">
            <w:pPr>
              <w:jc w:val="center"/>
              <w:rPr>
                <w:bCs/>
                <w:highlight w:val="yellow"/>
                <w:u w:val="single"/>
                <w:lang w:val="en-US"/>
              </w:rPr>
            </w:pPr>
            <w:r w:rsidRPr="00D70D4F">
              <w:rPr>
                <w:u w:val="single"/>
                <w:lang w:val="en-US"/>
              </w:rPr>
              <w:t>2.80</w:t>
            </w:r>
          </w:p>
        </w:tc>
        <w:tc>
          <w:tcPr>
            <w:tcW w:w="1377" w:type="dxa"/>
            <w:shd w:val="clear" w:color="auto" w:fill="auto"/>
            <w:noWrap/>
          </w:tcPr>
          <w:p w14:paraId="291EF4FE" w14:textId="77777777" w:rsidR="00CF043C" w:rsidRPr="00D70D4F" w:rsidRDefault="00CF043C" w:rsidP="00BF3323">
            <w:pPr>
              <w:jc w:val="center"/>
              <w:rPr>
                <w:highlight w:val="yellow"/>
                <w:lang w:val="en-US"/>
              </w:rPr>
            </w:pPr>
            <w:r w:rsidRPr="00D70D4F">
              <w:rPr>
                <w:lang w:val="en-US"/>
              </w:rPr>
              <w:t>0.90</w:t>
            </w:r>
          </w:p>
        </w:tc>
        <w:tc>
          <w:tcPr>
            <w:tcW w:w="1176" w:type="dxa"/>
            <w:shd w:val="clear" w:color="auto" w:fill="auto"/>
            <w:noWrap/>
            <w:vAlign w:val="bottom"/>
          </w:tcPr>
          <w:p w14:paraId="23A97158" w14:textId="77777777" w:rsidR="00CF043C" w:rsidRPr="00D70D4F" w:rsidRDefault="00CF043C" w:rsidP="00BF3323">
            <w:pPr>
              <w:jc w:val="center"/>
              <w:rPr>
                <w:bCs/>
                <w:u w:val="single"/>
                <w:lang w:val="en-US"/>
              </w:rPr>
            </w:pPr>
            <w:r w:rsidRPr="00D70D4F">
              <w:rPr>
                <w:bCs/>
                <w:u w:val="single"/>
                <w:lang w:val="en-US"/>
              </w:rPr>
              <w:t>50.00</w:t>
            </w:r>
          </w:p>
        </w:tc>
        <w:tc>
          <w:tcPr>
            <w:tcW w:w="1089" w:type="dxa"/>
            <w:shd w:val="clear" w:color="auto" w:fill="auto"/>
            <w:noWrap/>
            <w:vAlign w:val="bottom"/>
          </w:tcPr>
          <w:p w14:paraId="366DF1DE" w14:textId="77777777" w:rsidR="00CF043C" w:rsidRPr="00D70D4F" w:rsidRDefault="00CF043C" w:rsidP="00BF3323">
            <w:pPr>
              <w:jc w:val="center"/>
              <w:rPr>
                <w:lang w:val="en-US"/>
              </w:rPr>
            </w:pPr>
            <w:r w:rsidRPr="00D70D4F">
              <w:rPr>
                <w:lang w:val="en-US"/>
              </w:rPr>
              <w:t>18.00</w:t>
            </w:r>
          </w:p>
        </w:tc>
        <w:tc>
          <w:tcPr>
            <w:tcW w:w="1662" w:type="dxa"/>
            <w:shd w:val="clear" w:color="auto" w:fill="auto"/>
            <w:vAlign w:val="bottom"/>
          </w:tcPr>
          <w:p w14:paraId="32E4B4A1" w14:textId="77777777" w:rsidR="00CF043C" w:rsidRPr="00D70D4F" w:rsidRDefault="00CF043C" w:rsidP="00BF3323">
            <w:pPr>
              <w:jc w:val="center"/>
              <w:rPr>
                <w:bCs/>
                <w:u w:val="single"/>
                <w:lang w:val="en-US"/>
              </w:rPr>
            </w:pPr>
            <w:r w:rsidRPr="00D70D4F">
              <w:rPr>
                <w:bCs/>
                <w:u w:val="single"/>
                <w:lang w:val="en-US"/>
              </w:rPr>
              <w:t>66.00</w:t>
            </w:r>
          </w:p>
        </w:tc>
        <w:tc>
          <w:tcPr>
            <w:tcW w:w="876" w:type="dxa"/>
            <w:shd w:val="clear" w:color="auto" w:fill="auto"/>
            <w:vAlign w:val="bottom"/>
          </w:tcPr>
          <w:p w14:paraId="0AF25C4F" w14:textId="77777777" w:rsidR="00CF043C" w:rsidRPr="00D70D4F" w:rsidRDefault="00CF043C" w:rsidP="00BF3323">
            <w:pPr>
              <w:jc w:val="center"/>
              <w:rPr>
                <w:lang w:val="en-US"/>
              </w:rPr>
            </w:pPr>
            <w:r w:rsidRPr="00D70D4F">
              <w:rPr>
                <w:lang w:val="en-US"/>
              </w:rPr>
              <w:t>22.00</w:t>
            </w:r>
          </w:p>
        </w:tc>
      </w:tr>
      <w:tr w:rsidR="00CF043C" w:rsidRPr="00D70D4F" w14:paraId="3576BAB6" w14:textId="77777777" w:rsidTr="00BF3323">
        <w:trPr>
          <w:trHeight w:val="255"/>
        </w:trPr>
        <w:tc>
          <w:tcPr>
            <w:tcW w:w="1176" w:type="dxa"/>
            <w:shd w:val="clear" w:color="auto" w:fill="auto"/>
            <w:noWrap/>
          </w:tcPr>
          <w:p w14:paraId="410375C8" w14:textId="77777777" w:rsidR="00CF043C" w:rsidRPr="00D70D4F" w:rsidRDefault="00CF043C" w:rsidP="00BF3323">
            <w:pPr>
              <w:jc w:val="center"/>
              <w:rPr>
                <w:highlight w:val="yellow"/>
                <w:lang w:val="en-US"/>
              </w:rPr>
            </w:pPr>
            <w:r w:rsidRPr="00D70D4F">
              <w:rPr>
                <w:lang w:val="en-US"/>
              </w:rPr>
              <w:t>3.50</w:t>
            </w:r>
          </w:p>
        </w:tc>
        <w:tc>
          <w:tcPr>
            <w:tcW w:w="1377" w:type="dxa"/>
            <w:shd w:val="clear" w:color="auto" w:fill="auto"/>
            <w:noWrap/>
          </w:tcPr>
          <w:p w14:paraId="3CCA3DC4" w14:textId="77777777" w:rsidR="00CF043C" w:rsidRPr="00D70D4F" w:rsidRDefault="00CF043C" w:rsidP="00BF3323">
            <w:pPr>
              <w:jc w:val="center"/>
              <w:rPr>
                <w:highlight w:val="yellow"/>
                <w:lang w:val="en-US"/>
              </w:rPr>
            </w:pPr>
            <w:r w:rsidRPr="00D70D4F">
              <w:rPr>
                <w:lang w:val="en-US"/>
              </w:rPr>
              <w:t>1.40</w:t>
            </w:r>
          </w:p>
        </w:tc>
        <w:tc>
          <w:tcPr>
            <w:tcW w:w="1176" w:type="dxa"/>
            <w:shd w:val="clear" w:color="auto" w:fill="auto"/>
            <w:noWrap/>
            <w:vAlign w:val="bottom"/>
          </w:tcPr>
          <w:p w14:paraId="35B06650" w14:textId="77777777" w:rsidR="00CF043C" w:rsidRPr="00D70D4F" w:rsidRDefault="00CF043C" w:rsidP="00BF3323">
            <w:pPr>
              <w:jc w:val="center"/>
              <w:rPr>
                <w:lang w:val="en-US"/>
              </w:rPr>
            </w:pPr>
            <w:r w:rsidRPr="00D70D4F">
              <w:rPr>
                <w:lang w:val="en-US"/>
              </w:rPr>
              <w:t>58.00</w:t>
            </w:r>
          </w:p>
        </w:tc>
        <w:tc>
          <w:tcPr>
            <w:tcW w:w="1089" w:type="dxa"/>
            <w:shd w:val="clear" w:color="auto" w:fill="auto"/>
            <w:noWrap/>
            <w:vAlign w:val="bottom"/>
          </w:tcPr>
          <w:p w14:paraId="4B51EA4C" w14:textId="77777777" w:rsidR="00CF043C" w:rsidRPr="00D70D4F" w:rsidRDefault="00CF043C" w:rsidP="00BF3323">
            <w:pPr>
              <w:jc w:val="center"/>
              <w:rPr>
                <w:lang w:val="en-US"/>
              </w:rPr>
            </w:pPr>
            <w:r w:rsidRPr="00D70D4F">
              <w:rPr>
                <w:lang w:val="en-US"/>
              </w:rPr>
              <w:t>26.00</w:t>
            </w:r>
          </w:p>
        </w:tc>
        <w:tc>
          <w:tcPr>
            <w:tcW w:w="1662" w:type="dxa"/>
            <w:shd w:val="clear" w:color="auto" w:fill="auto"/>
            <w:vAlign w:val="bottom"/>
          </w:tcPr>
          <w:p w14:paraId="20963A48" w14:textId="77777777" w:rsidR="00CF043C" w:rsidRPr="00D70D4F" w:rsidRDefault="00CF043C" w:rsidP="00BF3323">
            <w:pPr>
              <w:jc w:val="center"/>
              <w:rPr>
                <w:lang w:val="en-US"/>
              </w:rPr>
            </w:pPr>
            <w:r w:rsidRPr="00D70D4F">
              <w:rPr>
                <w:lang w:val="en-US"/>
              </w:rPr>
              <w:t>82.00</w:t>
            </w:r>
          </w:p>
        </w:tc>
        <w:tc>
          <w:tcPr>
            <w:tcW w:w="876" w:type="dxa"/>
            <w:shd w:val="clear" w:color="auto" w:fill="auto"/>
            <w:vAlign w:val="bottom"/>
          </w:tcPr>
          <w:p w14:paraId="3E469960" w14:textId="77777777" w:rsidR="00CF043C" w:rsidRPr="00D70D4F" w:rsidRDefault="00CF043C" w:rsidP="00BF3323">
            <w:pPr>
              <w:jc w:val="center"/>
              <w:rPr>
                <w:lang w:val="en-US"/>
              </w:rPr>
            </w:pPr>
            <w:r w:rsidRPr="00D70D4F">
              <w:rPr>
                <w:lang w:val="en-US"/>
              </w:rPr>
              <w:t>34.00</w:t>
            </w:r>
          </w:p>
        </w:tc>
      </w:tr>
      <w:tr w:rsidR="00CF043C" w:rsidRPr="00D70D4F" w14:paraId="0E1A7B07" w14:textId="77777777" w:rsidTr="00BF3323">
        <w:trPr>
          <w:trHeight w:val="255"/>
        </w:trPr>
        <w:tc>
          <w:tcPr>
            <w:tcW w:w="1176" w:type="dxa"/>
            <w:shd w:val="clear" w:color="auto" w:fill="auto"/>
            <w:noWrap/>
          </w:tcPr>
          <w:p w14:paraId="26E5B2DB" w14:textId="77777777" w:rsidR="00CF043C" w:rsidRPr="00D70D4F" w:rsidRDefault="00CF043C" w:rsidP="00BF3323">
            <w:pPr>
              <w:jc w:val="center"/>
              <w:rPr>
                <w:highlight w:val="yellow"/>
                <w:lang w:val="en-US"/>
              </w:rPr>
            </w:pPr>
            <w:r w:rsidRPr="00D70D4F">
              <w:rPr>
                <w:lang w:val="en-US"/>
              </w:rPr>
              <w:t>4.00</w:t>
            </w:r>
          </w:p>
        </w:tc>
        <w:tc>
          <w:tcPr>
            <w:tcW w:w="1377" w:type="dxa"/>
            <w:shd w:val="clear" w:color="auto" w:fill="auto"/>
            <w:noWrap/>
          </w:tcPr>
          <w:p w14:paraId="550B541F" w14:textId="77777777" w:rsidR="00CF043C" w:rsidRPr="00D70D4F" w:rsidRDefault="00CF043C" w:rsidP="00BF3323">
            <w:pPr>
              <w:jc w:val="center"/>
              <w:rPr>
                <w:highlight w:val="yellow"/>
                <w:lang w:val="en-US"/>
              </w:rPr>
            </w:pPr>
            <w:r w:rsidRPr="00D70D4F">
              <w:rPr>
                <w:lang w:val="en-US"/>
              </w:rPr>
              <w:t>2.10</w:t>
            </w:r>
          </w:p>
        </w:tc>
        <w:tc>
          <w:tcPr>
            <w:tcW w:w="1176" w:type="dxa"/>
            <w:shd w:val="clear" w:color="auto" w:fill="auto"/>
            <w:noWrap/>
            <w:vAlign w:val="bottom"/>
          </w:tcPr>
          <w:p w14:paraId="2EA71DED" w14:textId="77777777" w:rsidR="00CF043C" w:rsidRPr="00D70D4F" w:rsidRDefault="00CF043C" w:rsidP="00BF3323">
            <w:pPr>
              <w:jc w:val="center"/>
              <w:rPr>
                <w:lang w:val="en-US"/>
              </w:rPr>
            </w:pPr>
            <w:r w:rsidRPr="00D70D4F">
              <w:rPr>
                <w:lang w:val="en-US"/>
              </w:rPr>
              <w:t>66.00</w:t>
            </w:r>
          </w:p>
        </w:tc>
        <w:tc>
          <w:tcPr>
            <w:tcW w:w="1089" w:type="dxa"/>
            <w:shd w:val="clear" w:color="auto" w:fill="auto"/>
            <w:noWrap/>
            <w:vAlign w:val="bottom"/>
          </w:tcPr>
          <w:p w14:paraId="5C33DFD1" w14:textId="77777777" w:rsidR="00CF043C" w:rsidRPr="00D70D4F" w:rsidRDefault="00CF043C" w:rsidP="00BF3323">
            <w:pPr>
              <w:jc w:val="center"/>
              <w:rPr>
                <w:lang w:val="en-US"/>
              </w:rPr>
            </w:pPr>
            <w:r w:rsidRPr="00D70D4F">
              <w:rPr>
                <w:lang w:val="en-US"/>
              </w:rPr>
              <w:t>38.00</w:t>
            </w:r>
          </w:p>
        </w:tc>
        <w:tc>
          <w:tcPr>
            <w:tcW w:w="1662" w:type="dxa"/>
            <w:shd w:val="clear" w:color="auto" w:fill="auto"/>
            <w:vAlign w:val="bottom"/>
          </w:tcPr>
          <w:p w14:paraId="4D1E4325" w14:textId="77777777" w:rsidR="00CF043C" w:rsidRPr="00D70D4F" w:rsidRDefault="00CF043C" w:rsidP="00BF3323">
            <w:pPr>
              <w:jc w:val="center"/>
              <w:rPr>
                <w:lang w:val="en-US"/>
              </w:rPr>
            </w:pPr>
            <w:r w:rsidRPr="00D70D4F">
              <w:rPr>
                <w:lang w:val="en-US"/>
              </w:rPr>
              <w:t>94.00</w:t>
            </w:r>
          </w:p>
        </w:tc>
        <w:tc>
          <w:tcPr>
            <w:tcW w:w="876" w:type="dxa"/>
            <w:shd w:val="clear" w:color="auto" w:fill="auto"/>
            <w:vAlign w:val="bottom"/>
          </w:tcPr>
          <w:p w14:paraId="1D02C3B3" w14:textId="77777777" w:rsidR="00CF043C" w:rsidRPr="00D70D4F" w:rsidRDefault="00CF043C" w:rsidP="00BF3323">
            <w:pPr>
              <w:jc w:val="center"/>
              <w:rPr>
                <w:lang w:val="en-US"/>
              </w:rPr>
            </w:pPr>
            <w:r w:rsidRPr="00D70D4F">
              <w:rPr>
                <w:lang w:val="en-US"/>
              </w:rPr>
              <w:t>50.00</w:t>
            </w:r>
          </w:p>
        </w:tc>
      </w:tr>
      <w:tr w:rsidR="00CF043C" w:rsidRPr="00D70D4F" w14:paraId="1494CBB2" w14:textId="77777777" w:rsidTr="00BF3323">
        <w:trPr>
          <w:trHeight w:val="255"/>
        </w:trPr>
        <w:tc>
          <w:tcPr>
            <w:tcW w:w="1176" w:type="dxa"/>
            <w:shd w:val="clear" w:color="auto" w:fill="auto"/>
            <w:noWrap/>
          </w:tcPr>
          <w:p w14:paraId="28EE7C95" w14:textId="77777777" w:rsidR="00CF043C" w:rsidRPr="00D70D4F" w:rsidRDefault="00CF043C" w:rsidP="00BF3323">
            <w:pPr>
              <w:jc w:val="center"/>
              <w:rPr>
                <w:highlight w:val="yellow"/>
                <w:lang w:val="en-US"/>
              </w:rPr>
            </w:pPr>
            <w:r w:rsidRPr="00D70D4F">
              <w:rPr>
                <w:lang w:val="en-US"/>
              </w:rPr>
              <w:t>4.50</w:t>
            </w:r>
          </w:p>
        </w:tc>
        <w:tc>
          <w:tcPr>
            <w:tcW w:w="1377" w:type="dxa"/>
            <w:shd w:val="clear" w:color="auto" w:fill="auto"/>
            <w:noWrap/>
          </w:tcPr>
          <w:p w14:paraId="602E2D14" w14:textId="77777777" w:rsidR="00CF043C" w:rsidRPr="00D70D4F" w:rsidRDefault="00CF043C" w:rsidP="00BF3323">
            <w:pPr>
              <w:jc w:val="center"/>
              <w:rPr>
                <w:bCs/>
                <w:highlight w:val="yellow"/>
                <w:u w:val="single"/>
                <w:lang w:val="en-US"/>
              </w:rPr>
            </w:pPr>
            <w:r w:rsidRPr="00D70D4F">
              <w:rPr>
                <w:u w:val="single"/>
                <w:lang w:val="en-US"/>
              </w:rPr>
              <w:t>2.80</w:t>
            </w:r>
          </w:p>
        </w:tc>
        <w:tc>
          <w:tcPr>
            <w:tcW w:w="1176" w:type="dxa"/>
            <w:shd w:val="clear" w:color="auto" w:fill="auto"/>
            <w:noWrap/>
            <w:vAlign w:val="bottom"/>
          </w:tcPr>
          <w:p w14:paraId="66844702" w14:textId="77777777" w:rsidR="00CF043C" w:rsidRPr="00D70D4F" w:rsidRDefault="00CF043C" w:rsidP="00BF3323">
            <w:pPr>
              <w:jc w:val="center"/>
              <w:rPr>
                <w:lang w:val="en-US"/>
              </w:rPr>
            </w:pPr>
            <w:r w:rsidRPr="00D70D4F">
              <w:rPr>
                <w:lang w:val="en-US"/>
              </w:rPr>
              <w:t>74.00</w:t>
            </w:r>
          </w:p>
        </w:tc>
        <w:tc>
          <w:tcPr>
            <w:tcW w:w="1089" w:type="dxa"/>
            <w:shd w:val="clear" w:color="auto" w:fill="auto"/>
            <w:noWrap/>
            <w:vAlign w:val="bottom"/>
          </w:tcPr>
          <w:p w14:paraId="7BA50365" w14:textId="77777777" w:rsidR="00CF043C" w:rsidRPr="00D70D4F" w:rsidRDefault="00CF043C" w:rsidP="00BF3323">
            <w:pPr>
              <w:jc w:val="center"/>
              <w:rPr>
                <w:bCs/>
                <w:u w:val="single"/>
                <w:lang w:val="en-US"/>
              </w:rPr>
            </w:pPr>
            <w:r w:rsidRPr="00D70D4F">
              <w:rPr>
                <w:bCs/>
                <w:u w:val="single"/>
                <w:lang w:val="en-US"/>
              </w:rPr>
              <w:t>50.00</w:t>
            </w:r>
          </w:p>
        </w:tc>
        <w:tc>
          <w:tcPr>
            <w:tcW w:w="1662" w:type="dxa"/>
            <w:shd w:val="clear" w:color="auto" w:fill="auto"/>
            <w:vAlign w:val="bottom"/>
          </w:tcPr>
          <w:p w14:paraId="04803A92" w14:textId="77777777" w:rsidR="00CF043C" w:rsidRPr="00D70D4F" w:rsidRDefault="00CF043C" w:rsidP="00BF3323">
            <w:pPr>
              <w:jc w:val="center"/>
              <w:rPr>
                <w:lang w:val="en-US"/>
              </w:rPr>
            </w:pPr>
            <w:r w:rsidRPr="00D70D4F">
              <w:rPr>
                <w:lang w:val="en-US"/>
              </w:rPr>
              <w:t>106.00</w:t>
            </w:r>
          </w:p>
        </w:tc>
        <w:tc>
          <w:tcPr>
            <w:tcW w:w="876" w:type="dxa"/>
            <w:shd w:val="clear" w:color="auto" w:fill="auto"/>
            <w:vAlign w:val="bottom"/>
          </w:tcPr>
          <w:p w14:paraId="4653B6B3" w14:textId="77777777" w:rsidR="00CF043C" w:rsidRPr="00D70D4F" w:rsidRDefault="00CF043C" w:rsidP="00BF3323">
            <w:pPr>
              <w:jc w:val="center"/>
              <w:rPr>
                <w:bCs/>
                <w:u w:val="single"/>
                <w:lang w:val="en-US"/>
              </w:rPr>
            </w:pPr>
            <w:r w:rsidRPr="00D70D4F">
              <w:rPr>
                <w:bCs/>
                <w:u w:val="single"/>
                <w:lang w:val="en-US"/>
              </w:rPr>
              <w:t>66.00</w:t>
            </w:r>
          </w:p>
        </w:tc>
      </w:tr>
      <w:tr w:rsidR="00CF043C" w:rsidRPr="00D70D4F" w14:paraId="2B6BC1C6" w14:textId="77777777" w:rsidTr="00BF3323">
        <w:trPr>
          <w:trHeight w:val="255"/>
        </w:trPr>
        <w:tc>
          <w:tcPr>
            <w:tcW w:w="1176" w:type="dxa"/>
            <w:shd w:val="clear" w:color="auto" w:fill="auto"/>
            <w:noWrap/>
          </w:tcPr>
          <w:p w14:paraId="2B5716E6" w14:textId="77777777" w:rsidR="00CF043C" w:rsidRPr="00D70D4F" w:rsidRDefault="00CF043C" w:rsidP="00BF3323">
            <w:pPr>
              <w:jc w:val="center"/>
              <w:rPr>
                <w:bCs/>
                <w:highlight w:val="yellow"/>
                <w:u w:val="single"/>
                <w:lang w:val="en-US"/>
              </w:rPr>
            </w:pPr>
            <w:r w:rsidRPr="00D70D4F">
              <w:rPr>
                <w:u w:val="single"/>
                <w:lang w:val="en-US"/>
              </w:rPr>
              <w:t>5.00</w:t>
            </w:r>
          </w:p>
        </w:tc>
        <w:tc>
          <w:tcPr>
            <w:tcW w:w="1377" w:type="dxa"/>
            <w:shd w:val="clear" w:color="auto" w:fill="auto"/>
            <w:noWrap/>
          </w:tcPr>
          <w:p w14:paraId="471647FA" w14:textId="77777777" w:rsidR="00CF043C" w:rsidRPr="00D70D4F" w:rsidRDefault="00CF043C" w:rsidP="00BF3323">
            <w:pPr>
              <w:jc w:val="center"/>
              <w:rPr>
                <w:bCs/>
                <w:highlight w:val="yellow"/>
                <w:u w:val="single"/>
                <w:lang w:val="en-US"/>
              </w:rPr>
            </w:pPr>
            <w:r w:rsidRPr="00D70D4F">
              <w:rPr>
                <w:u w:val="single"/>
                <w:lang w:val="en-US"/>
              </w:rPr>
              <w:t>5.00</w:t>
            </w:r>
          </w:p>
        </w:tc>
        <w:tc>
          <w:tcPr>
            <w:tcW w:w="1176" w:type="dxa"/>
            <w:shd w:val="clear" w:color="auto" w:fill="auto"/>
            <w:noWrap/>
            <w:vAlign w:val="bottom"/>
          </w:tcPr>
          <w:p w14:paraId="3CD4142B" w14:textId="77777777" w:rsidR="00CF043C" w:rsidRPr="00D70D4F" w:rsidRDefault="00CF043C" w:rsidP="00BF3323">
            <w:pPr>
              <w:jc w:val="center"/>
              <w:rPr>
                <w:bCs/>
                <w:u w:val="single"/>
                <w:lang w:val="en-US"/>
              </w:rPr>
            </w:pPr>
            <w:r w:rsidRPr="00D70D4F">
              <w:rPr>
                <w:bCs/>
                <w:u w:val="single"/>
                <w:lang w:val="en-US"/>
              </w:rPr>
              <w:t>82.00</w:t>
            </w:r>
          </w:p>
        </w:tc>
        <w:tc>
          <w:tcPr>
            <w:tcW w:w="1089" w:type="dxa"/>
            <w:shd w:val="clear" w:color="auto" w:fill="auto"/>
            <w:noWrap/>
            <w:vAlign w:val="bottom"/>
          </w:tcPr>
          <w:p w14:paraId="2F168100" w14:textId="77777777" w:rsidR="00CF043C" w:rsidRPr="00D70D4F" w:rsidRDefault="00CF043C" w:rsidP="00BF3323">
            <w:pPr>
              <w:jc w:val="center"/>
              <w:rPr>
                <w:bCs/>
                <w:u w:val="single"/>
                <w:lang w:val="en-US"/>
              </w:rPr>
            </w:pPr>
            <w:r w:rsidRPr="00D70D4F">
              <w:rPr>
                <w:bCs/>
                <w:u w:val="single"/>
                <w:lang w:val="en-US"/>
              </w:rPr>
              <w:t>82.00</w:t>
            </w:r>
          </w:p>
        </w:tc>
        <w:tc>
          <w:tcPr>
            <w:tcW w:w="1662" w:type="dxa"/>
            <w:shd w:val="clear" w:color="auto" w:fill="auto"/>
            <w:vAlign w:val="bottom"/>
          </w:tcPr>
          <w:p w14:paraId="0D5FAC81" w14:textId="77777777" w:rsidR="00CF043C" w:rsidRPr="00D70D4F" w:rsidRDefault="00CF043C" w:rsidP="00BF3323">
            <w:pPr>
              <w:jc w:val="center"/>
              <w:rPr>
                <w:bCs/>
                <w:u w:val="single"/>
                <w:lang w:val="en-US"/>
              </w:rPr>
            </w:pPr>
            <w:r w:rsidRPr="00D70D4F">
              <w:rPr>
                <w:bCs/>
                <w:u w:val="single"/>
                <w:lang w:val="en-US"/>
              </w:rPr>
              <w:t>118.00</w:t>
            </w:r>
          </w:p>
        </w:tc>
        <w:tc>
          <w:tcPr>
            <w:tcW w:w="876" w:type="dxa"/>
            <w:shd w:val="clear" w:color="auto" w:fill="auto"/>
            <w:vAlign w:val="bottom"/>
          </w:tcPr>
          <w:p w14:paraId="2A6979A0" w14:textId="77777777" w:rsidR="00CF043C" w:rsidRPr="00D70D4F" w:rsidRDefault="00CF043C" w:rsidP="00BF3323">
            <w:pPr>
              <w:jc w:val="center"/>
              <w:rPr>
                <w:bCs/>
                <w:u w:val="single"/>
                <w:lang w:val="en-US"/>
              </w:rPr>
            </w:pPr>
            <w:r w:rsidRPr="00D70D4F">
              <w:rPr>
                <w:bCs/>
                <w:u w:val="single"/>
                <w:lang w:val="en-US"/>
              </w:rPr>
              <w:t>118.00</w:t>
            </w:r>
          </w:p>
        </w:tc>
      </w:tr>
      <w:tr w:rsidR="00CF043C" w:rsidRPr="00D70D4F" w14:paraId="116B0A0E" w14:textId="77777777" w:rsidTr="00BF3323">
        <w:trPr>
          <w:trHeight w:val="255"/>
        </w:trPr>
        <w:tc>
          <w:tcPr>
            <w:tcW w:w="1176" w:type="dxa"/>
            <w:shd w:val="clear" w:color="auto" w:fill="auto"/>
            <w:noWrap/>
          </w:tcPr>
          <w:p w14:paraId="5FF589D1" w14:textId="77777777" w:rsidR="00CF043C" w:rsidRPr="00D70D4F" w:rsidRDefault="00CF043C" w:rsidP="00BF3323">
            <w:pPr>
              <w:jc w:val="center"/>
              <w:rPr>
                <w:highlight w:val="yellow"/>
                <w:lang w:val="en-US"/>
              </w:rPr>
            </w:pPr>
            <w:r w:rsidRPr="00D70D4F">
              <w:rPr>
                <w:lang w:val="en-US"/>
              </w:rPr>
              <w:t>5.50</w:t>
            </w:r>
          </w:p>
        </w:tc>
        <w:tc>
          <w:tcPr>
            <w:tcW w:w="1377" w:type="dxa"/>
            <w:shd w:val="clear" w:color="auto" w:fill="auto"/>
            <w:noWrap/>
          </w:tcPr>
          <w:p w14:paraId="69B4FC4D" w14:textId="77777777" w:rsidR="00CF043C" w:rsidRPr="00D70D4F" w:rsidRDefault="00CF043C" w:rsidP="00BF3323">
            <w:pPr>
              <w:jc w:val="center"/>
              <w:rPr>
                <w:bCs/>
                <w:highlight w:val="yellow"/>
                <w:u w:val="single"/>
                <w:lang w:val="en-US"/>
              </w:rPr>
            </w:pPr>
            <w:r w:rsidRPr="00D70D4F">
              <w:rPr>
                <w:u w:val="single"/>
                <w:lang w:val="en-US"/>
              </w:rPr>
              <w:t>7.20</w:t>
            </w:r>
          </w:p>
        </w:tc>
        <w:tc>
          <w:tcPr>
            <w:tcW w:w="1176" w:type="dxa"/>
            <w:shd w:val="clear" w:color="auto" w:fill="auto"/>
            <w:noWrap/>
            <w:vAlign w:val="bottom"/>
          </w:tcPr>
          <w:p w14:paraId="5F400CF5" w14:textId="77777777" w:rsidR="00CF043C" w:rsidRPr="00D70D4F" w:rsidRDefault="00CF043C" w:rsidP="00BF3323">
            <w:pPr>
              <w:jc w:val="center"/>
              <w:rPr>
                <w:lang w:val="en-US"/>
              </w:rPr>
            </w:pPr>
            <w:r w:rsidRPr="00D70D4F">
              <w:rPr>
                <w:lang w:val="en-US"/>
              </w:rPr>
              <w:t>90.00</w:t>
            </w:r>
          </w:p>
        </w:tc>
        <w:tc>
          <w:tcPr>
            <w:tcW w:w="1089" w:type="dxa"/>
            <w:shd w:val="clear" w:color="auto" w:fill="auto"/>
            <w:noWrap/>
            <w:vAlign w:val="bottom"/>
          </w:tcPr>
          <w:p w14:paraId="373DFDED" w14:textId="77777777" w:rsidR="00CF043C" w:rsidRPr="00D70D4F" w:rsidRDefault="00CF043C" w:rsidP="00BF3323">
            <w:pPr>
              <w:jc w:val="center"/>
              <w:rPr>
                <w:bCs/>
                <w:u w:val="single"/>
                <w:lang w:val="en-US"/>
              </w:rPr>
            </w:pPr>
            <w:r w:rsidRPr="00D70D4F">
              <w:rPr>
                <w:bCs/>
                <w:u w:val="single"/>
                <w:lang w:val="en-US"/>
              </w:rPr>
              <w:t>114.00</w:t>
            </w:r>
          </w:p>
        </w:tc>
        <w:tc>
          <w:tcPr>
            <w:tcW w:w="1662" w:type="dxa"/>
            <w:shd w:val="clear" w:color="auto" w:fill="auto"/>
            <w:vAlign w:val="bottom"/>
          </w:tcPr>
          <w:p w14:paraId="60434EA7" w14:textId="77777777" w:rsidR="00CF043C" w:rsidRPr="00D70D4F" w:rsidRDefault="00CF043C" w:rsidP="00BF3323">
            <w:pPr>
              <w:jc w:val="center"/>
              <w:rPr>
                <w:lang w:val="en-US"/>
              </w:rPr>
            </w:pPr>
            <w:r w:rsidRPr="00D70D4F">
              <w:rPr>
                <w:lang w:val="en-US"/>
              </w:rPr>
              <w:t>130.00</w:t>
            </w:r>
          </w:p>
        </w:tc>
        <w:tc>
          <w:tcPr>
            <w:tcW w:w="876" w:type="dxa"/>
            <w:shd w:val="clear" w:color="auto" w:fill="auto"/>
            <w:vAlign w:val="bottom"/>
          </w:tcPr>
          <w:p w14:paraId="112D498B" w14:textId="77777777" w:rsidR="00CF043C" w:rsidRPr="00D70D4F" w:rsidRDefault="00CF043C" w:rsidP="00BF3323">
            <w:pPr>
              <w:jc w:val="center"/>
              <w:rPr>
                <w:bCs/>
                <w:u w:val="single"/>
                <w:lang w:val="en-US"/>
              </w:rPr>
            </w:pPr>
            <w:r w:rsidRPr="00D70D4F">
              <w:rPr>
                <w:bCs/>
                <w:u w:val="single"/>
                <w:lang w:val="en-US"/>
              </w:rPr>
              <w:t>170.00</w:t>
            </w:r>
          </w:p>
        </w:tc>
      </w:tr>
      <w:tr w:rsidR="00CF043C" w:rsidRPr="00D70D4F" w14:paraId="3ED5BCD5" w14:textId="77777777" w:rsidTr="00BF3323">
        <w:trPr>
          <w:trHeight w:val="255"/>
        </w:trPr>
        <w:tc>
          <w:tcPr>
            <w:tcW w:w="1176" w:type="dxa"/>
            <w:shd w:val="clear" w:color="auto" w:fill="auto"/>
            <w:noWrap/>
          </w:tcPr>
          <w:p w14:paraId="526D632C" w14:textId="77777777" w:rsidR="00CF043C" w:rsidRPr="00D70D4F" w:rsidRDefault="00CF043C" w:rsidP="00BF3323">
            <w:pPr>
              <w:jc w:val="center"/>
              <w:rPr>
                <w:highlight w:val="yellow"/>
                <w:lang w:val="en-US"/>
              </w:rPr>
            </w:pPr>
            <w:r w:rsidRPr="00D70D4F">
              <w:rPr>
                <w:lang w:val="en-US"/>
              </w:rPr>
              <w:t>6.00</w:t>
            </w:r>
          </w:p>
        </w:tc>
        <w:tc>
          <w:tcPr>
            <w:tcW w:w="1377" w:type="dxa"/>
            <w:shd w:val="clear" w:color="auto" w:fill="auto"/>
            <w:noWrap/>
          </w:tcPr>
          <w:p w14:paraId="49826FA4" w14:textId="77777777" w:rsidR="00CF043C" w:rsidRPr="00D70D4F" w:rsidRDefault="00CF043C" w:rsidP="00BF3323">
            <w:pPr>
              <w:jc w:val="center"/>
              <w:rPr>
                <w:highlight w:val="yellow"/>
                <w:lang w:val="en-US"/>
              </w:rPr>
            </w:pPr>
            <w:r w:rsidRPr="00D70D4F">
              <w:rPr>
                <w:lang w:val="en-US"/>
              </w:rPr>
              <w:t>7.90</w:t>
            </w:r>
          </w:p>
        </w:tc>
        <w:tc>
          <w:tcPr>
            <w:tcW w:w="1176" w:type="dxa"/>
            <w:shd w:val="clear" w:color="auto" w:fill="auto"/>
            <w:noWrap/>
            <w:vAlign w:val="bottom"/>
          </w:tcPr>
          <w:p w14:paraId="2C01CC8F" w14:textId="77777777" w:rsidR="00CF043C" w:rsidRPr="00D70D4F" w:rsidRDefault="00CF043C" w:rsidP="00BF3323">
            <w:pPr>
              <w:jc w:val="center"/>
              <w:rPr>
                <w:lang w:val="en-US"/>
              </w:rPr>
            </w:pPr>
            <w:r w:rsidRPr="00D70D4F">
              <w:rPr>
                <w:lang w:val="en-US"/>
              </w:rPr>
              <w:t>98.00</w:t>
            </w:r>
          </w:p>
        </w:tc>
        <w:tc>
          <w:tcPr>
            <w:tcW w:w="1089" w:type="dxa"/>
            <w:shd w:val="clear" w:color="auto" w:fill="auto"/>
            <w:noWrap/>
            <w:vAlign w:val="bottom"/>
          </w:tcPr>
          <w:p w14:paraId="5C114597" w14:textId="77777777" w:rsidR="00CF043C" w:rsidRPr="00D70D4F" w:rsidRDefault="00CF043C" w:rsidP="00BF3323">
            <w:pPr>
              <w:jc w:val="center"/>
              <w:rPr>
                <w:lang w:val="en-US"/>
              </w:rPr>
            </w:pPr>
            <w:r w:rsidRPr="00D70D4F">
              <w:rPr>
                <w:lang w:val="en-US"/>
              </w:rPr>
              <w:t>126.00</w:t>
            </w:r>
          </w:p>
        </w:tc>
        <w:tc>
          <w:tcPr>
            <w:tcW w:w="1662" w:type="dxa"/>
            <w:shd w:val="clear" w:color="auto" w:fill="auto"/>
            <w:vAlign w:val="bottom"/>
          </w:tcPr>
          <w:p w14:paraId="1DA7A22D" w14:textId="77777777" w:rsidR="00CF043C" w:rsidRPr="00D70D4F" w:rsidRDefault="00CF043C" w:rsidP="00BF3323">
            <w:pPr>
              <w:jc w:val="center"/>
              <w:rPr>
                <w:lang w:val="en-US"/>
              </w:rPr>
            </w:pPr>
            <w:r w:rsidRPr="00D70D4F">
              <w:rPr>
                <w:lang w:val="en-US"/>
              </w:rPr>
              <w:t>142.00</w:t>
            </w:r>
          </w:p>
        </w:tc>
        <w:tc>
          <w:tcPr>
            <w:tcW w:w="876" w:type="dxa"/>
            <w:shd w:val="clear" w:color="auto" w:fill="auto"/>
            <w:vAlign w:val="bottom"/>
          </w:tcPr>
          <w:p w14:paraId="4305568A" w14:textId="77777777" w:rsidR="00CF043C" w:rsidRPr="00D70D4F" w:rsidRDefault="00CF043C" w:rsidP="00BF3323">
            <w:pPr>
              <w:jc w:val="center"/>
              <w:rPr>
                <w:lang w:val="en-US"/>
              </w:rPr>
            </w:pPr>
            <w:r w:rsidRPr="00D70D4F">
              <w:rPr>
                <w:lang w:val="en-US"/>
              </w:rPr>
              <w:t>186.00</w:t>
            </w:r>
          </w:p>
        </w:tc>
      </w:tr>
      <w:tr w:rsidR="00CF043C" w:rsidRPr="00D70D4F" w14:paraId="5009D5A5" w14:textId="77777777" w:rsidTr="00BF3323">
        <w:trPr>
          <w:trHeight w:val="255"/>
        </w:trPr>
        <w:tc>
          <w:tcPr>
            <w:tcW w:w="1176" w:type="dxa"/>
            <w:shd w:val="clear" w:color="auto" w:fill="auto"/>
            <w:noWrap/>
          </w:tcPr>
          <w:p w14:paraId="28BA02E9" w14:textId="77777777" w:rsidR="00CF043C" w:rsidRPr="00D70D4F" w:rsidRDefault="00CF043C" w:rsidP="00BF3323">
            <w:pPr>
              <w:jc w:val="center"/>
              <w:rPr>
                <w:highlight w:val="yellow"/>
                <w:lang w:val="en-US"/>
              </w:rPr>
            </w:pPr>
            <w:r w:rsidRPr="00D70D4F">
              <w:rPr>
                <w:lang w:val="en-US"/>
              </w:rPr>
              <w:t>6.50</w:t>
            </w:r>
          </w:p>
        </w:tc>
        <w:tc>
          <w:tcPr>
            <w:tcW w:w="1377" w:type="dxa"/>
            <w:shd w:val="clear" w:color="auto" w:fill="auto"/>
            <w:noWrap/>
          </w:tcPr>
          <w:p w14:paraId="030E5BB9" w14:textId="77777777" w:rsidR="00CF043C" w:rsidRPr="00D70D4F" w:rsidRDefault="00CF043C" w:rsidP="00BF3323">
            <w:pPr>
              <w:jc w:val="center"/>
              <w:rPr>
                <w:highlight w:val="yellow"/>
                <w:lang w:val="en-US"/>
              </w:rPr>
            </w:pPr>
            <w:r w:rsidRPr="00D70D4F">
              <w:rPr>
                <w:lang w:val="en-US"/>
              </w:rPr>
              <w:t>8.60</w:t>
            </w:r>
          </w:p>
        </w:tc>
        <w:tc>
          <w:tcPr>
            <w:tcW w:w="1176" w:type="dxa"/>
            <w:shd w:val="clear" w:color="auto" w:fill="auto"/>
            <w:noWrap/>
            <w:vAlign w:val="bottom"/>
          </w:tcPr>
          <w:p w14:paraId="58E168BA" w14:textId="77777777" w:rsidR="00CF043C" w:rsidRPr="00D70D4F" w:rsidRDefault="00CF043C" w:rsidP="00BF3323">
            <w:pPr>
              <w:jc w:val="center"/>
              <w:rPr>
                <w:lang w:val="en-US"/>
              </w:rPr>
            </w:pPr>
            <w:r w:rsidRPr="00D70D4F">
              <w:rPr>
                <w:lang w:val="en-US"/>
              </w:rPr>
              <w:t>106.00</w:t>
            </w:r>
          </w:p>
        </w:tc>
        <w:tc>
          <w:tcPr>
            <w:tcW w:w="1089" w:type="dxa"/>
            <w:shd w:val="clear" w:color="auto" w:fill="auto"/>
            <w:noWrap/>
            <w:vAlign w:val="bottom"/>
          </w:tcPr>
          <w:p w14:paraId="5A7B7AF7" w14:textId="77777777" w:rsidR="00CF043C" w:rsidRPr="00D70D4F" w:rsidRDefault="00CF043C" w:rsidP="00BF3323">
            <w:pPr>
              <w:jc w:val="center"/>
              <w:rPr>
                <w:lang w:val="en-US"/>
              </w:rPr>
            </w:pPr>
            <w:r w:rsidRPr="00D70D4F">
              <w:rPr>
                <w:lang w:val="en-US"/>
              </w:rPr>
              <w:t>138.00</w:t>
            </w:r>
          </w:p>
        </w:tc>
        <w:tc>
          <w:tcPr>
            <w:tcW w:w="1662" w:type="dxa"/>
            <w:shd w:val="clear" w:color="auto" w:fill="auto"/>
            <w:vAlign w:val="bottom"/>
          </w:tcPr>
          <w:p w14:paraId="4E294CF1" w14:textId="77777777" w:rsidR="00CF043C" w:rsidRPr="00D70D4F" w:rsidRDefault="00CF043C" w:rsidP="00BF3323">
            <w:pPr>
              <w:jc w:val="center"/>
              <w:rPr>
                <w:lang w:val="en-US"/>
              </w:rPr>
            </w:pPr>
            <w:r w:rsidRPr="00D70D4F">
              <w:rPr>
                <w:lang w:val="en-US"/>
              </w:rPr>
              <w:t>154.00</w:t>
            </w:r>
          </w:p>
        </w:tc>
        <w:tc>
          <w:tcPr>
            <w:tcW w:w="876" w:type="dxa"/>
            <w:shd w:val="clear" w:color="auto" w:fill="auto"/>
            <w:vAlign w:val="bottom"/>
          </w:tcPr>
          <w:p w14:paraId="21799304" w14:textId="77777777" w:rsidR="00CF043C" w:rsidRPr="00D70D4F" w:rsidRDefault="00CF043C" w:rsidP="00BF3323">
            <w:pPr>
              <w:jc w:val="center"/>
              <w:rPr>
                <w:lang w:val="en-US"/>
              </w:rPr>
            </w:pPr>
            <w:r w:rsidRPr="00D70D4F">
              <w:rPr>
                <w:lang w:val="en-US"/>
              </w:rPr>
              <w:t>102.00</w:t>
            </w:r>
          </w:p>
        </w:tc>
      </w:tr>
      <w:tr w:rsidR="00CF043C" w:rsidRPr="00D70D4F" w14:paraId="6FD05953" w14:textId="77777777" w:rsidTr="00BF3323">
        <w:trPr>
          <w:trHeight w:val="255"/>
        </w:trPr>
        <w:tc>
          <w:tcPr>
            <w:tcW w:w="1176" w:type="dxa"/>
            <w:shd w:val="clear" w:color="auto" w:fill="auto"/>
            <w:noWrap/>
          </w:tcPr>
          <w:p w14:paraId="245608F0" w14:textId="77777777" w:rsidR="00CF043C" w:rsidRPr="00D70D4F" w:rsidRDefault="00CF043C" w:rsidP="00BF3323">
            <w:pPr>
              <w:jc w:val="center"/>
              <w:rPr>
                <w:bCs/>
                <w:highlight w:val="yellow"/>
                <w:u w:val="single"/>
                <w:lang w:val="en-US"/>
              </w:rPr>
            </w:pPr>
            <w:r w:rsidRPr="00D70D4F">
              <w:rPr>
                <w:u w:val="single"/>
                <w:lang w:val="en-US"/>
              </w:rPr>
              <w:t>7.20</w:t>
            </w:r>
          </w:p>
        </w:tc>
        <w:tc>
          <w:tcPr>
            <w:tcW w:w="1377" w:type="dxa"/>
            <w:shd w:val="clear" w:color="auto" w:fill="auto"/>
            <w:noWrap/>
          </w:tcPr>
          <w:p w14:paraId="13A1AB8B" w14:textId="77777777" w:rsidR="00CF043C" w:rsidRPr="00D70D4F" w:rsidRDefault="00CF043C" w:rsidP="00BF3323">
            <w:pPr>
              <w:jc w:val="center"/>
              <w:rPr>
                <w:highlight w:val="yellow"/>
                <w:lang w:val="en-US"/>
              </w:rPr>
            </w:pPr>
            <w:r w:rsidRPr="00D70D4F">
              <w:rPr>
                <w:lang w:val="en-US"/>
              </w:rPr>
              <w:t>9.10</w:t>
            </w:r>
          </w:p>
        </w:tc>
        <w:tc>
          <w:tcPr>
            <w:tcW w:w="1176" w:type="dxa"/>
            <w:shd w:val="clear" w:color="auto" w:fill="auto"/>
            <w:noWrap/>
            <w:vAlign w:val="bottom"/>
          </w:tcPr>
          <w:p w14:paraId="3C3EAA7E" w14:textId="77777777" w:rsidR="00CF043C" w:rsidRPr="00D70D4F" w:rsidRDefault="00CF043C" w:rsidP="00BF3323">
            <w:pPr>
              <w:jc w:val="center"/>
              <w:rPr>
                <w:bCs/>
                <w:u w:val="single"/>
                <w:lang w:val="en-US"/>
              </w:rPr>
            </w:pPr>
            <w:r w:rsidRPr="00D70D4F">
              <w:rPr>
                <w:bCs/>
                <w:u w:val="single"/>
                <w:lang w:val="en-US"/>
              </w:rPr>
              <w:t>114.00</w:t>
            </w:r>
          </w:p>
        </w:tc>
        <w:tc>
          <w:tcPr>
            <w:tcW w:w="1089" w:type="dxa"/>
            <w:shd w:val="clear" w:color="auto" w:fill="auto"/>
            <w:noWrap/>
            <w:vAlign w:val="bottom"/>
          </w:tcPr>
          <w:p w14:paraId="4B1F8A0D" w14:textId="77777777" w:rsidR="00CF043C" w:rsidRPr="00D70D4F" w:rsidRDefault="00CF043C" w:rsidP="00BF3323">
            <w:pPr>
              <w:jc w:val="center"/>
              <w:rPr>
                <w:lang w:val="en-US"/>
              </w:rPr>
            </w:pPr>
            <w:r w:rsidRPr="00D70D4F">
              <w:rPr>
                <w:lang w:val="en-US"/>
              </w:rPr>
              <w:t>146.00</w:t>
            </w:r>
          </w:p>
        </w:tc>
        <w:tc>
          <w:tcPr>
            <w:tcW w:w="1662" w:type="dxa"/>
            <w:shd w:val="clear" w:color="auto" w:fill="auto"/>
            <w:vAlign w:val="bottom"/>
          </w:tcPr>
          <w:p w14:paraId="13FFEC3E" w14:textId="77777777" w:rsidR="00CF043C" w:rsidRPr="00D70D4F" w:rsidRDefault="00CF043C" w:rsidP="00BF3323">
            <w:pPr>
              <w:jc w:val="center"/>
              <w:rPr>
                <w:bCs/>
                <w:u w:val="single"/>
                <w:lang w:val="en-US"/>
              </w:rPr>
            </w:pPr>
            <w:r w:rsidRPr="00D70D4F">
              <w:rPr>
                <w:bCs/>
                <w:u w:val="single"/>
                <w:lang w:val="en-US"/>
              </w:rPr>
              <w:t>170.00</w:t>
            </w:r>
          </w:p>
        </w:tc>
        <w:tc>
          <w:tcPr>
            <w:tcW w:w="876" w:type="dxa"/>
            <w:shd w:val="clear" w:color="auto" w:fill="auto"/>
            <w:vAlign w:val="bottom"/>
          </w:tcPr>
          <w:p w14:paraId="5C16BFFE" w14:textId="77777777" w:rsidR="00CF043C" w:rsidRPr="00D70D4F" w:rsidRDefault="00CF043C" w:rsidP="00BF3323">
            <w:pPr>
              <w:jc w:val="center"/>
              <w:rPr>
                <w:lang w:val="en-US"/>
              </w:rPr>
            </w:pPr>
            <w:r w:rsidRPr="00D70D4F">
              <w:rPr>
                <w:lang w:val="en-US"/>
              </w:rPr>
              <w:t>214.00</w:t>
            </w:r>
          </w:p>
        </w:tc>
      </w:tr>
      <w:tr w:rsidR="00CF043C" w:rsidRPr="00D70D4F" w14:paraId="14B3D129" w14:textId="77777777" w:rsidTr="00BF3323">
        <w:trPr>
          <w:trHeight w:val="255"/>
        </w:trPr>
        <w:tc>
          <w:tcPr>
            <w:tcW w:w="1176" w:type="dxa"/>
            <w:tcBorders>
              <w:bottom w:val="single" w:sz="4" w:space="0" w:color="auto"/>
            </w:tcBorders>
            <w:shd w:val="clear" w:color="auto" w:fill="auto"/>
            <w:noWrap/>
          </w:tcPr>
          <w:p w14:paraId="26FFAE21" w14:textId="77777777" w:rsidR="00CF043C" w:rsidRPr="00D70D4F" w:rsidRDefault="00CF043C" w:rsidP="00BF3323">
            <w:pPr>
              <w:spacing w:line="360" w:lineRule="auto"/>
              <w:jc w:val="center"/>
              <w:rPr>
                <w:bCs/>
                <w:highlight w:val="yellow"/>
                <w:u w:val="single"/>
                <w:lang w:val="en-US"/>
              </w:rPr>
            </w:pPr>
            <w:r w:rsidRPr="00D70D4F">
              <w:rPr>
                <w:u w:val="single"/>
                <w:lang w:val="en-US"/>
              </w:rPr>
              <w:t>9.60</w:t>
            </w:r>
          </w:p>
        </w:tc>
        <w:tc>
          <w:tcPr>
            <w:tcW w:w="1377" w:type="dxa"/>
            <w:tcBorders>
              <w:bottom w:val="single" w:sz="4" w:space="0" w:color="auto"/>
            </w:tcBorders>
            <w:shd w:val="clear" w:color="auto" w:fill="auto"/>
            <w:noWrap/>
          </w:tcPr>
          <w:p w14:paraId="39C7EDE6" w14:textId="77777777" w:rsidR="00CF043C" w:rsidRPr="00D70D4F" w:rsidRDefault="00CF043C" w:rsidP="00BF3323">
            <w:pPr>
              <w:spacing w:line="360" w:lineRule="auto"/>
              <w:jc w:val="center"/>
              <w:rPr>
                <w:bCs/>
                <w:highlight w:val="yellow"/>
                <w:u w:val="single"/>
                <w:lang w:val="en-US"/>
              </w:rPr>
            </w:pPr>
            <w:r w:rsidRPr="00D70D4F">
              <w:rPr>
                <w:u w:val="single"/>
                <w:lang w:val="en-US"/>
              </w:rPr>
              <w:t>9.60</w:t>
            </w:r>
          </w:p>
        </w:tc>
        <w:tc>
          <w:tcPr>
            <w:tcW w:w="1176" w:type="dxa"/>
            <w:tcBorders>
              <w:bottom w:val="single" w:sz="4" w:space="0" w:color="auto"/>
            </w:tcBorders>
            <w:shd w:val="clear" w:color="auto" w:fill="auto"/>
            <w:noWrap/>
            <w:vAlign w:val="bottom"/>
          </w:tcPr>
          <w:p w14:paraId="45FE5617" w14:textId="77777777" w:rsidR="00CF043C" w:rsidRPr="00D70D4F" w:rsidRDefault="00CF043C" w:rsidP="00BF3323">
            <w:pPr>
              <w:spacing w:line="360" w:lineRule="auto"/>
              <w:jc w:val="center"/>
              <w:rPr>
                <w:bCs/>
                <w:u w:val="single"/>
                <w:lang w:val="en-US"/>
              </w:rPr>
            </w:pPr>
            <w:r w:rsidRPr="00D70D4F">
              <w:rPr>
                <w:bCs/>
                <w:u w:val="single"/>
                <w:lang w:val="en-US"/>
              </w:rPr>
              <w:t>154.00</w:t>
            </w:r>
          </w:p>
        </w:tc>
        <w:tc>
          <w:tcPr>
            <w:tcW w:w="1089" w:type="dxa"/>
            <w:tcBorders>
              <w:bottom w:val="single" w:sz="4" w:space="0" w:color="auto"/>
            </w:tcBorders>
            <w:shd w:val="clear" w:color="auto" w:fill="auto"/>
            <w:noWrap/>
            <w:vAlign w:val="bottom"/>
          </w:tcPr>
          <w:p w14:paraId="49397969" w14:textId="77777777" w:rsidR="00CF043C" w:rsidRPr="00D70D4F" w:rsidRDefault="00CF043C" w:rsidP="00BF3323">
            <w:pPr>
              <w:spacing w:line="360" w:lineRule="auto"/>
              <w:jc w:val="center"/>
              <w:rPr>
                <w:bCs/>
                <w:u w:val="single"/>
                <w:lang w:val="en-US"/>
              </w:rPr>
            </w:pPr>
            <w:r w:rsidRPr="00D70D4F">
              <w:rPr>
                <w:bCs/>
                <w:u w:val="single"/>
                <w:lang w:val="en-US"/>
              </w:rPr>
              <w:t>154.00</w:t>
            </w:r>
          </w:p>
        </w:tc>
        <w:tc>
          <w:tcPr>
            <w:tcW w:w="1662" w:type="dxa"/>
            <w:tcBorders>
              <w:bottom w:val="single" w:sz="4" w:space="0" w:color="auto"/>
            </w:tcBorders>
            <w:shd w:val="clear" w:color="auto" w:fill="auto"/>
            <w:vAlign w:val="bottom"/>
          </w:tcPr>
          <w:p w14:paraId="3CF38ECE" w14:textId="77777777" w:rsidR="00CF043C" w:rsidRPr="00D70D4F" w:rsidRDefault="00CF043C" w:rsidP="00BF3323">
            <w:pPr>
              <w:spacing w:line="360" w:lineRule="auto"/>
              <w:jc w:val="center"/>
              <w:rPr>
                <w:bCs/>
                <w:u w:val="single"/>
                <w:lang w:val="en-US"/>
              </w:rPr>
            </w:pPr>
            <w:r w:rsidRPr="00D70D4F">
              <w:rPr>
                <w:bCs/>
                <w:u w:val="single"/>
                <w:lang w:val="en-US"/>
              </w:rPr>
              <w:t>226.00</w:t>
            </w:r>
          </w:p>
        </w:tc>
        <w:tc>
          <w:tcPr>
            <w:tcW w:w="876" w:type="dxa"/>
            <w:tcBorders>
              <w:bottom w:val="single" w:sz="4" w:space="0" w:color="auto"/>
            </w:tcBorders>
            <w:shd w:val="clear" w:color="auto" w:fill="auto"/>
            <w:vAlign w:val="bottom"/>
          </w:tcPr>
          <w:p w14:paraId="66BA509F" w14:textId="77777777" w:rsidR="00CF043C" w:rsidRPr="00D70D4F" w:rsidRDefault="00CF043C" w:rsidP="00BF3323">
            <w:pPr>
              <w:spacing w:line="360" w:lineRule="auto"/>
              <w:jc w:val="center"/>
              <w:rPr>
                <w:bCs/>
                <w:u w:val="single"/>
                <w:lang w:val="en-US"/>
              </w:rPr>
            </w:pPr>
            <w:r w:rsidRPr="00D70D4F">
              <w:rPr>
                <w:bCs/>
                <w:u w:val="single"/>
                <w:lang w:val="en-US"/>
              </w:rPr>
              <w:t>226.00</w:t>
            </w:r>
          </w:p>
        </w:tc>
      </w:tr>
    </w:tbl>
    <w:p w14:paraId="516BCCDD" w14:textId="77777777" w:rsidR="00CF043C" w:rsidRPr="00D70D4F" w:rsidRDefault="00CF043C" w:rsidP="00CF043C">
      <w:pPr>
        <w:rPr>
          <w:lang w:val="en-US"/>
        </w:rPr>
      </w:pPr>
    </w:p>
    <w:p w14:paraId="793C1C05" w14:textId="77777777" w:rsidR="0047636D" w:rsidRDefault="0047636D" w:rsidP="00FD19D8">
      <w:pPr>
        <w:spacing w:line="480" w:lineRule="auto"/>
        <w:rPr>
          <w:lang w:val="en-US"/>
        </w:rPr>
      </w:pPr>
    </w:p>
    <w:p w14:paraId="120BF11E" w14:textId="77777777" w:rsidR="0047636D" w:rsidRDefault="0047636D" w:rsidP="00FD19D8">
      <w:pPr>
        <w:spacing w:line="480" w:lineRule="auto"/>
        <w:rPr>
          <w:lang w:val="en-US"/>
        </w:rPr>
      </w:pPr>
    </w:p>
    <w:p w14:paraId="6F2DC4C4" w14:textId="77777777" w:rsidR="0047636D" w:rsidRDefault="0047636D" w:rsidP="00FD19D8">
      <w:pPr>
        <w:spacing w:line="480" w:lineRule="auto"/>
        <w:rPr>
          <w:lang w:val="en-US"/>
        </w:rPr>
      </w:pPr>
    </w:p>
    <w:p w14:paraId="49E28E3C" w14:textId="27A00256" w:rsidR="0047636D" w:rsidRDefault="0047636D" w:rsidP="00FD19D8">
      <w:pPr>
        <w:spacing w:line="480" w:lineRule="auto"/>
        <w:rPr>
          <w:lang w:val="en-US"/>
        </w:rPr>
      </w:pPr>
    </w:p>
    <w:p w14:paraId="2F9F1241" w14:textId="77777777" w:rsidR="00CF043C" w:rsidRDefault="00CF043C" w:rsidP="00FD19D8">
      <w:pPr>
        <w:spacing w:line="480" w:lineRule="auto"/>
        <w:rPr>
          <w:lang w:val="en-US"/>
        </w:rPr>
      </w:pPr>
    </w:p>
    <w:p w14:paraId="048C0489" w14:textId="77777777" w:rsidR="00CF043C" w:rsidRDefault="00CF043C" w:rsidP="00FD19D8">
      <w:pPr>
        <w:spacing w:line="480" w:lineRule="auto"/>
        <w:rPr>
          <w:lang w:val="en-US"/>
        </w:rPr>
      </w:pPr>
    </w:p>
    <w:p w14:paraId="0A96A2BC" w14:textId="77777777" w:rsidR="00CF043C" w:rsidRDefault="00CF043C" w:rsidP="00FD19D8">
      <w:pPr>
        <w:spacing w:line="480" w:lineRule="auto"/>
        <w:rPr>
          <w:lang w:val="en-US"/>
        </w:rPr>
      </w:pPr>
    </w:p>
    <w:p w14:paraId="4FEDCB28" w14:textId="77777777" w:rsidR="00CF043C" w:rsidRDefault="00CF043C" w:rsidP="00FD19D8">
      <w:pPr>
        <w:spacing w:line="480" w:lineRule="auto"/>
        <w:rPr>
          <w:lang w:val="en-US"/>
        </w:rPr>
      </w:pPr>
    </w:p>
    <w:p w14:paraId="70979498" w14:textId="77777777" w:rsidR="00CF043C" w:rsidRDefault="00CF043C" w:rsidP="00FD19D8">
      <w:pPr>
        <w:spacing w:line="480" w:lineRule="auto"/>
        <w:rPr>
          <w:lang w:val="en-US"/>
        </w:rPr>
      </w:pPr>
    </w:p>
    <w:p w14:paraId="4B85DF0B" w14:textId="4F8F63F1" w:rsidR="00BF3323" w:rsidRDefault="00BF3323">
      <w:pPr>
        <w:suppressAutoHyphens w:val="0"/>
        <w:rPr>
          <w:lang w:val="en-US"/>
        </w:rPr>
      </w:pPr>
    </w:p>
    <w:p w14:paraId="0862F551" w14:textId="77777777" w:rsidR="00BF3323" w:rsidRDefault="00BF3323" w:rsidP="00FD19D8">
      <w:pPr>
        <w:spacing w:line="480" w:lineRule="auto"/>
        <w:rPr>
          <w:lang w:val="en-US"/>
        </w:rPr>
        <w:sectPr w:rsidR="00BF3323" w:rsidSect="00837C51">
          <w:headerReference w:type="default" r:id="rId9"/>
          <w:headerReference w:type="first" r:id="rId10"/>
          <w:pgSz w:w="11906" w:h="16838" w:code="9"/>
          <w:pgMar w:top="1440" w:right="1440" w:bottom="1440" w:left="1440" w:header="709" w:footer="709" w:gutter="0"/>
          <w:cols w:space="708"/>
          <w:titlePg/>
          <w:docGrid w:linePitch="360"/>
        </w:sectPr>
      </w:pPr>
    </w:p>
    <w:p w14:paraId="746890A4" w14:textId="057CD159" w:rsidR="00BF3323" w:rsidRDefault="00AD1578" w:rsidP="00BF3323">
      <w:pPr>
        <w:spacing w:line="480" w:lineRule="auto"/>
        <w:rPr>
          <w:lang w:val="en-US"/>
        </w:rPr>
      </w:pPr>
      <w:r>
        <w:rPr>
          <w:lang w:val="en-US"/>
        </w:rPr>
        <w:lastRenderedPageBreak/>
        <w:t>Table 2</w:t>
      </w:r>
      <w:r w:rsidR="00BF3323" w:rsidRPr="00D70D4F">
        <w:rPr>
          <w:lang w:val="en-US"/>
        </w:rPr>
        <w:t xml:space="preserve"> </w:t>
      </w:r>
    </w:p>
    <w:p w14:paraId="6A81EA5F" w14:textId="77777777" w:rsidR="00BF3323" w:rsidRPr="00D70D4F" w:rsidRDefault="00BF3323" w:rsidP="00BF3323">
      <w:pPr>
        <w:spacing w:line="480" w:lineRule="auto"/>
        <w:rPr>
          <w:lang w:val="en-US"/>
        </w:rPr>
      </w:pPr>
      <w:r>
        <w:rPr>
          <w:i/>
          <w:lang w:val="en-US"/>
        </w:rPr>
        <w:t>Regression c</w:t>
      </w:r>
      <w:r w:rsidRPr="00CA332B">
        <w:rPr>
          <w:i/>
          <w:lang w:val="en-US"/>
        </w:rPr>
        <w:t xml:space="preserve">oefficients for the </w:t>
      </w:r>
      <w:r>
        <w:rPr>
          <w:i/>
          <w:lang w:val="en-US"/>
        </w:rPr>
        <w:t>a</w:t>
      </w:r>
      <w:r w:rsidRPr="00CA332B">
        <w:rPr>
          <w:i/>
          <w:lang w:val="en-US"/>
        </w:rPr>
        <w:t xml:space="preserve">nalyses on </w:t>
      </w:r>
      <w:r>
        <w:rPr>
          <w:i/>
          <w:lang w:val="en-US"/>
        </w:rPr>
        <w:t>attitudes towards own consumption of chocolate and c</w:t>
      </w:r>
      <w:r w:rsidRPr="00CA332B">
        <w:rPr>
          <w:i/>
          <w:lang w:val="en-US"/>
        </w:rPr>
        <w:t>offee.</w:t>
      </w:r>
    </w:p>
    <w:tbl>
      <w:tblPr>
        <w:tblW w:w="0" w:type="auto"/>
        <w:tblLook w:val="04A0" w:firstRow="1" w:lastRow="0" w:firstColumn="1" w:lastColumn="0" w:noHBand="0" w:noVBand="1"/>
      </w:tblPr>
      <w:tblGrid>
        <w:gridCol w:w="2443"/>
        <w:gridCol w:w="1056"/>
        <w:gridCol w:w="636"/>
        <w:gridCol w:w="756"/>
        <w:gridCol w:w="1132"/>
        <w:gridCol w:w="851"/>
        <w:gridCol w:w="2443"/>
        <w:gridCol w:w="1056"/>
        <w:gridCol w:w="636"/>
        <w:gridCol w:w="772"/>
        <w:gridCol w:w="1132"/>
      </w:tblGrid>
      <w:tr w:rsidR="00BF3323" w:rsidRPr="00D70D4F" w14:paraId="16653000" w14:textId="77777777" w:rsidTr="00BF3323">
        <w:trPr>
          <w:trHeight w:val="438"/>
        </w:trPr>
        <w:tc>
          <w:tcPr>
            <w:tcW w:w="0" w:type="auto"/>
            <w:shd w:val="clear" w:color="auto" w:fill="auto"/>
            <w:noWrap/>
          </w:tcPr>
          <w:p w14:paraId="15093606" w14:textId="77777777" w:rsidR="00BF3323" w:rsidRPr="00D70D4F" w:rsidRDefault="00BF3323" w:rsidP="00BF3323">
            <w:pPr>
              <w:spacing w:line="360" w:lineRule="auto"/>
              <w:jc w:val="right"/>
              <w:rPr>
                <w:kern w:val="2"/>
                <w:lang w:val="en-US"/>
              </w:rPr>
            </w:pPr>
          </w:p>
        </w:tc>
        <w:tc>
          <w:tcPr>
            <w:tcW w:w="0" w:type="auto"/>
            <w:shd w:val="clear" w:color="auto" w:fill="auto"/>
            <w:noWrap/>
            <w:vAlign w:val="bottom"/>
            <w:hideMark/>
          </w:tcPr>
          <w:p w14:paraId="1D6A5328" w14:textId="77777777" w:rsidR="00BF3323" w:rsidRPr="00D70D4F" w:rsidRDefault="00BF3323" w:rsidP="00BF3323">
            <w:pPr>
              <w:spacing w:line="360" w:lineRule="auto"/>
              <w:jc w:val="center"/>
              <w:rPr>
                <w:iCs/>
                <w:kern w:val="2"/>
                <w:lang w:val="en-US"/>
              </w:rPr>
            </w:pPr>
            <w:r w:rsidRPr="00D70D4F">
              <w:rPr>
                <w:iCs/>
                <w:lang w:val="en-US"/>
              </w:rPr>
              <w:t>Estimate</w:t>
            </w:r>
          </w:p>
        </w:tc>
        <w:tc>
          <w:tcPr>
            <w:tcW w:w="0" w:type="auto"/>
            <w:shd w:val="clear" w:color="auto" w:fill="auto"/>
            <w:noWrap/>
            <w:vAlign w:val="bottom"/>
            <w:hideMark/>
          </w:tcPr>
          <w:p w14:paraId="1304EA3E" w14:textId="77777777" w:rsidR="00BF3323" w:rsidRPr="00D70D4F" w:rsidRDefault="00BF3323" w:rsidP="00BF3323">
            <w:pPr>
              <w:spacing w:line="360" w:lineRule="auto"/>
              <w:jc w:val="center"/>
              <w:rPr>
                <w:iCs/>
                <w:kern w:val="2"/>
                <w:lang w:val="en-US"/>
              </w:rPr>
            </w:pPr>
            <w:r w:rsidRPr="00D70D4F">
              <w:rPr>
                <w:iCs/>
                <w:lang w:val="en-US"/>
              </w:rPr>
              <w:t>SE</w:t>
            </w:r>
          </w:p>
        </w:tc>
        <w:tc>
          <w:tcPr>
            <w:tcW w:w="0" w:type="auto"/>
            <w:shd w:val="clear" w:color="auto" w:fill="auto"/>
            <w:noWrap/>
            <w:vAlign w:val="bottom"/>
            <w:hideMark/>
          </w:tcPr>
          <w:p w14:paraId="3E9B15A7" w14:textId="77777777" w:rsidR="00BF3323" w:rsidRPr="00D70D4F" w:rsidRDefault="00BF3323" w:rsidP="00BF3323">
            <w:pPr>
              <w:spacing w:line="360" w:lineRule="auto"/>
              <w:jc w:val="center"/>
              <w:rPr>
                <w:iCs/>
                <w:kern w:val="2"/>
                <w:lang w:val="en-US"/>
              </w:rPr>
            </w:pPr>
            <w:r w:rsidRPr="00D70D4F">
              <w:rPr>
                <w:iCs/>
                <w:lang w:val="en-US"/>
              </w:rPr>
              <w:t>Wald</w:t>
            </w:r>
          </w:p>
        </w:tc>
        <w:tc>
          <w:tcPr>
            <w:tcW w:w="0" w:type="auto"/>
            <w:shd w:val="clear" w:color="auto" w:fill="auto"/>
            <w:noWrap/>
            <w:vAlign w:val="bottom"/>
            <w:hideMark/>
          </w:tcPr>
          <w:p w14:paraId="5E9A8C4C" w14:textId="77777777" w:rsidR="00BF3323" w:rsidRPr="00D70D4F" w:rsidRDefault="00BF3323" w:rsidP="00BF3323">
            <w:pPr>
              <w:spacing w:line="360" w:lineRule="auto"/>
              <w:jc w:val="center"/>
              <w:rPr>
                <w:i/>
                <w:iCs/>
                <w:kern w:val="2"/>
                <w:lang w:val="en-US"/>
              </w:rPr>
            </w:pPr>
            <w:r w:rsidRPr="00D70D4F">
              <w:rPr>
                <w:i/>
                <w:iCs/>
                <w:lang w:val="en-US"/>
              </w:rPr>
              <w:t>p</w:t>
            </w:r>
          </w:p>
        </w:tc>
        <w:tc>
          <w:tcPr>
            <w:tcW w:w="851" w:type="dxa"/>
          </w:tcPr>
          <w:p w14:paraId="6A051746" w14:textId="77777777" w:rsidR="00BF3323" w:rsidRPr="00D70D4F" w:rsidRDefault="00BF3323" w:rsidP="00BF3323">
            <w:pPr>
              <w:spacing w:line="360" w:lineRule="auto"/>
              <w:jc w:val="center"/>
              <w:rPr>
                <w:i/>
                <w:iCs/>
                <w:lang w:val="en-US"/>
              </w:rPr>
            </w:pPr>
          </w:p>
        </w:tc>
        <w:tc>
          <w:tcPr>
            <w:tcW w:w="0" w:type="auto"/>
            <w:shd w:val="clear" w:color="auto" w:fill="auto"/>
          </w:tcPr>
          <w:p w14:paraId="605AC633" w14:textId="77777777" w:rsidR="00BF3323" w:rsidRPr="00D70D4F" w:rsidRDefault="00BF3323" w:rsidP="00BF3323">
            <w:pPr>
              <w:spacing w:line="360" w:lineRule="auto"/>
              <w:jc w:val="center"/>
              <w:rPr>
                <w:i/>
                <w:iCs/>
                <w:lang w:val="en-US"/>
              </w:rPr>
            </w:pPr>
          </w:p>
        </w:tc>
        <w:tc>
          <w:tcPr>
            <w:tcW w:w="0" w:type="auto"/>
            <w:shd w:val="clear" w:color="auto" w:fill="auto"/>
            <w:vAlign w:val="bottom"/>
          </w:tcPr>
          <w:p w14:paraId="15727057" w14:textId="77777777" w:rsidR="00BF3323" w:rsidRPr="00D70D4F" w:rsidRDefault="00BF3323" w:rsidP="00BF3323">
            <w:pPr>
              <w:spacing w:line="360" w:lineRule="auto"/>
              <w:jc w:val="center"/>
              <w:rPr>
                <w:i/>
                <w:iCs/>
                <w:lang w:val="en-US"/>
              </w:rPr>
            </w:pPr>
            <w:r w:rsidRPr="00D70D4F">
              <w:rPr>
                <w:iCs/>
                <w:lang w:val="en-US"/>
              </w:rPr>
              <w:t>Estimate</w:t>
            </w:r>
          </w:p>
        </w:tc>
        <w:tc>
          <w:tcPr>
            <w:tcW w:w="0" w:type="auto"/>
            <w:shd w:val="clear" w:color="auto" w:fill="auto"/>
            <w:vAlign w:val="bottom"/>
          </w:tcPr>
          <w:p w14:paraId="624C7CF7" w14:textId="77777777" w:rsidR="00BF3323" w:rsidRPr="00D70D4F" w:rsidRDefault="00BF3323" w:rsidP="00BF3323">
            <w:pPr>
              <w:spacing w:line="360" w:lineRule="auto"/>
              <w:jc w:val="center"/>
              <w:rPr>
                <w:i/>
                <w:iCs/>
                <w:lang w:val="en-US"/>
              </w:rPr>
            </w:pPr>
            <w:r w:rsidRPr="00D70D4F">
              <w:rPr>
                <w:iCs/>
                <w:lang w:val="en-US"/>
              </w:rPr>
              <w:t>SE</w:t>
            </w:r>
          </w:p>
        </w:tc>
        <w:tc>
          <w:tcPr>
            <w:tcW w:w="0" w:type="auto"/>
            <w:shd w:val="clear" w:color="auto" w:fill="auto"/>
            <w:vAlign w:val="bottom"/>
          </w:tcPr>
          <w:p w14:paraId="2B62F4E3" w14:textId="77777777" w:rsidR="00BF3323" w:rsidRPr="00D70D4F" w:rsidRDefault="00BF3323" w:rsidP="00BF3323">
            <w:pPr>
              <w:spacing w:line="360" w:lineRule="auto"/>
              <w:jc w:val="center"/>
              <w:rPr>
                <w:i/>
                <w:iCs/>
                <w:lang w:val="en-US"/>
              </w:rPr>
            </w:pPr>
            <w:r w:rsidRPr="00D70D4F">
              <w:rPr>
                <w:iCs/>
                <w:lang w:val="en-US"/>
              </w:rPr>
              <w:t>Wald</w:t>
            </w:r>
          </w:p>
        </w:tc>
        <w:tc>
          <w:tcPr>
            <w:tcW w:w="0" w:type="auto"/>
            <w:shd w:val="clear" w:color="auto" w:fill="auto"/>
            <w:vAlign w:val="bottom"/>
          </w:tcPr>
          <w:p w14:paraId="0E596430" w14:textId="77777777" w:rsidR="00BF3323" w:rsidRPr="00D70D4F" w:rsidRDefault="00BF3323" w:rsidP="00BF3323">
            <w:pPr>
              <w:spacing w:line="360" w:lineRule="auto"/>
              <w:jc w:val="center"/>
              <w:rPr>
                <w:i/>
                <w:iCs/>
                <w:lang w:val="en-US"/>
              </w:rPr>
            </w:pPr>
            <w:r w:rsidRPr="00D70D4F">
              <w:rPr>
                <w:i/>
                <w:iCs/>
                <w:lang w:val="en-US"/>
              </w:rPr>
              <w:t>p</w:t>
            </w:r>
          </w:p>
        </w:tc>
      </w:tr>
      <w:tr w:rsidR="00BF3323" w:rsidRPr="00D70D4F" w14:paraId="481C8BFA" w14:textId="77777777" w:rsidTr="00BF3323">
        <w:trPr>
          <w:trHeight w:val="290"/>
        </w:trPr>
        <w:tc>
          <w:tcPr>
            <w:tcW w:w="0" w:type="auto"/>
            <w:tcBorders>
              <w:bottom w:val="single" w:sz="4" w:space="0" w:color="auto"/>
            </w:tcBorders>
            <w:shd w:val="clear" w:color="auto" w:fill="auto"/>
            <w:noWrap/>
            <w:vAlign w:val="bottom"/>
          </w:tcPr>
          <w:p w14:paraId="42EF2A12" w14:textId="77777777" w:rsidR="00BF3323" w:rsidRPr="00D70D4F" w:rsidRDefault="00BF3323" w:rsidP="00BF3323">
            <w:pPr>
              <w:spacing w:line="360" w:lineRule="auto"/>
              <w:jc w:val="center"/>
              <w:rPr>
                <w:i/>
                <w:lang w:val="en-US"/>
              </w:rPr>
            </w:pPr>
            <w:r w:rsidRPr="00D70D4F">
              <w:rPr>
                <w:i/>
                <w:lang w:val="en-US"/>
              </w:rPr>
              <w:t>Coffee</w:t>
            </w:r>
          </w:p>
        </w:tc>
        <w:tc>
          <w:tcPr>
            <w:tcW w:w="0" w:type="auto"/>
            <w:tcBorders>
              <w:bottom w:val="single" w:sz="4" w:space="0" w:color="auto"/>
            </w:tcBorders>
            <w:shd w:val="clear" w:color="auto" w:fill="auto"/>
            <w:noWrap/>
            <w:vAlign w:val="bottom"/>
          </w:tcPr>
          <w:p w14:paraId="6C2DC59C" w14:textId="77777777" w:rsidR="00BF3323" w:rsidRPr="00D70D4F" w:rsidRDefault="00BF3323" w:rsidP="00BF3323">
            <w:pPr>
              <w:spacing w:line="360" w:lineRule="auto"/>
              <w:jc w:val="center"/>
              <w:rPr>
                <w:lang w:val="en-US"/>
              </w:rPr>
            </w:pPr>
          </w:p>
        </w:tc>
        <w:tc>
          <w:tcPr>
            <w:tcW w:w="0" w:type="auto"/>
            <w:tcBorders>
              <w:bottom w:val="single" w:sz="4" w:space="0" w:color="auto"/>
            </w:tcBorders>
            <w:shd w:val="clear" w:color="auto" w:fill="auto"/>
            <w:noWrap/>
            <w:vAlign w:val="bottom"/>
          </w:tcPr>
          <w:p w14:paraId="3302E00B" w14:textId="77777777" w:rsidR="00BF3323" w:rsidRPr="00D70D4F" w:rsidRDefault="00BF3323" w:rsidP="00BF3323">
            <w:pPr>
              <w:spacing w:line="360" w:lineRule="auto"/>
              <w:jc w:val="center"/>
              <w:rPr>
                <w:lang w:val="en-US"/>
              </w:rPr>
            </w:pPr>
          </w:p>
        </w:tc>
        <w:tc>
          <w:tcPr>
            <w:tcW w:w="0" w:type="auto"/>
            <w:tcBorders>
              <w:bottom w:val="single" w:sz="4" w:space="0" w:color="auto"/>
            </w:tcBorders>
            <w:shd w:val="clear" w:color="auto" w:fill="auto"/>
            <w:noWrap/>
            <w:vAlign w:val="bottom"/>
          </w:tcPr>
          <w:p w14:paraId="1059CEE8" w14:textId="77777777" w:rsidR="00BF3323" w:rsidRPr="00D70D4F" w:rsidRDefault="00BF3323" w:rsidP="00BF3323">
            <w:pPr>
              <w:spacing w:line="360" w:lineRule="auto"/>
              <w:jc w:val="center"/>
              <w:rPr>
                <w:lang w:val="en-US"/>
              </w:rPr>
            </w:pPr>
          </w:p>
        </w:tc>
        <w:tc>
          <w:tcPr>
            <w:tcW w:w="0" w:type="auto"/>
            <w:tcBorders>
              <w:bottom w:val="single" w:sz="4" w:space="0" w:color="auto"/>
            </w:tcBorders>
            <w:shd w:val="clear" w:color="auto" w:fill="auto"/>
            <w:noWrap/>
            <w:vAlign w:val="bottom"/>
          </w:tcPr>
          <w:p w14:paraId="606343A4" w14:textId="77777777" w:rsidR="00BF3323" w:rsidRPr="00D70D4F" w:rsidRDefault="00BF3323" w:rsidP="00BF3323">
            <w:pPr>
              <w:spacing w:line="360" w:lineRule="auto"/>
              <w:jc w:val="center"/>
              <w:rPr>
                <w:lang w:val="en-US"/>
              </w:rPr>
            </w:pPr>
          </w:p>
        </w:tc>
        <w:tc>
          <w:tcPr>
            <w:tcW w:w="851" w:type="dxa"/>
            <w:tcBorders>
              <w:bottom w:val="single" w:sz="4" w:space="0" w:color="auto"/>
            </w:tcBorders>
          </w:tcPr>
          <w:p w14:paraId="5B26CE9B" w14:textId="77777777" w:rsidR="00BF3323" w:rsidRPr="00D70D4F" w:rsidRDefault="00BF3323" w:rsidP="00BF3323">
            <w:pPr>
              <w:spacing w:line="360" w:lineRule="auto"/>
              <w:jc w:val="center"/>
              <w:rPr>
                <w:i/>
                <w:lang w:val="en-US"/>
              </w:rPr>
            </w:pPr>
          </w:p>
        </w:tc>
        <w:tc>
          <w:tcPr>
            <w:tcW w:w="0" w:type="auto"/>
            <w:tcBorders>
              <w:bottom w:val="single" w:sz="4" w:space="0" w:color="auto"/>
            </w:tcBorders>
            <w:shd w:val="clear" w:color="auto" w:fill="auto"/>
            <w:vAlign w:val="bottom"/>
          </w:tcPr>
          <w:p w14:paraId="7AD0FCF4" w14:textId="77777777" w:rsidR="00BF3323" w:rsidRPr="00D70D4F" w:rsidRDefault="00BF3323" w:rsidP="00BF3323">
            <w:pPr>
              <w:spacing w:line="360" w:lineRule="auto"/>
              <w:jc w:val="center"/>
              <w:rPr>
                <w:i/>
                <w:lang w:val="en-US"/>
              </w:rPr>
            </w:pPr>
            <w:r w:rsidRPr="00D70D4F">
              <w:rPr>
                <w:i/>
                <w:lang w:val="en-US"/>
              </w:rPr>
              <w:t>Chocolate</w:t>
            </w:r>
          </w:p>
        </w:tc>
        <w:tc>
          <w:tcPr>
            <w:tcW w:w="0" w:type="auto"/>
            <w:tcBorders>
              <w:bottom w:val="single" w:sz="4" w:space="0" w:color="auto"/>
            </w:tcBorders>
            <w:shd w:val="clear" w:color="auto" w:fill="auto"/>
            <w:vAlign w:val="bottom"/>
          </w:tcPr>
          <w:p w14:paraId="3E850504" w14:textId="77777777" w:rsidR="00BF3323" w:rsidRPr="00D70D4F" w:rsidRDefault="00BF3323" w:rsidP="00BF3323">
            <w:pPr>
              <w:spacing w:line="360" w:lineRule="auto"/>
              <w:jc w:val="center"/>
              <w:rPr>
                <w:lang w:val="en-US"/>
              </w:rPr>
            </w:pPr>
          </w:p>
        </w:tc>
        <w:tc>
          <w:tcPr>
            <w:tcW w:w="0" w:type="auto"/>
            <w:tcBorders>
              <w:bottom w:val="single" w:sz="4" w:space="0" w:color="auto"/>
            </w:tcBorders>
            <w:shd w:val="clear" w:color="auto" w:fill="auto"/>
            <w:vAlign w:val="bottom"/>
          </w:tcPr>
          <w:p w14:paraId="101E4558" w14:textId="77777777" w:rsidR="00BF3323" w:rsidRPr="00D70D4F" w:rsidRDefault="00BF3323" w:rsidP="00BF3323">
            <w:pPr>
              <w:spacing w:line="360" w:lineRule="auto"/>
              <w:jc w:val="center"/>
              <w:rPr>
                <w:lang w:val="en-US"/>
              </w:rPr>
            </w:pPr>
          </w:p>
        </w:tc>
        <w:tc>
          <w:tcPr>
            <w:tcW w:w="0" w:type="auto"/>
            <w:tcBorders>
              <w:bottom w:val="single" w:sz="4" w:space="0" w:color="auto"/>
            </w:tcBorders>
            <w:shd w:val="clear" w:color="auto" w:fill="auto"/>
            <w:vAlign w:val="bottom"/>
          </w:tcPr>
          <w:p w14:paraId="7457011B" w14:textId="77777777" w:rsidR="00BF3323" w:rsidRPr="00D70D4F" w:rsidRDefault="00BF3323" w:rsidP="00BF3323">
            <w:pPr>
              <w:spacing w:line="360" w:lineRule="auto"/>
              <w:jc w:val="center"/>
              <w:rPr>
                <w:lang w:val="en-US"/>
              </w:rPr>
            </w:pPr>
          </w:p>
        </w:tc>
        <w:tc>
          <w:tcPr>
            <w:tcW w:w="0" w:type="auto"/>
            <w:tcBorders>
              <w:bottom w:val="single" w:sz="4" w:space="0" w:color="auto"/>
            </w:tcBorders>
            <w:shd w:val="clear" w:color="auto" w:fill="auto"/>
            <w:vAlign w:val="bottom"/>
          </w:tcPr>
          <w:p w14:paraId="48D2553B" w14:textId="77777777" w:rsidR="00BF3323" w:rsidRPr="00D70D4F" w:rsidRDefault="00BF3323" w:rsidP="00BF3323">
            <w:pPr>
              <w:spacing w:line="360" w:lineRule="auto"/>
              <w:jc w:val="center"/>
              <w:rPr>
                <w:lang w:val="en-US"/>
              </w:rPr>
            </w:pPr>
          </w:p>
        </w:tc>
      </w:tr>
      <w:tr w:rsidR="00BF3323" w:rsidRPr="00D70D4F" w14:paraId="1950A6C2" w14:textId="77777777" w:rsidTr="00BF3323">
        <w:trPr>
          <w:trHeight w:val="20"/>
        </w:trPr>
        <w:tc>
          <w:tcPr>
            <w:tcW w:w="0" w:type="auto"/>
            <w:tcBorders>
              <w:top w:val="single" w:sz="4" w:space="0" w:color="auto"/>
            </w:tcBorders>
            <w:shd w:val="clear" w:color="auto" w:fill="auto"/>
            <w:noWrap/>
            <w:vAlign w:val="bottom"/>
          </w:tcPr>
          <w:p w14:paraId="0A32E3F8" w14:textId="77777777" w:rsidR="00BF3323" w:rsidRPr="00D70D4F" w:rsidRDefault="00BF3323" w:rsidP="00BF3323">
            <w:pPr>
              <w:spacing w:line="360" w:lineRule="auto"/>
              <w:rPr>
                <w:lang w:val="en-US"/>
              </w:rPr>
            </w:pPr>
            <w:r w:rsidRPr="00D70D4F">
              <w:rPr>
                <w:i/>
                <w:lang w:val="en-US"/>
              </w:rPr>
              <w:t>Consumption, High</w:t>
            </w:r>
          </w:p>
        </w:tc>
        <w:tc>
          <w:tcPr>
            <w:tcW w:w="0" w:type="auto"/>
            <w:tcBorders>
              <w:top w:val="single" w:sz="4" w:space="0" w:color="auto"/>
            </w:tcBorders>
            <w:shd w:val="clear" w:color="auto" w:fill="auto"/>
            <w:noWrap/>
          </w:tcPr>
          <w:p w14:paraId="5D605505" w14:textId="77777777" w:rsidR="00BF3323" w:rsidRPr="00D70D4F" w:rsidRDefault="00BF3323" w:rsidP="00BF3323">
            <w:pPr>
              <w:spacing w:line="360" w:lineRule="auto"/>
              <w:jc w:val="center"/>
              <w:rPr>
                <w:lang w:val="en-US"/>
              </w:rPr>
            </w:pPr>
          </w:p>
        </w:tc>
        <w:tc>
          <w:tcPr>
            <w:tcW w:w="0" w:type="auto"/>
            <w:tcBorders>
              <w:top w:val="single" w:sz="4" w:space="0" w:color="auto"/>
            </w:tcBorders>
            <w:shd w:val="clear" w:color="auto" w:fill="auto"/>
            <w:noWrap/>
          </w:tcPr>
          <w:p w14:paraId="53AA75EF" w14:textId="77777777" w:rsidR="00BF3323" w:rsidRPr="00D70D4F" w:rsidRDefault="00BF3323" w:rsidP="00BF3323">
            <w:pPr>
              <w:spacing w:line="360" w:lineRule="auto"/>
              <w:jc w:val="center"/>
              <w:rPr>
                <w:lang w:val="en-US"/>
              </w:rPr>
            </w:pPr>
          </w:p>
        </w:tc>
        <w:tc>
          <w:tcPr>
            <w:tcW w:w="0" w:type="auto"/>
            <w:tcBorders>
              <w:top w:val="single" w:sz="4" w:space="0" w:color="auto"/>
            </w:tcBorders>
            <w:shd w:val="clear" w:color="auto" w:fill="auto"/>
            <w:noWrap/>
          </w:tcPr>
          <w:p w14:paraId="4D7B38DA" w14:textId="77777777" w:rsidR="00BF3323" w:rsidRPr="00D70D4F" w:rsidRDefault="00BF3323" w:rsidP="00BF3323">
            <w:pPr>
              <w:spacing w:line="360" w:lineRule="auto"/>
              <w:jc w:val="center"/>
              <w:rPr>
                <w:lang w:val="en-US"/>
              </w:rPr>
            </w:pPr>
          </w:p>
        </w:tc>
        <w:tc>
          <w:tcPr>
            <w:tcW w:w="0" w:type="auto"/>
            <w:tcBorders>
              <w:top w:val="single" w:sz="4" w:space="0" w:color="auto"/>
            </w:tcBorders>
            <w:shd w:val="clear" w:color="auto" w:fill="auto"/>
            <w:noWrap/>
          </w:tcPr>
          <w:p w14:paraId="0B40D3AC" w14:textId="77777777" w:rsidR="00BF3323" w:rsidRPr="00D70D4F" w:rsidRDefault="00BF3323" w:rsidP="00BF3323">
            <w:pPr>
              <w:spacing w:line="360" w:lineRule="auto"/>
              <w:jc w:val="center"/>
              <w:rPr>
                <w:lang w:val="en-US"/>
              </w:rPr>
            </w:pPr>
          </w:p>
        </w:tc>
        <w:tc>
          <w:tcPr>
            <w:tcW w:w="851" w:type="dxa"/>
            <w:tcBorders>
              <w:top w:val="single" w:sz="4" w:space="0" w:color="auto"/>
            </w:tcBorders>
          </w:tcPr>
          <w:p w14:paraId="5105241B" w14:textId="77777777" w:rsidR="00BF3323" w:rsidRPr="00D70D4F" w:rsidRDefault="00BF3323" w:rsidP="00BF3323">
            <w:pPr>
              <w:spacing w:line="360" w:lineRule="auto"/>
              <w:rPr>
                <w:i/>
                <w:lang w:val="en-US"/>
              </w:rPr>
            </w:pPr>
          </w:p>
        </w:tc>
        <w:tc>
          <w:tcPr>
            <w:tcW w:w="0" w:type="auto"/>
            <w:tcBorders>
              <w:top w:val="single" w:sz="4" w:space="0" w:color="auto"/>
            </w:tcBorders>
            <w:shd w:val="clear" w:color="auto" w:fill="auto"/>
            <w:vAlign w:val="bottom"/>
          </w:tcPr>
          <w:p w14:paraId="4D47099B" w14:textId="77777777" w:rsidR="00BF3323" w:rsidRPr="00D70D4F" w:rsidRDefault="00BF3323" w:rsidP="00BF3323">
            <w:pPr>
              <w:spacing w:line="360" w:lineRule="auto"/>
              <w:rPr>
                <w:lang w:val="en-US"/>
              </w:rPr>
            </w:pPr>
            <w:r w:rsidRPr="00D70D4F">
              <w:rPr>
                <w:i/>
                <w:lang w:val="en-US"/>
              </w:rPr>
              <w:t>Consumption, High</w:t>
            </w:r>
          </w:p>
        </w:tc>
        <w:tc>
          <w:tcPr>
            <w:tcW w:w="0" w:type="auto"/>
            <w:tcBorders>
              <w:top w:val="single" w:sz="4" w:space="0" w:color="auto"/>
            </w:tcBorders>
            <w:shd w:val="clear" w:color="auto" w:fill="auto"/>
          </w:tcPr>
          <w:p w14:paraId="39486B6E" w14:textId="77777777" w:rsidR="00BF3323" w:rsidRPr="00D70D4F" w:rsidRDefault="00BF3323" w:rsidP="00BF3323">
            <w:pPr>
              <w:spacing w:line="360" w:lineRule="auto"/>
              <w:jc w:val="center"/>
              <w:rPr>
                <w:lang w:val="en-US"/>
              </w:rPr>
            </w:pPr>
          </w:p>
        </w:tc>
        <w:tc>
          <w:tcPr>
            <w:tcW w:w="0" w:type="auto"/>
            <w:tcBorders>
              <w:top w:val="single" w:sz="4" w:space="0" w:color="auto"/>
            </w:tcBorders>
            <w:shd w:val="clear" w:color="auto" w:fill="auto"/>
          </w:tcPr>
          <w:p w14:paraId="2A4E38EC" w14:textId="77777777" w:rsidR="00BF3323" w:rsidRPr="00D70D4F" w:rsidRDefault="00BF3323" w:rsidP="00BF3323">
            <w:pPr>
              <w:spacing w:line="360" w:lineRule="auto"/>
              <w:jc w:val="center"/>
              <w:rPr>
                <w:lang w:val="en-US"/>
              </w:rPr>
            </w:pPr>
          </w:p>
        </w:tc>
        <w:tc>
          <w:tcPr>
            <w:tcW w:w="0" w:type="auto"/>
            <w:tcBorders>
              <w:top w:val="single" w:sz="4" w:space="0" w:color="auto"/>
            </w:tcBorders>
            <w:shd w:val="clear" w:color="auto" w:fill="auto"/>
          </w:tcPr>
          <w:p w14:paraId="15EA8709" w14:textId="77777777" w:rsidR="00BF3323" w:rsidRPr="00D70D4F" w:rsidRDefault="00BF3323" w:rsidP="00BF3323">
            <w:pPr>
              <w:spacing w:line="360" w:lineRule="auto"/>
              <w:jc w:val="center"/>
              <w:rPr>
                <w:lang w:val="en-US"/>
              </w:rPr>
            </w:pPr>
          </w:p>
        </w:tc>
        <w:tc>
          <w:tcPr>
            <w:tcW w:w="0" w:type="auto"/>
            <w:tcBorders>
              <w:top w:val="single" w:sz="4" w:space="0" w:color="auto"/>
            </w:tcBorders>
            <w:shd w:val="clear" w:color="auto" w:fill="auto"/>
          </w:tcPr>
          <w:p w14:paraId="614B1AD1" w14:textId="77777777" w:rsidR="00BF3323" w:rsidRPr="00D70D4F" w:rsidRDefault="00BF3323" w:rsidP="00BF3323">
            <w:pPr>
              <w:spacing w:line="360" w:lineRule="auto"/>
              <w:jc w:val="center"/>
              <w:rPr>
                <w:lang w:val="en-US"/>
              </w:rPr>
            </w:pPr>
          </w:p>
        </w:tc>
      </w:tr>
      <w:tr w:rsidR="00BF3323" w:rsidRPr="00D70D4F" w14:paraId="4CF365C1" w14:textId="77777777" w:rsidTr="00BF3323">
        <w:trPr>
          <w:trHeight w:val="20"/>
        </w:trPr>
        <w:tc>
          <w:tcPr>
            <w:tcW w:w="0" w:type="auto"/>
            <w:shd w:val="clear" w:color="auto" w:fill="auto"/>
            <w:noWrap/>
            <w:vAlign w:val="bottom"/>
            <w:hideMark/>
          </w:tcPr>
          <w:p w14:paraId="461A2A5B" w14:textId="77777777" w:rsidR="00BF3323" w:rsidRPr="00D70D4F" w:rsidRDefault="00BF3323" w:rsidP="00BF3323">
            <w:pPr>
              <w:spacing w:line="360" w:lineRule="auto"/>
              <w:rPr>
                <w:kern w:val="2"/>
                <w:lang w:val="en-US"/>
              </w:rPr>
            </w:pPr>
            <w:r w:rsidRPr="00D70D4F">
              <w:rPr>
                <w:lang w:val="en-US"/>
              </w:rPr>
              <w:t>Subjective Rank</w:t>
            </w:r>
          </w:p>
        </w:tc>
        <w:tc>
          <w:tcPr>
            <w:tcW w:w="0" w:type="auto"/>
            <w:shd w:val="clear" w:color="auto" w:fill="auto"/>
            <w:noWrap/>
            <w:hideMark/>
          </w:tcPr>
          <w:p w14:paraId="74D7C2A4" w14:textId="77777777" w:rsidR="00BF3323" w:rsidRPr="00D70D4F" w:rsidRDefault="00BF3323" w:rsidP="00BF3323">
            <w:pPr>
              <w:spacing w:line="360" w:lineRule="auto"/>
              <w:jc w:val="center"/>
              <w:rPr>
                <w:kern w:val="2"/>
                <w:lang w:val="en-US"/>
              </w:rPr>
            </w:pPr>
            <w:r w:rsidRPr="00D70D4F">
              <w:rPr>
                <w:lang w:val="en-US"/>
              </w:rPr>
              <w:t>6.49</w:t>
            </w:r>
          </w:p>
        </w:tc>
        <w:tc>
          <w:tcPr>
            <w:tcW w:w="0" w:type="auto"/>
            <w:shd w:val="clear" w:color="auto" w:fill="auto"/>
            <w:noWrap/>
            <w:hideMark/>
          </w:tcPr>
          <w:p w14:paraId="145308C3" w14:textId="77777777" w:rsidR="00BF3323" w:rsidRPr="00D70D4F" w:rsidRDefault="00BF3323" w:rsidP="00BF3323">
            <w:pPr>
              <w:spacing w:line="360" w:lineRule="auto"/>
              <w:jc w:val="center"/>
              <w:rPr>
                <w:kern w:val="2"/>
                <w:lang w:val="en-US"/>
              </w:rPr>
            </w:pPr>
            <w:r w:rsidRPr="00D70D4F">
              <w:rPr>
                <w:lang w:val="en-US"/>
              </w:rPr>
              <w:t>1.50</w:t>
            </w:r>
          </w:p>
        </w:tc>
        <w:tc>
          <w:tcPr>
            <w:tcW w:w="0" w:type="auto"/>
            <w:shd w:val="clear" w:color="auto" w:fill="auto"/>
            <w:noWrap/>
            <w:hideMark/>
          </w:tcPr>
          <w:p w14:paraId="5083EBFE" w14:textId="77777777" w:rsidR="00BF3323" w:rsidRPr="00D70D4F" w:rsidRDefault="00BF3323" w:rsidP="00BF3323">
            <w:pPr>
              <w:spacing w:line="360" w:lineRule="auto"/>
              <w:jc w:val="center"/>
              <w:rPr>
                <w:kern w:val="2"/>
                <w:lang w:val="en-US"/>
              </w:rPr>
            </w:pPr>
            <w:r w:rsidRPr="00D70D4F">
              <w:rPr>
                <w:lang w:val="en-US"/>
              </w:rPr>
              <w:t>18.77</w:t>
            </w:r>
          </w:p>
        </w:tc>
        <w:tc>
          <w:tcPr>
            <w:tcW w:w="0" w:type="auto"/>
            <w:shd w:val="clear" w:color="auto" w:fill="auto"/>
            <w:noWrap/>
            <w:hideMark/>
          </w:tcPr>
          <w:p w14:paraId="7001503A" w14:textId="77777777" w:rsidR="00BF3323" w:rsidRPr="00D70D4F" w:rsidRDefault="00BF3323" w:rsidP="00BF3323">
            <w:pPr>
              <w:spacing w:line="360" w:lineRule="auto"/>
              <w:jc w:val="center"/>
              <w:rPr>
                <w:kern w:val="2"/>
                <w:lang w:val="en-US"/>
              </w:rPr>
            </w:pPr>
            <w:r w:rsidRPr="00D70D4F">
              <w:rPr>
                <w:lang w:val="en-US"/>
              </w:rPr>
              <w:t>&lt;.001***</w:t>
            </w:r>
          </w:p>
        </w:tc>
        <w:tc>
          <w:tcPr>
            <w:tcW w:w="851" w:type="dxa"/>
          </w:tcPr>
          <w:p w14:paraId="7D6FC2EB" w14:textId="77777777" w:rsidR="00BF3323" w:rsidRPr="00D70D4F" w:rsidRDefault="00BF3323" w:rsidP="00BF3323">
            <w:pPr>
              <w:spacing w:line="360" w:lineRule="auto"/>
              <w:rPr>
                <w:lang w:val="en-US"/>
              </w:rPr>
            </w:pPr>
          </w:p>
        </w:tc>
        <w:tc>
          <w:tcPr>
            <w:tcW w:w="0" w:type="auto"/>
            <w:shd w:val="clear" w:color="auto" w:fill="auto"/>
            <w:vAlign w:val="bottom"/>
          </w:tcPr>
          <w:p w14:paraId="4395A955" w14:textId="77777777" w:rsidR="00BF3323" w:rsidRPr="00D70D4F" w:rsidRDefault="00BF3323" w:rsidP="00BF3323">
            <w:pPr>
              <w:spacing w:line="360" w:lineRule="auto"/>
              <w:rPr>
                <w:lang w:val="en-US"/>
              </w:rPr>
            </w:pPr>
            <w:r w:rsidRPr="00D70D4F">
              <w:rPr>
                <w:lang w:val="en-US"/>
              </w:rPr>
              <w:t>Subjective Rank</w:t>
            </w:r>
          </w:p>
        </w:tc>
        <w:tc>
          <w:tcPr>
            <w:tcW w:w="0" w:type="auto"/>
            <w:shd w:val="clear" w:color="auto" w:fill="auto"/>
          </w:tcPr>
          <w:p w14:paraId="5F8DF460" w14:textId="77777777" w:rsidR="00BF3323" w:rsidRPr="00D70D4F" w:rsidRDefault="00BF3323" w:rsidP="00BF3323">
            <w:pPr>
              <w:spacing w:line="360" w:lineRule="auto"/>
              <w:jc w:val="center"/>
              <w:rPr>
                <w:lang w:val="en-US"/>
              </w:rPr>
            </w:pPr>
            <w:r w:rsidRPr="00D70D4F">
              <w:rPr>
                <w:lang w:val="en-US"/>
              </w:rPr>
              <w:t>1.86</w:t>
            </w:r>
          </w:p>
        </w:tc>
        <w:tc>
          <w:tcPr>
            <w:tcW w:w="0" w:type="auto"/>
            <w:shd w:val="clear" w:color="auto" w:fill="auto"/>
          </w:tcPr>
          <w:p w14:paraId="63E4E030" w14:textId="77777777" w:rsidR="00BF3323" w:rsidRPr="00D70D4F" w:rsidRDefault="00BF3323" w:rsidP="00BF3323">
            <w:pPr>
              <w:spacing w:line="360" w:lineRule="auto"/>
              <w:jc w:val="center"/>
              <w:rPr>
                <w:lang w:val="en-US"/>
              </w:rPr>
            </w:pPr>
            <w:r w:rsidRPr="00D70D4F">
              <w:rPr>
                <w:lang w:val="en-US"/>
              </w:rPr>
              <w:t>1.23</w:t>
            </w:r>
          </w:p>
        </w:tc>
        <w:tc>
          <w:tcPr>
            <w:tcW w:w="0" w:type="auto"/>
            <w:shd w:val="clear" w:color="auto" w:fill="auto"/>
          </w:tcPr>
          <w:p w14:paraId="5E797F0E" w14:textId="77777777" w:rsidR="00BF3323" w:rsidRPr="00D70D4F" w:rsidRDefault="00BF3323" w:rsidP="00BF3323">
            <w:pPr>
              <w:spacing w:line="360" w:lineRule="auto"/>
              <w:jc w:val="center"/>
              <w:rPr>
                <w:lang w:val="en-US"/>
              </w:rPr>
            </w:pPr>
            <w:r w:rsidRPr="00D70D4F">
              <w:rPr>
                <w:lang w:val="en-US"/>
              </w:rPr>
              <w:t>2.29</w:t>
            </w:r>
          </w:p>
        </w:tc>
        <w:tc>
          <w:tcPr>
            <w:tcW w:w="0" w:type="auto"/>
            <w:shd w:val="clear" w:color="auto" w:fill="auto"/>
          </w:tcPr>
          <w:p w14:paraId="760C3252" w14:textId="77777777" w:rsidR="00BF3323" w:rsidRPr="00D70D4F" w:rsidRDefault="00BF3323" w:rsidP="00BF3323">
            <w:pPr>
              <w:spacing w:line="360" w:lineRule="auto"/>
              <w:jc w:val="center"/>
              <w:rPr>
                <w:lang w:val="en-US"/>
              </w:rPr>
            </w:pPr>
            <w:r w:rsidRPr="00D70D4F">
              <w:rPr>
                <w:lang w:val="en-US"/>
              </w:rPr>
              <w:t>.130</w:t>
            </w:r>
          </w:p>
        </w:tc>
      </w:tr>
      <w:tr w:rsidR="00BF3323" w:rsidRPr="00D70D4F" w14:paraId="22A0C1F4" w14:textId="77777777" w:rsidTr="00BF3323">
        <w:trPr>
          <w:trHeight w:val="20"/>
        </w:trPr>
        <w:tc>
          <w:tcPr>
            <w:tcW w:w="0" w:type="auto"/>
            <w:shd w:val="clear" w:color="auto" w:fill="auto"/>
            <w:noWrap/>
            <w:vAlign w:val="bottom"/>
            <w:hideMark/>
          </w:tcPr>
          <w:p w14:paraId="30938198" w14:textId="77777777" w:rsidR="00BF3323" w:rsidRPr="00D70D4F" w:rsidRDefault="00BF3323" w:rsidP="00BF3323">
            <w:pPr>
              <w:spacing w:line="360" w:lineRule="auto"/>
              <w:rPr>
                <w:kern w:val="2"/>
                <w:lang w:val="en-US"/>
              </w:rPr>
            </w:pPr>
            <w:r w:rsidRPr="00D70D4F">
              <w:rPr>
                <w:lang w:val="en-US"/>
              </w:rPr>
              <w:t>Own consumption</w:t>
            </w:r>
          </w:p>
        </w:tc>
        <w:tc>
          <w:tcPr>
            <w:tcW w:w="0" w:type="auto"/>
            <w:shd w:val="clear" w:color="auto" w:fill="auto"/>
            <w:noWrap/>
            <w:hideMark/>
          </w:tcPr>
          <w:p w14:paraId="25DF6DF3" w14:textId="77777777" w:rsidR="00BF3323" w:rsidRPr="00D70D4F" w:rsidRDefault="00BF3323" w:rsidP="00BF3323">
            <w:pPr>
              <w:spacing w:line="360" w:lineRule="auto"/>
              <w:jc w:val="center"/>
              <w:rPr>
                <w:kern w:val="2"/>
                <w:lang w:val="en-US"/>
              </w:rPr>
            </w:pPr>
            <w:r w:rsidRPr="00D70D4F">
              <w:rPr>
                <w:lang w:val="en-US"/>
              </w:rPr>
              <w:t>0.12</w:t>
            </w:r>
          </w:p>
        </w:tc>
        <w:tc>
          <w:tcPr>
            <w:tcW w:w="0" w:type="auto"/>
            <w:shd w:val="clear" w:color="auto" w:fill="auto"/>
            <w:noWrap/>
            <w:hideMark/>
          </w:tcPr>
          <w:p w14:paraId="0789D2EE" w14:textId="77777777" w:rsidR="00BF3323" w:rsidRPr="00D70D4F" w:rsidRDefault="00BF3323" w:rsidP="00BF3323">
            <w:pPr>
              <w:spacing w:line="360" w:lineRule="auto"/>
              <w:jc w:val="center"/>
              <w:rPr>
                <w:kern w:val="2"/>
                <w:lang w:val="en-US"/>
              </w:rPr>
            </w:pPr>
            <w:r w:rsidRPr="00D70D4F">
              <w:rPr>
                <w:lang w:val="en-US"/>
              </w:rPr>
              <w:t>0.06</w:t>
            </w:r>
          </w:p>
        </w:tc>
        <w:tc>
          <w:tcPr>
            <w:tcW w:w="0" w:type="auto"/>
            <w:shd w:val="clear" w:color="auto" w:fill="auto"/>
            <w:noWrap/>
            <w:hideMark/>
          </w:tcPr>
          <w:p w14:paraId="4D6DAB28" w14:textId="77777777" w:rsidR="00BF3323" w:rsidRPr="00D70D4F" w:rsidRDefault="00BF3323" w:rsidP="00BF3323">
            <w:pPr>
              <w:spacing w:line="360" w:lineRule="auto"/>
              <w:jc w:val="center"/>
              <w:rPr>
                <w:kern w:val="2"/>
                <w:lang w:val="en-US"/>
              </w:rPr>
            </w:pPr>
            <w:r w:rsidRPr="00D70D4F">
              <w:rPr>
                <w:lang w:val="en-US"/>
              </w:rPr>
              <w:t>4.92</w:t>
            </w:r>
          </w:p>
        </w:tc>
        <w:tc>
          <w:tcPr>
            <w:tcW w:w="0" w:type="auto"/>
            <w:shd w:val="clear" w:color="auto" w:fill="auto"/>
            <w:noWrap/>
            <w:hideMark/>
          </w:tcPr>
          <w:p w14:paraId="034C0E4D" w14:textId="77777777" w:rsidR="00BF3323" w:rsidRPr="00D70D4F" w:rsidRDefault="00BF3323" w:rsidP="00BF3323">
            <w:pPr>
              <w:spacing w:line="360" w:lineRule="auto"/>
              <w:jc w:val="center"/>
              <w:rPr>
                <w:kern w:val="2"/>
                <w:lang w:val="en-US"/>
              </w:rPr>
            </w:pPr>
            <w:r w:rsidRPr="00D70D4F">
              <w:rPr>
                <w:lang w:val="en-US"/>
              </w:rPr>
              <w:t>.027*</w:t>
            </w:r>
          </w:p>
        </w:tc>
        <w:tc>
          <w:tcPr>
            <w:tcW w:w="851" w:type="dxa"/>
          </w:tcPr>
          <w:p w14:paraId="17CD619D" w14:textId="77777777" w:rsidR="00BF3323" w:rsidRPr="00D70D4F" w:rsidRDefault="00BF3323" w:rsidP="00BF3323">
            <w:pPr>
              <w:spacing w:line="360" w:lineRule="auto"/>
              <w:rPr>
                <w:lang w:val="en-US"/>
              </w:rPr>
            </w:pPr>
          </w:p>
        </w:tc>
        <w:tc>
          <w:tcPr>
            <w:tcW w:w="0" w:type="auto"/>
            <w:shd w:val="clear" w:color="auto" w:fill="auto"/>
            <w:vAlign w:val="bottom"/>
          </w:tcPr>
          <w:p w14:paraId="3D267C02" w14:textId="77777777" w:rsidR="00BF3323" w:rsidRPr="00D70D4F" w:rsidRDefault="00BF3323" w:rsidP="00BF3323">
            <w:pPr>
              <w:spacing w:line="360" w:lineRule="auto"/>
              <w:rPr>
                <w:lang w:val="en-US"/>
              </w:rPr>
            </w:pPr>
            <w:r w:rsidRPr="00D70D4F">
              <w:rPr>
                <w:lang w:val="en-US"/>
              </w:rPr>
              <w:t>Own consumption</w:t>
            </w:r>
          </w:p>
        </w:tc>
        <w:tc>
          <w:tcPr>
            <w:tcW w:w="0" w:type="auto"/>
            <w:shd w:val="clear" w:color="auto" w:fill="auto"/>
          </w:tcPr>
          <w:p w14:paraId="08703D82" w14:textId="77777777" w:rsidR="00BF3323" w:rsidRPr="00D70D4F" w:rsidRDefault="00BF3323" w:rsidP="00BF3323">
            <w:pPr>
              <w:spacing w:line="360" w:lineRule="auto"/>
              <w:jc w:val="center"/>
              <w:rPr>
                <w:lang w:val="en-US"/>
              </w:rPr>
            </w:pPr>
            <w:r w:rsidRPr="00D70D4F">
              <w:rPr>
                <w:lang w:val="en-US"/>
              </w:rPr>
              <w:t>0.70</w:t>
            </w:r>
          </w:p>
        </w:tc>
        <w:tc>
          <w:tcPr>
            <w:tcW w:w="0" w:type="auto"/>
            <w:shd w:val="clear" w:color="auto" w:fill="auto"/>
          </w:tcPr>
          <w:p w14:paraId="54F46377" w14:textId="77777777" w:rsidR="00BF3323" w:rsidRPr="00D70D4F" w:rsidRDefault="00BF3323" w:rsidP="00BF3323">
            <w:pPr>
              <w:spacing w:line="360" w:lineRule="auto"/>
              <w:jc w:val="center"/>
              <w:rPr>
                <w:lang w:val="en-US"/>
              </w:rPr>
            </w:pPr>
            <w:r w:rsidRPr="00D70D4F">
              <w:rPr>
                <w:lang w:val="en-US"/>
              </w:rPr>
              <w:t>0.11</w:t>
            </w:r>
          </w:p>
        </w:tc>
        <w:tc>
          <w:tcPr>
            <w:tcW w:w="0" w:type="auto"/>
            <w:shd w:val="clear" w:color="auto" w:fill="auto"/>
          </w:tcPr>
          <w:p w14:paraId="3E98B1C2" w14:textId="77777777" w:rsidR="00BF3323" w:rsidRPr="00D70D4F" w:rsidRDefault="00BF3323" w:rsidP="00BF3323">
            <w:pPr>
              <w:spacing w:line="360" w:lineRule="auto"/>
              <w:jc w:val="center"/>
              <w:rPr>
                <w:lang w:val="en-US"/>
              </w:rPr>
            </w:pPr>
            <w:r w:rsidRPr="00D70D4F">
              <w:rPr>
                <w:lang w:val="en-US"/>
              </w:rPr>
              <w:t>37.37</w:t>
            </w:r>
          </w:p>
        </w:tc>
        <w:tc>
          <w:tcPr>
            <w:tcW w:w="0" w:type="auto"/>
            <w:shd w:val="clear" w:color="auto" w:fill="auto"/>
          </w:tcPr>
          <w:p w14:paraId="02E83E0A" w14:textId="77777777" w:rsidR="00BF3323" w:rsidRPr="00D70D4F" w:rsidRDefault="00BF3323" w:rsidP="00BF3323">
            <w:pPr>
              <w:spacing w:line="360" w:lineRule="auto"/>
              <w:jc w:val="center"/>
              <w:rPr>
                <w:lang w:val="en-US"/>
              </w:rPr>
            </w:pPr>
            <w:r w:rsidRPr="00D70D4F">
              <w:rPr>
                <w:lang w:val="en-US"/>
              </w:rPr>
              <w:t>&lt;.001***</w:t>
            </w:r>
          </w:p>
        </w:tc>
      </w:tr>
      <w:tr w:rsidR="00BF3323" w:rsidRPr="00D70D4F" w14:paraId="77BA186C" w14:textId="77777777" w:rsidTr="00BF3323">
        <w:trPr>
          <w:trHeight w:val="20"/>
        </w:trPr>
        <w:tc>
          <w:tcPr>
            <w:tcW w:w="0" w:type="auto"/>
            <w:shd w:val="clear" w:color="auto" w:fill="auto"/>
            <w:noWrap/>
            <w:vAlign w:val="bottom"/>
            <w:hideMark/>
          </w:tcPr>
          <w:p w14:paraId="0C3D6997" w14:textId="77777777" w:rsidR="00BF3323" w:rsidRPr="00D70D4F" w:rsidRDefault="00BF3323" w:rsidP="00BF3323">
            <w:pPr>
              <w:spacing w:line="360" w:lineRule="auto"/>
              <w:rPr>
                <w:kern w:val="2"/>
                <w:lang w:val="en-US"/>
              </w:rPr>
            </w:pPr>
            <w:r w:rsidRPr="00D70D4F">
              <w:rPr>
                <w:lang w:val="en-US"/>
              </w:rPr>
              <w:t xml:space="preserve">Subjective Mean </w:t>
            </w:r>
          </w:p>
        </w:tc>
        <w:tc>
          <w:tcPr>
            <w:tcW w:w="0" w:type="auto"/>
            <w:shd w:val="clear" w:color="auto" w:fill="auto"/>
            <w:noWrap/>
            <w:hideMark/>
          </w:tcPr>
          <w:p w14:paraId="2B0875F6" w14:textId="77777777" w:rsidR="00BF3323" w:rsidRPr="00D70D4F" w:rsidRDefault="00BF3323" w:rsidP="00BF3323">
            <w:pPr>
              <w:spacing w:line="360" w:lineRule="auto"/>
              <w:jc w:val="center"/>
              <w:rPr>
                <w:kern w:val="2"/>
                <w:lang w:val="en-US"/>
              </w:rPr>
            </w:pPr>
            <w:r w:rsidRPr="00D70D4F">
              <w:rPr>
                <w:lang w:val="en-US"/>
              </w:rPr>
              <w:t>0.01</w:t>
            </w:r>
          </w:p>
        </w:tc>
        <w:tc>
          <w:tcPr>
            <w:tcW w:w="0" w:type="auto"/>
            <w:shd w:val="clear" w:color="auto" w:fill="auto"/>
            <w:noWrap/>
            <w:hideMark/>
          </w:tcPr>
          <w:p w14:paraId="7EA2295E" w14:textId="77777777" w:rsidR="00BF3323" w:rsidRPr="00D70D4F" w:rsidRDefault="00BF3323" w:rsidP="00BF3323">
            <w:pPr>
              <w:spacing w:line="360" w:lineRule="auto"/>
              <w:jc w:val="center"/>
              <w:rPr>
                <w:kern w:val="2"/>
                <w:lang w:val="en-US"/>
              </w:rPr>
            </w:pPr>
            <w:r w:rsidRPr="00D70D4F">
              <w:rPr>
                <w:lang w:val="en-US"/>
              </w:rPr>
              <w:t>0.04</w:t>
            </w:r>
          </w:p>
        </w:tc>
        <w:tc>
          <w:tcPr>
            <w:tcW w:w="0" w:type="auto"/>
            <w:shd w:val="clear" w:color="auto" w:fill="auto"/>
            <w:noWrap/>
            <w:hideMark/>
          </w:tcPr>
          <w:p w14:paraId="2E19F489" w14:textId="77777777" w:rsidR="00BF3323" w:rsidRPr="00D70D4F" w:rsidRDefault="00BF3323" w:rsidP="00BF3323">
            <w:pPr>
              <w:spacing w:line="360" w:lineRule="auto"/>
              <w:jc w:val="center"/>
              <w:rPr>
                <w:kern w:val="2"/>
                <w:lang w:val="en-US"/>
              </w:rPr>
            </w:pPr>
            <w:r w:rsidRPr="00D70D4F">
              <w:rPr>
                <w:lang w:val="en-US"/>
              </w:rPr>
              <w:t>0.10</w:t>
            </w:r>
          </w:p>
        </w:tc>
        <w:tc>
          <w:tcPr>
            <w:tcW w:w="0" w:type="auto"/>
            <w:shd w:val="clear" w:color="auto" w:fill="auto"/>
            <w:noWrap/>
            <w:hideMark/>
          </w:tcPr>
          <w:p w14:paraId="34C6E923" w14:textId="77777777" w:rsidR="00BF3323" w:rsidRPr="00D70D4F" w:rsidRDefault="00BF3323" w:rsidP="00BF3323">
            <w:pPr>
              <w:spacing w:line="360" w:lineRule="auto"/>
              <w:jc w:val="center"/>
              <w:rPr>
                <w:kern w:val="2"/>
                <w:lang w:val="en-US"/>
              </w:rPr>
            </w:pPr>
            <w:r w:rsidRPr="00D70D4F">
              <w:rPr>
                <w:lang w:val="en-US"/>
              </w:rPr>
              <w:t>.754</w:t>
            </w:r>
          </w:p>
        </w:tc>
        <w:tc>
          <w:tcPr>
            <w:tcW w:w="851" w:type="dxa"/>
          </w:tcPr>
          <w:p w14:paraId="4DEAB47D" w14:textId="77777777" w:rsidR="00BF3323" w:rsidRPr="00D70D4F" w:rsidRDefault="00BF3323" w:rsidP="00BF3323">
            <w:pPr>
              <w:spacing w:line="360" w:lineRule="auto"/>
              <w:rPr>
                <w:lang w:val="en-US"/>
              </w:rPr>
            </w:pPr>
          </w:p>
        </w:tc>
        <w:tc>
          <w:tcPr>
            <w:tcW w:w="0" w:type="auto"/>
            <w:shd w:val="clear" w:color="auto" w:fill="auto"/>
            <w:vAlign w:val="bottom"/>
          </w:tcPr>
          <w:p w14:paraId="401AF1E8" w14:textId="77777777" w:rsidR="00BF3323" w:rsidRPr="00D70D4F" w:rsidRDefault="00BF3323" w:rsidP="00BF3323">
            <w:pPr>
              <w:spacing w:line="360" w:lineRule="auto"/>
              <w:rPr>
                <w:lang w:val="en-US"/>
              </w:rPr>
            </w:pPr>
            <w:r w:rsidRPr="00D70D4F">
              <w:rPr>
                <w:lang w:val="en-US"/>
              </w:rPr>
              <w:t xml:space="preserve">Subjective Mean </w:t>
            </w:r>
          </w:p>
        </w:tc>
        <w:tc>
          <w:tcPr>
            <w:tcW w:w="0" w:type="auto"/>
            <w:shd w:val="clear" w:color="auto" w:fill="auto"/>
          </w:tcPr>
          <w:p w14:paraId="64BF2A98" w14:textId="77777777" w:rsidR="00BF3323" w:rsidRPr="00D70D4F" w:rsidRDefault="00BF3323" w:rsidP="00BF3323">
            <w:pPr>
              <w:spacing w:line="360" w:lineRule="auto"/>
              <w:jc w:val="center"/>
              <w:rPr>
                <w:lang w:val="en-US"/>
              </w:rPr>
            </w:pPr>
            <w:r w:rsidRPr="00D70D4F">
              <w:rPr>
                <w:lang w:val="en-US"/>
              </w:rPr>
              <w:t>&lt;0.01</w:t>
            </w:r>
          </w:p>
        </w:tc>
        <w:tc>
          <w:tcPr>
            <w:tcW w:w="0" w:type="auto"/>
            <w:shd w:val="clear" w:color="auto" w:fill="auto"/>
          </w:tcPr>
          <w:p w14:paraId="14D1F6D8" w14:textId="77777777" w:rsidR="00BF3323" w:rsidRPr="00D70D4F" w:rsidRDefault="00BF3323" w:rsidP="00BF3323">
            <w:pPr>
              <w:spacing w:line="360" w:lineRule="auto"/>
              <w:jc w:val="center"/>
              <w:rPr>
                <w:lang w:val="en-US"/>
              </w:rPr>
            </w:pPr>
            <w:r w:rsidRPr="00D70D4F">
              <w:rPr>
                <w:lang w:val="en-US"/>
              </w:rPr>
              <w:t>0.02</w:t>
            </w:r>
          </w:p>
        </w:tc>
        <w:tc>
          <w:tcPr>
            <w:tcW w:w="0" w:type="auto"/>
            <w:shd w:val="clear" w:color="auto" w:fill="auto"/>
          </w:tcPr>
          <w:p w14:paraId="55F765FA" w14:textId="77777777" w:rsidR="00BF3323" w:rsidRPr="00D70D4F" w:rsidRDefault="00BF3323" w:rsidP="00BF3323">
            <w:pPr>
              <w:spacing w:line="360" w:lineRule="auto"/>
              <w:jc w:val="center"/>
              <w:rPr>
                <w:lang w:val="en-US"/>
              </w:rPr>
            </w:pPr>
            <w:r w:rsidRPr="00D70D4F">
              <w:rPr>
                <w:lang w:val="en-US"/>
              </w:rPr>
              <w:t>0.19</w:t>
            </w:r>
          </w:p>
        </w:tc>
        <w:tc>
          <w:tcPr>
            <w:tcW w:w="0" w:type="auto"/>
            <w:shd w:val="clear" w:color="auto" w:fill="auto"/>
          </w:tcPr>
          <w:p w14:paraId="0F1019CA" w14:textId="77777777" w:rsidR="00BF3323" w:rsidRPr="00D70D4F" w:rsidRDefault="00BF3323" w:rsidP="00BF3323">
            <w:pPr>
              <w:spacing w:line="360" w:lineRule="auto"/>
              <w:jc w:val="center"/>
              <w:rPr>
                <w:lang w:val="en-US"/>
              </w:rPr>
            </w:pPr>
            <w:r w:rsidRPr="00D70D4F">
              <w:rPr>
                <w:lang w:val="en-US"/>
              </w:rPr>
              <w:t>.662</w:t>
            </w:r>
          </w:p>
        </w:tc>
      </w:tr>
      <w:tr w:rsidR="00BF3323" w:rsidRPr="00D70D4F" w14:paraId="09F86030" w14:textId="77777777" w:rsidTr="00BF3323">
        <w:trPr>
          <w:trHeight w:val="20"/>
        </w:trPr>
        <w:tc>
          <w:tcPr>
            <w:tcW w:w="0" w:type="auto"/>
            <w:shd w:val="clear" w:color="auto" w:fill="auto"/>
            <w:noWrap/>
            <w:vAlign w:val="bottom"/>
            <w:hideMark/>
          </w:tcPr>
          <w:p w14:paraId="3947D05C" w14:textId="77777777" w:rsidR="00BF3323" w:rsidRPr="00D70D4F" w:rsidRDefault="00BF3323" w:rsidP="00BF3323">
            <w:pPr>
              <w:spacing w:line="360" w:lineRule="auto"/>
              <w:rPr>
                <w:kern w:val="2"/>
                <w:lang w:val="en-US"/>
              </w:rPr>
            </w:pPr>
            <w:r>
              <w:rPr>
                <w:lang w:val="en-US"/>
              </w:rPr>
              <w:t>BMI</w:t>
            </w:r>
          </w:p>
        </w:tc>
        <w:tc>
          <w:tcPr>
            <w:tcW w:w="0" w:type="auto"/>
            <w:shd w:val="clear" w:color="auto" w:fill="auto"/>
            <w:noWrap/>
            <w:hideMark/>
          </w:tcPr>
          <w:p w14:paraId="13112D45" w14:textId="77777777" w:rsidR="00BF3323" w:rsidRPr="00D70D4F" w:rsidRDefault="00BF3323" w:rsidP="00BF3323">
            <w:pPr>
              <w:spacing w:line="360" w:lineRule="auto"/>
              <w:jc w:val="center"/>
              <w:rPr>
                <w:kern w:val="2"/>
                <w:lang w:val="en-US"/>
              </w:rPr>
            </w:pPr>
            <w:r w:rsidRPr="00D70D4F">
              <w:rPr>
                <w:lang w:val="en-US"/>
              </w:rPr>
              <w:t>0.02</w:t>
            </w:r>
          </w:p>
        </w:tc>
        <w:tc>
          <w:tcPr>
            <w:tcW w:w="0" w:type="auto"/>
            <w:shd w:val="clear" w:color="auto" w:fill="auto"/>
            <w:noWrap/>
            <w:hideMark/>
          </w:tcPr>
          <w:p w14:paraId="15026D5C" w14:textId="77777777" w:rsidR="00BF3323" w:rsidRPr="00D70D4F" w:rsidRDefault="00BF3323" w:rsidP="00BF3323">
            <w:pPr>
              <w:spacing w:line="360" w:lineRule="auto"/>
              <w:jc w:val="center"/>
              <w:rPr>
                <w:kern w:val="2"/>
                <w:lang w:val="en-US"/>
              </w:rPr>
            </w:pPr>
            <w:r w:rsidRPr="00D70D4F">
              <w:rPr>
                <w:lang w:val="en-US"/>
              </w:rPr>
              <w:t>0.02</w:t>
            </w:r>
          </w:p>
        </w:tc>
        <w:tc>
          <w:tcPr>
            <w:tcW w:w="0" w:type="auto"/>
            <w:shd w:val="clear" w:color="auto" w:fill="auto"/>
            <w:noWrap/>
            <w:hideMark/>
          </w:tcPr>
          <w:p w14:paraId="192A2C3B" w14:textId="77777777" w:rsidR="00BF3323" w:rsidRPr="00D70D4F" w:rsidRDefault="00BF3323" w:rsidP="00BF3323">
            <w:pPr>
              <w:spacing w:line="360" w:lineRule="auto"/>
              <w:jc w:val="center"/>
              <w:rPr>
                <w:kern w:val="2"/>
                <w:lang w:val="en-US"/>
              </w:rPr>
            </w:pPr>
            <w:r w:rsidRPr="00D70D4F">
              <w:rPr>
                <w:lang w:val="en-US"/>
              </w:rPr>
              <w:t>0.52</w:t>
            </w:r>
          </w:p>
        </w:tc>
        <w:tc>
          <w:tcPr>
            <w:tcW w:w="0" w:type="auto"/>
            <w:shd w:val="clear" w:color="auto" w:fill="auto"/>
            <w:noWrap/>
            <w:hideMark/>
          </w:tcPr>
          <w:p w14:paraId="01EF83B1" w14:textId="77777777" w:rsidR="00BF3323" w:rsidRPr="00D70D4F" w:rsidRDefault="00BF3323" w:rsidP="00BF3323">
            <w:pPr>
              <w:spacing w:line="360" w:lineRule="auto"/>
              <w:jc w:val="center"/>
              <w:rPr>
                <w:kern w:val="2"/>
                <w:lang w:val="en-US"/>
              </w:rPr>
            </w:pPr>
            <w:r w:rsidRPr="00D70D4F">
              <w:rPr>
                <w:lang w:val="en-US"/>
              </w:rPr>
              <w:t>.471</w:t>
            </w:r>
          </w:p>
        </w:tc>
        <w:tc>
          <w:tcPr>
            <w:tcW w:w="851" w:type="dxa"/>
          </w:tcPr>
          <w:p w14:paraId="5C9BCFE0" w14:textId="77777777" w:rsidR="00BF3323" w:rsidRPr="00D70D4F" w:rsidRDefault="00BF3323" w:rsidP="00BF3323">
            <w:pPr>
              <w:spacing w:line="360" w:lineRule="auto"/>
              <w:rPr>
                <w:lang w:val="en-US"/>
              </w:rPr>
            </w:pPr>
          </w:p>
        </w:tc>
        <w:tc>
          <w:tcPr>
            <w:tcW w:w="0" w:type="auto"/>
            <w:shd w:val="clear" w:color="auto" w:fill="auto"/>
            <w:vAlign w:val="bottom"/>
          </w:tcPr>
          <w:p w14:paraId="6082B584" w14:textId="77777777" w:rsidR="00BF3323" w:rsidRPr="00D70D4F" w:rsidRDefault="00BF3323" w:rsidP="00BF3323">
            <w:pPr>
              <w:spacing w:line="360" w:lineRule="auto"/>
              <w:rPr>
                <w:lang w:val="en-US"/>
              </w:rPr>
            </w:pPr>
            <w:r w:rsidRPr="00D70D4F">
              <w:rPr>
                <w:lang w:val="en-US"/>
              </w:rPr>
              <w:t>BMI</w:t>
            </w:r>
          </w:p>
        </w:tc>
        <w:tc>
          <w:tcPr>
            <w:tcW w:w="0" w:type="auto"/>
            <w:shd w:val="clear" w:color="auto" w:fill="auto"/>
          </w:tcPr>
          <w:p w14:paraId="117A8470" w14:textId="77777777" w:rsidR="00BF3323" w:rsidRPr="00D70D4F" w:rsidRDefault="00BF3323" w:rsidP="00BF3323">
            <w:pPr>
              <w:spacing w:line="360" w:lineRule="auto"/>
              <w:jc w:val="center"/>
              <w:rPr>
                <w:lang w:val="en-US"/>
              </w:rPr>
            </w:pPr>
            <w:r w:rsidRPr="00D70D4F">
              <w:rPr>
                <w:lang w:val="en-US"/>
              </w:rPr>
              <w:t>&lt;0.01</w:t>
            </w:r>
          </w:p>
        </w:tc>
        <w:tc>
          <w:tcPr>
            <w:tcW w:w="0" w:type="auto"/>
            <w:shd w:val="clear" w:color="auto" w:fill="auto"/>
          </w:tcPr>
          <w:p w14:paraId="24377D5A" w14:textId="77777777" w:rsidR="00BF3323" w:rsidRPr="00D70D4F" w:rsidRDefault="00BF3323" w:rsidP="00BF3323">
            <w:pPr>
              <w:spacing w:line="360" w:lineRule="auto"/>
              <w:jc w:val="center"/>
              <w:rPr>
                <w:lang w:val="en-US"/>
              </w:rPr>
            </w:pPr>
            <w:r w:rsidRPr="00D70D4F">
              <w:rPr>
                <w:lang w:val="en-US"/>
              </w:rPr>
              <w:t>0.02</w:t>
            </w:r>
          </w:p>
        </w:tc>
        <w:tc>
          <w:tcPr>
            <w:tcW w:w="0" w:type="auto"/>
            <w:shd w:val="clear" w:color="auto" w:fill="auto"/>
          </w:tcPr>
          <w:p w14:paraId="7FD0B62A" w14:textId="77777777" w:rsidR="00BF3323" w:rsidRPr="00D70D4F" w:rsidRDefault="00BF3323" w:rsidP="00BF3323">
            <w:pPr>
              <w:spacing w:line="360" w:lineRule="auto"/>
              <w:jc w:val="center"/>
              <w:rPr>
                <w:lang w:val="en-US"/>
              </w:rPr>
            </w:pPr>
            <w:r w:rsidRPr="00D70D4F">
              <w:rPr>
                <w:lang w:val="en-US"/>
              </w:rPr>
              <w:t>&lt;0.01</w:t>
            </w:r>
          </w:p>
        </w:tc>
        <w:tc>
          <w:tcPr>
            <w:tcW w:w="0" w:type="auto"/>
            <w:shd w:val="clear" w:color="auto" w:fill="auto"/>
          </w:tcPr>
          <w:p w14:paraId="04E96C9C" w14:textId="77777777" w:rsidR="00BF3323" w:rsidRPr="00D70D4F" w:rsidRDefault="00BF3323" w:rsidP="00BF3323">
            <w:pPr>
              <w:spacing w:line="360" w:lineRule="auto"/>
              <w:jc w:val="center"/>
              <w:rPr>
                <w:lang w:val="en-US"/>
              </w:rPr>
            </w:pPr>
            <w:r w:rsidRPr="00D70D4F">
              <w:rPr>
                <w:lang w:val="en-US"/>
              </w:rPr>
              <w:t>.982</w:t>
            </w:r>
          </w:p>
        </w:tc>
      </w:tr>
      <w:tr w:rsidR="00BF3323" w:rsidRPr="00D70D4F" w14:paraId="63AC9085" w14:textId="77777777" w:rsidTr="00BF3323">
        <w:trPr>
          <w:trHeight w:val="20"/>
        </w:trPr>
        <w:tc>
          <w:tcPr>
            <w:tcW w:w="0" w:type="auto"/>
            <w:shd w:val="clear" w:color="auto" w:fill="auto"/>
            <w:noWrap/>
            <w:vAlign w:val="bottom"/>
            <w:hideMark/>
          </w:tcPr>
          <w:p w14:paraId="188EB7CE" w14:textId="77777777" w:rsidR="00BF3323" w:rsidRPr="00D70D4F" w:rsidRDefault="00BF3323" w:rsidP="00BF3323">
            <w:pPr>
              <w:spacing w:line="360" w:lineRule="auto"/>
              <w:rPr>
                <w:kern w:val="2"/>
                <w:lang w:val="en-US"/>
              </w:rPr>
            </w:pPr>
            <w:r w:rsidRPr="00D70D4F">
              <w:rPr>
                <w:lang w:val="en-US"/>
              </w:rPr>
              <w:t>Gender</w:t>
            </w:r>
          </w:p>
        </w:tc>
        <w:tc>
          <w:tcPr>
            <w:tcW w:w="0" w:type="auto"/>
            <w:shd w:val="clear" w:color="auto" w:fill="auto"/>
            <w:noWrap/>
            <w:hideMark/>
          </w:tcPr>
          <w:p w14:paraId="362E0D50" w14:textId="77777777" w:rsidR="00BF3323" w:rsidRPr="00D70D4F" w:rsidRDefault="00BF3323" w:rsidP="00BF3323">
            <w:pPr>
              <w:spacing w:line="360" w:lineRule="auto"/>
              <w:jc w:val="center"/>
              <w:rPr>
                <w:kern w:val="2"/>
                <w:lang w:val="en-US"/>
              </w:rPr>
            </w:pPr>
            <w:r w:rsidRPr="00D70D4F">
              <w:rPr>
                <w:lang w:val="en-US"/>
              </w:rPr>
              <w:t>-0.27</w:t>
            </w:r>
          </w:p>
        </w:tc>
        <w:tc>
          <w:tcPr>
            <w:tcW w:w="0" w:type="auto"/>
            <w:shd w:val="clear" w:color="auto" w:fill="auto"/>
            <w:noWrap/>
            <w:hideMark/>
          </w:tcPr>
          <w:p w14:paraId="1FC187BD" w14:textId="77777777" w:rsidR="00BF3323" w:rsidRPr="00D70D4F" w:rsidRDefault="00BF3323" w:rsidP="00BF3323">
            <w:pPr>
              <w:spacing w:line="360" w:lineRule="auto"/>
              <w:jc w:val="center"/>
              <w:rPr>
                <w:kern w:val="2"/>
                <w:lang w:val="en-US"/>
              </w:rPr>
            </w:pPr>
            <w:r w:rsidRPr="00D70D4F">
              <w:rPr>
                <w:lang w:val="en-US"/>
              </w:rPr>
              <w:t>0.42</w:t>
            </w:r>
          </w:p>
        </w:tc>
        <w:tc>
          <w:tcPr>
            <w:tcW w:w="0" w:type="auto"/>
            <w:shd w:val="clear" w:color="auto" w:fill="auto"/>
            <w:noWrap/>
            <w:hideMark/>
          </w:tcPr>
          <w:p w14:paraId="5E8110AF" w14:textId="77777777" w:rsidR="00BF3323" w:rsidRPr="00D70D4F" w:rsidRDefault="00BF3323" w:rsidP="00BF3323">
            <w:pPr>
              <w:spacing w:line="360" w:lineRule="auto"/>
              <w:jc w:val="center"/>
              <w:rPr>
                <w:kern w:val="2"/>
                <w:lang w:val="en-US"/>
              </w:rPr>
            </w:pPr>
            <w:r w:rsidRPr="00D70D4F">
              <w:rPr>
                <w:lang w:val="en-US"/>
              </w:rPr>
              <w:t>0.40</w:t>
            </w:r>
          </w:p>
        </w:tc>
        <w:tc>
          <w:tcPr>
            <w:tcW w:w="0" w:type="auto"/>
            <w:shd w:val="clear" w:color="auto" w:fill="auto"/>
            <w:noWrap/>
            <w:hideMark/>
          </w:tcPr>
          <w:p w14:paraId="1869FE2A" w14:textId="77777777" w:rsidR="00BF3323" w:rsidRPr="00D70D4F" w:rsidRDefault="00BF3323" w:rsidP="00BF3323">
            <w:pPr>
              <w:spacing w:line="360" w:lineRule="auto"/>
              <w:jc w:val="center"/>
              <w:rPr>
                <w:kern w:val="2"/>
                <w:lang w:val="en-US"/>
              </w:rPr>
            </w:pPr>
            <w:r w:rsidRPr="00D70D4F">
              <w:rPr>
                <w:lang w:val="en-US"/>
              </w:rPr>
              <w:t>.526</w:t>
            </w:r>
          </w:p>
        </w:tc>
        <w:tc>
          <w:tcPr>
            <w:tcW w:w="851" w:type="dxa"/>
          </w:tcPr>
          <w:p w14:paraId="35485D03" w14:textId="77777777" w:rsidR="00BF3323" w:rsidRPr="00D70D4F" w:rsidRDefault="00BF3323" w:rsidP="00BF3323">
            <w:pPr>
              <w:spacing w:line="360" w:lineRule="auto"/>
              <w:rPr>
                <w:lang w:val="en-US"/>
              </w:rPr>
            </w:pPr>
          </w:p>
        </w:tc>
        <w:tc>
          <w:tcPr>
            <w:tcW w:w="0" w:type="auto"/>
            <w:shd w:val="clear" w:color="auto" w:fill="auto"/>
            <w:vAlign w:val="bottom"/>
          </w:tcPr>
          <w:p w14:paraId="34250811" w14:textId="77777777" w:rsidR="00BF3323" w:rsidRPr="00D70D4F" w:rsidRDefault="00BF3323" w:rsidP="00BF3323">
            <w:pPr>
              <w:spacing w:line="360" w:lineRule="auto"/>
              <w:rPr>
                <w:lang w:val="en-US"/>
              </w:rPr>
            </w:pPr>
            <w:r w:rsidRPr="00D70D4F">
              <w:rPr>
                <w:lang w:val="en-US"/>
              </w:rPr>
              <w:t>Gender</w:t>
            </w:r>
          </w:p>
        </w:tc>
        <w:tc>
          <w:tcPr>
            <w:tcW w:w="0" w:type="auto"/>
            <w:shd w:val="clear" w:color="auto" w:fill="auto"/>
          </w:tcPr>
          <w:p w14:paraId="0BB35510" w14:textId="77777777" w:rsidR="00BF3323" w:rsidRPr="00D70D4F" w:rsidRDefault="00BF3323" w:rsidP="00BF3323">
            <w:pPr>
              <w:spacing w:line="360" w:lineRule="auto"/>
              <w:jc w:val="center"/>
              <w:rPr>
                <w:lang w:val="en-US"/>
              </w:rPr>
            </w:pPr>
            <w:r w:rsidRPr="00D70D4F">
              <w:rPr>
                <w:lang w:val="en-US"/>
              </w:rPr>
              <w:t>-0.92</w:t>
            </w:r>
          </w:p>
        </w:tc>
        <w:tc>
          <w:tcPr>
            <w:tcW w:w="0" w:type="auto"/>
            <w:shd w:val="clear" w:color="auto" w:fill="auto"/>
          </w:tcPr>
          <w:p w14:paraId="79D2F4F7" w14:textId="77777777" w:rsidR="00BF3323" w:rsidRPr="00D70D4F" w:rsidRDefault="00BF3323" w:rsidP="00BF3323">
            <w:pPr>
              <w:spacing w:line="360" w:lineRule="auto"/>
              <w:jc w:val="center"/>
              <w:rPr>
                <w:lang w:val="en-US"/>
              </w:rPr>
            </w:pPr>
            <w:r w:rsidRPr="00D70D4F">
              <w:rPr>
                <w:lang w:val="en-US"/>
              </w:rPr>
              <w:t>0.36</w:t>
            </w:r>
          </w:p>
        </w:tc>
        <w:tc>
          <w:tcPr>
            <w:tcW w:w="0" w:type="auto"/>
            <w:shd w:val="clear" w:color="auto" w:fill="auto"/>
          </w:tcPr>
          <w:p w14:paraId="2D0CA3BD" w14:textId="77777777" w:rsidR="00BF3323" w:rsidRPr="00D70D4F" w:rsidRDefault="00BF3323" w:rsidP="00BF3323">
            <w:pPr>
              <w:spacing w:line="360" w:lineRule="auto"/>
              <w:jc w:val="center"/>
              <w:rPr>
                <w:lang w:val="en-US"/>
              </w:rPr>
            </w:pPr>
            <w:r w:rsidRPr="00D70D4F">
              <w:rPr>
                <w:lang w:val="en-US"/>
              </w:rPr>
              <w:t>6.55</w:t>
            </w:r>
          </w:p>
        </w:tc>
        <w:tc>
          <w:tcPr>
            <w:tcW w:w="0" w:type="auto"/>
            <w:shd w:val="clear" w:color="auto" w:fill="auto"/>
          </w:tcPr>
          <w:p w14:paraId="58F254D0" w14:textId="77777777" w:rsidR="00BF3323" w:rsidRPr="00D70D4F" w:rsidRDefault="00BF3323" w:rsidP="00BF3323">
            <w:pPr>
              <w:spacing w:line="360" w:lineRule="auto"/>
              <w:jc w:val="center"/>
              <w:rPr>
                <w:lang w:val="en-US"/>
              </w:rPr>
            </w:pPr>
            <w:r w:rsidRPr="00D70D4F">
              <w:rPr>
                <w:lang w:val="en-US"/>
              </w:rPr>
              <w:t>.011*</w:t>
            </w:r>
          </w:p>
        </w:tc>
      </w:tr>
      <w:tr w:rsidR="00BF3323" w:rsidRPr="00D70D4F" w14:paraId="513B1314" w14:textId="77777777" w:rsidTr="00BF3323">
        <w:trPr>
          <w:trHeight w:val="20"/>
        </w:trPr>
        <w:tc>
          <w:tcPr>
            <w:tcW w:w="0" w:type="auto"/>
            <w:shd w:val="clear" w:color="auto" w:fill="auto"/>
            <w:noWrap/>
            <w:vAlign w:val="bottom"/>
          </w:tcPr>
          <w:p w14:paraId="6E3119CD" w14:textId="77777777" w:rsidR="00BF3323" w:rsidRPr="00D70D4F" w:rsidRDefault="00BF3323" w:rsidP="00BF3323">
            <w:pPr>
              <w:spacing w:line="360" w:lineRule="auto"/>
              <w:rPr>
                <w:lang w:val="en-US"/>
              </w:rPr>
            </w:pPr>
            <w:r w:rsidRPr="00D70D4F">
              <w:rPr>
                <w:lang w:val="en-US"/>
              </w:rPr>
              <w:t>Age</w:t>
            </w:r>
          </w:p>
        </w:tc>
        <w:tc>
          <w:tcPr>
            <w:tcW w:w="0" w:type="auto"/>
            <w:shd w:val="clear" w:color="auto" w:fill="auto"/>
            <w:noWrap/>
          </w:tcPr>
          <w:p w14:paraId="6CB7C55B" w14:textId="77777777" w:rsidR="00BF3323" w:rsidRPr="00D70D4F" w:rsidRDefault="00BF3323" w:rsidP="00BF3323">
            <w:pPr>
              <w:spacing w:line="360" w:lineRule="auto"/>
              <w:jc w:val="center"/>
              <w:rPr>
                <w:kern w:val="2"/>
                <w:lang w:val="en-US"/>
              </w:rPr>
            </w:pPr>
            <w:r w:rsidRPr="00D70D4F">
              <w:rPr>
                <w:lang w:val="en-US"/>
              </w:rPr>
              <w:t>0.01</w:t>
            </w:r>
          </w:p>
        </w:tc>
        <w:tc>
          <w:tcPr>
            <w:tcW w:w="0" w:type="auto"/>
            <w:shd w:val="clear" w:color="auto" w:fill="auto"/>
            <w:noWrap/>
          </w:tcPr>
          <w:p w14:paraId="611B25DF" w14:textId="77777777" w:rsidR="00BF3323" w:rsidRPr="00D70D4F" w:rsidRDefault="00BF3323" w:rsidP="00BF3323">
            <w:pPr>
              <w:spacing w:line="360" w:lineRule="auto"/>
              <w:jc w:val="center"/>
              <w:rPr>
                <w:kern w:val="2"/>
                <w:lang w:val="en-US"/>
              </w:rPr>
            </w:pPr>
            <w:r w:rsidRPr="00D70D4F">
              <w:rPr>
                <w:lang w:val="en-US"/>
              </w:rPr>
              <w:t>0.10</w:t>
            </w:r>
          </w:p>
        </w:tc>
        <w:tc>
          <w:tcPr>
            <w:tcW w:w="0" w:type="auto"/>
            <w:shd w:val="clear" w:color="auto" w:fill="auto"/>
            <w:noWrap/>
          </w:tcPr>
          <w:p w14:paraId="6988D8EA" w14:textId="77777777" w:rsidR="00BF3323" w:rsidRPr="00D70D4F" w:rsidRDefault="00BF3323" w:rsidP="00BF3323">
            <w:pPr>
              <w:spacing w:line="360" w:lineRule="auto"/>
              <w:jc w:val="center"/>
              <w:rPr>
                <w:kern w:val="2"/>
                <w:lang w:val="en-US"/>
              </w:rPr>
            </w:pPr>
            <w:r w:rsidRPr="00D70D4F">
              <w:rPr>
                <w:lang w:val="en-US"/>
              </w:rPr>
              <w:t>0.02</w:t>
            </w:r>
          </w:p>
        </w:tc>
        <w:tc>
          <w:tcPr>
            <w:tcW w:w="0" w:type="auto"/>
            <w:shd w:val="clear" w:color="auto" w:fill="auto"/>
            <w:noWrap/>
          </w:tcPr>
          <w:p w14:paraId="41F68158" w14:textId="77777777" w:rsidR="00BF3323" w:rsidRPr="00D70D4F" w:rsidRDefault="00BF3323" w:rsidP="00BF3323">
            <w:pPr>
              <w:spacing w:line="360" w:lineRule="auto"/>
              <w:jc w:val="center"/>
              <w:rPr>
                <w:kern w:val="2"/>
                <w:lang w:val="en-US"/>
              </w:rPr>
            </w:pPr>
            <w:r w:rsidRPr="00D70D4F">
              <w:rPr>
                <w:lang w:val="en-US"/>
              </w:rPr>
              <w:t>.888</w:t>
            </w:r>
          </w:p>
        </w:tc>
        <w:tc>
          <w:tcPr>
            <w:tcW w:w="851" w:type="dxa"/>
          </w:tcPr>
          <w:p w14:paraId="28CCDBDF" w14:textId="77777777" w:rsidR="00BF3323" w:rsidRPr="00D70D4F" w:rsidRDefault="00BF3323" w:rsidP="00BF3323">
            <w:pPr>
              <w:spacing w:line="360" w:lineRule="auto"/>
              <w:rPr>
                <w:lang w:val="en-US"/>
              </w:rPr>
            </w:pPr>
          </w:p>
        </w:tc>
        <w:tc>
          <w:tcPr>
            <w:tcW w:w="0" w:type="auto"/>
            <w:shd w:val="clear" w:color="auto" w:fill="auto"/>
            <w:vAlign w:val="bottom"/>
          </w:tcPr>
          <w:p w14:paraId="561BB7C0" w14:textId="77777777" w:rsidR="00BF3323" w:rsidRPr="00D70D4F" w:rsidRDefault="00BF3323" w:rsidP="00BF3323">
            <w:pPr>
              <w:spacing w:line="360" w:lineRule="auto"/>
              <w:rPr>
                <w:lang w:val="en-US"/>
              </w:rPr>
            </w:pPr>
            <w:r w:rsidRPr="00D70D4F">
              <w:rPr>
                <w:lang w:val="en-US"/>
              </w:rPr>
              <w:t>Age</w:t>
            </w:r>
          </w:p>
        </w:tc>
        <w:tc>
          <w:tcPr>
            <w:tcW w:w="0" w:type="auto"/>
            <w:shd w:val="clear" w:color="auto" w:fill="auto"/>
          </w:tcPr>
          <w:p w14:paraId="0065345E" w14:textId="77777777" w:rsidR="00BF3323" w:rsidRPr="00D70D4F" w:rsidRDefault="00BF3323" w:rsidP="00BF3323">
            <w:pPr>
              <w:spacing w:line="360" w:lineRule="auto"/>
              <w:jc w:val="center"/>
              <w:rPr>
                <w:lang w:val="en-US"/>
              </w:rPr>
            </w:pPr>
            <w:r w:rsidRPr="00D70D4F">
              <w:rPr>
                <w:lang w:val="en-US"/>
              </w:rPr>
              <w:t>-0.04</w:t>
            </w:r>
          </w:p>
        </w:tc>
        <w:tc>
          <w:tcPr>
            <w:tcW w:w="0" w:type="auto"/>
            <w:shd w:val="clear" w:color="auto" w:fill="auto"/>
          </w:tcPr>
          <w:p w14:paraId="4596B80A" w14:textId="77777777" w:rsidR="00BF3323" w:rsidRPr="00D70D4F" w:rsidRDefault="00BF3323" w:rsidP="00BF3323">
            <w:pPr>
              <w:spacing w:line="360" w:lineRule="auto"/>
              <w:jc w:val="center"/>
              <w:rPr>
                <w:lang w:val="en-US"/>
              </w:rPr>
            </w:pPr>
            <w:r w:rsidRPr="00D70D4F">
              <w:rPr>
                <w:lang w:val="en-US"/>
              </w:rPr>
              <w:t>0.06</w:t>
            </w:r>
          </w:p>
        </w:tc>
        <w:tc>
          <w:tcPr>
            <w:tcW w:w="0" w:type="auto"/>
            <w:shd w:val="clear" w:color="auto" w:fill="auto"/>
          </w:tcPr>
          <w:p w14:paraId="421F32D2" w14:textId="77777777" w:rsidR="00BF3323" w:rsidRPr="00D70D4F" w:rsidRDefault="00BF3323" w:rsidP="00BF3323">
            <w:pPr>
              <w:spacing w:line="360" w:lineRule="auto"/>
              <w:jc w:val="center"/>
              <w:rPr>
                <w:lang w:val="en-US"/>
              </w:rPr>
            </w:pPr>
            <w:r w:rsidRPr="00D70D4F">
              <w:rPr>
                <w:lang w:val="en-US"/>
              </w:rPr>
              <w:t>0.35</w:t>
            </w:r>
          </w:p>
        </w:tc>
        <w:tc>
          <w:tcPr>
            <w:tcW w:w="0" w:type="auto"/>
            <w:shd w:val="clear" w:color="auto" w:fill="auto"/>
          </w:tcPr>
          <w:p w14:paraId="41ED8CB0" w14:textId="77777777" w:rsidR="00BF3323" w:rsidRPr="00D70D4F" w:rsidRDefault="00BF3323" w:rsidP="00BF3323">
            <w:pPr>
              <w:spacing w:line="360" w:lineRule="auto"/>
              <w:jc w:val="center"/>
              <w:rPr>
                <w:lang w:val="en-US"/>
              </w:rPr>
            </w:pPr>
            <w:r w:rsidRPr="00D70D4F">
              <w:rPr>
                <w:lang w:val="en-US"/>
              </w:rPr>
              <w:t>.556</w:t>
            </w:r>
          </w:p>
        </w:tc>
      </w:tr>
      <w:tr w:rsidR="00BF3323" w:rsidRPr="00D70D4F" w14:paraId="1DFAFB27" w14:textId="77777777" w:rsidTr="00BF3323">
        <w:trPr>
          <w:trHeight w:val="20"/>
        </w:trPr>
        <w:tc>
          <w:tcPr>
            <w:tcW w:w="0" w:type="auto"/>
            <w:shd w:val="clear" w:color="auto" w:fill="auto"/>
            <w:noWrap/>
            <w:vAlign w:val="bottom"/>
          </w:tcPr>
          <w:p w14:paraId="6257C99E" w14:textId="77777777" w:rsidR="00BF3323" w:rsidRPr="00D70D4F" w:rsidRDefault="00BF3323" w:rsidP="00BF3323">
            <w:pPr>
              <w:spacing w:line="360" w:lineRule="auto"/>
              <w:rPr>
                <w:lang w:val="en-US"/>
              </w:rPr>
            </w:pPr>
            <w:r w:rsidRPr="00D70D4F">
              <w:rPr>
                <w:i/>
                <w:lang w:val="en-US"/>
              </w:rPr>
              <w:t>Consumption, Concern</w:t>
            </w:r>
          </w:p>
        </w:tc>
        <w:tc>
          <w:tcPr>
            <w:tcW w:w="0" w:type="auto"/>
            <w:shd w:val="clear" w:color="auto" w:fill="auto"/>
            <w:noWrap/>
          </w:tcPr>
          <w:p w14:paraId="5CDEAD0E" w14:textId="77777777" w:rsidR="00BF3323" w:rsidRPr="00D70D4F" w:rsidRDefault="00BF3323" w:rsidP="00BF3323">
            <w:pPr>
              <w:spacing w:line="360" w:lineRule="auto"/>
              <w:jc w:val="center"/>
              <w:rPr>
                <w:lang w:val="en-US"/>
              </w:rPr>
            </w:pPr>
          </w:p>
        </w:tc>
        <w:tc>
          <w:tcPr>
            <w:tcW w:w="0" w:type="auto"/>
            <w:shd w:val="clear" w:color="auto" w:fill="auto"/>
            <w:noWrap/>
          </w:tcPr>
          <w:p w14:paraId="65A1D92F" w14:textId="77777777" w:rsidR="00BF3323" w:rsidRPr="00D70D4F" w:rsidRDefault="00BF3323" w:rsidP="00BF3323">
            <w:pPr>
              <w:spacing w:line="360" w:lineRule="auto"/>
              <w:jc w:val="center"/>
              <w:rPr>
                <w:lang w:val="en-US"/>
              </w:rPr>
            </w:pPr>
          </w:p>
        </w:tc>
        <w:tc>
          <w:tcPr>
            <w:tcW w:w="0" w:type="auto"/>
            <w:shd w:val="clear" w:color="auto" w:fill="auto"/>
            <w:noWrap/>
          </w:tcPr>
          <w:p w14:paraId="0D15DDE2" w14:textId="77777777" w:rsidR="00BF3323" w:rsidRPr="00D70D4F" w:rsidRDefault="00BF3323" w:rsidP="00BF3323">
            <w:pPr>
              <w:spacing w:line="360" w:lineRule="auto"/>
              <w:jc w:val="center"/>
              <w:rPr>
                <w:lang w:val="en-US"/>
              </w:rPr>
            </w:pPr>
          </w:p>
        </w:tc>
        <w:tc>
          <w:tcPr>
            <w:tcW w:w="0" w:type="auto"/>
            <w:shd w:val="clear" w:color="auto" w:fill="auto"/>
            <w:noWrap/>
          </w:tcPr>
          <w:p w14:paraId="1AEDD99B" w14:textId="77777777" w:rsidR="00BF3323" w:rsidRPr="00D70D4F" w:rsidRDefault="00BF3323" w:rsidP="00BF3323">
            <w:pPr>
              <w:spacing w:line="360" w:lineRule="auto"/>
              <w:jc w:val="center"/>
              <w:rPr>
                <w:lang w:val="en-US"/>
              </w:rPr>
            </w:pPr>
          </w:p>
        </w:tc>
        <w:tc>
          <w:tcPr>
            <w:tcW w:w="851" w:type="dxa"/>
          </w:tcPr>
          <w:p w14:paraId="31C1D31F" w14:textId="77777777" w:rsidR="00BF3323" w:rsidRPr="00D70D4F" w:rsidRDefault="00BF3323" w:rsidP="00BF3323">
            <w:pPr>
              <w:spacing w:line="360" w:lineRule="auto"/>
              <w:rPr>
                <w:i/>
                <w:lang w:val="en-US"/>
              </w:rPr>
            </w:pPr>
          </w:p>
        </w:tc>
        <w:tc>
          <w:tcPr>
            <w:tcW w:w="0" w:type="auto"/>
            <w:shd w:val="clear" w:color="auto" w:fill="auto"/>
            <w:vAlign w:val="bottom"/>
          </w:tcPr>
          <w:p w14:paraId="73CD0E7F" w14:textId="77777777" w:rsidR="00BF3323" w:rsidRPr="00D70D4F" w:rsidRDefault="00BF3323" w:rsidP="00BF3323">
            <w:pPr>
              <w:spacing w:line="360" w:lineRule="auto"/>
              <w:rPr>
                <w:i/>
                <w:lang w:val="en-US"/>
              </w:rPr>
            </w:pPr>
          </w:p>
          <w:p w14:paraId="1CB20DDB" w14:textId="77777777" w:rsidR="00BF3323" w:rsidRPr="00D70D4F" w:rsidRDefault="00BF3323" w:rsidP="00BF3323">
            <w:pPr>
              <w:spacing w:line="360" w:lineRule="auto"/>
              <w:rPr>
                <w:lang w:val="en-US"/>
              </w:rPr>
            </w:pPr>
            <w:r w:rsidRPr="00D70D4F">
              <w:rPr>
                <w:i/>
                <w:lang w:val="en-US"/>
              </w:rPr>
              <w:t>Consumption, Concern</w:t>
            </w:r>
          </w:p>
        </w:tc>
        <w:tc>
          <w:tcPr>
            <w:tcW w:w="0" w:type="auto"/>
            <w:shd w:val="clear" w:color="auto" w:fill="auto"/>
          </w:tcPr>
          <w:p w14:paraId="75CA5DCD" w14:textId="77777777" w:rsidR="00BF3323" w:rsidRPr="00D70D4F" w:rsidRDefault="00BF3323" w:rsidP="00BF3323">
            <w:pPr>
              <w:spacing w:line="360" w:lineRule="auto"/>
              <w:jc w:val="center"/>
              <w:rPr>
                <w:lang w:val="en-US"/>
              </w:rPr>
            </w:pPr>
          </w:p>
        </w:tc>
        <w:tc>
          <w:tcPr>
            <w:tcW w:w="0" w:type="auto"/>
            <w:shd w:val="clear" w:color="auto" w:fill="auto"/>
          </w:tcPr>
          <w:p w14:paraId="6F7D7A1B" w14:textId="77777777" w:rsidR="00BF3323" w:rsidRPr="00D70D4F" w:rsidRDefault="00BF3323" w:rsidP="00BF3323">
            <w:pPr>
              <w:spacing w:line="360" w:lineRule="auto"/>
              <w:jc w:val="center"/>
              <w:rPr>
                <w:lang w:val="en-US"/>
              </w:rPr>
            </w:pPr>
          </w:p>
        </w:tc>
        <w:tc>
          <w:tcPr>
            <w:tcW w:w="0" w:type="auto"/>
            <w:shd w:val="clear" w:color="auto" w:fill="auto"/>
          </w:tcPr>
          <w:p w14:paraId="3BC248BB" w14:textId="77777777" w:rsidR="00BF3323" w:rsidRPr="00D70D4F" w:rsidRDefault="00BF3323" w:rsidP="00BF3323">
            <w:pPr>
              <w:spacing w:line="360" w:lineRule="auto"/>
              <w:jc w:val="center"/>
              <w:rPr>
                <w:lang w:val="en-US"/>
              </w:rPr>
            </w:pPr>
          </w:p>
        </w:tc>
        <w:tc>
          <w:tcPr>
            <w:tcW w:w="0" w:type="auto"/>
            <w:shd w:val="clear" w:color="auto" w:fill="auto"/>
          </w:tcPr>
          <w:p w14:paraId="276D0F91" w14:textId="77777777" w:rsidR="00BF3323" w:rsidRPr="00D70D4F" w:rsidRDefault="00BF3323" w:rsidP="00BF3323">
            <w:pPr>
              <w:spacing w:line="360" w:lineRule="auto"/>
              <w:jc w:val="center"/>
              <w:rPr>
                <w:lang w:val="en-US"/>
              </w:rPr>
            </w:pPr>
          </w:p>
        </w:tc>
      </w:tr>
      <w:tr w:rsidR="00BF3323" w:rsidRPr="00D70D4F" w14:paraId="6C326CB4" w14:textId="77777777" w:rsidTr="00BF3323">
        <w:trPr>
          <w:trHeight w:val="20"/>
        </w:trPr>
        <w:tc>
          <w:tcPr>
            <w:tcW w:w="0" w:type="auto"/>
            <w:shd w:val="clear" w:color="auto" w:fill="auto"/>
            <w:noWrap/>
            <w:vAlign w:val="bottom"/>
          </w:tcPr>
          <w:p w14:paraId="4081D9F7" w14:textId="77777777" w:rsidR="00BF3323" w:rsidRPr="00D70D4F" w:rsidRDefault="00BF3323" w:rsidP="00BF3323">
            <w:pPr>
              <w:spacing w:line="360" w:lineRule="auto"/>
              <w:rPr>
                <w:kern w:val="2"/>
                <w:lang w:val="en-US"/>
              </w:rPr>
            </w:pPr>
            <w:r w:rsidRPr="00D70D4F">
              <w:rPr>
                <w:lang w:val="en-US"/>
              </w:rPr>
              <w:t>Subjective Rank</w:t>
            </w:r>
          </w:p>
        </w:tc>
        <w:tc>
          <w:tcPr>
            <w:tcW w:w="0" w:type="auto"/>
            <w:shd w:val="clear" w:color="auto" w:fill="auto"/>
            <w:noWrap/>
          </w:tcPr>
          <w:p w14:paraId="5093A78E" w14:textId="77777777" w:rsidR="00BF3323" w:rsidRPr="00D70D4F" w:rsidRDefault="00BF3323" w:rsidP="00BF3323">
            <w:pPr>
              <w:spacing w:line="360" w:lineRule="auto"/>
              <w:jc w:val="center"/>
              <w:rPr>
                <w:kern w:val="2"/>
                <w:lang w:val="en-US"/>
              </w:rPr>
            </w:pPr>
            <w:r w:rsidRPr="00D70D4F">
              <w:rPr>
                <w:lang w:val="en-US"/>
              </w:rPr>
              <w:t>4.36</w:t>
            </w:r>
          </w:p>
        </w:tc>
        <w:tc>
          <w:tcPr>
            <w:tcW w:w="0" w:type="auto"/>
            <w:shd w:val="clear" w:color="auto" w:fill="auto"/>
            <w:noWrap/>
          </w:tcPr>
          <w:p w14:paraId="4B8FCFB9" w14:textId="77777777" w:rsidR="00BF3323" w:rsidRPr="00D70D4F" w:rsidRDefault="00BF3323" w:rsidP="00BF3323">
            <w:pPr>
              <w:spacing w:line="360" w:lineRule="auto"/>
              <w:jc w:val="center"/>
              <w:rPr>
                <w:kern w:val="2"/>
                <w:lang w:val="en-US"/>
              </w:rPr>
            </w:pPr>
            <w:r w:rsidRPr="00D70D4F">
              <w:rPr>
                <w:lang w:val="en-US"/>
              </w:rPr>
              <w:t>1.31</w:t>
            </w:r>
          </w:p>
        </w:tc>
        <w:tc>
          <w:tcPr>
            <w:tcW w:w="0" w:type="auto"/>
            <w:shd w:val="clear" w:color="auto" w:fill="auto"/>
            <w:noWrap/>
          </w:tcPr>
          <w:p w14:paraId="6720BD94" w14:textId="77777777" w:rsidR="00BF3323" w:rsidRPr="00D70D4F" w:rsidRDefault="00BF3323" w:rsidP="00BF3323">
            <w:pPr>
              <w:spacing w:line="360" w:lineRule="auto"/>
              <w:jc w:val="center"/>
              <w:rPr>
                <w:kern w:val="2"/>
                <w:lang w:val="en-US"/>
              </w:rPr>
            </w:pPr>
            <w:r w:rsidRPr="00D70D4F">
              <w:rPr>
                <w:lang w:val="en-US"/>
              </w:rPr>
              <w:t>11.08</w:t>
            </w:r>
          </w:p>
        </w:tc>
        <w:tc>
          <w:tcPr>
            <w:tcW w:w="0" w:type="auto"/>
            <w:shd w:val="clear" w:color="auto" w:fill="auto"/>
            <w:noWrap/>
          </w:tcPr>
          <w:p w14:paraId="6E15BAA4" w14:textId="77777777" w:rsidR="00BF3323" w:rsidRPr="00D70D4F" w:rsidRDefault="00BF3323" w:rsidP="00BF3323">
            <w:pPr>
              <w:spacing w:line="360" w:lineRule="auto"/>
              <w:jc w:val="center"/>
              <w:rPr>
                <w:kern w:val="2"/>
                <w:lang w:val="en-US"/>
              </w:rPr>
            </w:pPr>
            <w:r w:rsidRPr="00D70D4F">
              <w:rPr>
                <w:lang w:val="en-US"/>
              </w:rPr>
              <w:t>&lt;.001***</w:t>
            </w:r>
          </w:p>
        </w:tc>
        <w:tc>
          <w:tcPr>
            <w:tcW w:w="851" w:type="dxa"/>
          </w:tcPr>
          <w:p w14:paraId="52A62AA6" w14:textId="77777777" w:rsidR="00BF3323" w:rsidRPr="00D70D4F" w:rsidRDefault="00BF3323" w:rsidP="00BF3323">
            <w:pPr>
              <w:spacing w:line="360" w:lineRule="auto"/>
              <w:rPr>
                <w:lang w:val="en-US"/>
              </w:rPr>
            </w:pPr>
          </w:p>
        </w:tc>
        <w:tc>
          <w:tcPr>
            <w:tcW w:w="0" w:type="auto"/>
            <w:shd w:val="clear" w:color="auto" w:fill="auto"/>
            <w:vAlign w:val="bottom"/>
          </w:tcPr>
          <w:p w14:paraId="4BBF12EC" w14:textId="77777777" w:rsidR="00BF3323" w:rsidRPr="00D70D4F" w:rsidRDefault="00BF3323" w:rsidP="00BF3323">
            <w:pPr>
              <w:spacing w:line="360" w:lineRule="auto"/>
              <w:rPr>
                <w:lang w:val="en-US"/>
              </w:rPr>
            </w:pPr>
            <w:r w:rsidRPr="00D70D4F">
              <w:rPr>
                <w:lang w:val="en-US"/>
              </w:rPr>
              <w:t>Subjective Rank</w:t>
            </w:r>
          </w:p>
        </w:tc>
        <w:tc>
          <w:tcPr>
            <w:tcW w:w="0" w:type="auto"/>
            <w:shd w:val="clear" w:color="auto" w:fill="auto"/>
          </w:tcPr>
          <w:p w14:paraId="7C45C1CB" w14:textId="77777777" w:rsidR="00BF3323" w:rsidRPr="00D70D4F" w:rsidRDefault="00BF3323" w:rsidP="00BF3323">
            <w:pPr>
              <w:spacing w:line="360" w:lineRule="auto"/>
              <w:jc w:val="center"/>
              <w:rPr>
                <w:lang w:val="en-US"/>
              </w:rPr>
            </w:pPr>
            <w:r w:rsidRPr="00D70D4F">
              <w:rPr>
                <w:lang w:val="en-US"/>
              </w:rPr>
              <w:t>2.79</w:t>
            </w:r>
          </w:p>
        </w:tc>
        <w:tc>
          <w:tcPr>
            <w:tcW w:w="0" w:type="auto"/>
            <w:shd w:val="clear" w:color="auto" w:fill="auto"/>
          </w:tcPr>
          <w:p w14:paraId="1B2895B0" w14:textId="77777777" w:rsidR="00BF3323" w:rsidRPr="00D70D4F" w:rsidRDefault="00BF3323" w:rsidP="00BF3323">
            <w:pPr>
              <w:spacing w:line="360" w:lineRule="auto"/>
              <w:jc w:val="center"/>
              <w:rPr>
                <w:lang w:val="en-US"/>
              </w:rPr>
            </w:pPr>
            <w:r w:rsidRPr="00D70D4F">
              <w:rPr>
                <w:lang w:val="en-US"/>
              </w:rPr>
              <w:t>1.18</w:t>
            </w:r>
          </w:p>
        </w:tc>
        <w:tc>
          <w:tcPr>
            <w:tcW w:w="0" w:type="auto"/>
            <w:shd w:val="clear" w:color="auto" w:fill="auto"/>
          </w:tcPr>
          <w:p w14:paraId="7F034E09" w14:textId="77777777" w:rsidR="00BF3323" w:rsidRPr="00D70D4F" w:rsidRDefault="00BF3323" w:rsidP="00BF3323">
            <w:pPr>
              <w:spacing w:line="360" w:lineRule="auto"/>
              <w:jc w:val="center"/>
              <w:rPr>
                <w:lang w:val="en-US"/>
              </w:rPr>
            </w:pPr>
            <w:r w:rsidRPr="00D70D4F">
              <w:rPr>
                <w:lang w:val="en-US"/>
              </w:rPr>
              <w:t>5.58</w:t>
            </w:r>
          </w:p>
        </w:tc>
        <w:tc>
          <w:tcPr>
            <w:tcW w:w="0" w:type="auto"/>
            <w:shd w:val="clear" w:color="auto" w:fill="auto"/>
          </w:tcPr>
          <w:p w14:paraId="3CD5ABF3" w14:textId="77777777" w:rsidR="00BF3323" w:rsidRPr="00D70D4F" w:rsidRDefault="00BF3323" w:rsidP="00BF3323">
            <w:pPr>
              <w:spacing w:line="360" w:lineRule="auto"/>
              <w:jc w:val="center"/>
              <w:rPr>
                <w:lang w:val="en-US"/>
              </w:rPr>
            </w:pPr>
            <w:r w:rsidRPr="00D70D4F">
              <w:rPr>
                <w:lang w:val="en-US"/>
              </w:rPr>
              <w:t>.018*</w:t>
            </w:r>
          </w:p>
        </w:tc>
      </w:tr>
      <w:tr w:rsidR="00BF3323" w:rsidRPr="00D70D4F" w14:paraId="3550D55C" w14:textId="77777777" w:rsidTr="00BF3323">
        <w:trPr>
          <w:trHeight w:val="20"/>
        </w:trPr>
        <w:tc>
          <w:tcPr>
            <w:tcW w:w="0" w:type="auto"/>
            <w:shd w:val="clear" w:color="auto" w:fill="auto"/>
            <w:noWrap/>
            <w:vAlign w:val="bottom"/>
          </w:tcPr>
          <w:p w14:paraId="65813704" w14:textId="77777777" w:rsidR="00BF3323" w:rsidRPr="00D70D4F" w:rsidRDefault="00BF3323" w:rsidP="00BF3323">
            <w:pPr>
              <w:spacing w:line="360" w:lineRule="auto"/>
              <w:rPr>
                <w:kern w:val="2"/>
                <w:lang w:val="en-US"/>
              </w:rPr>
            </w:pPr>
            <w:r w:rsidRPr="00D70D4F">
              <w:rPr>
                <w:lang w:val="en-US"/>
              </w:rPr>
              <w:t>Own consumption</w:t>
            </w:r>
          </w:p>
        </w:tc>
        <w:tc>
          <w:tcPr>
            <w:tcW w:w="0" w:type="auto"/>
            <w:shd w:val="clear" w:color="auto" w:fill="auto"/>
            <w:noWrap/>
          </w:tcPr>
          <w:p w14:paraId="29287796" w14:textId="77777777" w:rsidR="00BF3323" w:rsidRPr="00D70D4F" w:rsidRDefault="00BF3323" w:rsidP="00BF3323">
            <w:pPr>
              <w:spacing w:line="360" w:lineRule="auto"/>
              <w:jc w:val="center"/>
              <w:rPr>
                <w:kern w:val="2"/>
                <w:lang w:val="en-US"/>
              </w:rPr>
            </w:pPr>
            <w:r w:rsidRPr="00D70D4F">
              <w:rPr>
                <w:lang w:val="en-US"/>
              </w:rPr>
              <w:t>0.06</w:t>
            </w:r>
          </w:p>
        </w:tc>
        <w:tc>
          <w:tcPr>
            <w:tcW w:w="0" w:type="auto"/>
            <w:shd w:val="clear" w:color="auto" w:fill="auto"/>
            <w:noWrap/>
          </w:tcPr>
          <w:p w14:paraId="108074E2" w14:textId="77777777" w:rsidR="00BF3323" w:rsidRPr="00D70D4F" w:rsidRDefault="00BF3323" w:rsidP="00BF3323">
            <w:pPr>
              <w:spacing w:line="360" w:lineRule="auto"/>
              <w:jc w:val="center"/>
              <w:rPr>
                <w:kern w:val="2"/>
                <w:lang w:val="en-US"/>
              </w:rPr>
            </w:pPr>
            <w:r w:rsidRPr="00D70D4F">
              <w:rPr>
                <w:lang w:val="en-US"/>
              </w:rPr>
              <w:t>0.04</w:t>
            </w:r>
          </w:p>
        </w:tc>
        <w:tc>
          <w:tcPr>
            <w:tcW w:w="0" w:type="auto"/>
            <w:shd w:val="clear" w:color="auto" w:fill="auto"/>
            <w:noWrap/>
          </w:tcPr>
          <w:p w14:paraId="2B10CF34" w14:textId="77777777" w:rsidR="00BF3323" w:rsidRPr="00D70D4F" w:rsidRDefault="00BF3323" w:rsidP="00BF3323">
            <w:pPr>
              <w:spacing w:line="360" w:lineRule="auto"/>
              <w:jc w:val="center"/>
              <w:rPr>
                <w:kern w:val="2"/>
                <w:lang w:val="en-US"/>
              </w:rPr>
            </w:pPr>
            <w:r w:rsidRPr="00D70D4F">
              <w:rPr>
                <w:lang w:val="en-US"/>
              </w:rPr>
              <w:t>2.78</w:t>
            </w:r>
          </w:p>
        </w:tc>
        <w:tc>
          <w:tcPr>
            <w:tcW w:w="0" w:type="auto"/>
            <w:shd w:val="clear" w:color="auto" w:fill="auto"/>
            <w:noWrap/>
          </w:tcPr>
          <w:p w14:paraId="3EE9D435" w14:textId="77777777" w:rsidR="00BF3323" w:rsidRPr="00D70D4F" w:rsidRDefault="00BF3323" w:rsidP="00BF3323">
            <w:pPr>
              <w:spacing w:line="360" w:lineRule="auto"/>
              <w:jc w:val="center"/>
              <w:rPr>
                <w:kern w:val="2"/>
                <w:lang w:val="en-US"/>
              </w:rPr>
            </w:pPr>
            <w:r w:rsidRPr="00D70D4F">
              <w:rPr>
                <w:lang w:val="en-US"/>
              </w:rPr>
              <w:t>.096•</w:t>
            </w:r>
          </w:p>
        </w:tc>
        <w:tc>
          <w:tcPr>
            <w:tcW w:w="851" w:type="dxa"/>
          </w:tcPr>
          <w:p w14:paraId="2B7ED8AF" w14:textId="77777777" w:rsidR="00BF3323" w:rsidRPr="00D70D4F" w:rsidRDefault="00BF3323" w:rsidP="00BF3323">
            <w:pPr>
              <w:spacing w:line="360" w:lineRule="auto"/>
              <w:rPr>
                <w:lang w:val="en-US"/>
              </w:rPr>
            </w:pPr>
          </w:p>
        </w:tc>
        <w:tc>
          <w:tcPr>
            <w:tcW w:w="0" w:type="auto"/>
            <w:shd w:val="clear" w:color="auto" w:fill="auto"/>
            <w:vAlign w:val="bottom"/>
          </w:tcPr>
          <w:p w14:paraId="3C4B8CD6" w14:textId="77777777" w:rsidR="00BF3323" w:rsidRPr="00D70D4F" w:rsidRDefault="00BF3323" w:rsidP="00BF3323">
            <w:pPr>
              <w:spacing w:line="360" w:lineRule="auto"/>
              <w:rPr>
                <w:lang w:val="en-US"/>
              </w:rPr>
            </w:pPr>
            <w:r w:rsidRPr="00D70D4F">
              <w:rPr>
                <w:lang w:val="en-US"/>
              </w:rPr>
              <w:t>Own consumption</w:t>
            </w:r>
          </w:p>
        </w:tc>
        <w:tc>
          <w:tcPr>
            <w:tcW w:w="0" w:type="auto"/>
            <w:shd w:val="clear" w:color="auto" w:fill="auto"/>
          </w:tcPr>
          <w:p w14:paraId="3966D0B9" w14:textId="77777777" w:rsidR="00BF3323" w:rsidRPr="00D70D4F" w:rsidRDefault="00BF3323" w:rsidP="00BF3323">
            <w:pPr>
              <w:spacing w:line="360" w:lineRule="auto"/>
              <w:jc w:val="center"/>
              <w:rPr>
                <w:lang w:val="en-US"/>
              </w:rPr>
            </w:pPr>
            <w:r w:rsidRPr="00D70D4F">
              <w:rPr>
                <w:lang w:val="en-US"/>
              </w:rPr>
              <w:t>0.17</w:t>
            </w:r>
          </w:p>
        </w:tc>
        <w:tc>
          <w:tcPr>
            <w:tcW w:w="0" w:type="auto"/>
            <w:shd w:val="clear" w:color="auto" w:fill="auto"/>
          </w:tcPr>
          <w:p w14:paraId="38622106" w14:textId="77777777" w:rsidR="00BF3323" w:rsidRPr="00D70D4F" w:rsidRDefault="00BF3323" w:rsidP="00BF3323">
            <w:pPr>
              <w:spacing w:line="360" w:lineRule="auto"/>
              <w:jc w:val="center"/>
              <w:rPr>
                <w:lang w:val="en-US"/>
              </w:rPr>
            </w:pPr>
            <w:r w:rsidRPr="00D70D4F">
              <w:rPr>
                <w:lang w:val="en-US"/>
              </w:rPr>
              <w:t>0.08</w:t>
            </w:r>
          </w:p>
        </w:tc>
        <w:tc>
          <w:tcPr>
            <w:tcW w:w="0" w:type="auto"/>
            <w:shd w:val="clear" w:color="auto" w:fill="auto"/>
          </w:tcPr>
          <w:p w14:paraId="2799B886" w14:textId="77777777" w:rsidR="00BF3323" w:rsidRPr="00D70D4F" w:rsidRDefault="00BF3323" w:rsidP="00BF3323">
            <w:pPr>
              <w:spacing w:line="360" w:lineRule="auto"/>
              <w:jc w:val="center"/>
              <w:rPr>
                <w:lang w:val="en-US"/>
              </w:rPr>
            </w:pPr>
            <w:r w:rsidRPr="00D70D4F">
              <w:rPr>
                <w:lang w:val="en-US"/>
              </w:rPr>
              <w:t>4.41</w:t>
            </w:r>
          </w:p>
        </w:tc>
        <w:tc>
          <w:tcPr>
            <w:tcW w:w="0" w:type="auto"/>
            <w:shd w:val="clear" w:color="auto" w:fill="auto"/>
          </w:tcPr>
          <w:p w14:paraId="4F48C23F" w14:textId="77777777" w:rsidR="00BF3323" w:rsidRPr="00D70D4F" w:rsidRDefault="00BF3323" w:rsidP="00BF3323">
            <w:pPr>
              <w:spacing w:line="360" w:lineRule="auto"/>
              <w:jc w:val="center"/>
              <w:rPr>
                <w:lang w:val="en-US"/>
              </w:rPr>
            </w:pPr>
            <w:r w:rsidRPr="00D70D4F">
              <w:rPr>
                <w:lang w:val="en-US"/>
              </w:rPr>
              <w:t>.036*</w:t>
            </w:r>
          </w:p>
        </w:tc>
      </w:tr>
      <w:tr w:rsidR="00BF3323" w:rsidRPr="00D70D4F" w14:paraId="305C6C0B" w14:textId="77777777" w:rsidTr="00BF3323">
        <w:trPr>
          <w:trHeight w:val="20"/>
        </w:trPr>
        <w:tc>
          <w:tcPr>
            <w:tcW w:w="0" w:type="auto"/>
            <w:shd w:val="clear" w:color="auto" w:fill="auto"/>
            <w:noWrap/>
            <w:vAlign w:val="bottom"/>
          </w:tcPr>
          <w:p w14:paraId="79160887" w14:textId="77777777" w:rsidR="00BF3323" w:rsidRPr="00D70D4F" w:rsidRDefault="00BF3323" w:rsidP="00BF3323">
            <w:pPr>
              <w:spacing w:line="360" w:lineRule="auto"/>
              <w:rPr>
                <w:kern w:val="2"/>
                <w:lang w:val="en-US"/>
              </w:rPr>
            </w:pPr>
            <w:r w:rsidRPr="00D70D4F">
              <w:rPr>
                <w:lang w:val="en-US"/>
              </w:rPr>
              <w:t xml:space="preserve">Subjective Mean </w:t>
            </w:r>
          </w:p>
        </w:tc>
        <w:tc>
          <w:tcPr>
            <w:tcW w:w="0" w:type="auto"/>
            <w:shd w:val="clear" w:color="auto" w:fill="auto"/>
            <w:noWrap/>
          </w:tcPr>
          <w:p w14:paraId="5D5228A3" w14:textId="77777777" w:rsidR="00BF3323" w:rsidRPr="00D70D4F" w:rsidRDefault="00BF3323" w:rsidP="00BF3323">
            <w:pPr>
              <w:spacing w:line="360" w:lineRule="auto"/>
              <w:jc w:val="center"/>
              <w:rPr>
                <w:kern w:val="2"/>
                <w:lang w:val="en-US"/>
              </w:rPr>
            </w:pPr>
            <w:r w:rsidRPr="00D70D4F">
              <w:rPr>
                <w:lang w:val="en-US"/>
              </w:rPr>
              <w:t>0.07</w:t>
            </w:r>
          </w:p>
        </w:tc>
        <w:tc>
          <w:tcPr>
            <w:tcW w:w="0" w:type="auto"/>
            <w:shd w:val="clear" w:color="auto" w:fill="auto"/>
            <w:noWrap/>
          </w:tcPr>
          <w:p w14:paraId="33EDF053" w14:textId="77777777" w:rsidR="00BF3323" w:rsidRPr="00D70D4F" w:rsidRDefault="00BF3323" w:rsidP="00BF3323">
            <w:pPr>
              <w:spacing w:line="360" w:lineRule="auto"/>
              <w:jc w:val="center"/>
              <w:rPr>
                <w:kern w:val="2"/>
                <w:lang w:val="en-US"/>
              </w:rPr>
            </w:pPr>
            <w:r w:rsidRPr="00D70D4F">
              <w:rPr>
                <w:lang w:val="en-US"/>
              </w:rPr>
              <w:t>0.03</w:t>
            </w:r>
          </w:p>
        </w:tc>
        <w:tc>
          <w:tcPr>
            <w:tcW w:w="0" w:type="auto"/>
            <w:shd w:val="clear" w:color="auto" w:fill="auto"/>
            <w:noWrap/>
          </w:tcPr>
          <w:p w14:paraId="4A296456" w14:textId="77777777" w:rsidR="00BF3323" w:rsidRPr="00D70D4F" w:rsidRDefault="00BF3323" w:rsidP="00BF3323">
            <w:pPr>
              <w:spacing w:line="360" w:lineRule="auto"/>
              <w:jc w:val="center"/>
              <w:rPr>
                <w:kern w:val="2"/>
                <w:lang w:val="en-US"/>
              </w:rPr>
            </w:pPr>
            <w:r w:rsidRPr="00D70D4F">
              <w:rPr>
                <w:lang w:val="en-US"/>
              </w:rPr>
              <w:t>4.55</w:t>
            </w:r>
          </w:p>
        </w:tc>
        <w:tc>
          <w:tcPr>
            <w:tcW w:w="0" w:type="auto"/>
            <w:shd w:val="clear" w:color="auto" w:fill="auto"/>
            <w:noWrap/>
          </w:tcPr>
          <w:p w14:paraId="30FB1C52" w14:textId="77777777" w:rsidR="00BF3323" w:rsidRPr="00D70D4F" w:rsidRDefault="00BF3323" w:rsidP="00BF3323">
            <w:pPr>
              <w:spacing w:line="360" w:lineRule="auto"/>
              <w:jc w:val="center"/>
              <w:rPr>
                <w:kern w:val="2"/>
                <w:lang w:val="en-US"/>
              </w:rPr>
            </w:pPr>
            <w:r w:rsidRPr="00D70D4F">
              <w:rPr>
                <w:lang w:val="en-US"/>
              </w:rPr>
              <w:t>.033*</w:t>
            </w:r>
          </w:p>
        </w:tc>
        <w:tc>
          <w:tcPr>
            <w:tcW w:w="851" w:type="dxa"/>
          </w:tcPr>
          <w:p w14:paraId="2C7A50E7" w14:textId="77777777" w:rsidR="00BF3323" w:rsidRPr="00D70D4F" w:rsidRDefault="00BF3323" w:rsidP="00BF3323">
            <w:pPr>
              <w:spacing w:line="360" w:lineRule="auto"/>
              <w:rPr>
                <w:lang w:val="en-US"/>
              </w:rPr>
            </w:pPr>
          </w:p>
        </w:tc>
        <w:tc>
          <w:tcPr>
            <w:tcW w:w="0" w:type="auto"/>
            <w:shd w:val="clear" w:color="auto" w:fill="auto"/>
            <w:vAlign w:val="bottom"/>
          </w:tcPr>
          <w:p w14:paraId="6B7E82F6" w14:textId="77777777" w:rsidR="00BF3323" w:rsidRPr="00D70D4F" w:rsidRDefault="00BF3323" w:rsidP="00BF3323">
            <w:pPr>
              <w:spacing w:line="360" w:lineRule="auto"/>
              <w:rPr>
                <w:lang w:val="en-US"/>
              </w:rPr>
            </w:pPr>
            <w:r w:rsidRPr="00D70D4F">
              <w:rPr>
                <w:lang w:val="en-US"/>
              </w:rPr>
              <w:t xml:space="preserve">Subjective Mean </w:t>
            </w:r>
          </w:p>
        </w:tc>
        <w:tc>
          <w:tcPr>
            <w:tcW w:w="0" w:type="auto"/>
            <w:shd w:val="clear" w:color="auto" w:fill="auto"/>
          </w:tcPr>
          <w:p w14:paraId="6F72F76C" w14:textId="77777777" w:rsidR="00BF3323" w:rsidRPr="00D70D4F" w:rsidRDefault="00BF3323" w:rsidP="00BF3323">
            <w:pPr>
              <w:spacing w:line="360" w:lineRule="auto"/>
              <w:jc w:val="center"/>
              <w:rPr>
                <w:lang w:val="en-US"/>
              </w:rPr>
            </w:pPr>
            <w:r w:rsidRPr="00D70D4F">
              <w:rPr>
                <w:lang w:val="en-US"/>
              </w:rPr>
              <w:t>&lt;0.01</w:t>
            </w:r>
          </w:p>
        </w:tc>
        <w:tc>
          <w:tcPr>
            <w:tcW w:w="0" w:type="auto"/>
            <w:shd w:val="clear" w:color="auto" w:fill="auto"/>
          </w:tcPr>
          <w:p w14:paraId="288AE558" w14:textId="77777777" w:rsidR="00BF3323" w:rsidRPr="00D70D4F" w:rsidRDefault="00BF3323" w:rsidP="00BF3323">
            <w:pPr>
              <w:spacing w:line="360" w:lineRule="auto"/>
              <w:jc w:val="center"/>
              <w:rPr>
                <w:lang w:val="en-US"/>
              </w:rPr>
            </w:pPr>
            <w:r w:rsidRPr="00D70D4F">
              <w:rPr>
                <w:lang w:val="en-US"/>
              </w:rPr>
              <w:t>0.02</w:t>
            </w:r>
          </w:p>
        </w:tc>
        <w:tc>
          <w:tcPr>
            <w:tcW w:w="0" w:type="auto"/>
            <w:shd w:val="clear" w:color="auto" w:fill="auto"/>
          </w:tcPr>
          <w:p w14:paraId="738D253A" w14:textId="77777777" w:rsidR="00BF3323" w:rsidRPr="00D70D4F" w:rsidRDefault="00BF3323" w:rsidP="00BF3323">
            <w:pPr>
              <w:spacing w:line="360" w:lineRule="auto"/>
              <w:jc w:val="center"/>
              <w:rPr>
                <w:lang w:val="en-US"/>
              </w:rPr>
            </w:pPr>
            <w:r w:rsidRPr="00D70D4F">
              <w:rPr>
                <w:lang w:val="en-US"/>
              </w:rPr>
              <w:t>0.16</w:t>
            </w:r>
          </w:p>
        </w:tc>
        <w:tc>
          <w:tcPr>
            <w:tcW w:w="0" w:type="auto"/>
            <w:shd w:val="clear" w:color="auto" w:fill="auto"/>
          </w:tcPr>
          <w:p w14:paraId="08DA0E1F" w14:textId="77777777" w:rsidR="00BF3323" w:rsidRPr="00D70D4F" w:rsidRDefault="00BF3323" w:rsidP="00BF3323">
            <w:pPr>
              <w:spacing w:line="360" w:lineRule="auto"/>
              <w:jc w:val="center"/>
              <w:rPr>
                <w:lang w:val="en-US"/>
              </w:rPr>
            </w:pPr>
            <w:r w:rsidRPr="00D70D4F">
              <w:rPr>
                <w:lang w:val="en-US"/>
              </w:rPr>
              <w:t>.689</w:t>
            </w:r>
          </w:p>
        </w:tc>
      </w:tr>
      <w:tr w:rsidR="00BF3323" w:rsidRPr="00D70D4F" w14:paraId="42174056" w14:textId="77777777" w:rsidTr="00BF3323">
        <w:trPr>
          <w:trHeight w:val="20"/>
        </w:trPr>
        <w:tc>
          <w:tcPr>
            <w:tcW w:w="0" w:type="auto"/>
            <w:shd w:val="clear" w:color="auto" w:fill="auto"/>
            <w:noWrap/>
            <w:vAlign w:val="bottom"/>
          </w:tcPr>
          <w:p w14:paraId="64A99EFC" w14:textId="77777777" w:rsidR="00BF3323" w:rsidRPr="00D70D4F" w:rsidRDefault="00BF3323" w:rsidP="00BF3323">
            <w:pPr>
              <w:spacing w:line="360" w:lineRule="auto"/>
              <w:rPr>
                <w:kern w:val="2"/>
                <w:lang w:val="en-US"/>
              </w:rPr>
            </w:pPr>
            <w:r w:rsidRPr="00D70D4F">
              <w:rPr>
                <w:lang w:val="en-US"/>
              </w:rPr>
              <w:t>BMI</w:t>
            </w:r>
          </w:p>
        </w:tc>
        <w:tc>
          <w:tcPr>
            <w:tcW w:w="0" w:type="auto"/>
            <w:shd w:val="clear" w:color="auto" w:fill="auto"/>
            <w:noWrap/>
          </w:tcPr>
          <w:p w14:paraId="5A452434" w14:textId="77777777" w:rsidR="00BF3323" w:rsidRPr="00D70D4F" w:rsidRDefault="00BF3323" w:rsidP="00BF3323">
            <w:pPr>
              <w:spacing w:line="360" w:lineRule="auto"/>
              <w:jc w:val="center"/>
              <w:rPr>
                <w:kern w:val="2"/>
                <w:lang w:val="en-US"/>
              </w:rPr>
            </w:pPr>
            <w:r w:rsidRPr="00D70D4F">
              <w:rPr>
                <w:lang w:val="en-US"/>
              </w:rPr>
              <w:t>-0.01</w:t>
            </w:r>
          </w:p>
        </w:tc>
        <w:tc>
          <w:tcPr>
            <w:tcW w:w="0" w:type="auto"/>
            <w:shd w:val="clear" w:color="auto" w:fill="auto"/>
            <w:noWrap/>
          </w:tcPr>
          <w:p w14:paraId="298AC5FE" w14:textId="77777777" w:rsidR="00BF3323" w:rsidRPr="00D70D4F" w:rsidRDefault="00BF3323" w:rsidP="00BF3323">
            <w:pPr>
              <w:spacing w:line="360" w:lineRule="auto"/>
              <w:jc w:val="center"/>
              <w:rPr>
                <w:kern w:val="2"/>
                <w:lang w:val="en-US"/>
              </w:rPr>
            </w:pPr>
            <w:r w:rsidRPr="00D70D4F">
              <w:rPr>
                <w:lang w:val="en-US"/>
              </w:rPr>
              <w:t>0.03</w:t>
            </w:r>
          </w:p>
        </w:tc>
        <w:tc>
          <w:tcPr>
            <w:tcW w:w="0" w:type="auto"/>
            <w:shd w:val="clear" w:color="auto" w:fill="auto"/>
            <w:noWrap/>
          </w:tcPr>
          <w:p w14:paraId="4BDA78B7" w14:textId="77777777" w:rsidR="00BF3323" w:rsidRPr="00D70D4F" w:rsidRDefault="00BF3323" w:rsidP="00BF3323">
            <w:pPr>
              <w:spacing w:line="360" w:lineRule="auto"/>
              <w:jc w:val="center"/>
              <w:rPr>
                <w:kern w:val="2"/>
                <w:lang w:val="en-US"/>
              </w:rPr>
            </w:pPr>
            <w:r w:rsidRPr="00D70D4F">
              <w:rPr>
                <w:lang w:val="en-US"/>
              </w:rPr>
              <w:t>0.04</w:t>
            </w:r>
          </w:p>
        </w:tc>
        <w:tc>
          <w:tcPr>
            <w:tcW w:w="0" w:type="auto"/>
            <w:shd w:val="clear" w:color="auto" w:fill="auto"/>
            <w:noWrap/>
          </w:tcPr>
          <w:p w14:paraId="1755DD59" w14:textId="77777777" w:rsidR="00BF3323" w:rsidRPr="00D70D4F" w:rsidRDefault="00BF3323" w:rsidP="00BF3323">
            <w:pPr>
              <w:spacing w:line="360" w:lineRule="auto"/>
              <w:jc w:val="center"/>
              <w:rPr>
                <w:kern w:val="2"/>
                <w:lang w:val="en-US"/>
              </w:rPr>
            </w:pPr>
            <w:r w:rsidRPr="00D70D4F">
              <w:rPr>
                <w:lang w:val="en-US"/>
              </w:rPr>
              <w:t>.840</w:t>
            </w:r>
          </w:p>
        </w:tc>
        <w:tc>
          <w:tcPr>
            <w:tcW w:w="851" w:type="dxa"/>
          </w:tcPr>
          <w:p w14:paraId="54196324" w14:textId="77777777" w:rsidR="00BF3323" w:rsidRPr="00D70D4F" w:rsidRDefault="00BF3323" w:rsidP="00BF3323">
            <w:pPr>
              <w:spacing w:line="360" w:lineRule="auto"/>
              <w:rPr>
                <w:lang w:val="en-US"/>
              </w:rPr>
            </w:pPr>
          </w:p>
        </w:tc>
        <w:tc>
          <w:tcPr>
            <w:tcW w:w="0" w:type="auto"/>
            <w:shd w:val="clear" w:color="auto" w:fill="auto"/>
            <w:vAlign w:val="bottom"/>
          </w:tcPr>
          <w:p w14:paraId="6CFD44AD" w14:textId="77777777" w:rsidR="00BF3323" w:rsidRPr="00D70D4F" w:rsidRDefault="00BF3323" w:rsidP="00BF3323">
            <w:pPr>
              <w:spacing w:line="360" w:lineRule="auto"/>
              <w:rPr>
                <w:lang w:val="en-US"/>
              </w:rPr>
            </w:pPr>
            <w:r w:rsidRPr="00D70D4F">
              <w:rPr>
                <w:lang w:val="en-US"/>
              </w:rPr>
              <w:t>BMI</w:t>
            </w:r>
          </w:p>
        </w:tc>
        <w:tc>
          <w:tcPr>
            <w:tcW w:w="0" w:type="auto"/>
            <w:shd w:val="clear" w:color="auto" w:fill="auto"/>
          </w:tcPr>
          <w:p w14:paraId="4B409091" w14:textId="77777777" w:rsidR="00BF3323" w:rsidRPr="00D70D4F" w:rsidRDefault="00BF3323" w:rsidP="00BF3323">
            <w:pPr>
              <w:spacing w:line="360" w:lineRule="auto"/>
              <w:jc w:val="center"/>
              <w:rPr>
                <w:lang w:val="en-US"/>
              </w:rPr>
            </w:pPr>
            <w:r w:rsidRPr="00D70D4F">
              <w:rPr>
                <w:lang w:val="en-US"/>
              </w:rPr>
              <w:t>-0.03</w:t>
            </w:r>
          </w:p>
        </w:tc>
        <w:tc>
          <w:tcPr>
            <w:tcW w:w="0" w:type="auto"/>
            <w:shd w:val="clear" w:color="auto" w:fill="auto"/>
          </w:tcPr>
          <w:p w14:paraId="06F6DDED" w14:textId="77777777" w:rsidR="00BF3323" w:rsidRPr="00D70D4F" w:rsidRDefault="00BF3323" w:rsidP="00BF3323">
            <w:pPr>
              <w:spacing w:line="360" w:lineRule="auto"/>
              <w:jc w:val="center"/>
              <w:rPr>
                <w:lang w:val="en-US"/>
              </w:rPr>
            </w:pPr>
            <w:r w:rsidRPr="00D70D4F">
              <w:rPr>
                <w:lang w:val="en-US"/>
              </w:rPr>
              <w:t>0.02</w:t>
            </w:r>
          </w:p>
        </w:tc>
        <w:tc>
          <w:tcPr>
            <w:tcW w:w="0" w:type="auto"/>
            <w:shd w:val="clear" w:color="auto" w:fill="auto"/>
          </w:tcPr>
          <w:p w14:paraId="47AC7901" w14:textId="77777777" w:rsidR="00BF3323" w:rsidRPr="00D70D4F" w:rsidRDefault="00BF3323" w:rsidP="00BF3323">
            <w:pPr>
              <w:spacing w:line="360" w:lineRule="auto"/>
              <w:jc w:val="center"/>
              <w:rPr>
                <w:lang w:val="en-US"/>
              </w:rPr>
            </w:pPr>
            <w:r w:rsidRPr="00D70D4F">
              <w:rPr>
                <w:lang w:val="en-US"/>
              </w:rPr>
              <w:t>1.73</w:t>
            </w:r>
          </w:p>
        </w:tc>
        <w:tc>
          <w:tcPr>
            <w:tcW w:w="0" w:type="auto"/>
            <w:shd w:val="clear" w:color="auto" w:fill="auto"/>
          </w:tcPr>
          <w:p w14:paraId="3EAB0623" w14:textId="77777777" w:rsidR="00BF3323" w:rsidRPr="00D70D4F" w:rsidRDefault="00BF3323" w:rsidP="00BF3323">
            <w:pPr>
              <w:spacing w:line="360" w:lineRule="auto"/>
              <w:jc w:val="center"/>
              <w:rPr>
                <w:lang w:val="en-US"/>
              </w:rPr>
            </w:pPr>
            <w:r w:rsidRPr="00D70D4F">
              <w:rPr>
                <w:lang w:val="en-US"/>
              </w:rPr>
              <w:t>.189</w:t>
            </w:r>
          </w:p>
        </w:tc>
      </w:tr>
      <w:tr w:rsidR="00BF3323" w:rsidRPr="00D70D4F" w14:paraId="47507ACD" w14:textId="77777777" w:rsidTr="00BF3323">
        <w:trPr>
          <w:trHeight w:val="20"/>
        </w:trPr>
        <w:tc>
          <w:tcPr>
            <w:tcW w:w="0" w:type="auto"/>
            <w:shd w:val="clear" w:color="auto" w:fill="auto"/>
            <w:noWrap/>
            <w:vAlign w:val="bottom"/>
          </w:tcPr>
          <w:p w14:paraId="110BF1FF" w14:textId="77777777" w:rsidR="00BF3323" w:rsidRPr="00D70D4F" w:rsidRDefault="00BF3323" w:rsidP="00BF3323">
            <w:pPr>
              <w:spacing w:line="360" w:lineRule="auto"/>
              <w:rPr>
                <w:kern w:val="2"/>
                <w:lang w:val="en-US"/>
              </w:rPr>
            </w:pPr>
            <w:r w:rsidRPr="00D70D4F">
              <w:rPr>
                <w:lang w:val="en-US"/>
              </w:rPr>
              <w:t>Gender</w:t>
            </w:r>
          </w:p>
        </w:tc>
        <w:tc>
          <w:tcPr>
            <w:tcW w:w="0" w:type="auto"/>
            <w:shd w:val="clear" w:color="auto" w:fill="auto"/>
            <w:noWrap/>
          </w:tcPr>
          <w:p w14:paraId="124F7372" w14:textId="77777777" w:rsidR="00BF3323" w:rsidRPr="00D70D4F" w:rsidRDefault="00BF3323" w:rsidP="00BF3323">
            <w:pPr>
              <w:spacing w:line="360" w:lineRule="auto"/>
              <w:jc w:val="center"/>
              <w:rPr>
                <w:kern w:val="2"/>
                <w:lang w:val="en-US"/>
              </w:rPr>
            </w:pPr>
            <w:r w:rsidRPr="00D70D4F">
              <w:rPr>
                <w:lang w:val="en-US"/>
              </w:rPr>
              <w:t>-0.91</w:t>
            </w:r>
          </w:p>
        </w:tc>
        <w:tc>
          <w:tcPr>
            <w:tcW w:w="0" w:type="auto"/>
            <w:shd w:val="clear" w:color="auto" w:fill="auto"/>
            <w:noWrap/>
          </w:tcPr>
          <w:p w14:paraId="0D0C8B8C" w14:textId="77777777" w:rsidR="00BF3323" w:rsidRPr="00D70D4F" w:rsidRDefault="00BF3323" w:rsidP="00BF3323">
            <w:pPr>
              <w:spacing w:line="360" w:lineRule="auto"/>
              <w:jc w:val="center"/>
              <w:rPr>
                <w:kern w:val="2"/>
                <w:lang w:val="en-US"/>
              </w:rPr>
            </w:pPr>
            <w:r w:rsidRPr="00D70D4F">
              <w:rPr>
                <w:lang w:val="en-US"/>
              </w:rPr>
              <w:t>0.47</w:t>
            </w:r>
          </w:p>
        </w:tc>
        <w:tc>
          <w:tcPr>
            <w:tcW w:w="0" w:type="auto"/>
            <w:shd w:val="clear" w:color="auto" w:fill="auto"/>
            <w:noWrap/>
          </w:tcPr>
          <w:p w14:paraId="35523700" w14:textId="77777777" w:rsidR="00BF3323" w:rsidRPr="00D70D4F" w:rsidRDefault="00BF3323" w:rsidP="00BF3323">
            <w:pPr>
              <w:spacing w:line="360" w:lineRule="auto"/>
              <w:jc w:val="center"/>
              <w:rPr>
                <w:kern w:val="2"/>
                <w:lang w:val="en-US"/>
              </w:rPr>
            </w:pPr>
            <w:r w:rsidRPr="00D70D4F">
              <w:rPr>
                <w:lang w:val="en-US"/>
              </w:rPr>
              <w:t>3.79</w:t>
            </w:r>
          </w:p>
        </w:tc>
        <w:tc>
          <w:tcPr>
            <w:tcW w:w="0" w:type="auto"/>
            <w:shd w:val="clear" w:color="auto" w:fill="auto"/>
            <w:noWrap/>
          </w:tcPr>
          <w:p w14:paraId="2E14DD3B" w14:textId="77777777" w:rsidR="00BF3323" w:rsidRPr="00D70D4F" w:rsidRDefault="00BF3323" w:rsidP="00BF3323">
            <w:pPr>
              <w:spacing w:line="360" w:lineRule="auto"/>
              <w:jc w:val="center"/>
              <w:rPr>
                <w:kern w:val="2"/>
                <w:lang w:val="en-US"/>
              </w:rPr>
            </w:pPr>
            <w:r w:rsidRPr="00D70D4F">
              <w:rPr>
                <w:lang w:val="en-US"/>
              </w:rPr>
              <w:t>.052•</w:t>
            </w:r>
          </w:p>
        </w:tc>
        <w:tc>
          <w:tcPr>
            <w:tcW w:w="851" w:type="dxa"/>
          </w:tcPr>
          <w:p w14:paraId="7177FF4A" w14:textId="77777777" w:rsidR="00BF3323" w:rsidRPr="00D70D4F" w:rsidRDefault="00BF3323" w:rsidP="00BF3323">
            <w:pPr>
              <w:spacing w:line="360" w:lineRule="auto"/>
              <w:rPr>
                <w:lang w:val="en-US"/>
              </w:rPr>
            </w:pPr>
          </w:p>
        </w:tc>
        <w:tc>
          <w:tcPr>
            <w:tcW w:w="0" w:type="auto"/>
            <w:shd w:val="clear" w:color="auto" w:fill="auto"/>
            <w:vAlign w:val="bottom"/>
          </w:tcPr>
          <w:p w14:paraId="2389B870" w14:textId="77777777" w:rsidR="00BF3323" w:rsidRPr="00D70D4F" w:rsidRDefault="00BF3323" w:rsidP="00BF3323">
            <w:pPr>
              <w:spacing w:line="360" w:lineRule="auto"/>
              <w:rPr>
                <w:lang w:val="en-US"/>
              </w:rPr>
            </w:pPr>
            <w:r w:rsidRPr="00D70D4F">
              <w:rPr>
                <w:lang w:val="en-US"/>
              </w:rPr>
              <w:t>Gender</w:t>
            </w:r>
          </w:p>
        </w:tc>
        <w:tc>
          <w:tcPr>
            <w:tcW w:w="0" w:type="auto"/>
            <w:shd w:val="clear" w:color="auto" w:fill="auto"/>
          </w:tcPr>
          <w:p w14:paraId="75757295" w14:textId="77777777" w:rsidR="00BF3323" w:rsidRPr="00D70D4F" w:rsidRDefault="00BF3323" w:rsidP="00BF3323">
            <w:pPr>
              <w:spacing w:line="360" w:lineRule="auto"/>
              <w:jc w:val="center"/>
              <w:rPr>
                <w:lang w:val="en-US"/>
              </w:rPr>
            </w:pPr>
            <w:r w:rsidRPr="00D70D4F">
              <w:rPr>
                <w:lang w:val="en-US"/>
              </w:rPr>
              <w:t>-1.48</w:t>
            </w:r>
          </w:p>
        </w:tc>
        <w:tc>
          <w:tcPr>
            <w:tcW w:w="0" w:type="auto"/>
            <w:shd w:val="clear" w:color="auto" w:fill="auto"/>
          </w:tcPr>
          <w:p w14:paraId="35B9AC6D" w14:textId="77777777" w:rsidR="00BF3323" w:rsidRPr="00D70D4F" w:rsidRDefault="00BF3323" w:rsidP="00BF3323">
            <w:pPr>
              <w:spacing w:line="360" w:lineRule="auto"/>
              <w:jc w:val="center"/>
              <w:rPr>
                <w:lang w:val="en-US"/>
              </w:rPr>
            </w:pPr>
            <w:r w:rsidRPr="00D70D4F">
              <w:rPr>
                <w:lang w:val="en-US"/>
              </w:rPr>
              <w:t>0.37</w:t>
            </w:r>
          </w:p>
        </w:tc>
        <w:tc>
          <w:tcPr>
            <w:tcW w:w="0" w:type="auto"/>
            <w:shd w:val="clear" w:color="auto" w:fill="auto"/>
          </w:tcPr>
          <w:p w14:paraId="2F189376" w14:textId="77777777" w:rsidR="00BF3323" w:rsidRPr="00D70D4F" w:rsidRDefault="00BF3323" w:rsidP="00BF3323">
            <w:pPr>
              <w:spacing w:line="360" w:lineRule="auto"/>
              <w:jc w:val="center"/>
              <w:rPr>
                <w:lang w:val="en-US"/>
              </w:rPr>
            </w:pPr>
            <w:r w:rsidRPr="00D70D4F">
              <w:rPr>
                <w:lang w:val="en-US"/>
              </w:rPr>
              <w:t>15.91</w:t>
            </w:r>
          </w:p>
        </w:tc>
        <w:tc>
          <w:tcPr>
            <w:tcW w:w="0" w:type="auto"/>
            <w:shd w:val="clear" w:color="auto" w:fill="auto"/>
          </w:tcPr>
          <w:p w14:paraId="5CDDE2BE" w14:textId="77777777" w:rsidR="00BF3323" w:rsidRPr="00D70D4F" w:rsidRDefault="00BF3323" w:rsidP="00BF3323">
            <w:pPr>
              <w:spacing w:line="360" w:lineRule="auto"/>
              <w:jc w:val="center"/>
              <w:rPr>
                <w:lang w:val="en-US"/>
              </w:rPr>
            </w:pPr>
            <w:r w:rsidRPr="00D70D4F">
              <w:rPr>
                <w:lang w:val="en-US"/>
              </w:rPr>
              <w:t>&lt;.001***</w:t>
            </w:r>
          </w:p>
        </w:tc>
      </w:tr>
      <w:tr w:rsidR="00BF3323" w:rsidRPr="00D70D4F" w14:paraId="59283EE8" w14:textId="77777777" w:rsidTr="00BF3323">
        <w:trPr>
          <w:trHeight w:val="20"/>
        </w:trPr>
        <w:tc>
          <w:tcPr>
            <w:tcW w:w="0" w:type="auto"/>
            <w:tcBorders>
              <w:bottom w:val="single" w:sz="4" w:space="0" w:color="auto"/>
            </w:tcBorders>
            <w:shd w:val="clear" w:color="auto" w:fill="auto"/>
            <w:noWrap/>
            <w:vAlign w:val="bottom"/>
          </w:tcPr>
          <w:p w14:paraId="7583D3E6" w14:textId="77777777" w:rsidR="00BF3323" w:rsidRPr="00D70D4F" w:rsidRDefault="00BF3323" w:rsidP="00BF3323">
            <w:pPr>
              <w:spacing w:line="360" w:lineRule="auto"/>
              <w:rPr>
                <w:lang w:val="en-US"/>
              </w:rPr>
            </w:pPr>
            <w:r w:rsidRPr="00D70D4F">
              <w:rPr>
                <w:lang w:val="en-US"/>
              </w:rPr>
              <w:t>Age</w:t>
            </w:r>
          </w:p>
        </w:tc>
        <w:tc>
          <w:tcPr>
            <w:tcW w:w="0" w:type="auto"/>
            <w:tcBorders>
              <w:bottom w:val="single" w:sz="4" w:space="0" w:color="auto"/>
            </w:tcBorders>
            <w:shd w:val="clear" w:color="auto" w:fill="auto"/>
            <w:noWrap/>
          </w:tcPr>
          <w:p w14:paraId="5D651F0E" w14:textId="77777777" w:rsidR="00BF3323" w:rsidRPr="00D70D4F" w:rsidRDefault="00BF3323" w:rsidP="00BF3323">
            <w:pPr>
              <w:spacing w:line="360" w:lineRule="auto"/>
              <w:jc w:val="center"/>
              <w:rPr>
                <w:lang w:val="en-US"/>
              </w:rPr>
            </w:pPr>
            <w:r w:rsidRPr="00D70D4F">
              <w:rPr>
                <w:lang w:val="en-US"/>
              </w:rPr>
              <w:t>0.07</w:t>
            </w:r>
          </w:p>
        </w:tc>
        <w:tc>
          <w:tcPr>
            <w:tcW w:w="0" w:type="auto"/>
            <w:tcBorders>
              <w:bottom w:val="single" w:sz="4" w:space="0" w:color="auto"/>
            </w:tcBorders>
            <w:shd w:val="clear" w:color="auto" w:fill="auto"/>
            <w:noWrap/>
          </w:tcPr>
          <w:p w14:paraId="0B6549B6" w14:textId="77777777" w:rsidR="00BF3323" w:rsidRPr="00D70D4F" w:rsidRDefault="00BF3323" w:rsidP="00BF3323">
            <w:pPr>
              <w:spacing w:line="360" w:lineRule="auto"/>
              <w:jc w:val="center"/>
              <w:rPr>
                <w:lang w:val="en-US"/>
              </w:rPr>
            </w:pPr>
            <w:r w:rsidRPr="00D70D4F">
              <w:rPr>
                <w:lang w:val="en-US"/>
              </w:rPr>
              <w:t>0.10</w:t>
            </w:r>
          </w:p>
        </w:tc>
        <w:tc>
          <w:tcPr>
            <w:tcW w:w="0" w:type="auto"/>
            <w:tcBorders>
              <w:bottom w:val="single" w:sz="4" w:space="0" w:color="auto"/>
            </w:tcBorders>
            <w:shd w:val="clear" w:color="auto" w:fill="auto"/>
            <w:noWrap/>
          </w:tcPr>
          <w:p w14:paraId="47C974A1" w14:textId="77777777" w:rsidR="00BF3323" w:rsidRPr="00D70D4F" w:rsidRDefault="00BF3323" w:rsidP="00BF3323">
            <w:pPr>
              <w:spacing w:line="360" w:lineRule="auto"/>
              <w:jc w:val="center"/>
              <w:rPr>
                <w:lang w:val="en-US"/>
              </w:rPr>
            </w:pPr>
            <w:r w:rsidRPr="00D70D4F">
              <w:rPr>
                <w:lang w:val="en-US"/>
              </w:rPr>
              <w:t>0.44</w:t>
            </w:r>
          </w:p>
        </w:tc>
        <w:tc>
          <w:tcPr>
            <w:tcW w:w="0" w:type="auto"/>
            <w:tcBorders>
              <w:bottom w:val="single" w:sz="4" w:space="0" w:color="auto"/>
            </w:tcBorders>
            <w:shd w:val="clear" w:color="auto" w:fill="auto"/>
            <w:noWrap/>
          </w:tcPr>
          <w:p w14:paraId="168C1018" w14:textId="77777777" w:rsidR="00BF3323" w:rsidRPr="00D70D4F" w:rsidRDefault="00BF3323" w:rsidP="00BF3323">
            <w:pPr>
              <w:spacing w:line="360" w:lineRule="auto"/>
              <w:jc w:val="center"/>
              <w:rPr>
                <w:lang w:val="en-US"/>
              </w:rPr>
            </w:pPr>
            <w:r w:rsidRPr="00D70D4F">
              <w:rPr>
                <w:lang w:val="en-US"/>
              </w:rPr>
              <w:t>.509</w:t>
            </w:r>
          </w:p>
        </w:tc>
        <w:tc>
          <w:tcPr>
            <w:tcW w:w="851" w:type="dxa"/>
            <w:tcBorders>
              <w:bottom w:val="single" w:sz="4" w:space="0" w:color="auto"/>
            </w:tcBorders>
          </w:tcPr>
          <w:p w14:paraId="165226C3" w14:textId="77777777" w:rsidR="00BF3323" w:rsidRPr="00D70D4F" w:rsidRDefault="00BF3323" w:rsidP="00BF3323">
            <w:pPr>
              <w:spacing w:line="360" w:lineRule="auto"/>
              <w:rPr>
                <w:lang w:val="en-US"/>
              </w:rPr>
            </w:pPr>
          </w:p>
        </w:tc>
        <w:tc>
          <w:tcPr>
            <w:tcW w:w="0" w:type="auto"/>
            <w:tcBorders>
              <w:bottom w:val="single" w:sz="4" w:space="0" w:color="auto"/>
            </w:tcBorders>
            <w:shd w:val="clear" w:color="auto" w:fill="auto"/>
            <w:vAlign w:val="bottom"/>
          </w:tcPr>
          <w:p w14:paraId="68A5C999" w14:textId="77777777" w:rsidR="00BF3323" w:rsidRPr="00D70D4F" w:rsidRDefault="00BF3323" w:rsidP="00BF3323">
            <w:pPr>
              <w:spacing w:line="360" w:lineRule="auto"/>
              <w:rPr>
                <w:lang w:val="en-US"/>
              </w:rPr>
            </w:pPr>
            <w:r w:rsidRPr="00D70D4F">
              <w:rPr>
                <w:lang w:val="en-US"/>
              </w:rPr>
              <w:t>Age</w:t>
            </w:r>
          </w:p>
        </w:tc>
        <w:tc>
          <w:tcPr>
            <w:tcW w:w="0" w:type="auto"/>
            <w:tcBorders>
              <w:bottom w:val="single" w:sz="4" w:space="0" w:color="auto"/>
            </w:tcBorders>
            <w:shd w:val="clear" w:color="auto" w:fill="auto"/>
          </w:tcPr>
          <w:p w14:paraId="3B33ECB7" w14:textId="77777777" w:rsidR="00BF3323" w:rsidRPr="00D70D4F" w:rsidRDefault="00BF3323" w:rsidP="00BF3323">
            <w:pPr>
              <w:spacing w:line="360" w:lineRule="auto"/>
              <w:jc w:val="center"/>
              <w:rPr>
                <w:lang w:val="en-US"/>
              </w:rPr>
            </w:pPr>
            <w:r w:rsidRPr="00D70D4F">
              <w:rPr>
                <w:lang w:val="en-US"/>
              </w:rPr>
              <w:t>-0.10</w:t>
            </w:r>
          </w:p>
        </w:tc>
        <w:tc>
          <w:tcPr>
            <w:tcW w:w="0" w:type="auto"/>
            <w:tcBorders>
              <w:bottom w:val="single" w:sz="4" w:space="0" w:color="auto"/>
            </w:tcBorders>
            <w:shd w:val="clear" w:color="auto" w:fill="auto"/>
          </w:tcPr>
          <w:p w14:paraId="520D052A" w14:textId="77777777" w:rsidR="00BF3323" w:rsidRPr="00D70D4F" w:rsidRDefault="00BF3323" w:rsidP="00BF3323">
            <w:pPr>
              <w:spacing w:line="360" w:lineRule="auto"/>
              <w:jc w:val="center"/>
              <w:rPr>
                <w:lang w:val="en-US"/>
              </w:rPr>
            </w:pPr>
            <w:r w:rsidRPr="00D70D4F">
              <w:rPr>
                <w:lang w:val="en-US"/>
              </w:rPr>
              <w:t>0.07</w:t>
            </w:r>
          </w:p>
        </w:tc>
        <w:tc>
          <w:tcPr>
            <w:tcW w:w="0" w:type="auto"/>
            <w:tcBorders>
              <w:bottom w:val="single" w:sz="4" w:space="0" w:color="auto"/>
            </w:tcBorders>
            <w:shd w:val="clear" w:color="auto" w:fill="auto"/>
          </w:tcPr>
          <w:p w14:paraId="588C108C" w14:textId="77777777" w:rsidR="00BF3323" w:rsidRPr="00D70D4F" w:rsidRDefault="00BF3323" w:rsidP="00BF3323">
            <w:pPr>
              <w:spacing w:line="360" w:lineRule="auto"/>
              <w:jc w:val="center"/>
              <w:rPr>
                <w:lang w:val="en-US"/>
              </w:rPr>
            </w:pPr>
            <w:r w:rsidRPr="00D70D4F">
              <w:rPr>
                <w:lang w:val="en-US"/>
              </w:rPr>
              <w:t>1.88</w:t>
            </w:r>
          </w:p>
        </w:tc>
        <w:tc>
          <w:tcPr>
            <w:tcW w:w="0" w:type="auto"/>
            <w:tcBorders>
              <w:bottom w:val="single" w:sz="4" w:space="0" w:color="auto"/>
            </w:tcBorders>
            <w:shd w:val="clear" w:color="auto" w:fill="auto"/>
          </w:tcPr>
          <w:p w14:paraId="1063A11B" w14:textId="77777777" w:rsidR="00BF3323" w:rsidRPr="00D70D4F" w:rsidRDefault="00BF3323" w:rsidP="00BF3323">
            <w:pPr>
              <w:spacing w:line="360" w:lineRule="auto"/>
              <w:jc w:val="center"/>
              <w:rPr>
                <w:lang w:val="en-US"/>
              </w:rPr>
            </w:pPr>
            <w:r w:rsidRPr="00D70D4F">
              <w:rPr>
                <w:lang w:val="en-US"/>
              </w:rPr>
              <w:t>.171</w:t>
            </w:r>
          </w:p>
        </w:tc>
      </w:tr>
    </w:tbl>
    <w:p w14:paraId="780229A9" w14:textId="77777777" w:rsidR="00BF3323" w:rsidRPr="00D70D4F" w:rsidRDefault="00BF3323" w:rsidP="00BF3323">
      <w:pPr>
        <w:spacing w:line="480" w:lineRule="auto"/>
        <w:rPr>
          <w:i/>
          <w:lang w:val="en-US"/>
        </w:rPr>
      </w:pPr>
    </w:p>
    <w:p w14:paraId="76E4674D" w14:textId="335BF660" w:rsidR="00BF3323" w:rsidRDefault="00BF3323" w:rsidP="00BF3323">
      <w:pPr>
        <w:spacing w:line="480" w:lineRule="auto"/>
        <w:rPr>
          <w:lang w:val="en-US"/>
        </w:rPr>
        <w:sectPr w:rsidR="00BF3323" w:rsidSect="009B2606">
          <w:pgSz w:w="16839" w:h="11907" w:orient="landscape" w:code="9"/>
          <w:pgMar w:top="1440" w:right="1440" w:bottom="1440" w:left="1440" w:header="709" w:footer="709" w:gutter="0"/>
          <w:cols w:space="708"/>
          <w:docGrid w:linePitch="360"/>
        </w:sectPr>
      </w:pPr>
      <w:r w:rsidRPr="0047636D">
        <w:rPr>
          <w:i/>
          <w:lang w:val="en-US"/>
        </w:rPr>
        <w:t>Note</w:t>
      </w:r>
      <w:r w:rsidRPr="00D70D4F">
        <w:rPr>
          <w:lang w:val="en-US"/>
        </w:rPr>
        <w:t>.</w:t>
      </w:r>
      <w:r w:rsidRPr="00D70D4F">
        <w:rPr>
          <w:i/>
          <w:lang w:val="en-US"/>
        </w:rPr>
        <w:t xml:space="preserve"> </w:t>
      </w:r>
      <w:r w:rsidRPr="00D70D4F">
        <w:rPr>
          <w:lang w:val="en-US"/>
        </w:rPr>
        <w:t xml:space="preserve">BMI = Body-Mass Index; *** significant at 0.1% level; ** significant at 1% level; * significant at 5% level; • </w:t>
      </w:r>
      <w:r w:rsidRPr="00D70D4F">
        <w:rPr>
          <w:i/>
          <w:lang w:val="en-US"/>
        </w:rPr>
        <w:t xml:space="preserve">p </w:t>
      </w:r>
      <w:r w:rsidRPr="00D70D4F">
        <w:rPr>
          <w:lang w:val="en-US"/>
        </w:rPr>
        <w:t>&lt; .10.</w:t>
      </w:r>
    </w:p>
    <w:p w14:paraId="769FBFED" w14:textId="77777777" w:rsidR="00192663" w:rsidRDefault="00192663" w:rsidP="00BF3323">
      <w:pPr>
        <w:spacing w:line="480" w:lineRule="auto"/>
        <w:rPr>
          <w:bCs/>
          <w:lang w:val="en-US"/>
        </w:rPr>
      </w:pPr>
    </w:p>
    <w:p w14:paraId="552E1F3F" w14:textId="22C73CDA" w:rsidR="00BF3323" w:rsidRPr="00192663" w:rsidRDefault="00192663" w:rsidP="00192663">
      <w:pPr>
        <w:spacing w:line="480" w:lineRule="auto"/>
        <w:rPr>
          <w:bCs/>
          <w:lang w:val="en-US"/>
        </w:rPr>
      </w:pPr>
      <w:r>
        <w:rPr>
          <w:noProof/>
          <w:lang w:eastAsia="en-GB"/>
        </w:rPr>
        <w:drawing>
          <wp:inline distT="0" distB="0" distL="0" distR="0" wp14:anchorId="499DE0D2" wp14:editId="48C6B1D4">
            <wp:extent cx="3913505" cy="5732145"/>
            <wp:effectExtent l="508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rot="16200000">
                      <a:off x="0" y="0"/>
                      <a:ext cx="3913505" cy="5732145"/>
                    </a:xfrm>
                    <a:prstGeom prst="rect">
                      <a:avLst/>
                    </a:prstGeom>
                  </pic:spPr>
                </pic:pic>
              </a:graphicData>
            </a:graphic>
          </wp:inline>
        </w:drawing>
      </w:r>
    </w:p>
    <w:p w14:paraId="6420951E" w14:textId="77777777" w:rsidR="00BF3323" w:rsidRDefault="00BF3323" w:rsidP="00BF3323">
      <w:pPr>
        <w:spacing w:line="480" w:lineRule="auto"/>
        <w:rPr>
          <w:bCs/>
          <w:i/>
          <w:iCs/>
          <w:lang w:val="en-US"/>
        </w:rPr>
      </w:pPr>
    </w:p>
    <w:p w14:paraId="65719571" w14:textId="371EF5DE" w:rsidR="00BF3323" w:rsidRDefault="00BF3323" w:rsidP="00BF3323">
      <w:pPr>
        <w:spacing w:line="480" w:lineRule="auto"/>
        <w:rPr>
          <w:bCs/>
          <w:iCs/>
          <w:lang w:val="en-US"/>
        </w:rPr>
      </w:pPr>
      <w:r w:rsidRPr="00CA332B">
        <w:rPr>
          <w:bCs/>
          <w:i/>
          <w:iCs/>
          <w:lang w:val="en-US"/>
        </w:rPr>
        <w:t>Figure 1</w:t>
      </w:r>
      <w:r>
        <w:rPr>
          <w:bCs/>
          <w:iCs/>
          <w:lang w:val="en-US"/>
        </w:rPr>
        <w:t xml:space="preserve">. Illustration of distribution </w:t>
      </w:r>
      <w:proofErr w:type="gramStart"/>
      <w:r>
        <w:rPr>
          <w:bCs/>
          <w:iCs/>
          <w:lang w:val="en-US"/>
        </w:rPr>
        <w:t>A</w:t>
      </w:r>
      <w:proofErr w:type="gramEnd"/>
      <w:r>
        <w:rPr>
          <w:bCs/>
          <w:iCs/>
          <w:lang w:val="en-US"/>
        </w:rPr>
        <w:t xml:space="preserve"> (bottom line of black dots) and d</w:t>
      </w:r>
      <w:r w:rsidRPr="00D70D4F">
        <w:rPr>
          <w:bCs/>
          <w:iCs/>
          <w:lang w:val="en-US"/>
        </w:rPr>
        <w:t>istribution B</w:t>
      </w:r>
      <w:r>
        <w:rPr>
          <w:bCs/>
          <w:iCs/>
          <w:lang w:val="en-US"/>
        </w:rPr>
        <w:t xml:space="preserve"> (upper line of black dots) constructed to test relative rank effects. Highlighted amounts are common points 2 and 4, which d</w:t>
      </w:r>
      <w:r w:rsidRPr="00D70D4F">
        <w:rPr>
          <w:bCs/>
          <w:iCs/>
          <w:lang w:val="en-US"/>
        </w:rPr>
        <w:t xml:space="preserve">iffer only in </w:t>
      </w:r>
      <w:r>
        <w:rPr>
          <w:bCs/>
          <w:iCs/>
          <w:lang w:val="en-US"/>
        </w:rPr>
        <w:t>their rank p</w:t>
      </w:r>
      <w:r w:rsidRPr="00D70D4F">
        <w:rPr>
          <w:bCs/>
          <w:iCs/>
          <w:lang w:val="en-US"/>
        </w:rPr>
        <w:t xml:space="preserve">osition </w:t>
      </w:r>
      <w:r>
        <w:rPr>
          <w:bCs/>
          <w:iCs/>
          <w:lang w:val="en-US"/>
        </w:rPr>
        <w:t xml:space="preserve">within the distribution and not </w:t>
      </w:r>
      <w:r w:rsidR="006E1801">
        <w:rPr>
          <w:bCs/>
          <w:iCs/>
          <w:lang w:val="en-US"/>
        </w:rPr>
        <w:t xml:space="preserve">in </w:t>
      </w:r>
      <w:r>
        <w:rPr>
          <w:bCs/>
          <w:iCs/>
          <w:lang w:val="en-US"/>
        </w:rPr>
        <w:t>their m</w:t>
      </w:r>
      <w:r w:rsidRPr="00D70D4F">
        <w:rPr>
          <w:bCs/>
          <w:iCs/>
          <w:lang w:val="en-US"/>
        </w:rPr>
        <w:t xml:space="preserve">agnitude or </w:t>
      </w:r>
      <w:r w:rsidR="008433F3">
        <w:rPr>
          <w:bCs/>
          <w:iCs/>
          <w:lang w:val="en-US"/>
        </w:rPr>
        <w:t>in</w:t>
      </w:r>
      <w:r w:rsidR="008433F3" w:rsidRPr="00D70D4F">
        <w:rPr>
          <w:bCs/>
          <w:iCs/>
          <w:lang w:val="en-US"/>
        </w:rPr>
        <w:t xml:space="preserve"> </w:t>
      </w:r>
      <w:r w:rsidRPr="00D70D4F">
        <w:rPr>
          <w:bCs/>
          <w:iCs/>
          <w:lang w:val="en-US"/>
        </w:rPr>
        <w:t xml:space="preserve">how they </w:t>
      </w:r>
      <w:r>
        <w:rPr>
          <w:bCs/>
          <w:iCs/>
          <w:lang w:val="en-US"/>
        </w:rPr>
        <w:t>d</w:t>
      </w:r>
      <w:r w:rsidRPr="00D70D4F">
        <w:rPr>
          <w:bCs/>
          <w:iCs/>
          <w:lang w:val="en-US"/>
        </w:rPr>
        <w:t>iffer</w:t>
      </w:r>
      <w:r>
        <w:rPr>
          <w:bCs/>
          <w:iCs/>
          <w:lang w:val="en-US"/>
        </w:rPr>
        <w:t xml:space="preserve"> </w:t>
      </w:r>
      <w:r w:rsidR="006E1801">
        <w:rPr>
          <w:bCs/>
          <w:iCs/>
          <w:lang w:val="en-US"/>
        </w:rPr>
        <w:t xml:space="preserve">from </w:t>
      </w:r>
      <w:r>
        <w:rPr>
          <w:bCs/>
          <w:iCs/>
          <w:lang w:val="en-US"/>
        </w:rPr>
        <w:t>the mean of the s</w:t>
      </w:r>
      <w:r w:rsidRPr="00D70D4F">
        <w:rPr>
          <w:bCs/>
          <w:iCs/>
          <w:lang w:val="en-US"/>
        </w:rPr>
        <w:t>et.</w:t>
      </w:r>
    </w:p>
    <w:p w14:paraId="6C0AACCE" w14:textId="77777777" w:rsidR="00BF3323" w:rsidRDefault="00BF3323" w:rsidP="00BF3323">
      <w:pPr>
        <w:spacing w:line="480" w:lineRule="auto"/>
        <w:rPr>
          <w:bCs/>
          <w:iCs/>
          <w:lang w:val="en-US"/>
        </w:rPr>
      </w:pPr>
    </w:p>
    <w:p w14:paraId="70945C16" w14:textId="77777777" w:rsidR="00BF3323" w:rsidRDefault="00BF3323" w:rsidP="00BF3323">
      <w:pPr>
        <w:spacing w:line="480" w:lineRule="auto"/>
        <w:rPr>
          <w:bCs/>
          <w:iCs/>
          <w:lang w:val="en-US"/>
        </w:rPr>
      </w:pPr>
    </w:p>
    <w:p w14:paraId="069D9E93" w14:textId="77777777" w:rsidR="00BF3323" w:rsidRDefault="00BF3323" w:rsidP="00BF3323">
      <w:pPr>
        <w:spacing w:line="480" w:lineRule="auto"/>
        <w:rPr>
          <w:bCs/>
          <w:iCs/>
          <w:lang w:val="en-US"/>
        </w:rPr>
      </w:pPr>
    </w:p>
    <w:p w14:paraId="67D91423" w14:textId="77777777" w:rsidR="00BF3323" w:rsidRDefault="00BF3323" w:rsidP="00BF3323">
      <w:pPr>
        <w:spacing w:line="480" w:lineRule="auto"/>
        <w:rPr>
          <w:bCs/>
          <w:iCs/>
          <w:lang w:val="en-US"/>
        </w:rPr>
      </w:pPr>
    </w:p>
    <w:p w14:paraId="5EB2291F" w14:textId="73E06586" w:rsidR="00BF3323" w:rsidRDefault="00BF3323">
      <w:pPr>
        <w:suppressAutoHyphens w:val="0"/>
        <w:rPr>
          <w:bCs/>
          <w:iCs/>
          <w:lang w:val="en-US"/>
        </w:rPr>
      </w:pPr>
      <w:r>
        <w:rPr>
          <w:bCs/>
          <w:iCs/>
          <w:lang w:val="en-US"/>
        </w:rPr>
        <w:br w:type="page"/>
      </w:r>
    </w:p>
    <w:p w14:paraId="5FDE53D5" w14:textId="77777777" w:rsidR="00BF3323" w:rsidRDefault="00BF3323" w:rsidP="00BF3323">
      <w:pPr>
        <w:spacing w:line="480" w:lineRule="auto"/>
        <w:rPr>
          <w:bCs/>
          <w:iCs/>
          <w:lang w:val="en-US"/>
        </w:rPr>
        <w:sectPr w:rsidR="00BF3323" w:rsidSect="009B2606">
          <w:pgSz w:w="11907" w:h="16839" w:code="9"/>
          <w:pgMar w:top="1440" w:right="1440" w:bottom="1440" w:left="1440" w:header="709" w:footer="709" w:gutter="0"/>
          <w:cols w:space="708"/>
          <w:docGrid w:linePitch="360"/>
        </w:sectPr>
      </w:pPr>
    </w:p>
    <w:p w14:paraId="6F42FAD4" w14:textId="77777777" w:rsidR="00BF3323" w:rsidRPr="00D70D4F" w:rsidRDefault="00BF3323" w:rsidP="00BF3323">
      <w:pPr>
        <w:spacing w:line="480" w:lineRule="auto"/>
        <w:rPr>
          <w:bCs/>
          <w:i/>
          <w:lang w:val="en-US"/>
        </w:rPr>
      </w:pPr>
      <w:r w:rsidRPr="00D70D4F">
        <w:rPr>
          <w:bCs/>
          <w:i/>
          <w:noProof/>
          <w:lang w:eastAsia="en-GB"/>
        </w:rPr>
        <w:lastRenderedPageBreak/>
        <w:drawing>
          <wp:inline distT="0" distB="0" distL="0" distR="0" wp14:anchorId="6F300598" wp14:editId="2053902E">
            <wp:extent cx="8437944" cy="3599727"/>
            <wp:effectExtent l="0" t="0" r="1270" b="127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2336" cy="3605867"/>
                    </a:xfrm>
                    <a:prstGeom prst="rect">
                      <a:avLst/>
                    </a:prstGeom>
                    <a:noFill/>
                  </pic:spPr>
                </pic:pic>
              </a:graphicData>
            </a:graphic>
          </wp:inline>
        </w:drawing>
      </w:r>
    </w:p>
    <w:p w14:paraId="40CF0735" w14:textId="77777777" w:rsidR="00BF3323" w:rsidRDefault="00BF3323" w:rsidP="00BF3323">
      <w:pPr>
        <w:spacing w:line="480" w:lineRule="auto"/>
        <w:rPr>
          <w:bCs/>
          <w:i/>
          <w:iCs/>
          <w:lang w:val="en-US"/>
        </w:rPr>
      </w:pPr>
    </w:p>
    <w:p w14:paraId="779D78CB" w14:textId="47E736D9" w:rsidR="00BF3323" w:rsidRPr="00D70D4F" w:rsidRDefault="00BF3323" w:rsidP="00BF3323">
      <w:pPr>
        <w:spacing w:line="480" w:lineRule="auto"/>
        <w:rPr>
          <w:lang w:val="en-US"/>
        </w:rPr>
        <w:sectPr w:rsidR="00BF3323" w:rsidRPr="00D70D4F" w:rsidSect="009B2606">
          <w:pgSz w:w="16839" w:h="11907" w:orient="landscape" w:code="9"/>
          <w:pgMar w:top="1440" w:right="1440" w:bottom="1440" w:left="1440" w:header="709" w:footer="709" w:gutter="0"/>
          <w:cols w:space="708"/>
          <w:docGrid w:linePitch="360"/>
        </w:sectPr>
      </w:pPr>
      <w:r w:rsidRPr="00CA332B">
        <w:rPr>
          <w:bCs/>
          <w:i/>
          <w:iCs/>
          <w:lang w:val="en-US"/>
        </w:rPr>
        <w:t>Figure 2</w:t>
      </w:r>
      <w:r>
        <w:rPr>
          <w:lang w:val="en-US"/>
        </w:rPr>
        <w:t>. Interactions between distribution type and common points (1 to 5) for the three substances. To take account of individual differences in scale use, all participants’ responses were rescaled b</w:t>
      </w:r>
      <w:r w:rsidRPr="00D70D4F">
        <w:rPr>
          <w:lang w:val="en-US"/>
        </w:rPr>
        <w:t xml:space="preserve">etween 0 and 1 </w:t>
      </w:r>
      <w:r w:rsidRPr="00D70D4F">
        <w:rPr>
          <w:lang w:val="en-US"/>
        </w:rPr>
        <w:fldChar w:fldCharType="begin"/>
      </w:r>
      <w:r w:rsidR="007C0D5B">
        <w:rPr>
          <w:lang w:val="en-US"/>
        </w:rPr>
        <w:instrText xml:space="preserve"> ADDIN EN.CITE &lt;EndNote&gt;&lt;Cite&gt;&lt;Author&gt;Brown&lt;/Author&gt;&lt;Year&gt;2008&lt;/Year&gt;&lt;RecNum&gt;389&lt;/RecNum&gt;&lt;Prefix&gt;see &lt;/Prefix&gt;&lt;DisplayText&gt;(see Brown et al., 2008)&lt;/DisplayText&gt;&lt;record&gt;&lt;rec-number&gt;389&lt;/rec-number&gt;&lt;foreign-keys&gt;&lt;key app="EN" db-id="xwe9pe9wg29rarera5yvwdvj99zrrfvtzpz0"&gt;389&lt;/key&gt;&lt;/foreign-keys&gt;&lt;ref-type name="Journal Article"&gt;17&lt;/ref-type&gt;&lt;contributors&gt;&lt;authors&gt;&lt;author&gt;Brown, G. D. A.&lt;/author&gt;&lt;author&gt;Gardner, Jonathan&lt;/author&gt;&lt;author&gt;Oswald, Andrew J.&lt;/author&gt;&lt;author&gt;Qian, Jing&lt;/author&gt;&lt;/authors&gt;&lt;/contributors&gt;&lt;auth-address&gt;Brown, GDA&amp;#xD;Univ Warwick, Dept Psychol, Coventry CV4 7AL, W Midlands, England&amp;#xD;Univ Warwick, Dept Psychol, Coventry CV4 7AL, W Midlands, England&amp;#xD;Univ Warwick, Dept Psychol, Coventry CV4 7AL, W Midlands, England&amp;#xD;Max Planck Inst Human Dev, ABC Res Grp, Berlin, Germany&amp;#xD;Watson Wyatt Worldwide, Reigate, Surrey, England&lt;/auth-address&gt;&lt;titles&gt;&lt;title&gt;Does wage rank affect employees&amp;apos; well-being?&lt;/title&gt;&lt;secondary-title&gt;Industrial Relations&lt;/secondary-title&gt;&lt;alt-title&gt;Ind Relat&lt;/alt-title&gt;&lt;/titles&gt;&lt;periodical&gt;&lt;full-title&gt;Industrial Relations&lt;/full-title&gt;&lt;abbr-1&gt;Ind Relat&lt;/abbr-1&gt;&lt;/periodical&gt;&lt;alt-periodical&gt;&lt;full-title&gt;Industrial Relations&lt;/full-title&gt;&lt;abbr-1&gt;Ind Relat&lt;/abbr-1&gt;&lt;/alt-periodical&gt;&lt;pages&gt;355-89&lt;/pages&gt;&lt;volume&gt;47&lt;/volume&gt;&lt;keywords&gt;&lt;keyword&gt;relative-income&lt;/keyword&gt;&lt;keyword&gt;job-satisfaction&lt;/keyword&gt;&lt;keyword&gt;pay satisfaction&lt;/keyword&gt;&lt;keyword&gt;reference points&lt;/keyword&gt;&lt;keyword&gt;model&lt;/keyword&gt;&lt;keyword&gt;happiness&lt;/keyword&gt;&lt;keyword&gt;fairness&lt;/keyword&gt;&lt;keyword&gt;decision&lt;/keyword&gt;&lt;keyword&gt;health&lt;/keyword&gt;&lt;keyword&gt;risk&lt;/keyword&gt;&lt;/keywords&gt;&lt;dates&gt;&lt;year&gt;2008&lt;/year&gt;&lt;pub-dates&gt;&lt;date&gt;Jul&lt;/date&gt;&lt;/pub-dates&gt;&lt;/dates&gt;&lt;isbn&gt;0019-8676&lt;/isbn&gt;&lt;accession-num&gt;ISI:000256109300002&lt;/accession-num&gt;&lt;urls&gt;&lt;related-urls&gt;&lt;url&gt;&amp;lt;Go to ISI&amp;gt;://000256109300002&lt;/url&gt;&lt;/related-urls&gt;&lt;/urls&gt;&lt;language&gt;English&lt;/language&gt;&lt;/record&gt;&lt;/Cite&gt;&lt;/EndNote&gt;</w:instrText>
      </w:r>
      <w:r w:rsidRPr="00D70D4F">
        <w:rPr>
          <w:lang w:val="en-US"/>
        </w:rPr>
        <w:fldChar w:fldCharType="separate"/>
      </w:r>
      <w:r w:rsidR="007C0D5B">
        <w:rPr>
          <w:noProof/>
          <w:lang w:val="en-US"/>
        </w:rPr>
        <w:t>(</w:t>
      </w:r>
      <w:hyperlink w:anchor="_ENREF_11" w:tooltip="Brown, 2008 #389" w:history="1">
        <w:r w:rsidR="00C92B6A">
          <w:rPr>
            <w:noProof/>
            <w:lang w:val="en-US"/>
          </w:rPr>
          <w:t>see Brown et al., 2008</w:t>
        </w:r>
      </w:hyperlink>
      <w:r w:rsidR="007C0D5B">
        <w:rPr>
          <w:noProof/>
          <w:lang w:val="en-US"/>
        </w:rPr>
        <w:t>)</w:t>
      </w:r>
      <w:r w:rsidRPr="00D70D4F">
        <w:rPr>
          <w:lang w:val="en-US"/>
        </w:rPr>
        <w:fldChar w:fldCharType="end"/>
      </w:r>
      <w:r>
        <w:rPr>
          <w:lang w:val="en-US"/>
        </w:rPr>
        <w:t>. Error bars r</w:t>
      </w:r>
      <w:r w:rsidRPr="00D70D4F">
        <w:rPr>
          <w:lang w:val="en-US"/>
        </w:rPr>
        <w:t>ep</w:t>
      </w:r>
      <w:r>
        <w:rPr>
          <w:lang w:val="en-US"/>
        </w:rPr>
        <w:t>resent 95% confidence intervals.</w:t>
      </w:r>
    </w:p>
    <w:p w14:paraId="2684ECE7" w14:textId="77777777" w:rsidR="00BF3323" w:rsidRPr="00D70D4F" w:rsidRDefault="00BF3323" w:rsidP="00BF3323">
      <w:pPr>
        <w:spacing w:line="480" w:lineRule="auto"/>
        <w:rPr>
          <w:lang w:val="en-US"/>
        </w:rPr>
      </w:pPr>
      <w:r w:rsidRPr="00D70D4F">
        <w:rPr>
          <w:noProof/>
          <w:lang w:eastAsia="en-GB"/>
        </w:rPr>
        <w:lastRenderedPageBreak/>
        <w:drawing>
          <wp:inline distT="0" distB="0" distL="0" distR="0" wp14:anchorId="767B66E5" wp14:editId="772750B4">
            <wp:extent cx="8640000" cy="321480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40000" cy="3214800"/>
                    </a:xfrm>
                    <a:prstGeom prst="rect">
                      <a:avLst/>
                    </a:prstGeom>
                    <a:noFill/>
                  </pic:spPr>
                </pic:pic>
              </a:graphicData>
            </a:graphic>
          </wp:inline>
        </w:drawing>
      </w:r>
    </w:p>
    <w:p w14:paraId="3A5010C9" w14:textId="77777777" w:rsidR="00BF3323" w:rsidRDefault="00BF3323" w:rsidP="00BF3323">
      <w:pPr>
        <w:spacing w:line="480" w:lineRule="auto"/>
        <w:rPr>
          <w:bCs/>
          <w:i/>
          <w:iCs/>
          <w:lang w:val="en-US"/>
        </w:rPr>
      </w:pPr>
    </w:p>
    <w:p w14:paraId="1A6C77CD" w14:textId="39CB1659" w:rsidR="00C97194" w:rsidRDefault="00BF3323" w:rsidP="00BF3323">
      <w:pPr>
        <w:spacing w:line="480" w:lineRule="auto"/>
        <w:rPr>
          <w:lang w:val="en-US"/>
        </w:rPr>
      </w:pPr>
      <w:r w:rsidRPr="00CA332B">
        <w:rPr>
          <w:bCs/>
          <w:i/>
          <w:iCs/>
          <w:lang w:val="en-US"/>
        </w:rPr>
        <w:t>Figure 3.</w:t>
      </w:r>
      <w:r w:rsidRPr="00D70D4F">
        <w:rPr>
          <w:bCs/>
          <w:iCs/>
          <w:lang w:val="en-US"/>
        </w:rPr>
        <w:t xml:space="preserve"> </w:t>
      </w:r>
      <w:r w:rsidRPr="00D70D4F">
        <w:rPr>
          <w:lang w:val="en-US"/>
        </w:rPr>
        <w:t xml:space="preserve">Interactions between </w:t>
      </w:r>
      <w:r>
        <w:rPr>
          <w:lang w:val="en-US"/>
        </w:rPr>
        <w:t xml:space="preserve">distribution type and common points (1 to 5) for the three substances. To </w:t>
      </w:r>
      <w:r w:rsidR="008433F3">
        <w:rPr>
          <w:lang w:val="en-US"/>
        </w:rPr>
        <w:t xml:space="preserve">take account of </w:t>
      </w:r>
      <w:r>
        <w:rPr>
          <w:lang w:val="en-US"/>
        </w:rPr>
        <w:t>the individual differences in scale use, all participants’ responses were r</w:t>
      </w:r>
      <w:r w:rsidRPr="00D70D4F">
        <w:rPr>
          <w:lang w:val="en-US"/>
        </w:rPr>
        <w:t>escaled betwee</w:t>
      </w:r>
      <w:r>
        <w:rPr>
          <w:lang w:val="en-US"/>
        </w:rPr>
        <w:t>n 0 and 1 as in Study 1</w:t>
      </w:r>
      <w:r w:rsidR="00BC2F74">
        <w:rPr>
          <w:lang w:val="en-US"/>
        </w:rPr>
        <w:t>b</w:t>
      </w:r>
      <w:r>
        <w:rPr>
          <w:lang w:val="en-US"/>
        </w:rPr>
        <w:t>. Error bars r</w:t>
      </w:r>
      <w:r w:rsidRPr="00D70D4F">
        <w:rPr>
          <w:lang w:val="en-US"/>
        </w:rPr>
        <w:t>ep</w:t>
      </w:r>
      <w:r>
        <w:rPr>
          <w:lang w:val="en-US"/>
        </w:rPr>
        <w:t>resent 95% c</w:t>
      </w:r>
      <w:r w:rsidRPr="00D70D4F">
        <w:rPr>
          <w:lang w:val="en-US"/>
        </w:rPr>
        <w:t>onfid</w:t>
      </w:r>
      <w:r>
        <w:rPr>
          <w:lang w:val="en-US"/>
        </w:rPr>
        <w:t>ence i</w:t>
      </w:r>
      <w:r w:rsidRPr="00D70D4F">
        <w:rPr>
          <w:lang w:val="en-US"/>
        </w:rPr>
        <w:t>ntervals</w:t>
      </w:r>
      <w:r w:rsidR="00C97194">
        <w:rPr>
          <w:lang w:val="en-US"/>
        </w:rPr>
        <w:t>.</w:t>
      </w:r>
    </w:p>
    <w:p w14:paraId="6B9E398F" w14:textId="77777777" w:rsidR="00044532" w:rsidRDefault="00044532" w:rsidP="00BF3323">
      <w:pPr>
        <w:spacing w:line="480" w:lineRule="auto"/>
        <w:rPr>
          <w:lang w:val="en-US"/>
        </w:rPr>
      </w:pPr>
    </w:p>
    <w:p w14:paraId="65F106AD" w14:textId="77777777" w:rsidR="00044532" w:rsidRDefault="00044532" w:rsidP="00BF3323">
      <w:pPr>
        <w:spacing w:line="480" w:lineRule="auto"/>
        <w:rPr>
          <w:lang w:val="en-US"/>
        </w:rPr>
      </w:pPr>
    </w:p>
    <w:p w14:paraId="6A9A094A" w14:textId="77777777" w:rsidR="00044532" w:rsidRDefault="00044532" w:rsidP="00BF3323">
      <w:pPr>
        <w:spacing w:line="480" w:lineRule="auto"/>
        <w:rPr>
          <w:lang w:val="en-US"/>
        </w:rPr>
      </w:pPr>
    </w:p>
    <w:p w14:paraId="3263520C" w14:textId="77777777" w:rsidR="00044532" w:rsidRDefault="00044532" w:rsidP="00BF3323">
      <w:pPr>
        <w:spacing w:line="480" w:lineRule="auto"/>
        <w:rPr>
          <w:lang w:val="en-US"/>
        </w:rPr>
      </w:pPr>
    </w:p>
    <w:p w14:paraId="274F5AFF" w14:textId="4B301B61" w:rsidR="00044532" w:rsidRDefault="00044532" w:rsidP="00BF3323">
      <w:pPr>
        <w:spacing w:line="480" w:lineRule="auto"/>
        <w:rPr>
          <w:noProof/>
          <w:lang w:eastAsia="en-GB"/>
        </w:rPr>
      </w:pPr>
      <w:r>
        <w:rPr>
          <w:noProof/>
          <w:lang w:eastAsia="en-GB"/>
        </w:rPr>
        <w:lastRenderedPageBreak/>
        <w:drawing>
          <wp:anchor distT="0" distB="0" distL="114300" distR="114300" simplePos="0" relativeHeight="251661312" behindDoc="0" locked="0" layoutInCell="1" allowOverlap="1" wp14:anchorId="05D6DC94" wp14:editId="7451A4AC">
            <wp:simplePos x="0" y="0"/>
            <wp:positionH relativeFrom="column">
              <wp:posOffset>4185920</wp:posOffset>
            </wp:positionH>
            <wp:positionV relativeFrom="paragraph">
              <wp:posOffset>-32422</wp:posOffset>
            </wp:positionV>
            <wp:extent cx="4221294" cy="4437930"/>
            <wp:effectExtent l="0" t="0" r="8255" b="127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stretch>
                      <a:fillRect/>
                    </a:stretch>
                  </pic:blipFill>
                  <pic:spPr>
                    <a:xfrm>
                      <a:off x="0" y="0"/>
                      <a:ext cx="4221294" cy="4437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04A1D66C" wp14:editId="0F97323B">
            <wp:simplePos x="0" y="0"/>
            <wp:positionH relativeFrom="column">
              <wp:posOffset>-26670</wp:posOffset>
            </wp:positionH>
            <wp:positionV relativeFrom="paragraph">
              <wp:posOffset>-27156</wp:posOffset>
            </wp:positionV>
            <wp:extent cx="4211703" cy="442808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4211703" cy="4428080"/>
                    </a:xfrm>
                    <a:prstGeom prst="rect">
                      <a:avLst/>
                    </a:prstGeom>
                  </pic:spPr>
                </pic:pic>
              </a:graphicData>
            </a:graphic>
            <wp14:sizeRelH relativeFrom="margin">
              <wp14:pctWidth>0</wp14:pctWidth>
            </wp14:sizeRelH>
            <wp14:sizeRelV relativeFrom="margin">
              <wp14:pctHeight>0</wp14:pctHeight>
            </wp14:sizeRelV>
          </wp:anchor>
        </w:drawing>
      </w:r>
    </w:p>
    <w:p w14:paraId="126D485E" w14:textId="54ABFDEF" w:rsidR="00044532" w:rsidRDefault="00044532" w:rsidP="00BF3323">
      <w:pPr>
        <w:spacing w:line="480" w:lineRule="auto"/>
        <w:rPr>
          <w:noProof/>
          <w:lang w:eastAsia="en-GB"/>
        </w:rPr>
      </w:pPr>
    </w:p>
    <w:p w14:paraId="5F382E70" w14:textId="63A731E2" w:rsidR="00044532" w:rsidRDefault="00044532" w:rsidP="00BF3323">
      <w:pPr>
        <w:spacing w:line="480" w:lineRule="auto"/>
        <w:rPr>
          <w:noProof/>
          <w:lang w:eastAsia="en-GB"/>
        </w:rPr>
      </w:pPr>
    </w:p>
    <w:p w14:paraId="7E564774" w14:textId="77777777" w:rsidR="00044532" w:rsidRDefault="00044532" w:rsidP="00BF3323">
      <w:pPr>
        <w:spacing w:line="480" w:lineRule="auto"/>
        <w:rPr>
          <w:noProof/>
          <w:lang w:eastAsia="en-GB"/>
        </w:rPr>
      </w:pPr>
    </w:p>
    <w:p w14:paraId="4F00179D" w14:textId="77777777" w:rsidR="00044532" w:rsidRDefault="00044532" w:rsidP="00BF3323">
      <w:pPr>
        <w:spacing w:line="480" w:lineRule="auto"/>
        <w:rPr>
          <w:noProof/>
          <w:lang w:eastAsia="en-GB"/>
        </w:rPr>
      </w:pPr>
    </w:p>
    <w:p w14:paraId="5196C038" w14:textId="77777777" w:rsidR="00044532" w:rsidRDefault="00044532" w:rsidP="00BF3323">
      <w:pPr>
        <w:spacing w:line="480" w:lineRule="auto"/>
        <w:rPr>
          <w:noProof/>
          <w:lang w:eastAsia="en-GB"/>
        </w:rPr>
      </w:pPr>
    </w:p>
    <w:p w14:paraId="1F590A8C" w14:textId="77777777" w:rsidR="00044532" w:rsidRDefault="00044532" w:rsidP="00BF3323">
      <w:pPr>
        <w:spacing w:line="480" w:lineRule="auto"/>
        <w:rPr>
          <w:noProof/>
          <w:lang w:eastAsia="en-GB"/>
        </w:rPr>
      </w:pPr>
    </w:p>
    <w:p w14:paraId="35F66D69" w14:textId="77777777" w:rsidR="00044532" w:rsidRDefault="00044532" w:rsidP="00BF3323">
      <w:pPr>
        <w:spacing w:line="480" w:lineRule="auto"/>
        <w:rPr>
          <w:noProof/>
          <w:lang w:eastAsia="en-GB"/>
        </w:rPr>
      </w:pPr>
    </w:p>
    <w:p w14:paraId="49D012BC" w14:textId="77777777" w:rsidR="00044532" w:rsidRDefault="00044532" w:rsidP="00BF3323">
      <w:pPr>
        <w:spacing w:line="480" w:lineRule="auto"/>
        <w:rPr>
          <w:noProof/>
          <w:lang w:eastAsia="en-GB"/>
        </w:rPr>
      </w:pPr>
    </w:p>
    <w:p w14:paraId="4E6B9BF9" w14:textId="77777777" w:rsidR="00044532" w:rsidRDefault="00044532" w:rsidP="00BF3323">
      <w:pPr>
        <w:spacing w:line="480" w:lineRule="auto"/>
        <w:rPr>
          <w:noProof/>
          <w:lang w:eastAsia="en-GB"/>
        </w:rPr>
      </w:pPr>
    </w:p>
    <w:p w14:paraId="114B8BF5" w14:textId="77777777" w:rsidR="00044532" w:rsidRDefault="00044532" w:rsidP="00BF3323">
      <w:pPr>
        <w:spacing w:line="480" w:lineRule="auto"/>
        <w:rPr>
          <w:noProof/>
          <w:lang w:eastAsia="en-GB"/>
        </w:rPr>
      </w:pPr>
    </w:p>
    <w:p w14:paraId="1A44EA15" w14:textId="77777777" w:rsidR="00044532" w:rsidRDefault="00044532" w:rsidP="00BF3323">
      <w:pPr>
        <w:spacing w:line="480" w:lineRule="auto"/>
        <w:rPr>
          <w:noProof/>
          <w:lang w:eastAsia="en-GB"/>
        </w:rPr>
      </w:pPr>
    </w:p>
    <w:p w14:paraId="60D4E452" w14:textId="77777777" w:rsidR="00044532" w:rsidRDefault="00044532" w:rsidP="00BF3323">
      <w:pPr>
        <w:spacing w:line="480" w:lineRule="auto"/>
        <w:rPr>
          <w:noProof/>
          <w:lang w:eastAsia="en-GB"/>
        </w:rPr>
      </w:pPr>
    </w:p>
    <w:p w14:paraId="0F92682F" w14:textId="45B22180" w:rsidR="00044532" w:rsidRPr="00044532" w:rsidRDefault="00044532" w:rsidP="00044532">
      <w:pPr>
        <w:spacing w:line="480" w:lineRule="auto"/>
        <w:rPr>
          <w:lang w:val="en-US"/>
        </w:rPr>
      </w:pPr>
      <w:r>
        <w:rPr>
          <w:i/>
          <w:lang w:val="en-US"/>
        </w:rPr>
        <w:t>Figure 4.</w:t>
      </w:r>
      <w:r w:rsidRPr="00D70D4F">
        <w:rPr>
          <w:lang w:val="en-US"/>
        </w:rPr>
        <w:t xml:space="preserve"> </w:t>
      </w:r>
      <w:r w:rsidRPr="00044532">
        <w:rPr>
          <w:lang w:val="en-US"/>
        </w:rPr>
        <w:t>Consumption mean estimates (and SD) and actual values for coffee (cups</w:t>
      </w:r>
      <w:r>
        <w:rPr>
          <w:lang w:val="en-US"/>
        </w:rPr>
        <w:t>; on the left</w:t>
      </w:r>
      <w:r w:rsidRPr="00044532">
        <w:rPr>
          <w:lang w:val="en-US"/>
        </w:rPr>
        <w:t>) and chocolate (bars</w:t>
      </w:r>
      <w:r>
        <w:rPr>
          <w:lang w:val="en-US"/>
        </w:rPr>
        <w:t>; on the right</w:t>
      </w:r>
      <w:r w:rsidRPr="00044532">
        <w:rPr>
          <w:lang w:val="en-US"/>
        </w:rPr>
        <w:t>) provided in the probability elicitation task for different percentile points.</w:t>
      </w:r>
      <w:r>
        <w:rPr>
          <w:lang w:val="en-US"/>
        </w:rPr>
        <w:t xml:space="preserve"> LL and UL represent the lower and upper limit of the Interquartile Range (IQR). Whiskers present the SD of participants’ estimates.</w:t>
      </w:r>
    </w:p>
    <w:p w14:paraId="057DE8F0" w14:textId="5560B4E2" w:rsidR="00044532" w:rsidRDefault="00A83DBE" w:rsidP="00BF3323">
      <w:pPr>
        <w:spacing w:line="480" w:lineRule="auto"/>
        <w:rPr>
          <w:noProof/>
          <w:lang w:eastAsia="en-GB"/>
        </w:rPr>
      </w:pPr>
      <w:r>
        <w:rPr>
          <w:noProof/>
          <w:lang w:eastAsia="en-GB"/>
        </w:rPr>
        <w:lastRenderedPageBreak/>
        <w:drawing>
          <wp:anchor distT="0" distB="0" distL="114300" distR="114300" simplePos="0" relativeHeight="251664384" behindDoc="0" locked="0" layoutInCell="1" allowOverlap="1" wp14:anchorId="37A5CD72" wp14:editId="15401AF5">
            <wp:simplePos x="0" y="0"/>
            <wp:positionH relativeFrom="column">
              <wp:posOffset>4220210</wp:posOffset>
            </wp:positionH>
            <wp:positionV relativeFrom="paragraph">
              <wp:posOffset>0</wp:posOffset>
            </wp:positionV>
            <wp:extent cx="4222122" cy="4438800"/>
            <wp:effectExtent l="0" t="0" r="6985"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4222122" cy="4438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3ADF2619" wp14:editId="7A0823BB">
            <wp:simplePos x="0" y="0"/>
            <wp:positionH relativeFrom="column">
              <wp:posOffset>0</wp:posOffset>
            </wp:positionH>
            <wp:positionV relativeFrom="paragraph">
              <wp:posOffset>0</wp:posOffset>
            </wp:positionV>
            <wp:extent cx="4222122" cy="4438800"/>
            <wp:effectExtent l="0" t="0" r="698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stretch>
                      <a:fillRect/>
                    </a:stretch>
                  </pic:blipFill>
                  <pic:spPr>
                    <a:xfrm>
                      <a:off x="0" y="0"/>
                      <a:ext cx="4222122" cy="4438800"/>
                    </a:xfrm>
                    <a:prstGeom prst="rect">
                      <a:avLst/>
                    </a:prstGeom>
                  </pic:spPr>
                </pic:pic>
              </a:graphicData>
            </a:graphic>
            <wp14:sizeRelH relativeFrom="margin">
              <wp14:pctWidth>0</wp14:pctWidth>
            </wp14:sizeRelH>
            <wp14:sizeRelV relativeFrom="margin">
              <wp14:pctHeight>0</wp14:pctHeight>
            </wp14:sizeRelV>
          </wp:anchor>
        </w:drawing>
      </w:r>
    </w:p>
    <w:p w14:paraId="1B12784C" w14:textId="413F81ED" w:rsidR="00044532" w:rsidRDefault="00044532" w:rsidP="00BF3323">
      <w:pPr>
        <w:spacing w:line="480" w:lineRule="auto"/>
        <w:rPr>
          <w:noProof/>
          <w:lang w:eastAsia="en-GB"/>
        </w:rPr>
      </w:pPr>
    </w:p>
    <w:p w14:paraId="4249A5D6" w14:textId="28881A6D" w:rsidR="00044532" w:rsidRDefault="00044532" w:rsidP="00BF3323">
      <w:pPr>
        <w:spacing w:line="480" w:lineRule="auto"/>
        <w:rPr>
          <w:noProof/>
          <w:lang w:eastAsia="en-GB"/>
        </w:rPr>
      </w:pPr>
    </w:p>
    <w:p w14:paraId="2CF22F7F" w14:textId="105DD069" w:rsidR="00044532" w:rsidRDefault="00044532" w:rsidP="00BF3323">
      <w:pPr>
        <w:spacing w:line="480" w:lineRule="auto"/>
        <w:rPr>
          <w:noProof/>
          <w:lang w:eastAsia="en-GB"/>
        </w:rPr>
      </w:pPr>
    </w:p>
    <w:p w14:paraId="6214E65D" w14:textId="77777777" w:rsidR="00044532" w:rsidRDefault="00044532" w:rsidP="00BF3323">
      <w:pPr>
        <w:spacing w:line="480" w:lineRule="auto"/>
        <w:rPr>
          <w:noProof/>
          <w:lang w:eastAsia="en-GB"/>
        </w:rPr>
      </w:pPr>
    </w:p>
    <w:p w14:paraId="56D665B6" w14:textId="77777777" w:rsidR="00044532" w:rsidRDefault="00044532" w:rsidP="00BF3323">
      <w:pPr>
        <w:spacing w:line="480" w:lineRule="auto"/>
        <w:rPr>
          <w:noProof/>
          <w:lang w:eastAsia="en-GB"/>
        </w:rPr>
      </w:pPr>
    </w:p>
    <w:p w14:paraId="7A08CE7B" w14:textId="77777777" w:rsidR="00044532" w:rsidRDefault="00044532" w:rsidP="00BF3323">
      <w:pPr>
        <w:spacing w:line="480" w:lineRule="auto"/>
        <w:rPr>
          <w:noProof/>
          <w:lang w:eastAsia="en-GB"/>
        </w:rPr>
      </w:pPr>
    </w:p>
    <w:p w14:paraId="21BCD7EC" w14:textId="77777777" w:rsidR="00044532" w:rsidRDefault="00044532" w:rsidP="00BF3323">
      <w:pPr>
        <w:spacing w:line="480" w:lineRule="auto"/>
        <w:rPr>
          <w:noProof/>
          <w:lang w:eastAsia="en-GB"/>
        </w:rPr>
      </w:pPr>
    </w:p>
    <w:p w14:paraId="64B44190" w14:textId="77777777" w:rsidR="00044532" w:rsidRDefault="00044532" w:rsidP="00BF3323">
      <w:pPr>
        <w:spacing w:line="480" w:lineRule="auto"/>
        <w:rPr>
          <w:noProof/>
          <w:lang w:eastAsia="en-GB"/>
        </w:rPr>
      </w:pPr>
    </w:p>
    <w:p w14:paraId="7244206E" w14:textId="77777777" w:rsidR="00044532" w:rsidRDefault="00044532" w:rsidP="00BF3323">
      <w:pPr>
        <w:spacing w:line="480" w:lineRule="auto"/>
        <w:rPr>
          <w:noProof/>
          <w:lang w:eastAsia="en-GB"/>
        </w:rPr>
      </w:pPr>
    </w:p>
    <w:p w14:paraId="3A9D041D" w14:textId="77777777" w:rsidR="00044532" w:rsidRDefault="00044532" w:rsidP="00BF3323">
      <w:pPr>
        <w:spacing w:line="480" w:lineRule="auto"/>
        <w:rPr>
          <w:noProof/>
          <w:lang w:eastAsia="en-GB"/>
        </w:rPr>
      </w:pPr>
    </w:p>
    <w:p w14:paraId="34B39298" w14:textId="77777777" w:rsidR="00044532" w:rsidRDefault="00044532" w:rsidP="00BF3323">
      <w:pPr>
        <w:spacing w:line="480" w:lineRule="auto"/>
        <w:rPr>
          <w:noProof/>
          <w:lang w:eastAsia="en-GB"/>
        </w:rPr>
      </w:pPr>
    </w:p>
    <w:p w14:paraId="3EE63CF2" w14:textId="77777777" w:rsidR="00044532" w:rsidRDefault="00044532" w:rsidP="00BF3323">
      <w:pPr>
        <w:spacing w:line="480" w:lineRule="auto"/>
        <w:rPr>
          <w:noProof/>
          <w:lang w:eastAsia="en-GB"/>
        </w:rPr>
      </w:pPr>
    </w:p>
    <w:p w14:paraId="5CEEE3D9" w14:textId="47C1ADD5" w:rsidR="00044532" w:rsidRDefault="00044532" w:rsidP="00BF3323">
      <w:pPr>
        <w:spacing w:line="480" w:lineRule="auto"/>
        <w:rPr>
          <w:lang w:val="en-US"/>
        </w:rPr>
      </w:pPr>
      <w:r>
        <w:rPr>
          <w:i/>
          <w:lang w:val="en-US"/>
        </w:rPr>
        <w:t>Figure 5.</w:t>
      </w:r>
      <w:r w:rsidRPr="00D70D4F">
        <w:rPr>
          <w:lang w:val="en-US"/>
        </w:rPr>
        <w:t xml:space="preserve"> </w:t>
      </w:r>
      <w:r w:rsidRPr="00044532">
        <w:rPr>
          <w:lang w:val="en-US"/>
        </w:rPr>
        <w:t>Consumption mean estimates (and SD) and actual values for coffee (cups</w:t>
      </w:r>
      <w:r>
        <w:rPr>
          <w:lang w:val="en-US"/>
        </w:rPr>
        <w:t>; on the left</w:t>
      </w:r>
      <w:r w:rsidRPr="00044532">
        <w:rPr>
          <w:lang w:val="en-US"/>
        </w:rPr>
        <w:t>) and chocolate (bars</w:t>
      </w:r>
      <w:r>
        <w:rPr>
          <w:lang w:val="en-US"/>
        </w:rPr>
        <w:t>; on the right</w:t>
      </w:r>
      <w:r w:rsidRPr="00044532">
        <w:rPr>
          <w:lang w:val="en-US"/>
        </w:rPr>
        <w:t>) provided in the probability elicitation task for different percentile points.</w:t>
      </w:r>
      <w:r>
        <w:rPr>
          <w:lang w:val="en-US"/>
        </w:rPr>
        <w:t xml:space="preserve"> LL and UL represent the lower and upper limit of the Interquartile Range (IQR). Whiskers present the SD of participants’ estimates.</w:t>
      </w:r>
    </w:p>
    <w:p w14:paraId="2A62AACD" w14:textId="762446FB" w:rsidR="00044532" w:rsidRPr="00D70D4F" w:rsidRDefault="00044532" w:rsidP="00BF3323">
      <w:pPr>
        <w:spacing w:line="480" w:lineRule="auto"/>
        <w:rPr>
          <w:lang w:val="en-US"/>
        </w:rPr>
        <w:sectPr w:rsidR="00044532" w:rsidRPr="00D70D4F" w:rsidSect="009B2606">
          <w:pgSz w:w="16839" w:h="11907" w:orient="landscape" w:code="9"/>
          <w:pgMar w:top="1440" w:right="1440" w:bottom="1440" w:left="1440" w:header="709" w:footer="709" w:gutter="0"/>
          <w:cols w:space="708"/>
          <w:docGrid w:linePitch="360"/>
        </w:sectPr>
      </w:pPr>
    </w:p>
    <w:p w14:paraId="61AB8C6D" w14:textId="50219BC1" w:rsidR="00C97194" w:rsidRPr="00D70D4F" w:rsidRDefault="00C97194" w:rsidP="00C97194">
      <w:pPr>
        <w:spacing w:line="480" w:lineRule="auto"/>
        <w:rPr>
          <w:color w:val="FF0000"/>
          <w:lang w:val="en-US"/>
        </w:rPr>
      </w:pPr>
      <w:r w:rsidRPr="00D70D4F">
        <w:rPr>
          <w:noProof/>
          <w:color w:val="FF0000"/>
          <w:lang w:eastAsia="en-GB"/>
        </w:rPr>
        <w:lastRenderedPageBreak/>
        <w:drawing>
          <wp:anchor distT="0" distB="0" distL="114300" distR="114300" simplePos="0" relativeHeight="251658240" behindDoc="0" locked="0" layoutInCell="1" allowOverlap="1" wp14:anchorId="4A106C67" wp14:editId="551CE247">
            <wp:simplePos x="914400" y="914400"/>
            <wp:positionH relativeFrom="column">
              <wp:align>left</wp:align>
            </wp:positionH>
            <wp:positionV relativeFrom="paragraph">
              <wp:align>top</wp:align>
            </wp:positionV>
            <wp:extent cx="4931684" cy="3384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1684" cy="3384000"/>
                    </a:xfrm>
                    <a:prstGeom prst="rect">
                      <a:avLst/>
                    </a:prstGeom>
                    <a:noFill/>
                    <a:ln>
                      <a:noFill/>
                    </a:ln>
                  </pic:spPr>
                </pic:pic>
              </a:graphicData>
            </a:graphic>
          </wp:anchor>
        </w:drawing>
      </w:r>
      <w:r>
        <w:rPr>
          <w:color w:val="FF0000"/>
          <w:lang w:val="en-US"/>
        </w:rPr>
        <w:br w:type="textWrapping" w:clear="all"/>
      </w:r>
    </w:p>
    <w:p w14:paraId="1C5A3C94" w14:textId="1A53836A" w:rsidR="00C97194" w:rsidRPr="00C97194" w:rsidRDefault="00C97194" w:rsidP="00C97194">
      <w:pPr>
        <w:rPr>
          <w:lang w:val="en-US"/>
        </w:rPr>
      </w:pPr>
      <w:r w:rsidRPr="00D70D4F">
        <w:rPr>
          <w:noProof/>
          <w:color w:val="FF0000"/>
          <w:lang w:eastAsia="en-GB"/>
        </w:rPr>
        <w:drawing>
          <wp:inline distT="0" distB="0" distL="0" distR="0" wp14:anchorId="7057DA45" wp14:editId="755D6E37">
            <wp:extent cx="4931684" cy="3384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31684" cy="3384000"/>
                    </a:xfrm>
                    <a:prstGeom prst="rect">
                      <a:avLst/>
                    </a:prstGeom>
                    <a:noFill/>
                    <a:ln>
                      <a:noFill/>
                    </a:ln>
                  </pic:spPr>
                </pic:pic>
              </a:graphicData>
            </a:graphic>
          </wp:inline>
        </w:drawing>
      </w:r>
    </w:p>
    <w:p w14:paraId="4327B65F" w14:textId="77777777" w:rsidR="009B2606" w:rsidRDefault="009B2606" w:rsidP="00FD19D8">
      <w:pPr>
        <w:spacing w:line="480" w:lineRule="auto"/>
        <w:rPr>
          <w:bCs/>
          <w:i/>
          <w:iCs/>
          <w:lang w:val="en-US"/>
        </w:rPr>
      </w:pPr>
    </w:p>
    <w:p w14:paraId="6F964F2E" w14:textId="0A931A32" w:rsidR="00BF3323" w:rsidRPr="00D70D4F" w:rsidRDefault="00AD1578" w:rsidP="00FD19D8">
      <w:pPr>
        <w:spacing w:line="480" w:lineRule="auto"/>
        <w:rPr>
          <w:lang w:val="en-US"/>
        </w:rPr>
      </w:pPr>
      <w:r>
        <w:rPr>
          <w:bCs/>
          <w:i/>
          <w:iCs/>
          <w:lang w:val="en-US"/>
        </w:rPr>
        <w:t>Figure 6</w:t>
      </w:r>
      <w:r w:rsidR="00C97194" w:rsidRPr="00CA332B">
        <w:rPr>
          <w:bCs/>
          <w:i/>
          <w:iCs/>
          <w:lang w:val="en-US"/>
        </w:rPr>
        <w:t>.</w:t>
      </w:r>
      <w:r w:rsidR="00C97194" w:rsidRPr="00D70D4F">
        <w:rPr>
          <w:bCs/>
          <w:iCs/>
          <w:lang w:val="en-US"/>
        </w:rPr>
        <w:t xml:space="preserve"> </w:t>
      </w:r>
      <w:r w:rsidR="00C97194">
        <w:rPr>
          <w:lang w:val="en-US"/>
        </w:rPr>
        <w:t>The cumulative distribution (filled c</w:t>
      </w:r>
      <w:r w:rsidR="00C97194" w:rsidRPr="00D70D4F">
        <w:rPr>
          <w:lang w:val="en-US"/>
        </w:rPr>
        <w:t xml:space="preserve">ircles) along with a </w:t>
      </w:r>
      <w:r w:rsidR="00C97194">
        <w:rPr>
          <w:lang w:val="en-US"/>
        </w:rPr>
        <w:t>best-fit cumulative density function (solid l</w:t>
      </w:r>
      <w:r w:rsidR="00C97194" w:rsidRPr="00D70D4F">
        <w:rPr>
          <w:lang w:val="en-US"/>
        </w:rPr>
        <w:t xml:space="preserve">ines) </w:t>
      </w:r>
      <w:r w:rsidR="00C97194">
        <w:rPr>
          <w:lang w:val="en-US"/>
        </w:rPr>
        <w:t>elicited from participants 68 (top panel) and 190 (b</w:t>
      </w:r>
      <w:r w:rsidR="00C97194" w:rsidRPr="00D70D4F">
        <w:rPr>
          <w:lang w:val="en-US"/>
        </w:rPr>
        <w:t xml:space="preserve">ottom </w:t>
      </w:r>
      <w:r w:rsidR="00C97194">
        <w:rPr>
          <w:lang w:val="en-US"/>
        </w:rPr>
        <w:t xml:space="preserve">panel).Vertical lines indicate own consumption, while the horizontal line represents the </w:t>
      </w:r>
      <w:r w:rsidR="00BA2F78">
        <w:rPr>
          <w:lang w:val="en-US"/>
        </w:rPr>
        <w:t xml:space="preserve">subjective </w:t>
      </w:r>
      <w:r w:rsidR="00C97194">
        <w:rPr>
          <w:lang w:val="en-US"/>
        </w:rPr>
        <w:t>r</w:t>
      </w:r>
      <w:r w:rsidR="00C97194" w:rsidRPr="00D70D4F">
        <w:rPr>
          <w:lang w:val="en-US"/>
        </w:rPr>
        <w:t xml:space="preserve">ank </w:t>
      </w:r>
      <w:r w:rsidR="00C97194">
        <w:rPr>
          <w:lang w:val="en-US"/>
        </w:rPr>
        <w:t>p</w:t>
      </w:r>
      <w:r w:rsidR="00C97194" w:rsidRPr="00D70D4F">
        <w:rPr>
          <w:lang w:val="en-US"/>
        </w:rPr>
        <w:t>osition.</w:t>
      </w:r>
    </w:p>
    <w:sectPr w:rsidR="00BF3323" w:rsidRPr="00D70D4F" w:rsidSect="009B2606">
      <w:headerReference w:type="first" r:id="rId20"/>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FA2B" w14:textId="77777777" w:rsidR="0083773C" w:rsidRDefault="0083773C">
      <w:r>
        <w:separator/>
      </w:r>
    </w:p>
  </w:endnote>
  <w:endnote w:type="continuationSeparator" w:id="0">
    <w:p w14:paraId="26A6A810" w14:textId="77777777" w:rsidR="0083773C" w:rsidRDefault="0083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CCEEF" w14:textId="77777777" w:rsidR="0083773C" w:rsidRDefault="0083773C">
      <w:r>
        <w:separator/>
      </w:r>
    </w:p>
  </w:footnote>
  <w:footnote w:type="continuationSeparator" w:id="0">
    <w:p w14:paraId="3BEF7C94" w14:textId="77777777" w:rsidR="0083773C" w:rsidRDefault="00837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232EF" w14:textId="3888FD6E" w:rsidR="00F93F34" w:rsidRDefault="00F93F34">
    <w:pPr>
      <w:pStyle w:val="Header"/>
    </w:pPr>
    <w:r w:rsidRPr="00823320">
      <w:rPr>
        <w:bCs/>
      </w:rPr>
      <w:t>SOCIAL NORMS AND RANK-BASED NUDGING</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A83DBE">
      <w:rPr>
        <w:rStyle w:val="PageNumber"/>
        <w:noProof/>
      </w:rPr>
      <w:t>2</w:t>
    </w:r>
    <w:r>
      <w:rPr>
        <w:rStyle w:val="PageNumber"/>
      </w:rPr>
      <w:fldChar w:fldCharType="end"/>
    </w:r>
    <w:r>
      <w:rPr>
        <w:rStyle w:val="PageNumber"/>
      </w:rPr>
      <w:tab/>
    </w:r>
  </w:p>
  <w:p w14:paraId="34D9D3C1" w14:textId="65C6C0E0" w:rsidR="00F93F34" w:rsidRDefault="00F93F34" w:rsidP="00AA52F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542248"/>
      <w:docPartObj>
        <w:docPartGallery w:val="Page Numbers (Top of Page)"/>
        <w:docPartUnique/>
      </w:docPartObj>
    </w:sdtPr>
    <w:sdtEndPr>
      <w:rPr>
        <w:noProof/>
      </w:rPr>
    </w:sdtEndPr>
    <w:sdtContent>
      <w:p w14:paraId="3942F151" w14:textId="59352460" w:rsidR="00F93F34" w:rsidRDefault="00F93F34">
        <w:pPr>
          <w:pStyle w:val="Header"/>
          <w:jc w:val="right"/>
        </w:pPr>
        <w:r>
          <w:fldChar w:fldCharType="begin"/>
        </w:r>
        <w:r>
          <w:instrText xml:space="preserve"> PAGE   \* MERGEFORMAT </w:instrText>
        </w:r>
        <w:r>
          <w:fldChar w:fldCharType="separate"/>
        </w:r>
        <w:r w:rsidR="00A83DBE">
          <w:rPr>
            <w:noProof/>
          </w:rPr>
          <w:t>1</w:t>
        </w:r>
        <w:r>
          <w:rPr>
            <w:noProof/>
          </w:rPr>
          <w:fldChar w:fldCharType="end"/>
        </w:r>
      </w:p>
    </w:sdtContent>
  </w:sdt>
  <w:p w14:paraId="2D60219A" w14:textId="451E5F83" w:rsidR="00F93F34" w:rsidRDefault="00F93F34" w:rsidP="00C97194">
    <w:pPr>
      <w:pStyle w:val="Header"/>
      <w:tabs>
        <w:tab w:val="left" w:pos="92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9FEC" w14:textId="71372548" w:rsidR="00F93F34" w:rsidRDefault="00F93F34" w:rsidP="00C97194">
    <w:pPr>
      <w:pStyle w:val="Header"/>
      <w:tabs>
        <w:tab w:val="left" w:pos="9205"/>
      </w:tabs>
    </w:pPr>
    <w:r>
      <w:t>SOCIAL NORMS AND RANK BASED NUDGING 41</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41A6"/>
    <w:multiLevelType w:val="hybridMultilevel"/>
    <w:tmpl w:val="220218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393916"/>
    <w:multiLevelType w:val="hybridMultilevel"/>
    <w:tmpl w:val="12B29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DB16B5"/>
    <w:multiLevelType w:val="hybridMultilevel"/>
    <w:tmpl w:val="48E29C3C"/>
    <w:lvl w:ilvl="0" w:tplc="FA9CB43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9EE6A9C"/>
    <w:multiLevelType w:val="hybridMultilevel"/>
    <w:tmpl w:val="4CB67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F8C4EDC"/>
    <w:multiLevelType w:val="hybridMultilevel"/>
    <w:tmpl w:val="C374C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5A345FD"/>
    <w:multiLevelType w:val="hybridMultilevel"/>
    <w:tmpl w:val="7818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F850A9"/>
    <w:multiLevelType w:val="hybridMultilevel"/>
    <w:tmpl w:val="44861B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3F6CE0"/>
    <w:multiLevelType w:val="hybridMultilevel"/>
    <w:tmpl w:val="354C20C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9364E46"/>
    <w:multiLevelType w:val="hybridMultilevel"/>
    <w:tmpl w:val="22021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7C5391"/>
    <w:multiLevelType w:val="hybridMultilevel"/>
    <w:tmpl w:val="73562C1A"/>
    <w:lvl w:ilvl="0" w:tplc="BBC2A66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440439"/>
    <w:multiLevelType w:val="hybridMultilevel"/>
    <w:tmpl w:val="7BAAB0A0"/>
    <w:lvl w:ilvl="0" w:tplc="BBC2A666">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3767232"/>
    <w:multiLevelType w:val="hybridMultilevel"/>
    <w:tmpl w:val="BFD862C6"/>
    <w:lvl w:ilvl="0" w:tplc="A6E083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9582160"/>
    <w:multiLevelType w:val="multilevel"/>
    <w:tmpl w:val="1D7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D6478"/>
    <w:multiLevelType w:val="hybridMultilevel"/>
    <w:tmpl w:val="501244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6FE3373E"/>
    <w:multiLevelType w:val="hybridMultilevel"/>
    <w:tmpl w:val="2CB8D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13546BA"/>
    <w:multiLevelType w:val="hybridMultilevel"/>
    <w:tmpl w:val="3C2CD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D2720F6"/>
    <w:multiLevelType w:val="hybridMultilevel"/>
    <w:tmpl w:val="72A0C5C4"/>
    <w:lvl w:ilvl="0" w:tplc="BBC2A666">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6"/>
  </w:num>
  <w:num w:numId="4">
    <w:abstractNumId w:val="1"/>
  </w:num>
  <w:num w:numId="5">
    <w:abstractNumId w:val="4"/>
  </w:num>
  <w:num w:numId="6">
    <w:abstractNumId w:val="12"/>
  </w:num>
  <w:num w:numId="7">
    <w:abstractNumId w:val="9"/>
  </w:num>
  <w:num w:numId="8">
    <w:abstractNumId w:val="13"/>
  </w:num>
  <w:num w:numId="9">
    <w:abstractNumId w:val="3"/>
  </w:num>
  <w:num w:numId="10">
    <w:abstractNumId w:val="5"/>
  </w:num>
  <w:num w:numId="11">
    <w:abstractNumId w:val="15"/>
  </w:num>
  <w:num w:numId="12">
    <w:abstractNumId w:val="14"/>
  </w:num>
  <w:num w:numId="13">
    <w:abstractNumId w:val="7"/>
  </w:num>
  <w:num w:numId="14">
    <w:abstractNumId w:val="2"/>
  </w:num>
  <w:num w:numId="15">
    <w:abstractNumId w:val="0"/>
  </w:num>
  <w:num w:numId="16">
    <w:abstractNumId w:val="11"/>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xwe9pe9wg29rarera5yvwdvj99zrrfvtzpz0&quot;&gt;My EndNote Library&lt;record-ids&gt;&lt;item&gt;152&lt;/item&gt;&lt;item&gt;222&lt;/item&gt;&lt;item&gt;365&lt;/item&gt;&lt;item&gt;373&lt;/item&gt;&lt;item&gt;381&lt;/item&gt;&lt;item&gt;388&lt;/item&gt;&lt;item&gt;389&lt;/item&gt;&lt;item&gt;421&lt;/item&gt;&lt;item&gt;427&lt;/item&gt;&lt;item&gt;437&lt;/item&gt;&lt;item&gt;543&lt;/item&gt;&lt;item&gt;546&lt;/item&gt;&lt;item&gt;547&lt;/item&gt;&lt;item&gt;553&lt;/item&gt;&lt;item&gt;559&lt;/item&gt;&lt;item&gt;560&lt;/item&gt;&lt;item&gt;642&lt;/item&gt;&lt;item&gt;645&lt;/item&gt;&lt;item&gt;711&lt;/item&gt;&lt;item&gt;722&lt;/item&gt;&lt;item&gt;724&lt;/item&gt;&lt;item&gt;725&lt;/item&gt;&lt;item&gt;727&lt;/item&gt;&lt;item&gt;728&lt;/item&gt;&lt;item&gt;732&lt;/item&gt;&lt;item&gt;744&lt;/item&gt;&lt;item&gt;748&lt;/item&gt;&lt;item&gt;750&lt;/item&gt;&lt;item&gt;751&lt;/item&gt;&lt;item&gt;758&lt;/item&gt;&lt;item&gt;759&lt;/item&gt;&lt;item&gt;787&lt;/item&gt;&lt;item&gt;792&lt;/item&gt;&lt;item&gt;793&lt;/item&gt;&lt;item&gt;794&lt;/item&gt;&lt;item&gt;795&lt;/item&gt;&lt;item&gt;799&lt;/item&gt;&lt;item&gt;800&lt;/item&gt;&lt;item&gt;802&lt;/item&gt;&lt;item&gt;803&lt;/item&gt;&lt;item&gt;804&lt;/item&gt;&lt;item&gt;815&lt;/item&gt;&lt;item&gt;817&lt;/item&gt;&lt;item&gt;818&lt;/item&gt;&lt;item&gt;823&lt;/item&gt;&lt;item&gt;873&lt;/item&gt;&lt;item&gt;885&lt;/item&gt;&lt;item&gt;886&lt;/item&gt;&lt;item&gt;940&lt;/item&gt;&lt;item&gt;941&lt;/item&gt;&lt;item&gt;942&lt;/item&gt;&lt;item&gt;943&lt;/item&gt;&lt;item&gt;944&lt;/item&gt;&lt;/record-ids&gt;&lt;/item&gt;&lt;/Libraries&gt;"/>
  </w:docVars>
  <w:rsids>
    <w:rsidRoot w:val="00C642B9"/>
    <w:rsid w:val="00000C7D"/>
    <w:rsid w:val="00000D83"/>
    <w:rsid w:val="00000E76"/>
    <w:rsid w:val="000017B7"/>
    <w:rsid w:val="00001890"/>
    <w:rsid w:val="000023A7"/>
    <w:rsid w:val="00003FC2"/>
    <w:rsid w:val="00004CA0"/>
    <w:rsid w:val="00005055"/>
    <w:rsid w:val="0000788F"/>
    <w:rsid w:val="00007EB1"/>
    <w:rsid w:val="00007F4F"/>
    <w:rsid w:val="000108FE"/>
    <w:rsid w:val="00010FED"/>
    <w:rsid w:val="000115A7"/>
    <w:rsid w:val="00011DA8"/>
    <w:rsid w:val="00014A8A"/>
    <w:rsid w:val="00015359"/>
    <w:rsid w:val="000153B1"/>
    <w:rsid w:val="00015664"/>
    <w:rsid w:val="000156EC"/>
    <w:rsid w:val="00015B32"/>
    <w:rsid w:val="000161A2"/>
    <w:rsid w:val="000162C4"/>
    <w:rsid w:val="00016D0A"/>
    <w:rsid w:val="0001717B"/>
    <w:rsid w:val="0001742A"/>
    <w:rsid w:val="000179B3"/>
    <w:rsid w:val="00017A5E"/>
    <w:rsid w:val="000206E4"/>
    <w:rsid w:val="000215CD"/>
    <w:rsid w:val="000216D6"/>
    <w:rsid w:val="000221D3"/>
    <w:rsid w:val="00022ABF"/>
    <w:rsid w:val="00023269"/>
    <w:rsid w:val="0002388F"/>
    <w:rsid w:val="00023BA8"/>
    <w:rsid w:val="000242E4"/>
    <w:rsid w:val="0002507C"/>
    <w:rsid w:val="0002554D"/>
    <w:rsid w:val="00026067"/>
    <w:rsid w:val="00026CEE"/>
    <w:rsid w:val="00026F85"/>
    <w:rsid w:val="0002745D"/>
    <w:rsid w:val="00027619"/>
    <w:rsid w:val="0002764B"/>
    <w:rsid w:val="0003128B"/>
    <w:rsid w:val="00031BC2"/>
    <w:rsid w:val="000328D4"/>
    <w:rsid w:val="0003294A"/>
    <w:rsid w:val="00032AFC"/>
    <w:rsid w:val="00033FD9"/>
    <w:rsid w:val="000357C9"/>
    <w:rsid w:val="000359EA"/>
    <w:rsid w:val="00036028"/>
    <w:rsid w:val="00036E12"/>
    <w:rsid w:val="00036FD2"/>
    <w:rsid w:val="0003704D"/>
    <w:rsid w:val="00037171"/>
    <w:rsid w:val="000373F5"/>
    <w:rsid w:val="0003752A"/>
    <w:rsid w:val="00037BC4"/>
    <w:rsid w:val="00040E36"/>
    <w:rsid w:val="0004194D"/>
    <w:rsid w:val="00041C23"/>
    <w:rsid w:val="00042366"/>
    <w:rsid w:val="00042C8A"/>
    <w:rsid w:val="00043210"/>
    <w:rsid w:val="00043B79"/>
    <w:rsid w:val="00043CCA"/>
    <w:rsid w:val="00044532"/>
    <w:rsid w:val="00044CEF"/>
    <w:rsid w:val="00045B04"/>
    <w:rsid w:val="00047AEE"/>
    <w:rsid w:val="000500E8"/>
    <w:rsid w:val="000504F9"/>
    <w:rsid w:val="00050634"/>
    <w:rsid w:val="00051C7E"/>
    <w:rsid w:val="00051D7C"/>
    <w:rsid w:val="0005200C"/>
    <w:rsid w:val="000527EB"/>
    <w:rsid w:val="00052D24"/>
    <w:rsid w:val="00052EBF"/>
    <w:rsid w:val="0005348E"/>
    <w:rsid w:val="000538D0"/>
    <w:rsid w:val="000546A2"/>
    <w:rsid w:val="00054CA8"/>
    <w:rsid w:val="00055321"/>
    <w:rsid w:val="000557F5"/>
    <w:rsid w:val="000558CE"/>
    <w:rsid w:val="00055AA2"/>
    <w:rsid w:val="00056C8E"/>
    <w:rsid w:val="000573BD"/>
    <w:rsid w:val="00057BC5"/>
    <w:rsid w:val="00061A65"/>
    <w:rsid w:val="00061B30"/>
    <w:rsid w:val="00061B56"/>
    <w:rsid w:val="000633EE"/>
    <w:rsid w:val="000639A7"/>
    <w:rsid w:val="000646D6"/>
    <w:rsid w:val="00064F80"/>
    <w:rsid w:val="0006618A"/>
    <w:rsid w:val="0006650D"/>
    <w:rsid w:val="00067EDD"/>
    <w:rsid w:val="00070BF4"/>
    <w:rsid w:val="00071034"/>
    <w:rsid w:val="00071092"/>
    <w:rsid w:val="000710C9"/>
    <w:rsid w:val="00071843"/>
    <w:rsid w:val="00071F00"/>
    <w:rsid w:val="0007221E"/>
    <w:rsid w:val="00072459"/>
    <w:rsid w:val="000724BD"/>
    <w:rsid w:val="0007339D"/>
    <w:rsid w:val="0007486A"/>
    <w:rsid w:val="00074A5C"/>
    <w:rsid w:val="000750A4"/>
    <w:rsid w:val="00075229"/>
    <w:rsid w:val="00075BC2"/>
    <w:rsid w:val="00076D2B"/>
    <w:rsid w:val="00076FAA"/>
    <w:rsid w:val="0007701F"/>
    <w:rsid w:val="000771EC"/>
    <w:rsid w:val="00077D15"/>
    <w:rsid w:val="000801D3"/>
    <w:rsid w:val="00082425"/>
    <w:rsid w:val="0008242D"/>
    <w:rsid w:val="0008265F"/>
    <w:rsid w:val="00083719"/>
    <w:rsid w:val="0008401B"/>
    <w:rsid w:val="000840DC"/>
    <w:rsid w:val="000842CA"/>
    <w:rsid w:val="00085141"/>
    <w:rsid w:val="00085A09"/>
    <w:rsid w:val="000869E2"/>
    <w:rsid w:val="0008784B"/>
    <w:rsid w:val="0009056E"/>
    <w:rsid w:val="00090838"/>
    <w:rsid w:val="00090BDB"/>
    <w:rsid w:val="00090BE1"/>
    <w:rsid w:val="0009115A"/>
    <w:rsid w:val="000913B7"/>
    <w:rsid w:val="00091C34"/>
    <w:rsid w:val="00092215"/>
    <w:rsid w:val="00092681"/>
    <w:rsid w:val="000927B2"/>
    <w:rsid w:val="00092AF0"/>
    <w:rsid w:val="00093244"/>
    <w:rsid w:val="00093525"/>
    <w:rsid w:val="00094E59"/>
    <w:rsid w:val="00095223"/>
    <w:rsid w:val="000955A1"/>
    <w:rsid w:val="000957C4"/>
    <w:rsid w:val="00095FD9"/>
    <w:rsid w:val="000960D3"/>
    <w:rsid w:val="00096DE4"/>
    <w:rsid w:val="000971B4"/>
    <w:rsid w:val="0009745E"/>
    <w:rsid w:val="00097DB2"/>
    <w:rsid w:val="000A001B"/>
    <w:rsid w:val="000A0DFD"/>
    <w:rsid w:val="000A0E22"/>
    <w:rsid w:val="000A129D"/>
    <w:rsid w:val="000A2779"/>
    <w:rsid w:val="000A2DBD"/>
    <w:rsid w:val="000A31AB"/>
    <w:rsid w:val="000A39A2"/>
    <w:rsid w:val="000A3D94"/>
    <w:rsid w:val="000A44C3"/>
    <w:rsid w:val="000A4CC3"/>
    <w:rsid w:val="000A50BC"/>
    <w:rsid w:val="000A564E"/>
    <w:rsid w:val="000A57CC"/>
    <w:rsid w:val="000A61D0"/>
    <w:rsid w:val="000A66EE"/>
    <w:rsid w:val="000A67EA"/>
    <w:rsid w:val="000A6CFE"/>
    <w:rsid w:val="000A6DAE"/>
    <w:rsid w:val="000A7706"/>
    <w:rsid w:val="000B1889"/>
    <w:rsid w:val="000B1AFC"/>
    <w:rsid w:val="000B1FDC"/>
    <w:rsid w:val="000B2DE5"/>
    <w:rsid w:val="000B3A41"/>
    <w:rsid w:val="000B48E3"/>
    <w:rsid w:val="000B4ED4"/>
    <w:rsid w:val="000B520B"/>
    <w:rsid w:val="000B73D5"/>
    <w:rsid w:val="000B7C6C"/>
    <w:rsid w:val="000C019B"/>
    <w:rsid w:val="000C0805"/>
    <w:rsid w:val="000C1A51"/>
    <w:rsid w:val="000C2906"/>
    <w:rsid w:val="000C2B7E"/>
    <w:rsid w:val="000C2F8A"/>
    <w:rsid w:val="000C32CF"/>
    <w:rsid w:val="000C3BB8"/>
    <w:rsid w:val="000C478A"/>
    <w:rsid w:val="000C4F2D"/>
    <w:rsid w:val="000C549D"/>
    <w:rsid w:val="000C564E"/>
    <w:rsid w:val="000C5761"/>
    <w:rsid w:val="000C5B7B"/>
    <w:rsid w:val="000C66FE"/>
    <w:rsid w:val="000C6C35"/>
    <w:rsid w:val="000C7A37"/>
    <w:rsid w:val="000D02D1"/>
    <w:rsid w:val="000D0A0E"/>
    <w:rsid w:val="000D0A1E"/>
    <w:rsid w:val="000D1D0C"/>
    <w:rsid w:val="000D2348"/>
    <w:rsid w:val="000D2635"/>
    <w:rsid w:val="000D26FE"/>
    <w:rsid w:val="000D2CEA"/>
    <w:rsid w:val="000D3794"/>
    <w:rsid w:val="000D3845"/>
    <w:rsid w:val="000D5388"/>
    <w:rsid w:val="000D5B80"/>
    <w:rsid w:val="000D674A"/>
    <w:rsid w:val="000D6E1F"/>
    <w:rsid w:val="000E0067"/>
    <w:rsid w:val="000E03F4"/>
    <w:rsid w:val="000E157C"/>
    <w:rsid w:val="000E1974"/>
    <w:rsid w:val="000E2678"/>
    <w:rsid w:val="000E26A8"/>
    <w:rsid w:val="000E272D"/>
    <w:rsid w:val="000E3489"/>
    <w:rsid w:val="000E392D"/>
    <w:rsid w:val="000E3ABC"/>
    <w:rsid w:val="000E3CE0"/>
    <w:rsid w:val="000E425F"/>
    <w:rsid w:val="000E5273"/>
    <w:rsid w:val="000E62C2"/>
    <w:rsid w:val="000E6438"/>
    <w:rsid w:val="000E670D"/>
    <w:rsid w:val="000E6B3A"/>
    <w:rsid w:val="000E7379"/>
    <w:rsid w:val="000F03BC"/>
    <w:rsid w:val="000F0D86"/>
    <w:rsid w:val="000F1659"/>
    <w:rsid w:val="000F2005"/>
    <w:rsid w:val="000F21CD"/>
    <w:rsid w:val="000F2B00"/>
    <w:rsid w:val="000F2FC0"/>
    <w:rsid w:val="000F32F4"/>
    <w:rsid w:val="000F353C"/>
    <w:rsid w:val="000F3BA2"/>
    <w:rsid w:val="000F3F1E"/>
    <w:rsid w:val="000F5C4A"/>
    <w:rsid w:val="000F6484"/>
    <w:rsid w:val="000F67F8"/>
    <w:rsid w:val="000F6CDD"/>
    <w:rsid w:val="000F7216"/>
    <w:rsid w:val="000F763E"/>
    <w:rsid w:val="00100643"/>
    <w:rsid w:val="00101F75"/>
    <w:rsid w:val="0010292B"/>
    <w:rsid w:val="001034D2"/>
    <w:rsid w:val="00103A12"/>
    <w:rsid w:val="00104765"/>
    <w:rsid w:val="00104D8F"/>
    <w:rsid w:val="00104EB4"/>
    <w:rsid w:val="001053D0"/>
    <w:rsid w:val="001055ED"/>
    <w:rsid w:val="00105616"/>
    <w:rsid w:val="00105F95"/>
    <w:rsid w:val="0010664C"/>
    <w:rsid w:val="00106DF7"/>
    <w:rsid w:val="001074C6"/>
    <w:rsid w:val="00107906"/>
    <w:rsid w:val="001079B7"/>
    <w:rsid w:val="00107EA1"/>
    <w:rsid w:val="00110B33"/>
    <w:rsid w:val="00110F03"/>
    <w:rsid w:val="00111A5A"/>
    <w:rsid w:val="00111EB3"/>
    <w:rsid w:val="001122B2"/>
    <w:rsid w:val="00113358"/>
    <w:rsid w:val="001141C1"/>
    <w:rsid w:val="00114519"/>
    <w:rsid w:val="0011459B"/>
    <w:rsid w:val="00114877"/>
    <w:rsid w:val="00114FF7"/>
    <w:rsid w:val="00115439"/>
    <w:rsid w:val="001154F6"/>
    <w:rsid w:val="00115D1F"/>
    <w:rsid w:val="00115F47"/>
    <w:rsid w:val="0011719B"/>
    <w:rsid w:val="00117515"/>
    <w:rsid w:val="00120140"/>
    <w:rsid w:val="001206A8"/>
    <w:rsid w:val="001210D4"/>
    <w:rsid w:val="00121185"/>
    <w:rsid w:val="00121D5B"/>
    <w:rsid w:val="00122A6A"/>
    <w:rsid w:val="00122B89"/>
    <w:rsid w:val="001240D6"/>
    <w:rsid w:val="001243AB"/>
    <w:rsid w:val="00125A6F"/>
    <w:rsid w:val="00125EB9"/>
    <w:rsid w:val="00127E94"/>
    <w:rsid w:val="0013168E"/>
    <w:rsid w:val="0013189E"/>
    <w:rsid w:val="00131D4E"/>
    <w:rsid w:val="001324E6"/>
    <w:rsid w:val="00132E5B"/>
    <w:rsid w:val="00132F43"/>
    <w:rsid w:val="0013379C"/>
    <w:rsid w:val="00133D65"/>
    <w:rsid w:val="0013410B"/>
    <w:rsid w:val="001347E0"/>
    <w:rsid w:val="00134C06"/>
    <w:rsid w:val="00135A70"/>
    <w:rsid w:val="0013608D"/>
    <w:rsid w:val="00136538"/>
    <w:rsid w:val="001369EB"/>
    <w:rsid w:val="00137A52"/>
    <w:rsid w:val="00137B48"/>
    <w:rsid w:val="001403AB"/>
    <w:rsid w:val="0014060A"/>
    <w:rsid w:val="00140BA9"/>
    <w:rsid w:val="001410A7"/>
    <w:rsid w:val="001412B3"/>
    <w:rsid w:val="0014137A"/>
    <w:rsid w:val="00141418"/>
    <w:rsid w:val="001419AC"/>
    <w:rsid w:val="00141BCB"/>
    <w:rsid w:val="00141DB8"/>
    <w:rsid w:val="001424F4"/>
    <w:rsid w:val="0014286E"/>
    <w:rsid w:val="00142875"/>
    <w:rsid w:val="00142CBA"/>
    <w:rsid w:val="00142E66"/>
    <w:rsid w:val="001439F4"/>
    <w:rsid w:val="001443EE"/>
    <w:rsid w:val="00144F2B"/>
    <w:rsid w:val="00145708"/>
    <w:rsid w:val="001459FC"/>
    <w:rsid w:val="00146474"/>
    <w:rsid w:val="001464AD"/>
    <w:rsid w:val="00146FFE"/>
    <w:rsid w:val="00147DE7"/>
    <w:rsid w:val="0015076F"/>
    <w:rsid w:val="00150CB9"/>
    <w:rsid w:val="00150EFE"/>
    <w:rsid w:val="00151335"/>
    <w:rsid w:val="001521C4"/>
    <w:rsid w:val="0015248C"/>
    <w:rsid w:val="00153066"/>
    <w:rsid w:val="00153E63"/>
    <w:rsid w:val="00154112"/>
    <w:rsid w:val="00154558"/>
    <w:rsid w:val="0015537F"/>
    <w:rsid w:val="0015562F"/>
    <w:rsid w:val="00156057"/>
    <w:rsid w:val="0015610E"/>
    <w:rsid w:val="001561C6"/>
    <w:rsid w:val="00156737"/>
    <w:rsid w:val="00156B0A"/>
    <w:rsid w:val="001573DF"/>
    <w:rsid w:val="00157C21"/>
    <w:rsid w:val="00161178"/>
    <w:rsid w:val="00161F08"/>
    <w:rsid w:val="001625D4"/>
    <w:rsid w:val="001625EF"/>
    <w:rsid w:val="00162730"/>
    <w:rsid w:val="00162F22"/>
    <w:rsid w:val="0016305F"/>
    <w:rsid w:val="00163FE3"/>
    <w:rsid w:val="001644F2"/>
    <w:rsid w:val="00164593"/>
    <w:rsid w:val="00164EE4"/>
    <w:rsid w:val="00165531"/>
    <w:rsid w:val="00165C66"/>
    <w:rsid w:val="00165E5E"/>
    <w:rsid w:val="00166083"/>
    <w:rsid w:val="001668D1"/>
    <w:rsid w:val="00166C4A"/>
    <w:rsid w:val="001676E1"/>
    <w:rsid w:val="001676F9"/>
    <w:rsid w:val="00167752"/>
    <w:rsid w:val="00167B20"/>
    <w:rsid w:val="00167DA8"/>
    <w:rsid w:val="00170250"/>
    <w:rsid w:val="001702D9"/>
    <w:rsid w:val="00170A21"/>
    <w:rsid w:val="001716C0"/>
    <w:rsid w:val="00171EB8"/>
    <w:rsid w:val="001735B4"/>
    <w:rsid w:val="0017406B"/>
    <w:rsid w:val="00174434"/>
    <w:rsid w:val="0017460E"/>
    <w:rsid w:val="00174661"/>
    <w:rsid w:val="00175939"/>
    <w:rsid w:val="001760EE"/>
    <w:rsid w:val="001761CA"/>
    <w:rsid w:val="0017658B"/>
    <w:rsid w:val="001775D3"/>
    <w:rsid w:val="00177917"/>
    <w:rsid w:val="00181E29"/>
    <w:rsid w:val="001843D0"/>
    <w:rsid w:val="00184AA1"/>
    <w:rsid w:val="001853DD"/>
    <w:rsid w:val="00185BD1"/>
    <w:rsid w:val="001863D3"/>
    <w:rsid w:val="00187250"/>
    <w:rsid w:val="001902BB"/>
    <w:rsid w:val="00190626"/>
    <w:rsid w:val="00190651"/>
    <w:rsid w:val="00192099"/>
    <w:rsid w:val="00192663"/>
    <w:rsid w:val="001928ED"/>
    <w:rsid w:val="00192978"/>
    <w:rsid w:val="00192A51"/>
    <w:rsid w:val="001941F3"/>
    <w:rsid w:val="00194893"/>
    <w:rsid w:val="001951FC"/>
    <w:rsid w:val="0019594D"/>
    <w:rsid w:val="00195D06"/>
    <w:rsid w:val="00195D0A"/>
    <w:rsid w:val="001A11F0"/>
    <w:rsid w:val="001A14B4"/>
    <w:rsid w:val="001A20E3"/>
    <w:rsid w:val="001A22B4"/>
    <w:rsid w:val="001A38B6"/>
    <w:rsid w:val="001A3E22"/>
    <w:rsid w:val="001A411C"/>
    <w:rsid w:val="001A4E1D"/>
    <w:rsid w:val="001A53A3"/>
    <w:rsid w:val="001A5AFB"/>
    <w:rsid w:val="001A5E3B"/>
    <w:rsid w:val="001A613C"/>
    <w:rsid w:val="001A7898"/>
    <w:rsid w:val="001B050F"/>
    <w:rsid w:val="001B1064"/>
    <w:rsid w:val="001B1196"/>
    <w:rsid w:val="001B1F5E"/>
    <w:rsid w:val="001B2904"/>
    <w:rsid w:val="001B2FEB"/>
    <w:rsid w:val="001B3540"/>
    <w:rsid w:val="001B36F3"/>
    <w:rsid w:val="001B392F"/>
    <w:rsid w:val="001B45EB"/>
    <w:rsid w:val="001B46E8"/>
    <w:rsid w:val="001B5CD0"/>
    <w:rsid w:val="001B7776"/>
    <w:rsid w:val="001B77E6"/>
    <w:rsid w:val="001B7E9F"/>
    <w:rsid w:val="001C06D2"/>
    <w:rsid w:val="001C09FC"/>
    <w:rsid w:val="001C147A"/>
    <w:rsid w:val="001C15F4"/>
    <w:rsid w:val="001C1C3D"/>
    <w:rsid w:val="001C1E67"/>
    <w:rsid w:val="001C2567"/>
    <w:rsid w:val="001C324A"/>
    <w:rsid w:val="001C3938"/>
    <w:rsid w:val="001C400B"/>
    <w:rsid w:val="001C46A2"/>
    <w:rsid w:val="001C4909"/>
    <w:rsid w:val="001C4A75"/>
    <w:rsid w:val="001C4D7E"/>
    <w:rsid w:val="001C5FB0"/>
    <w:rsid w:val="001C6DFE"/>
    <w:rsid w:val="001C72D0"/>
    <w:rsid w:val="001C7A87"/>
    <w:rsid w:val="001D0987"/>
    <w:rsid w:val="001D24D5"/>
    <w:rsid w:val="001D25A2"/>
    <w:rsid w:val="001D3A76"/>
    <w:rsid w:val="001D3F50"/>
    <w:rsid w:val="001D3FB1"/>
    <w:rsid w:val="001D41A4"/>
    <w:rsid w:val="001D4B99"/>
    <w:rsid w:val="001D506C"/>
    <w:rsid w:val="001D53E6"/>
    <w:rsid w:val="001D5E46"/>
    <w:rsid w:val="001D6BCE"/>
    <w:rsid w:val="001D6E59"/>
    <w:rsid w:val="001D74E4"/>
    <w:rsid w:val="001D7F30"/>
    <w:rsid w:val="001E05C4"/>
    <w:rsid w:val="001E0713"/>
    <w:rsid w:val="001E0C65"/>
    <w:rsid w:val="001E1015"/>
    <w:rsid w:val="001E113E"/>
    <w:rsid w:val="001E25B7"/>
    <w:rsid w:val="001E49FA"/>
    <w:rsid w:val="001E690A"/>
    <w:rsid w:val="001E6E5E"/>
    <w:rsid w:val="001E7268"/>
    <w:rsid w:val="001E74E5"/>
    <w:rsid w:val="001E7589"/>
    <w:rsid w:val="001E7602"/>
    <w:rsid w:val="001F0970"/>
    <w:rsid w:val="001F0C9D"/>
    <w:rsid w:val="001F0E0B"/>
    <w:rsid w:val="001F105A"/>
    <w:rsid w:val="001F176D"/>
    <w:rsid w:val="001F1877"/>
    <w:rsid w:val="001F2580"/>
    <w:rsid w:val="001F26CB"/>
    <w:rsid w:val="001F321F"/>
    <w:rsid w:val="001F3E2A"/>
    <w:rsid w:val="001F3EB2"/>
    <w:rsid w:val="001F562E"/>
    <w:rsid w:val="001F60D5"/>
    <w:rsid w:val="001F6314"/>
    <w:rsid w:val="001F6A1A"/>
    <w:rsid w:val="001F6D48"/>
    <w:rsid w:val="001F6F02"/>
    <w:rsid w:val="001F7DBD"/>
    <w:rsid w:val="0020014B"/>
    <w:rsid w:val="002002EB"/>
    <w:rsid w:val="0020094A"/>
    <w:rsid w:val="002012FE"/>
    <w:rsid w:val="00201F35"/>
    <w:rsid w:val="00202335"/>
    <w:rsid w:val="00202536"/>
    <w:rsid w:val="002027C7"/>
    <w:rsid w:val="00203956"/>
    <w:rsid w:val="002042ED"/>
    <w:rsid w:val="0020434F"/>
    <w:rsid w:val="00205281"/>
    <w:rsid w:val="00205319"/>
    <w:rsid w:val="00205483"/>
    <w:rsid w:val="00205CD8"/>
    <w:rsid w:val="00205E8F"/>
    <w:rsid w:val="002063A1"/>
    <w:rsid w:val="0020654A"/>
    <w:rsid w:val="0020746D"/>
    <w:rsid w:val="002077A8"/>
    <w:rsid w:val="0021018F"/>
    <w:rsid w:val="00210269"/>
    <w:rsid w:val="002104B4"/>
    <w:rsid w:val="00211737"/>
    <w:rsid w:val="00212ECF"/>
    <w:rsid w:val="00213222"/>
    <w:rsid w:val="00213F43"/>
    <w:rsid w:val="00214344"/>
    <w:rsid w:val="00214D6C"/>
    <w:rsid w:val="00215B56"/>
    <w:rsid w:val="002178AD"/>
    <w:rsid w:val="0021793A"/>
    <w:rsid w:val="00217C0C"/>
    <w:rsid w:val="002210CB"/>
    <w:rsid w:val="00221C10"/>
    <w:rsid w:val="002224A8"/>
    <w:rsid w:val="002227ED"/>
    <w:rsid w:val="00222946"/>
    <w:rsid w:val="00222D38"/>
    <w:rsid w:val="00223413"/>
    <w:rsid w:val="002237A9"/>
    <w:rsid w:val="00224141"/>
    <w:rsid w:val="0022485F"/>
    <w:rsid w:val="00225783"/>
    <w:rsid w:val="002262E0"/>
    <w:rsid w:val="00226C51"/>
    <w:rsid w:val="002273D7"/>
    <w:rsid w:val="002273F9"/>
    <w:rsid w:val="002276D7"/>
    <w:rsid w:val="00230716"/>
    <w:rsid w:val="00230AB6"/>
    <w:rsid w:val="00231305"/>
    <w:rsid w:val="002313D8"/>
    <w:rsid w:val="002318AD"/>
    <w:rsid w:val="0023238F"/>
    <w:rsid w:val="002339FF"/>
    <w:rsid w:val="002346FC"/>
    <w:rsid w:val="00234A98"/>
    <w:rsid w:val="00235401"/>
    <w:rsid w:val="00235868"/>
    <w:rsid w:val="0023612E"/>
    <w:rsid w:val="002366B5"/>
    <w:rsid w:val="00236D12"/>
    <w:rsid w:val="00237187"/>
    <w:rsid w:val="002372C7"/>
    <w:rsid w:val="002401FF"/>
    <w:rsid w:val="00242014"/>
    <w:rsid w:val="002432A5"/>
    <w:rsid w:val="00243545"/>
    <w:rsid w:val="00243FB4"/>
    <w:rsid w:val="002448C9"/>
    <w:rsid w:val="0024511B"/>
    <w:rsid w:val="002465C5"/>
    <w:rsid w:val="00246BFE"/>
    <w:rsid w:val="00247DC0"/>
    <w:rsid w:val="002501DB"/>
    <w:rsid w:val="002506E9"/>
    <w:rsid w:val="00251045"/>
    <w:rsid w:val="002518D3"/>
    <w:rsid w:val="0025230E"/>
    <w:rsid w:val="002524E7"/>
    <w:rsid w:val="00253610"/>
    <w:rsid w:val="002536A5"/>
    <w:rsid w:val="00253820"/>
    <w:rsid w:val="00253867"/>
    <w:rsid w:val="002539AF"/>
    <w:rsid w:val="00253B22"/>
    <w:rsid w:val="00253BD1"/>
    <w:rsid w:val="00253C44"/>
    <w:rsid w:val="00253F37"/>
    <w:rsid w:val="00254362"/>
    <w:rsid w:val="00254886"/>
    <w:rsid w:val="0025494B"/>
    <w:rsid w:val="00255674"/>
    <w:rsid w:val="00255C40"/>
    <w:rsid w:val="00256A00"/>
    <w:rsid w:val="00257049"/>
    <w:rsid w:val="00257330"/>
    <w:rsid w:val="00257A0C"/>
    <w:rsid w:val="00257A33"/>
    <w:rsid w:val="00260048"/>
    <w:rsid w:val="00260B00"/>
    <w:rsid w:val="0026169F"/>
    <w:rsid w:val="0026196A"/>
    <w:rsid w:val="00263369"/>
    <w:rsid w:val="002633CE"/>
    <w:rsid w:val="002633DE"/>
    <w:rsid w:val="00263F19"/>
    <w:rsid w:val="0026412C"/>
    <w:rsid w:val="0026465D"/>
    <w:rsid w:val="002654B8"/>
    <w:rsid w:val="002657E5"/>
    <w:rsid w:val="002658B5"/>
    <w:rsid w:val="00265A81"/>
    <w:rsid w:val="00265B10"/>
    <w:rsid w:val="00265B8B"/>
    <w:rsid w:val="00265FF0"/>
    <w:rsid w:val="002700A2"/>
    <w:rsid w:val="0027043A"/>
    <w:rsid w:val="00270EDB"/>
    <w:rsid w:val="00271432"/>
    <w:rsid w:val="002718BB"/>
    <w:rsid w:val="00271B82"/>
    <w:rsid w:val="00271DA4"/>
    <w:rsid w:val="002729FB"/>
    <w:rsid w:val="002740BA"/>
    <w:rsid w:val="00274B36"/>
    <w:rsid w:val="00274CD3"/>
    <w:rsid w:val="00275688"/>
    <w:rsid w:val="0027569A"/>
    <w:rsid w:val="002756BE"/>
    <w:rsid w:val="00275911"/>
    <w:rsid w:val="00275D6B"/>
    <w:rsid w:val="00275E4B"/>
    <w:rsid w:val="00276DBA"/>
    <w:rsid w:val="00277966"/>
    <w:rsid w:val="0028042B"/>
    <w:rsid w:val="00280802"/>
    <w:rsid w:val="00280E1E"/>
    <w:rsid w:val="00281AC1"/>
    <w:rsid w:val="00281F51"/>
    <w:rsid w:val="00282468"/>
    <w:rsid w:val="00282650"/>
    <w:rsid w:val="00282792"/>
    <w:rsid w:val="00282DC7"/>
    <w:rsid w:val="00282E1E"/>
    <w:rsid w:val="00283803"/>
    <w:rsid w:val="00284540"/>
    <w:rsid w:val="002848A3"/>
    <w:rsid w:val="002849E0"/>
    <w:rsid w:val="002851EB"/>
    <w:rsid w:val="002852F6"/>
    <w:rsid w:val="00286197"/>
    <w:rsid w:val="00287DC6"/>
    <w:rsid w:val="002904D4"/>
    <w:rsid w:val="00290ACF"/>
    <w:rsid w:val="00290BD7"/>
    <w:rsid w:val="002916B7"/>
    <w:rsid w:val="00291A26"/>
    <w:rsid w:val="0029235C"/>
    <w:rsid w:val="0029321B"/>
    <w:rsid w:val="00294335"/>
    <w:rsid w:val="00294C3C"/>
    <w:rsid w:val="00294F12"/>
    <w:rsid w:val="0029503E"/>
    <w:rsid w:val="00295181"/>
    <w:rsid w:val="002954C4"/>
    <w:rsid w:val="002958E2"/>
    <w:rsid w:val="00295FE3"/>
    <w:rsid w:val="0029600E"/>
    <w:rsid w:val="00296792"/>
    <w:rsid w:val="002978AC"/>
    <w:rsid w:val="002A161B"/>
    <w:rsid w:val="002A18C6"/>
    <w:rsid w:val="002A1BBF"/>
    <w:rsid w:val="002A1D13"/>
    <w:rsid w:val="002A2731"/>
    <w:rsid w:val="002A350C"/>
    <w:rsid w:val="002A39C3"/>
    <w:rsid w:val="002A4CE6"/>
    <w:rsid w:val="002A5EE1"/>
    <w:rsid w:val="002A612B"/>
    <w:rsid w:val="002A759E"/>
    <w:rsid w:val="002A7D22"/>
    <w:rsid w:val="002A7D74"/>
    <w:rsid w:val="002B049C"/>
    <w:rsid w:val="002B0DA4"/>
    <w:rsid w:val="002B1339"/>
    <w:rsid w:val="002B141F"/>
    <w:rsid w:val="002B2354"/>
    <w:rsid w:val="002B2D1E"/>
    <w:rsid w:val="002B4214"/>
    <w:rsid w:val="002B4658"/>
    <w:rsid w:val="002B5479"/>
    <w:rsid w:val="002B55B3"/>
    <w:rsid w:val="002B55F5"/>
    <w:rsid w:val="002B56E2"/>
    <w:rsid w:val="002B6283"/>
    <w:rsid w:val="002B65BB"/>
    <w:rsid w:val="002B6B7C"/>
    <w:rsid w:val="002B7026"/>
    <w:rsid w:val="002C01E6"/>
    <w:rsid w:val="002C05D0"/>
    <w:rsid w:val="002C1765"/>
    <w:rsid w:val="002C1813"/>
    <w:rsid w:val="002C2726"/>
    <w:rsid w:val="002C284B"/>
    <w:rsid w:val="002C2C73"/>
    <w:rsid w:val="002C43E2"/>
    <w:rsid w:val="002C46B4"/>
    <w:rsid w:val="002C4829"/>
    <w:rsid w:val="002C4B9E"/>
    <w:rsid w:val="002C4DBA"/>
    <w:rsid w:val="002C4E0D"/>
    <w:rsid w:val="002C51D4"/>
    <w:rsid w:val="002C52E3"/>
    <w:rsid w:val="002C59A6"/>
    <w:rsid w:val="002C5B11"/>
    <w:rsid w:val="002C5B4B"/>
    <w:rsid w:val="002C5F86"/>
    <w:rsid w:val="002C7D98"/>
    <w:rsid w:val="002C7E93"/>
    <w:rsid w:val="002C7F9A"/>
    <w:rsid w:val="002D0505"/>
    <w:rsid w:val="002D0699"/>
    <w:rsid w:val="002D20ED"/>
    <w:rsid w:val="002D3586"/>
    <w:rsid w:val="002D4AE1"/>
    <w:rsid w:val="002D5064"/>
    <w:rsid w:val="002D57AC"/>
    <w:rsid w:val="002D5CF4"/>
    <w:rsid w:val="002D686B"/>
    <w:rsid w:val="002D738C"/>
    <w:rsid w:val="002D78EE"/>
    <w:rsid w:val="002D797C"/>
    <w:rsid w:val="002D7E0E"/>
    <w:rsid w:val="002D7E3C"/>
    <w:rsid w:val="002E23AD"/>
    <w:rsid w:val="002E251F"/>
    <w:rsid w:val="002E276F"/>
    <w:rsid w:val="002E2AF0"/>
    <w:rsid w:val="002E2BCE"/>
    <w:rsid w:val="002E2D37"/>
    <w:rsid w:val="002E2DE8"/>
    <w:rsid w:val="002E30E7"/>
    <w:rsid w:val="002E516E"/>
    <w:rsid w:val="002E54D0"/>
    <w:rsid w:val="002E6425"/>
    <w:rsid w:val="002E674C"/>
    <w:rsid w:val="002E69D0"/>
    <w:rsid w:val="002E6E14"/>
    <w:rsid w:val="002E7147"/>
    <w:rsid w:val="002E78E5"/>
    <w:rsid w:val="002F0368"/>
    <w:rsid w:val="002F08F6"/>
    <w:rsid w:val="002F18CB"/>
    <w:rsid w:val="002F1CF1"/>
    <w:rsid w:val="002F1F9D"/>
    <w:rsid w:val="002F2067"/>
    <w:rsid w:val="002F3601"/>
    <w:rsid w:val="002F39A4"/>
    <w:rsid w:val="002F3BDA"/>
    <w:rsid w:val="002F4F78"/>
    <w:rsid w:val="002F5152"/>
    <w:rsid w:val="002F5C8F"/>
    <w:rsid w:val="002F6C06"/>
    <w:rsid w:val="002F728C"/>
    <w:rsid w:val="002F79E6"/>
    <w:rsid w:val="002F7F2E"/>
    <w:rsid w:val="00300980"/>
    <w:rsid w:val="003009DA"/>
    <w:rsid w:val="003013AD"/>
    <w:rsid w:val="0030142B"/>
    <w:rsid w:val="0030169A"/>
    <w:rsid w:val="003017AB"/>
    <w:rsid w:val="0030263F"/>
    <w:rsid w:val="00302DCB"/>
    <w:rsid w:val="00302F99"/>
    <w:rsid w:val="003038A6"/>
    <w:rsid w:val="00304382"/>
    <w:rsid w:val="0030446D"/>
    <w:rsid w:val="0030474E"/>
    <w:rsid w:val="00304A1D"/>
    <w:rsid w:val="0030546A"/>
    <w:rsid w:val="003055A0"/>
    <w:rsid w:val="00305603"/>
    <w:rsid w:val="00306451"/>
    <w:rsid w:val="003064E7"/>
    <w:rsid w:val="00306723"/>
    <w:rsid w:val="00306828"/>
    <w:rsid w:val="00306B74"/>
    <w:rsid w:val="00307DB3"/>
    <w:rsid w:val="00307F14"/>
    <w:rsid w:val="00307FBD"/>
    <w:rsid w:val="0031038B"/>
    <w:rsid w:val="003103D2"/>
    <w:rsid w:val="00310C6F"/>
    <w:rsid w:val="003118B4"/>
    <w:rsid w:val="00311B7E"/>
    <w:rsid w:val="003121F5"/>
    <w:rsid w:val="00313372"/>
    <w:rsid w:val="00313611"/>
    <w:rsid w:val="00313DF2"/>
    <w:rsid w:val="00314AA7"/>
    <w:rsid w:val="00314BF7"/>
    <w:rsid w:val="00315AED"/>
    <w:rsid w:val="00315B20"/>
    <w:rsid w:val="00315B26"/>
    <w:rsid w:val="00315FD8"/>
    <w:rsid w:val="003160CB"/>
    <w:rsid w:val="003161B6"/>
    <w:rsid w:val="00316265"/>
    <w:rsid w:val="0031626C"/>
    <w:rsid w:val="0031687B"/>
    <w:rsid w:val="003169BC"/>
    <w:rsid w:val="00317073"/>
    <w:rsid w:val="00317363"/>
    <w:rsid w:val="003204F4"/>
    <w:rsid w:val="003205F1"/>
    <w:rsid w:val="00321372"/>
    <w:rsid w:val="00321CE0"/>
    <w:rsid w:val="00322335"/>
    <w:rsid w:val="003223D5"/>
    <w:rsid w:val="00322691"/>
    <w:rsid w:val="00322692"/>
    <w:rsid w:val="00323150"/>
    <w:rsid w:val="0032346A"/>
    <w:rsid w:val="00323753"/>
    <w:rsid w:val="00323FFC"/>
    <w:rsid w:val="003243C1"/>
    <w:rsid w:val="00324C56"/>
    <w:rsid w:val="00324DEA"/>
    <w:rsid w:val="00325787"/>
    <w:rsid w:val="003257F2"/>
    <w:rsid w:val="00325B29"/>
    <w:rsid w:val="003266F8"/>
    <w:rsid w:val="00326CA6"/>
    <w:rsid w:val="003276F5"/>
    <w:rsid w:val="00330278"/>
    <w:rsid w:val="0033052F"/>
    <w:rsid w:val="00330F97"/>
    <w:rsid w:val="00330FE0"/>
    <w:rsid w:val="00331888"/>
    <w:rsid w:val="00331A2A"/>
    <w:rsid w:val="00332B01"/>
    <w:rsid w:val="00332E80"/>
    <w:rsid w:val="00333B64"/>
    <w:rsid w:val="00333EE8"/>
    <w:rsid w:val="00333F50"/>
    <w:rsid w:val="003342DE"/>
    <w:rsid w:val="00334342"/>
    <w:rsid w:val="0033476A"/>
    <w:rsid w:val="00335524"/>
    <w:rsid w:val="003356CE"/>
    <w:rsid w:val="00335D9E"/>
    <w:rsid w:val="00335DBE"/>
    <w:rsid w:val="0033638F"/>
    <w:rsid w:val="00336565"/>
    <w:rsid w:val="003367EB"/>
    <w:rsid w:val="003371AE"/>
    <w:rsid w:val="00337702"/>
    <w:rsid w:val="00337DAC"/>
    <w:rsid w:val="003403F3"/>
    <w:rsid w:val="003413B4"/>
    <w:rsid w:val="00341C68"/>
    <w:rsid w:val="00341CA8"/>
    <w:rsid w:val="003422D3"/>
    <w:rsid w:val="00342453"/>
    <w:rsid w:val="0034269C"/>
    <w:rsid w:val="00343C05"/>
    <w:rsid w:val="00343FFB"/>
    <w:rsid w:val="003458AE"/>
    <w:rsid w:val="00345D5C"/>
    <w:rsid w:val="00346862"/>
    <w:rsid w:val="003476FD"/>
    <w:rsid w:val="00347C60"/>
    <w:rsid w:val="003503FB"/>
    <w:rsid w:val="00350C29"/>
    <w:rsid w:val="0035132A"/>
    <w:rsid w:val="003518B3"/>
    <w:rsid w:val="00351A0F"/>
    <w:rsid w:val="00351A90"/>
    <w:rsid w:val="00351B2D"/>
    <w:rsid w:val="00351CBB"/>
    <w:rsid w:val="003522EE"/>
    <w:rsid w:val="00352410"/>
    <w:rsid w:val="00352B0E"/>
    <w:rsid w:val="00352B10"/>
    <w:rsid w:val="003532CC"/>
    <w:rsid w:val="00353B88"/>
    <w:rsid w:val="0035412F"/>
    <w:rsid w:val="00355DF4"/>
    <w:rsid w:val="003565B8"/>
    <w:rsid w:val="00356C58"/>
    <w:rsid w:val="00357BA6"/>
    <w:rsid w:val="00357E1A"/>
    <w:rsid w:val="00360055"/>
    <w:rsid w:val="00360A8C"/>
    <w:rsid w:val="003610B7"/>
    <w:rsid w:val="003610CF"/>
    <w:rsid w:val="003614F1"/>
    <w:rsid w:val="00361872"/>
    <w:rsid w:val="0036259B"/>
    <w:rsid w:val="003626C5"/>
    <w:rsid w:val="003632D7"/>
    <w:rsid w:val="003634E0"/>
    <w:rsid w:val="00363520"/>
    <w:rsid w:val="003635EB"/>
    <w:rsid w:val="00363DA0"/>
    <w:rsid w:val="0036467D"/>
    <w:rsid w:val="0036523F"/>
    <w:rsid w:val="00365272"/>
    <w:rsid w:val="00366915"/>
    <w:rsid w:val="00367857"/>
    <w:rsid w:val="00371C80"/>
    <w:rsid w:val="00371CE9"/>
    <w:rsid w:val="00372584"/>
    <w:rsid w:val="00372711"/>
    <w:rsid w:val="0037284E"/>
    <w:rsid w:val="00372AB5"/>
    <w:rsid w:val="00372DCA"/>
    <w:rsid w:val="00373124"/>
    <w:rsid w:val="00373701"/>
    <w:rsid w:val="0037483A"/>
    <w:rsid w:val="003764CF"/>
    <w:rsid w:val="003767B5"/>
    <w:rsid w:val="003768FB"/>
    <w:rsid w:val="0037691C"/>
    <w:rsid w:val="003774BE"/>
    <w:rsid w:val="00377F5C"/>
    <w:rsid w:val="00377F9E"/>
    <w:rsid w:val="003800C5"/>
    <w:rsid w:val="0038131F"/>
    <w:rsid w:val="00381599"/>
    <w:rsid w:val="00381873"/>
    <w:rsid w:val="00381E41"/>
    <w:rsid w:val="003826D0"/>
    <w:rsid w:val="0038299C"/>
    <w:rsid w:val="00382F77"/>
    <w:rsid w:val="00382FB0"/>
    <w:rsid w:val="00383518"/>
    <w:rsid w:val="00383663"/>
    <w:rsid w:val="0038366F"/>
    <w:rsid w:val="003837A1"/>
    <w:rsid w:val="003837EB"/>
    <w:rsid w:val="0038389E"/>
    <w:rsid w:val="003838AE"/>
    <w:rsid w:val="00383C08"/>
    <w:rsid w:val="00383D23"/>
    <w:rsid w:val="00383ED5"/>
    <w:rsid w:val="00383F35"/>
    <w:rsid w:val="003842F5"/>
    <w:rsid w:val="003855F7"/>
    <w:rsid w:val="0038650C"/>
    <w:rsid w:val="00390573"/>
    <w:rsid w:val="00390846"/>
    <w:rsid w:val="00390D9C"/>
    <w:rsid w:val="00393779"/>
    <w:rsid w:val="00393FBD"/>
    <w:rsid w:val="003941A4"/>
    <w:rsid w:val="00394CA9"/>
    <w:rsid w:val="0039574F"/>
    <w:rsid w:val="00395928"/>
    <w:rsid w:val="00396C41"/>
    <w:rsid w:val="003972F8"/>
    <w:rsid w:val="00397832"/>
    <w:rsid w:val="003A0777"/>
    <w:rsid w:val="003A0BE7"/>
    <w:rsid w:val="003A1016"/>
    <w:rsid w:val="003A15F0"/>
    <w:rsid w:val="003A19D2"/>
    <w:rsid w:val="003A1DE8"/>
    <w:rsid w:val="003A2932"/>
    <w:rsid w:val="003A2977"/>
    <w:rsid w:val="003A2F19"/>
    <w:rsid w:val="003A3373"/>
    <w:rsid w:val="003A34D0"/>
    <w:rsid w:val="003A38C7"/>
    <w:rsid w:val="003A41E7"/>
    <w:rsid w:val="003A483B"/>
    <w:rsid w:val="003A4FBE"/>
    <w:rsid w:val="003A523B"/>
    <w:rsid w:val="003A6669"/>
    <w:rsid w:val="003A7396"/>
    <w:rsid w:val="003A7A14"/>
    <w:rsid w:val="003B066D"/>
    <w:rsid w:val="003B0B3A"/>
    <w:rsid w:val="003B179D"/>
    <w:rsid w:val="003B223A"/>
    <w:rsid w:val="003B22B5"/>
    <w:rsid w:val="003B410B"/>
    <w:rsid w:val="003B4809"/>
    <w:rsid w:val="003B4840"/>
    <w:rsid w:val="003B545C"/>
    <w:rsid w:val="003B5B50"/>
    <w:rsid w:val="003B5D01"/>
    <w:rsid w:val="003B5FAB"/>
    <w:rsid w:val="003B6874"/>
    <w:rsid w:val="003C017B"/>
    <w:rsid w:val="003C09C4"/>
    <w:rsid w:val="003C17FC"/>
    <w:rsid w:val="003C18F0"/>
    <w:rsid w:val="003C1C1F"/>
    <w:rsid w:val="003C1F15"/>
    <w:rsid w:val="003C36A4"/>
    <w:rsid w:val="003C4506"/>
    <w:rsid w:val="003C4C05"/>
    <w:rsid w:val="003C545F"/>
    <w:rsid w:val="003C5741"/>
    <w:rsid w:val="003C6C28"/>
    <w:rsid w:val="003C6FDA"/>
    <w:rsid w:val="003C7B3B"/>
    <w:rsid w:val="003D0376"/>
    <w:rsid w:val="003D089C"/>
    <w:rsid w:val="003D0A4F"/>
    <w:rsid w:val="003D0E04"/>
    <w:rsid w:val="003D1234"/>
    <w:rsid w:val="003D21EF"/>
    <w:rsid w:val="003D22DB"/>
    <w:rsid w:val="003D23FE"/>
    <w:rsid w:val="003D33B7"/>
    <w:rsid w:val="003D3ADF"/>
    <w:rsid w:val="003D4D42"/>
    <w:rsid w:val="003D503B"/>
    <w:rsid w:val="003D5748"/>
    <w:rsid w:val="003D5978"/>
    <w:rsid w:val="003D7596"/>
    <w:rsid w:val="003E0142"/>
    <w:rsid w:val="003E0A95"/>
    <w:rsid w:val="003E0AE5"/>
    <w:rsid w:val="003E0C52"/>
    <w:rsid w:val="003E0CC4"/>
    <w:rsid w:val="003E20AB"/>
    <w:rsid w:val="003E31E4"/>
    <w:rsid w:val="003E349B"/>
    <w:rsid w:val="003E3B55"/>
    <w:rsid w:val="003E51CA"/>
    <w:rsid w:val="003E56C3"/>
    <w:rsid w:val="003E5D50"/>
    <w:rsid w:val="003E7857"/>
    <w:rsid w:val="003F0028"/>
    <w:rsid w:val="003F02FA"/>
    <w:rsid w:val="003F047B"/>
    <w:rsid w:val="003F04CC"/>
    <w:rsid w:val="003F1CC2"/>
    <w:rsid w:val="003F2295"/>
    <w:rsid w:val="003F2B1F"/>
    <w:rsid w:val="003F3016"/>
    <w:rsid w:val="003F3105"/>
    <w:rsid w:val="003F368E"/>
    <w:rsid w:val="003F44CB"/>
    <w:rsid w:val="003F5025"/>
    <w:rsid w:val="003F516A"/>
    <w:rsid w:val="003F6126"/>
    <w:rsid w:val="003F67F4"/>
    <w:rsid w:val="003F6FEB"/>
    <w:rsid w:val="003F75D6"/>
    <w:rsid w:val="003F76F8"/>
    <w:rsid w:val="003F7C7D"/>
    <w:rsid w:val="003F7E33"/>
    <w:rsid w:val="00401814"/>
    <w:rsid w:val="00401EB5"/>
    <w:rsid w:val="00402B37"/>
    <w:rsid w:val="00402B53"/>
    <w:rsid w:val="00403821"/>
    <w:rsid w:val="00404603"/>
    <w:rsid w:val="0040472C"/>
    <w:rsid w:val="00404839"/>
    <w:rsid w:val="00404F87"/>
    <w:rsid w:val="00405283"/>
    <w:rsid w:val="00405450"/>
    <w:rsid w:val="00405979"/>
    <w:rsid w:val="004064E6"/>
    <w:rsid w:val="00406B71"/>
    <w:rsid w:val="00406DE6"/>
    <w:rsid w:val="004071A1"/>
    <w:rsid w:val="004101B3"/>
    <w:rsid w:val="004115C5"/>
    <w:rsid w:val="00411764"/>
    <w:rsid w:val="00411C1B"/>
    <w:rsid w:val="00411F96"/>
    <w:rsid w:val="004123A0"/>
    <w:rsid w:val="00412750"/>
    <w:rsid w:val="004145A2"/>
    <w:rsid w:val="004162DF"/>
    <w:rsid w:val="004168F5"/>
    <w:rsid w:val="004170EC"/>
    <w:rsid w:val="0041767C"/>
    <w:rsid w:val="0041792B"/>
    <w:rsid w:val="00420005"/>
    <w:rsid w:val="00421186"/>
    <w:rsid w:val="0042139B"/>
    <w:rsid w:val="00421417"/>
    <w:rsid w:val="00421EA7"/>
    <w:rsid w:val="0042220B"/>
    <w:rsid w:val="00422237"/>
    <w:rsid w:val="004225C9"/>
    <w:rsid w:val="00423079"/>
    <w:rsid w:val="00423104"/>
    <w:rsid w:val="00423170"/>
    <w:rsid w:val="00423367"/>
    <w:rsid w:val="004236A4"/>
    <w:rsid w:val="00424130"/>
    <w:rsid w:val="0042460F"/>
    <w:rsid w:val="00424870"/>
    <w:rsid w:val="0042538E"/>
    <w:rsid w:val="00425570"/>
    <w:rsid w:val="004255DD"/>
    <w:rsid w:val="00426062"/>
    <w:rsid w:val="00427CEB"/>
    <w:rsid w:val="00430700"/>
    <w:rsid w:val="00430A72"/>
    <w:rsid w:val="00430B91"/>
    <w:rsid w:val="00430E80"/>
    <w:rsid w:val="00430F5F"/>
    <w:rsid w:val="00431FD1"/>
    <w:rsid w:val="00432E2F"/>
    <w:rsid w:val="0043309F"/>
    <w:rsid w:val="00433ED7"/>
    <w:rsid w:val="004340CC"/>
    <w:rsid w:val="00434D7E"/>
    <w:rsid w:val="00435805"/>
    <w:rsid w:val="00435D62"/>
    <w:rsid w:val="00436F38"/>
    <w:rsid w:val="00437054"/>
    <w:rsid w:val="004373B5"/>
    <w:rsid w:val="00437787"/>
    <w:rsid w:val="0044084A"/>
    <w:rsid w:val="00440A8B"/>
    <w:rsid w:val="00440D3F"/>
    <w:rsid w:val="004416B1"/>
    <w:rsid w:val="00443862"/>
    <w:rsid w:val="00443B7E"/>
    <w:rsid w:val="00445101"/>
    <w:rsid w:val="00445A81"/>
    <w:rsid w:val="00445CC8"/>
    <w:rsid w:val="00445F58"/>
    <w:rsid w:val="0044637F"/>
    <w:rsid w:val="00446F76"/>
    <w:rsid w:val="00446FD5"/>
    <w:rsid w:val="00447041"/>
    <w:rsid w:val="004473CA"/>
    <w:rsid w:val="004477C4"/>
    <w:rsid w:val="00447D69"/>
    <w:rsid w:val="004509F7"/>
    <w:rsid w:val="00450A1F"/>
    <w:rsid w:val="00450E51"/>
    <w:rsid w:val="00450FAC"/>
    <w:rsid w:val="0045217D"/>
    <w:rsid w:val="00452396"/>
    <w:rsid w:val="004524B0"/>
    <w:rsid w:val="00452608"/>
    <w:rsid w:val="00453E99"/>
    <w:rsid w:val="004544A7"/>
    <w:rsid w:val="0045538B"/>
    <w:rsid w:val="004559D7"/>
    <w:rsid w:val="00455F78"/>
    <w:rsid w:val="00456415"/>
    <w:rsid w:val="00456F33"/>
    <w:rsid w:val="0045708B"/>
    <w:rsid w:val="00457FA4"/>
    <w:rsid w:val="004601BD"/>
    <w:rsid w:val="00460285"/>
    <w:rsid w:val="004602DA"/>
    <w:rsid w:val="00460B6B"/>
    <w:rsid w:val="0046102C"/>
    <w:rsid w:val="0046114E"/>
    <w:rsid w:val="00461241"/>
    <w:rsid w:val="00462234"/>
    <w:rsid w:val="004632CD"/>
    <w:rsid w:val="00463806"/>
    <w:rsid w:val="00463B2D"/>
    <w:rsid w:val="00463C59"/>
    <w:rsid w:val="00463C9C"/>
    <w:rsid w:val="004642EA"/>
    <w:rsid w:val="0046465F"/>
    <w:rsid w:val="0046476F"/>
    <w:rsid w:val="004648C0"/>
    <w:rsid w:val="00465657"/>
    <w:rsid w:val="00465913"/>
    <w:rsid w:val="004660C7"/>
    <w:rsid w:val="0046712E"/>
    <w:rsid w:val="004677E2"/>
    <w:rsid w:val="0046783E"/>
    <w:rsid w:val="0047000D"/>
    <w:rsid w:val="004702D4"/>
    <w:rsid w:val="00470347"/>
    <w:rsid w:val="00470434"/>
    <w:rsid w:val="004705C0"/>
    <w:rsid w:val="00470DCC"/>
    <w:rsid w:val="00471618"/>
    <w:rsid w:val="004718DF"/>
    <w:rsid w:val="00471963"/>
    <w:rsid w:val="00471E23"/>
    <w:rsid w:val="00472022"/>
    <w:rsid w:val="00472095"/>
    <w:rsid w:val="004724F4"/>
    <w:rsid w:val="00472A69"/>
    <w:rsid w:val="00472F37"/>
    <w:rsid w:val="00473B60"/>
    <w:rsid w:val="00473E9D"/>
    <w:rsid w:val="0047458D"/>
    <w:rsid w:val="0047524F"/>
    <w:rsid w:val="0047636D"/>
    <w:rsid w:val="0047693F"/>
    <w:rsid w:val="0047728D"/>
    <w:rsid w:val="00477DC0"/>
    <w:rsid w:val="0048095C"/>
    <w:rsid w:val="00481831"/>
    <w:rsid w:val="004827E5"/>
    <w:rsid w:val="004828B4"/>
    <w:rsid w:val="004838F2"/>
    <w:rsid w:val="00484389"/>
    <w:rsid w:val="004849E5"/>
    <w:rsid w:val="00484BBC"/>
    <w:rsid w:val="004853F7"/>
    <w:rsid w:val="0048545D"/>
    <w:rsid w:val="00485516"/>
    <w:rsid w:val="004859F3"/>
    <w:rsid w:val="00485BB9"/>
    <w:rsid w:val="00486000"/>
    <w:rsid w:val="0048667A"/>
    <w:rsid w:val="00487336"/>
    <w:rsid w:val="004878C4"/>
    <w:rsid w:val="00487F1A"/>
    <w:rsid w:val="00490B10"/>
    <w:rsid w:val="0049104A"/>
    <w:rsid w:val="00492BB0"/>
    <w:rsid w:val="00492F3C"/>
    <w:rsid w:val="00493BF9"/>
    <w:rsid w:val="00494787"/>
    <w:rsid w:val="00494839"/>
    <w:rsid w:val="004950B0"/>
    <w:rsid w:val="004956F2"/>
    <w:rsid w:val="00495906"/>
    <w:rsid w:val="00495B20"/>
    <w:rsid w:val="00496624"/>
    <w:rsid w:val="00496AB8"/>
    <w:rsid w:val="00496D29"/>
    <w:rsid w:val="004A0C14"/>
    <w:rsid w:val="004A0DEC"/>
    <w:rsid w:val="004A0FC2"/>
    <w:rsid w:val="004A1126"/>
    <w:rsid w:val="004A130E"/>
    <w:rsid w:val="004A17BF"/>
    <w:rsid w:val="004A258B"/>
    <w:rsid w:val="004A32B9"/>
    <w:rsid w:val="004A4582"/>
    <w:rsid w:val="004A49D7"/>
    <w:rsid w:val="004A5093"/>
    <w:rsid w:val="004A553B"/>
    <w:rsid w:val="004A567D"/>
    <w:rsid w:val="004A681D"/>
    <w:rsid w:val="004A7292"/>
    <w:rsid w:val="004A7771"/>
    <w:rsid w:val="004A79EF"/>
    <w:rsid w:val="004B0C37"/>
    <w:rsid w:val="004B12F7"/>
    <w:rsid w:val="004B1652"/>
    <w:rsid w:val="004B1D53"/>
    <w:rsid w:val="004B2140"/>
    <w:rsid w:val="004B2655"/>
    <w:rsid w:val="004B2E0F"/>
    <w:rsid w:val="004B45C0"/>
    <w:rsid w:val="004B4EB9"/>
    <w:rsid w:val="004B5534"/>
    <w:rsid w:val="004B5ACC"/>
    <w:rsid w:val="004B5B6A"/>
    <w:rsid w:val="004B6B23"/>
    <w:rsid w:val="004B6DAA"/>
    <w:rsid w:val="004B77F0"/>
    <w:rsid w:val="004B7B0C"/>
    <w:rsid w:val="004B7C87"/>
    <w:rsid w:val="004B7CFA"/>
    <w:rsid w:val="004C02D6"/>
    <w:rsid w:val="004C3049"/>
    <w:rsid w:val="004C3C55"/>
    <w:rsid w:val="004C3DF4"/>
    <w:rsid w:val="004C4DC3"/>
    <w:rsid w:val="004C65F3"/>
    <w:rsid w:val="004C6739"/>
    <w:rsid w:val="004C69FA"/>
    <w:rsid w:val="004C6E99"/>
    <w:rsid w:val="004C72C1"/>
    <w:rsid w:val="004C765B"/>
    <w:rsid w:val="004C7743"/>
    <w:rsid w:val="004D067E"/>
    <w:rsid w:val="004D0ADC"/>
    <w:rsid w:val="004D0F10"/>
    <w:rsid w:val="004D14D7"/>
    <w:rsid w:val="004D179F"/>
    <w:rsid w:val="004D3EE8"/>
    <w:rsid w:val="004D4642"/>
    <w:rsid w:val="004D5064"/>
    <w:rsid w:val="004D590D"/>
    <w:rsid w:val="004D5F13"/>
    <w:rsid w:val="004D6431"/>
    <w:rsid w:val="004D682B"/>
    <w:rsid w:val="004E037B"/>
    <w:rsid w:val="004E08E9"/>
    <w:rsid w:val="004E0A54"/>
    <w:rsid w:val="004E16EF"/>
    <w:rsid w:val="004E27E7"/>
    <w:rsid w:val="004E2CAA"/>
    <w:rsid w:val="004E3E30"/>
    <w:rsid w:val="004E435E"/>
    <w:rsid w:val="004E43FF"/>
    <w:rsid w:val="004E516B"/>
    <w:rsid w:val="004E5295"/>
    <w:rsid w:val="004E5BAA"/>
    <w:rsid w:val="004E5E9A"/>
    <w:rsid w:val="004E61FF"/>
    <w:rsid w:val="004E6A0F"/>
    <w:rsid w:val="004E6DF3"/>
    <w:rsid w:val="004E72A0"/>
    <w:rsid w:val="004E7588"/>
    <w:rsid w:val="004F0630"/>
    <w:rsid w:val="004F1AC3"/>
    <w:rsid w:val="004F2808"/>
    <w:rsid w:val="004F283F"/>
    <w:rsid w:val="004F3917"/>
    <w:rsid w:val="004F49A0"/>
    <w:rsid w:val="004F4DA8"/>
    <w:rsid w:val="004F55B7"/>
    <w:rsid w:val="004F5CAD"/>
    <w:rsid w:val="004F613A"/>
    <w:rsid w:val="004F678C"/>
    <w:rsid w:val="004F68C1"/>
    <w:rsid w:val="004F69FE"/>
    <w:rsid w:val="004F6AE6"/>
    <w:rsid w:val="004F7506"/>
    <w:rsid w:val="004F75CC"/>
    <w:rsid w:val="004F7C70"/>
    <w:rsid w:val="00500EEF"/>
    <w:rsid w:val="00501F56"/>
    <w:rsid w:val="00502015"/>
    <w:rsid w:val="00502706"/>
    <w:rsid w:val="00502A97"/>
    <w:rsid w:val="0050334E"/>
    <w:rsid w:val="00504655"/>
    <w:rsid w:val="005050FF"/>
    <w:rsid w:val="00505646"/>
    <w:rsid w:val="00505EFF"/>
    <w:rsid w:val="00506102"/>
    <w:rsid w:val="0050612F"/>
    <w:rsid w:val="0050761D"/>
    <w:rsid w:val="00507CE4"/>
    <w:rsid w:val="005107DC"/>
    <w:rsid w:val="00511C89"/>
    <w:rsid w:val="00513029"/>
    <w:rsid w:val="00513524"/>
    <w:rsid w:val="0051355E"/>
    <w:rsid w:val="0051364F"/>
    <w:rsid w:val="0051391C"/>
    <w:rsid w:val="00513A16"/>
    <w:rsid w:val="00513EFC"/>
    <w:rsid w:val="0051409E"/>
    <w:rsid w:val="00514C78"/>
    <w:rsid w:val="00514CB0"/>
    <w:rsid w:val="005155BA"/>
    <w:rsid w:val="00515CF2"/>
    <w:rsid w:val="00516296"/>
    <w:rsid w:val="00516493"/>
    <w:rsid w:val="00516B8C"/>
    <w:rsid w:val="005170D7"/>
    <w:rsid w:val="005178ED"/>
    <w:rsid w:val="00520253"/>
    <w:rsid w:val="00520468"/>
    <w:rsid w:val="0052046B"/>
    <w:rsid w:val="005206A9"/>
    <w:rsid w:val="005206FB"/>
    <w:rsid w:val="00521BE0"/>
    <w:rsid w:val="005227B6"/>
    <w:rsid w:val="00522E49"/>
    <w:rsid w:val="00523349"/>
    <w:rsid w:val="005237C0"/>
    <w:rsid w:val="00523849"/>
    <w:rsid w:val="005241F3"/>
    <w:rsid w:val="00525BA6"/>
    <w:rsid w:val="00525C9D"/>
    <w:rsid w:val="0052636F"/>
    <w:rsid w:val="005273CB"/>
    <w:rsid w:val="00527DD9"/>
    <w:rsid w:val="0053071E"/>
    <w:rsid w:val="00530D69"/>
    <w:rsid w:val="00531802"/>
    <w:rsid w:val="00533E94"/>
    <w:rsid w:val="0053585C"/>
    <w:rsid w:val="0053658F"/>
    <w:rsid w:val="005370A4"/>
    <w:rsid w:val="00537F2A"/>
    <w:rsid w:val="00540F57"/>
    <w:rsid w:val="00541C61"/>
    <w:rsid w:val="005424DD"/>
    <w:rsid w:val="00543069"/>
    <w:rsid w:val="0054341F"/>
    <w:rsid w:val="00543C98"/>
    <w:rsid w:val="00543EE0"/>
    <w:rsid w:val="00544970"/>
    <w:rsid w:val="00544E0F"/>
    <w:rsid w:val="0054564F"/>
    <w:rsid w:val="00545F1D"/>
    <w:rsid w:val="005461B9"/>
    <w:rsid w:val="0054665B"/>
    <w:rsid w:val="00546BC3"/>
    <w:rsid w:val="00546D50"/>
    <w:rsid w:val="0054712C"/>
    <w:rsid w:val="00547FFC"/>
    <w:rsid w:val="0055053B"/>
    <w:rsid w:val="00550FA3"/>
    <w:rsid w:val="00550FF1"/>
    <w:rsid w:val="00551225"/>
    <w:rsid w:val="005513E2"/>
    <w:rsid w:val="00551D1C"/>
    <w:rsid w:val="00554338"/>
    <w:rsid w:val="005543D0"/>
    <w:rsid w:val="00554702"/>
    <w:rsid w:val="00554804"/>
    <w:rsid w:val="00554BE8"/>
    <w:rsid w:val="0055535F"/>
    <w:rsid w:val="005562C1"/>
    <w:rsid w:val="0055667E"/>
    <w:rsid w:val="005567BB"/>
    <w:rsid w:val="005570F4"/>
    <w:rsid w:val="00557447"/>
    <w:rsid w:val="00557693"/>
    <w:rsid w:val="00557A71"/>
    <w:rsid w:val="00557EEB"/>
    <w:rsid w:val="00560066"/>
    <w:rsid w:val="005625A8"/>
    <w:rsid w:val="00562750"/>
    <w:rsid w:val="00562B8B"/>
    <w:rsid w:val="00562DFC"/>
    <w:rsid w:val="00562FAF"/>
    <w:rsid w:val="00563051"/>
    <w:rsid w:val="00563127"/>
    <w:rsid w:val="005641BC"/>
    <w:rsid w:val="00564884"/>
    <w:rsid w:val="0056581F"/>
    <w:rsid w:val="005662D0"/>
    <w:rsid w:val="00566C6E"/>
    <w:rsid w:val="00566DC8"/>
    <w:rsid w:val="0056728B"/>
    <w:rsid w:val="005675E3"/>
    <w:rsid w:val="005676BA"/>
    <w:rsid w:val="0057100D"/>
    <w:rsid w:val="005716B7"/>
    <w:rsid w:val="005716FF"/>
    <w:rsid w:val="00571E8E"/>
    <w:rsid w:val="005728D9"/>
    <w:rsid w:val="00572EFD"/>
    <w:rsid w:val="0057305B"/>
    <w:rsid w:val="00573152"/>
    <w:rsid w:val="005739D7"/>
    <w:rsid w:val="0057438F"/>
    <w:rsid w:val="005748DD"/>
    <w:rsid w:val="00574AC5"/>
    <w:rsid w:val="00574B90"/>
    <w:rsid w:val="00575380"/>
    <w:rsid w:val="005755E2"/>
    <w:rsid w:val="00575A73"/>
    <w:rsid w:val="00575BA8"/>
    <w:rsid w:val="00576017"/>
    <w:rsid w:val="005763EF"/>
    <w:rsid w:val="005764A0"/>
    <w:rsid w:val="00577211"/>
    <w:rsid w:val="00577B3C"/>
    <w:rsid w:val="00577EA0"/>
    <w:rsid w:val="0058014D"/>
    <w:rsid w:val="0058072F"/>
    <w:rsid w:val="00580AE9"/>
    <w:rsid w:val="00580EBF"/>
    <w:rsid w:val="0058239B"/>
    <w:rsid w:val="0058252E"/>
    <w:rsid w:val="00582A7D"/>
    <w:rsid w:val="00582C18"/>
    <w:rsid w:val="005832B0"/>
    <w:rsid w:val="005837C6"/>
    <w:rsid w:val="005839F0"/>
    <w:rsid w:val="0058448E"/>
    <w:rsid w:val="00584537"/>
    <w:rsid w:val="00584EB6"/>
    <w:rsid w:val="005856F9"/>
    <w:rsid w:val="00586BAC"/>
    <w:rsid w:val="00586C89"/>
    <w:rsid w:val="00586F92"/>
    <w:rsid w:val="005871CE"/>
    <w:rsid w:val="005877D9"/>
    <w:rsid w:val="00587861"/>
    <w:rsid w:val="0059014E"/>
    <w:rsid w:val="005903E3"/>
    <w:rsid w:val="005904BD"/>
    <w:rsid w:val="00591D28"/>
    <w:rsid w:val="005924C7"/>
    <w:rsid w:val="005929B7"/>
    <w:rsid w:val="00592A5E"/>
    <w:rsid w:val="00593179"/>
    <w:rsid w:val="00593436"/>
    <w:rsid w:val="0059358E"/>
    <w:rsid w:val="0059399D"/>
    <w:rsid w:val="00593E98"/>
    <w:rsid w:val="005958EA"/>
    <w:rsid w:val="00596DB3"/>
    <w:rsid w:val="00596F9F"/>
    <w:rsid w:val="005A1364"/>
    <w:rsid w:val="005A1861"/>
    <w:rsid w:val="005A1B90"/>
    <w:rsid w:val="005A1DBC"/>
    <w:rsid w:val="005A2014"/>
    <w:rsid w:val="005A22E8"/>
    <w:rsid w:val="005A35A2"/>
    <w:rsid w:val="005A3D37"/>
    <w:rsid w:val="005A3D7D"/>
    <w:rsid w:val="005A3DE8"/>
    <w:rsid w:val="005A3EF2"/>
    <w:rsid w:val="005A4326"/>
    <w:rsid w:val="005A4D71"/>
    <w:rsid w:val="005A5223"/>
    <w:rsid w:val="005A772B"/>
    <w:rsid w:val="005B0D56"/>
    <w:rsid w:val="005B0DF1"/>
    <w:rsid w:val="005B13CD"/>
    <w:rsid w:val="005B165D"/>
    <w:rsid w:val="005B1730"/>
    <w:rsid w:val="005B187C"/>
    <w:rsid w:val="005B1DB7"/>
    <w:rsid w:val="005B23BD"/>
    <w:rsid w:val="005B2459"/>
    <w:rsid w:val="005B24FF"/>
    <w:rsid w:val="005B3076"/>
    <w:rsid w:val="005B337D"/>
    <w:rsid w:val="005B373D"/>
    <w:rsid w:val="005B3DDD"/>
    <w:rsid w:val="005B4053"/>
    <w:rsid w:val="005B4073"/>
    <w:rsid w:val="005B408A"/>
    <w:rsid w:val="005B428C"/>
    <w:rsid w:val="005B43DA"/>
    <w:rsid w:val="005B47D1"/>
    <w:rsid w:val="005B4B13"/>
    <w:rsid w:val="005B59D4"/>
    <w:rsid w:val="005B5B81"/>
    <w:rsid w:val="005B5F6E"/>
    <w:rsid w:val="005B78ED"/>
    <w:rsid w:val="005C0B12"/>
    <w:rsid w:val="005C2164"/>
    <w:rsid w:val="005C2FB0"/>
    <w:rsid w:val="005C3A5C"/>
    <w:rsid w:val="005C59D7"/>
    <w:rsid w:val="005C6274"/>
    <w:rsid w:val="005C6F88"/>
    <w:rsid w:val="005C7666"/>
    <w:rsid w:val="005C7C19"/>
    <w:rsid w:val="005D02CB"/>
    <w:rsid w:val="005D0322"/>
    <w:rsid w:val="005D0432"/>
    <w:rsid w:val="005D0A8F"/>
    <w:rsid w:val="005D0C75"/>
    <w:rsid w:val="005D0D29"/>
    <w:rsid w:val="005D17C6"/>
    <w:rsid w:val="005D1C59"/>
    <w:rsid w:val="005D1E59"/>
    <w:rsid w:val="005D1EA9"/>
    <w:rsid w:val="005D26D7"/>
    <w:rsid w:val="005D35DA"/>
    <w:rsid w:val="005D3CDC"/>
    <w:rsid w:val="005D3FCE"/>
    <w:rsid w:val="005D42D4"/>
    <w:rsid w:val="005D463E"/>
    <w:rsid w:val="005D4C18"/>
    <w:rsid w:val="005D4CD2"/>
    <w:rsid w:val="005D4E72"/>
    <w:rsid w:val="005D52E5"/>
    <w:rsid w:val="005D5C30"/>
    <w:rsid w:val="005D6448"/>
    <w:rsid w:val="005D6ABE"/>
    <w:rsid w:val="005D79FD"/>
    <w:rsid w:val="005E0415"/>
    <w:rsid w:val="005E0C53"/>
    <w:rsid w:val="005E1294"/>
    <w:rsid w:val="005E130D"/>
    <w:rsid w:val="005E1680"/>
    <w:rsid w:val="005E1B43"/>
    <w:rsid w:val="005E2283"/>
    <w:rsid w:val="005E22A3"/>
    <w:rsid w:val="005E3ED7"/>
    <w:rsid w:val="005E47C3"/>
    <w:rsid w:val="005E4B04"/>
    <w:rsid w:val="005E51B8"/>
    <w:rsid w:val="005E74CA"/>
    <w:rsid w:val="005E74F4"/>
    <w:rsid w:val="005E773B"/>
    <w:rsid w:val="005E7A67"/>
    <w:rsid w:val="005E7B50"/>
    <w:rsid w:val="005F02C3"/>
    <w:rsid w:val="005F0F0A"/>
    <w:rsid w:val="005F10C0"/>
    <w:rsid w:val="005F257A"/>
    <w:rsid w:val="005F2583"/>
    <w:rsid w:val="005F31C0"/>
    <w:rsid w:val="005F31D8"/>
    <w:rsid w:val="005F3544"/>
    <w:rsid w:val="005F3940"/>
    <w:rsid w:val="005F3FE5"/>
    <w:rsid w:val="005F41BD"/>
    <w:rsid w:val="005F45AB"/>
    <w:rsid w:val="005F47A3"/>
    <w:rsid w:val="005F5315"/>
    <w:rsid w:val="005F6BB4"/>
    <w:rsid w:val="005F6D67"/>
    <w:rsid w:val="005F6DF8"/>
    <w:rsid w:val="005F7C2A"/>
    <w:rsid w:val="0060053A"/>
    <w:rsid w:val="006012A8"/>
    <w:rsid w:val="00601EDB"/>
    <w:rsid w:val="00601F06"/>
    <w:rsid w:val="006025DD"/>
    <w:rsid w:val="00602909"/>
    <w:rsid w:val="00602BFA"/>
    <w:rsid w:val="00602F39"/>
    <w:rsid w:val="00603C9C"/>
    <w:rsid w:val="00604217"/>
    <w:rsid w:val="006049B2"/>
    <w:rsid w:val="0060570C"/>
    <w:rsid w:val="00605D61"/>
    <w:rsid w:val="00606668"/>
    <w:rsid w:val="0060675C"/>
    <w:rsid w:val="00606FE6"/>
    <w:rsid w:val="006077C4"/>
    <w:rsid w:val="00610368"/>
    <w:rsid w:val="006127EB"/>
    <w:rsid w:val="00612ACB"/>
    <w:rsid w:val="006139ED"/>
    <w:rsid w:val="00615F23"/>
    <w:rsid w:val="00615F79"/>
    <w:rsid w:val="00615FA6"/>
    <w:rsid w:val="00616759"/>
    <w:rsid w:val="00616C58"/>
    <w:rsid w:val="00616F57"/>
    <w:rsid w:val="00617B0F"/>
    <w:rsid w:val="00617E1C"/>
    <w:rsid w:val="0062076F"/>
    <w:rsid w:val="00620891"/>
    <w:rsid w:val="006208AD"/>
    <w:rsid w:val="00620DA2"/>
    <w:rsid w:val="006219B5"/>
    <w:rsid w:val="00622120"/>
    <w:rsid w:val="0062357F"/>
    <w:rsid w:val="0062430E"/>
    <w:rsid w:val="00624381"/>
    <w:rsid w:val="0062475B"/>
    <w:rsid w:val="006248F6"/>
    <w:rsid w:val="00625DC5"/>
    <w:rsid w:val="00626FEA"/>
    <w:rsid w:val="00627B7F"/>
    <w:rsid w:val="006303EF"/>
    <w:rsid w:val="0063074D"/>
    <w:rsid w:val="006315AA"/>
    <w:rsid w:val="006324B2"/>
    <w:rsid w:val="0063264B"/>
    <w:rsid w:val="00632784"/>
    <w:rsid w:val="006333DB"/>
    <w:rsid w:val="00634681"/>
    <w:rsid w:val="00634BF7"/>
    <w:rsid w:val="00634EB1"/>
    <w:rsid w:val="0063513E"/>
    <w:rsid w:val="00635EF1"/>
    <w:rsid w:val="00636A75"/>
    <w:rsid w:val="00636C48"/>
    <w:rsid w:val="00637FF4"/>
    <w:rsid w:val="00640E01"/>
    <w:rsid w:val="00640E3D"/>
    <w:rsid w:val="00641BD0"/>
    <w:rsid w:val="00642B4C"/>
    <w:rsid w:val="00642DCB"/>
    <w:rsid w:val="00642E56"/>
    <w:rsid w:val="00643386"/>
    <w:rsid w:val="00643BEB"/>
    <w:rsid w:val="00643CE1"/>
    <w:rsid w:val="00644158"/>
    <w:rsid w:val="00645251"/>
    <w:rsid w:val="006452F8"/>
    <w:rsid w:val="006459D9"/>
    <w:rsid w:val="00645F22"/>
    <w:rsid w:val="00646041"/>
    <w:rsid w:val="00646D11"/>
    <w:rsid w:val="00646E36"/>
    <w:rsid w:val="00646FB6"/>
    <w:rsid w:val="006471B6"/>
    <w:rsid w:val="006501D2"/>
    <w:rsid w:val="00650733"/>
    <w:rsid w:val="00650EC1"/>
    <w:rsid w:val="0065159E"/>
    <w:rsid w:val="00651769"/>
    <w:rsid w:val="00651925"/>
    <w:rsid w:val="00651E2B"/>
    <w:rsid w:val="00652FA0"/>
    <w:rsid w:val="006531BC"/>
    <w:rsid w:val="00653852"/>
    <w:rsid w:val="00653BB2"/>
    <w:rsid w:val="00653DAC"/>
    <w:rsid w:val="006545EB"/>
    <w:rsid w:val="00654606"/>
    <w:rsid w:val="00654663"/>
    <w:rsid w:val="00654B4E"/>
    <w:rsid w:val="00654E24"/>
    <w:rsid w:val="00654E82"/>
    <w:rsid w:val="0065508D"/>
    <w:rsid w:val="006557B1"/>
    <w:rsid w:val="00656F9B"/>
    <w:rsid w:val="00657350"/>
    <w:rsid w:val="00657700"/>
    <w:rsid w:val="006579BB"/>
    <w:rsid w:val="00657D7A"/>
    <w:rsid w:val="006602D1"/>
    <w:rsid w:val="0066171F"/>
    <w:rsid w:val="00661EB4"/>
    <w:rsid w:val="006621F8"/>
    <w:rsid w:val="006623B5"/>
    <w:rsid w:val="00662F5E"/>
    <w:rsid w:val="006631BB"/>
    <w:rsid w:val="00663524"/>
    <w:rsid w:val="006638D7"/>
    <w:rsid w:val="00664823"/>
    <w:rsid w:val="00664A86"/>
    <w:rsid w:val="00664DE8"/>
    <w:rsid w:val="00665F41"/>
    <w:rsid w:val="006665FE"/>
    <w:rsid w:val="006673B8"/>
    <w:rsid w:val="00667F28"/>
    <w:rsid w:val="00670292"/>
    <w:rsid w:val="00670A30"/>
    <w:rsid w:val="00671725"/>
    <w:rsid w:val="00672379"/>
    <w:rsid w:val="00672C48"/>
    <w:rsid w:val="00672F93"/>
    <w:rsid w:val="0067302B"/>
    <w:rsid w:val="006731C0"/>
    <w:rsid w:val="00673B4E"/>
    <w:rsid w:val="00673FBE"/>
    <w:rsid w:val="00675318"/>
    <w:rsid w:val="0067602B"/>
    <w:rsid w:val="00676C4D"/>
    <w:rsid w:val="00677141"/>
    <w:rsid w:val="006778EF"/>
    <w:rsid w:val="00677B13"/>
    <w:rsid w:val="006800ED"/>
    <w:rsid w:val="00680109"/>
    <w:rsid w:val="006803A1"/>
    <w:rsid w:val="0068052A"/>
    <w:rsid w:val="00680985"/>
    <w:rsid w:val="00681065"/>
    <w:rsid w:val="006814A1"/>
    <w:rsid w:val="00681614"/>
    <w:rsid w:val="00681C6D"/>
    <w:rsid w:val="0068318A"/>
    <w:rsid w:val="00684076"/>
    <w:rsid w:val="00684D8D"/>
    <w:rsid w:val="00685020"/>
    <w:rsid w:val="00685432"/>
    <w:rsid w:val="006855BE"/>
    <w:rsid w:val="006868C2"/>
    <w:rsid w:val="00686CCC"/>
    <w:rsid w:val="006873F2"/>
    <w:rsid w:val="006901CF"/>
    <w:rsid w:val="0069104F"/>
    <w:rsid w:val="0069181F"/>
    <w:rsid w:val="00691F70"/>
    <w:rsid w:val="006920B2"/>
    <w:rsid w:val="006933C7"/>
    <w:rsid w:val="006936A1"/>
    <w:rsid w:val="00693D41"/>
    <w:rsid w:val="006940ED"/>
    <w:rsid w:val="00694319"/>
    <w:rsid w:val="00694E77"/>
    <w:rsid w:val="006950CD"/>
    <w:rsid w:val="00696110"/>
    <w:rsid w:val="006963B4"/>
    <w:rsid w:val="006965A4"/>
    <w:rsid w:val="00697A80"/>
    <w:rsid w:val="00697BE3"/>
    <w:rsid w:val="00697D3C"/>
    <w:rsid w:val="006A05D2"/>
    <w:rsid w:val="006A0821"/>
    <w:rsid w:val="006A0A98"/>
    <w:rsid w:val="006A149E"/>
    <w:rsid w:val="006A170B"/>
    <w:rsid w:val="006A18E9"/>
    <w:rsid w:val="006A216B"/>
    <w:rsid w:val="006A32A3"/>
    <w:rsid w:val="006A3BE4"/>
    <w:rsid w:val="006A3BFD"/>
    <w:rsid w:val="006A4EF7"/>
    <w:rsid w:val="006A5066"/>
    <w:rsid w:val="006A5406"/>
    <w:rsid w:val="006A6750"/>
    <w:rsid w:val="006A71E2"/>
    <w:rsid w:val="006A793A"/>
    <w:rsid w:val="006A7BBC"/>
    <w:rsid w:val="006B0701"/>
    <w:rsid w:val="006B1829"/>
    <w:rsid w:val="006B268C"/>
    <w:rsid w:val="006B2DA6"/>
    <w:rsid w:val="006B300F"/>
    <w:rsid w:val="006B3493"/>
    <w:rsid w:val="006B3C9E"/>
    <w:rsid w:val="006B4FFB"/>
    <w:rsid w:val="006B5FE0"/>
    <w:rsid w:val="006B6499"/>
    <w:rsid w:val="006B662C"/>
    <w:rsid w:val="006B667C"/>
    <w:rsid w:val="006B69C0"/>
    <w:rsid w:val="006B7818"/>
    <w:rsid w:val="006B7D08"/>
    <w:rsid w:val="006B7ED3"/>
    <w:rsid w:val="006C101C"/>
    <w:rsid w:val="006C2A51"/>
    <w:rsid w:val="006C2F11"/>
    <w:rsid w:val="006C306E"/>
    <w:rsid w:val="006C48CD"/>
    <w:rsid w:val="006C4FDF"/>
    <w:rsid w:val="006C53AB"/>
    <w:rsid w:val="006C5994"/>
    <w:rsid w:val="006C651C"/>
    <w:rsid w:val="006C6CD5"/>
    <w:rsid w:val="006C7108"/>
    <w:rsid w:val="006C7AB8"/>
    <w:rsid w:val="006C7C7B"/>
    <w:rsid w:val="006D01BD"/>
    <w:rsid w:val="006D0CF7"/>
    <w:rsid w:val="006D1543"/>
    <w:rsid w:val="006D1994"/>
    <w:rsid w:val="006D215C"/>
    <w:rsid w:val="006D23B2"/>
    <w:rsid w:val="006D2B35"/>
    <w:rsid w:val="006D2F82"/>
    <w:rsid w:val="006D3310"/>
    <w:rsid w:val="006D3B23"/>
    <w:rsid w:val="006D4240"/>
    <w:rsid w:val="006D434C"/>
    <w:rsid w:val="006D4667"/>
    <w:rsid w:val="006D531D"/>
    <w:rsid w:val="006D540D"/>
    <w:rsid w:val="006D63BF"/>
    <w:rsid w:val="006D74AD"/>
    <w:rsid w:val="006D7CF6"/>
    <w:rsid w:val="006D7E4B"/>
    <w:rsid w:val="006D7E7F"/>
    <w:rsid w:val="006E01A1"/>
    <w:rsid w:val="006E0511"/>
    <w:rsid w:val="006E0F36"/>
    <w:rsid w:val="006E121D"/>
    <w:rsid w:val="006E1801"/>
    <w:rsid w:val="006E2073"/>
    <w:rsid w:val="006E20FA"/>
    <w:rsid w:val="006E2B6B"/>
    <w:rsid w:val="006E342F"/>
    <w:rsid w:val="006E439E"/>
    <w:rsid w:val="006E4426"/>
    <w:rsid w:val="006E52EA"/>
    <w:rsid w:val="006E5981"/>
    <w:rsid w:val="006E5B81"/>
    <w:rsid w:val="006E5DC7"/>
    <w:rsid w:val="006E60AC"/>
    <w:rsid w:val="006E6442"/>
    <w:rsid w:val="006E6BE5"/>
    <w:rsid w:val="006F06B9"/>
    <w:rsid w:val="006F0A42"/>
    <w:rsid w:val="006F153A"/>
    <w:rsid w:val="006F162F"/>
    <w:rsid w:val="006F1FC0"/>
    <w:rsid w:val="006F2366"/>
    <w:rsid w:val="006F242E"/>
    <w:rsid w:val="006F2BA4"/>
    <w:rsid w:val="006F3275"/>
    <w:rsid w:val="006F35FA"/>
    <w:rsid w:val="006F3B64"/>
    <w:rsid w:val="006F47EC"/>
    <w:rsid w:val="006F4A09"/>
    <w:rsid w:val="006F4BC6"/>
    <w:rsid w:val="006F5112"/>
    <w:rsid w:val="006F54CD"/>
    <w:rsid w:val="006F5AA8"/>
    <w:rsid w:val="006F5DAA"/>
    <w:rsid w:val="006F61BC"/>
    <w:rsid w:val="006F6B4A"/>
    <w:rsid w:val="006F7870"/>
    <w:rsid w:val="006F7A2F"/>
    <w:rsid w:val="007002A3"/>
    <w:rsid w:val="007006CB"/>
    <w:rsid w:val="00700AF2"/>
    <w:rsid w:val="0070151B"/>
    <w:rsid w:val="007019DA"/>
    <w:rsid w:val="00701DCF"/>
    <w:rsid w:val="00702FC4"/>
    <w:rsid w:val="007031EF"/>
    <w:rsid w:val="007034A2"/>
    <w:rsid w:val="00703B11"/>
    <w:rsid w:val="007043B4"/>
    <w:rsid w:val="0070478A"/>
    <w:rsid w:val="007050BA"/>
    <w:rsid w:val="007050BF"/>
    <w:rsid w:val="007053AA"/>
    <w:rsid w:val="007055BC"/>
    <w:rsid w:val="00705B54"/>
    <w:rsid w:val="00706848"/>
    <w:rsid w:val="00706BB2"/>
    <w:rsid w:val="00707135"/>
    <w:rsid w:val="007109DD"/>
    <w:rsid w:val="00710A46"/>
    <w:rsid w:val="00710AF1"/>
    <w:rsid w:val="00710B21"/>
    <w:rsid w:val="00710FD8"/>
    <w:rsid w:val="00711098"/>
    <w:rsid w:val="00712B2D"/>
    <w:rsid w:val="00712F40"/>
    <w:rsid w:val="007138C7"/>
    <w:rsid w:val="00713A95"/>
    <w:rsid w:val="007143F2"/>
    <w:rsid w:val="007146B5"/>
    <w:rsid w:val="00714E57"/>
    <w:rsid w:val="00715072"/>
    <w:rsid w:val="00715812"/>
    <w:rsid w:val="0071599B"/>
    <w:rsid w:val="007159AD"/>
    <w:rsid w:val="00715DCB"/>
    <w:rsid w:val="00717007"/>
    <w:rsid w:val="00717347"/>
    <w:rsid w:val="00721B8C"/>
    <w:rsid w:val="00721EC9"/>
    <w:rsid w:val="007223A6"/>
    <w:rsid w:val="007224F8"/>
    <w:rsid w:val="00722CA5"/>
    <w:rsid w:val="00722F4C"/>
    <w:rsid w:val="0072300F"/>
    <w:rsid w:val="00723B67"/>
    <w:rsid w:val="00724670"/>
    <w:rsid w:val="00724E03"/>
    <w:rsid w:val="00724E59"/>
    <w:rsid w:val="00724F8C"/>
    <w:rsid w:val="0072543D"/>
    <w:rsid w:val="00726407"/>
    <w:rsid w:val="007264EA"/>
    <w:rsid w:val="0072654D"/>
    <w:rsid w:val="00726A52"/>
    <w:rsid w:val="00726C5C"/>
    <w:rsid w:val="007276E2"/>
    <w:rsid w:val="00727E31"/>
    <w:rsid w:val="00730263"/>
    <w:rsid w:val="007304C8"/>
    <w:rsid w:val="00730900"/>
    <w:rsid w:val="00730CFF"/>
    <w:rsid w:val="00731A7E"/>
    <w:rsid w:val="00732042"/>
    <w:rsid w:val="0073253D"/>
    <w:rsid w:val="00732AB4"/>
    <w:rsid w:val="00732DD9"/>
    <w:rsid w:val="00733064"/>
    <w:rsid w:val="0073315C"/>
    <w:rsid w:val="00733445"/>
    <w:rsid w:val="0073379A"/>
    <w:rsid w:val="007338CA"/>
    <w:rsid w:val="00733FE2"/>
    <w:rsid w:val="00734B4A"/>
    <w:rsid w:val="00735B3B"/>
    <w:rsid w:val="0073663D"/>
    <w:rsid w:val="007402C1"/>
    <w:rsid w:val="0074063B"/>
    <w:rsid w:val="00741A1B"/>
    <w:rsid w:val="007425F0"/>
    <w:rsid w:val="007429B2"/>
    <w:rsid w:val="007429D9"/>
    <w:rsid w:val="00743179"/>
    <w:rsid w:val="00743B7E"/>
    <w:rsid w:val="00744BF9"/>
    <w:rsid w:val="00745087"/>
    <w:rsid w:val="00745F9F"/>
    <w:rsid w:val="00746801"/>
    <w:rsid w:val="00746945"/>
    <w:rsid w:val="00746CA2"/>
    <w:rsid w:val="007502BE"/>
    <w:rsid w:val="00750372"/>
    <w:rsid w:val="007503C8"/>
    <w:rsid w:val="00750592"/>
    <w:rsid w:val="00750A90"/>
    <w:rsid w:val="00751288"/>
    <w:rsid w:val="00751564"/>
    <w:rsid w:val="00751C06"/>
    <w:rsid w:val="007520A1"/>
    <w:rsid w:val="00752209"/>
    <w:rsid w:val="00752227"/>
    <w:rsid w:val="007524F0"/>
    <w:rsid w:val="00752FE4"/>
    <w:rsid w:val="007540A5"/>
    <w:rsid w:val="007541DD"/>
    <w:rsid w:val="007544AF"/>
    <w:rsid w:val="007545BC"/>
    <w:rsid w:val="00755777"/>
    <w:rsid w:val="00755878"/>
    <w:rsid w:val="00755A29"/>
    <w:rsid w:val="00757309"/>
    <w:rsid w:val="007607F0"/>
    <w:rsid w:val="007608DF"/>
    <w:rsid w:val="00760CC1"/>
    <w:rsid w:val="00761A0F"/>
    <w:rsid w:val="007620B1"/>
    <w:rsid w:val="007622DB"/>
    <w:rsid w:val="00762471"/>
    <w:rsid w:val="00763602"/>
    <w:rsid w:val="00763B91"/>
    <w:rsid w:val="00763DE2"/>
    <w:rsid w:val="007640FB"/>
    <w:rsid w:val="00764C0D"/>
    <w:rsid w:val="00765A80"/>
    <w:rsid w:val="00765EE8"/>
    <w:rsid w:val="00765F33"/>
    <w:rsid w:val="007660CE"/>
    <w:rsid w:val="00766295"/>
    <w:rsid w:val="007662AD"/>
    <w:rsid w:val="007666D2"/>
    <w:rsid w:val="0076682E"/>
    <w:rsid w:val="00767616"/>
    <w:rsid w:val="00767B25"/>
    <w:rsid w:val="00770D18"/>
    <w:rsid w:val="00770D19"/>
    <w:rsid w:val="007710EB"/>
    <w:rsid w:val="00771113"/>
    <w:rsid w:val="00771C1D"/>
    <w:rsid w:val="00771F40"/>
    <w:rsid w:val="007721CE"/>
    <w:rsid w:val="007723A8"/>
    <w:rsid w:val="00772CA6"/>
    <w:rsid w:val="00772D03"/>
    <w:rsid w:val="00772DBB"/>
    <w:rsid w:val="0077378B"/>
    <w:rsid w:val="00773A21"/>
    <w:rsid w:val="00773CB4"/>
    <w:rsid w:val="0077404F"/>
    <w:rsid w:val="00774C95"/>
    <w:rsid w:val="00775848"/>
    <w:rsid w:val="0077598F"/>
    <w:rsid w:val="00775AF7"/>
    <w:rsid w:val="00776083"/>
    <w:rsid w:val="007761E2"/>
    <w:rsid w:val="00776BE9"/>
    <w:rsid w:val="00776C78"/>
    <w:rsid w:val="00777179"/>
    <w:rsid w:val="007778F0"/>
    <w:rsid w:val="007807B5"/>
    <w:rsid w:val="00780DC1"/>
    <w:rsid w:val="00781E66"/>
    <w:rsid w:val="00781F4E"/>
    <w:rsid w:val="0078220F"/>
    <w:rsid w:val="00782E54"/>
    <w:rsid w:val="007831EF"/>
    <w:rsid w:val="0078325D"/>
    <w:rsid w:val="0078481B"/>
    <w:rsid w:val="007863FA"/>
    <w:rsid w:val="00786618"/>
    <w:rsid w:val="007868E7"/>
    <w:rsid w:val="00791A0F"/>
    <w:rsid w:val="00791DEA"/>
    <w:rsid w:val="007920B6"/>
    <w:rsid w:val="00792354"/>
    <w:rsid w:val="00792A91"/>
    <w:rsid w:val="00792C40"/>
    <w:rsid w:val="007940BB"/>
    <w:rsid w:val="00794900"/>
    <w:rsid w:val="00794C5C"/>
    <w:rsid w:val="00794EF8"/>
    <w:rsid w:val="007951EB"/>
    <w:rsid w:val="00795DA3"/>
    <w:rsid w:val="00795E44"/>
    <w:rsid w:val="00796944"/>
    <w:rsid w:val="00796BC4"/>
    <w:rsid w:val="00796CA6"/>
    <w:rsid w:val="00796F0A"/>
    <w:rsid w:val="007975A7"/>
    <w:rsid w:val="00797ADA"/>
    <w:rsid w:val="00797EB7"/>
    <w:rsid w:val="007A027A"/>
    <w:rsid w:val="007A0471"/>
    <w:rsid w:val="007A077B"/>
    <w:rsid w:val="007A0FAA"/>
    <w:rsid w:val="007A1F9A"/>
    <w:rsid w:val="007A22AE"/>
    <w:rsid w:val="007A2312"/>
    <w:rsid w:val="007A2412"/>
    <w:rsid w:val="007A335E"/>
    <w:rsid w:val="007A35CB"/>
    <w:rsid w:val="007A3B02"/>
    <w:rsid w:val="007A48FD"/>
    <w:rsid w:val="007A4DF1"/>
    <w:rsid w:val="007A511F"/>
    <w:rsid w:val="007A5574"/>
    <w:rsid w:val="007A56EB"/>
    <w:rsid w:val="007A5E28"/>
    <w:rsid w:val="007A6038"/>
    <w:rsid w:val="007A6076"/>
    <w:rsid w:val="007A663B"/>
    <w:rsid w:val="007A7C6D"/>
    <w:rsid w:val="007B041C"/>
    <w:rsid w:val="007B0832"/>
    <w:rsid w:val="007B0912"/>
    <w:rsid w:val="007B0FF5"/>
    <w:rsid w:val="007B208D"/>
    <w:rsid w:val="007B21B5"/>
    <w:rsid w:val="007B3081"/>
    <w:rsid w:val="007B343B"/>
    <w:rsid w:val="007B4264"/>
    <w:rsid w:val="007B4B8D"/>
    <w:rsid w:val="007B4F42"/>
    <w:rsid w:val="007B5AC1"/>
    <w:rsid w:val="007B635B"/>
    <w:rsid w:val="007B79C8"/>
    <w:rsid w:val="007B7F38"/>
    <w:rsid w:val="007C04CA"/>
    <w:rsid w:val="007C0B08"/>
    <w:rsid w:val="007C0B5D"/>
    <w:rsid w:val="007C0D5B"/>
    <w:rsid w:val="007C0F22"/>
    <w:rsid w:val="007C1C7F"/>
    <w:rsid w:val="007C1CCF"/>
    <w:rsid w:val="007C22A4"/>
    <w:rsid w:val="007C22F7"/>
    <w:rsid w:val="007C2A2A"/>
    <w:rsid w:val="007C304A"/>
    <w:rsid w:val="007C4101"/>
    <w:rsid w:val="007C447C"/>
    <w:rsid w:val="007C48E8"/>
    <w:rsid w:val="007C71CE"/>
    <w:rsid w:val="007C7390"/>
    <w:rsid w:val="007C73E5"/>
    <w:rsid w:val="007C7D16"/>
    <w:rsid w:val="007D048E"/>
    <w:rsid w:val="007D074F"/>
    <w:rsid w:val="007D083D"/>
    <w:rsid w:val="007D0A67"/>
    <w:rsid w:val="007D0B1C"/>
    <w:rsid w:val="007D20CD"/>
    <w:rsid w:val="007D22AF"/>
    <w:rsid w:val="007D26D5"/>
    <w:rsid w:val="007D3469"/>
    <w:rsid w:val="007D3CC2"/>
    <w:rsid w:val="007D3E25"/>
    <w:rsid w:val="007D43B1"/>
    <w:rsid w:val="007D474A"/>
    <w:rsid w:val="007D48C8"/>
    <w:rsid w:val="007D4965"/>
    <w:rsid w:val="007D4E8E"/>
    <w:rsid w:val="007D4F35"/>
    <w:rsid w:val="007D59D5"/>
    <w:rsid w:val="007D5BD1"/>
    <w:rsid w:val="007D6E3F"/>
    <w:rsid w:val="007D7329"/>
    <w:rsid w:val="007D7C87"/>
    <w:rsid w:val="007E0747"/>
    <w:rsid w:val="007E0F73"/>
    <w:rsid w:val="007E1849"/>
    <w:rsid w:val="007E1FFE"/>
    <w:rsid w:val="007E2C77"/>
    <w:rsid w:val="007E392C"/>
    <w:rsid w:val="007E41CE"/>
    <w:rsid w:val="007E46E2"/>
    <w:rsid w:val="007E4919"/>
    <w:rsid w:val="007E5EA8"/>
    <w:rsid w:val="007E6513"/>
    <w:rsid w:val="007E6FDC"/>
    <w:rsid w:val="007E7022"/>
    <w:rsid w:val="007E70D4"/>
    <w:rsid w:val="007E719A"/>
    <w:rsid w:val="007E7406"/>
    <w:rsid w:val="007E754B"/>
    <w:rsid w:val="007E7B45"/>
    <w:rsid w:val="007F01CE"/>
    <w:rsid w:val="007F0C11"/>
    <w:rsid w:val="007F1578"/>
    <w:rsid w:val="007F1DE5"/>
    <w:rsid w:val="007F3A6D"/>
    <w:rsid w:val="007F41EA"/>
    <w:rsid w:val="007F4253"/>
    <w:rsid w:val="007F49A7"/>
    <w:rsid w:val="007F55D5"/>
    <w:rsid w:val="007F5ABA"/>
    <w:rsid w:val="007F5B95"/>
    <w:rsid w:val="007F6F56"/>
    <w:rsid w:val="007F7079"/>
    <w:rsid w:val="007F7595"/>
    <w:rsid w:val="007F7B73"/>
    <w:rsid w:val="007F7DA1"/>
    <w:rsid w:val="00800697"/>
    <w:rsid w:val="00800EAF"/>
    <w:rsid w:val="00800EDA"/>
    <w:rsid w:val="00800FF1"/>
    <w:rsid w:val="0080284F"/>
    <w:rsid w:val="00802A34"/>
    <w:rsid w:val="00803447"/>
    <w:rsid w:val="00804408"/>
    <w:rsid w:val="00804D71"/>
    <w:rsid w:val="00804F69"/>
    <w:rsid w:val="008055F0"/>
    <w:rsid w:val="00806368"/>
    <w:rsid w:val="0080663D"/>
    <w:rsid w:val="00806B24"/>
    <w:rsid w:val="00806BF4"/>
    <w:rsid w:val="00806EDB"/>
    <w:rsid w:val="00807DE2"/>
    <w:rsid w:val="00807EA2"/>
    <w:rsid w:val="00807EED"/>
    <w:rsid w:val="00810D17"/>
    <w:rsid w:val="00810E6E"/>
    <w:rsid w:val="00810F9C"/>
    <w:rsid w:val="00811258"/>
    <w:rsid w:val="0081128A"/>
    <w:rsid w:val="00811B78"/>
    <w:rsid w:val="00811F72"/>
    <w:rsid w:val="00812362"/>
    <w:rsid w:val="00813B16"/>
    <w:rsid w:val="00813C9C"/>
    <w:rsid w:val="00813CD7"/>
    <w:rsid w:val="00813D4A"/>
    <w:rsid w:val="0081437A"/>
    <w:rsid w:val="00814818"/>
    <w:rsid w:val="00815E0A"/>
    <w:rsid w:val="008160E0"/>
    <w:rsid w:val="0081722B"/>
    <w:rsid w:val="00817BFE"/>
    <w:rsid w:val="00817FE5"/>
    <w:rsid w:val="00820605"/>
    <w:rsid w:val="00821E0A"/>
    <w:rsid w:val="008227DD"/>
    <w:rsid w:val="00823043"/>
    <w:rsid w:val="00823320"/>
    <w:rsid w:val="00823BB4"/>
    <w:rsid w:val="00824704"/>
    <w:rsid w:val="00824A50"/>
    <w:rsid w:val="00825319"/>
    <w:rsid w:val="00825366"/>
    <w:rsid w:val="00825B75"/>
    <w:rsid w:val="00825BC3"/>
    <w:rsid w:val="008272DF"/>
    <w:rsid w:val="00827A46"/>
    <w:rsid w:val="008309CF"/>
    <w:rsid w:val="00830F10"/>
    <w:rsid w:val="00831B15"/>
    <w:rsid w:val="00831E86"/>
    <w:rsid w:val="00832516"/>
    <w:rsid w:val="00832C01"/>
    <w:rsid w:val="0083357A"/>
    <w:rsid w:val="00834791"/>
    <w:rsid w:val="008347BB"/>
    <w:rsid w:val="0083482F"/>
    <w:rsid w:val="00834E8F"/>
    <w:rsid w:val="00834F25"/>
    <w:rsid w:val="0083537C"/>
    <w:rsid w:val="00835887"/>
    <w:rsid w:val="00835902"/>
    <w:rsid w:val="00836A65"/>
    <w:rsid w:val="00836E62"/>
    <w:rsid w:val="00837195"/>
    <w:rsid w:val="008375FE"/>
    <w:rsid w:val="0083773C"/>
    <w:rsid w:val="00837C51"/>
    <w:rsid w:val="0084087F"/>
    <w:rsid w:val="00840CB5"/>
    <w:rsid w:val="00840F89"/>
    <w:rsid w:val="00842444"/>
    <w:rsid w:val="008424DB"/>
    <w:rsid w:val="008428BA"/>
    <w:rsid w:val="008433F3"/>
    <w:rsid w:val="00844390"/>
    <w:rsid w:val="008447F5"/>
    <w:rsid w:val="00844803"/>
    <w:rsid w:val="00844AC9"/>
    <w:rsid w:val="00846DF1"/>
    <w:rsid w:val="008470B1"/>
    <w:rsid w:val="00847C5D"/>
    <w:rsid w:val="008505C9"/>
    <w:rsid w:val="00850620"/>
    <w:rsid w:val="00851C79"/>
    <w:rsid w:val="00853868"/>
    <w:rsid w:val="008554D3"/>
    <w:rsid w:val="00855526"/>
    <w:rsid w:val="008555F0"/>
    <w:rsid w:val="008561A4"/>
    <w:rsid w:val="00856B05"/>
    <w:rsid w:val="008576DF"/>
    <w:rsid w:val="00857ADC"/>
    <w:rsid w:val="00857D6C"/>
    <w:rsid w:val="0086017B"/>
    <w:rsid w:val="0086030F"/>
    <w:rsid w:val="00860A80"/>
    <w:rsid w:val="00860BA4"/>
    <w:rsid w:val="0086206A"/>
    <w:rsid w:val="00862BE9"/>
    <w:rsid w:val="008630A9"/>
    <w:rsid w:val="00863BD6"/>
    <w:rsid w:val="00864380"/>
    <w:rsid w:val="0086479D"/>
    <w:rsid w:val="00864CFF"/>
    <w:rsid w:val="00864D0D"/>
    <w:rsid w:val="00864F5F"/>
    <w:rsid w:val="00865461"/>
    <w:rsid w:val="00865F74"/>
    <w:rsid w:val="00866016"/>
    <w:rsid w:val="008676AA"/>
    <w:rsid w:val="00867B2E"/>
    <w:rsid w:val="00870342"/>
    <w:rsid w:val="00870F32"/>
    <w:rsid w:val="00871210"/>
    <w:rsid w:val="0087224C"/>
    <w:rsid w:val="008726F3"/>
    <w:rsid w:val="00872F2E"/>
    <w:rsid w:val="00872FFE"/>
    <w:rsid w:val="008730E9"/>
    <w:rsid w:val="00873A42"/>
    <w:rsid w:val="008740DD"/>
    <w:rsid w:val="00874622"/>
    <w:rsid w:val="008749E6"/>
    <w:rsid w:val="0087518B"/>
    <w:rsid w:val="008754E2"/>
    <w:rsid w:val="00875526"/>
    <w:rsid w:val="008758A7"/>
    <w:rsid w:val="00875C20"/>
    <w:rsid w:val="00876E96"/>
    <w:rsid w:val="008773E0"/>
    <w:rsid w:val="00877530"/>
    <w:rsid w:val="008777F7"/>
    <w:rsid w:val="00877951"/>
    <w:rsid w:val="00877DB1"/>
    <w:rsid w:val="008802BF"/>
    <w:rsid w:val="00880482"/>
    <w:rsid w:val="00881495"/>
    <w:rsid w:val="00881CBE"/>
    <w:rsid w:val="008821DF"/>
    <w:rsid w:val="00882327"/>
    <w:rsid w:val="0088281F"/>
    <w:rsid w:val="008830F3"/>
    <w:rsid w:val="00883F03"/>
    <w:rsid w:val="0088402E"/>
    <w:rsid w:val="00884797"/>
    <w:rsid w:val="008847C0"/>
    <w:rsid w:val="00885396"/>
    <w:rsid w:val="00885930"/>
    <w:rsid w:val="00885C78"/>
    <w:rsid w:val="0088693E"/>
    <w:rsid w:val="008875BF"/>
    <w:rsid w:val="00887686"/>
    <w:rsid w:val="00887FFD"/>
    <w:rsid w:val="00890DCD"/>
    <w:rsid w:val="00890E55"/>
    <w:rsid w:val="00890FF2"/>
    <w:rsid w:val="008915F1"/>
    <w:rsid w:val="00891613"/>
    <w:rsid w:val="00891A6D"/>
    <w:rsid w:val="00891DDD"/>
    <w:rsid w:val="0089205C"/>
    <w:rsid w:val="00892411"/>
    <w:rsid w:val="00892860"/>
    <w:rsid w:val="00892CC6"/>
    <w:rsid w:val="00892D80"/>
    <w:rsid w:val="008935B8"/>
    <w:rsid w:val="00893D48"/>
    <w:rsid w:val="008951B3"/>
    <w:rsid w:val="00895449"/>
    <w:rsid w:val="00897033"/>
    <w:rsid w:val="008972A2"/>
    <w:rsid w:val="008A002E"/>
    <w:rsid w:val="008A0883"/>
    <w:rsid w:val="008A0B50"/>
    <w:rsid w:val="008A0FCA"/>
    <w:rsid w:val="008A20B4"/>
    <w:rsid w:val="008A2A35"/>
    <w:rsid w:val="008A2CD2"/>
    <w:rsid w:val="008A36B9"/>
    <w:rsid w:val="008A3A4C"/>
    <w:rsid w:val="008A58F5"/>
    <w:rsid w:val="008A593B"/>
    <w:rsid w:val="008A6083"/>
    <w:rsid w:val="008A68B4"/>
    <w:rsid w:val="008A7567"/>
    <w:rsid w:val="008A7A5B"/>
    <w:rsid w:val="008A7E87"/>
    <w:rsid w:val="008A7FEB"/>
    <w:rsid w:val="008B02E1"/>
    <w:rsid w:val="008B0636"/>
    <w:rsid w:val="008B0E0C"/>
    <w:rsid w:val="008B1A55"/>
    <w:rsid w:val="008B206C"/>
    <w:rsid w:val="008B3574"/>
    <w:rsid w:val="008B4C4E"/>
    <w:rsid w:val="008B4C9F"/>
    <w:rsid w:val="008B509C"/>
    <w:rsid w:val="008B51C4"/>
    <w:rsid w:val="008B59F4"/>
    <w:rsid w:val="008B5C33"/>
    <w:rsid w:val="008B62F8"/>
    <w:rsid w:val="008B62FC"/>
    <w:rsid w:val="008B6595"/>
    <w:rsid w:val="008B6631"/>
    <w:rsid w:val="008B68FA"/>
    <w:rsid w:val="008B70E3"/>
    <w:rsid w:val="008B7D77"/>
    <w:rsid w:val="008C07B0"/>
    <w:rsid w:val="008C0861"/>
    <w:rsid w:val="008C10AD"/>
    <w:rsid w:val="008C13ED"/>
    <w:rsid w:val="008C18EF"/>
    <w:rsid w:val="008C1AA0"/>
    <w:rsid w:val="008C1BD0"/>
    <w:rsid w:val="008C1E29"/>
    <w:rsid w:val="008C1E7A"/>
    <w:rsid w:val="008C22F6"/>
    <w:rsid w:val="008C28EF"/>
    <w:rsid w:val="008C3967"/>
    <w:rsid w:val="008C4CDE"/>
    <w:rsid w:val="008C55C9"/>
    <w:rsid w:val="008C5C95"/>
    <w:rsid w:val="008C5E4B"/>
    <w:rsid w:val="008C6DF1"/>
    <w:rsid w:val="008C72BA"/>
    <w:rsid w:val="008C7CB5"/>
    <w:rsid w:val="008D0D3B"/>
    <w:rsid w:val="008D0F5D"/>
    <w:rsid w:val="008D1450"/>
    <w:rsid w:val="008D1ACE"/>
    <w:rsid w:val="008D1E82"/>
    <w:rsid w:val="008D2A7D"/>
    <w:rsid w:val="008D2CFD"/>
    <w:rsid w:val="008D3097"/>
    <w:rsid w:val="008D3401"/>
    <w:rsid w:val="008D344D"/>
    <w:rsid w:val="008D3772"/>
    <w:rsid w:val="008D4134"/>
    <w:rsid w:val="008D4A73"/>
    <w:rsid w:val="008D6DA8"/>
    <w:rsid w:val="008D6E0C"/>
    <w:rsid w:val="008D6E7F"/>
    <w:rsid w:val="008D7102"/>
    <w:rsid w:val="008D74E5"/>
    <w:rsid w:val="008D7616"/>
    <w:rsid w:val="008D7C8C"/>
    <w:rsid w:val="008E047F"/>
    <w:rsid w:val="008E0489"/>
    <w:rsid w:val="008E173B"/>
    <w:rsid w:val="008E1EE4"/>
    <w:rsid w:val="008E4CF2"/>
    <w:rsid w:val="008E4D93"/>
    <w:rsid w:val="008E550F"/>
    <w:rsid w:val="008E6142"/>
    <w:rsid w:val="008E659C"/>
    <w:rsid w:val="008E67F4"/>
    <w:rsid w:val="008E6922"/>
    <w:rsid w:val="008E6D2D"/>
    <w:rsid w:val="008E6E1A"/>
    <w:rsid w:val="008E7171"/>
    <w:rsid w:val="008E7F2A"/>
    <w:rsid w:val="008E7FCA"/>
    <w:rsid w:val="008F0296"/>
    <w:rsid w:val="008F04ED"/>
    <w:rsid w:val="008F0A1E"/>
    <w:rsid w:val="008F0C36"/>
    <w:rsid w:val="008F0D00"/>
    <w:rsid w:val="008F0DE2"/>
    <w:rsid w:val="008F1295"/>
    <w:rsid w:val="008F1875"/>
    <w:rsid w:val="008F2224"/>
    <w:rsid w:val="008F35C2"/>
    <w:rsid w:val="008F3F40"/>
    <w:rsid w:val="008F41D2"/>
    <w:rsid w:val="008F4222"/>
    <w:rsid w:val="008F4DB5"/>
    <w:rsid w:val="008F4E0A"/>
    <w:rsid w:val="008F5D17"/>
    <w:rsid w:val="008F68CA"/>
    <w:rsid w:val="008F6D31"/>
    <w:rsid w:val="008F72B4"/>
    <w:rsid w:val="008F781C"/>
    <w:rsid w:val="00900C8B"/>
    <w:rsid w:val="00900CCE"/>
    <w:rsid w:val="00901109"/>
    <w:rsid w:val="00901C24"/>
    <w:rsid w:val="0090271F"/>
    <w:rsid w:val="00902814"/>
    <w:rsid w:val="00902C12"/>
    <w:rsid w:val="00903090"/>
    <w:rsid w:val="00903F17"/>
    <w:rsid w:val="009044F9"/>
    <w:rsid w:val="009046DF"/>
    <w:rsid w:val="00904A58"/>
    <w:rsid w:val="00905C0B"/>
    <w:rsid w:val="00905D33"/>
    <w:rsid w:val="00906068"/>
    <w:rsid w:val="009074A6"/>
    <w:rsid w:val="00907A62"/>
    <w:rsid w:val="00907EB2"/>
    <w:rsid w:val="009109C6"/>
    <w:rsid w:val="00911280"/>
    <w:rsid w:val="00911F0D"/>
    <w:rsid w:val="009124A3"/>
    <w:rsid w:val="00913D62"/>
    <w:rsid w:val="009155E9"/>
    <w:rsid w:val="0091591A"/>
    <w:rsid w:val="00915EF8"/>
    <w:rsid w:val="009167C3"/>
    <w:rsid w:val="009168C9"/>
    <w:rsid w:val="00916F4C"/>
    <w:rsid w:val="00917B3B"/>
    <w:rsid w:val="00917BD0"/>
    <w:rsid w:val="00917F03"/>
    <w:rsid w:val="00920DBF"/>
    <w:rsid w:val="009214C6"/>
    <w:rsid w:val="009215DB"/>
    <w:rsid w:val="009218BD"/>
    <w:rsid w:val="00922951"/>
    <w:rsid w:val="009233E4"/>
    <w:rsid w:val="00923A17"/>
    <w:rsid w:val="00923F7B"/>
    <w:rsid w:val="009249BB"/>
    <w:rsid w:val="00924A81"/>
    <w:rsid w:val="00924AD1"/>
    <w:rsid w:val="00924BD4"/>
    <w:rsid w:val="00924D42"/>
    <w:rsid w:val="00925339"/>
    <w:rsid w:val="00925A57"/>
    <w:rsid w:val="00926676"/>
    <w:rsid w:val="0092679E"/>
    <w:rsid w:val="009267D5"/>
    <w:rsid w:val="00927429"/>
    <w:rsid w:val="00930B71"/>
    <w:rsid w:val="00930D76"/>
    <w:rsid w:val="00930F0E"/>
    <w:rsid w:val="00931158"/>
    <w:rsid w:val="00931761"/>
    <w:rsid w:val="00931989"/>
    <w:rsid w:val="009319AC"/>
    <w:rsid w:val="009335A7"/>
    <w:rsid w:val="00933895"/>
    <w:rsid w:val="009345CB"/>
    <w:rsid w:val="0093468D"/>
    <w:rsid w:val="009349E1"/>
    <w:rsid w:val="009354ED"/>
    <w:rsid w:val="00935A79"/>
    <w:rsid w:val="00936361"/>
    <w:rsid w:val="009368F6"/>
    <w:rsid w:val="00936E4C"/>
    <w:rsid w:val="009402A5"/>
    <w:rsid w:val="00940A50"/>
    <w:rsid w:val="00941DF5"/>
    <w:rsid w:val="00941FFB"/>
    <w:rsid w:val="009435A9"/>
    <w:rsid w:val="009446E4"/>
    <w:rsid w:val="00944717"/>
    <w:rsid w:val="00944BC5"/>
    <w:rsid w:val="00945AE7"/>
    <w:rsid w:val="00945D8D"/>
    <w:rsid w:val="00946979"/>
    <w:rsid w:val="00946E78"/>
    <w:rsid w:val="00952D72"/>
    <w:rsid w:val="00953696"/>
    <w:rsid w:val="009539EE"/>
    <w:rsid w:val="00955FE8"/>
    <w:rsid w:val="009565B1"/>
    <w:rsid w:val="0095661E"/>
    <w:rsid w:val="009566E6"/>
    <w:rsid w:val="00956744"/>
    <w:rsid w:val="00960608"/>
    <w:rsid w:val="00960716"/>
    <w:rsid w:val="00960D1B"/>
    <w:rsid w:val="009611CF"/>
    <w:rsid w:val="00962169"/>
    <w:rsid w:val="00962673"/>
    <w:rsid w:val="0096288B"/>
    <w:rsid w:val="00962EE2"/>
    <w:rsid w:val="009631C8"/>
    <w:rsid w:val="009633DE"/>
    <w:rsid w:val="009636FB"/>
    <w:rsid w:val="00963AEE"/>
    <w:rsid w:val="00964687"/>
    <w:rsid w:val="00964F30"/>
    <w:rsid w:val="00964F61"/>
    <w:rsid w:val="00965046"/>
    <w:rsid w:val="009652B6"/>
    <w:rsid w:val="0096538F"/>
    <w:rsid w:val="00965676"/>
    <w:rsid w:val="00965E60"/>
    <w:rsid w:val="009662AA"/>
    <w:rsid w:val="0096647D"/>
    <w:rsid w:val="00966B6A"/>
    <w:rsid w:val="0096763C"/>
    <w:rsid w:val="0096766F"/>
    <w:rsid w:val="00967B0B"/>
    <w:rsid w:val="00967D24"/>
    <w:rsid w:val="00970BCB"/>
    <w:rsid w:val="009717BF"/>
    <w:rsid w:val="00971DC0"/>
    <w:rsid w:val="009721DF"/>
    <w:rsid w:val="00972C38"/>
    <w:rsid w:val="00973425"/>
    <w:rsid w:val="00973764"/>
    <w:rsid w:val="00973A9D"/>
    <w:rsid w:val="00974A89"/>
    <w:rsid w:val="00974F39"/>
    <w:rsid w:val="009752F2"/>
    <w:rsid w:val="0097581C"/>
    <w:rsid w:val="00975B7E"/>
    <w:rsid w:val="0097616B"/>
    <w:rsid w:val="009765C0"/>
    <w:rsid w:val="0097739F"/>
    <w:rsid w:val="00977935"/>
    <w:rsid w:val="00977A54"/>
    <w:rsid w:val="0098043E"/>
    <w:rsid w:val="009810C7"/>
    <w:rsid w:val="009818E8"/>
    <w:rsid w:val="00981EF1"/>
    <w:rsid w:val="00981EF3"/>
    <w:rsid w:val="0098202A"/>
    <w:rsid w:val="0098255C"/>
    <w:rsid w:val="0098277A"/>
    <w:rsid w:val="00982C21"/>
    <w:rsid w:val="00982E5E"/>
    <w:rsid w:val="009830E5"/>
    <w:rsid w:val="00983CB4"/>
    <w:rsid w:val="00985924"/>
    <w:rsid w:val="00985FBB"/>
    <w:rsid w:val="0098657F"/>
    <w:rsid w:val="009865E7"/>
    <w:rsid w:val="00986908"/>
    <w:rsid w:val="009904AD"/>
    <w:rsid w:val="009907B4"/>
    <w:rsid w:val="00991560"/>
    <w:rsid w:val="009918C9"/>
    <w:rsid w:val="009919EC"/>
    <w:rsid w:val="00992A43"/>
    <w:rsid w:val="009933B3"/>
    <w:rsid w:val="00994A92"/>
    <w:rsid w:val="00994FFE"/>
    <w:rsid w:val="009959DB"/>
    <w:rsid w:val="00995A2A"/>
    <w:rsid w:val="00995D75"/>
    <w:rsid w:val="0099634F"/>
    <w:rsid w:val="0099649D"/>
    <w:rsid w:val="0099682A"/>
    <w:rsid w:val="009969BD"/>
    <w:rsid w:val="00997878"/>
    <w:rsid w:val="009A0942"/>
    <w:rsid w:val="009A0EC2"/>
    <w:rsid w:val="009A0FED"/>
    <w:rsid w:val="009A193B"/>
    <w:rsid w:val="009A1F89"/>
    <w:rsid w:val="009A2220"/>
    <w:rsid w:val="009A23E3"/>
    <w:rsid w:val="009A31C2"/>
    <w:rsid w:val="009A3F9C"/>
    <w:rsid w:val="009A4154"/>
    <w:rsid w:val="009A4DE3"/>
    <w:rsid w:val="009A5005"/>
    <w:rsid w:val="009A5E7E"/>
    <w:rsid w:val="009A6119"/>
    <w:rsid w:val="009A67AB"/>
    <w:rsid w:val="009A689F"/>
    <w:rsid w:val="009A69BC"/>
    <w:rsid w:val="009A6D4F"/>
    <w:rsid w:val="009A6EC7"/>
    <w:rsid w:val="009A73F0"/>
    <w:rsid w:val="009B0C48"/>
    <w:rsid w:val="009B2216"/>
    <w:rsid w:val="009B2606"/>
    <w:rsid w:val="009B27A9"/>
    <w:rsid w:val="009B285A"/>
    <w:rsid w:val="009B2B64"/>
    <w:rsid w:val="009B2DE9"/>
    <w:rsid w:val="009B331D"/>
    <w:rsid w:val="009B4B35"/>
    <w:rsid w:val="009B53A1"/>
    <w:rsid w:val="009B5ED5"/>
    <w:rsid w:val="009B613E"/>
    <w:rsid w:val="009B651C"/>
    <w:rsid w:val="009B681F"/>
    <w:rsid w:val="009B6903"/>
    <w:rsid w:val="009B6DC2"/>
    <w:rsid w:val="009B76C8"/>
    <w:rsid w:val="009B79DA"/>
    <w:rsid w:val="009B7DAF"/>
    <w:rsid w:val="009C043E"/>
    <w:rsid w:val="009C06C8"/>
    <w:rsid w:val="009C08BC"/>
    <w:rsid w:val="009C0C7C"/>
    <w:rsid w:val="009C1B1B"/>
    <w:rsid w:val="009C1C32"/>
    <w:rsid w:val="009C28C5"/>
    <w:rsid w:val="009C3601"/>
    <w:rsid w:val="009C3B65"/>
    <w:rsid w:val="009C4BFD"/>
    <w:rsid w:val="009C5D3F"/>
    <w:rsid w:val="009C61E3"/>
    <w:rsid w:val="009C648B"/>
    <w:rsid w:val="009C659D"/>
    <w:rsid w:val="009C6C1E"/>
    <w:rsid w:val="009C7E9E"/>
    <w:rsid w:val="009D03B5"/>
    <w:rsid w:val="009D0438"/>
    <w:rsid w:val="009D09CE"/>
    <w:rsid w:val="009D1B24"/>
    <w:rsid w:val="009D222C"/>
    <w:rsid w:val="009D2D2C"/>
    <w:rsid w:val="009D314F"/>
    <w:rsid w:val="009D3839"/>
    <w:rsid w:val="009D3C8E"/>
    <w:rsid w:val="009D3D4D"/>
    <w:rsid w:val="009D46A9"/>
    <w:rsid w:val="009D4DBA"/>
    <w:rsid w:val="009D5AEF"/>
    <w:rsid w:val="009D5F2E"/>
    <w:rsid w:val="009D6135"/>
    <w:rsid w:val="009D6308"/>
    <w:rsid w:val="009D6465"/>
    <w:rsid w:val="009D6BDD"/>
    <w:rsid w:val="009D6DCC"/>
    <w:rsid w:val="009D7769"/>
    <w:rsid w:val="009D79EB"/>
    <w:rsid w:val="009D7CF5"/>
    <w:rsid w:val="009D7E8B"/>
    <w:rsid w:val="009E0275"/>
    <w:rsid w:val="009E042F"/>
    <w:rsid w:val="009E04D5"/>
    <w:rsid w:val="009E0885"/>
    <w:rsid w:val="009E0A5E"/>
    <w:rsid w:val="009E17F4"/>
    <w:rsid w:val="009E187C"/>
    <w:rsid w:val="009E1CE4"/>
    <w:rsid w:val="009E2FF9"/>
    <w:rsid w:val="009E3360"/>
    <w:rsid w:val="009E47DC"/>
    <w:rsid w:val="009E514D"/>
    <w:rsid w:val="009E518C"/>
    <w:rsid w:val="009E563F"/>
    <w:rsid w:val="009E5B6F"/>
    <w:rsid w:val="009E667A"/>
    <w:rsid w:val="009E7088"/>
    <w:rsid w:val="009E72C1"/>
    <w:rsid w:val="009F0224"/>
    <w:rsid w:val="009F0E63"/>
    <w:rsid w:val="009F1DB6"/>
    <w:rsid w:val="009F24C3"/>
    <w:rsid w:val="009F26C1"/>
    <w:rsid w:val="009F35D9"/>
    <w:rsid w:val="009F3A04"/>
    <w:rsid w:val="009F42A9"/>
    <w:rsid w:val="009F4CBE"/>
    <w:rsid w:val="009F4CD8"/>
    <w:rsid w:val="009F5370"/>
    <w:rsid w:val="009F5507"/>
    <w:rsid w:val="009F620D"/>
    <w:rsid w:val="009F6BD0"/>
    <w:rsid w:val="009F6FEF"/>
    <w:rsid w:val="009F7118"/>
    <w:rsid w:val="00A00132"/>
    <w:rsid w:val="00A0094D"/>
    <w:rsid w:val="00A00F07"/>
    <w:rsid w:val="00A01A1F"/>
    <w:rsid w:val="00A02C7B"/>
    <w:rsid w:val="00A02D1F"/>
    <w:rsid w:val="00A030CD"/>
    <w:rsid w:val="00A043A8"/>
    <w:rsid w:val="00A04AB0"/>
    <w:rsid w:val="00A04FED"/>
    <w:rsid w:val="00A05584"/>
    <w:rsid w:val="00A0570B"/>
    <w:rsid w:val="00A0583C"/>
    <w:rsid w:val="00A07817"/>
    <w:rsid w:val="00A07B61"/>
    <w:rsid w:val="00A1037C"/>
    <w:rsid w:val="00A108C0"/>
    <w:rsid w:val="00A109B5"/>
    <w:rsid w:val="00A10A04"/>
    <w:rsid w:val="00A1207E"/>
    <w:rsid w:val="00A124A0"/>
    <w:rsid w:val="00A125FB"/>
    <w:rsid w:val="00A127D7"/>
    <w:rsid w:val="00A1346C"/>
    <w:rsid w:val="00A146C3"/>
    <w:rsid w:val="00A14A2B"/>
    <w:rsid w:val="00A14B36"/>
    <w:rsid w:val="00A1599E"/>
    <w:rsid w:val="00A160BA"/>
    <w:rsid w:val="00A171F1"/>
    <w:rsid w:val="00A17CBB"/>
    <w:rsid w:val="00A2015E"/>
    <w:rsid w:val="00A20207"/>
    <w:rsid w:val="00A203E1"/>
    <w:rsid w:val="00A20584"/>
    <w:rsid w:val="00A2191E"/>
    <w:rsid w:val="00A21C88"/>
    <w:rsid w:val="00A21FBE"/>
    <w:rsid w:val="00A22D3B"/>
    <w:rsid w:val="00A23021"/>
    <w:rsid w:val="00A232EC"/>
    <w:rsid w:val="00A23307"/>
    <w:rsid w:val="00A23813"/>
    <w:rsid w:val="00A24351"/>
    <w:rsid w:val="00A24C78"/>
    <w:rsid w:val="00A24C7D"/>
    <w:rsid w:val="00A24CC6"/>
    <w:rsid w:val="00A256F2"/>
    <w:rsid w:val="00A26E85"/>
    <w:rsid w:val="00A2739D"/>
    <w:rsid w:val="00A273E4"/>
    <w:rsid w:val="00A278E2"/>
    <w:rsid w:val="00A27904"/>
    <w:rsid w:val="00A2792F"/>
    <w:rsid w:val="00A3029D"/>
    <w:rsid w:val="00A306EE"/>
    <w:rsid w:val="00A30A40"/>
    <w:rsid w:val="00A3132D"/>
    <w:rsid w:val="00A317D3"/>
    <w:rsid w:val="00A31F96"/>
    <w:rsid w:val="00A324A0"/>
    <w:rsid w:val="00A32DB1"/>
    <w:rsid w:val="00A3383B"/>
    <w:rsid w:val="00A35301"/>
    <w:rsid w:val="00A35987"/>
    <w:rsid w:val="00A35AB4"/>
    <w:rsid w:val="00A35D2F"/>
    <w:rsid w:val="00A36B97"/>
    <w:rsid w:val="00A36E3A"/>
    <w:rsid w:val="00A37560"/>
    <w:rsid w:val="00A37CD7"/>
    <w:rsid w:val="00A407E6"/>
    <w:rsid w:val="00A40E41"/>
    <w:rsid w:val="00A41441"/>
    <w:rsid w:val="00A42288"/>
    <w:rsid w:val="00A4362C"/>
    <w:rsid w:val="00A43D4A"/>
    <w:rsid w:val="00A43EEC"/>
    <w:rsid w:val="00A44465"/>
    <w:rsid w:val="00A4471D"/>
    <w:rsid w:val="00A45071"/>
    <w:rsid w:val="00A4571B"/>
    <w:rsid w:val="00A4574C"/>
    <w:rsid w:val="00A457A8"/>
    <w:rsid w:val="00A45FF1"/>
    <w:rsid w:val="00A4659A"/>
    <w:rsid w:val="00A46E85"/>
    <w:rsid w:val="00A47300"/>
    <w:rsid w:val="00A47E51"/>
    <w:rsid w:val="00A50135"/>
    <w:rsid w:val="00A50445"/>
    <w:rsid w:val="00A52782"/>
    <w:rsid w:val="00A527E0"/>
    <w:rsid w:val="00A52B68"/>
    <w:rsid w:val="00A54AEF"/>
    <w:rsid w:val="00A54D15"/>
    <w:rsid w:val="00A54FDD"/>
    <w:rsid w:val="00A55765"/>
    <w:rsid w:val="00A56C30"/>
    <w:rsid w:val="00A570DD"/>
    <w:rsid w:val="00A57151"/>
    <w:rsid w:val="00A5771C"/>
    <w:rsid w:val="00A57841"/>
    <w:rsid w:val="00A57A58"/>
    <w:rsid w:val="00A612FC"/>
    <w:rsid w:val="00A61D58"/>
    <w:rsid w:val="00A62C8F"/>
    <w:rsid w:val="00A62E77"/>
    <w:rsid w:val="00A635A0"/>
    <w:rsid w:val="00A63C5A"/>
    <w:rsid w:val="00A641B7"/>
    <w:rsid w:val="00A64E63"/>
    <w:rsid w:val="00A65687"/>
    <w:rsid w:val="00A65F6A"/>
    <w:rsid w:val="00A6721D"/>
    <w:rsid w:val="00A6728B"/>
    <w:rsid w:val="00A67395"/>
    <w:rsid w:val="00A679B3"/>
    <w:rsid w:val="00A67C87"/>
    <w:rsid w:val="00A7002F"/>
    <w:rsid w:val="00A70058"/>
    <w:rsid w:val="00A71211"/>
    <w:rsid w:val="00A713B2"/>
    <w:rsid w:val="00A71431"/>
    <w:rsid w:val="00A7189C"/>
    <w:rsid w:val="00A71C22"/>
    <w:rsid w:val="00A7227C"/>
    <w:rsid w:val="00A72D77"/>
    <w:rsid w:val="00A731C9"/>
    <w:rsid w:val="00A74908"/>
    <w:rsid w:val="00A74AFC"/>
    <w:rsid w:val="00A75A7C"/>
    <w:rsid w:val="00A75C6D"/>
    <w:rsid w:val="00A760B3"/>
    <w:rsid w:val="00A760EC"/>
    <w:rsid w:val="00A7653B"/>
    <w:rsid w:val="00A769FC"/>
    <w:rsid w:val="00A76EF2"/>
    <w:rsid w:val="00A7769A"/>
    <w:rsid w:val="00A80A70"/>
    <w:rsid w:val="00A8105E"/>
    <w:rsid w:val="00A81296"/>
    <w:rsid w:val="00A8174E"/>
    <w:rsid w:val="00A818EF"/>
    <w:rsid w:val="00A83143"/>
    <w:rsid w:val="00A83DBE"/>
    <w:rsid w:val="00A84557"/>
    <w:rsid w:val="00A849FA"/>
    <w:rsid w:val="00A84E6F"/>
    <w:rsid w:val="00A860FB"/>
    <w:rsid w:val="00A86598"/>
    <w:rsid w:val="00A86ABC"/>
    <w:rsid w:val="00A87535"/>
    <w:rsid w:val="00A87723"/>
    <w:rsid w:val="00A87756"/>
    <w:rsid w:val="00A878D9"/>
    <w:rsid w:val="00A9049E"/>
    <w:rsid w:val="00A91F1D"/>
    <w:rsid w:val="00A91FB1"/>
    <w:rsid w:val="00A92ECA"/>
    <w:rsid w:val="00A93455"/>
    <w:rsid w:val="00A93F2D"/>
    <w:rsid w:val="00A954E2"/>
    <w:rsid w:val="00A95630"/>
    <w:rsid w:val="00A958B7"/>
    <w:rsid w:val="00A964B2"/>
    <w:rsid w:val="00A97A9E"/>
    <w:rsid w:val="00A97B44"/>
    <w:rsid w:val="00A97F88"/>
    <w:rsid w:val="00AA049F"/>
    <w:rsid w:val="00AA0CB1"/>
    <w:rsid w:val="00AA0F82"/>
    <w:rsid w:val="00AA17B5"/>
    <w:rsid w:val="00AA18F4"/>
    <w:rsid w:val="00AA1945"/>
    <w:rsid w:val="00AA1B4C"/>
    <w:rsid w:val="00AA235E"/>
    <w:rsid w:val="00AA357A"/>
    <w:rsid w:val="00AA4D09"/>
    <w:rsid w:val="00AA52F1"/>
    <w:rsid w:val="00AA53A4"/>
    <w:rsid w:val="00AA5C88"/>
    <w:rsid w:val="00AA637B"/>
    <w:rsid w:val="00AA650D"/>
    <w:rsid w:val="00AA6C40"/>
    <w:rsid w:val="00AA791E"/>
    <w:rsid w:val="00AA7FF5"/>
    <w:rsid w:val="00AB1302"/>
    <w:rsid w:val="00AB178E"/>
    <w:rsid w:val="00AB2135"/>
    <w:rsid w:val="00AB2969"/>
    <w:rsid w:val="00AB2EF6"/>
    <w:rsid w:val="00AB31FD"/>
    <w:rsid w:val="00AB3B0A"/>
    <w:rsid w:val="00AB3DEA"/>
    <w:rsid w:val="00AB43A0"/>
    <w:rsid w:val="00AB4F9D"/>
    <w:rsid w:val="00AB5673"/>
    <w:rsid w:val="00AB58B3"/>
    <w:rsid w:val="00AB5C42"/>
    <w:rsid w:val="00AB6976"/>
    <w:rsid w:val="00AB712E"/>
    <w:rsid w:val="00AB7471"/>
    <w:rsid w:val="00AB7667"/>
    <w:rsid w:val="00AC0C0A"/>
    <w:rsid w:val="00AC110E"/>
    <w:rsid w:val="00AC15FC"/>
    <w:rsid w:val="00AC1B7F"/>
    <w:rsid w:val="00AC203E"/>
    <w:rsid w:val="00AC24B9"/>
    <w:rsid w:val="00AC309E"/>
    <w:rsid w:val="00AC337F"/>
    <w:rsid w:val="00AC3F08"/>
    <w:rsid w:val="00AC42FD"/>
    <w:rsid w:val="00AC4921"/>
    <w:rsid w:val="00AC4CC0"/>
    <w:rsid w:val="00AC5537"/>
    <w:rsid w:val="00AC6008"/>
    <w:rsid w:val="00AC65E0"/>
    <w:rsid w:val="00AC6EC5"/>
    <w:rsid w:val="00AC6F91"/>
    <w:rsid w:val="00AD0204"/>
    <w:rsid w:val="00AD0341"/>
    <w:rsid w:val="00AD07A6"/>
    <w:rsid w:val="00AD0F40"/>
    <w:rsid w:val="00AD13FE"/>
    <w:rsid w:val="00AD1578"/>
    <w:rsid w:val="00AD1A3A"/>
    <w:rsid w:val="00AD22C4"/>
    <w:rsid w:val="00AD27BD"/>
    <w:rsid w:val="00AD2D44"/>
    <w:rsid w:val="00AD3016"/>
    <w:rsid w:val="00AD30E1"/>
    <w:rsid w:val="00AD32AA"/>
    <w:rsid w:val="00AD39CB"/>
    <w:rsid w:val="00AD4407"/>
    <w:rsid w:val="00AD48C5"/>
    <w:rsid w:val="00AD4E31"/>
    <w:rsid w:val="00AD51DA"/>
    <w:rsid w:val="00AD55FB"/>
    <w:rsid w:val="00AD5B49"/>
    <w:rsid w:val="00AD5E83"/>
    <w:rsid w:val="00AD63A2"/>
    <w:rsid w:val="00AD7178"/>
    <w:rsid w:val="00AD7BD2"/>
    <w:rsid w:val="00AE0ED5"/>
    <w:rsid w:val="00AE0F03"/>
    <w:rsid w:val="00AE1084"/>
    <w:rsid w:val="00AE1229"/>
    <w:rsid w:val="00AE1C7D"/>
    <w:rsid w:val="00AE2607"/>
    <w:rsid w:val="00AE2B22"/>
    <w:rsid w:val="00AE2CA9"/>
    <w:rsid w:val="00AE2EA0"/>
    <w:rsid w:val="00AE312B"/>
    <w:rsid w:val="00AE3534"/>
    <w:rsid w:val="00AE376F"/>
    <w:rsid w:val="00AE378D"/>
    <w:rsid w:val="00AE3B3E"/>
    <w:rsid w:val="00AE3ED9"/>
    <w:rsid w:val="00AE4748"/>
    <w:rsid w:val="00AE4AEC"/>
    <w:rsid w:val="00AE6783"/>
    <w:rsid w:val="00AE6B9A"/>
    <w:rsid w:val="00AE7021"/>
    <w:rsid w:val="00AF01F2"/>
    <w:rsid w:val="00AF0B6D"/>
    <w:rsid w:val="00AF1B74"/>
    <w:rsid w:val="00AF2021"/>
    <w:rsid w:val="00AF312C"/>
    <w:rsid w:val="00AF3307"/>
    <w:rsid w:val="00AF353B"/>
    <w:rsid w:val="00AF3F53"/>
    <w:rsid w:val="00AF48D3"/>
    <w:rsid w:val="00AF508E"/>
    <w:rsid w:val="00AF5752"/>
    <w:rsid w:val="00AF5881"/>
    <w:rsid w:val="00AF5B6D"/>
    <w:rsid w:val="00AF5EA2"/>
    <w:rsid w:val="00AF6236"/>
    <w:rsid w:val="00AF62A9"/>
    <w:rsid w:val="00AF6376"/>
    <w:rsid w:val="00AF799A"/>
    <w:rsid w:val="00AF7C74"/>
    <w:rsid w:val="00B0072F"/>
    <w:rsid w:val="00B0139B"/>
    <w:rsid w:val="00B013CE"/>
    <w:rsid w:val="00B01AFA"/>
    <w:rsid w:val="00B022E3"/>
    <w:rsid w:val="00B02649"/>
    <w:rsid w:val="00B0279D"/>
    <w:rsid w:val="00B033D9"/>
    <w:rsid w:val="00B036DD"/>
    <w:rsid w:val="00B03F0A"/>
    <w:rsid w:val="00B042D6"/>
    <w:rsid w:val="00B04337"/>
    <w:rsid w:val="00B04ECD"/>
    <w:rsid w:val="00B04F2A"/>
    <w:rsid w:val="00B0506C"/>
    <w:rsid w:val="00B0548B"/>
    <w:rsid w:val="00B05A2D"/>
    <w:rsid w:val="00B0603E"/>
    <w:rsid w:val="00B06571"/>
    <w:rsid w:val="00B07B31"/>
    <w:rsid w:val="00B07E2E"/>
    <w:rsid w:val="00B10BFE"/>
    <w:rsid w:val="00B10D8F"/>
    <w:rsid w:val="00B11526"/>
    <w:rsid w:val="00B1173C"/>
    <w:rsid w:val="00B11C2C"/>
    <w:rsid w:val="00B12B90"/>
    <w:rsid w:val="00B12FEC"/>
    <w:rsid w:val="00B13D58"/>
    <w:rsid w:val="00B140A0"/>
    <w:rsid w:val="00B147C4"/>
    <w:rsid w:val="00B1541B"/>
    <w:rsid w:val="00B1563B"/>
    <w:rsid w:val="00B16B2D"/>
    <w:rsid w:val="00B16FC7"/>
    <w:rsid w:val="00B1735D"/>
    <w:rsid w:val="00B179DA"/>
    <w:rsid w:val="00B17B18"/>
    <w:rsid w:val="00B17D8A"/>
    <w:rsid w:val="00B20283"/>
    <w:rsid w:val="00B204C7"/>
    <w:rsid w:val="00B20529"/>
    <w:rsid w:val="00B20738"/>
    <w:rsid w:val="00B20F54"/>
    <w:rsid w:val="00B21B19"/>
    <w:rsid w:val="00B2263A"/>
    <w:rsid w:val="00B229D2"/>
    <w:rsid w:val="00B22DB3"/>
    <w:rsid w:val="00B230C4"/>
    <w:rsid w:val="00B2378F"/>
    <w:rsid w:val="00B243E7"/>
    <w:rsid w:val="00B244DC"/>
    <w:rsid w:val="00B2523D"/>
    <w:rsid w:val="00B259AA"/>
    <w:rsid w:val="00B26091"/>
    <w:rsid w:val="00B261EF"/>
    <w:rsid w:val="00B26DFA"/>
    <w:rsid w:val="00B271D3"/>
    <w:rsid w:val="00B30A12"/>
    <w:rsid w:val="00B31023"/>
    <w:rsid w:val="00B320E4"/>
    <w:rsid w:val="00B32238"/>
    <w:rsid w:val="00B32CF5"/>
    <w:rsid w:val="00B3300C"/>
    <w:rsid w:val="00B3364C"/>
    <w:rsid w:val="00B33A98"/>
    <w:rsid w:val="00B3445B"/>
    <w:rsid w:val="00B34C9E"/>
    <w:rsid w:val="00B35294"/>
    <w:rsid w:val="00B35A6D"/>
    <w:rsid w:val="00B362B3"/>
    <w:rsid w:val="00B36F98"/>
    <w:rsid w:val="00B3709D"/>
    <w:rsid w:val="00B375C3"/>
    <w:rsid w:val="00B400BA"/>
    <w:rsid w:val="00B40C79"/>
    <w:rsid w:val="00B412E1"/>
    <w:rsid w:val="00B42BD7"/>
    <w:rsid w:val="00B42E64"/>
    <w:rsid w:val="00B4315B"/>
    <w:rsid w:val="00B431FB"/>
    <w:rsid w:val="00B4415A"/>
    <w:rsid w:val="00B444E3"/>
    <w:rsid w:val="00B4576A"/>
    <w:rsid w:val="00B457D1"/>
    <w:rsid w:val="00B45BA4"/>
    <w:rsid w:val="00B45F45"/>
    <w:rsid w:val="00B467B0"/>
    <w:rsid w:val="00B46D61"/>
    <w:rsid w:val="00B478A7"/>
    <w:rsid w:val="00B47B0B"/>
    <w:rsid w:val="00B523C4"/>
    <w:rsid w:val="00B5396E"/>
    <w:rsid w:val="00B54AA5"/>
    <w:rsid w:val="00B5592A"/>
    <w:rsid w:val="00B55FB4"/>
    <w:rsid w:val="00B56052"/>
    <w:rsid w:val="00B56363"/>
    <w:rsid w:val="00B57651"/>
    <w:rsid w:val="00B57FF4"/>
    <w:rsid w:val="00B6147B"/>
    <w:rsid w:val="00B614A3"/>
    <w:rsid w:val="00B619D4"/>
    <w:rsid w:val="00B631A8"/>
    <w:rsid w:val="00B63F49"/>
    <w:rsid w:val="00B64593"/>
    <w:rsid w:val="00B651F8"/>
    <w:rsid w:val="00B67284"/>
    <w:rsid w:val="00B673B2"/>
    <w:rsid w:val="00B709B0"/>
    <w:rsid w:val="00B709F6"/>
    <w:rsid w:val="00B70D43"/>
    <w:rsid w:val="00B7109C"/>
    <w:rsid w:val="00B710EC"/>
    <w:rsid w:val="00B7144A"/>
    <w:rsid w:val="00B72179"/>
    <w:rsid w:val="00B721E1"/>
    <w:rsid w:val="00B73290"/>
    <w:rsid w:val="00B737CF"/>
    <w:rsid w:val="00B73C54"/>
    <w:rsid w:val="00B74235"/>
    <w:rsid w:val="00B74A3E"/>
    <w:rsid w:val="00B75201"/>
    <w:rsid w:val="00B7559F"/>
    <w:rsid w:val="00B7571D"/>
    <w:rsid w:val="00B760D2"/>
    <w:rsid w:val="00B812EA"/>
    <w:rsid w:val="00B8145C"/>
    <w:rsid w:val="00B81B00"/>
    <w:rsid w:val="00B82A27"/>
    <w:rsid w:val="00B82DD2"/>
    <w:rsid w:val="00B83606"/>
    <w:rsid w:val="00B83ED2"/>
    <w:rsid w:val="00B84747"/>
    <w:rsid w:val="00B84BD2"/>
    <w:rsid w:val="00B84C0C"/>
    <w:rsid w:val="00B84E30"/>
    <w:rsid w:val="00B84F35"/>
    <w:rsid w:val="00B852CA"/>
    <w:rsid w:val="00B85637"/>
    <w:rsid w:val="00B86702"/>
    <w:rsid w:val="00B871BA"/>
    <w:rsid w:val="00B9077C"/>
    <w:rsid w:val="00B90BE8"/>
    <w:rsid w:val="00B9188A"/>
    <w:rsid w:val="00B91F65"/>
    <w:rsid w:val="00B9216B"/>
    <w:rsid w:val="00B921CA"/>
    <w:rsid w:val="00B924DA"/>
    <w:rsid w:val="00B925A9"/>
    <w:rsid w:val="00B945F1"/>
    <w:rsid w:val="00B94CE8"/>
    <w:rsid w:val="00B94EB9"/>
    <w:rsid w:val="00B95100"/>
    <w:rsid w:val="00B951DC"/>
    <w:rsid w:val="00B9575D"/>
    <w:rsid w:val="00B963A2"/>
    <w:rsid w:val="00B96A45"/>
    <w:rsid w:val="00B97345"/>
    <w:rsid w:val="00B97576"/>
    <w:rsid w:val="00B97823"/>
    <w:rsid w:val="00B97927"/>
    <w:rsid w:val="00B97BF7"/>
    <w:rsid w:val="00B97F9F"/>
    <w:rsid w:val="00BA14DA"/>
    <w:rsid w:val="00BA200F"/>
    <w:rsid w:val="00BA2BDC"/>
    <w:rsid w:val="00BA2F78"/>
    <w:rsid w:val="00BA408F"/>
    <w:rsid w:val="00BA44A1"/>
    <w:rsid w:val="00BA517C"/>
    <w:rsid w:val="00BA5A0D"/>
    <w:rsid w:val="00BA5EC4"/>
    <w:rsid w:val="00BA5F4F"/>
    <w:rsid w:val="00BA64EB"/>
    <w:rsid w:val="00BA76CC"/>
    <w:rsid w:val="00BA7A95"/>
    <w:rsid w:val="00BA7C14"/>
    <w:rsid w:val="00BB091D"/>
    <w:rsid w:val="00BB10DE"/>
    <w:rsid w:val="00BB1373"/>
    <w:rsid w:val="00BB1BF5"/>
    <w:rsid w:val="00BB1D8D"/>
    <w:rsid w:val="00BB20CF"/>
    <w:rsid w:val="00BB283B"/>
    <w:rsid w:val="00BB2ABD"/>
    <w:rsid w:val="00BB2DA0"/>
    <w:rsid w:val="00BB3270"/>
    <w:rsid w:val="00BB4313"/>
    <w:rsid w:val="00BB43B0"/>
    <w:rsid w:val="00BB446F"/>
    <w:rsid w:val="00BB4A46"/>
    <w:rsid w:val="00BB50A7"/>
    <w:rsid w:val="00BB5333"/>
    <w:rsid w:val="00BB606B"/>
    <w:rsid w:val="00BB64EB"/>
    <w:rsid w:val="00BB75C6"/>
    <w:rsid w:val="00BC128D"/>
    <w:rsid w:val="00BC2F74"/>
    <w:rsid w:val="00BC31CC"/>
    <w:rsid w:val="00BC3DF7"/>
    <w:rsid w:val="00BC4B0F"/>
    <w:rsid w:val="00BC50CC"/>
    <w:rsid w:val="00BC5484"/>
    <w:rsid w:val="00BC6152"/>
    <w:rsid w:val="00BC6575"/>
    <w:rsid w:val="00BC7B40"/>
    <w:rsid w:val="00BC7BB0"/>
    <w:rsid w:val="00BC7BB9"/>
    <w:rsid w:val="00BD00AD"/>
    <w:rsid w:val="00BD0B0F"/>
    <w:rsid w:val="00BD0BE3"/>
    <w:rsid w:val="00BD1C51"/>
    <w:rsid w:val="00BD2D47"/>
    <w:rsid w:val="00BD3BF2"/>
    <w:rsid w:val="00BD4A4A"/>
    <w:rsid w:val="00BD57B9"/>
    <w:rsid w:val="00BD742E"/>
    <w:rsid w:val="00BD74F9"/>
    <w:rsid w:val="00BD782C"/>
    <w:rsid w:val="00BE023E"/>
    <w:rsid w:val="00BE039D"/>
    <w:rsid w:val="00BE04FF"/>
    <w:rsid w:val="00BE1110"/>
    <w:rsid w:val="00BE1115"/>
    <w:rsid w:val="00BE1462"/>
    <w:rsid w:val="00BE1A22"/>
    <w:rsid w:val="00BE1EB9"/>
    <w:rsid w:val="00BE2BF6"/>
    <w:rsid w:val="00BE3AC1"/>
    <w:rsid w:val="00BE44A9"/>
    <w:rsid w:val="00BE5070"/>
    <w:rsid w:val="00BE53DA"/>
    <w:rsid w:val="00BE5D91"/>
    <w:rsid w:val="00BE643F"/>
    <w:rsid w:val="00BE73D6"/>
    <w:rsid w:val="00BE7DD4"/>
    <w:rsid w:val="00BF070C"/>
    <w:rsid w:val="00BF0781"/>
    <w:rsid w:val="00BF0B25"/>
    <w:rsid w:val="00BF1493"/>
    <w:rsid w:val="00BF19B6"/>
    <w:rsid w:val="00BF1A2D"/>
    <w:rsid w:val="00BF1BF0"/>
    <w:rsid w:val="00BF1FC2"/>
    <w:rsid w:val="00BF3323"/>
    <w:rsid w:val="00BF3358"/>
    <w:rsid w:val="00BF3639"/>
    <w:rsid w:val="00BF389F"/>
    <w:rsid w:val="00BF3D37"/>
    <w:rsid w:val="00BF4801"/>
    <w:rsid w:val="00BF4B36"/>
    <w:rsid w:val="00BF54F9"/>
    <w:rsid w:val="00BF574D"/>
    <w:rsid w:val="00BF5E55"/>
    <w:rsid w:val="00BF6391"/>
    <w:rsid w:val="00C000C8"/>
    <w:rsid w:val="00C005F7"/>
    <w:rsid w:val="00C0119C"/>
    <w:rsid w:val="00C013C9"/>
    <w:rsid w:val="00C0158B"/>
    <w:rsid w:val="00C0194A"/>
    <w:rsid w:val="00C025B1"/>
    <w:rsid w:val="00C02A2D"/>
    <w:rsid w:val="00C02AD5"/>
    <w:rsid w:val="00C0349C"/>
    <w:rsid w:val="00C0351D"/>
    <w:rsid w:val="00C036A9"/>
    <w:rsid w:val="00C041E2"/>
    <w:rsid w:val="00C04757"/>
    <w:rsid w:val="00C04A6E"/>
    <w:rsid w:val="00C05E7F"/>
    <w:rsid w:val="00C06028"/>
    <w:rsid w:val="00C064E7"/>
    <w:rsid w:val="00C0761C"/>
    <w:rsid w:val="00C07B19"/>
    <w:rsid w:val="00C07D62"/>
    <w:rsid w:val="00C10010"/>
    <w:rsid w:val="00C12337"/>
    <w:rsid w:val="00C12A4B"/>
    <w:rsid w:val="00C138B4"/>
    <w:rsid w:val="00C142B9"/>
    <w:rsid w:val="00C14C18"/>
    <w:rsid w:val="00C14C52"/>
    <w:rsid w:val="00C15402"/>
    <w:rsid w:val="00C159F2"/>
    <w:rsid w:val="00C15AD9"/>
    <w:rsid w:val="00C15C81"/>
    <w:rsid w:val="00C178F7"/>
    <w:rsid w:val="00C20693"/>
    <w:rsid w:val="00C2199E"/>
    <w:rsid w:val="00C21AC1"/>
    <w:rsid w:val="00C21C27"/>
    <w:rsid w:val="00C227BC"/>
    <w:rsid w:val="00C230D2"/>
    <w:rsid w:val="00C23689"/>
    <w:rsid w:val="00C23ED3"/>
    <w:rsid w:val="00C2419E"/>
    <w:rsid w:val="00C245BF"/>
    <w:rsid w:val="00C255CC"/>
    <w:rsid w:val="00C25F2B"/>
    <w:rsid w:val="00C26D19"/>
    <w:rsid w:val="00C27585"/>
    <w:rsid w:val="00C3007D"/>
    <w:rsid w:val="00C303B7"/>
    <w:rsid w:val="00C30852"/>
    <w:rsid w:val="00C31764"/>
    <w:rsid w:val="00C31A8E"/>
    <w:rsid w:val="00C327A0"/>
    <w:rsid w:val="00C32861"/>
    <w:rsid w:val="00C33003"/>
    <w:rsid w:val="00C331B7"/>
    <w:rsid w:val="00C33E62"/>
    <w:rsid w:val="00C34302"/>
    <w:rsid w:val="00C344AC"/>
    <w:rsid w:val="00C34604"/>
    <w:rsid w:val="00C354A1"/>
    <w:rsid w:val="00C3627B"/>
    <w:rsid w:val="00C367F4"/>
    <w:rsid w:val="00C37426"/>
    <w:rsid w:val="00C378EF"/>
    <w:rsid w:val="00C3797F"/>
    <w:rsid w:val="00C37F53"/>
    <w:rsid w:val="00C40940"/>
    <w:rsid w:val="00C41F0D"/>
    <w:rsid w:val="00C423D2"/>
    <w:rsid w:val="00C4275F"/>
    <w:rsid w:val="00C427B4"/>
    <w:rsid w:val="00C4327C"/>
    <w:rsid w:val="00C444FE"/>
    <w:rsid w:val="00C449D9"/>
    <w:rsid w:val="00C44B05"/>
    <w:rsid w:val="00C464CF"/>
    <w:rsid w:val="00C46755"/>
    <w:rsid w:val="00C46B49"/>
    <w:rsid w:val="00C46BB9"/>
    <w:rsid w:val="00C46CD1"/>
    <w:rsid w:val="00C474BC"/>
    <w:rsid w:val="00C475E2"/>
    <w:rsid w:val="00C50156"/>
    <w:rsid w:val="00C50BDC"/>
    <w:rsid w:val="00C5161B"/>
    <w:rsid w:val="00C51CF9"/>
    <w:rsid w:val="00C51E08"/>
    <w:rsid w:val="00C51E5B"/>
    <w:rsid w:val="00C51FE3"/>
    <w:rsid w:val="00C537C2"/>
    <w:rsid w:val="00C53B97"/>
    <w:rsid w:val="00C53DC0"/>
    <w:rsid w:val="00C54904"/>
    <w:rsid w:val="00C56961"/>
    <w:rsid w:val="00C56A68"/>
    <w:rsid w:val="00C56CB4"/>
    <w:rsid w:val="00C578C8"/>
    <w:rsid w:val="00C57BA1"/>
    <w:rsid w:val="00C57FD4"/>
    <w:rsid w:val="00C60480"/>
    <w:rsid w:val="00C60602"/>
    <w:rsid w:val="00C624D6"/>
    <w:rsid w:val="00C62C51"/>
    <w:rsid w:val="00C6370A"/>
    <w:rsid w:val="00C642B9"/>
    <w:rsid w:val="00C648E0"/>
    <w:rsid w:val="00C64993"/>
    <w:rsid w:val="00C65049"/>
    <w:rsid w:val="00C66690"/>
    <w:rsid w:val="00C672E5"/>
    <w:rsid w:val="00C67348"/>
    <w:rsid w:val="00C7037F"/>
    <w:rsid w:val="00C718CC"/>
    <w:rsid w:val="00C72157"/>
    <w:rsid w:val="00C72F55"/>
    <w:rsid w:val="00C72FD2"/>
    <w:rsid w:val="00C7359D"/>
    <w:rsid w:val="00C736C2"/>
    <w:rsid w:val="00C73A54"/>
    <w:rsid w:val="00C7447D"/>
    <w:rsid w:val="00C7452B"/>
    <w:rsid w:val="00C75869"/>
    <w:rsid w:val="00C760FE"/>
    <w:rsid w:val="00C77867"/>
    <w:rsid w:val="00C80887"/>
    <w:rsid w:val="00C8116F"/>
    <w:rsid w:val="00C82483"/>
    <w:rsid w:val="00C836FD"/>
    <w:rsid w:val="00C83FE3"/>
    <w:rsid w:val="00C84020"/>
    <w:rsid w:val="00C8447A"/>
    <w:rsid w:val="00C84B64"/>
    <w:rsid w:val="00C85BF8"/>
    <w:rsid w:val="00C87DBB"/>
    <w:rsid w:val="00C90A16"/>
    <w:rsid w:val="00C9114B"/>
    <w:rsid w:val="00C9135B"/>
    <w:rsid w:val="00C91F39"/>
    <w:rsid w:val="00C92539"/>
    <w:rsid w:val="00C92647"/>
    <w:rsid w:val="00C92B6A"/>
    <w:rsid w:val="00C92B87"/>
    <w:rsid w:val="00C930F0"/>
    <w:rsid w:val="00C9327D"/>
    <w:rsid w:val="00C9405E"/>
    <w:rsid w:val="00C942BE"/>
    <w:rsid w:val="00C94319"/>
    <w:rsid w:val="00C94685"/>
    <w:rsid w:val="00C95566"/>
    <w:rsid w:val="00C957E0"/>
    <w:rsid w:val="00C95948"/>
    <w:rsid w:val="00C95E11"/>
    <w:rsid w:val="00C96087"/>
    <w:rsid w:val="00C96271"/>
    <w:rsid w:val="00C9677F"/>
    <w:rsid w:val="00C97194"/>
    <w:rsid w:val="00C977CB"/>
    <w:rsid w:val="00CA04A9"/>
    <w:rsid w:val="00CA1E09"/>
    <w:rsid w:val="00CA2045"/>
    <w:rsid w:val="00CA2834"/>
    <w:rsid w:val="00CA2C9F"/>
    <w:rsid w:val="00CA332B"/>
    <w:rsid w:val="00CA47FC"/>
    <w:rsid w:val="00CA531A"/>
    <w:rsid w:val="00CA5A52"/>
    <w:rsid w:val="00CA5AD8"/>
    <w:rsid w:val="00CA7081"/>
    <w:rsid w:val="00CA789C"/>
    <w:rsid w:val="00CB00BC"/>
    <w:rsid w:val="00CB0C3B"/>
    <w:rsid w:val="00CB1C0E"/>
    <w:rsid w:val="00CB20F4"/>
    <w:rsid w:val="00CB2424"/>
    <w:rsid w:val="00CB2602"/>
    <w:rsid w:val="00CB261D"/>
    <w:rsid w:val="00CB2973"/>
    <w:rsid w:val="00CB3511"/>
    <w:rsid w:val="00CB3681"/>
    <w:rsid w:val="00CB37FB"/>
    <w:rsid w:val="00CB420B"/>
    <w:rsid w:val="00CB53E6"/>
    <w:rsid w:val="00CB58EE"/>
    <w:rsid w:val="00CB5914"/>
    <w:rsid w:val="00CB5DAD"/>
    <w:rsid w:val="00CB6022"/>
    <w:rsid w:val="00CB64AB"/>
    <w:rsid w:val="00CB65BA"/>
    <w:rsid w:val="00CB705D"/>
    <w:rsid w:val="00CC0E67"/>
    <w:rsid w:val="00CC19FF"/>
    <w:rsid w:val="00CC1E88"/>
    <w:rsid w:val="00CC212A"/>
    <w:rsid w:val="00CC2ED2"/>
    <w:rsid w:val="00CC3F27"/>
    <w:rsid w:val="00CC44E9"/>
    <w:rsid w:val="00CC4E54"/>
    <w:rsid w:val="00CC5FBC"/>
    <w:rsid w:val="00CC6A96"/>
    <w:rsid w:val="00CC6D0D"/>
    <w:rsid w:val="00CC73AE"/>
    <w:rsid w:val="00CC7EAF"/>
    <w:rsid w:val="00CD07A6"/>
    <w:rsid w:val="00CD13F0"/>
    <w:rsid w:val="00CD1810"/>
    <w:rsid w:val="00CD1969"/>
    <w:rsid w:val="00CD1D9C"/>
    <w:rsid w:val="00CD2829"/>
    <w:rsid w:val="00CD30E5"/>
    <w:rsid w:val="00CD3F91"/>
    <w:rsid w:val="00CD4021"/>
    <w:rsid w:val="00CD41ED"/>
    <w:rsid w:val="00CD4347"/>
    <w:rsid w:val="00CD5405"/>
    <w:rsid w:val="00CD55D8"/>
    <w:rsid w:val="00CD6554"/>
    <w:rsid w:val="00CD69D6"/>
    <w:rsid w:val="00CD74DF"/>
    <w:rsid w:val="00CD7518"/>
    <w:rsid w:val="00CD7592"/>
    <w:rsid w:val="00CE0575"/>
    <w:rsid w:val="00CE0592"/>
    <w:rsid w:val="00CE1743"/>
    <w:rsid w:val="00CE29EF"/>
    <w:rsid w:val="00CE3446"/>
    <w:rsid w:val="00CE4A41"/>
    <w:rsid w:val="00CE4FDA"/>
    <w:rsid w:val="00CE5631"/>
    <w:rsid w:val="00CE5B95"/>
    <w:rsid w:val="00CE63E9"/>
    <w:rsid w:val="00CE67DB"/>
    <w:rsid w:val="00CE6A37"/>
    <w:rsid w:val="00CE6E14"/>
    <w:rsid w:val="00CE754F"/>
    <w:rsid w:val="00CE76E5"/>
    <w:rsid w:val="00CE7B4F"/>
    <w:rsid w:val="00CF017F"/>
    <w:rsid w:val="00CF02F9"/>
    <w:rsid w:val="00CF043C"/>
    <w:rsid w:val="00CF0E10"/>
    <w:rsid w:val="00CF1251"/>
    <w:rsid w:val="00CF12BD"/>
    <w:rsid w:val="00CF210A"/>
    <w:rsid w:val="00CF217C"/>
    <w:rsid w:val="00CF227F"/>
    <w:rsid w:val="00CF2726"/>
    <w:rsid w:val="00CF2864"/>
    <w:rsid w:val="00CF2A18"/>
    <w:rsid w:val="00CF3AE7"/>
    <w:rsid w:val="00CF43F4"/>
    <w:rsid w:val="00CF4534"/>
    <w:rsid w:val="00CF4764"/>
    <w:rsid w:val="00CF7B58"/>
    <w:rsid w:val="00CF7BB0"/>
    <w:rsid w:val="00D008A6"/>
    <w:rsid w:val="00D008FA"/>
    <w:rsid w:val="00D017FC"/>
    <w:rsid w:val="00D01A8A"/>
    <w:rsid w:val="00D02F70"/>
    <w:rsid w:val="00D03012"/>
    <w:rsid w:val="00D031EC"/>
    <w:rsid w:val="00D0382C"/>
    <w:rsid w:val="00D03854"/>
    <w:rsid w:val="00D03EF7"/>
    <w:rsid w:val="00D04855"/>
    <w:rsid w:val="00D04959"/>
    <w:rsid w:val="00D04E33"/>
    <w:rsid w:val="00D06E1A"/>
    <w:rsid w:val="00D0709C"/>
    <w:rsid w:val="00D07923"/>
    <w:rsid w:val="00D07D3E"/>
    <w:rsid w:val="00D07F21"/>
    <w:rsid w:val="00D101C4"/>
    <w:rsid w:val="00D108BB"/>
    <w:rsid w:val="00D10B9A"/>
    <w:rsid w:val="00D10C1E"/>
    <w:rsid w:val="00D11035"/>
    <w:rsid w:val="00D115D4"/>
    <w:rsid w:val="00D11795"/>
    <w:rsid w:val="00D11B16"/>
    <w:rsid w:val="00D11D73"/>
    <w:rsid w:val="00D128A9"/>
    <w:rsid w:val="00D13AA3"/>
    <w:rsid w:val="00D13F8B"/>
    <w:rsid w:val="00D1423D"/>
    <w:rsid w:val="00D14885"/>
    <w:rsid w:val="00D14E95"/>
    <w:rsid w:val="00D1526E"/>
    <w:rsid w:val="00D161C2"/>
    <w:rsid w:val="00D16448"/>
    <w:rsid w:val="00D16DD2"/>
    <w:rsid w:val="00D20092"/>
    <w:rsid w:val="00D20361"/>
    <w:rsid w:val="00D206B7"/>
    <w:rsid w:val="00D21754"/>
    <w:rsid w:val="00D227E3"/>
    <w:rsid w:val="00D23096"/>
    <w:rsid w:val="00D24101"/>
    <w:rsid w:val="00D24218"/>
    <w:rsid w:val="00D24500"/>
    <w:rsid w:val="00D24734"/>
    <w:rsid w:val="00D25607"/>
    <w:rsid w:val="00D25DA3"/>
    <w:rsid w:val="00D26375"/>
    <w:rsid w:val="00D264DE"/>
    <w:rsid w:val="00D27FE5"/>
    <w:rsid w:val="00D301B5"/>
    <w:rsid w:val="00D30939"/>
    <w:rsid w:val="00D317A0"/>
    <w:rsid w:val="00D31B95"/>
    <w:rsid w:val="00D32231"/>
    <w:rsid w:val="00D33479"/>
    <w:rsid w:val="00D338E9"/>
    <w:rsid w:val="00D35A56"/>
    <w:rsid w:val="00D36123"/>
    <w:rsid w:val="00D3646C"/>
    <w:rsid w:val="00D36B13"/>
    <w:rsid w:val="00D36B7F"/>
    <w:rsid w:val="00D36F4A"/>
    <w:rsid w:val="00D37C2E"/>
    <w:rsid w:val="00D37E12"/>
    <w:rsid w:val="00D40460"/>
    <w:rsid w:val="00D40880"/>
    <w:rsid w:val="00D4269A"/>
    <w:rsid w:val="00D4368B"/>
    <w:rsid w:val="00D43A08"/>
    <w:rsid w:val="00D44AB9"/>
    <w:rsid w:val="00D4546B"/>
    <w:rsid w:val="00D458E5"/>
    <w:rsid w:val="00D4642D"/>
    <w:rsid w:val="00D46781"/>
    <w:rsid w:val="00D46A84"/>
    <w:rsid w:val="00D4701C"/>
    <w:rsid w:val="00D476A8"/>
    <w:rsid w:val="00D47718"/>
    <w:rsid w:val="00D5085D"/>
    <w:rsid w:val="00D50ABA"/>
    <w:rsid w:val="00D518EE"/>
    <w:rsid w:val="00D521BC"/>
    <w:rsid w:val="00D52AB5"/>
    <w:rsid w:val="00D5379A"/>
    <w:rsid w:val="00D537ED"/>
    <w:rsid w:val="00D53B5D"/>
    <w:rsid w:val="00D54240"/>
    <w:rsid w:val="00D54CBF"/>
    <w:rsid w:val="00D553F0"/>
    <w:rsid w:val="00D55F06"/>
    <w:rsid w:val="00D56241"/>
    <w:rsid w:val="00D565B9"/>
    <w:rsid w:val="00D56658"/>
    <w:rsid w:val="00D56AF0"/>
    <w:rsid w:val="00D5792D"/>
    <w:rsid w:val="00D57A5A"/>
    <w:rsid w:val="00D57C2A"/>
    <w:rsid w:val="00D57D6B"/>
    <w:rsid w:val="00D60035"/>
    <w:rsid w:val="00D60791"/>
    <w:rsid w:val="00D60956"/>
    <w:rsid w:val="00D60B63"/>
    <w:rsid w:val="00D60FC5"/>
    <w:rsid w:val="00D61417"/>
    <w:rsid w:val="00D6157C"/>
    <w:rsid w:val="00D61B37"/>
    <w:rsid w:val="00D62807"/>
    <w:rsid w:val="00D62B90"/>
    <w:rsid w:val="00D63B1C"/>
    <w:rsid w:val="00D6423C"/>
    <w:rsid w:val="00D64485"/>
    <w:rsid w:val="00D647FB"/>
    <w:rsid w:val="00D64ACB"/>
    <w:rsid w:val="00D64C98"/>
    <w:rsid w:val="00D64D4A"/>
    <w:rsid w:val="00D66DF2"/>
    <w:rsid w:val="00D67F63"/>
    <w:rsid w:val="00D702EE"/>
    <w:rsid w:val="00D70581"/>
    <w:rsid w:val="00D70642"/>
    <w:rsid w:val="00D70C19"/>
    <w:rsid w:val="00D70D4F"/>
    <w:rsid w:val="00D70DEC"/>
    <w:rsid w:val="00D71895"/>
    <w:rsid w:val="00D71A55"/>
    <w:rsid w:val="00D71ABB"/>
    <w:rsid w:val="00D7226E"/>
    <w:rsid w:val="00D72FD8"/>
    <w:rsid w:val="00D739EF"/>
    <w:rsid w:val="00D741BF"/>
    <w:rsid w:val="00D746B3"/>
    <w:rsid w:val="00D74B08"/>
    <w:rsid w:val="00D77E7C"/>
    <w:rsid w:val="00D77F38"/>
    <w:rsid w:val="00D80178"/>
    <w:rsid w:val="00D802C5"/>
    <w:rsid w:val="00D80FAF"/>
    <w:rsid w:val="00D819FC"/>
    <w:rsid w:val="00D81D35"/>
    <w:rsid w:val="00D8250A"/>
    <w:rsid w:val="00D82921"/>
    <w:rsid w:val="00D84BC9"/>
    <w:rsid w:val="00D8661D"/>
    <w:rsid w:val="00D8663E"/>
    <w:rsid w:val="00D873B6"/>
    <w:rsid w:val="00D87B20"/>
    <w:rsid w:val="00D87B99"/>
    <w:rsid w:val="00D901A7"/>
    <w:rsid w:val="00D90982"/>
    <w:rsid w:val="00D90AA6"/>
    <w:rsid w:val="00D90BB3"/>
    <w:rsid w:val="00D90DAC"/>
    <w:rsid w:val="00D914ED"/>
    <w:rsid w:val="00D920DA"/>
    <w:rsid w:val="00D92520"/>
    <w:rsid w:val="00D92EAB"/>
    <w:rsid w:val="00D93086"/>
    <w:rsid w:val="00D93D8D"/>
    <w:rsid w:val="00D93EC8"/>
    <w:rsid w:val="00D9445B"/>
    <w:rsid w:val="00D945EB"/>
    <w:rsid w:val="00D94737"/>
    <w:rsid w:val="00D94AA8"/>
    <w:rsid w:val="00D94CC8"/>
    <w:rsid w:val="00D9542E"/>
    <w:rsid w:val="00D954AE"/>
    <w:rsid w:val="00D962BE"/>
    <w:rsid w:val="00D96847"/>
    <w:rsid w:val="00DA13EE"/>
    <w:rsid w:val="00DA1A63"/>
    <w:rsid w:val="00DA295E"/>
    <w:rsid w:val="00DA2EBD"/>
    <w:rsid w:val="00DA37DE"/>
    <w:rsid w:val="00DA4C83"/>
    <w:rsid w:val="00DA52A2"/>
    <w:rsid w:val="00DA561E"/>
    <w:rsid w:val="00DA5E1D"/>
    <w:rsid w:val="00DA6082"/>
    <w:rsid w:val="00DA6160"/>
    <w:rsid w:val="00DA6A53"/>
    <w:rsid w:val="00DA71ED"/>
    <w:rsid w:val="00DB0213"/>
    <w:rsid w:val="00DB05D1"/>
    <w:rsid w:val="00DB06CB"/>
    <w:rsid w:val="00DB0DD9"/>
    <w:rsid w:val="00DB17A0"/>
    <w:rsid w:val="00DB2179"/>
    <w:rsid w:val="00DB237E"/>
    <w:rsid w:val="00DB25DA"/>
    <w:rsid w:val="00DB2AF2"/>
    <w:rsid w:val="00DB34D1"/>
    <w:rsid w:val="00DB3868"/>
    <w:rsid w:val="00DB3EDB"/>
    <w:rsid w:val="00DB4951"/>
    <w:rsid w:val="00DB67A4"/>
    <w:rsid w:val="00DB762F"/>
    <w:rsid w:val="00DB7732"/>
    <w:rsid w:val="00DB779B"/>
    <w:rsid w:val="00DB783D"/>
    <w:rsid w:val="00DC064A"/>
    <w:rsid w:val="00DC0C0F"/>
    <w:rsid w:val="00DC1D69"/>
    <w:rsid w:val="00DC294B"/>
    <w:rsid w:val="00DC2F73"/>
    <w:rsid w:val="00DC354E"/>
    <w:rsid w:val="00DC3A8F"/>
    <w:rsid w:val="00DC3AB8"/>
    <w:rsid w:val="00DC3CB8"/>
    <w:rsid w:val="00DC42D8"/>
    <w:rsid w:val="00DC542F"/>
    <w:rsid w:val="00DC5BAA"/>
    <w:rsid w:val="00DC67FB"/>
    <w:rsid w:val="00DC6FAD"/>
    <w:rsid w:val="00DC71C3"/>
    <w:rsid w:val="00DD0D2E"/>
    <w:rsid w:val="00DD1594"/>
    <w:rsid w:val="00DD15B3"/>
    <w:rsid w:val="00DD16CD"/>
    <w:rsid w:val="00DD2074"/>
    <w:rsid w:val="00DD2C93"/>
    <w:rsid w:val="00DD3D20"/>
    <w:rsid w:val="00DD4ED2"/>
    <w:rsid w:val="00DD4FDC"/>
    <w:rsid w:val="00DD562E"/>
    <w:rsid w:val="00DD611A"/>
    <w:rsid w:val="00DD63B5"/>
    <w:rsid w:val="00DD648D"/>
    <w:rsid w:val="00DD7455"/>
    <w:rsid w:val="00DD7602"/>
    <w:rsid w:val="00DE0287"/>
    <w:rsid w:val="00DE0727"/>
    <w:rsid w:val="00DE0CCC"/>
    <w:rsid w:val="00DE148C"/>
    <w:rsid w:val="00DE1794"/>
    <w:rsid w:val="00DE1E2A"/>
    <w:rsid w:val="00DE2754"/>
    <w:rsid w:val="00DE290A"/>
    <w:rsid w:val="00DE3683"/>
    <w:rsid w:val="00DE45E6"/>
    <w:rsid w:val="00DE4E23"/>
    <w:rsid w:val="00DE4E28"/>
    <w:rsid w:val="00DE5133"/>
    <w:rsid w:val="00DE5A1F"/>
    <w:rsid w:val="00DE5C28"/>
    <w:rsid w:val="00DE5ED9"/>
    <w:rsid w:val="00DE5F0F"/>
    <w:rsid w:val="00DE671F"/>
    <w:rsid w:val="00DE6810"/>
    <w:rsid w:val="00DE737B"/>
    <w:rsid w:val="00DE75DC"/>
    <w:rsid w:val="00DF0DA1"/>
    <w:rsid w:val="00DF0FF8"/>
    <w:rsid w:val="00DF11BF"/>
    <w:rsid w:val="00DF1A1F"/>
    <w:rsid w:val="00DF2C11"/>
    <w:rsid w:val="00DF3256"/>
    <w:rsid w:val="00DF355C"/>
    <w:rsid w:val="00DF4737"/>
    <w:rsid w:val="00DF4ABB"/>
    <w:rsid w:val="00DF4BB7"/>
    <w:rsid w:val="00DF544C"/>
    <w:rsid w:val="00DF5BBE"/>
    <w:rsid w:val="00DF5C1D"/>
    <w:rsid w:val="00DF64A2"/>
    <w:rsid w:val="00DF6683"/>
    <w:rsid w:val="00DF6B31"/>
    <w:rsid w:val="00DF750B"/>
    <w:rsid w:val="00DF7EBF"/>
    <w:rsid w:val="00E011CA"/>
    <w:rsid w:val="00E013FE"/>
    <w:rsid w:val="00E0141F"/>
    <w:rsid w:val="00E019EF"/>
    <w:rsid w:val="00E01F17"/>
    <w:rsid w:val="00E02725"/>
    <w:rsid w:val="00E031E7"/>
    <w:rsid w:val="00E041AA"/>
    <w:rsid w:val="00E045AE"/>
    <w:rsid w:val="00E04D34"/>
    <w:rsid w:val="00E04E33"/>
    <w:rsid w:val="00E05111"/>
    <w:rsid w:val="00E05F1F"/>
    <w:rsid w:val="00E064CA"/>
    <w:rsid w:val="00E07D98"/>
    <w:rsid w:val="00E121FF"/>
    <w:rsid w:val="00E12397"/>
    <w:rsid w:val="00E1294B"/>
    <w:rsid w:val="00E12D4E"/>
    <w:rsid w:val="00E13D06"/>
    <w:rsid w:val="00E14283"/>
    <w:rsid w:val="00E1459E"/>
    <w:rsid w:val="00E145AB"/>
    <w:rsid w:val="00E14EA1"/>
    <w:rsid w:val="00E15ECC"/>
    <w:rsid w:val="00E17ACD"/>
    <w:rsid w:val="00E2021F"/>
    <w:rsid w:val="00E20221"/>
    <w:rsid w:val="00E20E71"/>
    <w:rsid w:val="00E210B3"/>
    <w:rsid w:val="00E227CE"/>
    <w:rsid w:val="00E22BC0"/>
    <w:rsid w:val="00E23A5A"/>
    <w:rsid w:val="00E23BDC"/>
    <w:rsid w:val="00E23DE7"/>
    <w:rsid w:val="00E23EB7"/>
    <w:rsid w:val="00E2424D"/>
    <w:rsid w:val="00E24A1E"/>
    <w:rsid w:val="00E24A21"/>
    <w:rsid w:val="00E25E39"/>
    <w:rsid w:val="00E26141"/>
    <w:rsid w:val="00E26769"/>
    <w:rsid w:val="00E268EB"/>
    <w:rsid w:val="00E26A23"/>
    <w:rsid w:val="00E26DD0"/>
    <w:rsid w:val="00E26E60"/>
    <w:rsid w:val="00E26E71"/>
    <w:rsid w:val="00E27242"/>
    <w:rsid w:val="00E278EF"/>
    <w:rsid w:val="00E27910"/>
    <w:rsid w:val="00E27C46"/>
    <w:rsid w:val="00E27D83"/>
    <w:rsid w:val="00E27E97"/>
    <w:rsid w:val="00E3094E"/>
    <w:rsid w:val="00E30E0D"/>
    <w:rsid w:val="00E316E5"/>
    <w:rsid w:val="00E32C39"/>
    <w:rsid w:val="00E337E4"/>
    <w:rsid w:val="00E33CF0"/>
    <w:rsid w:val="00E341AE"/>
    <w:rsid w:val="00E345F3"/>
    <w:rsid w:val="00E3468B"/>
    <w:rsid w:val="00E34DA7"/>
    <w:rsid w:val="00E3569E"/>
    <w:rsid w:val="00E35D67"/>
    <w:rsid w:val="00E35E6C"/>
    <w:rsid w:val="00E36278"/>
    <w:rsid w:val="00E3668F"/>
    <w:rsid w:val="00E36B56"/>
    <w:rsid w:val="00E36B8E"/>
    <w:rsid w:val="00E36EC9"/>
    <w:rsid w:val="00E37532"/>
    <w:rsid w:val="00E37FE3"/>
    <w:rsid w:val="00E40453"/>
    <w:rsid w:val="00E40DF9"/>
    <w:rsid w:val="00E41308"/>
    <w:rsid w:val="00E4163C"/>
    <w:rsid w:val="00E4257C"/>
    <w:rsid w:val="00E43054"/>
    <w:rsid w:val="00E431B0"/>
    <w:rsid w:val="00E434B2"/>
    <w:rsid w:val="00E437B3"/>
    <w:rsid w:val="00E438F1"/>
    <w:rsid w:val="00E4421E"/>
    <w:rsid w:val="00E44F32"/>
    <w:rsid w:val="00E463E2"/>
    <w:rsid w:val="00E4655B"/>
    <w:rsid w:val="00E46580"/>
    <w:rsid w:val="00E468AA"/>
    <w:rsid w:val="00E468B8"/>
    <w:rsid w:val="00E46B9B"/>
    <w:rsid w:val="00E47062"/>
    <w:rsid w:val="00E5015F"/>
    <w:rsid w:val="00E51387"/>
    <w:rsid w:val="00E52033"/>
    <w:rsid w:val="00E525CF"/>
    <w:rsid w:val="00E53834"/>
    <w:rsid w:val="00E53CD5"/>
    <w:rsid w:val="00E544F8"/>
    <w:rsid w:val="00E549B2"/>
    <w:rsid w:val="00E54C1F"/>
    <w:rsid w:val="00E54D25"/>
    <w:rsid w:val="00E54EBB"/>
    <w:rsid w:val="00E54F4B"/>
    <w:rsid w:val="00E56AFC"/>
    <w:rsid w:val="00E56EBE"/>
    <w:rsid w:val="00E5772F"/>
    <w:rsid w:val="00E57D3F"/>
    <w:rsid w:val="00E60C56"/>
    <w:rsid w:val="00E60E52"/>
    <w:rsid w:val="00E60F6F"/>
    <w:rsid w:val="00E610AE"/>
    <w:rsid w:val="00E61988"/>
    <w:rsid w:val="00E62494"/>
    <w:rsid w:val="00E62876"/>
    <w:rsid w:val="00E6398D"/>
    <w:rsid w:val="00E63E7A"/>
    <w:rsid w:val="00E647DC"/>
    <w:rsid w:val="00E6483A"/>
    <w:rsid w:val="00E656FC"/>
    <w:rsid w:val="00E66B36"/>
    <w:rsid w:val="00E66B59"/>
    <w:rsid w:val="00E66D79"/>
    <w:rsid w:val="00E67837"/>
    <w:rsid w:val="00E678D6"/>
    <w:rsid w:val="00E67DCD"/>
    <w:rsid w:val="00E70083"/>
    <w:rsid w:val="00E71254"/>
    <w:rsid w:val="00E712CB"/>
    <w:rsid w:val="00E71558"/>
    <w:rsid w:val="00E71F11"/>
    <w:rsid w:val="00E72087"/>
    <w:rsid w:val="00E7221E"/>
    <w:rsid w:val="00E72427"/>
    <w:rsid w:val="00E73782"/>
    <w:rsid w:val="00E73BC6"/>
    <w:rsid w:val="00E743F1"/>
    <w:rsid w:val="00E74440"/>
    <w:rsid w:val="00E745FB"/>
    <w:rsid w:val="00E74CB7"/>
    <w:rsid w:val="00E74E55"/>
    <w:rsid w:val="00E76BB2"/>
    <w:rsid w:val="00E7765C"/>
    <w:rsid w:val="00E802C9"/>
    <w:rsid w:val="00E80D21"/>
    <w:rsid w:val="00E80DFF"/>
    <w:rsid w:val="00E81E07"/>
    <w:rsid w:val="00E821C8"/>
    <w:rsid w:val="00E82792"/>
    <w:rsid w:val="00E830B0"/>
    <w:rsid w:val="00E831C9"/>
    <w:rsid w:val="00E83D9F"/>
    <w:rsid w:val="00E840EC"/>
    <w:rsid w:val="00E8432C"/>
    <w:rsid w:val="00E84773"/>
    <w:rsid w:val="00E86FEB"/>
    <w:rsid w:val="00E87361"/>
    <w:rsid w:val="00E90568"/>
    <w:rsid w:val="00E90F31"/>
    <w:rsid w:val="00E91A18"/>
    <w:rsid w:val="00E92F61"/>
    <w:rsid w:val="00E9428A"/>
    <w:rsid w:val="00E94FA0"/>
    <w:rsid w:val="00E95DB2"/>
    <w:rsid w:val="00E95EB2"/>
    <w:rsid w:val="00E969D5"/>
    <w:rsid w:val="00E97864"/>
    <w:rsid w:val="00E978EF"/>
    <w:rsid w:val="00E97A82"/>
    <w:rsid w:val="00E97AD5"/>
    <w:rsid w:val="00EA0225"/>
    <w:rsid w:val="00EA116A"/>
    <w:rsid w:val="00EA19EB"/>
    <w:rsid w:val="00EA215C"/>
    <w:rsid w:val="00EA21F0"/>
    <w:rsid w:val="00EA26E9"/>
    <w:rsid w:val="00EA299D"/>
    <w:rsid w:val="00EA472E"/>
    <w:rsid w:val="00EA47AC"/>
    <w:rsid w:val="00EA5D2A"/>
    <w:rsid w:val="00EA6A40"/>
    <w:rsid w:val="00EA7C2C"/>
    <w:rsid w:val="00EB0878"/>
    <w:rsid w:val="00EB0D10"/>
    <w:rsid w:val="00EB17DC"/>
    <w:rsid w:val="00EB2736"/>
    <w:rsid w:val="00EB2971"/>
    <w:rsid w:val="00EB2AC1"/>
    <w:rsid w:val="00EB2C0B"/>
    <w:rsid w:val="00EB2E09"/>
    <w:rsid w:val="00EB3053"/>
    <w:rsid w:val="00EB3359"/>
    <w:rsid w:val="00EB38FF"/>
    <w:rsid w:val="00EB39FE"/>
    <w:rsid w:val="00EB3AA5"/>
    <w:rsid w:val="00EB3FAF"/>
    <w:rsid w:val="00EB45B8"/>
    <w:rsid w:val="00EB4DB2"/>
    <w:rsid w:val="00EB5067"/>
    <w:rsid w:val="00EB57EC"/>
    <w:rsid w:val="00EB5FD6"/>
    <w:rsid w:val="00EB6270"/>
    <w:rsid w:val="00EB6298"/>
    <w:rsid w:val="00EB6BC4"/>
    <w:rsid w:val="00EB6FFB"/>
    <w:rsid w:val="00EB75DB"/>
    <w:rsid w:val="00EB7A77"/>
    <w:rsid w:val="00EB7FBD"/>
    <w:rsid w:val="00EC0115"/>
    <w:rsid w:val="00EC01CA"/>
    <w:rsid w:val="00EC06CC"/>
    <w:rsid w:val="00EC0950"/>
    <w:rsid w:val="00EC0CA1"/>
    <w:rsid w:val="00EC113D"/>
    <w:rsid w:val="00EC164F"/>
    <w:rsid w:val="00EC16FE"/>
    <w:rsid w:val="00EC18B9"/>
    <w:rsid w:val="00EC19CB"/>
    <w:rsid w:val="00EC1E44"/>
    <w:rsid w:val="00EC296A"/>
    <w:rsid w:val="00EC3470"/>
    <w:rsid w:val="00EC34D2"/>
    <w:rsid w:val="00EC354D"/>
    <w:rsid w:val="00EC441A"/>
    <w:rsid w:val="00EC485A"/>
    <w:rsid w:val="00EC5225"/>
    <w:rsid w:val="00EC6136"/>
    <w:rsid w:val="00EC6180"/>
    <w:rsid w:val="00EC6352"/>
    <w:rsid w:val="00EC675E"/>
    <w:rsid w:val="00EC687C"/>
    <w:rsid w:val="00ED1136"/>
    <w:rsid w:val="00ED1B6F"/>
    <w:rsid w:val="00ED36C1"/>
    <w:rsid w:val="00ED3F15"/>
    <w:rsid w:val="00ED483C"/>
    <w:rsid w:val="00ED4B24"/>
    <w:rsid w:val="00ED4C3A"/>
    <w:rsid w:val="00ED4D8F"/>
    <w:rsid w:val="00ED6408"/>
    <w:rsid w:val="00ED6467"/>
    <w:rsid w:val="00ED69D9"/>
    <w:rsid w:val="00ED70DB"/>
    <w:rsid w:val="00ED7D39"/>
    <w:rsid w:val="00EE00DB"/>
    <w:rsid w:val="00EE141B"/>
    <w:rsid w:val="00EE277C"/>
    <w:rsid w:val="00EE284A"/>
    <w:rsid w:val="00EE2A98"/>
    <w:rsid w:val="00EE2C78"/>
    <w:rsid w:val="00EE32BC"/>
    <w:rsid w:val="00EE386D"/>
    <w:rsid w:val="00EE3EC8"/>
    <w:rsid w:val="00EE4137"/>
    <w:rsid w:val="00EE452D"/>
    <w:rsid w:val="00EE4DA2"/>
    <w:rsid w:val="00EE50FC"/>
    <w:rsid w:val="00EE5748"/>
    <w:rsid w:val="00EE5818"/>
    <w:rsid w:val="00EE69E8"/>
    <w:rsid w:val="00EE6FB6"/>
    <w:rsid w:val="00EE6FFB"/>
    <w:rsid w:val="00EE70A7"/>
    <w:rsid w:val="00EF05BE"/>
    <w:rsid w:val="00EF0BB1"/>
    <w:rsid w:val="00EF0D75"/>
    <w:rsid w:val="00EF1073"/>
    <w:rsid w:val="00EF1590"/>
    <w:rsid w:val="00EF1925"/>
    <w:rsid w:val="00EF2C03"/>
    <w:rsid w:val="00EF32F1"/>
    <w:rsid w:val="00EF3587"/>
    <w:rsid w:val="00EF4224"/>
    <w:rsid w:val="00EF4C7E"/>
    <w:rsid w:val="00EF4F36"/>
    <w:rsid w:val="00EF641F"/>
    <w:rsid w:val="00EF7C6C"/>
    <w:rsid w:val="00F0058E"/>
    <w:rsid w:val="00F00767"/>
    <w:rsid w:val="00F00E84"/>
    <w:rsid w:val="00F01BE9"/>
    <w:rsid w:val="00F01E9E"/>
    <w:rsid w:val="00F0421A"/>
    <w:rsid w:val="00F0467F"/>
    <w:rsid w:val="00F0511F"/>
    <w:rsid w:val="00F056AF"/>
    <w:rsid w:val="00F06F85"/>
    <w:rsid w:val="00F0757D"/>
    <w:rsid w:val="00F07AF7"/>
    <w:rsid w:val="00F103CC"/>
    <w:rsid w:val="00F103D5"/>
    <w:rsid w:val="00F10A54"/>
    <w:rsid w:val="00F11685"/>
    <w:rsid w:val="00F11B26"/>
    <w:rsid w:val="00F11FE7"/>
    <w:rsid w:val="00F125DC"/>
    <w:rsid w:val="00F125F8"/>
    <w:rsid w:val="00F13408"/>
    <w:rsid w:val="00F13811"/>
    <w:rsid w:val="00F13CB1"/>
    <w:rsid w:val="00F140A8"/>
    <w:rsid w:val="00F14BE7"/>
    <w:rsid w:val="00F14CB4"/>
    <w:rsid w:val="00F1507A"/>
    <w:rsid w:val="00F15CCB"/>
    <w:rsid w:val="00F17D59"/>
    <w:rsid w:val="00F17E43"/>
    <w:rsid w:val="00F2010D"/>
    <w:rsid w:val="00F209D1"/>
    <w:rsid w:val="00F20D22"/>
    <w:rsid w:val="00F20F36"/>
    <w:rsid w:val="00F21163"/>
    <w:rsid w:val="00F21FCE"/>
    <w:rsid w:val="00F23206"/>
    <w:rsid w:val="00F23370"/>
    <w:rsid w:val="00F24265"/>
    <w:rsid w:val="00F25547"/>
    <w:rsid w:val="00F2592A"/>
    <w:rsid w:val="00F25AE0"/>
    <w:rsid w:val="00F25E46"/>
    <w:rsid w:val="00F261F7"/>
    <w:rsid w:val="00F26371"/>
    <w:rsid w:val="00F27442"/>
    <w:rsid w:val="00F2744E"/>
    <w:rsid w:val="00F303D8"/>
    <w:rsid w:val="00F31996"/>
    <w:rsid w:val="00F31C8A"/>
    <w:rsid w:val="00F32542"/>
    <w:rsid w:val="00F3325E"/>
    <w:rsid w:val="00F338E3"/>
    <w:rsid w:val="00F33B18"/>
    <w:rsid w:val="00F33C3E"/>
    <w:rsid w:val="00F3436A"/>
    <w:rsid w:val="00F343CA"/>
    <w:rsid w:val="00F345F6"/>
    <w:rsid w:val="00F34C38"/>
    <w:rsid w:val="00F34C44"/>
    <w:rsid w:val="00F34EA4"/>
    <w:rsid w:val="00F3541F"/>
    <w:rsid w:val="00F35FAD"/>
    <w:rsid w:val="00F3700A"/>
    <w:rsid w:val="00F4019E"/>
    <w:rsid w:val="00F417A6"/>
    <w:rsid w:val="00F419E3"/>
    <w:rsid w:val="00F41D70"/>
    <w:rsid w:val="00F432BB"/>
    <w:rsid w:val="00F43845"/>
    <w:rsid w:val="00F44B32"/>
    <w:rsid w:val="00F4621A"/>
    <w:rsid w:val="00F46244"/>
    <w:rsid w:val="00F4668A"/>
    <w:rsid w:val="00F46C03"/>
    <w:rsid w:val="00F471A3"/>
    <w:rsid w:val="00F5146E"/>
    <w:rsid w:val="00F51943"/>
    <w:rsid w:val="00F51D3B"/>
    <w:rsid w:val="00F523D9"/>
    <w:rsid w:val="00F526AC"/>
    <w:rsid w:val="00F5289B"/>
    <w:rsid w:val="00F52B2D"/>
    <w:rsid w:val="00F52F6C"/>
    <w:rsid w:val="00F535AF"/>
    <w:rsid w:val="00F5417A"/>
    <w:rsid w:val="00F551F4"/>
    <w:rsid w:val="00F55DF0"/>
    <w:rsid w:val="00F562D5"/>
    <w:rsid w:val="00F5765F"/>
    <w:rsid w:val="00F577B1"/>
    <w:rsid w:val="00F57D13"/>
    <w:rsid w:val="00F601EF"/>
    <w:rsid w:val="00F60F1F"/>
    <w:rsid w:val="00F61D40"/>
    <w:rsid w:val="00F621E4"/>
    <w:rsid w:val="00F62C65"/>
    <w:rsid w:val="00F62F16"/>
    <w:rsid w:val="00F63368"/>
    <w:rsid w:val="00F6407E"/>
    <w:rsid w:val="00F641AF"/>
    <w:rsid w:val="00F64461"/>
    <w:rsid w:val="00F65327"/>
    <w:rsid w:val="00F660C9"/>
    <w:rsid w:val="00F66695"/>
    <w:rsid w:val="00F66E1D"/>
    <w:rsid w:val="00F66FBF"/>
    <w:rsid w:val="00F67974"/>
    <w:rsid w:val="00F70EC6"/>
    <w:rsid w:val="00F72BE9"/>
    <w:rsid w:val="00F72DEC"/>
    <w:rsid w:val="00F72FA2"/>
    <w:rsid w:val="00F7313F"/>
    <w:rsid w:val="00F73662"/>
    <w:rsid w:val="00F73B97"/>
    <w:rsid w:val="00F73DA7"/>
    <w:rsid w:val="00F73FED"/>
    <w:rsid w:val="00F7411A"/>
    <w:rsid w:val="00F741B5"/>
    <w:rsid w:val="00F74431"/>
    <w:rsid w:val="00F74D6F"/>
    <w:rsid w:val="00F760AF"/>
    <w:rsid w:val="00F76414"/>
    <w:rsid w:val="00F7709D"/>
    <w:rsid w:val="00F77291"/>
    <w:rsid w:val="00F77956"/>
    <w:rsid w:val="00F80564"/>
    <w:rsid w:val="00F80660"/>
    <w:rsid w:val="00F8169C"/>
    <w:rsid w:val="00F816D2"/>
    <w:rsid w:val="00F81B81"/>
    <w:rsid w:val="00F81D27"/>
    <w:rsid w:val="00F824CF"/>
    <w:rsid w:val="00F82ADB"/>
    <w:rsid w:val="00F82D24"/>
    <w:rsid w:val="00F838F3"/>
    <w:rsid w:val="00F83972"/>
    <w:rsid w:val="00F84C37"/>
    <w:rsid w:val="00F84CA4"/>
    <w:rsid w:val="00F86448"/>
    <w:rsid w:val="00F86503"/>
    <w:rsid w:val="00F86917"/>
    <w:rsid w:val="00F86BFE"/>
    <w:rsid w:val="00F86E83"/>
    <w:rsid w:val="00F87257"/>
    <w:rsid w:val="00F87758"/>
    <w:rsid w:val="00F87AF7"/>
    <w:rsid w:val="00F87BF4"/>
    <w:rsid w:val="00F90830"/>
    <w:rsid w:val="00F91472"/>
    <w:rsid w:val="00F9151C"/>
    <w:rsid w:val="00F91D90"/>
    <w:rsid w:val="00F92D7A"/>
    <w:rsid w:val="00F93C48"/>
    <w:rsid w:val="00F93F34"/>
    <w:rsid w:val="00F941A3"/>
    <w:rsid w:val="00F94712"/>
    <w:rsid w:val="00F9507A"/>
    <w:rsid w:val="00F95112"/>
    <w:rsid w:val="00F96B84"/>
    <w:rsid w:val="00F97C5C"/>
    <w:rsid w:val="00FA02AB"/>
    <w:rsid w:val="00FA07C4"/>
    <w:rsid w:val="00FA0F2E"/>
    <w:rsid w:val="00FA145C"/>
    <w:rsid w:val="00FA14D2"/>
    <w:rsid w:val="00FA2560"/>
    <w:rsid w:val="00FA3279"/>
    <w:rsid w:val="00FA4401"/>
    <w:rsid w:val="00FA4EB7"/>
    <w:rsid w:val="00FA4F0A"/>
    <w:rsid w:val="00FA565C"/>
    <w:rsid w:val="00FA6779"/>
    <w:rsid w:val="00FA67AF"/>
    <w:rsid w:val="00FA6984"/>
    <w:rsid w:val="00FA7C7C"/>
    <w:rsid w:val="00FB07EE"/>
    <w:rsid w:val="00FB085C"/>
    <w:rsid w:val="00FB106C"/>
    <w:rsid w:val="00FB16CE"/>
    <w:rsid w:val="00FB26CF"/>
    <w:rsid w:val="00FB2B1F"/>
    <w:rsid w:val="00FB3088"/>
    <w:rsid w:val="00FB47CF"/>
    <w:rsid w:val="00FB4956"/>
    <w:rsid w:val="00FB621F"/>
    <w:rsid w:val="00FB6B22"/>
    <w:rsid w:val="00FB74D5"/>
    <w:rsid w:val="00FB78F5"/>
    <w:rsid w:val="00FB7A6B"/>
    <w:rsid w:val="00FB7E1E"/>
    <w:rsid w:val="00FC0161"/>
    <w:rsid w:val="00FC0310"/>
    <w:rsid w:val="00FC0336"/>
    <w:rsid w:val="00FC06E3"/>
    <w:rsid w:val="00FC08CE"/>
    <w:rsid w:val="00FC19BB"/>
    <w:rsid w:val="00FC2047"/>
    <w:rsid w:val="00FC2212"/>
    <w:rsid w:val="00FC25FD"/>
    <w:rsid w:val="00FC26F0"/>
    <w:rsid w:val="00FC30B0"/>
    <w:rsid w:val="00FC3624"/>
    <w:rsid w:val="00FC3C42"/>
    <w:rsid w:val="00FC3DBC"/>
    <w:rsid w:val="00FC4253"/>
    <w:rsid w:val="00FC48DA"/>
    <w:rsid w:val="00FC4EE0"/>
    <w:rsid w:val="00FC66DF"/>
    <w:rsid w:val="00FC673D"/>
    <w:rsid w:val="00FC7DCC"/>
    <w:rsid w:val="00FC7E7F"/>
    <w:rsid w:val="00FD024E"/>
    <w:rsid w:val="00FD04B9"/>
    <w:rsid w:val="00FD0D1D"/>
    <w:rsid w:val="00FD17CF"/>
    <w:rsid w:val="00FD19D8"/>
    <w:rsid w:val="00FD1DA3"/>
    <w:rsid w:val="00FD1F5A"/>
    <w:rsid w:val="00FD3963"/>
    <w:rsid w:val="00FD4E82"/>
    <w:rsid w:val="00FD53CC"/>
    <w:rsid w:val="00FD5F8E"/>
    <w:rsid w:val="00FD669E"/>
    <w:rsid w:val="00FD6CA9"/>
    <w:rsid w:val="00FD7118"/>
    <w:rsid w:val="00FD7514"/>
    <w:rsid w:val="00FD7C1F"/>
    <w:rsid w:val="00FE0032"/>
    <w:rsid w:val="00FE0814"/>
    <w:rsid w:val="00FE118A"/>
    <w:rsid w:val="00FE13B9"/>
    <w:rsid w:val="00FE1B89"/>
    <w:rsid w:val="00FE1C92"/>
    <w:rsid w:val="00FE2EE4"/>
    <w:rsid w:val="00FE2F11"/>
    <w:rsid w:val="00FE3241"/>
    <w:rsid w:val="00FE3581"/>
    <w:rsid w:val="00FE3947"/>
    <w:rsid w:val="00FE3CE8"/>
    <w:rsid w:val="00FE3F37"/>
    <w:rsid w:val="00FE4425"/>
    <w:rsid w:val="00FE5BC5"/>
    <w:rsid w:val="00FE5E58"/>
    <w:rsid w:val="00FE651A"/>
    <w:rsid w:val="00FE68A0"/>
    <w:rsid w:val="00FE6AD7"/>
    <w:rsid w:val="00FE75BC"/>
    <w:rsid w:val="00FE75E5"/>
    <w:rsid w:val="00FE77B8"/>
    <w:rsid w:val="00FE7AD0"/>
    <w:rsid w:val="00FE7BFF"/>
    <w:rsid w:val="00FF0D5A"/>
    <w:rsid w:val="00FF0E81"/>
    <w:rsid w:val="00FF1709"/>
    <w:rsid w:val="00FF20DE"/>
    <w:rsid w:val="00FF28FC"/>
    <w:rsid w:val="00FF2E3D"/>
    <w:rsid w:val="00FF3205"/>
    <w:rsid w:val="00FF323C"/>
    <w:rsid w:val="00FF4064"/>
    <w:rsid w:val="00FF4AB9"/>
    <w:rsid w:val="00FF4E09"/>
    <w:rsid w:val="00FF509E"/>
    <w:rsid w:val="00FF56B9"/>
    <w:rsid w:val="00FF6493"/>
    <w:rsid w:val="00FF664E"/>
    <w:rsid w:val="00FF6DBE"/>
    <w:rsid w:val="00FF6EC4"/>
    <w:rsid w:val="00FF7B31"/>
    <w:rsid w:val="00FF7B5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9F776"/>
  <w15:docId w15:val="{3C2BE315-16E8-4366-BED7-B257D5F4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A51"/>
    <w:pPr>
      <w:suppressAutoHyphens/>
    </w:pPr>
    <w:rPr>
      <w:kern w:val="1"/>
      <w:sz w:val="24"/>
      <w:szCs w:val="24"/>
      <w:lang w:eastAsia="ar-SA"/>
    </w:rPr>
  </w:style>
  <w:style w:type="paragraph" w:styleId="Heading1">
    <w:name w:val="heading 1"/>
    <w:basedOn w:val="Normal"/>
    <w:next w:val="Normal"/>
    <w:link w:val="Heading1Char"/>
    <w:uiPriority w:val="9"/>
    <w:qFormat/>
    <w:rsid w:val="00F824CF"/>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1">
    <w:name w:val="Page Number1"/>
    <w:basedOn w:val="DefaultParagraphFont"/>
    <w:uiPriority w:val="99"/>
    <w:rsid w:val="000C1A51"/>
    <w:rPr>
      <w:rFonts w:cs="Times New Roman"/>
    </w:rPr>
  </w:style>
  <w:style w:type="character" w:customStyle="1" w:styleId="FootnoteReference1">
    <w:name w:val="Footnote Reference1"/>
    <w:basedOn w:val="DefaultParagraphFont"/>
    <w:uiPriority w:val="99"/>
    <w:rsid w:val="000C1A51"/>
    <w:rPr>
      <w:rFonts w:cs="Times New Roman"/>
      <w:vertAlign w:val="superscript"/>
    </w:rPr>
  </w:style>
  <w:style w:type="character" w:customStyle="1" w:styleId="EndnoteReference1">
    <w:name w:val="Endnote Reference1"/>
    <w:basedOn w:val="DefaultParagraphFont"/>
    <w:uiPriority w:val="99"/>
    <w:rsid w:val="000C1A51"/>
    <w:rPr>
      <w:rFonts w:cs="Times New Roman"/>
      <w:vertAlign w:val="superscript"/>
    </w:rPr>
  </w:style>
  <w:style w:type="character" w:customStyle="1" w:styleId="CommentReference1">
    <w:name w:val="Comment Reference1"/>
    <w:basedOn w:val="DefaultParagraphFont"/>
    <w:uiPriority w:val="99"/>
    <w:rsid w:val="000C1A51"/>
    <w:rPr>
      <w:rFonts w:cs="Times New Roman"/>
      <w:sz w:val="18"/>
    </w:rPr>
  </w:style>
  <w:style w:type="character" w:styleId="Hyperlink">
    <w:name w:val="Hyperlink"/>
    <w:basedOn w:val="DefaultParagraphFont"/>
    <w:uiPriority w:val="99"/>
    <w:rsid w:val="000C1A51"/>
    <w:rPr>
      <w:rFonts w:cs="Times New Roman"/>
      <w:color w:val="0000FF"/>
      <w:u w:val="single"/>
    </w:rPr>
  </w:style>
  <w:style w:type="character" w:customStyle="1" w:styleId="FootnoteCharacters">
    <w:name w:val="Footnote Characters"/>
    <w:uiPriority w:val="99"/>
    <w:rsid w:val="000C1A51"/>
  </w:style>
  <w:style w:type="character" w:styleId="FootnoteReference">
    <w:name w:val="footnote reference"/>
    <w:basedOn w:val="DefaultParagraphFont"/>
    <w:uiPriority w:val="99"/>
    <w:semiHidden/>
    <w:rsid w:val="000C1A51"/>
    <w:rPr>
      <w:rFonts w:cs="Times New Roman"/>
      <w:vertAlign w:val="superscript"/>
    </w:rPr>
  </w:style>
  <w:style w:type="character" w:styleId="EndnoteReference">
    <w:name w:val="endnote reference"/>
    <w:basedOn w:val="DefaultParagraphFont"/>
    <w:uiPriority w:val="99"/>
    <w:semiHidden/>
    <w:rsid w:val="000C1A51"/>
    <w:rPr>
      <w:rFonts w:cs="Times New Roman"/>
      <w:vertAlign w:val="superscript"/>
    </w:rPr>
  </w:style>
  <w:style w:type="character" w:customStyle="1" w:styleId="EndnoteCharacters">
    <w:name w:val="Endnote Characters"/>
    <w:uiPriority w:val="99"/>
    <w:rsid w:val="000C1A51"/>
  </w:style>
  <w:style w:type="paragraph" w:customStyle="1" w:styleId="Heading">
    <w:name w:val="Heading"/>
    <w:basedOn w:val="Normal"/>
    <w:next w:val="BodyText"/>
    <w:uiPriority w:val="99"/>
    <w:rsid w:val="000C1A51"/>
    <w:pPr>
      <w:keepNext/>
      <w:spacing w:before="240" w:after="120"/>
    </w:pPr>
    <w:rPr>
      <w:rFonts w:ascii="Arial" w:hAnsi="Arial" w:cs="Tahoma"/>
      <w:sz w:val="28"/>
      <w:szCs w:val="28"/>
    </w:rPr>
  </w:style>
  <w:style w:type="paragraph" w:styleId="BodyText">
    <w:name w:val="Body Text"/>
    <w:basedOn w:val="Normal"/>
    <w:link w:val="BodyTextChar"/>
    <w:uiPriority w:val="99"/>
    <w:rsid w:val="000C1A51"/>
    <w:pPr>
      <w:spacing w:after="120"/>
    </w:pPr>
  </w:style>
  <w:style w:type="character" w:customStyle="1" w:styleId="BodyTextChar">
    <w:name w:val="Body Text Char"/>
    <w:basedOn w:val="DefaultParagraphFont"/>
    <w:link w:val="BodyText"/>
    <w:uiPriority w:val="99"/>
    <w:semiHidden/>
    <w:rsid w:val="00FC7E7F"/>
    <w:rPr>
      <w:rFonts w:cs="Times New Roman"/>
      <w:kern w:val="1"/>
      <w:sz w:val="24"/>
      <w:szCs w:val="24"/>
      <w:lang w:eastAsia="ar-SA" w:bidi="ar-SA"/>
    </w:rPr>
  </w:style>
  <w:style w:type="paragraph" w:styleId="List">
    <w:name w:val="List"/>
    <w:basedOn w:val="BodyText"/>
    <w:uiPriority w:val="99"/>
    <w:rsid w:val="000C1A51"/>
    <w:rPr>
      <w:rFonts w:cs="Tahoma"/>
    </w:rPr>
  </w:style>
  <w:style w:type="paragraph" w:styleId="Caption">
    <w:name w:val="caption"/>
    <w:basedOn w:val="Normal"/>
    <w:qFormat/>
    <w:rsid w:val="000C1A51"/>
    <w:pPr>
      <w:suppressLineNumbers/>
      <w:spacing w:before="120" w:after="120"/>
    </w:pPr>
    <w:rPr>
      <w:rFonts w:cs="Tahoma"/>
      <w:i/>
      <w:iCs/>
    </w:rPr>
  </w:style>
  <w:style w:type="paragraph" w:customStyle="1" w:styleId="Index">
    <w:name w:val="Index"/>
    <w:basedOn w:val="Normal"/>
    <w:uiPriority w:val="99"/>
    <w:rsid w:val="000C1A51"/>
    <w:pPr>
      <w:suppressLineNumbers/>
    </w:pPr>
    <w:rPr>
      <w:rFonts w:cs="Tahoma"/>
    </w:rPr>
  </w:style>
  <w:style w:type="paragraph" w:styleId="Footer">
    <w:name w:val="footer"/>
    <w:basedOn w:val="Normal"/>
    <w:link w:val="FooterChar"/>
    <w:uiPriority w:val="99"/>
    <w:rsid w:val="000C1A51"/>
    <w:pPr>
      <w:suppressLineNumbers/>
      <w:tabs>
        <w:tab w:val="center" w:pos="4153"/>
        <w:tab w:val="right" w:pos="8306"/>
      </w:tabs>
    </w:pPr>
  </w:style>
  <w:style w:type="character" w:customStyle="1" w:styleId="FooterChar">
    <w:name w:val="Footer Char"/>
    <w:basedOn w:val="DefaultParagraphFont"/>
    <w:link w:val="Footer"/>
    <w:uiPriority w:val="99"/>
    <w:rsid w:val="00FC7E7F"/>
    <w:rPr>
      <w:rFonts w:cs="Times New Roman"/>
      <w:kern w:val="1"/>
      <w:sz w:val="24"/>
      <w:szCs w:val="24"/>
      <w:lang w:eastAsia="ar-SA" w:bidi="ar-SA"/>
    </w:rPr>
  </w:style>
  <w:style w:type="paragraph" w:styleId="Header">
    <w:name w:val="header"/>
    <w:basedOn w:val="Normal"/>
    <w:link w:val="HeaderChar"/>
    <w:uiPriority w:val="99"/>
    <w:rsid w:val="000C1A51"/>
    <w:pPr>
      <w:suppressLineNumbers/>
      <w:tabs>
        <w:tab w:val="center" w:pos="4153"/>
        <w:tab w:val="right" w:pos="8306"/>
      </w:tabs>
    </w:pPr>
  </w:style>
  <w:style w:type="character" w:customStyle="1" w:styleId="HeaderChar">
    <w:name w:val="Header Char"/>
    <w:basedOn w:val="DefaultParagraphFont"/>
    <w:link w:val="Header"/>
    <w:uiPriority w:val="99"/>
    <w:rsid w:val="00FC7E7F"/>
    <w:rPr>
      <w:rFonts w:cs="Times New Roman"/>
      <w:kern w:val="1"/>
      <w:sz w:val="24"/>
      <w:szCs w:val="24"/>
      <w:lang w:eastAsia="ar-SA" w:bidi="ar-SA"/>
    </w:rPr>
  </w:style>
  <w:style w:type="paragraph" w:customStyle="1" w:styleId="FootnoteText1">
    <w:name w:val="Footnote Text1"/>
    <w:basedOn w:val="Normal"/>
    <w:uiPriority w:val="99"/>
    <w:rsid w:val="000C1A51"/>
    <w:rPr>
      <w:sz w:val="20"/>
      <w:szCs w:val="20"/>
    </w:rPr>
  </w:style>
  <w:style w:type="paragraph" w:customStyle="1" w:styleId="EndnoteText1">
    <w:name w:val="Endnote Text1"/>
    <w:basedOn w:val="Normal"/>
    <w:uiPriority w:val="99"/>
    <w:rsid w:val="000C1A51"/>
    <w:rPr>
      <w:sz w:val="20"/>
      <w:szCs w:val="20"/>
    </w:rPr>
  </w:style>
  <w:style w:type="paragraph" w:styleId="BalloonText">
    <w:name w:val="Balloon Text"/>
    <w:basedOn w:val="Normal"/>
    <w:link w:val="BalloonTextChar"/>
    <w:uiPriority w:val="99"/>
    <w:semiHidden/>
    <w:rsid w:val="000C1A51"/>
    <w:rPr>
      <w:rFonts w:ascii="Tahoma" w:hAnsi="Tahoma" w:cs="Tahoma"/>
      <w:sz w:val="16"/>
      <w:szCs w:val="16"/>
    </w:rPr>
  </w:style>
  <w:style w:type="character" w:customStyle="1" w:styleId="BalloonTextChar">
    <w:name w:val="Balloon Text Char"/>
    <w:basedOn w:val="DefaultParagraphFont"/>
    <w:link w:val="BalloonText"/>
    <w:uiPriority w:val="99"/>
    <w:semiHidden/>
    <w:rsid w:val="00FC7E7F"/>
    <w:rPr>
      <w:rFonts w:cs="Times New Roman"/>
      <w:kern w:val="1"/>
      <w:sz w:val="2"/>
      <w:lang w:eastAsia="ar-SA" w:bidi="ar-SA"/>
    </w:rPr>
  </w:style>
  <w:style w:type="paragraph" w:customStyle="1" w:styleId="CommentText1">
    <w:name w:val="Comment Text1"/>
    <w:basedOn w:val="Normal"/>
    <w:uiPriority w:val="99"/>
    <w:rsid w:val="000C1A51"/>
  </w:style>
  <w:style w:type="paragraph" w:customStyle="1" w:styleId="CommentSubject1">
    <w:name w:val="Comment Subject1"/>
    <w:uiPriority w:val="99"/>
    <w:rsid w:val="000C1A51"/>
    <w:pPr>
      <w:widowControl w:val="0"/>
      <w:suppressAutoHyphens/>
    </w:pPr>
    <w:rPr>
      <w:kern w:val="1"/>
      <w:lang w:eastAsia="ar-SA"/>
    </w:rPr>
  </w:style>
  <w:style w:type="paragraph" w:styleId="FootnoteText">
    <w:name w:val="footnote text"/>
    <w:basedOn w:val="Normal"/>
    <w:link w:val="FootnoteTextChar"/>
    <w:uiPriority w:val="99"/>
    <w:semiHidden/>
    <w:rsid w:val="000C1A51"/>
    <w:pPr>
      <w:suppressLineNumbers/>
      <w:ind w:left="283" w:hanging="283"/>
    </w:pPr>
    <w:rPr>
      <w:sz w:val="20"/>
      <w:szCs w:val="20"/>
    </w:rPr>
  </w:style>
  <w:style w:type="character" w:customStyle="1" w:styleId="FootnoteTextChar">
    <w:name w:val="Footnote Text Char"/>
    <w:basedOn w:val="DefaultParagraphFont"/>
    <w:link w:val="FootnoteText"/>
    <w:uiPriority w:val="99"/>
    <w:semiHidden/>
    <w:rsid w:val="00FC7E7F"/>
    <w:rPr>
      <w:rFonts w:cs="Times New Roman"/>
      <w:kern w:val="1"/>
      <w:sz w:val="20"/>
      <w:szCs w:val="20"/>
      <w:lang w:eastAsia="ar-SA" w:bidi="ar-SA"/>
    </w:rPr>
  </w:style>
  <w:style w:type="table" w:styleId="TableGrid">
    <w:name w:val="Table Grid"/>
    <w:basedOn w:val="TableNormal"/>
    <w:uiPriority w:val="59"/>
    <w:rsid w:val="009B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B613E"/>
    <w:rPr>
      <w:rFonts w:cs="Times New Roman"/>
    </w:rPr>
  </w:style>
  <w:style w:type="paragraph" w:styleId="CommentText">
    <w:name w:val="annotation text"/>
    <w:basedOn w:val="Normal"/>
    <w:link w:val="CommentTextChar"/>
    <w:uiPriority w:val="99"/>
    <w:semiHidden/>
    <w:rsid w:val="008F04ED"/>
    <w:pPr>
      <w:suppressAutoHyphens w:val="0"/>
    </w:pPr>
    <w:rPr>
      <w:kern w:val="0"/>
      <w:lang w:eastAsia="en-US"/>
    </w:rPr>
  </w:style>
  <w:style w:type="character" w:customStyle="1" w:styleId="CommentTextChar">
    <w:name w:val="Comment Text Char"/>
    <w:basedOn w:val="DefaultParagraphFont"/>
    <w:link w:val="CommentText"/>
    <w:uiPriority w:val="99"/>
    <w:semiHidden/>
    <w:rsid w:val="006D2F82"/>
    <w:rPr>
      <w:rFonts w:cs="Times New Roman"/>
      <w:kern w:val="1"/>
      <w:sz w:val="20"/>
      <w:szCs w:val="20"/>
      <w:lang w:eastAsia="ar-SA" w:bidi="ar-SA"/>
    </w:rPr>
  </w:style>
  <w:style w:type="paragraph" w:styleId="ListParagraph">
    <w:name w:val="List Paragraph"/>
    <w:basedOn w:val="Normal"/>
    <w:uiPriority w:val="34"/>
    <w:qFormat/>
    <w:rsid w:val="00C32861"/>
    <w:pPr>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uiPriority w:val="99"/>
    <w:unhideWhenUsed/>
    <w:rsid w:val="00814818"/>
    <w:pPr>
      <w:suppressAutoHyphens w:val="0"/>
      <w:spacing w:before="100" w:beforeAutospacing="1" w:after="100" w:afterAutospacing="1"/>
    </w:pPr>
    <w:rPr>
      <w:color w:val="000000"/>
      <w:kern w:val="0"/>
      <w:lang w:eastAsia="en-GB"/>
    </w:rPr>
  </w:style>
  <w:style w:type="character" w:customStyle="1" w:styleId="Heading1Char">
    <w:name w:val="Heading 1 Char"/>
    <w:basedOn w:val="DefaultParagraphFont"/>
    <w:link w:val="Heading1"/>
    <w:uiPriority w:val="9"/>
    <w:rsid w:val="00F824CF"/>
    <w:rPr>
      <w:rFonts w:asciiTheme="majorHAnsi" w:eastAsiaTheme="majorEastAsia" w:hAnsiTheme="majorHAnsi" w:cstheme="majorBidi"/>
      <w:b/>
      <w:bCs/>
      <w:color w:val="365F91" w:themeColor="accent1" w:themeShade="BF"/>
      <w:sz w:val="28"/>
      <w:szCs w:val="28"/>
      <w:lang w:eastAsia="en-US"/>
    </w:rPr>
  </w:style>
  <w:style w:type="character" w:customStyle="1" w:styleId="Date1">
    <w:name w:val="Date1"/>
    <w:basedOn w:val="DefaultParagraphFont"/>
    <w:rsid w:val="008A68B4"/>
  </w:style>
  <w:style w:type="character" w:customStyle="1" w:styleId="story-date">
    <w:name w:val="story-date"/>
    <w:basedOn w:val="DefaultParagraphFont"/>
    <w:rsid w:val="008A68B4"/>
  </w:style>
  <w:style w:type="character" w:customStyle="1" w:styleId="time-text">
    <w:name w:val="time-text"/>
    <w:basedOn w:val="DefaultParagraphFont"/>
    <w:rsid w:val="008A68B4"/>
  </w:style>
  <w:style w:type="character" w:customStyle="1" w:styleId="time">
    <w:name w:val="time"/>
    <w:basedOn w:val="DefaultParagraphFont"/>
    <w:rsid w:val="008A68B4"/>
  </w:style>
  <w:style w:type="character" w:styleId="CommentReference">
    <w:name w:val="annotation reference"/>
    <w:basedOn w:val="DefaultParagraphFont"/>
    <w:uiPriority w:val="99"/>
    <w:semiHidden/>
    <w:unhideWhenUsed/>
    <w:rsid w:val="00BB4313"/>
    <w:rPr>
      <w:sz w:val="16"/>
      <w:szCs w:val="16"/>
    </w:rPr>
  </w:style>
  <w:style w:type="paragraph" w:styleId="CommentSubject">
    <w:name w:val="annotation subject"/>
    <w:basedOn w:val="CommentText"/>
    <w:next w:val="CommentText"/>
    <w:link w:val="CommentSubjectChar"/>
    <w:uiPriority w:val="99"/>
    <w:semiHidden/>
    <w:unhideWhenUsed/>
    <w:rsid w:val="0086479D"/>
    <w:pPr>
      <w:suppressAutoHyphens/>
    </w:pPr>
    <w:rPr>
      <w:b/>
      <w:bCs/>
      <w:kern w:val="1"/>
      <w:sz w:val="20"/>
      <w:szCs w:val="20"/>
      <w:lang w:eastAsia="ar-SA"/>
    </w:rPr>
  </w:style>
  <w:style w:type="character" w:customStyle="1" w:styleId="CommentSubjectChar">
    <w:name w:val="Comment Subject Char"/>
    <w:basedOn w:val="CommentTextChar"/>
    <w:link w:val="CommentSubject"/>
    <w:uiPriority w:val="99"/>
    <w:semiHidden/>
    <w:rsid w:val="0086479D"/>
    <w:rPr>
      <w:rFonts w:cs="Times New Roman"/>
      <w:b/>
      <w:bCs/>
      <w:kern w:val="1"/>
      <w:sz w:val="20"/>
      <w:szCs w:val="20"/>
      <w:lang w:eastAsia="ar-SA" w:bidi="ar-SA"/>
    </w:rPr>
  </w:style>
  <w:style w:type="paragraph" w:styleId="Revision">
    <w:name w:val="Revision"/>
    <w:hidden/>
    <w:uiPriority w:val="99"/>
    <w:semiHidden/>
    <w:rsid w:val="00543C98"/>
    <w:rPr>
      <w:kern w:val="1"/>
      <w:sz w:val="24"/>
      <w:szCs w:val="24"/>
      <w:lang w:eastAsia="ar-SA"/>
    </w:rPr>
  </w:style>
  <w:style w:type="paragraph" w:customStyle="1" w:styleId="EndNoteBibliographyTitle">
    <w:name w:val="EndNote Bibliography Title"/>
    <w:basedOn w:val="Normal"/>
    <w:link w:val="EndNoteBibliographyTitleChar"/>
    <w:rsid w:val="004827E5"/>
    <w:pPr>
      <w:jc w:val="center"/>
    </w:pPr>
    <w:rPr>
      <w:noProof/>
    </w:rPr>
  </w:style>
  <w:style w:type="character" w:customStyle="1" w:styleId="EndNoteBibliographyTitleChar">
    <w:name w:val="EndNote Bibliography Title Char"/>
    <w:basedOn w:val="DefaultParagraphFont"/>
    <w:link w:val="EndNoteBibliographyTitle"/>
    <w:rsid w:val="004827E5"/>
    <w:rPr>
      <w:noProof/>
      <w:kern w:val="1"/>
      <w:sz w:val="24"/>
      <w:szCs w:val="24"/>
      <w:lang w:eastAsia="ar-SA"/>
    </w:rPr>
  </w:style>
  <w:style w:type="paragraph" w:customStyle="1" w:styleId="EndNoteBibliography">
    <w:name w:val="EndNote Bibliography"/>
    <w:basedOn w:val="Normal"/>
    <w:link w:val="EndNoteBibliographyChar"/>
    <w:rsid w:val="004827E5"/>
    <w:pPr>
      <w:spacing w:line="480" w:lineRule="auto"/>
    </w:pPr>
    <w:rPr>
      <w:noProof/>
    </w:rPr>
  </w:style>
  <w:style w:type="character" w:customStyle="1" w:styleId="EndNoteBibliographyChar">
    <w:name w:val="EndNote Bibliography Char"/>
    <w:basedOn w:val="DefaultParagraphFont"/>
    <w:link w:val="EndNoteBibliography"/>
    <w:rsid w:val="004827E5"/>
    <w:rPr>
      <w:noProo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3556">
      <w:bodyDiv w:val="1"/>
      <w:marLeft w:val="0"/>
      <w:marRight w:val="0"/>
      <w:marTop w:val="0"/>
      <w:marBottom w:val="0"/>
      <w:divBdr>
        <w:top w:val="none" w:sz="0" w:space="0" w:color="auto"/>
        <w:left w:val="none" w:sz="0" w:space="0" w:color="auto"/>
        <w:bottom w:val="none" w:sz="0" w:space="0" w:color="auto"/>
        <w:right w:val="none" w:sz="0" w:space="0" w:color="auto"/>
      </w:divBdr>
    </w:div>
    <w:div w:id="131754025">
      <w:bodyDiv w:val="1"/>
      <w:marLeft w:val="0"/>
      <w:marRight w:val="0"/>
      <w:marTop w:val="0"/>
      <w:marBottom w:val="0"/>
      <w:divBdr>
        <w:top w:val="none" w:sz="0" w:space="0" w:color="auto"/>
        <w:left w:val="none" w:sz="0" w:space="0" w:color="auto"/>
        <w:bottom w:val="none" w:sz="0" w:space="0" w:color="auto"/>
        <w:right w:val="none" w:sz="0" w:space="0" w:color="auto"/>
      </w:divBdr>
      <w:divsChild>
        <w:div w:id="1927692252">
          <w:marLeft w:val="0"/>
          <w:marRight w:val="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0"/>
              <w:marBottom w:val="0"/>
              <w:divBdr>
                <w:top w:val="none" w:sz="0" w:space="0" w:color="auto"/>
                <w:left w:val="none" w:sz="0" w:space="0" w:color="auto"/>
                <w:bottom w:val="none" w:sz="0" w:space="0" w:color="auto"/>
                <w:right w:val="none" w:sz="0" w:space="0" w:color="auto"/>
              </w:divBdr>
              <w:divsChild>
                <w:div w:id="779645358">
                  <w:marLeft w:val="0"/>
                  <w:marRight w:val="0"/>
                  <w:marTop w:val="0"/>
                  <w:marBottom w:val="0"/>
                  <w:divBdr>
                    <w:top w:val="none" w:sz="0" w:space="0" w:color="auto"/>
                    <w:left w:val="none" w:sz="0" w:space="0" w:color="auto"/>
                    <w:bottom w:val="none" w:sz="0" w:space="0" w:color="auto"/>
                    <w:right w:val="none" w:sz="0" w:space="0" w:color="auto"/>
                  </w:divBdr>
                  <w:divsChild>
                    <w:div w:id="381368492">
                      <w:marLeft w:val="0"/>
                      <w:marRight w:val="0"/>
                      <w:marTop w:val="0"/>
                      <w:marBottom w:val="0"/>
                      <w:divBdr>
                        <w:top w:val="none" w:sz="0" w:space="0" w:color="auto"/>
                        <w:left w:val="none" w:sz="0" w:space="0" w:color="auto"/>
                        <w:bottom w:val="none" w:sz="0" w:space="0" w:color="auto"/>
                        <w:right w:val="none" w:sz="0" w:space="0" w:color="auto"/>
                      </w:divBdr>
                      <w:divsChild>
                        <w:div w:id="550272006">
                          <w:marLeft w:val="0"/>
                          <w:marRight w:val="0"/>
                          <w:marTop w:val="0"/>
                          <w:marBottom w:val="0"/>
                          <w:divBdr>
                            <w:top w:val="none" w:sz="0" w:space="0" w:color="auto"/>
                            <w:left w:val="none" w:sz="0" w:space="0" w:color="auto"/>
                            <w:bottom w:val="none" w:sz="0" w:space="0" w:color="auto"/>
                            <w:right w:val="none" w:sz="0" w:space="0" w:color="auto"/>
                          </w:divBdr>
                          <w:divsChild>
                            <w:div w:id="1529176315">
                              <w:marLeft w:val="0"/>
                              <w:marRight w:val="0"/>
                              <w:marTop w:val="0"/>
                              <w:marBottom w:val="0"/>
                              <w:divBdr>
                                <w:top w:val="none" w:sz="0" w:space="0" w:color="auto"/>
                                <w:left w:val="none" w:sz="0" w:space="0" w:color="auto"/>
                                <w:bottom w:val="none" w:sz="0" w:space="0" w:color="auto"/>
                                <w:right w:val="none" w:sz="0" w:space="0" w:color="auto"/>
                              </w:divBdr>
                              <w:divsChild>
                                <w:div w:id="112997403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312607">
      <w:bodyDiv w:val="1"/>
      <w:marLeft w:val="0"/>
      <w:marRight w:val="0"/>
      <w:marTop w:val="0"/>
      <w:marBottom w:val="0"/>
      <w:divBdr>
        <w:top w:val="none" w:sz="0" w:space="0" w:color="auto"/>
        <w:left w:val="none" w:sz="0" w:space="0" w:color="auto"/>
        <w:bottom w:val="none" w:sz="0" w:space="0" w:color="auto"/>
        <w:right w:val="none" w:sz="0" w:space="0" w:color="auto"/>
      </w:divBdr>
      <w:divsChild>
        <w:div w:id="1174875466">
          <w:marLeft w:val="0"/>
          <w:marRight w:val="0"/>
          <w:marTop w:val="0"/>
          <w:marBottom w:val="0"/>
          <w:divBdr>
            <w:top w:val="none" w:sz="0" w:space="0" w:color="auto"/>
            <w:left w:val="none" w:sz="0" w:space="0" w:color="auto"/>
            <w:bottom w:val="none" w:sz="0" w:space="0" w:color="auto"/>
            <w:right w:val="none" w:sz="0" w:space="0" w:color="auto"/>
          </w:divBdr>
          <w:divsChild>
            <w:div w:id="103118127">
              <w:marLeft w:val="0"/>
              <w:marRight w:val="0"/>
              <w:marTop w:val="0"/>
              <w:marBottom w:val="0"/>
              <w:divBdr>
                <w:top w:val="none" w:sz="0" w:space="0" w:color="auto"/>
                <w:left w:val="none" w:sz="0" w:space="0" w:color="auto"/>
                <w:bottom w:val="none" w:sz="0" w:space="0" w:color="auto"/>
                <w:right w:val="none" w:sz="0" w:space="0" w:color="auto"/>
              </w:divBdr>
              <w:divsChild>
                <w:div w:id="17411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7778">
      <w:bodyDiv w:val="1"/>
      <w:marLeft w:val="0"/>
      <w:marRight w:val="0"/>
      <w:marTop w:val="0"/>
      <w:marBottom w:val="0"/>
      <w:divBdr>
        <w:top w:val="none" w:sz="0" w:space="0" w:color="auto"/>
        <w:left w:val="none" w:sz="0" w:space="0" w:color="auto"/>
        <w:bottom w:val="none" w:sz="0" w:space="0" w:color="auto"/>
        <w:right w:val="none" w:sz="0" w:space="0" w:color="auto"/>
      </w:divBdr>
    </w:div>
    <w:div w:id="448745204">
      <w:bodyDiv w:val="1"/>
      <w:marLeft w:val="0"/>
      <w:marRight w:val="0"/>
      <w:marTop w:val="0"/>
      <w:marBottom w:val="0"/>
      <w:divBdr>
        <w:top w:val="none" w:sz="0" w:space="0" w:color="auto"/>
        <w:left w:val="none" w:sz="0" w:space="0" w:color="auto"/>
        <w:bottom w:val="none" w:sz="0" w:space="0" w:color="auto"/>
        <w:right w:val="none" w:sz="0" w:space="0" w:color="auto"/>
      </w:divBdr>
    </w:div>
    <w:div w:id="695620717">
      <w:bodyDiv w:val="1"/>
      <w:marLeft w:val="0"/>
      <w:marRight w:val="0"/>
      <w:marTop w:val="0"/>
      <w:marBottom w:val="0"/>
      <w:divBdr>
        <w:top w:val="none" w:sz="0" w:space="0" w:color="auto"/>
        <w:left w:val="none" w:sz="0" w:space="0" w:color="auto"/>
        <w:bottom w:val="none" w:sz="0" w:space="0" w:color="auto"/>
        <w:right w:val="none" w:sz="0" w:space="0" w:color="auto"/>
      </w:divBdr>
    </w:div>
    <w:div w:id="742484037">
      <w:bodyDiv w:val="1"/>
      <w:marLeft w:val="0"/>
      <w:marRight w:val="0"/>
      <w:marTop w:val="0"/>
      <w:marBottom w:val="0"/>
      <w:divBdr>
        <w:top w:val="none" w:sz="0" w:space="0" w:color="auto"/>
        <w:left w:val="none" w:sz="0" w:space="0" w:color="auto"/>
        <w:bottom w:val="none" w:sz="0" w:space="0" w:color="auto"/>
        <w:right w:val="none" w:sz="0" w:space="0" w:color="auto"/>
      </w:divBdr>
    </w:div>
    <w:div w:id="774135861">
      <w:bodyDiv w:val="1"/>
      <w:marLeft w:val="0"/>
      <w:marRight w:val="0"/>
      <w:marTop w:val="0"/>
      <w:marBottom w:val="0"/>
      <w:divBdr>
        <w:top w:val="none" w:sz="0" w:space="0" w:color="auto"/>
        <w:left w:val="none" w:sz="0" w:space="0" w:color="auto"/>
        <w:bottom w:val="none" w:sz="0" w:space="0" w:color="auto"/>
        <w:right w:val="none" w:sz="0" w:space="0" w:color="auto"/>
      </w:divBdr>
    </w:div>
    <w:div w:id="838664557">
      <w:bodyDiv w:val="1"/>
      <w:marLeft w:val="4"/>
      <w:marRight w:val="4"/>
      <w:marTop w:val="4"/>
      <w:marBottom w:val="4"/>
      <w:divBdr>
        <w:top w:val="none" w:sz="0" w:space="0" w:color="auto"/>
        <w:left w:val="none" w:sz="0" w:space="0" w:color="auto"/>
        <w:bottom w:val="none" w:sz="0" w:space="0" w:color="auto"/>
        <w:right w:val="none" w:sz="0" w:space="0" w:color="auto"/>
      </w:divBdr>
      <w:divsChild>
        <w:div w:id="122894331">
          <w:marLeft w:val="0"/>
          <w:marRight w:val="0"/>
          <w:marTop w:val="0"/>
          <w:marBottom w:val="0"/>
          <w:divBdr>
            <w:top w:val="none" w:sz="0" w:space="0" w:color="auto"/>
            <w:left w:val="none" w:sz="0" w:space="0" w:color="auto"/>
            <w:bottom w:val="none" w:sz="0" w:space="0" w:color="auto"/>
            <w:right w:val="none" w:sz="0" w:space="0" w:color="auto"/>
          </w:divBdr>
          <w:divsChild>
            <w:div w:id="2118285050">
              <w:marLeft w:val="0"/>
              <w:marRight w:val="0"/>
              <w:marTop w:val="0"/>
              <w:marBottom w:val="0"/>
              <w:divBdr>
                <w:top w:val="none" w:sz="0" w:space="0" w:color="auto"/>
                <w:left w:val="none" w:sz="0" w:space="0" w:color="auto"/>
                <w:bottom w:val="none" w:sz="0" w:space="0" w:color="auto"/>
                <w:right w:val="none" w:sz="0" w:space="0" w:color="auto"/>
              </w:divBdr>
              <w:divsChild>
                <w:div w:id="1131169390">
                  <w:marLeft w:val="0"/>
                  <w:marRight w:val="0"/>
                  <w:marTop w:val="0"/>
                  <w:marBottom w:val="180"/>
                  <w:divBdr>
                    <w:top w:val="none" w:sz="0" w:space="0" w:color="auto"/>
                    <w:left w:val="none" w:sz="0" w:space="0" w:color="auto"/>
                    <w:bottom w:val="none" w:sz="0" w:space="0" w:color="auto"/>
                    <w:right w:val="none" w:sz="0" w:space="0" w:color="auto"/>
                  </w:divBdr>
                  <w:divsChild>
                    <w:div w:id="434785450">
                      <w:marLeft w:val="0"/>
                      <w:marRight w:val="0"/>
                      <w:marTop w:val="0"/>
                      <w:marBottom w:val="0"/>
                      <w:divBdr>
                        <w:top w:val="none" w:sz="0" w:space="0" w:color="auto"/>
                        <w:left w:val="none" w:sz="0" w:space="0" w:color="auto"/>
                        <w:bottom w:val="none" w:sz="0" w:space="0" w:color="auto"/>
                        <w:right w:val="none" w:sz="0" w:space="0" w:color="auto"/>
                      </w:divBdr>
                      <w:divsChild>
                        <w:div w:id="888222821">
                          <w:marLeft w:val="0"/>
                          <w:marRight w:val="0"/>
                          <w:marTop w:val="0"/>
                          <w:marBottom w:val="0"/>
                          <w:divBdr>
                            <w:top w:val="none" w:sz="0" w:space="0" w:color="auto"/>
                            <w:left w:val="none" w:sz="0" w:space="0" w:color="auto"/>
                            <w:bottom w:val="none" w:sz="0" w:space="0" w:color="auto"/>
                            <w:right w:val="none" w:sz="0" w:space="0" w:color="auto"/>
                          </w:divBdr>
                          <w:divsChild>
                            <w:div w:id="1926376169">
                              <w:marLeft w:val="0"/>
                              <w:marRight w:val="0"/>
                              <w:marTop w:val="150"/>
                              <w:marBottom w:val="0"/>
                              <w:divBdr>
                                <w:top w:val="none" w:sz="0" w:space="0" w:color="auto"/>
                                <w:left w:val="none" w:sz="0" w:space="0" w:color="auto"/>
                                <w:bottom w:val="none" w:sz="0" w:space="0" w:color="auto"/>
                                <w:right w:val="none" w:sz="0" w:space="0" w:color="auto"/>
                              </w:divBdr>
                              <w:divsChild>
                                <w:div w:id="707800077">
                                  <w:marLeft w:val="0"/>
                                  <w:marRight w:val="0"/>
                                  <w:marTop w:val="0"/>
                                  <w:marBottom w:val="0"/>
                                  <w:divBdr>
                                    <w:top w:val="none" w:sz="0" w:space="0" w:color="auto"/>
                                    <w:left w:val="none" w:sz="0" w:space="0" w:color="auto"/>
                                    <w:bottom w:val="none" w:sz="0" w:space="0" w:color="auto"/>
                                    <w:right w:val="none" w:sz="0" w:space="0" w:color="auto"/>
                                  </w:divBdr>
                                  <w:divsChild>
                                    <w:div w:id="614410778">
                                      <w:marLeft w:val="0"/>
                                      <w:marRight w:val="0"/>
                                      <w:marTop w:val="0"/>
                                      <w:marBottom w:val="0"/>
                                      <w:divBdr>
                                        <w:top w:val="none" w:sz="0" w:space="0" w:color="auto"/>
                                        <w:left w:val="none" w:sz="0" w:space="0" w:color="auto"/>
                                        <w:bottom w:val="none" w:sz="0" w:space="0" w:color="auto"/>
                                        <w:right w:val="none" w:sz="0" w:space="0" w:color="auto"/>
                                      </w:divBdr>
                                      <w:divsChild>
                                        <w:div w:id="224604761">
                                          <w:marLeft w:val="0"/>
                                          <w:marRight w:val="0"/>
                                          <w:marTop w:val="0"/>
                                          <w:marBottom w:val="0"/>
                                          <w:divBdr>
                                            <w:top w:val="none" w:sz="0" w:space="0" w:color="auto"/>
                                            <w:left w:val="none" w:sz="0" w:space="0" w:color="auto"/>
                                            <w:bottom w:val="none" w:sz="0" w:space="0" w:color="auto"/>
                                            <w:right w:val="none" w:sz="0" w:space="0" w:color="auto"/>
                                          </w:divBdr>
                                          <w:divsChild>
                                            <w:div w:id="1771386487">
                                              <w:marLeft w:val="0"/>
                                              <w:marRight w:val="0"/>
                                              <w:marTop w:val="0"/>
                                              <w:marBottom w:val="300"/>
                                              <w:divBdr>
                                                <w:top w:val="none" w:sz="0" w:space="0" w:color="auto"/>
                                                <w:left w:val="none" w:sz="0" w:space="0" w:color="auto"/>
                                                <w:bottom w:val="dashed" w:sz="6" w:space="0" w:color="CCCCCC"/>
                                                <w:right w:val="none" w:sz="0" w:space="0" w:color="auto"/>
                                              </w:divBdr>
                                            </w:div>
                                          </w:divsChild>
                                        </w:div>
                                      </w:divsChild>
                                    </w:div>
                                  </w:divsChild>
                                </w:div>
                              </w:divsChild>
                            </w:div>
                          </w:divsChild>
                        </w:div>
                      </w:divsChild>
                    </w:div>
                  </w:divsChild>
                </w:div>
              </w:divsChild>
            </w:div>
          </w:divsChild>
        </w:div>
      </w:divsChild>
    </w:div>
    <w:div w:id="968507939">
      <w:bodyDiv w:val="1"/>
      <w:marLeft w:val="0"/>
      <w:marRight w:val="0"/>
      <w:marTop w:val="0"/>
      <w:marBottom w:val="0"/>
      <w:divBdr>
        <w:top w:val="none" w:sz="0" w:space="0" w:color="auto"/>
        <w:left w:val="none" w:sz="0" w:space="0" w:color="auto"/>
        <w:bottom w:val="none" w:sz="0" w:space="0" w:color="auto"/>
        <w:right w:val="none" w:sz="0" w:space="0" w:color="auto"/>
      </w:divBdr>
      <w:divsChild>
        <w:div w:id="98834775">
          <w:marLeft w:val="0"/>
          <w:marRight w:val="0"/>
          <w:marTop w:val="0"/>
          <w:marBottom w:val="0"/>
          <w:divBdr>
            <w:top w:val="none" w:sz="0" w:space="0" w:color="auto"/>
            <w:left w:val="none" w:sz="0" w:space="0" w:color="auto"/>
            <w:bottom w:val="none" w:sz="0" w:space="0" w:color="auto"/>
            <w:right w:val="none" w:sz="0" w:space="0" w:color="auto"/>
          </w:divBdr>
          <w:divsChild>
            <w:div w:id="363137812">
              <w:marLeft w:val="0"/>
              <w:marRight w:val="0"/>
              <w:marTop w:val="0"/>
              <w:marBottom w:val="0"/>
              <w:divBdr>
                <w:top w:val="none" w:sz="0" w:space="0" w:color="auto"/>
                <w:left w:val="none" w:sz="0" w:space="0" w:color="auto"/>
                <w:bottom w:val="none" w:sz="0" w:space="0" w:color="auto"/>
                <w:right w:val="none" w:sz="0" w:space="0" w:color="auto"/>
              </w:divBdr>
              <w:divsChild>
                <w:div w:id="1138912211">
                  <w:marLeft w:val="0"/>
                  <w:marRight w:val="0"/>
                  <w:marTop w:val="0"/>
                  <w:marBottom w:val="0"/>
                  <w:divBdr>
                    <w:top w:val="none" w:sz="0" w:space="0" w:color="auto"/>
                    <w:left w:val="none" w:sz="0" w:space="0" w:color="auto"/>
                    <w:bottom w:val="none" w:sz="0" w:space="0" w:color="auto"/>
                    <w:right w:val="none" w:sz="0" w:space="0" w:color="auto"/>
                  </w:divBdr>
                  <w:divsChild>
                    <w:div w:id="1566408261">
                      <w:marLeft w:val="0"/>
                      <w:marRight w:val="0"/>
                      <w:marTop w:val="0"/>
                      <w:marBottom w:val="0"/>
                      <w:divBdr>
                        <w:top w:val="none" w:sz="0" w:space="0" w:color="auto"/>
                        <w:left w:val="none" w:sz="0" w:space="0" w:color="auto"/>
                        <w:bottom w:val="none" w:sz="0" w:space="0" w:color="auto"/>
                        <w:right w:val="none" w:sz="0" w:space="0" w:color="auto"/>
                      </w:divBdr>
                      <w:divsChild>
                        <w:div w:id="1999647670">
                          <w:marLeft w:val="0"/>
                          <w:marRight w:val="0"/>
                          <w:marTop w:val="0"/>
                          <w:marBottom w:val="0"/>
                          <w:divBdr>
                            <w:top w:val="none" w:sz="0" w:space="0" w:color="auto"/>
                            <w:left w:val="none" w:sz="0" w:space="0" w:color="auto"/>
                            <w:bottom w:val="none" w:sz="0" w:space="0" w:color="auto"/>
                            <w:right w:val="none" w:sz="0" w:space="0" w:color="auto"/>
                          </w:divBdr>
                          <w:divsChild>
                            <w:div w:id="566841623">
                              <w:marLeft w:val="0"/>
                              <w:marRight w:val="0"/>
                              <w:marTop w:val="0"/>
                              <w:marBottom w:val="0"/>
                              <w:divBdr>
                                <w:top w:val="none" w:sz="0" w:space="0" w:color="auto"/>
                                <w:left w:val="none" w:sz="0" w:space="0" w:color="auto"/>
                                <w:bottom w:val="none" w:sz="0" w:space="0" w:color="auto"/>
                                <w:right w:val="none" w:sz="0" w:space="0" w:color="auto"/>
                              </w:divBdr>
                              <w:divsChild>
                                <w:div w:id="142353852">
                                  <w:marLeft w:val="0"/>
                                  <w:marRight w:val="0"/>
                                  <w:marTop w:val="0"/>
                                  <w:marBottom w:val="0"/>
                                  <w:divBdr>
                                    <w:top w:val="none" w:sz="0" w:space="0" w:color="auto"/>
                                    <w:left w:val="none" w:sz="0" w:space="0" w:color="auto"/>
                                    <w:bottom w:val="none" w:sz="0" w:space="0" w:color="auto"/>
                                    <w:right w:val="none" w:sz="0" w:space="0" w:color="auto"/>
                                  </w:divBdr>
                                  <w:divsChild>
                                    <w:div w:id="285048387">
                                      <w:marLeft w:val="0"/>
                                      <w:marRight w:val="0"/>
                                      <w:marTop w:val="0"/>
                                      <w:marBottom w:val="0"/>
                                      <w:divBdr>
                                        <w:top w:val="none" w:sz="0" w:space="0" w:color="auto"/>
                                        <w:left w:val="none" w:sz="0" w:space="0" w:color="auto"/>
                                        <w:bottom w:val="none" w:sz="0" w:space="0" w:color="auto"/>
                                        <w:right w:val="none" w:sz="0" w:space="0" w:color="auto"/>
                                      </w:divBdr>
                                      <w:divsChild>
                                        <w:div w:id="1731032489">
                                          <w:marLeft w:val="0"/>
                                          <w:marRight w:val="0"/>
                                          <w:marTop w:val="0"/>
                                          <w:marBottom w:val="0"/>
                                          <w:divBdr>
                                            <w:top w:val="none" w:sz="0" w:space="0" w:color="auto"/>
                                            <w:left w:val="none" w:sz="0" w:space="0" w:color="auto"/>
                                            <w:bottom w:val="none" w:sz="0" w:space="0" w:color="auto"/>
                                            <w:right w:val="none" w:sz="0" w:space="0" w:color="auto"/>
                                          </w:divBdr>
                                          <w:divsChild>
                                            <w:div w:id="1048528592">
                                              <w:marLeft w:val="0"/>
                                              <w:marRight w:val="0"/>
                                              <w:marTop w:val="0"/>
                                              <w:marBottom w:val="0"/>
                                              <w:divBdr>
                                                <w:top w:val="none" w:sz="0" w:space="0" w:color="auto"/>
                                                <w:left w:val="none" w:sz="0" w:space="0" w:color="auto"/>
                                                <w:bottom w:val="none" w:sz="0" w:space="0" w:color="auto"/>
                                                <w:right w:val="none" w:sz="0" w:space="0" w:color="auto"/>
                                              </w:divBdr>
                                            </w:div>
                                            <w:div w:id="11346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651292">
      <w:bodyDiv w:val="1"/>
      <w:marLeft w:val="0"/>
      <w:marRight w:val="0"/>
      <w:marTop w:val="0"/>
      <w:marBottom w:val="0"/>
      <w:divBdr>
        <w:top w:val="none" w:sz="0" w:space="0" w:color="auto"/>
        <w:left w:val="none" w:sz="0" w:space="0" w:color="auto"/>
        <w:bottom w:val="none" w:sz="0" w:space="0" w:color="auto"/>
        <w:right w:val="none" w:sz="0" w:space="0" w:color="auto"/>
      </w:divBdr>
    </w:div>
    <w:div w:id="1566523407">
      <w:bodyDiv w:val="1"/>
      <w:marLeft w:val="0"/>
      <w:marRight w:val="0"/>
      <w:marTop w:val="0"/>
      <w:marBottom w:val="0"/>
      <w:divBdr>
        <w:top w:val="none" w:sz="0" w:space="0" w:color="auto"/>
        <w:left w:val="none" w:sz="0" w:space="0" w:color="auto"/>
        <w:bottom w:val="none" w:sz="0" w:space="0" w:color="auto"/>
        <w:right w:val="none" w:sz="0" w:space="0" w:color="auto"/>
      </w:divBdr>
      <w:divsChild>
        <w:div w:id="766392423">
          <w:marLeft w:val="0"/>
          <w:marRight w:val="0"/>
          <w:marTop w:val="0"/>
          <w:marBottom w:val="0"/>
          <w:divBdr>
            <w:top w:val="none" w:sz="0" w:space="0" w:color="auto"/>
            <w:left w:val="none" w:sz="0" w:space="0" w:color="auto"/>
            <w:bottom w:val="none" w:sz="0" w:space="0" w:color="auto"/>
            <w:right w:val="none" w:sz="0" w:space="0" w:color="auto"/>
          </w:divBdr>
          <w:divsChild>
            <w:div w:id="1149832921">
              <w:marLeft w:val="0"/>
              <w:marRight w:val="0"/>
              <w:marTop w:val="0"/>
              <w:marBottom w:val="0"/>
              <w:divBdr>
                <w:top w:val="none" w:sz="0" w:space="0" w:color="auto"/>
                <w:left w:val="none" w:sz="0" w:space="0" w:color="auto"/>
                <w:bottom w:val="none" w:sz="0" w:space="0" w:color="auto"/>
                <w:right w:val="none" w:sz="0" w:space="0" w:color="auto"/>
              </w:divBdr>
              <w:divsChild>
                <w:div w:id="265693782">
                  <w:marLeft w:val="0"/>
                  <w:marRight w:val="0"/>
                  <w:marTop w:val="0"/>
                  <w:marBottom w:val="0"/>
                  <w:divBdr>
                    <w:top w:val="none" w:sz="0" w:space="0" w:color="auto"/>
                    <w:left w:val="none" w:sz="0" w:space="0" w:color="auto"/>
                    <w:bottom w:val="none" w:sz="0" w:space="0" w:color="auto"/>
                    <w:right w:val="none" w:sz="0" w:space="0" w:color="auto"/>
                  </w:divBdr>
                  <w:divsChild>
                    <w:div w:id="440104051">
                      <w:marLeft w:val="0"/>
                      <w:marRight w:val="0"/>
                      <w:marTop w:val="0"/>
                      <w:marBottom w:val="0"/>
                      <w:divBdr>
                        <w:top w:val="none" w:sz="0" w:space="0" w:color="auto"/>
                        <w:left w:val="none" w:sz="0" w:space="0" w:color="auto"/>
                        <w:bottom w:val="none" w:sz="0" w:space="0" w:color="auto"/>
                        <w:right w:val="none" w:sz="0" w:space="0" w:color="auto"/>
                      </w:divBdr>
                      <w:divsChild>
                        <w:div w:id="710956135">
                          <w:marLeft w:val="0"/>
                          <w:marRight w:val="0"/>
                          <w:marTop w:val="0"/>
                          <w:marBottom w:val="0"/>
                          <w:divBdr>
                            <w:top w:val="none" w:sz="0" w:space="0" w:color="auto"/>
                            <w:left w:val="none" w:sz="0" w:space="0" w:color="auto"/>
                            <w:bottom w:val="none" w:sz="0" w:space="0" w:color="auto"/>
                            <w:right w:val="none" w:sz="0" w:space="0" w:color="auto"/>
                          </w:divBdr>
                          <w:divsChild>
                            <w:div w:id="31419300">
                              <w:marLeft w:val="0"/>
                              <w:marRight w:val="0"/>
                              <w:marTop w:val="0"/>
                              <w:marBottom w:val="0"/>
                              <w:divBdr>
                                <w:top w:val="none" w:sz="0" w:space="0" w:color="auto"/>
                                <w:left w:val="none" w:sz="0" w:space="0" w:color="auto"/>
                                <w:bottom w:val="none" w:sz="0" w:space="0" w:color="auto"/>
                                <w:right w:val="none" w:sz="0" w:space="0" w:color="auto"/>
                              </w:divBdr>
                              <w:divsChild>
                                <w:div w:id="200556295">
                                  <w:marLeft w:val="0"/>
                                  <w:marRight w:val="0"/>
                                  <w:marTop w:val="0"/>
                                  <w:marBottom w:val="0"/>
                                  <w:divBdr>
                                    <w:top w:val="none" w:sz="0" w:space="0" w:color="auto"/>
                                    <w:left w:val="none" w:sz="0" w:space="0" w:color="auto"/>
                                    <w:bottom w:val="none" w:sz="0" w:space="0" w:color="auto"/>
                                    <w:right w:val="none" w:sz="0" w:space="0" w:color="auto"/>
                                  </w:divBdr>
                                  <w:divsChild>
                                    <w:div w:id="190920321">
                                      <w:marLeft w:val="0"/>
                                      <w:marRight w:val="0"/>
                                      <w:marTop w:val="0"/>
                                      <w:marBottom w:val="0"/>
                                      <w:divBdr>
                                        <w:top w:val="none" w:sz="0" w:space="0" w:color="auto"/>
                                        <w:left w:val="none" w:sz="0" w:space="0" w:color="auto"/>
                                        <w:bottom w:val="none" w:sz="0" w:space="0" w:color="auto"/>
                                        <w:right w:val="none" w:sz="0" w:space="0" w:color="auto"/>
                                      </w:divBdr>
                                      <w:divsChild>
                                        <w:div w:id="8881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945486">
      <w:bodyDiv w:val="1"/>
      <w:marLeft w:val="0"/>
      <w:marRight w:val="0"/>
      <w:marTop w:val="0"/>
      <w:marBottom w:val="0"/>
      <w:divBdr>
        <w:top w:val="none" w:sz="0" w:space="0" w:color="auto"/>
        <w:left w:val="none" w:sz="0" w:space="0" w:color="auto"/>
        <w:bottom w:val="none" w:sz="0" w:space="0" w:color="auto"/>
        <w:right w:val="none" w:sz="0" w:space="0" w:color="auto"/>
      </w:divBdr>
    </w:div>
    <w:div w:id="1775243966">
      <w:bodyDiv w:val="1"/>
      <w:marLeft w:val="0"/>
      <w:marRight w:val="0"/>
      <w:marTop w:val="0"/>
      <w:marBottom w:val="0"/>
      <w:divBdr>
        <w:top w:val="none" w:sz="0" w:space="0" w:color="auto"/>
        <w:left w:val="none" w:sz="0" w:space="0" w:color="auto"/>
        <w:bottom w:val="none" w:sz="0" w:space="0" w:color="auto"/>
        <w:right w:val="none" w:sz="0" w:space="0" w:color="auto"/>
      </w:divBdr>
    </w:div>
    <w:div w:id="1929538020">
      <w:bodyDiv w:val="1"/>
      <w:marLeft w:val="0"/>
      <w:marRight w:val="0"/>
      <w:marTop w:val="0"/>
      <w:marBottom w:val="0"/>
      <w:divBdr>
        <w:top w:val="none" w:sz="0" w:space="0" w:color="auto"/>
        <w:left w:val="none" w:sz="0" w:space="0" w:color="auto"/>
        <w:bottom w:val="none" w:sz="0" w:space="0" w:color="auto"/>
        <w:right w:val="none" w:sz="0" w:space="0" w:color="auto"/>
      </w:divBdr>
    </w:div>
    <w:div w:id="19854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7/15/opinion/15loewenstein.html" TargetMode="Externa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F2E9-6BBB-4FC8-863B-062F8E1D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19034</Words>
  <Characters>108494</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127274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Wood</dc:creator>
  <cp:lastModifiedBy>Silvio Aldrovandi</cp:lastModifiedBy>
  <cp:revision>7</cp:revision>
  <cp:lastPrinted>2015-03-13T21:03:00Z</cp:lastPrinted>
  <dcterms:created xsi:type="dcterms:W3CDTF">2015-03-13T22:45:00Z</dcterms:created>
  <dcterms:modified xsi:type="dcterms:W3CDTF">2015-03-13T23:18:00Z</dcterms:modified>
</cp:coreProperties>
</file>