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A37A" w14:textId="77777777" w:rsidR="00606FE1" w:rsidRDefault="003A6D95">
      <w:pPr>
        <w:rPr>
          <w:rFonts w:ascii="Arial" w:hAnsi="Arial" w:cs="Arial"/>
          <w:b/>
          <w:sz w:val="22"/>
          <w:szCs w:val="22"/>
        </w:rPr>
      </w:pPr>
      <w:r w:rsidRPr="008625B6">
        <w:rPr>
          <w:rFonts w:ascii="Arial" w:hAnsi="Arial" w:cs="Arial"/>
          <w:b/>
          <w:sz w:val="22"/>
          <w:szCs w:val="22"/>
        </w:rPr>
        <w:t>C</w:t>
      </w:r>
      <w:r w:rsidR="008F2806" w:rsidRPr="008625B6">
        <w:rPr>
          <w:rFonts w:ascii="Arial" w:hAnsi="Arial" w:cs="Arial"/>
          <w:b/>
          <w:sz w:val="22"/>
          <w:szCs w:val="22"/>
        </w:rPr>
        <w:t>itizen Media and Performance Studies</w:t>
      </w:r>
    </w:p>
    <w:p w14:paraId="0D3BCCC7" w14:textId="77777777" w:rsidR="008625B6" w:rsidRDefault="008625B6">
      <w:pPr>
        <w:rPr>
          <w:rFonts w:ascii="Arial" w:hAnsi="Arial" w:cs="Arial"/>
          <w:b/>
          <w:sz w:val="22"/>
          <w:szCs w:val="22"/>
        </w:rPr>
      </w:pPr>
    </w:p>
    <w:p w14:paraId="4A2B9E79" w14:textId="5F65CE5C" w:rsidR="008625B6" w:rsidRPr="008625B6" w:rsidRDefault="008625B6">
      <w:pPr>
        <w:rPr>
          <w:rFonts w:ascii="Arial" w:hAnsi="Arial" w:cs="Arial"/>
          <w:sz w:val="22"/>
          <w:szCs w:val="22"/>
        </w:rPr>
      </w:pPr>
      <w:r w:rsidRPr="008625B6">
        <w:rPr>
          <w:rFonts w:ascii="Arial" w:hAnsi="Arial" w:cs="Arial"/>
          <w:sz w:val="22"/>
          <w:szCs w:val="22"/>
        </w:rPr>
        <w:t>Maria Chatzichristodoulou</w:t>
      </w:r>
    </w:p>
    <w:p w14:paraId="066B59EF" w14:textId="4C7F3A37" w:rsidR="008625B6" w:rsidRPr="008625B6" w:rsidRDefault="008625B6">
      <w:pPr>
        <w:rPr>
          <w:rFonts w:ascii="Arial" w:hAnsi="Arial" w:cs="Arial"/>
          <w:sz w:val="22"/>
          <w:szCs w:val="22"/>
        </w:rPr>
      </w:pPr>
      <w:r w:rsidRPr="008625B6">
        <w:rPr>
          <w:rFonts w:ascii="Arial" w:hAnsi="Arial" w:cs="Arial"/>
          <w:sz w:val="22"/>
          <w:szCs w:val="22"/>
        </w:rPr>
        <w:t>London South Bank Unive</w:t>
      </w:r>
      <w:r>
        <w:rPr>
          <w:rFonts w:ascii="Arial" w:hAnsi="Arial" w:cs="Arial"/>
          <w:sz w:val="22"/>
          <w:szCs w:val="22"/>
        </w:rPr>
        <w:t>r</w:t>
      </w:r>
      <w:r w:rsidRPr="008625B6">
        <w:rPr>
          <w:rFonts w:ascii="Arial" w:hAnsi="Arial" w:cs="Arial"/>
          <w:sz w:val="22"/>
          <w:szCs w:val="22"/>
        </w:rPr>
        <w:t>sity</w:t>
      </w:r>
    </w:p>
    <w:p w14:paraId="5B732D66" w14:textId="77777777" w:rsidR="008F2806" w:rsidRPr="008F2806" w:rsidRDefault="008F2806">
      <w:pPr>
        <w:rPr>
          <w:rFonts w:ascii="Arial" w:hAnsi="Arial" w:cs="Arial"/>
          <w:sz w:val="22"/>
          <w:szCs w:val="22"/>
        </w:rPr>
      </w:pPr>
    </w:p>
    <w:p w14:paraId="2034CA1D" w14:textId="77777777" w:rsidR="00A03ACE" w:rsidRDefault="00A03ACE">
      <w:pPr>
        <w:rPr>
          <w:rFonts w:ascii="Arial" w:hAnsi="Arial" w:cs="Arial"/>
          <w:sz w:val="22"/>
          <w:szCs w:val="22"/>
        </w:rPr>
      </w:pPr>
    </w:p>
    <w:p w14:paraId="4990CDB7" w14:textId="50626C12" w:rsidR="000B4643" w:rsidRDefault="005D58D3">
      <w:pPr>
        <w:rPr>
          <w:rFonts w:ascii="Arial" w:hAnsi="Arial" w:cs="Arial"/>
          <w:sz w:val="22"/>
          <w:szCs w:val="22"/>
        </w:rPr>
      </w:pPr>
      <w:r>
        <w:rPr>
          <w:rFonts w:ascii="Arial" w:hAnsi="Arial" w:cs="Arial"/>
          <w:sz w:val="22"/>
          <w:szCs w:val="22"/>
        </w:rPr>
        <w:t xml:space="preserve">Though the concept of citizen media has achieved increasing visibility </w:t>
      </w:r>
      <w:r w:rsidR="00F92D0A">
        <w:rPr>
          <w:rFonts w:ascii="Arial" w:hAnsi="Arial" w:cs="Arial"/>
          <w:sz w:val="22"/>
          <w:szCs w:val="22"/>
        </w:rPr>
        <w:t>in its many different forms throughout this decade, its relationship to performance studies and performance art has hardly been considered.</w:t>
      </w:r>
      <w:r w:rsidR="000B4643">
        <w:rPr>
          <w:rFonts w:ascii="Arial" w:hAnsi="Arial" w:cs="Arial"/>
          <w:sz w:val="22"/>
          <w:szCs w:val="22"/>
        </w:rPr>
        <w:t xml:space="preserve"> The question of ‘how does performance relate to citizen media’, therefore, is both a pertinent and a timely one.</w:t>
      </w:r>
    </w:p>
    <w:p w14:paraId="4496C6A4" w14:textId="77777777" w:rsidR="000B4643" w:rsidRDefault="000B4643">
      <w:pPr>
        <w:rPr>
          <w:rFonts w:ascii="Arial" w:hAnsi="Arial" w:cs="Arial"/>
          <w:sz w:val="22"/>
          <w:szCs w:val="22"/>
        </w:rPr>
      </w:pPr>
    </w:p>
    <w:p w14:paraId="4ACBBAAC" w14:textId="267FF9B7" w:rsidR="00B51171" w:rsidRDefault="000B4643" w:rsidP="00BF305E">
      <w:pPr>
        <w:rPr>
          <w:rFonts w:ascii="Arial" w:hAnsi="Arial" w:cs="Arial"/>
          <w:sz w:val="22"/>
          <w:szCs w:val="22"/>
        </w:rPr>
      </w:pPr>
      <w:r>
        <w:rPr>
          <w:rFonts w:ascii="Arial" w:hAnsi="Arial" w:cs="Arial"/>
          <w:sz w:val="22"/>
          <w:szCs w:val="22"/>
        </w:rPr>
        <w:t>Performance studies is an interdisciplinary field that draws on theatre</w:t>
      </w:r>
      <w:r w:rsidR="00410AFB">
        <w:rPr>
          <w:rFonts w:ascii="Arial" w:hAnsi="Arial" w:cs="Arial"/>
          <w:sz w:val="22"/>
          <w:szCs w:val="22"/>
        </w:rPr>
        <w:t xml:space="preserve"> studies and performance art</w:t>
      </w:r>
      <w:r>
        <w:rPr>
          <w:rFonts w:ascii="Arial" w:hAnsi="Arial" w:cs="Arial"/>
          <w:sz w:val="22"/>
          <w:szCs w:val="22"/>
        </w:rPr>
        <w:t>, sociology, anthropology, media studies and other disciplinary frameworks. It studies performance, but it also uses performance as a lens to study the world.</w:t>
      </w:r>
      <w:r w:rsidR="00057656">
        <w:rPr>
          <w:rFonts w:ascii="Arial" w:hAnsi="Arial" w:cs="Arial"/>
          <w:sz w:val="22"/>
          <w:szCs w:val="22"/>
        </w:rPr>
        <w:t xml:space="preserve"> </w:t>
      </w:r>
      <w:r>
        <w:rPr>
          <w:rFonts w:ascii="Arial" w:hAnsi="Arial" w:cs="Arial"/>
          <w:sz w:val="22"/>
          <w:szCs w:val="22"/>
        </w:rPr>
        <w:t xml:space="preserve">Indeed, since the paradigmatic shift of the ‘performative turn’, performance is increasingly used as a heuristic method to understand and study human behavior. </w:t>
      </w:r>
      <w:r w:rsidR="00057656">
        <w:rPr>
          <w:rFonts w:ascii="Arial" w:hAnsi="Arial" w:cs="Arial"/>
          <w:sz w:val="22"/>
          <w:szCs w:val="22"/>
        </w:rPr>
        <w:t xml:space="preserve">The related concept of ‘performativity’ has </w:t>
      </w:r>
      <w:r w:rsidR="00E91FC5">
        <w:rPr>
          <w:rFonts w:ascii="Arial" w:hAnsi="Arial" w:cs="Arial"/>
          <w:sz w:val="22"/>
          <w:szCs w:val="22"/>
        </w:rPr>
        <w:t xml:space="preserve">also </w:t>
      </w:r>
      <w:r w:rsidR="00057656">
        <w:rPr>
          <w:rFonts w:ascii="Arial" w:hAnsi="Arial" w:cs="Arial"/>
          <w:sz w:val="22"/>
          <w:szCs w:val="22"/>
        </w:rPr>
        <w:t>been</w:t>
      </w:r>
      <w:r w:rsidR="00934DF9">
        <w:rPr>
          <w:rFonts w:ascii="Arial" w:hAnsi="Arial" w:cs="Arial"/>
          <w:sz w:val="22"/>
          <w:szCs w:val="22"/>
        </w:rPr>
        <w:t xml:space="preserve"> widely</w:t>
      </w:r>
      <w:r w:rsidR="009F3D2D">
        <w:rPr>
          <w:rFonts w:ascii="Arial" w:hAnsi="Arial" w:cs="Arial"/>
          <w:sz w:val="22"/>
          <w:szCs w:val="22"/>
        </w:rPr>
        <w:t xml:space="preserve"> explored</w:t>
      </w:r>
      <w:r w:rsidR="00057656">
        <w:rPr>
          <w:rFonts w:ascii="Arial" w:hAnsi="Arial" w:cs="Arial"/>
          <w:sz w:val="22"/>
          <w:szCs w:val="22"/>
        </w:rPr>
        <w:t xml:space="preserve"> </w:t>
      </w:r>
      <w:r w:rsidR="007B55FC">
        <w:rPr>
          <w:rFonts w:ascii="Arial" w:hAnsi="Arial" w:cs="Arial"/>
          <w:sz w:val="22"/>
          <w:szCs w:val="22"/>
        </w:rPr>
        <w:t>since the 196</w:t>
      </w:r>
      <w:r w:rsidR="00057656">
        <w:rPr>
          <w:rFonts w:ascii="Arial" w:hAnsi="Arial" w:cs="Arial"/>
          <w:sz w:val="22"/>
          <w:szCs w:val="22"/>
        </w:rPr>
        <w:t>0s; first described by philosopher J. L. Austin</w:t>
      </w:r>
      <w:r w:rsidR="007B55FC">
        <w:rPr>
          <w:rFonts w:ascii="Arial" w:hAnsi="Arial" w:cs="Arial"/>
          <w:sz w:val="22"/>
          <w:szCs w:val="22"/>
        </w:rPr>
        <w:t xml:space="preserve"> (1962)</w:t>
      </w:r>
      <w:r w:rsidR="00057656">
        <w:rPr>
          <w:rFonts w:ascii="Arial" w:hAnsi="Arial" w:cs="Arial"/>
          <w:sz w:val="22"/>
          <w:szCs w:val="22"/>
        </w:rPr>
        <w:t xml:space="preserve"> as the power of language to make things happen or effect change through </w:t>
      </w:r>
      <w:r w:rsidR="00E91FC5">
        <w:rPr>
          <w:rFonts w:ascii="Arial" w:hAnsi="Arial" w:cs="Arial"/>
          <w:sz w:val="22"/>
          <w:szCs w:val="22"/>
        </w:rPr>
        <w:t>‘speech acts’, it</w:t>
      </w:r>
      <w:r w:rsidR="00057656">
        <w:rPr>
          <w:rFonts w:ascii="Arial" w:hAnsi="Arial" w:cs="Arial"/>
          <w:sz w:val="22"/>
          <w:szCs w:val="22"/>
        </w:rPr>
        <w:t xml:space="preserve"> was consequently used by Judith Butler</w:t>
      </w:r>
      <w:r w:rsidR="00CB2C9E">
        <w:rPr>
          <w:rFonts w:ascii="Arial" w:hAnsi="Arial" w:cs="Arial"/>
          <w:sz w:val="22"/>
          <w:szCs w:val="22"/>
        </w:rPr>
        <w:t xml:space="preserve"> (1990, 1993)</w:t>
      </w:r>
      <w:r w:rsidR="00057656">
        <w:rPr>
          <w:rFonts w:ascii="Arial" w:hAnsi="Arial" w:cs="Arial"/>
          <w:sz w:val="22"/>
          <w:szCs w:val="22"/>
        </w:rPr>
        <w:t xml:space="preserve"> in her explorations on the construction of gender identities. </w:t>
      </w:r>
    </w:p>
    <w:p w14:paraId="1DB519FB" w14:textId="77777777" w:rsidR="00B51171" w:rsidRDefault="00B51171" w:rsidP="00BF305E">
      <w:pPr>
        <w:rPr>
          <w:rFonts w:ascii="Arial" w:hAnsi="Arial" w:cs="Arial"/>
          <w:sz w:val="22"/>
          <w:szCs w:val="22"/>
        </w:rPr>
      </w:pPr>
    </w:p>
    <w:p w14:paraId="674F5A97" w14:textId="58AE408E" w:rsidR="000B4643" w:rsidRDefault="009F3D2D" w:rsidP="00BF305E">
      <w:pPr>
        <w:rPr>
          <w:rFonts w:ascii="Arial" w:hAnsi="Arial" w:cs="Arial"/>
          <w:sz w:val="22"/>
          <w:szCs w:val="22"/>
        </w:rPr>
      </w:pPr>
      <w:r>
        <w:rPr>
          <w:rFonts w:ascii="Arial" w:hAnsi="Arial" w:cs="Arial"/>
          <w:sz w:val="22"/>
          <w:szCs w:val="22"/>
        </w:rPr>
        <w:t xml:space="preserve">A </w:t>
      </w:r>
      <w:r w:rsidR="000B4643">
        <w:rPr>
          <w:rFonts w:ascii="Arial" w:hAnsi="Arial" w:cs="Arial"/>
          <w:sz w:val="22"/>
          <w:szCs w:val="22"/>
        </w:rPr>
        <w:t>performance studies approach can</w:t>
      </w:r>
      <w:r w:rsidR="004409A0">
        <w:rPr>
          <w:rFonts w:ascii="Arial" w:hAnsi="Arial" w:cs="Arial"/>
          <w:sz w:val="22"/>
          <w:szCs w:val="22"/>
        </w:rPr>
        <w:t xml:space="preserve"> be applied to most disciplines</w:t>
      </w:r>
      <w:r w:rsidR="000B4643">
        <w:rPr>
          <w:rFonts w:ascii="Arial" w:hAnsi="Arial" w:cs="Arial"/>
          <w:sz w:val="22"/>
          <w:szCs w:val="22"/>
        </w:rPr>
        <w:t xml:space="preserve"> as</w:t>
      </w:r>
      <w:r w:rsidR="004409A0">
        <w:rPr>
          <w:rFonts w:ascii="Arial" w:hAnsi="Arial" w:cs="Arial"/>
          <w:sz w:val="22"/>
          <w:szCs w:val="22"/>
        </w:rPr>
        <w:t>, according to Richard Schechner, founder of Performance Studies,</w:t>
      </w:r>
      <w:r w:rsidR="000B4643">
        <w:rPr>
          <w:rFonts w:ascii="Arial" w:hAnsi="Arial" w:cs="Arial"/>
          <w:sz w:val="22"/>
          <w:szCs w:val="22"/>
        </w:rPr>
        <w:t xml:space="preserve"> any human action either </w:t>
      </w:r>
      <w:r w:rsidR="000B4643" w:rsidRPr="00577F8E">
        <w:rPr>
          <w:rFonts w:ascii="Arial" w:hAnsi="Arial" w:cs="Arial"/>
          <w:i/>
          <w:sz w:val="22"/>
          <w:szCs w:val="22"/>
        </w:rPr>
        <w:t>is</w:t>
      </w:r>
      <w:r w:rsidR="000B4643">
        <w:rPr>
          <w:rFonts w:ascii="Arial" w:hAnsi="Arial" w:cs="Arial"/>
          <w:sz w:val="22"/>
          <w:szCs w:val="22"/>
        </w:rPr>
        <w:t xml:space="preserve"> performance or can be studied </w:t>
      </w:r>
      <w:r w:rsidR="000B4643" w:rsidRPr="00577F8E">
        <w:rPr>
          <w:rFonts w:ascii="Arial" w:hAnsi="Arial" w:cs="Arial"/>
          <w:i/>
          <w:sz w:val="22"/>
          <w:szCs w:val="22"/>
        </w:rPr>
        <w:t>as</w:t>
      </w:r>
      <w:r w:rsidR="000B4643">
        <w:rPr>
          <w:rFonts w:ascii="Arial" w:hAnsi="Arial" w:cs="Arial"/>
          <w:sz w:val="22"/>
          <w:szCs w:val="22"/>
        </w:rPr>
        <w:t xml:space="preserve"> performance</w:t>
      </w:r>
      <w:r w:rsidR="004409A0">
        <w:rPr>
          <w:rFonts w:ascii="Arial" w:hAnsi="Arial" w:cs="Arial"/>
          <w:sz w:val="22"/>
          <w:szCs w:val="22"/>
        </w:rPr>
        <w:t xml:space="preserve"> (2006)</w:t>
      </w:r>
      <w:r>
        <w:rPr>
          <w:rFonts w:ascii="Arial" w:hAnsi="Arial" w:cs="Arial"/>
          <w:sz w:val="22"/>
          <w:szCs w:val="22"/>
        </w:rPr>
        <w:t>;</w:t>
      </w:r>
      <w:r w:rsidR="004409A0">
        <w:rPr>
          <w:rFonts w:ascii="Arial" w:hAnsi="Arial" w:cs="Arial"/>
          <w:sz w:val="22"/>
          <w:szCs w:val="22"/>
        </w:rPr>
        <w:t xml:space="preserve"> </w:t>
      </w:r>
      <w:r>
        <w:rPr>
          <w:rFonts w:ascii="Arial" w:hAnsi="Arial" w:cs="Arial"/>
          <w:sz w:val="22"/>
          <w:szCs w:val="22"/>
        </w:rPr>
        <w:t xml:space="preserve">an approach that </w:t>
      </w:r>
      <w:r w:rsidR="000B4643">
        <w:rPr>
          <w:rFonts w:ascii="Arial" w:hAnsi="Arial" w:cs="Arial"/>
          <w:sz w:val="22"/>
          <w:szCs w:val="22"/>
        </w:rPr>
        <w:t xml:space="preserve">has </w:t>
      </w:r>
      <w:r>
        <w:rPr>
          <w:rFonts w:ascii="Arial" w:hAnsi="Arial" w:cs="Arial"/>
          <w:sz w:val="22"/>
          <w:szCs w:val="22"/>
        </w:rPr>
        <w:t xml:space="preserve">influenced </w:t>
      </w:r>
      <w:r w:rsidR="000B4643">
        <w:rPr>
          <w:rFonts w:ascii="Arial" w:hAnsi="Arial" w:cs="Arial"/>
          <w:sz w:val="22"/>
          <w:szCs w:val="22"/>
        </w:rPr>
        <w:t>the social sciences and humanities since the 1990s. In that context, journalism has been studied as performative by Broersma (2010),</w:t>
      </w:r>
      <w:r>
        <w:rPr>
          <w:rFonts w:ascii="Arial" w:hAnsi="Arial" w:cs="Arial"/>
          <w:sz w:val="22"/>
          <w:szCs w:val="22"/>
        </w:rPr>
        <w:t xml:space="preserve"> among others,</w:t>
      </w:r>
      <w:r w:rsidR="000B4643">
        <w:rPr>
          <w:rFonts w:ascii="Arial" w:hAnsi="Arial" w:cs="Arial"/>
          <w:sz w:val="22"/>
          <w:szCs w:val="22"/>
        </w:rPr>
        <w:t xml:space="preserve"> who argues that features such as form and style give j</w:t>
      </w:r>
      <w:r w:rsidR="007618F1">
        <w:rPr>
          <w:rFonts w:ascii="Arial" w:hAnsi="Arial" w:cs="Arial"/>
          <w:sz w:val="22"/>
          <w:szCs w:val="22"/>
        </w:rPr>
        <w:t>ournalism a performative power that</w:t>
      </w:r>
      <w:r w:rsidR="000B4643">
        <w:rPr>
          <w:rFonts w:ascii="Arial" w:hAnsi="Arial" w:cs="Arial"/>
          <w:sz w:val="22"/>
          <w:szCs w:val="22"/>
        </w:rPr>
        <w:t xml:space="preserve"> allows it to legitimize and impose specific representations of the world; citizenship has been discussed as performative by Iannelli and Muscarò (2017), who examine diverse forms of ‘citizen participation in the representations of marginalized interests’ (cover); and media, in their many manifestations, are oft</w:t>
      </w:r>
      <w:r w:rsidR="00934DF9">
        <w:rPr>
          <w:rFonts w:ascii="Arial" w:hAnsi="Arial" w:cs="Arial"/>
          <w:sz w:val="22"/>
          <w:szCs w:val="22"/>
        </w:rPr>
        <w:t>en studied as performative</w:t>
      </w:r>
      <w:r w:rsidR="00CE1AB9">
        <w:rPr>
          <w:rFonts w:ascii="Arial" w:hAnsi="Arial" w:cs="Arial"/>
          <w:sz w:val="22"/>
          <w:szCs w:val="22"/>
        </w:rPr>
        <w:t xml:space="preserve"> – </w:t>
      </w:r>
      <w:r w:rsidR="000B4643">
        <w:rPr>
          <w:rFonts w:ascii="Arial" w:hAnsi="Arial" w:cs="Arial"/>
          <w:sz w:val="22"/>
          <w:szCs w:val="22"/>
        </w:rPr>
        <w:t xml:space="preserve">a recent example being the volume </w:t>
      </w:r>
      <w:r w:rsidR="000B4643" w:rsidRPr="00CC55A8">
        <w:rPr>
          <w:rFonts w:ascii="Arial" w:hAnsi="Arial" w:cs="Arial"/>
          <w:i/>
          <w:sz w:val="22"/>
          <w:szCs w:val="22"/>
        </w:rPr>
        <w:t>Media Practices, Social Movements, and Performativity</w:t>
      </w:r>
      <w:r w:rsidR="000B4643">
        <w:rPr>
          <w:rFonts w:ascii="Arial" w:hAnsi="Arial" w:cs="Arial"/>
          <w:sz w:val="22"/>
          <w:szCs w:val="22"/>
        </w:rPr>
        <w:t xml:space="preserve"> by Foellmer, Lünenborg and Raetzsch (2018)</w:t>
      </w:r>
      <w:r w:rsidR="00312DE0">
        <w:rPr>
          <w:rFonts w:ascii="Arial" w:hAnsi="Arial" w:cs="Arial"/>
          <w:sz w:val="22"/>
          <w:szCs w:val="22"/>
        </w:rPr>
        <w:t>,</w:t>
      </w:r>
      <w:r w:rsidR="000B4643">
        <w:rPr>
          <w:rFonts w:ascii="Arial" w:hAnsi="Arial" w:cs="Arial"/>
          <w:sz w:val="22"/>
          <w:szCs w:val="22"/>
        </w:rPr>
        <w:t xml:space="preserve"> which examines how ‘quotidian digital media have fundamentally transformed the ways in which public protest is articulated today’ (Freie Universität Berlin 2017), looking at movements such as Occupy and the Arab Spring, and protests such as the one in Gezi Park, Istanbul</w:t>
      </w:r>
      <w:r w:rsidR="00CE1AB9">
        <w:rPr>
          <w:rFonts w:ascii="Arial" w:hAnsi="Arial" w:cs="Arial"/>
          <w:sz w:val="22"/>
          <w:szCs w:val="22"/>
        </w:rPr>
        <w:t xml:space="preserve"> (2013)</w:t>
      </w:r>
      <w:r w:rsidR="000B4643">
        <w:rPr>
          <w:rFonts w:ascii="Arial" w:hAnsi="Arial" w:cs="Arial"/>
          <w:sz w:val="22"/>
          <w:szCs w:val="22"/>
        </w:rPr>
        <w:t>, as performative acts.</w:t>
      </w:r>
    </w:p>
    <w:p w14:paraId="3115234F" w14:textId="77777777" w:rsidR="000B4643" w:rsidRDefault="000B4643">
      <w:pPr>
        <w:rPr>
          <w:rFonts w:ascii="Arial" w:hAnsi="Arial" w:cs="Arial"/>
          <w:sz w:val="22"/>
          <w:szCs w:val="22"/>
        </w:rPr>
      </w:pPr>
    </w:p>
    <w:p w14:paraId="2350661A" w14:textId="5C7296FA" w:rsidR="000B4643" w:rsidRDefault="000B4643" w:rsidP="00B069C8">
      <w:pPr>
        <w:rPr>
          <w:rFonts w:ascii="Arial" w:hAnsi="Arial" w:cs="Arial"/>
          <w:sz w:val="22"/>
          <w:szCs w:val="22"/>
        </w:rPr>
      </w:pPr>
      <w:r>
        <w:rPr>
          <w:rFonts w:ascii="Arial" w:hAnsi="Arial" w:cs="Arial"/>
          <w:sz w:val="22"/>
          <w:szCs w:val="22"/>
        </w:rPr>
        <w:t>Citizen media is defined by Oxford Living Dictionaries</w:t>
      </w:r>
      <w:r w:rsidR="00900D14">
        <w:rPr>
          <w:rFonts w:ascii="Arial" w:hAnsi="Arial" w:cs="Arial"/>
          <w:sz w:val="22"/>
          <w:szCs w:val="22"/>
        </w:rPr>
        <w:t xml:space="preserve"> (2018)</w:t>
      </w:r>
      <w:r>
        <w:rPr>
          <w:rFonts w:ascii="Arial" w:hAnsi="Arial" w:cs="Arial"/>
          <w:sz w:val="22"/>
          <w:szCs w:val="22"/>
        </w:rPr>
        <w:t xml:space="preserve"> as ‘(a collective name for) blogs, podcasts, and other forms of media produced by members of the public or published outside traditional media channels, especially on the Internet.’ The online Free Dictionary (2003-2018) redirects searches for Citizen Media to its entry on Citizen Journalism thus collapsing the two terms into a single practice. The term is widely understood as a manifestation of participatory culture and its impact on journalism. Baker and Blaagaard, editors o</w:t>
      </w:r>
      <w:r w:rsidR="00084DB8">
        <w:rPr>
          <w:rFonts w:ascii="Arial" w:hAnsi="Arial" w:cs="Arial"/>
          <w:sz w:val="22"/>
          <w:szCs w:val="22"/>
        </w:rPr>
        <w:t xml:space="preserve">f this volume and series, </w:t>
      </w:r>
      <w:r w:rsidR="00B51171">
        <w:rPr>
          <w:rFonts w:ascii="Arial" w:hAnsi="Arial" w:cs="Arial"/>
          <w:sz w:val="22"/>
          <w:szCs w:val="22"/>
        </w:rPr>
        <w:t xml:space="preserve">however, </w:t>
      </w:r>
      <w:r w:rsidR="00084DB8">
        <w:rPr>
          <w:rFonts w:ascii="Arial" w:hAnsi="Arial" w:cs="Arial"/>
          <w:sz w:val="22"/>
          <w:szCs w:val="22"/>
        </w:rPr>
        <w:t>have</w:t>
      </w:r>
      <w:r>
        <w:rPr>
          <w:rFonts w:ascii="Arial" w:hAnsi="Arial" w:cs="Arial"/>
          <w:sz w:val="22"/>
          <w:szCs w:val="22"/>
        </w:rPr>
        <w:t xml:space="preserve"> contested th</w:t>
      </w:r>
      <w:r w:rsidR="00084DB8">
        <w:rPr>
          <w:rFonts w:ascii="Arial" w:hAnsi="Arial" w:cs="Arial"/>
          <w:sz w:val="22"/>
          <w:szCs w:val="22"/>
        </w:rPr>
        <w:t>ose definitions as too limiting and</w:t>
      </w:r>
      <w:r>
        <w:rPr>
          <w:rFonts w:ascii="Arial" w:hAnsi="Arial" w:cs="Arial"/>
          <w:sz w:val="22"/>
          <w:szCs w:val="22"/>
        </w:rPr>
        <w:t xml:space="preserve"> have</w:t>
      </w:r>
      <w:r w:rsidR="00806436">
        <w:rPr>
          <w:rFonts w:ascii="Arial" w:hAnsi="Arial" w:cs="Arial"/>
          <w:sz w:val="22"/>
          <w:szCs w:val="22"/>
        </w:rPr>
        <w:t xml:space="preserve"> </w:t>
      </w:r>
      <w:r>
        <w:rPr>
          <w:rFonts w:ascii="Arial" w:hAnsi="Arial" w:cs="Arial"/>
          <w:sz w:val="22"/>
          <w:szCs w:val="22"/>
        </w:rPr>
        <w:t xml:space="preserve">called for a </w:t>
      </w:r>
      <w:r w:rsidR="000F2434">
        <w:rPr>
          <w:rFonts w:ascii="Arial" w:hAnsi="Arial" w:cs="Arial"/>
          <w:sz w:val="22"/>
          <w:szCs w:val="22"/>
        </w:rPr>
        <w:t>reconceptualization</w:t>
      </w:r>
      <w:r>
        <w:rPr>
          <w:rFonts w:ascii="Arial" w:hAnsi="Arial" w:cs="Arial"/>
          <w:sz w:val="22"/>
          <w:szCs w:val="22"/>
        </w:rPr>
        <w:t xml:space="preserve"> of </w:t>
      </w:r>
      <w:r w:rsidR="00806436">
        <w:rPr>
          <w:rFonts w:ascii="Arial" w:hAnsi="Arial" w:cs="Arial"/>
          <w:sz w:val="22"/>
          <w:szCs w:val="22"/>
        </w:rPr>
        <w:t xml:space="preserve">the term </w:t>
      </w:r>
      <w:r>
        <w:rPr>
          <w:rFonts w:ascii="Arial" w:hAnsi="Arial" w:cs="Arial"/>
          <w:sz w:val="22"/>
          <w:szCs w:val="22"/>
        </w:rPr>
        <w:t xml:space="preserve">(2016), eloquently arguing for a much wider and more inclusive definition </w:t>
      </w:r>
      <w:r w:rsidR="00806436">
        <w:rPr>
          <w:rFonts w:ascii="Arial" w:hAnsi="Arial" w:cs="Arial"/>
          <w:sz w:val="22"/>
          <w:szCs w:val="22"/>
        </w:rPr>
        <w:t>that</w:t>
      </w:r>
      <w:r>
        <w:rPr>
          <w:rFonts w:ascii="Arial" w:hAnsi="Arial" w:cs="Arial"/>
          <w:sz w:val="22"/>
          <w:szCs w:val="22"/>
        </w:rPr>
        <w:t xml:space="preserve"> encompass</w:t>
      </w:r>
      <w:r w:rsidR="00806436">
        <w:rPr>
          <w:rFonts w:ascii="Arial" w:hAnsi="Arial" w:cs="Arial"/>
          <w:sz w:val="22"/>
          <w:szCs w:val="22"/>
        </w:rPr>
        <w:t>es</w:t>
      </w:r>
      <w:r>
        <w:rPr>
          <w:rFonts w:ascii="Arial" w:hAnsi="Arial" w:cs="Arial"/>
          <w:sz w:val="22"/>
          <w:szCs w:val="22"/>
        </w:rPr>
        <w:t xml:space="preserve"> ‘physical artefacts, digital content, practices, performative interventions and discursive formations of affective sociality produced by u</w:t>
      </w:r>
      <w:r w:rsidR="00900D14">
        <w:rPr>
          <w:rFonts w:ascii="Arial" w:hAnsi="Arial" w:cs="Arial"/>
          <w:sz w:val="22"/>
          <w:szCs w:val="22"/>
        </w:rPr>
        <w:t>naffiliated citizens’ (2016:</w:t>
      </w:r>
      <w:r>
        <w:rPr>
          <w:rFonts w:ascii="Arial" w:hAnsi="Arial" w:cs="Arial"/>
          <w:sz w:val="22"/>
          <w:szCs w:val="22"/>
        </w:rPr>
        <w:t xml:space="preserve">16). </w:t>
      </w:r>
      <w:r w:rsidR="00B45498">
        <w:rPr>
          <w:rFonts w:ascii="Arial" w:hAnsi="Arial" w:cs="Arial"/>
          <w:sz w:val="22"/>
          <w:szCs w:val="22"/>
        </w:rPr>
        <w:t>Baker and Blaagaard’s</w:t>
      </w:r>
      <w:r w:rsidR="004D4DA2">
        <w:rPr>
          <w:rFonts w:ascii="Arial" w:hAnsi="Arial" w:cs="Arial"/>
          <w:sz w:val="22"/>
          <w:szCs w:val="22"/>
        </w:rPr>
        <w:t xml:space="preserve"> </w:t>
      </w:r>
      <w:r w:rsidR="00B45498">
        <w:rPr>
          <w:rFonts w:ascii="Arial" w:hAnsi="Arial" w:cs="Arial"/>
          <w:sz w:val="22"/>
          <w:szCs w:val="22"/>
        </w:rPr>
        <w:t>invitation</w:t>
      </w:r>
      <w:r>
        <w:rPr>
          <w:rFonts w:ascii="Arial" w:hAnsi="Arial" w:cs="Arial"/>
          <w:sz w:val="22"/>
          <w:szCs w:val="22"/>
        </w:rPr>
        <w:t xml:space="preserve"> </w:t>
      </w:r>
      <w:r w:rsidR="00B45498">
        <w:rPr>
          <w:rFonts w:ascii="Arial" w:hAnsi="Arial" w:cs="Arial"/>
          <w:sz w:val="22"/>
          <w:szCs w:val="22"/>
        </w:rPr>
        <w:t xml:space="preserve">to </w:t>
      </w:r>
      <w:r w:rsidR="000F2434">
        <w:rPr>
          <w:rFonts w:ascii="Arial" w:hAnsi="Arial" w:cs="Arial"/>
          <w:sz w:val="22"/>
          <w:szCs w:val="22"/>
        </w:rPr>
        <w:t>conceptualize</w:t>
      </w:r>
      <w:r>
        <w:rPr>
          <w:rFonts w:ascii="Arial" w:hAnsi="Arial" w:cs="Arial"/>
          <w:sz w:val="22"/>
          <w:szCs w:val="22"/>
        </w:rPr>
        <w:t xml:space="preserve"> citizen media as, amongst other things, ‘performative interventions’, </w:t>
      </w:r>
      <w:r w:rsidR="000E4FFA">
        <w:rPr>
          <w:rFonts w:ascii="Arial" w:hAnsi="Arial" w:cs="Arial"/>
          <w:sz w:val="22"/>
          <w:szCs w:val="22"/>
        </w:rPr>
        <w:t xml:space="preserve">suggests that, </w:t>
      </w:r>
      <w:r>
        <w:rPr>
          <w:rFonts w:ascii="Arial" w:hAnsi="Arial" w:cs="Arial"/>
          <w:sz w:val="22"/>
          <w:szCs w:val="22"/>
        </w:rPr>
        <w:t>by default</w:t>
      </w:r>
      <w:r w:rsidR="000E4FFA">
        <w:rPr>
          <w:rFonts w:ascii="Arial" w:hAnsi="Arial" w:cs="Arial"/>
          <w:sz w:val="22"/>
          <w:szCs w:val="22"/>
        </w:rPr>
        <w:t>,</w:t>
      </w:r>
      <w:r>
        <w:rPr>
          <w:rFonts w:ascii="Arial" w:hAnsi="Arial" w:cs="Arial"/>
          <w:sz w:val="22"/>
          <w:szCs w:val="22"/>
        </w:rPr>
        <w:t xml:space="preserve"> </w:t>
      </w:r>
      <w:r w:rsidR="000E4FFA">
        <w:rPr>
          <w:rFonts w:ascii="Arial" w:hAnsi="Arial" w:cs="Arial"/>
          <w:sz w:val="22"/>
          <w:szCs w:val="22"/>
        </w:rPr>
        <w:t>citizen media and performance</w:t>
      </w:r>
      <w:r>
        <w:rPr>
          <w:rFonts w:ascii="Arial" w:hAnsi="Arial" w:cs="Arial"/>
          <w:sz w:val="22"/>
          <w:szCs w:val="22"/>
        </w:rPr>
        <w:t xml:space="preserve"> sometimes overlap</w:t>
      </w:r>
      <w:r w:rsidR="000E4FFA">
        <w:rPr>
          <w:rFonts w:ascii="Arial" w:hAnsi="Arial" w:cs="Arial"/>
          <w:sz w:val="22"/>
          <w:szCs w:val="22"/>
        </w:rPr>
        <w:t xml:space="preserve">. </w:t>
      </w:r>
      <w:r>
        <w:rPr>
          <w:rFonts w:ascii="Arial" w:hAnsi="Arial" w:cs="Arial"/>
          <w:sz w:val="22"/>
          <w:szCs w:val="22"/>
        </w:rPr>
        <w:t>Understanding citizen media as performative</w:t>
      </w:r>
      <w:r w:rsidR="00ED32D0">
        <w:rPr>
          <w:rFonts w:ascii="Arial" w:hAnsi="Arial" w:cs="Arial"/>
          <w:sz w:val="22"/>
          <w:szCs w:val="22"/>
        </w:rPr>
        <w:t xml:space="preserve"> </w:t>
      </w:r>
      <w:r>
        <w:rPr>
          <w:rFonts w:ascii="Arial" w:hAnsi="Arial" w:cs="Arial"/>
          <w:sz w:val="22"/>
          <w:szCs w:val="22"/>
        </w:rPr>
        <w:t>and using performance as a lens through which to study it, places emphasis</w:t>
      </w:r>
      <w:r w:rsidR="00ED32D0">
        <w:rPr>
          <w:rFonts w:ascii="Arial" w:hAnsi="Arial" w:cs="Arial"/>
          <w:sz w:val="22"/>
          <w:szCs w:val="22"/>
        </w:rPr>
        <w:t xml:space="preserve"> on certain aspects of the practice</w:t>
      </w:r>
      <w:r w:rsidR="004E7E7D">
        <w:rPr>
          <w:rFonts w:ascii="Arial" w:hAnsi="Arial" w:cs="Arial"/>
          <w:sz w:val="22"/>
          <w:szCs w:val="22"/>
        </w:rPr>
        <w:t xml:space="preserve">, such as; a grounding in </w:t>
      </w:r>
      <w:r w:rsidR="00450398">
        <w:rPr>
          <w:rFonts w:ascii="Arial" w:hAnsi="Arial" w:cs="Arial"/>
          <w:sz w:val="22"/>
          <w:szCs w:val="22"/>
        </w:rPr>
        <w:t>–</w:t>
      </w:r>
      <w:r w:rsidR="004E7E7D">
        <w:rPr>
          <w:rFonts w:ascii="Arial" w:hAnsi="Arial" w:cs="Arial"/>
          <w:sz w:val="22"/>
          <w:szCs w:val="22"/>
        </w:rPr>
        <w:t>specific</w:t>
      </w:r>
      <w:r w:rsidR="00450398">
        <w:rPr>
          <w:rFonts w:ascii="Arial" w:hAnsi="Arial" w:cs="Arial"/>
          <w:sz w:val="22"/>
          <w:szCs w:val="22"/>
        </w:rPr>
        <w:t xml:space="preserve">, and </w:t>
      </w:r>
      <w:r w:rsidR="00450398">
        <w:rPr>
          <w:rFonts w:ascii="Arial" w:hAnsi="Arial" w:cs="Arial"/>
          <w:sz w:val="22"/>
          <w:szCs w:val="22"/>
        </w:rPr>
        <w:lastRenderedPageBreak/>
        <w:t>thus political due to their gender, size, shape, colour, age, sexuality, ability and so on–</w:t>
      </w:r>
      <w:r w:rsidR="004E7E7D">
        <w:rPr>
          <w:rFonts w:ascii="Arial" w:hAnsi="Arial" w:cs="Arial"/>
          <w:sz w:val="22"/>
          <w:szCs w:val="22"/>
        </w:rPr>
        <w:t xml:space="preserve"> bodies</w:t>
      </w:r>
      <w:r w:rsidR="006529F8">
        <w:rPr>
          <w:rFonts w:ascii="Arial" w:hAnsi="Arial" w:cs="Arial"/>
          <w:sz w:val="22"/>
          <w:szCs w:val="22"/>
        </w:rPr>
        <w:t>,</w:t>
      </w:r>
      <w:r w:rsidR="00B51171">
        <w:rPr>
          <w:rFonts w:ascii="Arial" w:hAnsi="Arial" w:cs="Arial"/>
          <w:sz w:val="22"/>
          <w:szCs w:val="22"/>
        </w:rPr>
        <w:t xml:space="preserve"> and the notion</w:t>
      </w:r>
      <w:r w:rsidR="006529F8">
        <w:rPr>
          <w:rFonts w:ascii="Arial" w:hAnsi="Arial" w:cs="Arial"/>
          <w:sz w:val="22"/>
          <w:szCs w:val="22"/>
        </w:rPr>
        <w:t>s</w:t>
      </w:r>
      <w:r w:rsidR="00B51171">
        <w:rPr>
          <w:rFonts w:ascii="Arial" w:hAnsi="Arial" w:cs="Arial"/>
          <w:sz w:val="22"/>
          <w:szCs w:val="22"/>
        </w:rPr>
        <w:t xml:space="preserve"> of embodiment</w:t>
      </w:r>
      <w:r w:rsidR="006529F8">
        <w:rPr>
          <w:rFonts w:ascii="Arial" w:hAnsi="Arial" w:cs="Arial"/>
          <w:sz w:val="22"/>
          <w:szCs w:val="22"/>
        </w:rPr>
        <w:t>,</w:t>
      </w:r>
      <w:r w:rsidR="004E7E7D">
        <w:rPr>
          <w:rFonts w:ascii="Arial" w:hAnsi="Arial" w:cs="Arial"/>
          <w:sz w:val="22"/>
          <w:szCs w:val="22"/>
        </w:rPr>
        <w:t xml:space="preserve"> </w:t>
      </w:r>
      <w:r w:rsidR="007C7618">
        <w:rPr>
          <w:rFonts w:ascii="Arial" w:hAnsi="Arial" w:cs="Arial"/>
          <w:sz w:val="22"/>
          <w:szCs w:val="22"/>
        </w:rPr>
        <w:t xml:space="preserve">space, </w:t>
      </w:r>
      <w:r>
        <w:rPr>
          <w:rFonts w:ascii="Arial" w:hAnsi="Arial" w:cs="Arial"/>
          <w:sz w:val="22"/>
          <w:szCs w:val="22"/>
        </w:rPr>
        <w:t>place</w:t>
      </w:r>
      <w:r w:rsidR="007C7618">
        <w:rPr>
          <w:rFonts w:ascii="Arial" w:hAnsi="Arial" w:cs="Arial"/>
          <w:sz w:val="22"/>
          <w:szCs w:val="22"/>
        </w:rPr>
        <w:t xml:space="preserve"> and temporality</w:t>
      </w:r>
      <w:r w:rsidR="004E7E7D">
        <w:rPr>
          <w:rFonts w:ascii="Arial" w:hAnsi="Arial" w:cs="Arial"/>
          <w:sz w:val="22"/>
          <w:szCs w:val="22"/>
        </w:rPr>
        <w:t xml:space="preserve">; </w:t>
      </w:r>
      <w:r w:rsidR="00336DA4">
        <w:rPr>
          <w:rFonts w:ascii="Arial" w:hAnsi="Arial" w:cs="Arial"/>
          <w:sz w:val="22"/>
          <w:szCs w:val="22"/>
        </w:rPr>
        <w:t xml:space="preserve">an engagement with </w:t>
      </w:r>
      <w:r>
        <w:rPr>
          <w:rFonts w:ascii="Arial" w:hAnsi="Arial" w:cs="Arial"/>
          <w:sz w:val="22"/>
          <w:szCs w:val="22"/>
        </w:rPr>
        <w:t xml:space="preserve">issues </w:t>
      </w:r>
      <w:r w:rsidR="00336DA4">
        <w:rPr>
          <w:rFonts w:ascii="Arial" w:hAnsi="Arial" w:cs="Arial"/>
          <w:sz w:val="22"/>
          <w:szCs w:val="22"/>
        </w:rPr>
        <w:t>concerning presentation and representation; a questioning</w:t>
      </w:r>
      <w:r>
        <w:rPr>
          <w:rFonts w:ascii="Arial" w:hAnsi="Arial" w:cs="Arial"/>
          <w:sz w:val="22"/>
          <w:szCs w:val="22"/>
        </w:rPr>
        <w:t xml:space="preserve"> of </w:t>
      </w:r>
      <w:r w:rsidR="00336DA4">
        <w:rPr>
          <w:rFonts w:ascii="Arial" w:hAnsi="Arial" w:cs="Arial"/>
          <w:sz w:val="22"/>
          <w:szCs w:val="22"/>
        </w:rPr>
        <w:t xml:space="preserve">notions and practices of </w:t>
      </w:r>
      <w:r>
        <w:rPr>
          <w:rFonts w:ascii="Arial" w:hAnsi="Arial" w:cs="Arial"/>
          <w:sz w:val="22"/>
          <w:szCs w:val="22"/>
        </w:rPr>
        <w:t>agency</w:t>
      </w:r>
      <w:r w:rsidR="00336DA4">
        <w:rPr>
          <w:rFonts w:ascii="Arial" w:hAnsi="Arial" w:cs="Arial"/>
          <w:sz w:val="22"/>
          <w:szCs w:val="22"/>
        </w:rPr>
        <w:t xml:space="preserve"> in relation to power and social dynamics;</w:t>
      </w:r>
      <w:r>
        <w:rPr>
          <w:rFonts w:ascii="Arial" w:hAnsi="Arial" w:cs="Arial"/>
          <w:sz w:val="22"/>
          <w:szCs w:val="22"/>
        </w:rPr>
        <w:t xml:space="preserve"> and the understanding of performance</w:t>
      </w:r>
      <w:r w:rsidR="00FF5359">
        <w:rPr>
          <w:rFonts w:ascii="Arial" w:hAnsi="Arial" w:cs="Arial"/>
          <w:sz w:val="22"/>
          <w:szCs w:val="22"/>
        </w:rPr>
        <w:t xml:space="preserve"> and performativity as </w:t>
      </w:r>
      <w:r>
        <w:rPr>
          <w:rFonts w:ascii="Arial" w:hAnsi="Arial" w:cs="Arial"/>
          <w:sz w:val="22"/>
          <w:szCs w:val="22"/>
        </w:rPr>
        <w:t>constitutive act</w:t>
      </w:r>
      <w:r w:rsidR="00FF5359">
        <w:rPr>
          <w:rFonts w:ascii="Arial" w:hAnsi="Arial" w:cs="Arial"/>
          <w:sz w:val="22"/>
          <w:szCs w:val="22"/>
        </w:rPr>
        <w:t>s, that is, acts that can make things</w:t>
      </w:r>
      <w:r w:rsidR="00DE02FB">
        <w:rPr>
          <w:rFonts w:ascii="Arial" w:hAnsi="Arial" w:cs="Arial"/>
          <w:sz w:val="22"/>
          <w:szCs w:val="22"/>
        </w:rPr>
        <w:t xml:space="preserve"> </w:t>
      </w:r>
      <w:r w:rsidR="00FF5359">
        <w:rPr>
          <w:rFonts w:ascii="Arial" w:hAnsi="Arial" w:cs="Arial"/>
          <w:sz w:val="22"/>
          <w:szCs w:val="22"/>
        </w:rPr>
        <w:t>happen</w:t>
      </w:r>
      <w:r w:rsidR="009C4CFE">
        <w:rPr>
          <w:rFonts w:ascii="Arial" w:hAnsi="Arial" w:cs="Arial"/>
          <w:sz w:val="22"/>
          <w:szCs w:val="22"/>
        </w:rPr>
        <w:t xml:space="preserve"> and which can effect change</w:t>
      </w:r>
      <w:r w:rsidR="00DE02FB">
        <w:rPr>
          <w:rFonts w:ascii="Arial" w:hAnsi="Arial" w:cs="Arial"/>
          <w:sz w:val="22"/>
          <w:szCs w:val="22"/>
        </w:rPr>
        <w:t xml:space="preserve">.  </w:t>
      </w:r>
    </w:p>
    <w:p w14:paraId="5F1861A0" w14:textId="77777777" w:rsidR="00533E48" w:rsidRDefault="00533E48" w:rsidP="00B069C8">
      <w:pPr>
        <w:rPr>
          <w:rFonts w:ascii="Arial" w:hAnsi="Arial" w:cs="Arial"/>
          <w:sz w:val="22"/>
          <w:szCs w:val="22"/>
        </w:rPr>
      </w:pPr>
    </w:p>
    <w:p w14:paraId="45662A37" w14:textId="29B5FF98" w:rsidR="00533E48" w:rsidRDefault="00533E48" w:rsidP="00B069C8">
      <w:pPr>
        <w:rPr>
          <w:rFonts w:ascii="Arial" w:hAnsi="Arial" w:cs="Arial"/>
          <w:sz w:val="22"/>
          <w:szCs w:val="22"/>
        </w:rPr>
      </w:pPr>
      <w:r>
        <w:rPr>
          <w:rFonts w:ascii="Arial" w:hAnsi="Arial" w:cs="Arial"/>
          <w:sz w:val="22"/>
          <w:szCs w:val="22"/>
        </w:rPr>
        <w:t>Baker and Blaagaard</w:t>
      </w:r>
      <w:r w:rsidR="009C7B5A">
        <w:rPr>
          <w:rFonts w:ascii="Arial" w:hAnsi="Arial" w:cs="Arial"/>
          <w:sz w:val="22"/>
          <w:szCs w:val="22"/>
        </w:rPr>
        <w:t xml:space="preserve">, through their expanded definition of citizen media, offer a particular sort of challenge in considering how performance relates to those practices: other than suggesting that citizen media and performance can, on occasion, overlap, they also </w:t>
      </w:r>
      <w:r>
        <w:rPr>
          <w:rFonts w:ascii="Arial" w:hAnsi="Arial" w:cs="Arial"/>
          <w:sz w:val="22"/>
          <w:szCs w:val="22"/>
        </w:rPr>
        <w:t>argue that the purpose of citizen media is ‘to effect aesthetic or socio-political change or express personal des</w:t>
      </w:r>
      <w:r w:rsidR="00F71247">
        <w:rPr>
          <w:rFonts w:ascii="Arial" w:hAnsi="Arial" w:cs="Arial"/>
          <w:sz w:val="22"/>
          <w:szCs w:val="22"/>
        </w:rPr>
        <w:t>ires and aspirations’ (2016:</w:t>
      </w:r>
      <w:r>
        <w:rPr>
          <w:rFonts w:ascii="Arial" w:hAnsi="Arial" w:cs="Arial"/>
          <w:sz w:val="22"/>
          <w:szCs w:val="22"/>
        </w:rPr>
        <w:t xml:space="preserve">16). </w:t>
      </w:r>
      <w:r w:rsidR="00BF75DB">
        <w:rPr>
          <w:rFonts w:ascii="Arial" w:hAnsi="Arial" w:cs="Arial"/>
          <w:sz w:val="22"/>
          <w:szCs w:val="22"/>
        </w:rPr>
        <w:t>Their</w:t>
      </w:r>
      <w:r w:rsidR="00234939">
        <w:rPr>
          <w:rFonts w:ascii="Arial" w:hAnsi="Arial" w:cs="Arial"/>
          <w:sz w:val="22"/>
          <w:szCs w:val="22"/>
        </w:rPr>
        <w:t xml:space="preserve"> expanded </w:t>
      </w:r>
      <w:r>
        <w:rPr>
          <w:rFonts w:ascii="Arial" w:hAnsi="Arial" w:cs="Arial"/>
          <w:sz w:val="22"/>
          <w:szCs w:val="22"/>
        </w:rPr>
        <w:t>definition does an excellent job of widening our understanding</w:t>
      </w:r>
      <w:r w:rsidR="00234939">
        <w:rPr>
          <w:rFonts w:ascii="Arial" w:hAnsi="Arial" w:cs="Arial"/>
          <w:sz w:val="22"/>
          <w:szCs w:val="22"/>
        </w:rPr>
        <w:t xml:space="preserve"> of</w:t>
      </w:r>
      <w:r>
        <w:rPr>
          <w:rFonts w:ascii="Arial" w:hAnsi="Arial" w:cs="Arial"/>
          <w:sz w:val="22"/>
          <w:szCs w:val="22"/>
        </w:rPr>
        <w:t xml:space="preserve"> citizen media to include a</w:t>
      </w:r>
      <w:r w:rsidR="00234939">
        <w:rPr>
          <w:rFonts w:ascii="Arial" w:hAnsi="Arial" w:cs="Arial"/>
          <w:sz w:val="22"/>
          <w:szCs w:val="22"/>
        </w:rPr>
        <w:t xml:space="preserve"> diverse</w:t>
      </w:r>
      <w:r>
        <w:rPr>
          <w:rFonts w:ascii="Arial" w:hAnsi="Arial" w:cs="Arial"/>
          <w:sz w:val="22"/>
          <w:szCs w:val="22"/>
        </w:rPr>
        <w:t xml:space="preserve"> range of practices that are physical and digital, community-led and individual, infor</w:t>
      </w:r>
      <w:r w:rsidR="005042FB">
        <w:rPr>
          <w:rFonts w:ascii="Arial" w:hAnsi="Arial" w:cs="Arial"/>
          <w:sz w:val="22"/>
          <w:szCs w:val="22"/>
        </w:rPr>
        <w:t xml:space="preserve">mative and affective, and </w:t>
      </w:r>
      <w:r w:rsidR="00E047BE">
        <w:rPr>
          <w:rFonts w:ascii="Arial" w:hAnsi="Arial" w:cs="Arial"/>
          <w:sz w:val="22"/>
          <w:szCs w:val="22"/>
        </w:rPr>
        <w:t>of creating</w:t>
      </w:r>
      <w:r w:rsidR="005042FB">
        <w:rPr>
          <w:rFonts w:ascii="Arial" w:hAnsi="Arial" w:cs="Arial"/>
          <w:sz w:val="22"/>
          <w:szCs w:val="22"/>
        </w:rPr>
        <w:t xml:space="preserve"> new </w:t>
      </w:r>
      <w:r>
        <w:rPr>
          <w:rFonts w:ascii="Arial" w:hAnsi="Arial" w:cs="Arial"/>
          <w:sz w:val="22"/>
          <w:szCs w:val="22"/>
        </w:rPr>
        <w:t>opportunities for connections with and</w:t>
      </w:r>
      <w:r w:rsidR="00234939">
        <w:rPr>
          <w:rFonts w:ascii="Arial" w:hAnsi="Arial" w:cs="Arial"/>
          <w:sz w:val="22"/>
          <w:szCs w:val="22"/>
        </w:rPr>
        <w:t xml:space="preserve"> across disciplinary</w:t>
      </w:r>
      <w:r w:rsidR="00BF75DB">
        <w:rPr>
          <w:rFonts w:ascii="Arial" w:hAnsi="Arial" w:cs="Arial"/>
          <w:sz w:val="22"/>
          <w:szCs w:val="22"/>
        </w:rPr>
        <w:t xml:space="preserve"> confines</w:t>
      </w:r>
      <w:r w:rsidR="00E047BE">
        <w:rPr>
          <w:rFonts w:ascii="Arial" w:hAnsi="Arial" w:cs="Arial"/>
          <w:sz w:val="22"/>
          <w:szCs w:val="22"/>
        </w:rPr>
        <w:t>. However,</w:t>
      </w:r>
      <w:r>
        <w:rPr>
          <w:rFonts w:ascii="Arial" w:hAnsi="Arial" w:cs="Arial"/>
          <w:sz w:val="22"/>
          <w:szCs w:val="22"/>
        </w:rPr>
        <w:t xml:space="preserve"> this widening</w:t>
      </w:r>
      <w:r w:rsidR="00E047BE">
        <w:rPr>
          <w:rFonts w:ascii="Arial" w:hAnsi="Arial" w:cs="Arial"/>
          <w:sz w:val="22"/>
          <w:szCs w:val="22"/>
        </w:rPr>
        <w:t xml:space="preserve"> also</w:t>
      </w:r>
      <w:r>
        <w:rPr>
          <w:rFonts w:ascii="Arial" w:hAnsi="Arial" w:cs="Arial"/>
          <w:sz w:val="22"/>
          <w:szCs w:val="22"/>
        </w:rPr>
        <w:t xml:space="preserve"> risks </w:t>
      </w:r>
      <w:r w:rsidR="000F73D8">
        <w:rPr>
          <w:rFonts w:ascii="Arial" w:hAnsi="Arial" w:cs="Arial"/>
          <w:sz w:val="22"/>
          <w:szCs w:val="22"/>
        </w:rPr>
        <w:t xml:space="preserve">rendering </w:t>
      </w:r>
      <w:r>
        <w:rPr>
          <w:rFonts w:ascii="Arial" w:hAnsi="Arial" w:cs="Arial"/>
          <w:sz w:val="22"/>
          <w:szCs w:val="22"/>
        </w:rPr>
        <w:t xml:space="preserve">the definition meaningless in relation to </w:t>
      </w:r>
      <w:r w:rsidR="007719E1">
        <w:rPr>
          <w:rFonts w:ascii="Arial" w:hAnsi="Arial" w:cs="Arial"/>
          <w:sz w:val="22"/>
          <w:szCs w:val="22"/>
        </w:rPr>
        <w:t>performance; i</w:t>
      </w:r>
      <w:r>
        <w:rPr>
          <w:rFonts w:ascii="Arial" w:hAnsi="Arial" w:cs="Arial"/>
          <w:sz w:val="22"/>
          <w:szCs w:val="22"/>
        </w:rPr>
        <w:t>ndeed, one might suggest that every pe</w:t>
      </w:r>
      <w:r w:rsidR="00B75099">
        <w:rPr>
          <w:rFonts w:ascii="Arial" w:hAnsi="Arial" w:cs="Arial"/>
          <w:sz w:val="22"/>
          <w:szCs w:val="22"/>
        </w:rPr>
        <w:t>rformance or performative act</w:t>
      </w:r>
      <w:r>
        <w:rPr>
          <w:rFonts w:ascii="Arial" w:hAnsi="Arial" w:cs="Arial"/>
          <w:sz w:val="22"/>
          <w:szCs w:val="22"/>
        </w:rPr>
        <w:t xml:space="preserve"> that intervenes in the public sphere</w:t>
      </w:r>
      <w:r w:rsidR="00B56711">
        <w:rPr>
          <w:rFonts w:ascii="Arial" w:hAnsi="Arial" w:cs="Arial"/>
          <w:sz w:val="22"/>
          <w:szCs w:val="22"/>
        </w:rPr>
        <w:t xml:space="preserve"> (and every performance that takes place in the public sphere intervenes in it in some way)</w:t>
      </w:r>
      <w:r>
        <w:rPr>
          <w:rFonts w:ascii="Arial" w:hAnsi="Arial" w:cs="Arial"/>
          <w:sz w:val="22"/>
          <w:szCs w:val="22"/>
        </w:rPr>
        <w:t xml:space="preserve"> </w:t>
      </w:r>
      <w:r w:rsidR="00B75099">
        <w:rPr>
          <w:rFonts w:ascii="Arial" w:hAnsi="Arial" w:cs="Arial"/>
          <w:sz w:val="22"/>
          <w:szCs w:val="22"/>
        </w:rPr>
        <w:t xml:space="preserve">constitutes citizen media, as </w:t>
      </w:r>
      <w:r>
        <w:rPr>
          <w:rFonts w:ascii="Arial" w:hAnsi="Arial" w:cs="Arial"/>
          <w:sz w:val="22"/>
          <w:szCs w:val="22"/>
        </w:rPr>
        <w:t>performance</w:t>
      </w:r>
      <w:r w:rsidR="00B75099">
        <w:rPr>
          <w:rFonts w:ascii="Arial" w:hAnsi="Arial" w:cs="Arial"/>
          <w:sz w:val="22"/>
          <w:szCs w:val="22"/>
        </w:rPr>
        <w:t xml:space="preserve"> </w:t>
      </w:r>
      <w:r w:rsidR="00B56711">
        <w:rPr>
          <w:rFonts w:ascii="Arial" w:hAnsi="Arial" w:cs="Arial"/>
          <w:sz w:val="22"/>
          <w:szCs w:val="22"/>
        </w:rPr>
        <w:t xml:space="preserve">cannot but </w:t>
      </w:r>
      <w:r w:rsidR="00B75099">
        <w:rPr>
          <w:rFonts w:ascii="Arial" w:hAnsi="Arial" w:cs="Arial"/>
          <w:sz w:val="22"/>
          <w:szCs w:val="22"/>
        </w:rPr>
        <w:t>express</w:t>
      </w:r>
      <w:r>
        <w:rPr>
          <w:rFonts w:ascii="Arial" w:hAnsi="Arial" w:cs="Arial"/>
          <w:sz w:val="22"/>
          <w:szCs w:val="22"/>
        </w:rPr>
        <w:t xml:space="preserve"> personal desires and aspirations. </w:t>
      </w:r>
      <w:r w:rsidR="00FB2E8E">
        <w:rPr>
          <w:rFonts w:ascii="Arial" w:hAnsi="Arial" w:cs="Arial"/>
          <w:sz w:val="22"/>
          <w:szCs w:val="22"/>
        </w:rPr>
        <w:t>For this reason, I suggest that it is more meaningful to consider</w:t>
      </w:r>
      <w:r w:rsidR="00D45302">
        <w:rPr>
          <w:rFonts w:ascii="Arial" w:hAnsi="Arial" w:cs="Arial"/>
          <w:sz w:val="22"/>
          <w:szCs w:val="22"/>
        </w:rPr>
        <w:t>,</w:t>
      </w:r>
      <w:r w:rsidR="00FB2E8E">
        <w:rPr>
          <w:rFonts w:ascii="Arial" w:hAnsi="Arial" w:cs="Arial"/>
          <w:sz w:val="22"/>
          <w:szCs w:val="22"/>
        </w:rPr>
        <w:t xml:space="preserve"> in relation to citizen media</w:t>
      </w:r>
      <w:r w:rsidR="00D45302">
        <w:rPr>
          <w:rFonts w:ascii="Arial" w:hAnsi="Arial" w:cs="Arial"/>
          <w:sz w:val="22"/>
          <w:szCs w:val="22"/>
        </w:rPr>
        <w:t>,</w:t>
      </w:r>
      <w:r w:rsidR="00FB2E8E">
        <w:rPr>
          <w:rFonts w:ascii="Arial" w:hAnsi="Arial" w:cs="Arial"/>
          <w:sz w:val="22"/>
          <w:szCs w:val="22"/>
        </w:rPr>
        <w:t xml:space="preserve"> performance interventions which</w:t>
      </w:r>
      <w:r w:rsidR="0059271D">
        <w:rPr>
          <w:rFonts w:ascii="Arial" w:hAnsi="Arial" w:cs="Arial"/>
          <w:sz w:val="22"/>
          <w:szCs w:val="22"/>
        </w:rPr>
        <w:t xml:space="preserve"> aspire to</w:t>
      </w:r>
      <w:r w:rsidR="00FB2E8E">
        <w:rPr>
          <w:rFonts w:ascii="Arial" w:hAnsi="Arial" w:cs="Arial"/>
          <w:sz w:val="22"/>
          <w:szCs w:val="22"/>
        </w:rPr>
        <w:t xml:space="preserve"> ‘effect aesthe</w:t>
      </w:r>
      <w:r w:rsidR="00D45302">
        <w:rPr>
          <w:rFonts w:ascii="Arial" w:hAnsi="Arial" w:cs="Arial"/>
          <w:sz w:val="22"/>
          <w:szCs w:val="22"/>
        </w:rPr>
        <w:t>tic or socio-political change’</w:t>
      </w:r>
      <w:r w:rsidR="0009427F">
        <w:rPr>
          <w:rFonts w:ascii="Arial" w:hAnsi="Arial" w:cs="Arial"/>
          <w:sz w:val="22"/>
          <w:szCs w:val="22"/>
        </w:rPr>
        <w:t xml:space="preserve"> (regardless </w:t>
      </w:r>
      <w:r w:rsidR="00BE27A8">
        <w:rPr>
          <w:rFonts w:ascii="Arial" w:hAnsi="Arial" w:cs="Arial"/>
          <w:sz w:val="22"/>
          <w:szCs w:val="22"/>
        </w:rPr>
        <w:t>of whether they succeed in this</w:t>
      </w:r>
      <w:r w:rsidR="009544EF">
        <w:rPr>
          <w:rFonts w:ascii="Arial" w:hAnsi="Arial" w:cs="Arial"/>
          <w:sz w:val="22"/>
          <w:szCs w:val="22"/>
        </w:rPr>
        <w:t xml:space="preserve"> aspiration</w:t>
      </w:r>
      <w:r w:rsidR="0009427F">
        <w:rPr>
          <w:rFonts w:ascii="Arial" w:hAnsi="Arial" w:cs="Arial"/>
          <w:sz w:val="22"/>
          <w:szCs w:val="22"/>
        </w:rPr>
        <w:t>)</w:t>
      </w:r>
      <w:r w:rsidR="00D45302">
        <w:rPr>
          <w:rFonts w:ascii="Arial" w:hAnsi="Arial" w:cs="Arial"/>
          <w:sz w:val="22"/>
          <w:szCs w:val="22"/>
        </w:rPr>
        <w:t>.</w:t>
      </w:r>
      <w:r w:rsidR="00FB2E8E">
        <w:rPr>
          <w:rFonts w:ascii="Arial" w:hAnsi="Arial" w:cs="Arial"/>
          <w:sz w:val="22"/>
          <w:szCs w:val="22"/>
        </w:rPr>
        <w:t xml:space="preserve"> </w:t>
      </w:r>
      <w:r w:rsidR="00A324CA">
        <w:rPr>
          <w:rFonts w:ascii="Arial" w:hAnsi="Arial" w:cs="Arial"/>
          <w:sz w:val="22"/>
          <w:szCs w:val="22"/>
        </w:rPr>
        <w:t xml:space="preserve">This offers a welcome contextual limitation </w:t>
      </w:r>
      <w:r w:rsidR="00F67E7F">
        <w:rPr>
          <w:rFonts w:ascii="Arial" w:hAnsi="Arial" w:cs="Arial"/>
          <w:sz w:val="22"/>
          <w:szCs w:val="22"/>
        </w:rPr>
        <w:t xml:space="preserve">though, </w:t>
      </w:r>
      <w:r w:rsidR="00CC071C">
        <w:rPr>
          <w:rFonts w:ascii="Arial" w:hAnsi="Arial" w:cs="Arial"/>
          <w:sz w:val="22"/>
          <w:szCs w:val="22"/>
        </w:rPr>
        <w:t>needless to say, the distinction between the two is far from</w:t>
      </w:r>
      <w:r w:rsidR="00F67E7F">
        <w:rPr>
          <w:rFonts w:ascii="Arial" w:hAnsi="Arial" w:cs="Arial"/>
          <w:sz w:val="22"/>
          <w:szCs w:val="22"/>
        </w:rPr>
        <w:t xml:space="preserve"> clear-</w:t>
      </w:r>
      <w:r w:rsidR="00CC071C">
        <w:rPr>
          <w:rFonts w:ascii="Arial" w:hAnsi="Arial" w:cs="Arial"/>
          <w:sz w:val="22"/>
          <w:szCs w:val="22"/>
        </w:rPr>
        <w:t>cut.</w:t>
      </w:r>
    </w:p>
    <w:p w14:paraId="1B430336" w14:textId="77777777" w:rsidR="000B4643" w:rsidRDefault="000B4643" w:rsidP="00B069C8">
      <w:pPr>
        <w:rPr>
          <w:rFonts w:ascii="Arial" w:hAnsi="Arial" w:cs="Arial"/>
          <w:sz w:val="22"/>
          <w:szCs w:val="22"/>
        </w:rPr>
      </w:pPr>
    </w:p>
    <w:p w14:paraId="7DBA68EC" w14:textId="7608B992" w:rsidR="000B4643" w:rsidRDefault="000B4643" w:rsidP="00B069C8">
      <w:pPr>
        <w:rPr>
          <w:rFonts w:ascii="Arial" w:hAnsi="Arial" w:cs="Arial"/>
          <w:sz w:val="22"/>
          <w:szCs w:val="22"/>
        </w:rPr>
      </w:pPr>
      <w:r>
        <w:rPr>
          <w:rFonts w:ascii="Arial" w:hAnsi="Arial" w:cs="Arial"/>
          <w:sz w:val="22"/>
          <w:szCs w:val="22"/>
        </w:rPr>
        <w:t xml:space="preserve">This entry will go on to </w:t>
      </w:r>
      <w:r w:rsidR="007E1B13">
        <w:rPr>
          <w:rFonts w:ascii="Arial" w:hAnsi="Arial" w:cs="Arial"/>
          <w:sz w:val="22"/>
          <w:szCs w:val="22"/>
        </w:rPr>
        <w:t xml:space="preserve">tackle this particular challenge, and </w:t>
      </w:r>
      <w:r>
        <w:rPr>
          <w:rFonts w:ascii="Arial" w:hAnsi="Arial" w:cs="Arial"/>
          <w:sz w:val="22"/>
          <w:szCs w:val="22"/>
        </w:rPr>
        <w:t xml:space="preserve">consider </w:t>
      </w:r>
      <w:r w:rsidR="00EC6D66">
        <w:rPr>
          <w:rFonts w:ascii="Arial" w:hAnsi="Arial" w:cs="Arial"/>
          <w:sz w:val="22"/>
          <w:szCs w:val="22"/>
        </w:rPr>
        <w:t>what types of performances can be understood as citizen media.</w:t>
      </w:r>
    </w:p>
    <w:p w14:paraId="6C16724D" w14:textId="77777777" w:rsidR="000B4643" w:rsidRDefault="000B4643" w:rsidP="00B069C8">
      <w:pPr>
        <w:rPr>
          <w:rFonts w:ascii="Arial" w:hAnsi="Arial" w:cs="Arial"/>
          <w:sz w:val="22"/>
          <w:szCs w:val="22"/>
        </w:rPr>
      </w:pPr>
    </w:p>
    <w:p w14:paraId="09D4B1A1" w14:textId="46A334BE" w:rsidR="009C4AD8" w:rsidRDefault="00FB2E8E" w:rsidP="00133E22">
      <w:pPr>
        <w:rPr>
          <w:rFonts w:ascii="Arial" w:hAnsi="Arial" w:cs="Arial"/>
          <w:b/>
          <w:sz w:val="22"/>
          <w:szCs w:val="22"/>
        </w:rPr>
      </w:pPr>
      <w:r>
        <w:rPr>
          <w:rFonts w:ascii="Arial" w:hAnsi="Arial" w:cs="Arial"/>
          <w:b/>
          <w:sz w:val="22"/>
          <w:szCs w:val="22"/>
        </w:rPr>
        <w:t xml:space="preserve">Performance as </w:t>
      </w:r>
      <w:r w:rsidR="009C4AD8">
        <w:rPr>
          <w:rFonts w:ascii="Arial" w:hAnsi="Arial" w:cs="Arial"/>
          <w:b/>
          <w:sz w:val="22"/>
          <w:szCs w:val="22"/>
        </w:rPr>
        <w:t>Cit</w:t>
      </w:r>
      <w:r>
        <w:rPr>
          <w:rFonts w:ascii="Arial" w:hAnsi="Arial" w:cs="Arial"/>
          <w:b/>
          <w:sz w:val="22"/>
          <w:szCs w:val="22"/>
        </w:rPr>
        <w:t xml:space="preserve">izen Media: </w:t>
      </w:r>
      <w:r w:rsidR="00B66DEB">
        <w:rPr>
          <w:rFonts w:ascii="Arial" w:hAnsi="Arial" w:cs="Arial"/>
          <w:b/>
          <w:sz w:val="22"/>
          <w:szCs w:val="22"/>
        </w:rPr>
        <w:t>Rehearsing</w:t>
      </w:r>
      <w:r>
        <w:rPr>
          <w:rFonts w:ascii="Arial" w:hAnsi="Arial" w:cs="Arial"/>
          <w:b/>
          <w:sz w:val="22"/>
          <w:szCs w:val="22"/>
        </w:rPr>
        <w:t xml:space="preserve"> for</w:t>
      </w:r>
      <w:r w:rsidR="009C4AD8">
        <w:rPr>
          <w:rFonts w:ascii="Arial" w:hAnsi="Arial" w:cs="Arial"/>
          <w:b/>
          <w:sz w:val="22"/>
          <w:szCs w:val="22"/>
        </w:rPr>
        <w:t xml:space="preserve"> the Revolution</w:t>
      </w:r>
    </w:p>
    <w:p w14:paraId="787E00F7" w14:textId="77777777" w:rsidR="00FB2E8E" w:rsidRPr="009C4AD8" w:rsidRDefault="00FB2E8E" w:rsidP="00133E22">
      <w:pPr>
        <w:rPr>
          <w:rFonts w:ascii="Arial" w:hAnsi="Arial" w:cs="Arial"/>
          <w:b/>
          <w:sz w:val="22"/>
          <w:szCs w:val="22"/>
        </w:rPr>
      </w:pPr>
    </w:p>
    <w:p w14:paraId="307663AE" w14:textId="77777777" w:rsidR="000A685D" w:rsidRDefault="000B4643" w:rsidP="00133E22">
      <w:pPr>
        <w:rPr>
          <w:rFonts w:ascii="Arial" w:hAnsi="Arial" w:cs="Arial"/>
          <w:sz w:val="22"/>
          <w:szCs w:val="22"/>
        </w:rPr>
      </w:pPr>
      <w:r>
        <w:rPr>
          <w:rFonts w:ascii="Arial" w:hAnsi="Arial" w:cs="Arial"/>
          <w:sz w:val="22"/>
          <w:szCs w:val="22"/>
        </w:rPr>
        <w:t>Historically, f</w:t>
      </w:r>
      <w:r w:rsidR="00470644">
        <w:rPr>
          <w:rFonts w:ascii="Arial" w:hAnsi="Arial" w:cs="Arial"/>
          <w:sz w:val="22"/>
          <w:szCs w:val="22"/>
        </w:rPr>
        <w:t>orms of theatrical or performance interventions</w:t>
      </w:r>
      <w:r w:rsidR="00F35D2D">
        <w:rPr>
          <w:rFonts w:ascii="Arial" w:hAnsi="Arial" w:cs="Arial"/>
          <w:sz w:val="22"/>
          <w:szCs w:val="22"/>
        </w:rPr>
        <w:t xml:space="preserve"> that </w:t>
      </w:r>
      <w:r w:rsidR="00222B68">
        <w:rPr>
          <w:rFonts w:ascii="Arial" w:hAnsi="Arial" w:cs="Arial"/>
          <w:sz w:val="22"/>
          <w:szCs w:val="22"/>
        </w:rPr>
        <w:t xml:space="preserve">strive </w:t>
      </w:r>
      <w:r w:rsidR="00F35D2D">
        <w:rPr>
          <w:rFonts w:ascii="Arial" w:hAnsi="Arial" w:cs="Arial"/>
          <w:sz w:val="22"/>
          <w:szCs w:val="22"/>
        </w:rPr>
        <w:t xml:space="preserve">to effect </w:t>
      </w:r>
      <w:r>
        <w:rPr>
          <w:rFonts w:ascii="Arial" w:hAnsi="Arial" w:cs="Arial"/>
          <w:sz w:val="22"/>
          <w:szCs w:val="22"/>
        </w:rPr>
        <w:t xml:space="preserve">social change </w:t>
      </w:r>
      <w:r w:rsidR="00222B68">
        <w:rPr>
          <w:rFonts w:ascii="Arial" w:hAnsi="Arial" w:cs="Arial"/>
          <w:sz w:val="22"/>
          <w:szCs w:val="22"/>
        </w:rPr>
        <w:t xml:space="preserve">either </w:t>
      </w:r>
      <w:r>
        <w:rPr>
          <w:rFonts w:ascii="Arial" w:hAnsi="Arial" w:cs="Arial"/>
          <w:sz w:val="22"/>
          <w:szCs w:val="22"/>
        </w:rPr>
        <w:t>have participatory elements bu</w:t>
      </w:r>
      <w:r w:rsidR="00222B68">
        <w:rPr>
          <w:rFonts w:ascii="Arial" w:hAnsi="Arial" w:cs="Arial"/>
          <w:sz w:val="22"/>
          <w:szCs w:val="22"/>
        </w:rPr>
        <w:t xml:space="preserve">ilt in their dramaturgy or are </w:t>
      </w:r>
      <w:r>
        <w:rPr>
          <w:rFonts w:ascii="Arial" w:hAnsi="Arial" w:cs="Arial"/>
          <w:sz w:val="22"/>
          <w:szCs w:val="22"/>
        </w:rPr>
        <w:t>entirely dependent on audience participation. Applied theatre forms, such as the Theatre of the Oppressed developed by Brazilian director Augusto Boal, aspired to operate as a ‘rehearsal for the revolution’</w:t>
      </w:r>
      <w:r w:rsidR="008903F5">
        <w:rPr>
          <w:rFonts w:ascii="Arial" w:hAnsi="Arial" w:cs="Arial"/>
          <w:sz w:val="22"/>
          <w:szCs w:val="22"/>
        </w:rPr>
        <w:t xml:space="preserve"> (2000[1974])</w:t>
      </w:r>
      <w:r>
        <w:rPr>
          <w:rFonts w:ascii="Arial" w:hAnsi="Arial" w:cs="Arial"/>
          <w:sz w:val="22"/>
          <w:szCs w:val="22"/>
        </w:rPr>
        <w:t>. The Theatre of the Oppressed is not a form of theatre to be watched by audiences but a theatre to be performed by them, as ‘spectactors’, in a process of acting out different scenarios through which the</w:t>
      </w:r>
      <w:r w:rsidR="00B21DDF">
        <w:rPr>
          <w:rFonts w:ascii="Arial" w:hAnsi="Arial" w:cs="Arial"/>
          <w:sz w:val="22"/>
          <w:szCs w:val="22"/>
        </w:rPr>
        <w:t>y</w:t>
      </w:r>
      <w:r>
        <w:rPr>
          <w:rFonts w:ascii="Arial" w:hAnsi="Arial" w:cs="Arial"/>
          <w:sz w:val="22"/>
          <w:szCs w:val="22"/>
        </w:rPr>
        <w:t xml:space="preserve"> </w:t>
      </w:r>
      <w:r w:rsidR="00C64A88">
        <w:rPr>
          <w:rFonts w:ascii="Arial" w:hAnsi="Arial" w:cs="Arial"/>
          <w:sz w:val="22"/>
          <w:szCs w:val="22"/>
        </w:rPr>
        <w:t>can</w:t>
      </w:r>
      <w:r>
        <w:rPr>
          <w:rFonts w:ascii="Arial" w:hAnsi="Arial" w:cs="Arial"/>
          <w:sz w:val="22"/>
          <w:szCs w:val="22"/>
        </w:rPr>
        <w:t xml:space="preserve"> address real-world problem</w:t>
      </w:r>
      <w:r w:rsidR="00C64A88">
        <w:rPr>
          <w:rFonts w:ascii="Arial" w:hAnsi="Arial" w:cs="Arial"/>
          <w:sz w:val="22"/>
          <w:szCs w:val="22"/>
        </w:rPr>
        <w:t>s</w:t>
      </w:r>
      <w:r>
        <w:rPr>
          <w:rFonts w:ascii="Arial" w:hAnsi="Arial" w:cs="Arial"/>
          <w:sz w:val="22"/>
          <w:szCs w:val="22"/>
        </w:rPr>
        <w:t xml:space="preserve"> or concern</w:t>
      </w:r>
      <w:r w:rsidR="00C64A88">
        <w:rPr>
          <w:rFonts w:ascii="Arial" w:hAnsi="Arial" w:cs="Arial"/>
          <w:sz w:val="22"/>
          <w:szCs w:val="22"/>
        </w:rPr>
        <w:t>s</w:t>
      </w:r>
      <w:r>
        <w:rPr>
          <w:rFonts w:ascii="Arial" w:hAnsi="Arial" w:cs="Arial"/>
          <w:sz w:val="22"/>
          <w:szCs w:val="22"/>
        </w:rPr>
        <w:t xml:space="preserve">. </w:t>
      </w:r>
      <w:r w:rsidR="001F41BA">
        <w:rPr>
          <w:rFonts w:ascii="Arial" w:hAnsi="Arial" w:cs="Arial"/>
          <w:sz w:val="22"/>
          <w:szCs w:val="22"/>
        </w:rPr>
        <w:t>At its core, it challenges theatre as an artform to be produced and performed by professionals, as this inevitably reinforces representations of the word as it is; instead it is a theatre ‘performed by the people and for the peop</w:t>
      </w:r>
      <w:r w:rsidR="0035255F">
        <w:rPr>
          <w:rFonts w:ascii="Arial" w:hAnsi="Arial" w:cs="Arial"/>
          <w:sz w:val="22"/>
          <w:szCs w:val="22"/>
        </w:rPr>
        <w:t>le’ as an opportunity of</w:t>
      </w:r>
      <w:r w:rsidR="001F41BA">
        <w:rPr>
          <w:rFonts w:ascii="Arial" w:hAnsi="Arial" w:cs="Arial"/>
          <w:sz w:val="22"/>
          <w:szCs w:val="22"/>
        </w:rPr>
        <w:t xml:space="preserve"> try</w:t>
      </w:r>
      <w:r w:rsidR="0035255F">
        <w:rPr>
          <w:rFonts w:ascii="Arial" w:hAnsi="Arial" w:cs="Arial"/>
          <w:sz w:val="22"/>
          <w:szCs w:val="22"/>
        </w:rPr>
        <w:t>ing</w:t>
      </w:r>
      <w:r w:rsidR="001F41BA">
        <w:rPr>
          <w:rFonts w:ascii="Arial" w:hAnsi="Arial" w:cs="Arial"/>
          <w:sz w:val="22"/>
          <w:szCs w:val="22"/>
        </w:rPr>
        <w:t xml:space="preserve"> out different way</w:t>
      </w:r>
      <w:r w:rsidR="00470644">
        <w:rPr>
          <w:rFonts w:ascii="Arial" w:hAnsi="Arial" w:cs="Arial"/>
          <w:sz w:val="22"/>
          <w:szCs w:val="22"/>
        </w:rPr>
        <w:t>s of transforming their world. In that context, c</w:t>
      </w:r>
      <w:r>
        <w:rPr>
          <w:rFonts w:ascii="Arial" w:hAnsi="Arial" w:cs="Arial"/>
          <w:sz w:val="22"/>
          <w:szCs w:val="22"/>
        </w:rPr>
        <w:t>itizens can rehearse behavioural change</w:t>
      </w:r>
      <w:r w:rsidR="00470644">
        <w:rPr>
          <w:rFonts w:ascii="Arial" w:hAnsi="Arial" w:cs="Arial"/>
          <w:sz w:val="22"/>
          <w:szCs w:val="22"/>
        </w:rPr>
        <w:t xml:space="preserve"> for themselves,</w:t>
      </w:r>
      <w:r>
        <w:rPr>
          <w:rFonts w:ascii="Arial" w:hAnsi="Arial" w:cs="Arial"/>
          <w:sz w:val="22"/>
          <w:szCs w:val="22"/>
        </w:rPr>
        <w:t xml:space="preserve"> and find ways to actively tackle issues that oppress them (Boal 2000).</w:t>
      </w:r>
      <w:r w:rsidR="00470644">
        <w:rPr>
          <w:rFonts w:ascii="Arial" w:hAnsi="Arial" w:cs="Arial"/>
          <w:sz w:val="22"/>
          <w:szCs w:val="22"/>
        </w:rPr>
        <w:t xml:space="preserve"> The fact that the theatrical process is entirely removed from the professionals and passed on to the people as a medium that can help them enact social change is a characteristic of citizen media – albeit </w:t>
      </w:r>
      <w:r w:rsidR="000A685D">
        <w:rPr>
          <w:rFonts w:ascii="Arial" w:hAnsi="Arial" w:cs="Arial"/>
          <w:sz w:val="22"/>
          <w:szCs w:val="22"/>
        </w:rPr>
        <w:t xml:space="preserve">a </w:t>
      </w:r>
      <w:r w:rsidR="00470644">
        <w:rPr>
          <w:rFonts w:ascii="Arial" w:hAnsi="Arial" w:cs="Arial"/>
          <w:sz w:val="22"/>
          <w:szCs w:val="22"/>
        </w:rPr>
        <w:t>form of it that is enacted, embodied and analogue.</w:t>
      </w:r>
      <w:r w:rsidR="00F10BD9">
        <w:rPr>
          <w:rFonts w:ascii="Arial" w:hAnsi="Arial" w:cs="Arial"/>
          <w:sz w:val="22"/>
          <w:szCs w:val="22"/>
        </w:rPr>
        <w:t xml:space="preserve"> </w:t>
      </w:r>
    </w:p>
    <w:p w14:paraId="0DFBD476" w14:textId="77777777" w:rsidR="000A685D" w:rsidRDefault="000A685D" w:rsidP="00133E22">
      <w:pPr>
        <w:rPr>
          <w:rFonts w:ascii="Arial" w:hAnsi="Arial" w:cs="Arial"/>
          <w:sz w:val="22"/>
          <w:szCs w:val="22"/>
        </w:rPr>
      </w:pPr>
    </w:p>
    <w:p w14:paraId="108C3653" w14:textId="5945C921" w:rsidR="000B4643" w:rsidRDefault="000B4643">
      <w:pPr>
        <w:rPr>
          <w:rFonts w:ascii="Arial" w:hAnsi="Arial" w:cs="Arial"/>
          <w:sz w:val="22"/>
          <w:szCs w:val="22"/>
        </w:rPr>
      </w:pPr>
      <w:r>
        <w:rPr>
          <w:rFonts w:ascii="Arial" w:hAnsi="Arial" w:cs="Arial"/>
          <w:sz w:val="22"/>
          <w:szCs w:val="22"/>
        </w:rPr>
        <w:t>The Theatre of the Oppressed has functioned as a model for other types of community theatre, such as Chris Johnston’s Citizen Theatre te</w:t>
      </w:r>
      <w:r w:rsidR="00CA1F0F">
        <w:rPr>
          <w:rFonts w:ascii="Arial" w:hAnsi="Arial" w:cs="Arial"/>
          <w:sz w:val="22"/>
          <w:szCs w:val="22"/>
        </w:rPr>
        <w:t>chnique; a form of improvisatory</w:t>
      </w:r>
      <w:r>
        <w:rPr>
          <w:rFonts w:ascii="Arial" w:hAnsi="Arial" w:cs="Arial"/>
          <w:sz w:val="22"/>
          <w:szCs w:val="22"/>
        </w:rPr>
        <w:t>, workshop-based theatre that aims to confront participan</w:t>
      </w:r>
      <w:r w:rsidR="00CA1F0F">
        <w:rPr>
          <w:rFonts w:ascii="Arial" w:hAnsi="Arial" w:cs="Arial"/>
          <w:sz w:val="22"/>
          <w:szCs w:val="22"/>
        </w:rPr>
        <w:t>ts with their own behaviours in order to</w:t>
      </w:r>
      <w:r>
        <w:rPr>
          <w:rFonts w:ascii="Arial" w:hAnsi="Arial" w:cs="Arial"/>
          <w:sz w:val="22"/>
          <w:szCs w:val="22"/>
        </w:rPr>
        <w:t xml:space="preserve"> effect change. Johnston used this method to work with local communities</w:t>
      </w:r>
      <w:r w:rsidR="00CA1F0F">
        <w:rPr>
          <w:rFonts w:ascii="Arial" w:hAnsi="Arial" w:cs="Arial"/>
          <w:sz w:val="22"/>
          <w:szCs w:val="22"/>
        </w:rPr>
        <w:t>, pr</w:t>
      </w:r>
      <w:r w:rsidR="00EB0E96">
        <w:rPr>
          <w:rFonts w:ascii="Arial" w:hAnsi="Arial" w:cs="Arial"/>
          <w:sz w:val="22"/>
          <w:szCs w:val="22"/>
        </w:rPr>
        <w:t>isoners, and those on probation</w:t>
      </w:r>
      <w:r w:rsidR="00CA1F0F">
        <w:rPr>
          <w:rFonts w:ascii="Arial" w:hAnsi="Arial" w:cs="Arial"/>
          <w:sz w:val="22"/>
          <w:szCs w:val="22"/>
        </w:rPr>
        <w:t>.</w:t>
      </w:r>
      <w:r w:rsidR="00927EA0">
        <w:rPr>
          <w:rFonts w:ascii="Arial" w:hAnsi="Arial" w:cs="Arial"/>
          <w:sz w:val="22"/>
          <w:szCs w:val="22"/>
        </w:rPr>
        <w:t xml:space="preserve"> </w:t>
      </w:r>
      <w:r>
        <w:rPr>
          <w:rFonts w:ascii="Arial" w:hAnsi="Arial" w:cs="Arial"/>
          <w:sz w:val="22"/>
          <w:szCs w:val="22"/>
        </w:rPr>
        <w:t>Other forms developed by Boal</w:t>
      </w:r>
      <w:r w:rsidR="00927EA0">
        <w:rPr>
          <w:rFonts w:ascii="Arial" w:hAnsi="Arial" w:cs="Arial"/>
          <w:sz w:val="22"/>
          <w:szCs w:val="22"/>
        </w:rPr>
        <w:t xml:space="preserve"> himself</w:t>
      </w:r>
      <w:r>
        <w:rPr>
          <w:rFonts w:ascii="Arial" w:hAnsi="Arial" w:cs="Arial"/>
          <w:sz w:val="22"/>
          <w:szCs w:val="22"/>
        </w:rPr>
        <w:t xml:space="preserve">, such as Newspaper Theatre, have direct connections to journalism and could </w:t>
      </w:r>
      <w:r w:rsidR="00927EA0">
        <w:rPr>
          <w:rFonts w:ascii="Arial" w:hAnsi="Arial" w:cs="Arial"/>
          <w:sz w:val="22"/>
          <w:szCs w:val="22"/>
        </w:rPr>
        <w:t xml:space="preserve">also </w:t>
      </w:r>
      <w:r>
        <w:rPr>
          <w:rFonts w:ascii="Arial" w:hAnsi="Arial" w:cs="Arial"/>
          <w:sz w:val="22"/>
          <w:szCs w:val="22"/>
        </w:rPr>
        <w:t>be considered analogue and enacted citizen media.  Newspaper Theatre was a technique used by non-professionals, which aimed to ‘demystify the media, and educate people to question the notion of objectivity’ (Boland and Cameron 2005). Newspaper Theatre stemmed from the practice of Living Newspaper – a very similar form of theatre that originated in Russia during the Bolshevik revolution, and which aimed to present factual information on current events to a popular audience. Living Newspapers were also known to encourage activist action, and were open to the use of multimedia in order to achieve their aim of engaging ‘the people’</w:t>
      </w:r>
      <w:r w:rsidR="009F0543">
        <w:rPr>
          <w:rFonts w:ascii="Arial" w:hAnsi="Arial" w:cs="Arial"/>
          <w:sz w:val="22"/>
          <w:szCs w:val="22"/>
        </w:rPr>
        <w:t xml:space="preserve"> </w:t>
      </w:r>
      <w:r>
        <w:rPr>
          <w:rFonts w:ascii="Arial" w:hAnsi="Arial" w:cs="Arial"/>
          <w:sz w:val="22"/>
          <w:szCs w:val="22"/>
        </w:rPr>
        <w:t>(Encyclopaedia Britannica 2018)</w:t>
      </w:r>
      <w:r w:rsidR="009F0543">
        <w:rPr>
          <w:rFonts w:ascii="Arial" w:hAnsi="Arial" w:cs="Arial"/>
          <w:sz w:val="22"/>
          <w:szCs w:val="22"/>
        </w:rPr>
        <w:t>.</w:t>
      </w:r>
      <w:r>
        <w:rPr>
          <w:rFonts w:ascii="Arial" w:hAnsi="Arial" w:cs="Arial"/>
          <w:sz w:val="22"/>
          <w:szCs w:val="22"/>
        </w:rPr>
        <w:t xml:space="preserve"> The most well known company developing this type of theatre was the Federal Theatre Project (FTP) operating in USA in the 1930s, during the Great Depression. Sponsored by the Works Progress Administration (part of the New Deal created by President F. Roosevelt to combat the Great Depression), FTP was developed not as a cultural activity but as a relief measure, to employ artists and cultural workers. </w:t>
      </w:r>
    </w:p>
    <w:p w14:paraId="2728EE7C" w14:textId="77777777" w:rsidR="000B4643" w:rsidRDefault="000B4643">
      <w:pPr>
        <w:rPr>
          <w:rFonts w:ascii="Arial" w:hAnsi="Arial" w:cs="Arial"/>
          <w:sz w:val="22"/>
          <w:szCs w:val="22"/>
        </w:rPr>
      </w:pPr>
    </w:p>
    <w:p w14:paraId="6CA4A9C2" w14:textId="1EB8061F" w:rsidR="000B4643" w:rsidRDefault="000B4643" w:rsidP="00C56348">
      <w:pPr>
        <w:rPr>
          <w:rFonts w:ascii="Arial" w:hAnsi="Arial" w:cs="Arial"/>
          <w:sz w:val="22"/>
          <w:szCs w:val="22"/>
        </w:rPr>
      </w:pPr>
      <w:r>
        <w:rPr>
          <w:rFonts w:ascii="Arial" w:hAnsi="Arial" w:cs="Arial"/>
          <w:sz w:val="22"/>
          <w:szCs w:val="22"/>
        </w:rPr>
        <w:t>The theatre of the Oppressed originates from a long tradition of political theatre. It can be traced back to Erwin Piscator’s ‘factual theatre’, Epic Theatre as created by Piscator and Brecht and further developed by Brecht h</w:t>
      </w:r>
      <w:r w:rsidR="00F44B5C">
        <w:rPr>
          <w:rFonts w:ascii="Arial" w:hAnsi="Arial" w:cs="Arial"/>
          <w:sz w:val="22"/>
          <w:szCs w:val="22"/>
        </w:rPr>
        <w:t>i</w:t>
      </w:r>
      <w:r>
        <w:rPr>
          <w:rFonts w:ascii="Arial" w:hAnsi="Arial" w:cs="Arial"/>
          <w:sz w:val="22"/>
          <w:szCs w:val="22"/>
        </w:rPr>
        <w:t xml:space="preserve">mself, and the Marxist practice of Agitprop: in the 1920s and 1930s, after the Russian Revolution, the USSR’s Department of Agitation and Propaganda employed theatre groups to stage performances with the aim of communicating news and current affairs in an accessible manner to a largely illiterate population (Brown 2013). At the same time, in Germany, Piscator used theatre as a means for communicating political messages, and was experimenting with incorporating primary source material such as verbatim interviews and documentary film footage into his spectacles. Influenced by Dada, he argued in favour of a more overtly political form of theatre aligned to the struggles of the proletariat. He founded the Proletarian Theatre in 1920 (Bryant-Bertail 2018), and in 1925 he wrote </w:t>
      </w:r>
      <w:r w:rsidRPr="00890AE1">
        <w:rPr>
          <w:rFonts w:ascii="Arial" w:hAnsi="Arial" w:cs="Arial"/>
          <w:i/>
          <w:sz w:val="22"/>
          <w:szCs w:val="22"/>
        </w:rPr>
        <w:t>In</w:t>
      </w:r>
      <w:r>
        <w:rPr>
          <w:rFonts w:ascii="Arial" w:hAnsi="Arial" w:cs="Arial"/>
          <w:sz w:val="22"/>
          <w:szCs w:val="22"/>
        </w:rPr>
        <w:t xml:space="preserve"> </w:t>
      </w:r>
      <w:r w:rsidRPr="00CB60AB">
        <w:rPr>
          <w:rFonts w:ascii="Arial" w:hAnsi="Arial" w:cs="Arial"/>
          <w:i/>
          <w:sz w:val="22"/>
          <w:szCs w:val="22"/>
        </w:rPr>
        <w:t>Spite of Everything</w:t>
      </w:r>
      <w:r>
        <w:rPr>
          <w:rFonts w:ascii="Arial" w:hAnsi="Arial" w:cs="Arial"/>
          <w:i/>
          <w:sz w:val="22"/>
          <w:szCs w:val="22"/>
        </w:rPr>
        <w:t>!</w:t>
      </w:r>
      <w:r w:rsidRPr="00CB60AB">
        <w:rPr>
          <w:rFonts w:ascii="Arial" w:hAnsi="Arial" w:cs="Arial"/>
          <w:i/>
          <w:sz w:val="22"/>
          <w:szCs w:val="22"/>
        </w:rPr>
        <w:t xml:space="preserve"> (Trotz Alledem</w:t>
      </w:r>
      <w:r>
        <w:rPr>
          <w:rFonts w:ascii="Arial" w:hAnsi="Arial" w:cs="Arial"/>
          <w:i/>
          <w:sz w:val="22"/>
          <w:szCs w:val="22"/>
        </w:rPr>
        <w:t>!</w:t>
      </w:r>
      <w:r w:rsidRPr="00CB60AB">
        <w:rPr>
          <w:rFonts w:ascii="Arial" w:hAnsi="Arial" w:cs="Arial"/>
          <w:i/>
          <w:sz w:val="22"/>
          <w:szCs w:val="22"/>
        </w:rPr>
        <w:t>)</w:t>
      </w:r>
      <w:r>
        <w:rPr>
          <w:rFonts w:ascii="Arial" w:hAnsi="Arial" w:cs="Arial"/>
          <w:sz w:val="22"/>
          <w:szCs w:val="22"/>
        </w:rPr>
        <w:t xml:space="preserve">, a piece deriving entirely from political documents, which is often cited as the first ‘documentary drama’ (Mason 1977). An innovator in form as much as content, Piscator used media and journalism, such as film projections and newsreels, to develop a form of total theatre that we might today describe as ‘immersive,’ in order to convey mass events. In several of his productions </w:t>
      </w:r>
      <w:r w:rsidR="00F44B5C">
        <w:rPr>
          <w:rFonts w:ascii="Arial" w:hAnsi="Arial" w:cs="Arial"/>
          <w:sz w:val="22"/>
          <w:szCs w:val="22"/>
        </w:rPr>
        <w:t xml:space="preserve">he </w:t>
      </w:r>
      <w:r>
        <w:rPr>
          <w:rFonts w:ascii="Arial" w:hAnsi="Arial" w:cs="Arial"/>
          <w:sz w:val="22"/>
          <w:szCs w:val="22"/>
        </w:rPr>
        <w:t>inserted verbatim political documents, news reports, or direct quotations from public figures (Encyclopaedia Britannica 2018). One might argue that Piscator used theatre as a means of performing citizen media</w:t>
      </w:r>
      <w:r w:rsidR="004D4F3D">
        <w:rPr>
          <w:rFonts w:ascii="Arial" w:hAnsi="Arial" w:cs="Arial"/>
          <w:sz w:val="22"/>
          <w:szCs w:val="22"/>
        </w:rPr>
        <w:t xml:space="preserve">, aiming to </w:t>
      </w:r>
      <w:r w:rsidR="00F44B5C">
        <w:rPr>
          <w:rFonts w:ascii="Arial" w:hAnsi="Arial" w:cs="Arial"/>
          <w:sz w:val="22"/>
          <w:szCs w:val="22"/>
        </w:rPr>
        <w:t>give</w:t>
      </w:r>
      <w:r>
        <w:rPr>
          <w:rFonts w:ascii="Arial" w:hAnsi="Arial" w:cs="Arial"/>
          <w:sz w:val="22"/>
          <w:szCs w:val="22"/>
        </w:rPr>
        <w:t xml:space="preserve"> voice to a range of citizens</w:t>
      </w:r>
      <w:r w:rsidR="00F55121">
        <w:rPr>
          <w:rFonts w:ascii="Arial" w:hAnsi="Arial" w:cs="Arial"/>
          <w:sz w:val="22"/>
          <w:szCs w:val="22"/>
        </w:rPr>
        <w:t xml:space="preserve"> </w:t>
      </w:r>
      <w:r w:rsidR="004D4F3D">
        <w:rPr>
          <w:rFonts w:ascii="Arial" w:hAnsi="Arial" w:cs="Arial"/>
          <w:sz w:val="22"/>
          <w:szCs w:val="22"/>
        </w:rPr>
        <w:t xml:space="preserve">whose issues and concerns were </w:t>
      </w:r>
      <w:r w:rsidR="00F55121">
        <w:rPr>
          <w:rFonts w:ascii="Arial" w:hAnsi="Arial" w:cs="Arial"/>
          <w:sz w:val="22"/>
          <w:szCs w:val="22"/>
        </w:rPr>
        <w:t>not represented through the media</w:t>
      </w:r>
      <w:r>
        <w:rPr>
          <w:rFonts w:ascii="Arial" w:hAnsi="Arial" w:cs="Arial"/>
          <w:sz w:val="22"/>
          <w:szCs w:val="22"/>
        </w:rPr>
        <w:t xml:space="preserve">. </w:t>
      </w:r>
    </w:p>
    <w:p w14:paraId="29FBB006" w14:textId="77777777" w:rsidR="000B4643" w:rsidRDefault="000B4643" w:rsidP="00C56348">
      <w:pPr>
        <w:rPr>
          <w:rFonts w:ascii="Arial" w:hAnsi="Arial" w:cs="Arial"/>
          <w:sz w:val="22"/>
          <w:szCs w:val="22"/>
        </w:rPr>
      </w:pPr>
    </w:p>
    <w:p w14:paraId="702DB590" w14:textId="4593D32A" w:rsidR="001F5453" w:rsidRDefault="000B4643" w:rsidP="00C56348">
      <w:pPr>
        <w:rPr>
          <w:rFonts w:ascii="Arial" w:hAnsi="Arial" w:cs="Arial"/>
          <w:sz w:val="22"/>
          <w:szCs w:val="22"/>
        </w:rPr>
      </w:pPr>
      <w:r>
        <w:rPr>
          <w:rFonts w:ascii="Arial" w:hAnsi="Arial" w:cs="Arial"/>
          <w:sz w:val="22"/>
          <w:szCs w:val="22"/>
        </w:rPr>
        <w:t>The use of verbatim material in theatre has since spread exponentially as a practice. Derek Paget was amongst the first to research the practice, examining the work of practitioners such as John Cheeseman, Rony Robinson and David Thacker operating in Britain in the 1950s and 1960s in the same lineage as radio ballads and the seminal work of J</w:t>
      </w:r>
      <w:r w:rsidR="00F71247">
        <w:rPr>
          <w:rFonts w:ascii="Arial" w:hAnsi="Arial" w:cs="Arial"/>
          <w:sz w:val="22"/>
          <w:szCs w:val="22"/>
        </w:rPr>
        <w:t>oan Littlewood (Gibson 2011:</w:t>
      </w:r>
      <w:r>
        <w:rPr>
          <w:rFonts w:ascii="Arial" w:hAnsi="Arial" w:cs="Arial"/>
          <w:sz w:val="22"/>
          <w:szCs w:val="22"/>
        </w:rPr>
        <w:t>3). Today, Verbatim Theatre is an almost ubiquitous technique, and plays developed by established artists such as Moisés Kaufman, Alecky Blythe, Anna Deavere Smith, Paul Brown, David Hare, and Max Stafford-Clark among others, incorporate words of real people as spoken by them into the drama. As Ja</w:t>
      </w:r>
      <w:r w:rsidR="00F71247">
        <w:rPr>
          <w:rFonts w:ascii="Arial" w:hAnsi="Arial" w:cs="Arial"/>
          <w:sz w:val="22"/>
          <w:szCs w:val="22"/>
        </w:rPr>
        <w:t>net Gibson points out (2011:</w:t>
      </w:r>
      <w:r>
        <w:rPr>
          <w:rFonts w:ascii="Arial" w:hAnsi="Arial" w:cs="Arial"/>
          <w:sz w:val="22"/>
          <w:szCs w:val="22"/>
        </w:rPr>
        <w:t>1), verbatim theatre aspires to tell the stories of others, ‘especially those marginalised or oppressed by virtue of their race, class, gender, religion, sexual orientation, (dis)abilities and so on’. Providing ‘an arena for the</w:t>
      </w:r>
      <w:r w:rsidR="00BD5644">
        <w:rPr>
          <w:rFonts w:ascii="Arial" w:hAnsi="Arial" w:cs="Arial"/>
          <w:sz w:val="22"/>
          <w:szCs w:val="22"/>
        </w:rPr>
        <w:t xml:space="preserve"> marginalised’ (Gibson 2011:</w:t>
      </w:r>
      <w:r>
        <w:rPr>
          <w:rFonts w:ascii="Arial" w:hAnsi="Arial" w:cs="Arial"/>
          <w:sz w:val="22"/>
          <w:szCs w:val="22"/>
        </w:rPr>
        <w:t>3) or giving a ‘voice to the voic</w:t>
      </w:r>
      <w:r w:rsidR="00BD5644">
        <w:rPr>
          <w:rFonts w:ascii="Arial" w:hAnsi="Arial" w:cs="Arial"/>
          <w:sz w:val="22"/>
          <w:szCs w:val="22"/>
        </w:rPr>
        <w:t>eless’ (Hare in Heddon 2009:</w:t>
      </w:r>
      <w:r>
        <w:rPr>
          <w:rFonts w:ascii="Arial" w:hAnsi="Arial" w:cs="Arial"/>
          <w:sz w:val="22"/>
          <w:szCs w:val="22"/>
        </w:rPr>
        <w:t xml:space="preserve">116), those works </w:t>
      </w:r>
      <w:r w:rsidR="00395FBD">
        <w:rPr>
          <w:rFonts w:ascii="Arial" w:hAnsi="Arial" w:cs="Arial"/>
          <w:sz w:val="22"/>
          <w:szCs w:val="22"/>
        </w:rPr>
        <w:t>can be approached as</w:t>
      </w:r>
      <w:r>
        <w:rPr>
          <w:rFonts w:ascii="Arial" w:hAnsi="Arial" w:cs="Arial"/>
          <w:sz w:val="22"/>
          <w:szCs w:val="22"/>
        </w:rPr>
        <w:t xml:space="preserve"> citizen media, which are also often discussed as a means of ‘bringing diverse voices into pluralist politics’ (Pett</w:t>
      </w:r>
      <w:r w:rsidR="00BD5644">
        <w:rPr>
          <w:rFonts w:ascii="Arial" w:hAnsi="Arial" w:cs="Arial"/>
          <w:sz w:val="22"/>
          <w:szCs w:val="22"/>
        </w:rPr>
        <w:t>it, Salazar and Dagron 2010:</w:t>
      </w:r>
      <w:r>
        <w:rPr>
          <w:rFonts w:ascii="Arial" w:hAnsi="Arial" w:cs="Arial"/>
          <w:sz w:val="22"/>
          <w:szCs w:val="22"/>
        </w:rPr>
        <w:t xml:space="preserve">443). However there is a major difference between the two: citizen media empower citizens to take direct control of the means of distributing </w:t>
      </w:r>
      <w:r w:rsidR="00395FBD">
        <w:rPr>
          <w:rFonts w:ascii="Arial" w:hAnsi="Arial" w:cs="Arial"/>
          <w:sz w:val="22"/>
          <w:szCs w:val="22"/>
        </w:rPr>
        <w:t xml:space="preserve">information and affect </w:t>
      </w:r>
      <w:r>
        <w:rPr>
          <w:rFonts w:ascii="Arial" w:hAnsi="Arial" w:cs="Arial"/>
          <w:sz w:val="22"/>
          <w:szCs w:val="22"/>
        </w:rPr>
        <w:t>in order to tell their own stories – or voice their own voices –</w:t>
      </w:r>
      <w:r w:rsidR="00395FBD">
        <w:rPr>
          <w:rFonts w:ascii="Arial" w:hAnsi="Arial" w:cs="Arial"/>
          <w:sz w:val="22"/>
          <w:szCs w:val="22"/>
        </w:rPr>
        <w:t xml:space="preserve"> aiming to effect some form of change. Indeed, citizen media </w:t>
      </w:r>
      <w:r>
        <w:rPr>
          <w:rFonts w:ascii="Arial" w:hAnsi="Arial" w:cs="Arial"/>
          <w:sz w:val="22"/>
          <w:szCs w:val="22"/>
        </w:rPr>
        <w:t xml:space="preserve">can achieve more than just broadcasting a variety of voices: Pettit et al. argue that </w:t>
      </w:r>
      <w:r w:rsidR="00395FBD">
        <w:rPr>
          <w:rFonts w:ascii="Arial" w:hAnsi="Arial" w:cs="Arial"/>
          <w:sz w:val="22"/>
          <w:szCs w:val="22"/>
        </w:rPr>
        <w:t xml:space="preserve">it </w:t>
      </w:r>
      <w:r>
        <w:rPr>
          <w:rFonts w:ascii="Arial" w:hAnsi="Arial" w:cs="Arial"/>
          <w:sz w:val="22"/>
          <w:szCs w:val="22"/>
        </w:rPr>
        <w:t>can ‘contribute to processes of social and cultural construction, redefining norms and power relations</w:t>
      </w:r>
      <w:r w:rsidR="00220202">
        <w:rPr>
          <w:rFonts w:ascii="Arial" w:hAnsi="Arial" w:cs="Arial"/>
          <w:sz w:val="22"/>
          <w:szCs w:val="22"/>
        </w:rPr>
        <w:t xml:space="preserve"> that exclude people’ (2010:</w:t>
      </w:r>
      <w:r>
        <w:rPr>
          <w:rFonts w:ascii="Arial" w:hAnsi="Arial" w:cs="Arial"/>
          <w:sz w:val="22"/>
          <w:szCs w:val="22"/>
        </w:rPr>
        <w:t xml:space="preserve">443). Verbatim theatre, on the other hand, is about people’s real stories being told, most often, by a host of </w:t>
      </w:r>
      <w:r w:rsidR="004D4F3D">
        <w:rPr>
          <w:rFonts w:ascii="Arial" w:hAnsi="Arial" w:cs="Arial"/>
          <w:sz w:val="22"/>
          <w:szCs w:val="22"/>
        </w:rPr>
        <w:t xml:space="preserve">professional others (playwright, actors, director </w:t>
      </w:r>
      <w:r>
        <w:rPr>
          <w:rFonts w:ascii="Arial" w:hAnsi="Arial" w:cs="Arial"/>
          <w:sz w:val="22"/>
          <w:szCs w:val="22"/>
        </w:rPr>
        <w:t>and so on</w:t>
      </w:r>
      <w:r w:rsidR="004D4F3D">
        <w:rPr>
          <w:rFonts w:ascii="Arial" w:hAnsi="Arial" w:cs="Arial"/>
          <w:sz w:val="22"/>
          <w:szCs w:val="22"/>
        </w:rPr>
        <w:t>)</w:t>
      </w:r>
      <w:r>
        <w:rPr>
          <w:rFonts w:ascii="Arial" w:hAnsi="Arial" w:cs="Arial"/>
          <w:sz w:val="22"/>
          <w:szCs w:val="22"/>
        </w:rPr>
        <w:t>.</w:t>
      </w:r>
      <w:r w:rsidR="00395FBD">
        <w:rPr>
          <w:rFonts w:ascii="Arial" w:hAnsi="Arial" w:cs="Arial"/>
          <w:sz w:val="22"/>
          <w:szCs w:val="22"/>
        </w:rPr>
        <w:t xml:space="preserve"> Unlike the Theatre of the Oppressed, which consciously and explicitly sought to remove the aesthetic, narrative and performative processes from the professionals artists</w:t>
      </w:r>
      <w:r w:rsidR="001F5453">
        <w:rPr>
          <w:rFonts w:ascii="Arial" w:hAnsi="Arial" w:cs="Arial"/>
          <w:sz w:val="22"/>
          <w:szCs w:val="22"/>
        </w:rPr>
        <w:t>’</w:t>
      </w:r>
      <w:r w:rsidR="00395FBD">
        <w:rPr>
          <w:rFonts w:ascii="Arial" w:hAnsi="Arial" w:cs="Arial"/>
          <w:sz w:val="22"/>
          <w:szCs w:val="22"/>
        </w:rPr>
        <w:t xml:space="preserve"> and produ</w:t>
      </w:r>
      <w:r w:rsidR="0026508C">
        <w:rPr>
          <w:rFonts w:ascii="Arial" w:hAnsi="Arial" w:cs="Arial"/>
          <w:sz w:val="22"/>
          <w:szCs w:val="22"/>
        </w:rPr>
        <w:t>cers</w:t>
      </w:r>
      <w:r w:rsidR="001F5453">
        <w:rPr>
          <w:rFonts w:ascii="Arial" w:hAnsi="Arial" w:cs="Arial"/>
          <w:sz w:val="22"/>
          <w:szCs w:val="22"/>
        </w:rPr>
        <w:t>’ hands</w:t>
      </w:r>
      <w:r w:rsidR="0026508C">
        <w:rPr>
          <w:rFonts w:ascii="Arial" w:hAnsi="Arial" w:cs="Arial"/>
          <w:sz w:val="22"/>
          <w:szCs w:val="22"/>
        </w:rPr>
        <w:t xml:space="preserve"> in order to create theatre by and for the people, Verbatim theatre</w:t>
      </w:r>
      <w:r w:rsidR="00347FB8">
        <w:rPr>
          <w:rFonts w:ascii="Arial" w:hAnsi="Arial" w:cs="Arial"/>
          <w:sz w:val="22"/>
          <w:szCs w:val="22"/>
        </w:rPr>
        <w:t xml:space="preserve"> is</w:t>
      </w:r>
      <w:r w:rsidR="0026508C">
        <w:rPr>
          <w:rFonts w:ascii="Arial" w:hAnsi="Arial" w:cs="Arial"/>
          <w:sz w:val="22"/>
          <w:szCs w:val="22"/>
        </w:rPr>
        <w:t xml:space="preserve"> </w:t>
      </w:r>
      <w:r w:rsidR="00907D99">
        <w:rPr>
          <w:rFonts w:ascii="Arial" w:hAnsi="Arial" w:cs="Arial"/>
          <w:sz w:val="22"/>
          <w:szCs w:val="22"/>
        </w:rPr>
        <w:t xml:space="preserve">made </w:t>
      </w:r>
      <w:r w:rsidR="0026508C">
        <w:rPr>
          <w:rFonts w:ascii="Arial" w:hAnsi="Arial" w:cs="Arial"/>
          <w:sz w:val="22"/>
          <w:szCs w:val="22"/>
        </w:rPr>
        <w:t xml:space="preserve">by and for the people </w:t>
      </w:r>
      <w:r w:rsidR="0026508C" w:rsidRPr="00907D99">
        <w:rPr>
          <w:rFonts w:ascii="Arial" w:hAnsi="Arial" w:cs="Arial"/>
          <w:i/>
          <w:sz w:val="22"/>
          <w:szCs w:val="22"/>
        </w:rPr>
        <w:t>through the mediation of professional theatre makers</w:t>
      </w:r>
      <w:r w:rsidR="0026508C">
        <w:rPr>
          <w:rFonts w:ascii="Arial" w:hAnsi="Arial" w:cs="Arial"/>
          <w:sz w:val="22"/>
          <w:szCs w:val="22"/>
        </w:rPr>
        <w:t xml:space="preserve">. </w:t>
      </w:r>
      <w:r w:rsidR="001F5453">
        <w:rPr>
          <w:rFonts w:ascii="Arial" w:hAnsi="Arial" w:cs="Arial"/>
          <w:sz w:val="22"/>
          <w:szCs w:val="22"/>
        </w:rPr>
        <w:t>Thou</w:t>
      </w:r>
      <w:r w:rsidR="009D32C3">
        <w:rPr>
          <w:rFonts w:ascii="Arial" w:hAnsi="Arial" w:cs="Arial"/>
          <w:sz w:val="22"/>
          <w:szCs w:val="22"/>
        </w:rPr>
        <w:t>gh the aim is</w:t>
      </w:r>
      <w:r w:rsidR="001F5453">
        <w:rPr>
          <w:rFonts w:ascii="Arial" w:hAnsi="Arial" w:cs="Arial"/>
          <w:sz w:val="22"/>
          <w:szCs w:val="22"/>
        </w:rPr>
        <w:t xml:space="preserve"> staging, and thus broadcasting</w:t>
      </w:r>
      <w:r w:rsidR="009D32C3">
        <w:rPr>
          <w:rFonts w:ascii="Arial" w:hAnsi="Arial" w:cs="Arial"/>
          <w:sz w:val="22"/>
          <w:szCs w:val="22"/>
        </w:rPr>
        <w:t>, people’s voices</w:t>
      </w:r>
      <w:r w:rsidR="001F5453">
        <w:rPr>
          <w:rFonts w:ascii="Arial" w:hAnsi="Arial" w:cs="Arial"/>
          <w:sz w:val="22"/>
          <w:szCs w:val="22"/>
        </w:rPr>
        <w:t xml:space="preserve">, </w:t>
      </w:r>
      <w:r>
        <w:rPr>
          <w:rFonts w:ascii="Arial" w:hAnsi="Arial" w:cs="Arial"/>
          <w:sz w:val="22"/>
          <w:szCs w:val="22"/>
        </w:rPr>
        <w:t>the agents of this staging are not the people whose stories are being told. This dislocation of agency raises a number of ethical issues concerning the practice of documentary and verbatim theatre, including questions around accuracy, (mis)representation, (mis)appropriation and (dis)empowerment. Several scholars have argued that verbatim theatre is a ‘problematic performance methodology’ due to its claims to</w:t>
      </w:r>
      <w:r w:rsidR="00E31318">
        <w:rPr>
          <w:rFonts w:ascii="Arial" w:hAnsi="Arial" w:cs="Arial"/>
          <w:sz w:val="22"/>
          <w:szCs w:val="22"/>
        </w:rPr>
        <w:t xml:space="preserve"> authenticity (Jeffers 2006:</w:t>
      </w:r>
      <w:r>
        <w:rPr>
          <w:rFonts w:ascii="Arial" w:hAnsi="Arial" w:cs="Arial"/>
          <w:sz w:val="22"/>
          <w:szCs w:val="22"/>
        </w:rPr>
        <w:t xml:space="preserve">2); claims which Stuart Fisher questions, arguing that the ‘truth’ of a traumatic event is not, in fact, ‘transparent, knowable </w:t>
      </w:r>
      <w:r w:rsidR="00CF3929">
        <w:rPr>
          <w:rFonts w:ascii="Arial" w:hAnsi="Arial" w:cs="Arial"/>
          <w:sz w:val="22"/>
          <w:szCs w:val="22"/>
        </w:rPr>
        <w:t>or even communicable’ (2011:</w:t>
      </w:r>
      <w:r>
        <w:rPr>
          <w:rFonts w:ascii="Arial" w:hAnsi="Arial" w:cs="Arial"/>
          <w:sz w:val="22"/>
          <w:szCs w:val="22"/>
        </w:rPr>
        <w:t xml:space="preserve">112). </w:t>
      </w:r>
      <w:r w:rsidR="00907D99">
        <w:rPr>
          <w:rFonts w:ascii="Arial" w:hAnsi="Arial" w:cs="Arial"/>
          <w:sz w:val="22"/>
          <w:szCs w:val="22"/>
        </w:rPr>
        <w:t xml:space="preserve">Furthermore, </w:t>
      </w:r>
      <w:r>
        <w:rPr>
          <w:rFonts w:ascii="Arial" w:hAnsi="Arial" w:cs="Arial"/>
          <w:sz w:val="22"/>
          <w:szCs w:val="22"/>
        </w:rPr>
        <w:t xml:space="preserve">Alcoff (1991) and Hazou (2009) </w:t>
      </w:r>
      <w:r w:rsidR="001F5453">
        <w:rPr>
          <w:rFonts w:ascii="Arial" w:hAnsi="Arial" w:cs="Arial"/>
          <w:sz w:val="22"/>
          <w:szCs w:val="22"/>
        </w:rPr>
        <w:t>argue that many</w:t>
      </w:r>
      <w:r>
        <w:rPr>
          <w:rFonts w:ascii="Arial" w:hAnsi="Arial" w:cs="Arial"/>
          <w:sz w:val="22"/>
          <w:szCs w:val="22"/>
        </w:rPr>
        <w:t xml:space="preserve"> verbatim theatre practitioners </w:t>
      </w:r>
      <w:r w:rsidR="001F5453">
        <w:rPr>
          <w:rFonts w:ascii="Arial" w:hAnsi="Arial" w:cs="Arial"/>
          <w:sz w:val="22"/>
          <w:szCs w:val="22"/>
        </w:rPr>
        <w:t>speak</w:t>
      </w:r>
      <w:r>
        <w:rPr>
          <w:rFonts w:ascii="Arial" w:hAnsi="Arial" w:cs="Arial"/>
          <w:sz w:val="22"/>
          <w:szCs w:val="22"/>
        </w:rPr>
        <w:t xml:space="preserve"> </w:t>
      </w:r>
      <w:r w:rsidRPr="00143ED5">
        <w:rPr>
          <w:rFonts w:ascii="Arial" w:hAnsi="Arial" w:cs="Arial"/>
          <w:i/>
          <w:sz w:val="22"/>
          <w:szCs w:val="22"/>
        </w:rPr>
        <w:t>for</w:t>
      </w:r>
      <w:r>
        <w:rPr>
          <w:rFonts w:ascii="Arial" w:hAnsi="Arial" w:cs="Arial"/>
          <w:sz w:val="22"/>
          <w:szCs w:val="22"/>
        </w:rPr>
        <w:t xml:space="preserve"> rather than </w:t>
      </w:r>
      <w:r w:rsidRPr="00143ED5">
        <w:rPr>
          <w:rFonts w:ascii="Arial" w:hAnsi="Arial" w:cs="Arial"/>
          <w:i/>
          <w:sz w:val="22"/>
          <w:szCs w:val="22"/>
        </w:rPr>
        <w:t>with</w:t>
      </w:r>
      <w:r>
        <w:rPr>
          <w:rFonts w:ascii="Arial" w:hAnsi="Arial" w:cs="Arial"/>
          <w:sz w:val="22"/>
          <w:szCs w:val="22"/>
        </w:rPr>
        <w:t xml:space="preserve"> others, while Beck (2016) raises questions around the ethics of selecting, editing and aestheticising testimonies, particularly in relation to traumatic events. </w:t>
      </w:r>
    </w:p>
    <w:p w14:paraId="2318EE17" w14:textId="77777777" w:rsidR="000B4643" w:rsidRDefault="000B4643" w:rsidP="00C56348">
      <w:pPr>
        <w:rPr>
          <w:rFonts w:ascii="Arial" w:hAnsi="Arial" w:cs="Arial"/>
          <w:sz w:val="22"/>
          <w:szCs w:val="22"/>
        </w:rPr>
      </w:pPr>
    </w:p>
    <w:p w14:paraId="0AED089C" w14:textId="7A32430D" w:rsidR="000B4643" w:rsidRDefault="000B4643">
      <w:pPr>
        <w:rPr>
          <w:rFonts w:ascii="Arial" w:hAnsi="Arial" w:cs="Arial"/>
          <w:sz w:val="22"/>
          <w:szCs w:val="22"/>
        </w:rPr>
      </w:pPr>
      <w:r w:rsidRPr="00E122E1">
        <w:rPr>
          <w:rFonts w:ascii="Arial" w:hAnsi="Arial" w:cs="Arial"/>
          <w:sz w:val="22"/>
          <w:szCs w:val="22"/>
        </w:rPr>
        <w:t>The forms of theatre and performance I have discussed up to this point, such as Theatre of the Oppressed and Citizen Theatre, focus on facilitating interventions around issues and situations that concern specific communities</w:t>
      </w:r>
      <w:r w:rsidR="00E122E1">
        <w:rPr>
          <w:rFonts w:ascii="Arial" w:hAnsi="Arial" w:cs="Arial"/>
          <w:sz w:val="22"/>
          <w:szCs w:val="22"/>
        </w:rPr>
        <w:t>. In those practices, the theatrical action, though it often takes place in a public or community space, is not an intervention in its own right; instead, it aims t</w:t>
      </w:r>
      <w:r w:rsidR="00A974C1">
        <w:rPr>
          <w:rFonts w:ascii="Arial" w:hAnsi="Arial" w:cs="Arial"/>
          <w:sz w:val="22"/>
          <w:szCs w:val="22"/>
        </w:rPr>
        <w:t>o function as a rehearsal for an intervention that is waiting to happen – the constitutive power of theatre making this intervention possible through enacting its potential. In that sense, Theatre of the Oppressed and the tradition of practices this has inspired, become ‘communication spaces where citizens can learn to manipulate their own languages, codes, signs and symbols, empowering</w:t>
      </w:r>
      <w:r w:rsidR="003B15B7">
        <w:rPr>
          <w:rFonts w:ascii="Arial" w:hAnsi="Arial" w:cs="Arial"/>
          <w:sz w:val="22"/>
          <w:szCs w:val="22"/>
        </w:rPr>
        <w:t xml:space="preserve"> them to name the world in their own terms’ (Rodriguez </w:t>
      </w:r>
      <w:r w:rsidR="00CF3929">
        <w:rPr>
          <w:rFonts w:ascii="Arial" w:hAnsi="Arial" w:cs="Arial"/>
          <w:sz w:val="22"/>
          <w:szCs w:val="22"/>
        </w:rPr>
        <w:t>in Baker and Blaagaard 2016:</w:t>
      </w:r>
      <w:r w:rsidR="003B15B7">
        <w:rPr>
          <w:rFonts w:ascii="Arial" w:hAnsi="Arial" w:cs="Arial"/>
          <w:sz w:val="22"/>
          <w:szCs w:val="22"/>
        </w:rPr>
        <w:t xml:space="preserve">11). </w:t>
      </w:r>
      <w:r w:rsidRPr="00E122E1">
        <w:rPr>
          <w:rFonts w:ascii="Arial" w:hAnsi="Arial" w:cs="Arial"/>
          <w:sz w:val="22"/>
          <w:szCs w:val="22"/>
        </w:rPr>
        <w:t>Other forms</w:t>
      </w:r>
      <w:r w:rsidR="004E6A24">
        <w:rPr>
          <w:rFonts w:ascii="Arial" w:hAnsi="Arial" w:cs="Arial"/>
          <w:sz w:val="22"/>
          <w:szCs w:val="22"/>
        </w:rPr>
        <w:t>, which are in the same historical lineage of political theatre but still rely on professional ‘storytellers’ mediating real people’s narratives,</w:t>
      </w:r>
      <w:r w:rsidRPr="00E122E1">
        <w:rPr>
          <w:rFonts w:ascii="Arial" w:hAnsi="Arial" w:cs="Arial"/>
          <w:sz w:val="22"/>
          <w:szCs w:val="22"/>
        </w:rPr>
        <w:t xml:space="preserve"> such as Verbatim Theatre, aim to raise awareness and visibility around issues which are being s</w:t>
      </w:r>
      <w:r w:rsidR="004E6A24">
        <w:rPr>
          <w:rFonts w:ascii="Arial" w:hAnsi="Arial" w:cs="Arial"/>
          <w:sz w:val="22"/>
          <w:szCs w:val="22"/>
        </w:rPr>
        <w:t xml:space="preserve">idelined or suppressed, </w:t>
      </w:r>
      <w:r w:rsidRPr="00E122E1">
        <w:rPr>
          <w:rFonts w:ascii="Arial" w:hAnsi="Arial" w:cs="Arial"/>
          <w:sz w:val="22"/>
          <w:szCs w:val="22"/>
        </w:rPr>
        <w:t>gi</w:t>
      </w:r>
      <w:r w:rsidR="004E6A24">
        <w:rPr>
          <w:rFonts w:ascii="Arial" w:hAnsi="Arial" w:cs="Arial"/>
          <w:sz w:val="22"/>
          <w:szCs w:val="22"/>
        </w:rPr>
        <w:t xml:space="preserve">ving ‘voice to the voiceless’. Those </w:t>
      </w:r>
      <w:r w:rsidRPr="00E122E1">
        <w:rPr>
          <w:rFonts w:ascii="Arial" w:hAnsi="Arial" w:cs="Arial"/>
          <w:sz w:val="22"/>
          <w:szCs w:val="22"/>
        </w:rPr>
        <w:t>forms can be understood as citizen media in the more narrow definition of the term, as they can be seen as</w:t>
      </w:r>
      <w:r w:rsidR="004E6A24">
        <w:rPr>
          <w:rFonts w:ascii="Arial" w:hAnsi="Arial" w:cs="Arial"/>
          <w:sz w:val="22"/>
          <w:szCs w:val="22"/>
        </w:rPr>
        <w:t xml:space="preserve"> early forms of embodied, enacted and </w:t>
      </w:r>
      <w:r w:rsidRPr="00E122E1">
        <w:rPr>
          <w:rFonts w:ascii="Arial" w:hAnsi="Arial" w:cs="Arial"/>
          <w:sz w:val="22"/>
          <w:szCs w:val="22"/>
        </w:rPr>
        <w:t>analogue citizen journalism.</w:t>
      </w:r>
      <w:r>
        <w:rPr>
          <w:rFonts w:ascii="Arial" w:hAnsi="Arial" w:cs="Arial"/>
          <w:sz w:val="22"/>
          <w:szCs w:val="22"/>
        </w:rPr>
        <w:t xml:space="preserve"> </w:t>
      </w:r>
    </w:p>
    <w:p w14:paraId="6DE668A8" w14:textId="77777777" w:rsidR="009C4AD8" w:rsidRDefault="009C4AD8">
      <w:pPr>
        <w:rPr>
          <w:rFonts w:ascii="Arial" w:hAnsi="Arial" w:cs="Arial"/>
          <w:sz w:val="22"/>
          <w:szCs w:val="22"/>
        </w:rPr>
      </w:pPr>
    </w:p>
    <w:p w14:paraId="163F5610" w14:textId="77777777" w:rsidR="001C3172" w:rsidRDefault="001C3172">
      <w:pPr>
        <w:rPr>
          <w:rFonts w:ascii="Arial" w:hAnsi="Arial" w:cs="Arial"/>
          <w:sz w:val="22"/>
          <w:szCs w:val="22"/>
        </w:rPr>
      </w:pPr>
    </w:p>
    <w:p w14:paraId="6AC596C3" w14:textId="7E2B27CC" w:rsidR="001C3172" w:rsidRDefault="001C3172" w:rsidP="001C3172">
      <w:pPr>
        <w:rPr>
          <w:rFonts w:ascii="Arial" w:hAnsi="Arial" w:cs="Arial"/>
          <w:b/>
          <w:sz w:val="22"/>
          <w:szCs w:val="22"/>
        </w:rPr>
      </w:pPr>
      <w:r>
        <w:rPr>
          <w:rFonts w:ascii="Arial" w:hAnsi="Arial" w:cs="Arial"/>
          <w:b/>
          <w:sz w:val="22"/>
          <w:szCs w:val="22"/>
        </w:rPr>
        <w:t xml:space="preserve">Performance as Citizen Media: </w:t>
      </w:r>
      <w:r w:rsidR="00B66DEB">
        <w:rPr>
          <w:rFonts w:ascii="Arial" w:hAnsi="Arial" w:cs="Arial"/>
          <w:b/>
          <w:sz w:val="22"/>
          <w:szCs w:val="22"/>
        </w:rPr>
        <w:t xml:space="preserve">Gesturing </w:t>
      </w:r>
      <w:r>
        <w:rPr>
          <w:rFonts w:ascii="Arial" w:hAnsi="Arial" w:cs="Arial"/>
          <w:b/>
          <w:sz w:val="22"/>
          <w:szCs w:val="22"/>
        </w:rPr>
        <w:t>the Revolution</w:t>
      </w:r>
    </w:p>
    <w:p w14:paraId="3935A4C3" w14:textId="77777777" w:rsidR="001C3172" w:rsidRDefault="001C3172">
      <w:pPr>
        <w:rPr>
          <w:rFonts w:ascii="Arial" w:hAnsi="Arial" w:cs="Arial"/>
          <w:sz w:val="22"/>
          <w:szCs w:val="22"/>
        </w:rPr>
      </w:pPr>
    </w:p>
    <w:p w14:paraId="13D6E5CB" w14:textId="34C27E55" w:rsidR="00DF001D" w:rsidRDefault="000B4643" w:rsidP="0075685E">
      <w:pPr>
        <w:pStyle w:val="EndnoteText"/>
        <w:rPr>
          <w:rFonts w:ascii="Arial" w:hAnsi="Arial" w:cs="Arial"/>
          <w:sz w:val="22"/>
          <w:szCs w:val="22"/>
        </w:rPr>
      </w:pPr>
      <w:r>
        <w:rPr>
          <w:rFonts w:ascii="Arial" w:hAnsi="Arial" w:cs="Arial"/>
          <w:sz w:val="22"/>
          <w:szCs w:val="22"/>
        </w:rPr>
        <w:t>Some of the most powerful performance interventions that take place in the public sphere aspiring to generate social cha</w:t>
      </w:r>
      <w:r w:rsidR="00393119">
        <w:rPr>
          <w:rFonts w:ascii="Arial" w:hAnsi="Arial" w:cs="Arial"/>
          <w:sz w:val="22"/>
          <w:szCs w:val="22"/>
        </w:rPr>
        <w:t>nge are activist performances/</w:t>
      </w:r>
      <w:r>
        <w:rPr>
          <w:rFonts w:ascii="Arial" w:hAnsi="Arial" w:cs="Arial"/>
          <w:sz w:val="22"/>
          <w:szCs w:val="22"/>
        </w:rPr>
        <w:t xml:space="preserve"> performative actions that aim to raise awareness around issues not through communicating </w:t>
      </w:r>
      <w:r w:rsidR="00120EE9">
        <w:rPr>
          <w:rFonts w:ascii="Arial" w:hAnsi="Arial" w:cs="Arial"/>
          <w:sz w:val="22"/>
          <w:szCs w:val="22"/>
        </w:rPr>
        <w:t xml:space="preserve">factual </w:t>
      </w:r>
      <w:r>
        <w:rPr>
          <w:rFonts w:ascii="Arial" w:hAnsi="Arial" w:cs="Arial"/>
          <w:sz w:val="22"/>
          <w:szCs w:val="22"/>
        </w:rPr>
        <w:t xml:space="preserve">information but through </w:t>
      </w:r>
      <w:r w:rsidR="00347DD6">
        <w:rPr>
          <w:rFonts w:ascii="Arial" w:hAnsi="Arial" w:cs="Arial"/>
          <w:sz w:val="22"/>
          <w:szCs w:val="22"/>
        </w:rPr>
        <w:t xml:space="preserve">a </w:t>
      </w:r>
      <w:r>
        <w:rPr>
          <w:rFonts w:ascii="Arial" w:hAnsi="Arial" w:cs="Arial"/>
          <w:sz w:val="22"/>
          <w:szCs w:val="22"/>
        </w:rPr>
        <w:t>gesture</w:t>
      </w:r>
      <w:r w:rsidR="00DE1AC5">
        <w:rPr>
          <w:rStyle w:val="EndnoteReference"/>
          <w:rFonts w:ascii="Arial" w:hAnsi="Arial" w:cs="Arial"/>
          <w:sz w:val="22"/>
          <w:szCs w:val="22"/>
        </w:rPr>
        <w:endnoteReference w:id="1"/>
      </w:r>
      <w:r>
        <w:rPr>
          <w:rFonts w:ascii="Arial" w:hAnsi="Arial" w:cs="Arial"/>
          <w:sz w:val="22"/>
          <w:szCs w:val="22"/>
        </w:rPr>
        <w:t xml:space="preserve"> that can </w:t>
      </w:r>
      <w:r w:rsidR="005D786D">
        <w:rPr>
          <w:rFonts w:ascii="Arial" w:hAnsi="Arial" w:cs="Arial"/>
          <w:sz w:val="22"/>
          <w:szCs w:val="22"/>
        </w:rPr>
        <w:t>generate</w:t>
      </w:r>
      <w:r>
        <w:rPr>
          <w:rFonts w:ascii="Arial" w:hAnsi="Arial" w:cs="Arial"/>
          <w:sz w:val="22"/>
          <w:szCs w:val="22"/>
        </w:rPr>
        <w:t xml:space="preserve"> affect.</w:t>
      </w:r>
      <w:r w:rsidR="009B3D85">
        <w:rPr>
          <w:rFonts w:ascii="Arial" w:hAnsi="Arial" w:cs="Arial"/>
          <w:sz w:val="22"/>
          <w:szCs w:val="22"/>
        </w:rPr>
        <w:t xml:space="preserve"> </w:t>
      </w:r>
      <w:r w:rsidR="00F10109">
        <w:rPr>
          <w:rFonts w:ascii="Arial" w:hAnsi="Arial" w:cs="Arial"/>
          <w:sz w:val="22"/>
          <w:szCs w:val="22"/>
        </w:rPr>
        <w:t xml:space="preserve">Those are often, as Shalson puts it, ‘public expressions of dissent against prevailing systems’ </w:t>
      </w:r>
      <w:r w:rsidR="00CF3929">
        <w:rPr>
          <w:rFonts w:ascii="Arial" w:hAnsi="Arial" w:cs="Arial"/>
          <w:sz w:val="22"/>
          <w:szCs w:val="22"/>
        </w:rPr>
        <w:t>which ‘demand change’ (2017:</w:t>
      </w:r>
      <w:r w:rsidR="00F10109">
        <w:rPr>
          <w:rFonts w:ascii="Arial" w:hAnsi="Arial" w:cs="Arial"/>
          <w:sz w:val="22"/>
          <w:szCs w:val="22"/>
        </w:rPr>
        <w:t>8).</w:t>
      </w:r>
      <w:r w:rsidR="009C043C">
        <w:rPr>
          <w:rFonts w:ascii="Arial" w:hAnsi="Arial" w:cs="Arial"/>
          <w:sz w:val="22"/>
          <w:szCs w:val="22"/>
        </w:rPr>
        <w:t xml:space="preserve"> The use of theatricality and performance in protest situations is, of course, nothing new. </w:t>
      </w:r>
      <w:r w:rsidR="0029257A">
        <w:rPr>
          <w:rFonts w:ascii="Arial" w:hAnsi="Arial" w:cs="Arial"/>
          <w:sz w:val="22"/>
          <w:szCs w:val="22"/>
        </w:rPr>
        <w:t>According to ethnomethodolo</w:t>
      </w:r>
      <w:r w:rsidR="00CF3929">
        <w:rPr>
          <w:rFonts w:ascii="Arial" w:hAnsi="Arial" w:cs="Arial"/>
          <w:sz w:val="22"/>
          <w:szCs w:val="22"/>
        </w:rPr>
        <w:t>gist Harold Garfinkel (1967:</w:t>
      </w:r>
      <w:r w:rsidR="0029257A">
        <w:rPr>
          <w:rFonts w:ascii="Arial" w:hAnsi="Arial" w:cs="Arial"/>
          <w:sz w:val="22"/>
          <w:szCs w:val="22"/>
        </w:rPr>
        <w:t xml:space="preserve">11) all </w:t>
      </w:r>
      <w:r w:rsidR="00933B14">
        <w:rPr>
          <w:rFonts w:ascii="Arial" w:hAnsi="Arial" w:cs="Arial"/>
          <w:sz w:val="22"/>
          <w:szCs w:val="22"/>
        </w:rPr>
        <w:t>‘</w:t>
      </w:r>
      <w:r w:rsidR="0029257A">
        <w:rPr>
          <w:rFonts w:ascii="Arial" w:hAnsi="Arial" w:cs="Arial"/>
          <w:sz w:val="22"/>
          <w:szCs w:val="22"/>
        </w:rPr>
        <w:t>expression</w:t>
      </w:r>
      <w:r w:rsidR="00933B14">
        <w:rPr>
          <w:rFonts w:ascii="Arial" w:hAnsi="Arial" w:cs="Arial"/>
          <w:sz w:val="22"/>
          <w:szCs w:val="22"/>
        </w:rPr>
        <w:t>s</w:t>
      </w:r>
      <w:r w:rsidR="0029257A">
        <w:rPr>
          <w:rFonts w:ascii="Arial" w:hAnsi="Arial" w:cs="Arial"/>
          <w:sz w:val="22"/>
          <w:szCs w:val="22"/>
        </w:rPr>
        <w:t xml:space="preserve"> and </w:t>
      </w:r>
      <w:r w:rsidR="00933B14">
        <w:rPr>
          <w:rFonts w:ascii="Arial" w:hAnsi="Arial" w:cs="Arial"/>
          <w:sz w:val="22"/>
          <w:szCs w:val="22"/>
        </w:rPr>
        <w:t xml:space="preserve">other </w:t>
      </w:r>
      <w:r w:rsidR="0029257A">
        <w:rPr>
          <w:rFonts w:ascii="Arial" w:hAnsi="Arial" w:cs="Arial"/>
          <w:sz w:val="22"/>
          <w:szCs w:val="22"/>
        </w:rPr>
        <w:t>practical action</w:t>
      </w:r>
      <w:r w:rsidR="00933B14">
        <w:rPr>
          <w:rFonts w:ascii="Arial" w:hAnsi="Arial" w:cs="Arial"/>
          <w:sz w:val="22"/>
          <w:szCs w:val="22"/>
        </w:rPr>
        <w:t>s’</w:t>
      </w:r>
      <w:r w:rsidR="0029257A">
        <w:rPr>
          <w:rFonts w:ascii="Arial" w:hAnsi="Arial" w:cs="Arial"/>
          <w:sz w:val="22"/>
          <w:szCs w:val="22"/>
        </w:rPr>
        <w:t xml:space="preserve"> are ‘contingent ongoing accomplishments of organized artful practices of everyday life’. </w:t>
      </w:r>
      <w:r w:rsidR="00D9447B">
        <w:rPr>
          <w:rFonts w:ascii="Arial" w:hAnsi="Arial" w:cs="Arial"/>
          <w:sz w:val="22"/>
          <w:szCs w:val="22"/>
        </w:rPr>
        <w:t xml:space="preserve">Saward </w:t>
      </w:r>
      <w:r w:rsidR="001A0347">
        <w:rPr>
          <w:rFonts w:ascii="Arial" w:hAnsi="Arial" w:cs="Arial"/>
          <w:sz w:val="22"/>
          <w:szCs w:val="22"/>
        </w:rPr>
        <w:t>argues that the same applies to the ‘structures and actions of political life’ (</w:t>
      </w:r>
      <w:r w:rsidR="00CF3929">
        <w:rPr>
          <w:rFonts w:ascii="Arial" w:hAnsi="Arial" w:cs="Arial"/>
          <w:sz w:val="22"/>
          <w:szCs w:val="22"/>
        </w:rPr>
        <w:t>2015:</w:t>
      </w:r>
      <w:r w:rsidR="001A0347">
        <w:rPr>
          <w:rFonts w:ascii="Arial" w:hAnsi="Arial" w:cs="Arial"/>
          <w:sz w:val="22"/>
          <w:szCs w:val="22"/>
        </w:rPr>
        <w:t>217)</w:t>
      </w:r>
      <w:r w:rsidR="007368F4">
        <w:rPr>
          <w:rFonts w:ascii="Arial" w:hAnsi="Arial" w:cs="Arial"/>
          <w:sz w:val="22"/>
          <w:szCs w:val="22"/>
        </w:rPr>
        <w:t xml:space="preserve"> and proposes the term ‘performative politics’ to describe the phenomenon within which political grammars are enacted</w:t>
      </w:r>
      <w:r w:rsidR="0086572C">
        <w:rPr>
          <w:rFonts w:ascii="Arial" w:hAnsi="Arial" w:cs="Arial"/>
          <w:sz w:val="22"/>
          <w:szCs w:val="22"/>
        </w:rPr>
        <w:t xml:space="preserve"> and performed</w:t>
      </w:r>
      <w:r w:rsidR="007368F4">
        <w:rPr>
          <w:rFonts w:ascii="Arial" w:hAnsi="Arial" w:cs="Arial"/>
          <w:sz w:val="22"/>
          <w:szCs w:val="22"/>
        </w:rPr>
        <w:t xml:space="preserve"> (ibid). </w:t>
      </w:r>
      <w:r w:rsidR="0086572C">
        <w:rPr>
          <w:rFonts w:ascii="Arial" w:hAnsi="Arial" w:cs="Arial"/>
          <w:sz w:val="22"/>
          <w:szCs w:val="22"/>
        </w:rPr>
        <w:t xml:space="preserve">‘Performative politics’, </w:t>
      </w:r>
      <w:r w:rsidR="00D9447B">
        <w:rPr>
          <w:rFonts w:ascii="Arial" w:hAnsi="Arial" w:cs="Arial"/>
          <w:sz w:val="22"/>
          <w:szCs w:val="22"/>
        </w:rPr>
        <w:t xml:space="preserve">Saward </w:t>
      </w:r>
      <w:r w:rsidR="0086572C">
        <w:rPr>
          <w:rFonts w:ascii="Arial" w:hAnsi="Arial" w:cs="Arial"/>
          <w:sz w:val="22"/>
          <w:szCs w:val="22"/>
        </w:rPr>
        <w:t xml:space="preserve">suggests, </w:t>
      </w:r>
      <w:r w:rsidR="00455A93">
        <w:rPr>
          <w:rFonts w:ascii="Arial" w:hAnsi="Arial" w:cs="Arial"/>
          <w:sz w:val="22"/>
          <w:szCs w:val="22"/>
        </w:rPr>
        <w:t>is ‘rehearsed or repeated citational action’ that is designed to draw</w:t>
      </w:r>
      <w:r w:rsidR="0086572C">
        <w:rPr>
          <w:rFonts w:ascii="Arial" w:hAnsi="Arial" w:cs="Arial"/>
          <w:sz w:val="22"/>
          <w:szCs w:val="22"/>
        </w:rPr>
        <w:t xml:space="preserve"> attention to ‘both the theatrical and productive (or constitutive)</w:t>
      </w:r>
      <w:r w:rsidR="008B41B9">
        <w:rPr>
          <w:rFonts w:ascii="Arial" w:hAnsi="Arial" w:cs="Arial"/>
          <w:sz w:val="22"/>
          <w:szCs w:val="22"/>
        </w:rPr>
        <w:t xml:space="preserve"> elements of performance in and of politics</w:t>
      </w:r>
      <w:r w:rsidR="00D9447B">
        <w:rPr>
          <w:rFonts w:ascii="Arial" w:hAnsi="Arial" w:cs="Arial"/>
          <w:sz w:val="22"/>
          <w:szCs w:val="22"/>
        </w:rPr>
        <w:t>’ (ibid)</w:t>
      </w:r>
      <w:r w:rsidR="008B41B9">
        <w:rPr>
          <w:rFonts w:ascii="Arial" w:hAnsi="Arial" w:cs="Arial"/>
          <w:sz w:val="22"/>
          <w:szCs w:val="22"/>
        </w:rPr>
        <w:t>.</w:t>
      </w:r>
      <w:r w:rsidR="003B7255">
        <w:rPr>
          <w:rFonts w:ascii="Arial" w:hAnsi="Arial" w:cs="Arial"/>
          <w:sz w:val="22"/>
          <w:szCs w:val="22"/>
        </w:rPr>
        <w:t xml:space="preserve"> </w:t>
      </w:r>
      <w:r w:rsidR="00A171EA">
        <w:rPr>
          <w:rFonts w:ascii="Arial" w:hAnsi="Arial" w:cs="Arial"/>
          <w:sz w:val="22"/>
          <w:szCs w:val="22"/>
        </w:rPr>
        <w:t xml:space="preserve">Those actions </w:t>
      </w:r>
      <w:r w:rsidR="00120EE9">
        <w:rPr>
          <w:rFonts w:ascii="Arial" w:hAnsi="Arial" w:cs="Arial"/>
          <w:sz w:val="22"/>
          <w:szCs w:val="22"/>
        </w:rPr>
        <w:t>do not necessarily follow in the same lineage of political performa</w:t>
      </w:r>
      <w:r w:rsidR="00082CEA">
        <w:rPr>
          <w:rFonts w:ascii="Arial" w:hAnsi="Arial" w:cs="Arial"/>
          <w:sz w:val="22"/>
          <w:szCs w:val="22"/>
        </w:rPr>
        <w:t>nce as the practices discussed</w:t>
      </w:r>
      <w:r w:rsidR="006E5375">
        <w:rPr>
          <w:rFonts w:ascii="Arial" w:hAnsi="Arial" w:cs="Arial"/>
          <w:sz w:val="22"/>
          <w:szCs w:val="22"/>
        </w:rPr>
        <w:t xml:space="preserve"> above</w:t>
      </w:r>
      <w:r w:rsidR="00120EE9">
        <w:rPr>
          <w:rFonts w:ascii="Arial" w:hAnsi="Arial" w:cs="Arial"/>
          <w:sz w:val="22"/>
          <w:szCs w:val="22"/>
        </w:rPr>
        <w:t>. Their lineage</w:t>
      </w:r>
      <w:r w:rsidR="00082CEA">
        <w:rPr>
          <w:rFonts w:ascii="Arial" w:hAnsi="Arial" w:cs="Arial"/>
          <w:sz w:val="22"/>
          <w:szCs w:val="22"/>
        </w:rPr>
        <w:t xml:space="preserve"> is not </w:t>
      </w:r>
      <w:r w:rsidR="006E5375">
        <w:rPr>
          <w:rFonts w:ascii="Arial" w:hAnsi="Arial" w:cs="Arial"/>
          <w:sz w:val="22"/>
          <w:szCs w:val="22"/>
        </w:rPr>
        <w:t xml:space="preserve">to be found </w:t>
      </w:r>
      <w:r w:rsidR="00082CEA">
        <w:rPr>
          <w:rFonts w:ascii="Arial" w:hAnsi="Arial" w:cs="Arial"/>
          <w:sz w:val="22"/>
          <w:szCs w:val="22"/>
        </w:rPr>
        <w:t>in theatrical traditions of political</w:t>
      </w:r>
      <w:r w:rsidR="006E5375">
        <w:rPr>
          <w:rFonts w:ascii="Arial" w:hAnsi="Arial" w:cs="Arial"/>
          <w:sz w:val="22"/>
          <w:szCs w:val="22"/>
        </w:rPr>
        <w:t xml:space="preserve"> theatre but</w:t>
      </w:r>
      <w:r w:rsidR="00082CEA">
        <w:rPr>
          <w:rFonts w:ascii="Arial" w:hAnsi="Arial" w:cs="Arial"/>
          <w:sz w:val="22"/>
          <w:szCs w:val="22"/>
        </w:rPr>
        <w:t xml:space="preserve"> is best</w:t>
      </w:r>
      <w:r w:rsidR="00120EE9">
        <w:rPr>
          <w:rFonts w:ascii="Arial" w:hAnsi="Arial" w:cs="Arial"/>
          <w:sz w:val="22"/>
          <w:szCs w:val="22"/>
        </w:rPr>
        <w:t xml:space="preserve"> sought in visual art and performance practices such as the Events and Happenings</w:t>
      </w:r>
      <w:r>
        <w:rPr>
          <w:rFonts w:ascii="Arial" w:hAnsi="Arial" w:cs="Arial"/>
          <w:sz w:val="22"/>
          <w:szCs w:val="22"/>
        </w:rPr>
        <w:t xml:space="preserve"> </w:t>
      </w:r>
      <w:r w:rsidR="00120EE9">
        <w:rPr>
          <w:rFonts w:ascii="Arial" w:hAnsi="Arial" w:cs="Arial"/>
          <w:sz w:val="22"/>
          <w:szCs w:val="22"/>
        </w:rPr>
        <w:t>of the 1960s and 1970s, and the Live Art</w:t>
      </w:r>
      <w:r w:rsidR="003C308C">
        <w:rPr>
          <w:rFonts w:ascii="Arial" w:hAnsi="Arial" w:cs="Arial"/>
          <w:sz w:val="22"/>
          <w:szCs w:val="22"/>
        </w:rPr>
        <w:t xml:space="preserve"> and Performance Art traditions</w:t>
      </w:r>
      <w:r w:rsidR="00347DD6">
        <w:rPr>
          <w:rFonts w:ascii="Arial" w:hAnsi="Arial" w:cs="Arial"/>
          <w:sz w:val="22"/>
          <w:szCs w:val="22"/>
        </w:rPr>
        <w:t xml:space="preserve">. In keeping with those traditions, </w:t>
      </w:r>
      <w:r w:rsidR="009A7657">
        <w:rPr>
          <w:rFonts w:ascii="Arial" w:hAnsi="Arial" w:cs="Arial"/>
          <w:sz w:val="22"/>
          <w:szCs w:val="22"/>
        </w:rPr>
        <w:t xml:space="preserve">protest </w:t>
      </w:r>
      <w:r w:rsidR="00082CEA">
        <w:rPr>
          <w:rFonts w:ascii="Arial" w:hAnsi="Arial" w:cs="Arial"/>
          <w:sz w:val="22"/>
          <w:szCs w:val="22"/>
        </w:rPr>
        <w:t xml:space="preserve">actions </w:t>
      </w:r>
      <w:r w:rsidR="009A7657">
        <w:rPr>
          <w:rFonts w:ascii="Arial" w:hAnsi="Arial" w:cs="Arial"/>
          <w:sz w:val="22"/>
          <w:szCs w:val="22"/>
        </w:rPr>
        <w:t>use bodies rather than text as their primary means of communication</w:t>
      </w:r>
      <w:r w:rsidR="006E5375">
        <w:rPr>
          <w:rFonts w:ascii="Arial" w:hAnsi="Arial" w:cs="Arial"/>
          <w:sz w:val="22"/>
          <w:szCs w:val="22"/>
        </w:rPr>
        <w:t>.</w:t>
      </w:r>
      <w:r w:rsidR="009A7657">
        <w:rPr>
          <w:rFonts w:ascii="Arial" w:hAnsi="Arial" w:cs="Arial"/>
          <w:sz w:val="22"/>
          <w:szCs w:val="22"/>
        </w:rPr>
        <w:t xml:space="preserve"> </w:t>
      </w:r>
      <w:r w:rsidR="006E5375">
        <w:rPr>
          <w:rFonts w:ascii="Arial" w:hAnsi="Arial" w:cs="Arial"/>
          <w:sz w:val="22"/>
          <w:szCs w:val="22"/>
        </w:rPr>
        <w:t>Following Agamben’s (2000) characterization of gesture as ‘pure means’</w:t>
      </w:r>
      <w:r w:rsidR="00516D87">
        <w:rPr>
          <w:rFonts w:ascii="Arial" w:hAnsi="Arial" w:cs="Arial"/>
          <w:sz w:val="22"/>
          <w:szCs w:val="22"/>
        </w:rPr>
        <w:t xml:space="preserve"> – </w:t>
      </w:r>
      <w:r w:rsidR="006E5375">
        <w:rPr>
          <w:rFonts w:ascii="Arial" w:hAnsi="Arial" w:cs="Arial"/>
          <w:sz w:val="22"/>
          <w:szCs w:val="22"/>
        </w:rPr>
        <w:t>refusing the separation of action into m</w:t>
      </w:r>
      <w:r w:rsidR="00516D87">
        <w:rPr>
          <w:rFonts w:ascii="Arial" w:hAnsi="Arial" w:cs="Arial"/>
          <w:sz w:val="22"/>
          <w:szCs w:val="22"/>
        </w:rPr>
        <w:t>eans and ends –</w:t>
      </w:r>
      <w:r w:rsidR="00CF6077">
        <w:rPr>
          <w:rFonts w:ascii="Arial" w:hAnsi="Arial" w:cs="Arial"/>
          <w:sz w:val="22"/>
          <w:szCs w:val="22"/>
        </w:rPr>
        <w:t xml:space="preserve"> Hughes and Parry (2016:</w:t>
      </w:r>
      <w:r w:rsidR="006E5375">
        <w:rPr>
          <w:rFonts w:ascii="Arial" w:hAnsi="Arial" w:cs="Arial"/>
          <w:sz w:val="22"/>
          <w:szCs w:val="22"/>
        </w:rPr>
        <w:t>80) use the term ‘protest gesture’ so as ‘to focus on the relationship between bodies and politics’. I</w:t>
      </w:r>
      <w:r w:rsidR="009A7657">
        <w:rPr>
          <w:rFonts w:ascii="Arial" w:hAnsi="Arial" w:cs="Arial"/>
          <w:sz w:val="22"/>
          <w:szCs w:val="22"/>
        </w:rPr>
        <w:t>ndeed,</w:t>
      </w:r>
      <w:r w:rsidR="006E5375">
        <w:rPr>
          <w:rFonts w:ascii="Arial" w:hAnsi="Arial" w:cs="Arial"/>
          <w:sz w:val="22"/>
          <w:szCs w:val="22"/>
        </w:rPr>
        <w:t xml:space="preserve"> protest actions or protest gestures are characterized by</w:t>
      </w:r>
      <w:r w:rsidR="009A7657">
        <w:rPr>
          <w:rFonts w:ascii="Arial" w:hAnsi="Arial" w:cs="Arial"/>
          <w:sz w:val="22"/>
          <w:szCs w:val="22"/>
        </w:rPr>
        <w:t xml:space="preserve"> the imaginative</w:t>
      </w:r>
      <w:r w:rsidR="000C3014">
        <w:rPr>
          <w:rFonts w:ascii="Arial" w:hAnsi="Arial" w:cs="Arial"/>
          <w:sz w:val="22"/>
          <w:szCs w:val="22"/>
        </w:rPr>
        <w:t xml:space="preserve"> and disruptive-of-social-</w:t>
      </w:r>
      <w:r w:rsidR="003B7255">
        <w:rPr>
          <w:rFonts w:ascii="Arial" w:hAnsi="Arial" w:cs="Arial"/>
          <w:sz w:val="22"/>
          <w:szCs w:val="22"/>
        </w:rPr>
        <w:t>norms</w:t>
      </w:r>
      <w:r w:rsidR="009A7657">
        <w:rPr>
          <w:rFonts w:ascii="Arial" w:hAnsi="Arial" w:cs="Arial"/>
          <w:sz w:val="22"/>
          <w:szCs w:val="22"/>
        </w:rPr>
        <w:t xml:space="preserve"> use of bodies in </w:t>
      </w:r>
      <w:r w:rsidR="000C3014">
        <w:rPr>
          <w:rFonts w:ascii="Arial" w:hAnsi="Arial" w:cs="Arial"/>
          <w:sz w:val="22"/>
          <w:szCs w:val="22"/>
        </w:rPr>
        <w:t xml:space="preserve">public </w:t>
      </w:r>
      <w:r w:rsidR="009A7657">
        <w:rPr>
          <w:rFonts w:ascii="Arial" w:hAnsi="Arial" w:cs="Arial"/>
          <w:sz w:val="22"/>
          <w:szCs w:val="22"/>
        </w:rPr>
        <w:t>space</w:t>
      </w:r>
      <w:r w:rsidR="006E5375">
        <w:rPr>
          <w:rFonts w:ascii="Arial" w:hAnsi="Arial" w:cs="Arial"/>
          <w:sz w:val="22"/>
          <w:szCs w:val="22"/>
        </w:rPr>
        <w:t xml:space="preserve">. </w:t>
      </w:r>
    </w:p>
    <w:p w14:paraId="753E76B9" w14:textId="77777777" w:rsidR="00DF001D" w:rsidRDefault="00DF001D" w:rsidP="0075685E">
      <w:pPr>
        <w:pStyle w:val="EndnoteText"/>
        <w:rPr>
          <w:rFonts w:ascii="Arial" w:hAnsi="Arial" w:cs="Arial"/>
          <w:sz w:val="22"/>
          <w:szCs w:val="22"/>
        </w:rPr>
      </w:pPr>
    </w:p>
    <w:p w14:paraId="455499E3" w14:textId="687C32B5" w:rsidR="00717674" w:rsidRPr="00FC4D69" w:rsidRDefault="00DF001D" w:rsidP="00DF001D">
      <w:pPr>
        <w:pStyle w:val="EndnoteText"/>
      </w:pPr>
      <w:r>
        <w:rPr>
          <w:rFonts w:ascii="Arial" w:hAnsi="Arial" w:cs="Arial"/>
          <w:sz w:val="22"/>
          <w:szCs w:val="22"/>
        </w:rPr>
        <w:t>Hughes and Parry</w:t>
      </w:r>
      <w:r w:rsidR="00D448B7">
        <w:rPr>
          <w:rFonts w:ascii="Arial" w:hAnsi="Arial" w:cs="Arial"/>
          <w:sz w:val="22"/>
          <w:szCs w:val="22"/>
        </w:rPr>
        <w:t xml:space="preserve"> </w:t>
      </w:r>
      <w:r w:rsidR="00D448B7" w:rsidRPr="00D448B7">
        <w:rPr>
          <w:rFonts w:ascii="Arial" w:hAnsi="Arial" w:cs="Arial"/>
          <w:sz w:val="22"/>
          <w:szCs w:val="22"/>
        </w:rPr>
        <w:t>propose three ‘gestural grammars of protest’: ‘gestures of exception, gestures of domesticity and the ecological</w:t>
      </w:r>
      <w:r w:rsidR="00D448B7">
        <w:rPr>
          <w:rFonts w:ascii="Arial" w:hAnsi="Arial" w:cs="Arial"/>
          <w:sz w:val="22"/>
          <w:szCs w:val="22"/>
        </w:rPr>
        <w:t xml:space="preserve"> gesture’ </w:t>
      </w:r>
      <w:r w:rsidR="006F0B43">
        <w:rPr>
          <w:rFonts w:ascii="Arial" w:hAnsi="Arial" w:cs="Arial"/>
          <w:sz w:val="22"/>
          <w:szCs w:val="22"/>
        </w:rPr>
        <w:t>(2016:</w:t>
      </w:r>
      <w:r w:rsidR="00D448B7" w:rsidRPr="00D448B7">
        <w:rPr>
          <w:rFonts w:ascii="Arial" w:hAnsi="Arial" w:cs="Arial"/>
          <w:sz w:val="22"/>
          <w:szCs w:val="22"/>
        </w:rPr>
        <w:t>79).</w:t>
      </w:r>
      <w:r>
        <w:rPr>
          <w:rFonts w:ascii="Arial" w:hAnsi="Arial" w:cs="Arial"/>
          <w:sz w:val="22"/>
          <w:szCs w:val="22"/>
        </w:rPr>
        <w:t xml:space="preserve"> They </w:t>
      </w:r>
      <w:r w:rsidR="00885D5E">
        <w:rPr>
          <w:rFonts w:ascii="Arial" w:hAnsi="Arial" w:cs="Arial"/>
          <w:sz w:val="22"/>
          <w:szCs w:val="22"/>
        </w:rPr>
        <w:t>argue that our times are characterized by ‘an extraordinary proliferation of pro</w:t>
      </w:r>
      <w:r w:rsidR="006D4C84">
        <w:rPr>
          <w:rFonts w:ascii="Arial" w:hAnsi="Arial" w:cs="Arial"/>
          <w:sz w:val="22"/>
          <w:szCs w:val="22"/>
        </w:rPr>
        <w:t>test movements’ (ibid</w:t>
      </w:r>
      <w:r w:rsidR="0056394D">
        <w:rPr>
          <w:rFonts w:ascii="Arial" w:hAnsi="Arial" w:cs="Arial"/>
          <w:sz w:val="22"/>
          <w:szCs w:val="22"/>
        </w:rPr>
        <w:t>), and those movements ‘draw on theatre and perform</w:t>
      </w:r>
      <w:r w:rsidR="006D4C84">
        <w:rPr>
          <w:rFonts w:ascii="Arial" w:hAnsi="Arial" w:cs="Arial"/>
          <w:sz w:val="22"/>
          <w:szCs w:val="22"/>
        </w:rPr>
        <w:t>ance to enhance their potency’ (2016:80</w:t>
      </w:r>
      <w:r w:rsidR="0056394D">
        <w:rPr>
          <w:rFonts w:ascii="Arial" w:hAnsi="Arial" w:cs="Arial"/>
          <w:sz w:val="22"/>
          <w:szCs w:val="22"/>
        </w:rPr>
        <w:t xml:space="preserve">). </w:t>
      </w:r>
      <w:r w:rsidR="00522C79">
        <w:rPr>
          <w:rFonts w:ascii="Arial" w:hAnsi="Arial" w:cs="Arial"/>
          <w:sz w:val="22"/>
          <w:szCs w:val="22"/>
        </w:rPr>
        <w:t xml:space="preserve">They give as examples the occupation of Seattle (1999), the series of uprisings known as the Arab Spring (2010-12) and </w:t>
      </w:r>
      <w:r w:rsidR="00DD6B8C">
        <w:rPr>
          <w:rFonts w:ascii="Arial" w:hAnsi="Arial" w:cs="Arial"/>
          <w:sz w:val="22"/>
          <w:szCs w:val="22"/>
        </w:rPr>
        <w:t xml:space="preserve">demonstrations in USA (2014) following the shooting of Michael Brown, a young black man, by a </w:t>
      </w:r>
      <w:r w:rsidR="006F4E40">
        <w:rPr>
          <w:rFonts w:ascii="Arial" w:hAnsi="Arial" w:cs="Arial"/>
          <w:sz w:val="22"/>
          <w:szCs w:val="22"/>
        </w:rPr>
        <w:t xml:space="preserve">white police officer in Ferguson. The latter demonstrations are characteristic of how gesture is used in protest to generate affect: </w:t>
      </w:r>
      <w:r w:rsidR="003B6E17">
        <w:rPr>
          <w:rFonts w:ascii="Arial" w:hAnsi="Arial" w:cs="Arial"/>
          <w:sz w:val="22"/>
          <w:szCs w:val="22"/>
        </w:rPr>
        <w:t xml:space="preserve">following the shooting, protesters from St Louis to Times Square, New York City, marched with their arms in the air chanting ‘hands up, don’t shoot’ – Michael Brown’s last words before he was shot down </w:t>
      </w:r>
      <w:r w:rsidR="00E35634">
        <w:rPr>
          <w:rFonts w:ascii="Arial" w:hAnsi="Arial" w:cs="Arial"/>
          <w:sz w:val="22"/>
          <w:szCs w:val="22"/>
        </w:rPr>
        <w:t>by the police officer (2016:</w:t>
      </w:r>
      <w:r w:rsidR="003B6E17">
        <w:rPr>
          <w:rFonts w:ascii="Arial" w:hAnsi="Arial" w:cs="Arial"/>
          <w:sz w:val="22"/>
          <w:szCs w:val="22"/>
        </w:rPr>
        <w:t>82). This theatrical gesture that embodied, again and again, in mass scale, Brown’</w:t>
      </w:r>
      <w:r w:rsidR="001279B6">
        <w:rPr>
          <w:rFonts w:ascii="Arial" w:hAnsi="Arial" w:cs="Arial"/>
          <w:sz w:val="22"/>
          <w:szCs w:val="22"/>
        </w:rPr>
        <w:t>s last actions</w:t>
      </w:r>
      <w:r w:rsidR="00CD5A75">
        <w:rPr>
          <w:rFonts w:ascii="Arial" w:hAnsi="Arial" w:cs="Arial"/>
          <w:sz w:val="22"/>
          <w:szCs w:val="22"/>
        </w:rPr>
        <w:t xml:space="preserve"> and words, served as</w:t>
      </w:r>
      <w:r w:rsidR="003B6E17">
        <w:rPr>
          <w:rFonts w:ascii="Arial" w:hAnsi="Arial" w:cs="Arial"/>
          <w:sz w:val="22"/>
          <w:szCs w:val="22"/>
        </w:rPr>
        <w:t xml:space="preserve"> a powerful and emotive </w:t>
      </w:r>
      <w:r w:rsidR="00CD5A75">
        <w:rPr>
          <w:rFonts w:ascii="Arial" w:hAnsi="Arial" w:cs="Arial"/>
          <w:sz w:val="22"/>
          <w:szCs w:val="22"/>
        </w:rPr>
        <w:t>way of raising awareness about the incident</w:t>
      </w:r>
      <w:r w:rsidR="00BC0241">
        <w:rPr>
          <w:rFonts w:ascii="Arial" w:hAnsi="Arial" w:cs="Arial"/>
          <w:sz w:val="22"/>
          <w:szCs w:val="22"/>
        </w:rPr>
        <w:t>, using theatre’s ‘ghosting’ technique</w:t>
      </w:r>
      <w:r w:rsidR="00304416">
        <w:rPr>
          <w:rFonts w:ascii="Arial" w:hAnsi="Arial" w:cs="Arial"/>
          <w:sz w:val="22"/>
          <w:szCs w:val="22"/>
        </w:rPr>
        <w:t xml:space="preserve"> </w:t>
      </w:r>
      <w:r w:rsidR="00BC0241">
        <w:rPr>
          <w:rFonts w:ascii="Arial" w:hAnsi="Arial" w:cs="Arial"/>
          <w:sz w:val="22"/>
          <w:szCs w:val="22"/>
        </w:rPr>
        <w:t>to haunt America’s streets.</w:t>
      </w:r>
      <w:r w:rsidR="00553371">
        <w:rPr>
          <w:rFonts w:ascii="Arial" w:hAnsi="Arial" w:cs="Arial"/>
          <w:sz w:val="22"/>
          <w:szCs w:val="22"/>
        </w:rPr>
        <w:t xml:space="preserve"> </w:t>
      </w:r>
      <w:r w:rsidR="00FC4D69" w:rsidRPr="00FC4D69">
        <w:rPr>
          <w:rFonts w:ascii="Arial" w:hAnsi="Arial" w:cs="Arial"/>
          <w:sz w:val="22"/>
          <w:szCs w:val="22"/>
        </w:rPr>
        <w:t>‘Ghosting’</w:t>
      </w:r>
      <w:r w:rsidR="00FC4D69">
        <w:rPr>
          <w:rFonts w:ascii="Arial" w:hAnsi="Arial" w:cs="Arial"/>
          <w:sz w:val="22"/>
          <w:szCs w:val="22"/>
        </w:rPr>
        <w:t xml:space="preserve">, </w:t>
      </w:r>
      <w:r w:rsidR="00FC4D69" w:rsidRPr="00FC4D69">
        <w:rPr>
          <w:rFonts w:ascii="Arial" w:hAnsi="Arial" w:cs="Arial"/>
          <w:sz w:val="22"/>
          <w:szCs w:val="22"/>
        </w:rPr>
        <w:t>a term coined by Marvin Carlson</w:t>
      </w:r>
      <w:r w:rsidR="00FC4D69">
        <w:rPr>
          <w:rFonts w:ascii="Arial" w:hAnsi="Arial" w:cs="Arial"/>
          <w:sz w:val="22"/>
          <w:szCs w:val="22"/>
        </w:rPr>
        <w:t xml:space="preserve">, </w:t>
      </w:r>
      <w:r w:rsidR="00FC4D69" w:rsidRPr="00FC4D69">
        <w:rPr>
          <w:rFonts w:ascii="Arial" w:hAnsi="Arial" w:cs="Arial"/>
          <w:sz w:val="22"/>
          <w:szCs w:val="22"/>
        </w:rPr>
        <w:t>suggest</w:t>
      </w:r>
      <w:r w:rsidR="00FC4D69">
        <w:rPr>
          <w:rFonts w:ascii="Arial" w:hAnsi="Arial" w:cs="Arial"/>
          <w:sz w:val="22"/>
          <w:szCs w:val="22"/>
        </w:rPr>
        <w:t>s</w:t>
      </w:r>
      <w:r w:rsidR="00FC4D69" w:rsidRPr="00FC4D69">
        <w:rPr>
          <w:rFonts w:ascii="Arial" w:hAnsi="Arial" w:cs="Arial"/>
          <w:sz w:val="22"/>
          <w:szCs w:val="22"/>
        </w:rPr>
        <w:t xml:space="preserve"> that every theatrical performance incorporates elements of a previous one, a ‘déjà vu’, as the ‘repositor</w:t>
      </w:r>
      <w:r w:rsidR="00E35634">
        <w:rPr>
          <w:rFonts w:ascii="Arial" w:hAnsi="Arial" w:cs="Arial"/>
          <w:sz w:val="22"/>
          <w:szCs w:val="22"/>
        </w:rPr>
        <w:t>y of cultural memory’ (2003:</w:t>
      </w:r>
      <w:r w:rsidR="00FC4D69" w:rsidRPr="00FC4D69">
        <w:rPr>
          <w:rFonts w:ascii="Arial" w:hAnsi="Arial" w:cs="Arial"/>
          <w:sz w:val="22"/>
          <w:szCs w:val="22"/>
        </w:rPr>
        <w:t>2)</w:t>
      </w:r>
      <w:r w:rsidR="00FC4D69">
        <w:rPr>
          <w:rFonts w:ascii="Arial" w:hAnsi="Arial" w:cs="Arial"/>
          <w:sz w:val="22"/>
          <w:szCs w:val="22"/>
        </w:rPr>
        <w:t>.</w:t>
      </w:r>
      <w:r w:rsidR="00F6170E">
        <w:t xml:space="preserve"> </w:t>
      </w:r>
      <w:r w:rsidR="006A3847">
        <w:rPr>
          <w:rFonts w:ascii="Arial" w:hAnsi="Arial" w:cs="Arial"/>
          <w:sz w:val="22"/>
          <w:szCs w:val="22"/>
        </w:rPr>
        <w:t>Hughes and Parry ‘focus on moments of protest that contest the framing of some bodies as outside of the normative political order and its</w:t>
      </w:r>
      <w:r w:rsidR="00E35634">
        <w:rPr>
          <w:rFonts w:ascii="Arial" w:hAnsi="Arial" w:cs="Arial"/>
          <w:sz w:val="22"/>
          <w:szCs w:val="22"/>
        </w:rPr>
        <w:t xml:space="preserve"> modes of citizenship’ (2016:</w:t>
      </w:r>
      <w:r w:rsidR="00304416">
        <w:rPr>
          <w:rFonts w:ascii="Arial" w:hAnsi="Arial" w:cs="Arial"/>
          <w:sz w:val="22"/>
          <w:szCs w:val="22"/>
        </w:rPr>
        <w:t>79) to theoriz</w:t>
      </w:r>
      <w:r w:rsidR="007903D2">
        <w:rPr>
          <w:rFonts w:ascii="Arial" w:hAnsi="Arial" w:cs="Arial"/>
          <w:sz w:val="22"/>
          <w:szCs w:val="22"/>
        </w:rPr>
        <w:t>e those protest gestures as citizen media.</w:t>
      </w:r>
      <w:r w:rsidR="00602679">
        <w:rPr>
          <w:rFonts w:ascii="Arial" w:hAnsi="Arial" w:cs="Arial"/>
          <w:sz w:val="22"/>
          <w:szCs w:val="22"/>
        </w:rPr>
        <w:t xml:space="preserve"> I understand this as aligned to</w:t>
      </w:r>
      <w:r w:rsidR="007903D2">
        <w:rPr>
          <w:rFonts w:ascii="Arial" w:hAnsi="Arial" w:cs="Arial"/>
          <w:sz w:val="22"/>
          <w:szCs w:val="22"/>
        </w:rPr>
        <w:t xml:space="preserve"> </w:t>
      </w:r>
      <w:r w:rsidR="00E35634">
        <w:rPr>
          <w:rFonts w:ascii="Arial" w:hAnsi="Arial" w:cs="Arial"/>
          <w:sz w:val="22"/>
          <w:szCs w:val="22"/>
        </w:rPr>
        <w:t>Rodriguez’s (2011:</w:t>
      </w:r>
      <w:r w:rsidR="00602679">
        <w:rPr>
          <w:rFonts w:ascii="Arial" w:hAnsi="Arial" w:cs="Arial"/>
          <w:sz w:val="22"/>
          <w:szCs w:val="22"/>
        </w:rPr>
        <w:t>24) definition of citizen media as ‘communication spaces’ empowering citizens to ‘name the world in their own terms’. However, when it comes to the theatrical protest gesture or performance action as protest</w:t>
      </w:r>
      <w:r w:rsidR="00717674">
        <w:rPr>
          <w:rFonts w:ascii="Arial" w:hAnsi="Arial" w:cs="Arial"/>
          <w:sz w:val="22"/>
          <w:szCs w:val="22"/>
        </w:rPr>
        <w:t>, this process of empowerment takes place through bodies: bodies enact the world in their own terms,</w:t>
      </w:r>
      <w:r w:rsidR="00827A89">
        <w:rPr>
          <w:rFonts w:ascii="Arial" w:hAnsi="Arial" w:cs="Arial"/>
          <w:sz w:val="22"/>
          <w:szCs w:val="22"/>
        </w:rPr>
        <w:t xml:space="preserve"> using</w:t>
      </w:r>
      <w:r w:rsidR="00717674">
        <w:rPr>
          <w:rFonts w:ascii="Arial" w:hAnsi="Arial" w:cs="Arial"/>
          <w:sz w:val="22"/>
          <w:szCs w:val="22"/>
        </w:rPr>
        <w:t xml:space="preserve"> the constitutive power of performance </w:t>
      </w:r>
      <w:r w:rsidR="00827A89">
        <w:rPr>
          <w:rFonts w:ascii="Arial" w:hAnsi="Arial" w:cs="Arial"/>
          <w:sz w:val="22"/>
          <w:szCs w:val="22"/>
        </w:rPr>
        <w:t xml:space="preserve">to embody practical alternatives to oppression. </w:t>
      </w:r>
    </w:p>
    <w:p w14:paraId="4C8576B5" w14:textId="77777777" w:rsidR="00347DD6" w:rsidRDefault="00347DD6">
      <w:pPr>
        <w:rPr>
          <w:rFonts w:ascii="Arial" w:hAnsi="Arial" w:cs="Arial"/>
          <w:sz w:val="22"/>
          <w:szCs w:val="22"/>
        </w:rPr>
      </w:pPr>
    </w:p>
    <w:p w14:paraId="295B9382" w14:textId="5701572A" w:rsidR="00340121" w:rsidRDefault="00E05918" w:rsidP="00E05918">
      <w:pPr>
        <w:rPr>
          <w:rFonts w:ascii="Arial" w:hAnsi="Arial" w:cs="Arial"/>
          <w:sz w:val="22"/>
          <w:szCs w:val="22"/>
        </w:rPr>
      </w:pPr>
      <w:r>
        <w:rPr>
          <w:rFonts w:ascii="Arial" w:hAnsi="Arial" w:cs="Arial"/>
          <w:sz w:val="22"/>
          <w:szCs w:val="22"/>
        </w:rPr>
        <w:t>In May 2013 a wave of demonstrations spread across Turkey. Initially this was to contest the urban development plans for Istanbul’s Taksim Gezi Park. When a peaceful sit-in at the park in protest to those plans was violently evicted, this sparked protests across Turkey around issues of freedom of the press, freedom of expression and the right to assemble in peaceful protest. Three and a half million people are thought to have taken part in the demonstrations across Turkey, in which eleven people were killed and more than 8,000 were injured (Özdemir 2017). During the weekend of 15 and 16 June in particular, Turkish police brutally attacked demonstrators, including medics and staff who were treating the wounded in Taksim Square (Seymour 2013). On Monday the 17</w:t>
      </w:r>
      <w:r w:rsidRPr="00972FFF">
        <w:rPr>
          <w:rFonts w:ascii="Arial" w:hAnsi="Arial" w:cs="Arial"/>
          <w:sz w:val="22"/>
          <w:szCs w:val="22"/>
          <w:vertAlign w:val="superscript"/>
        </w:rPr>
        <w:t>th</w:t>
      </w:r>
      <w:r>
        <w:rPr>
          <w:rFonts w:ascii="Arial" w:hAnsi="Arial" w:cs="Arial"/>
          <w:sz w:val="22"/>
          <w:szCs w:val="22"/>
        </w:rPr>
        <w:t xml:space="preserve"> June, performance artist Erdem Gündü</w:t>
      </w:r>
      <w:r w:rsidR="004D32A8">
        <w:rPr>
          <w:rFonts w:ascii="Arial" w:hAnsi="Arial" w:cs="Arial"/>
          <w:sz w:val="22"/>
          <w:szCs w:val="22"/>
        </w:rPr>
        <w:t>z</w:t>
      </w:r>
      <w:r>
        <w:rPr>
          <w:rFonts w:ascii="Arial" w:hAnsi="Arial" w:cs="Arial"/>
          <w:sz w:val="22"/>
          <w:szCs w:val="22"/>
        </w:rPr>
        <w:t xml:space="preserve"> caused international sensation for responding to the brutality of the police by standing still. </w:t>
      </w:r>
      <w:r w:rsidR="004D32A8">
        <w:rPr>
          <w:rFonts w:ascii="Arial" w:hAnsi="Arial" w:cs="Arial"/>
          <w:sz w:val="22"/>
          <w:szCs w:val="22"/>
        </w:rPr>
        <w:t>Gündüz just stood,</w:t>
      </w:r>
      <w:r>
        <w:rPr>
          <w:rFonts w:ascii="Arial" w:hAnsi="Arial" w:cs="Arial"/>
          <w:sz w:val="22"/>
          <w:szCs w:val="22"/>
        </w:rPr>
        <w:t xml:space="preserve"> on his own, facing the Ataturk cultural centre, from 6pm until 2am local time. As people began to notice what he was doing, some started to join him in Taksim, but also across the country, in cities like Ankara and Izmir (ibid).</w:t>
      </w:r>
      <w:r w:rsidR="00137135">
        <w:rPr>
          <w:rFonts w:ascii="Arial" w:hAnsi="Arial" w:cs="Arial"/>
          <w:sz w:val="22"/>
          <w:szCs w:val="22"/>
        </w:rPr>
        <w:t xml:space="preserve"> Like with the ‘hands up’ protests, Gündüz</w:t>
      </w:r>
      <w:r w:rsidR="005357B6">
        <w:rPr>
          <w:rFonts w:ascii="Arial" w:hAnsi="Arial" w:cs="Arial"/>
          <w:sz w:val="22"/>
          <w:szCs w:val="22"/>
        </w:rPr>
        <w:t>’s</w:t>
      </w:r>
      <w:r w:rsidR="00137135">
        <w:rPr>
          <w:rFonts w:ascii="Arial" w:hAnsi="Arial" w:cs="Arial"/>
          <w:sz w:val="22"/>
          <w:szCs w:val="22"/>
        </w:rPr>
        <w:t xml:space="preserve"> simple gesture of standing still over a prolonged period of t</w:t>
      </w:r>
      <w:r w:rsidR="005357B6">
        <w:rPr>
          <w:rFonts w:ascii="Arial" w:hAnsi="Arial" w:cs="Arial"/>
          <w:sz w:val="22"/>
          <w:szCs w:val="22"/>
        </w:rPr>
        <w:t>ime went viral on social media, with the handle #duranadam (the standing man) trending on Twitter. S</w:t>
      </w:r>
      <w:r w:rsidR="00451F91">
        <w:rPr>
          <w:rFonts w:ascii="Arial" w:hAnsi="Arial" w:cs="Arial"/>
          <w:sz w:val="22"/>
          <w:szCs w:val="22"/>
        </w:rPr>
        <w:t>uddenly, a lone</w:t>
      </w:r>
      <w:r w:rsidR="00AC476C">
        <w:rPr>
          <w:rFonts w:ascii="Arial" w:hAnsi="Arial" w:cs="Arial"/>
          <w:sz w:val="22"/>
          <w:szCs w:val="22"/>
        </w:rPr>
        <w:t>, quiet</w:t>
      </w:r>
      <w:r w:rsidR="00451F91">
        <w:rPr>
          <w:rFonts w:ascii="Arial" w:hAnsi="Arial" w:cs="Arial"/>
          <w:sz w:val="22"/>
          <w:szCs w:val="22"/>
        </w:rPr>
        <w:t xml:space="preserve"> gesture </w:t>
      </w:r>
      <w:r w:rsidR="00A55A3B">
        <w:rPr>
          <w:rFonts w:ascii="Arial" w:hAnsi="Arial" w:cs="Arial"/>
          <w:sz w:val="22"/>
          <w:szCs w:val="22"/>
        </w:rPr>
        <w:t xml:space="preserve">of defiance </w:t>
      </w:r>
      <w:r w:rsidR="001279B6">
        <w:rPr>
          <w:rFonts w:ascii="Arial" w:hAnsi="Arial" w:cs="Arial"/>
          <w:sz w:val="22"/>
          <w:szCs w:val="22"/>
        </w:rPr>
        <w:t>became</w:t>
      </w:r>
      <w:r w:rsidR="00F56C9C">
        <w:rPr>
          <w:rFonts w:ascii="Arial" w:hAnsi="Arial" w:cs="Arial"/>
          <w:sz w:val="22"/>
          <w:szCs w:val="22"/>
        </w:rPr>
        <w:t xml:space="preserve"> larger than life, spreading through social media and manifesting itself in public space through bodies standing still. </w:t>
      </w:r>
      <w:r w:rsidR="005357B6">
        <w:rPr>
          <w:rFonts w:ascii="Arial" w:hAnsi="Arial" w:cs="Arial"/>
          <w:sz w:val="22"/>
          <w:szCs w:val="22"/>
        </w:rPr>
        <w:t>Th</w:t>
      </w:r>
      <w:r w:rsidR="00E81522">
        <w:rPr>
          <w:rFonts w:ascii="Arial" w:hAnsi="Arial" w:cs="Arial"/>
          <w:sz w:val="22"/>
          <w:szCs w:val="22"/>
        </w:rPr>
        <w:t>e protest gesture of the Standing Man</w:t>
      </w:r>
      <w:r w:rsidR="00AF7C67">
        <w:rPr>
          <w:rFonts w:ascii="Arial" w:hAnsi="Arial" w:cs="Arial"/>
          <w:sz w:val="22"/>
          <w:szCs w:val="22"/>
        </w:rPr>
        <w:t xml:space="preserve"> enacted an alternative response to the violence inflicted upon protesting bodies by the state apparatus. As a ‘gesture of exception’</w:t>
      </w:r>
      <w:r w:rsidR="00A1365C">
        <w:rPr>
          <w:rFonts w:ascii="Arial" w:hAnsi="Arial" w:cs="Arial"/>
          <w:sz w:val="22"/>
          <w:szCs w:val="22"/>
        </w:rPr>
        <w:t xml:space="preserve"> (Hughes and Parry</w:t>
      </w:r>
      <w:r w:rsidR="003228B5">
        <w:rPr>
          <w:rFonts w:ascii="Arial" w:hAnsi="Arial" w:cs="Arial"/>
          <w:sz w:val="22"/>
          <w:szCs w:val="22"/>
        </w:rPr>
        <w:t xml:space="preserve"> 2016</w:t>
      </w:r>
      <w:r w:rsidR="00A1365C">
        <w:rPr>
          <w:rFonts w:ascii="Arial" w:hAnsi="Arial" w:cs="Arial"/>
          <w:sz w:val="22"/>
          <w:szCs w:val="22"/>
        </w:rPr>
        <w:t>)</w:t>
      </w:r>
      <w:r w:rsidR="00AF7C67">
        <w:rPr>
          <w:rFonts w:ascii="Arial" w:hAnsi="Arial" w:cs="Arial"/>
          <w:sz w:val="22"/>
          <w:szCs w:val="22"/>
        </w:rPr>
        <w:t xml:space="preserve">, it excluded the bodies that stood still from the political grammar of protest as understood by the government, causing confusion and succeeding not only in raising awareness of the demonstrations internationally, but also in moving international publics through affect. </w:t>
      </w:r>
    </w:p>
    <w:p w14:paraId="762C47EE" w14:textId="77777777" w:rsidR="00340121" w:rsidRDefault="00340121" w:rsidP="00E05918">
      <w:pPr>
        <w:rPr>
          <w:rFonts w:ascii="Arial" w:hAnsi="Arial" w:cs="Arial"/>
          <w:sz w:val="22"/>
          <w:szCs w:val="22"/>
        </w:rPr>
      </w:pPr>
    </w:p>
    <w:p w14:paraId="53F75F50" w14:textId="3077B40D" w:rsidR="00D91D71" w:rsidRDefault="00340121" w:rsidP="00D91D71">
      <w:pPr>
        <w:rPr>
          <w:rFonts w:ascii="Arial" w:hAnsi="Arial" w:cs="Arial"/>
          <w:sz w:val="22"/>
          <w:szCs w:val="22"/>
        </w:rPr>
      </w:pPr>
      <w:r>
        <w:rPr>
          <w:rFonts w:ascii="Arial" w:hAnsi="Arial" w:cs="Arial"/>
          <w:sz w:val="22"/>
          <w:szCs w:val="22"/>
        </w:rPr>
        <w:t>Raspeani Skopjani is a self-o</w:t>
      </w:r>
      <w:r w:rsidR="00CD6D76">
        <w:rPr>
          <w:rFonts w:ascii="Arial" w:hAnsi="Arial" w:cs="Arial"/>
          <w:sz w:val="22"/>
          <w:szCs w:val="22"/>
        </w:rPr>
        <w:t>rganised choir that also emerged</w:t>
      </w:r>
      <w:r>
        <w:rPr>
          <w:rFonts w:ascii="Arial" w:hAnsi="Arial" w:cs="Arial"/>
          <w:sz w:val="22"/>
          <w:szCs w:val="22"/>
        </w:rPr>
        <w:t xml:space="preserve"> from the context of urban developments</w:t>
      </w:r>
      <w:r w:rsidR="00CD6D76">
        <w:rPr>
          <w:rFonts w:ascii="Arial" w:hAnsi="Arial" w:cs="Arial"/>
          <w:sz w:val="22"/>
          <w:szCs w:val="22"/>
        </w:rPr>
        <w:t>, albeit in this case</w:t>
      </w:r>
      <w:r>
        <w:rPr>
          <w:rFonts w:ascii="Arial" w:hAnsi="Arial" w:cs="Arial"/>
          <w:sz w:val="22"/>
          <w:szCs w:val="22"/>
        </w:rPr>
        <w:t xml:space="preserve"> in Skopje, the capit</w:t>
      </w:r>
      <w:r w:rsidR="00CD6D76">
        <w:rPr>
          <w:rFonts w:ascii="Arial" w:hAnsi="Arial" w:cs="Arial"/>
          <w:sz w:val="22"/>
          <w:szCs w:val="22"/>
        </w:rPr>
        <w:t>al of the Republic of Macedonia. The choir responded to</w:t>
      </w:r>
      <w:r>
        <w:rPr>
          <w:rFonts w:ascii="Arial" w:hAnsi="Arial" w:cs="Arial"/>
          <w:sz w:val="22"/>
          <w:szCs w:val="22"/>
        </w:rPr>
        <w:t xml:space="preserve"> a project that aimed to transform Skopje’s city centre ‘into an area of concentrated development’, and </w:t>
      </w:r>
      <w:r w:rsidR="00787C67">
        <w:rPr>
          <w:rFonts w:ascii="Arial" w:hAnsi="Arial" w:cs="Arial"/>
          <w:sz w:val="22"/>
          <w:szCs w:val="22"/>
        </w:rPr>
        <w:t xml:space="preserve">which </w:t>
      </w:r>
      <w:r>
        <w:rPr>
          <w:rFonts w:ascii="Arial" w:hAnsi="Arial" w:cs="Arial"/>
          <w:sz w:val="22"/>
          <w:szCs w:val="22"/>
        </w:rPr>
        <w:t>was planned by the Governme</w:t>
      </w:r>
      <w:r w:rsidR="00B5478F">
        <w:rPr>
          <w:rFonts w:ascii="Arial" w:hAnsi="Arial" w:cs="Arial"/>
          <w:sz w:val="22"/>
          <w:szCs w:val="22"/>
        </w:rPr>
        <w:t xml:space="preserve">nt with a lack of transparency </w:t>
      </w:r>
      <w:r>
        <w:rPr>
          <w:rFonts w:ascii="Arial" w:hAnsi="Arial" w:cs="Arial"/>
          <w:sz w:val="22"/>
          <w:szCs w:val="22"/>
        </w:rPr>
        <w:t>(Marchevska 2017)</w:t>
      </w:r>
      <w:r w:rsidR="00B5478F">
        <w:rPr>
          <w:rFonts w:ascii="Arial" w:hAnsi="Arial" w:cs="Arial"/>
          <w:sz w:val="22"/>
          <w:szCs w:val="22"/>
        </w:rPr>
        <w:t>.</w:t>
      </w:r>
      <w:r>
        <w:rPr>
          <w:rFonts w:ascii="Arial" w:hAnsi="Arial" w:cs="Arial"/>
          <w:sz w:val="22"/>
          <w:szCs w:val="22"/>
        </w:rPr>
        <w:t xml:space="preserve"> The plan provoked a consider</w:t>
      </w:r>
      <w:r w:rsidR="003B6EED">
        <w:rPr>
          <w:rFonts w:ascii="Arial" w:hAnsi="Arial" w:cs="Arial"/>
          <w:sz w:val="22"/>
          <w:szCs w:val="22"/>
        </w:rPr>
        <w:t>able amount of protest activity;</w:t>
      </w:r>
      <w:r>
        <w:rPr>
          <w:rFonts w:ascii="Arial" w:hAnsi="Arial" w:cs="Arial"/>
          <w:sz w:val="22"/>
          <w:szCs w:val="22"/>
        </w:rPr>
        <w:t xml:space="preserve"> amongst others, Raspeani Skopjani</w:t>
      </w:r>
      <w:r w:rsidR="00CD6D76">
        <w:rPr>
          <w:rFonts w:ascii="Arial" w:hAnsi="Arial" w:cs="Arial"/>
          <w:sz w:val="22"/>
          <w:szCs w:val="22"/>
        </w:rPr>
        <w:t>, an inclusive and open-to-all choir</w:t>
      </w:r>
      <w:r>
        <w:rPr>
          <w:rFonts w:ascii="Arial" w:hAnsi="Arial" w:cs="Arial"/>
          <w:sz w:val="22"/>
          <w:szCs w:val="22"/>
        </w:rPr>
        <w:t xml:space="preserve"> </w:t>
      </w:r>
      <w:r w:rsidR="00CD6D76">
        <w:rPr>
          <w:rFonts w:ascii="Arial" w:hAnsi="Arial" w:cs="Arial"/>
          <w:sz w:val="22"/>
          <w:szCs w:val="22"/>
        </w:rPr>
        <w:t xml:space="preserve">that protests </w:t>
      </w:r>
      <w:r>
        <w:rPr>
          <w:rFonts w:ascii="Arial" w:hAnsi="Arial" w:cs="Arial"/>
          <w:sz w:val="22"/>
          <w:szCs w:val="22"/>
        </w:rPr>
        <w:t>by singing.</w:t>
      </w:r>
      <w:r w:rsidR="00CD6D76">
        <w:rPr>
          <w:rFonts w:ascii="Arial" w:hAnsi="Arial" w:cs="Arial"/>
          <w:sz w:val="22"/>
          <w:szCs w:val="22"/>
        </w:rPr>
        <w:t xml:space="preserve"> </w:t>
      </w:r>
      <w:r>
        <w:rPr>
          <w:rFonts w:ascii="Arial" w:hAnsi="Arial" w:cs="Arial"/>
          <w:sz w:val="22"/>
          <w:szCs w:val="22"/>
        </w:rPr>
        <w:t xml:space="preserve">The choir members democratically choose songs for each situation, ‘then sing </w:t>
      </w:r>
      <w:r w:rsidRPr="00BA28C0">
        <w:rPr>
          <w:rFonts w:ascii="Arial" w:hAnsi="Arial" w:cs="Arial"/>
          <w:i/>
          <w:sz w:val="22"/>
          <w:szCs w:val="22"/>
        </w:rPr>
        <w:t>in situ</w:t>
      </w:r>
      <w:r>
        <w:rPr>
          <w:rFonts w:ascii="Arial" w:hAnsi="Arial" w:cs="Arial"/>
          <w:sz w:val="22"/>
          <w:szCs w:val="22"/>
        </w:rPr>
        <w:t xml:space="preserve"> in a guerilla action, which is recorded and then posted on YouTube’ (Jakimovska in Marchevska 2017). Though their singing interventions are neither advertised nor framed as performance events, and the only people who attend those are the people who happen</w:t>
      </w:r>
      <w:r w:rsidR="00E418FD">
        <w:rPr>
          <w:rFonts w:ascii="Arial" w:hAnsi="Arial" w:cs="Arial"/>
          <w:sz w:val="22"/>
          <w:szCs w:val="22"/>
        </w:rPr>
        <w:t xml:space="preserve"> to be at the particular place and</w:t>
      </w:r>
      <w:r w:rsidR="00D95F26">
        <w:rPr>
          <w:rFonts w:ascii="Arial" w:hAnsi="Arial" w:cs="Arial"/>
          <w:sz w:val="22"/>
          <w:szCs w:val="22"/>
        </w:rPr>
        <w:t xml:space="preserve"> time a guerilla intervention takes place</w:t>
      </w:r>
      <w:r>
        <w:rPr>
          <w:rFonts w:ascii="Arial" w:hAnsi="Arial" w:cs="Arial"/>
          <w:sz w:val="22"/>
          <w:szCs w:val="22"/>
        </w:rPr>
        <w:t xml:space="preserve">, the performances reach a </w:t>
      </w:r>
      <w:r w:rsidR="00787C67">
        <w:rPr>
          <w:rFonts w:ascii="Arial" w:hAnsi="Arial" w:cs="Arial"/>
          <w:sz w:val="22"/>
          <w:szCs w:val="22"/>
        </w:rPr>
        <w:t xml:space="preserve">much larger </w:t>
      </w:r>
      <w:r>
        <w:rPr>
          <w:rFonts w:ascii="Arial" w:hAnsi="Arial" w:cs="Arial"/>
          <w:sz w:val="22"/>
          <w:szCs w:val="22"/>
        </w:rPr>
        <w:t xml:space="preserve">audience through social media; the choir members document their interventions, edit them, and post </w:t>
      </w:r>
      <w:r w:rsidRPr="00D44BAE">
        <w:rPr>
          <w:rFonts w:ascii="Arial" w:hAnsi="Arial" w:cs="Arial"/>
          <w:sz w:val="22"/>
          <w:szCs w:val="22"/>
        </w:rPr>
        <w:t>them on YouTube, where they maintain an archive</w:t>
      </w:r>
      <w:r w:rsidR="00C811F8">
        <w:rPr>
          <w:rFonts w:ascii="Arial" w:hAnsi="Arial" w:cs="Arial"/>
          <w:sz w:val="22"/>
          <w:szCs w:val="22"/>
        </w:rPr>
        <w:t xml:space="preserve"> </w:t>
      </w:r>
      <w:r w:rsidR="00C811F8" w:rsidRPr="00C811F8">
        <w:rPr>
          <w:rFonts w:ascii="Arial" w:hAnsi="Arial" w:cs="Arial"/>
          <w:sz w:val="22"/>
          <w:szCs w:val="22"/>
          <w:lang w:val="en-GB"/>
        </w:rPr>
        <w:t>under the YouTube channel named Plosta</w:t>
      </w:r>
      <w:r w:rsidR="00CC7617">
        <w:rPr>
          <w:rFonts w:ascii="Arial" w:hAnsi="Arial" w:cs="Arial"/>
          <w:sz w:val="22"/>
          <w:szCs w:val="22"/>
          <w:lang w:val="en-GB"/>
        </w:rPr>
        <w:t>d Sloboda (City Square Freedom)</w:t>
      </w:r>
      <w:r w:rsidR="00264249">
        <w:rPr>
          <w:rFonts w:ascii="Arial" w:hAnsi="Arial" w:cs="Arial"/>
          <w:sz w:val="22"/>
          <w:szCs w:val="22"/>
          <w:lang w:val="en-GB"/>
        </w:rPr>
        <w:t xml:space="preserve">. </w:t>
      </w:r>
      <w:r w:rsidRPr="00D44BAE">
        <w:rPr>
          <w:rFonts w:ascii="Arial" w:hAnsi="Arial" w:cs="Arial"/>
          <w:sz w:val="22"/>
          <w:szCs w:val="22"/>
        </w:rPr>
        <w:t>As Marchevska</w:t>
      </w:r>
      <w:r w:rsidR="003228B5">
        <w:rPr>
          <w:rFonts w:ascii="Arial" w:hAnsi="Arial" w:cs="Arial"/>
          <w:sz w:val="22"/>
          <w:szCs w:val="22"/>
        </w:rPr>
        <w:t xml:space="preserve"> (2017:397)</w:t>
      </w:r>
      <w:r w:rsidRPr="00D44BAE">
        <w:rPr>
          <w:rFonts w:ascii="Arial" w:hAnsi="Arial" w:cs="Arial"/>
          <w:sz w:val="22"/>
          <w:szCs w:val="22"/>
        </w:rPr>
        <w:t xml:space="preserve"> puts it, ‘Raspeani Skopjani stage</w:t>
      </w:r>
      <w:r>
        <w:rPr>
          <w:rFonts w:ascii="Arial" w:hAnsi="Arial" w:cs="Arial"/>
          <w:sz w:val="22"/>
          <w:szCs w:val="22"/>
        </w:rPr>
        <w:t xml:space="preserve"> a form of tactical media protest animated by an implicit agenda to reclaim public space (both physical and virtual</w:t>
      </w:r>
      <w:r w:rsidR="003228B5">
        <w:rPr>
          <w:rFonts w:ascii="Arial" w:hAnsi="Arial" w:cs="Arial"/>
          <w:sz w:val="22"/>
          <w:szCs w:val="22"/>
        </w:rPr>
        <w:t>) from state control’</w:t>
      </w:r>
      <w:r w:rsidRPr="00D44BAE">
        <w:rPr>
          <w:rFonts w:ascii="Arial" w:hAnsi="Arial" w:cs="Arial"/>
          <w:sz w:val="22"/>
          <w:szCs w:val="22"/>
        </w:rPr>
        <w:t>.</w:t>
      </w:r>
      <w:r>
        <w:rPr>
          <w:rFonts w:ascii="Arial" w:hAnsi="Arial" w:cs="Arial"/>
          <w:sz w:val="22"/>
          <w:szCs w:val="22"/>
        </w:rPr>
        <w:t xml:space="preserve"> </w:t>
      </w:r>
      <w:r w:rsidR="00336AA2">
        <w:rPr>
          <w:rFonts w:ascii="Arial" w:hAnsi="Arial" w:cs="Arial"/>
          <w:sz w:val="22"/>
          <w:szCs w:val="22"/>
        </w:rPr>
        <w:t>The</w:t>
      </w:r>
      <w:r w:rsidR="00214F36">
        <w:rPr>
          <w:rFonts w:ascii="Arial" w:hAnsi="Arial" w:cs="Arial"/>
          <w:sz w:val="22"/>
          <w:szCs w:val="22"/>
        </w:rPr>
        <w:t>ir</w:t>
      </w:r>
      <w:r w:rsidR="00336AA2">
        <w:rPr>
          <w:rFonts w:ascii="Arial" w:hAnsi="Arial" w:cs="Arial"/>
          <w:sz w:val="22"/>
          <w:szCs w:val="22"/>
        </w:rPr>
        <w:t xml:space="preserve"> protest gesture</w:t>
      </w:r>
      <w:r w:rsidR="00D64D59">
        <w:rPr>
          <w:rFonts w:ascii="Arial" w:hAnsi="Arial" w:cs="Arial"/>
          <w:sz w:val="22"/>
          <w:szCs w:val="22"/>
        </w:rPr>
        <w:t>s are</w:t>
      </w:r>
      <w:r w:rsidR="00336AA2">
        <w:rPr>
          <w:rFonts w:ascii="Arial" w:hAnsi="Arial" w:cs="Arial"/>
          <w:sz w:val="22"/>
          <w:szCs w:val="22"/>
        </w:rPr>
        <w:t xml:space="preserve"> not confrontational</w:t>
      </w:r>
      <w:r w:rsidR="00D64D59">
        <w:rPr>
          <w:rFonts w:ascii="Arial" w:hAnsi="Arial" w:cs="Arial"/>
          <w:sz w:val="22"/>
          <w:szCs w:val="22"/>
        </w:rPr>
        <w:t xml:space="preserve"> or </w:t>
      </w:r>
      <w:r w:rsidR="00336AA2">
        <w:rPr>
          <w:rFonts w:ascii="Arial" w:hAnsi="Arial" w:cs="Arial"/>
          <w:sz w:val="22"/>
          <w:szCs w:val="22"/>
        </w:rPr>
        <w:t>litera</w:t>
      </w:r>
      <w:r w:rsidR="00E81522">
        <w:rPr>
          <w:rFonts w:ascii="Arial" w:hAnsi="Arial" w:cs="Arial"/>
          <w:sz w:val="22"/>
          <w:szCs w:val="22"/>
        </w:rPr>
        <w:t xml:space="preserve">l, and </w:t>
      </w:r>
      <w:r w:rsidR="00D64D59">
        <w:rPr>
          <w:rFonts w:ascii="Arial" w:hAnsi="Arial" w:cs="Arial"/>
          <w:sz w:val="22"/>
          <w:szCs w:val="22"/>
        </w:rPr>
        <w:t>they</w:t>
      </w:r>
      <w:r w:rsidR="00563017">
        <w:rPr>
          <w:rFonts w:ascii="Arial" w:hAnsi="Arial" w:cs="Arial"/>
          <w:sz w:val="22"/>
          <w:szCs w:val="22"/>
        </w:rPr>
        <w:t xml:space="preserve"> </w:t>
      </w:r>
      <w:r w:rsidR="00336AA2">
        <w:rPr>
          <w:rFonts w:ascii="Arial" w:hAnsi="Arial" w:cs="Arial"/>
          <w:sz w:val="22"/>
          <w:szCs w:val="22"/>
        </w:rPr>
        <w:t xml:space="preserve">cannot be </w:t>
      </w:r>
      <w:r w:rsidR="00E81522">
        <w:rPr>
          <w:rFonts w:ascii="Arial" w:hAnsi="Arial" w:cs="Arial"/>
          <w:sz w:val="22"/>
          <w:szCs w:val="22"/>
        </w:rPr>
        <w:t xml:space="preserve">easily </w:t>
      </w:r>
      <w:r w:rsidR="00336AA2">
        <w:rPr>
          <w:rFonts w:ascii="Arial" w:hAnsi="Arial" w:cs="Arial"/>
          <w:sz w:val="22"/>
          <w:szCs w:val="22"/>
        </w:rPr>
        <w:t>read</w:t>
      </w:r>
      <w:r w:rsidR="00E81522">
        <w:rPr>
          <w:rFonts w:ascii="Arial" w:hAnsi="Arial" w:cs="Arial"/>
          <w:sz w:val="22"/>
          <w:szCs w:val="22"/>
        </w:rPr>
        <w:t xml:space="preserve"> – and </w:t>
      </w:r>
      <w:r w:rsidR="00D64D59">
        <w:rPr>
          <w:rFonts w:ascii="Arial" w:hAnsi="Arial" w:cs="Arial"/>
          <w:sz w:val="22"/>
          <w:szCs w:val="22"/>
        </w:rPr>
        <w:t xml:space="preserve">dealt with </w:t>
      </w:r>
      <w:r w:rsidR="00E81522">
        <w:rPr>
          <w:rFonts w:ascii="Arial" w:hAnsi="Arial" w:cs="Arial"/>
          <w:sz w:val="22"/>
          <w:szCs w:val="22"/>
        </w:rPr>
        <w:t>–</w:t>
      </w:r>
      <w:r w:rsidR="00336AA2">
        <w:rPr>
          <w:rFonts w:ascii="Arial" w:hAnsi="Arial" w:cs="Arial"/>
          <w:sz w:val="22"/>
          <w:szCs w:val="22"/>
        </w:rPr>
        <w:t xml:space="preserve"> by the regime as</w:t>
      </w:r>
      <w:r w:rsidR="00563017">
        <w:rPr>
          <w:rFonts w:ascii="Arial" w:hAnsi="Arial" w:cs="Arial"/>
          <w:sz w:val="22"/>
          <w:szCs w:val="22"/>
        </w:rPr>
        <w:t xml:space="preserve"> disobedience</w:t>
      </w:r>
      <w:r w:rsidR="00336AA2">
        <w:rPr>
          <w:rFonts w:ascii="Arial" w:hAnsi="Arial" w:cs="Arial"/>
          <w:sz w:val="22"/>
          <w:szCs w:val="22"/>
        </w:rPr>
        <w:t>.</w:t>
      </w:r>
      <w:r w:rsidR="00D64D59">
        <w:rPr>
          <w:rFonts w:ascii="Arial" w:hAnsi="Arial" w:cs="Arial"/>
          <w:sz w:val="22"/>
          <w:szCs w:val="22"/>
        </w:rPr>
        <w:t xml:space="preserve"> I see Raspeani Skopjani’s interventions as political ‘gestures of domesticity’</w:t>
      </w:r>
      <w:r w:rsidR="00813565">
        <w:rPr>
          <w:rFonts w:ascii="Arial" w:hAnsi="Arial" w:cs="Arial"/>
          <w:sz w:val="22"/>
          <w:szCs w:val="22"/>
        </w:rPr>
        <w:t xml:space="preserve"> (Hughes and Parry</w:t>
      </w:r>
      <w:r w:rsidR="00F31D13">
        <w:rPr>
          <w:rFonts w:ascii="Arial" w:hAnsi="Arial" w:cs="Arial"/>
          <w:sz w:val="22"/>
          <w:szCs w:val="22"/>
        </w:rPr>
        <w:t xml:space="preserve"> 2016</w:t>
      </w:r>
      <w:r w:rsidR="00813565">
        <w:rPr>
          <w:rFonts w:ascii="Arial" w:hAnsi="Arial" w:cs="Arial"/>
          <w:sz w:val="22"/>
          <w:szCs w:val="22"/>
        </w:rPr>
        <w:t>)</w:t>
      </w:r>
      <w:r w:rsidR="007523D9">
        <w:rPr>
          <w:rFonts w:ascii="Arial" w:hAnsi="Arial" w:cs="Arial"/>
          <w:sz w:val="22"/>
          <w:szCs w:val="22"/>
        </w:rPr>
        <w:t xml:space="preserve">, </w:t>
      </w:r>
      <w:r w:rsidR="00D64D59">
        <w:rPr>
          <w:rFonts w:ascii="Arial" w:hAnsi="Arial" w:cs="Arial"/>
          <w:sz w:val="22"/>
          <w:szCs w:val="22"/>
        </w:rPr>
        <w:t>though they take place in publi</w:t>
      </w:r>
      <w:r w:rsidR="007523D9">
        <w:rPr>
          <w:rFonts w:ascii="Arial" w:hAnsi="Arial" w:cs="Arial"/>
          <w:sz w:val="22"/>
          <w:szCs w:val="22"/>
        </w:rPr>
        <w:t>c space</w:t>
      </w:r>
      <w:r w:rsidR="00D64D59">
        <w:rPr>
          <w:rFonts w:ascii="Arial" w:hAnsi="Arial" w:cs="Arial"/>
          <w:sz w:val="22"/>
          <w:szCs w:val="22"/>
        </w:rPr>
        <w:t>; the singers appear in various spaces in the city of Skopje, which have been rendered familiar trough p</w:t>
      </w:r>
      <w:r w:rsidR="00A94279">
        <w:rPr>
          <w:rFonts w:ascii="Arial" w:hAnsi="Arial" w:cs="Arial"/>
          <w:sz w:val="22"/>
          <w:szCs w:val="22"/>
        </w:rPr>
        <w:t>ublic debates concerning their re</w:t>
      </w:r>
      <w:r w:rsidR="00D64D59">
        <w:rPr>
          <w:rFonts w:ascii="Arial" w:hAnsi="Arial" w:cs="Arial"/>
          <w:sz w:val="22"/>
          <w:szCs w:val="22"/>
        </w:rPr>
        <w:t>development. The choir treats Skopje as its home, and indeed, the</w:t>
      </w:r>
      <w:r w:rsidR="007523D9">
        <w:rPr>
          <w:rFonts w:ascii="Arial" w:hAnsi="Arial" w:cs="Arial"/>
          <w:sz w:val="22"/>
          <w:szCs w:val="22"/>
        </w:rPr>
        <w:t xml:space="preserve"> home</w:t>
      </w:r>
      <w:r w:rsidR="00D64D59">
        <w:rPr>
          <w:rFonts w:ascii="Arial" w:hAnsi="Arial" w:cs="Arial"/>
          <w:sz w:val="22"/>
          <w:szCs w:val="22"/>
        </w:rPr>
        <w:t xml:space="preserve"> of all </w:t>
      </w:r>
      <w:r w:rsidR="007523D9">
        <w:rPr>
          <w:rFonts w:ascii="Arial" w:hAnsi="Arial" w:cs="Arial"/>
          <w:sz w:val="22"/>
          <w:szCs w:val="22"/>
        </w:rPr>
        <w:t xml:space="preserve">its </w:t>
      </w:r>
      <w:r w:rsidR="00D64D59">
        <w:rPr>
          <w:rFonts w:ascii="Arial" w:hAnsi="Arial" w:cs="Arial"/>
          <w:sz w:val="22"/>
          <w:szCs w:val="22"/>
        </w:rPr>
        <w:t xml:space="preserve">citizens, reminding publics that this is their city and they should have agency on how </w:t>
      </w:r>
      <w:r w:rsidR="00813565">
        <w:rPr>
          <w:rFonts w:ascii="Arial" w:hAnsi="Arial" w:cs="Arial"/>
          <w:sz w:val="22"/>
          <w:szCs w:val="22"/>
        </w:rPr>
        <w:t xml:space="preserve">it </w:t>
      </w:r>
      <w:r w:rsidR="00D64D59">
        <w:rPr>
          <w:rFonts w:ascii="Arial" w:hAnsi="Arial" w:cs="Arial"/>
          <w:sz w:val="22"/>
          <w:szCs w:val="22"/>
        </w:rPr>
        <w:t>develops.</w:t>
      </w:r>
      <w:r w:rsidR="007523D9">
        <w:rPr>
          <w:rFonts w:ascii="Arial" w:hAnsi="Arial" w:cs="Arial"/>
          <w:sz w:val="22"/>
          <w:szCs w:val="22"/>
        </w:rPr>
        <w:t xml:space="preserve"> </w:t>
      </w:r>
      <w:r w:rsidR="00336AA2">
        <w:rPr>
          <w:rFonts w:ascii="Arial" w:hAnsi="Arial" w:cs="Arial"/>
          <w:sz w:val="22"/>
          <w:szCs w:val="22"/>
        </w:rPr>
        <w:t xml:space="preserve">The imaginative use of bodies in space has the power, in those </w:t>
      </w:r>
      <w:r w:rsidR="00214F36">
        <w:rPr>
          <w:rFonts w:ascii="Arial" w:hAnsi="Arial" w:cs="Arial"/>
          <w:sz w:val="22"/>
          <w:szCs w:val="22"/>
        </w:rPr>
        <w:t xml:space="preserve">mundane </w:t>
      </w:r>
      <w:r w:rsidR="00336AA2">
        <w:rPr>
          <w:rFonts w:ascii="Arial" w:hAnsi="Arial" w:cs="Arial"/>
          <w:sz w:val="22"/>
          <w:szCs w:val="22"/>
        </w:rPr>
        <w:t>acts</w:t>
      </w:r>
      <w:r w:rsidR="00214F36">
        <w:rPr>
          <w:rFonts w:ascii="Arial" w:hAnsi="Arial" w:cs="Arial"/>
          <w:sz w:val="22"/>
          <w:szCs w:val="22"/>
        </w:rPr>
        <w:t xml:space="preserve"> of singing</w:t>
      </w:r>
      <w:r w:rsidR="00336AA2">
        <w:rPr>
          <w:rFonts w:ascii="Arial" w:hAnsi="Arial" w:cs="Arial"/>
          <w:sz w:val="22"/>
          <w:szCs w:val="22"/>
        </w:rPr>
        <w:t xml:space="preserve">, to speak out and </w:t>
      </w:r>
      <w:r w:rsidR="00563017">
        <w:rPr>
          <w:rFonts w:ascii="Arial" w:hAnsi="Arial" w:cs="Arial"/>
          <w:sz w:val="22"/>
          <w:szCs w:val="22"/>
        </w:rPr>
        <w:t xml:space="preserve">to </w:t>
      </w:r>
      <w:r w:rsidR="00336AA2">
        <w:rPr>
          <w:rFonts w:ascii="Arial" w:hAnsi="Arial" w:cs="Arial"/>
          <w:sz w:val="22"/>
          <w:szCs w:val="22"/>
        </w:rPr>
        <w:t>speak up in a language</w:t>
      </w:r>
      <w:r w:rsidR="00813565">
        <w:rPr>
          <w:rFonts w:ascii="Arial" w:hAnsi="Arial" w:cs="Arial"/>
          <w:sz w:val="22"/>
          <w:szCs w:val="22"/>
        </w:rPr>
        <w:t xml:space="preserve"> (and a tune)</w:t>
      </w:r>
      <w:r w:rsidR="00336AA2">
        <w:rPr>
          <w:rFonts w:ascii="Arial" w:hAnsi="Arial" w:cs="Arial"/>
          <w:sz w:val="22"/>
          <w:szCs w:val="22"/>
        </w:rPr>
        <w:t xml:space="preserve"> that authorities</w:t>
      </w:r>
      <w:r w:rsidR="00E81522">
        <w:rPr>
          <w:rFonts w:ascii="Arial" w:hAnsi="Arial" w:cs="Arial"/>
          <w:sz w:val="22"/>
          <w:szCs w:val="22"/>
        </w:rPr>
        <w:t xml:space="preserve"> find dif</w:t>
      </w:r>
      <w:r w:rsidR="00772446">
        <w:rPr>
          <w:rFonts w:ascii="Arial" w:hAnsi="Arial" w:cs="Arial"/>
          <w:sz w:val="22"/>
          <w:szCs w:val="22"/>
        </w:rPr>
        <w:t>ficult to decode and respond to;</w:t>
      </w:r>
      <w:r w:rsidR="00AC5069">
        <w:rPr>
          <w:rFonts w:ascii="Arial" w:hAnsi="Arial" w:cs="Arial"/>
          <w:sz w:val="22"/>
          <w:szCs w:val="22"/>
        </w:rPr>
        <w:t xml:space="preserve"> </w:t>
      </w:r>
      <w:r w:rsidR="00B65F52">
        <w:rPr>
          <w:rFonts w:ascii="Arial" w:hAnsi="Arial" w:cs="Arial"/>
          <w:sz w:val="22"/>
          <w:szCs w:val="22"/>
        </w:rPr>
        <w:t xml:space="preserve">its performance </w:t>
      </w:r>
      <w:r w:rsidR="00AC5069">
        <w:rPr>
          <w:rFonts w:ascii="Arial" w:hAnsi="Arial" w:cs="Arial"/>
          <w:sz w:val="22"/>
          <w:szCs w:val="22"/>
        </w:rPr>
        <w:t xml:space="preserve">a </w:t>
      </w:r>
      <w:r w:rsidR="00400435">
        <w:rPr>
          <w:rFonts w:ascii="Arial" w:hAnsi="Arial" w:cs="Arial"/>
          <w:sz w:val="22"/>
          <w:szCs w:val="22"/>
        </w:rPr>
        <w:t xml:space="preserve">gesture </w:t>
      </w:r>
      <w:r w:rsidR="00AC5069">
        <w:rPr>
          <w:rFonts w:ascii="Arial" w:hAnsi="Arial" w:cs="Arial"/>
          <w:sz w:val="22"/>
          <w:szCs w:val="22"/>
        </w:rPr>
        <w:t>that baffles,</w:t>
      </w:r>
      <w:r w:rsidR="00E81522">
        <w:rPr>
          <w:rFonts w:ascii="Arial" w:hAnsi="Arial" w:cs="Arial"/>
          <w:sz w:val="22"/>
          <w:szCs w:val="22"/>
        </w:rPr>
        <w:t xml:space="preserve"> confuses </w:t>
      </w:r>
      <w:r w:rsidR="00214F36">
        <w:rPr>
          <w:rFonts w:ascii="Arial" w:hAnsi="Arial" w:cs="Arial"/>
          <w:sz w:val="22"/>
          <w:szCs w:val="22"/>
        </w:rPr>
        <w:t>and unsettles what Boal calls the ‘oppressors’.</w:t>
      </w:r>
      <w:r w:rsidR="00772446">
        <w:rPr>
          <w:rFonts w:ascii="Arial" w:hAnsi="Arial" w:cs="Arial"/>
          <w:sz w:val="22"/>
          <w:szCs w:val="22"/>
        </w:rPr>
        <w:t xml:space="preserve"> This is an instance where guerilla performance, public intervention and citizen media collide to</w:t>
      </w:r>
      <w:r w:rsidR="00795890">
        <w:rPr>
          <w:rFonts w:ascii="Arial" w:hAnsi="Arial" w:cs="Arial"/>
          <w:sz w:val="22"/>
          <w:szCs w:val="22"/>
        </w:rPr>
        <w:t xml:space="preserve"> raise awareness about an issue of public interest, disrupt daily ‘business as usual’</w:t>
      </w:r>
      <w:r w:rsidR="00772446">
        <w:rPr>
          <w:rFonts w:ascii="Arial" w:hAnsi="Arial" w:cs="Arial"/>
          <w:sz w:val="22"/>
          <w:szCs w:val="22"/>
        </w:rPr>
        <w:t xml:space="preserve">, confront accepted practices and demand </w:t>
      </w:r>
      <w:r w:rsidR="00795890">
        <w:rPr>
          <w:rFonts w:ascii="Arial" w:hAnsi="Arial" w:cs="Arial"/>
          <w:sz w:val="22"/>
          <w:szCs w:val="22"/>
        </w:rPr>
        <w:t>(</w:t>
      </w:r>
      <w:r w:rsidR="00772446">
        <w:rPr>
          <w:rFonts w:ascii="Arial" w:hAnsi="Arial" w:cs="Arial"/>
          <w:sz w:val="22"/>
          <w:szCs w:val="22"/>
        </w:rPr>
        <w:t>both social and aesthetic</w:t>
      </w:r>
      <w:r w:rsidR="00795890">
        <w:rPr>
          <w:rFonts w:ascii="Arial" w:hAnsi="Arial" w:cs="Arial"/>
          <w:sz w:val="22"/>
          <w:szCs w:val="22"/>
        </w:rPr>
        <w:t>)</w:t>
      </w:r>
      <w:r w:rsidR="00772446">
        <w:rPr>
          <w:rFonts w:ascii="Arial" w:hAnsi="Arial" w:cs="Arial"/>
          <w:sz w:val="22"/>
          <w:szCs w:val="22"/>
        </w:rPr>
        <w:t xml:space="preserve"> change</w:t>
      </w:r>
      <w:r w:rsidR="00D91D71">
        <w:rPr>
          <w:rFonts w:ascii="Arial" w:hAnsi="Arial" w:cs="Arial"/>
          <w:sz w:val="22"/>
          <w:szCs w:val="22"/>
        </w:rPr>
        <w:t xml:space="preserve">. Through their protest gestures, both the Standing Man and Raspeani Skopjani succeed in bringing international attention to a specific localized context that would had not, otherwise, received much attention through international mainstream media. </w:t>
      </w:r>
    </w:p>
    <w:p w14:paraId="158ACBCB" w14:textId="77777777" w:rsidR="00E67BD8" w:rsidRDefault="00E67BD8" w:rsidP="006B4AB7">
      <w:pPr>
        <w:rPr>
          <w:rFonts w:ascii="Arial" w:hAnsi="Arial" w:cs="Arial"/>
          <w:sz w:val="22"/>
          <w:szCs w:val="22"/>
        </w:rPr>
      </w:pPr>
    </w:p>
    <w:p w14:paraId="571ECC40" w14:textId="77777777" w:rsidR="00D91D71" w:rsidRDefault="00D91D71" w:rsidP="006B4AB7">
      <w:pPr>
        <w:rPr>
          <w:rFonts w:ascii="Arial" w:hAnsi="Arial" w:cs="Arial"/>
          <w:sz w:val="22"/>
          <w:szCs w:val="22"/>
        </w:rPr>
      </w:pPr>
    </w:p>
    <w:p w14:paraId="2BC36D99" w14:textId="769671F4" w:rsidR="00D91D71" w:rsidRPr="00E67BD8" w:rsidRDefault="00E67BD8" w:rsidP="006B4AB7">
      <w:pPr>
        <w:rPr>
          <w:rFonts w:ascii="Arial" w:hAnsi="Arial" w:cs="Arial"/>
          <w:b/>
          <w:sz w:val="22"/>
          <w:szCs w:val="22"/>
        </w:rPr>
      </w:pPr>
      <w:r w:rsidRPr="00E67BD8">
        <w:rPr>
          <w:rFonts w:ascii="Arial" w:hAnsi="Arial" w:cs="Arial"/>
          <w:b/>
          <w:sz w:val="22"/>
          <w:szCs w:val="22"/>
        </w:rPr>
        <w:t>Conclusion</w:t>
      </w:r>
    </w:p>
    <w:p w14:paraId="37012494" w14:textId="77777777" w:rsidR="00E67BD8" w:rsidRDefault="00E67BD8" w:rsidP="006B4AB7">
      <w:pPr>
        <w:rPr>
          <w:rFonts w:ascii="Arial" w:hAnsi="Arial" w:cs="Arial"/>
          <w:sz w:val="22"/>
          <w:szCs w:val="22"/>
        </w:rPr>
      </w:pPr>
    </w:p>
    <w:p w14:paraId="729959D6" w14:textId="338C5F75" w:rsidR="003B432D" w:rsidRDefault="00704CB5" w:rsidP="006B4AB7">
      <w:pPr>
        <w:rPr>
          <w:rFonts w:ascii="Arial" w:hAnsi="Arial" w:cs="Arial"/>
          <w:sz w:val="22"/>
          <w:szCs w:val="22"/>
        </w:rPr>
      </w:pPr>
      <w:r>
        <w:rPr>
          <w:rFonts w:ascii="Arial" w:hAnsi="Arial" w:cs="Arial"/>
          <w:sz w:val="22"/>
          <w:szCs w:val="22"/>
        </w:rPr>
        <w:t>In</w:t>
      </w:r>
      <w:r w:rsidR="00042CC1">
        <w:rPr>
          <w:rFonts w:ascii="Arial" w:hAnsi="Arial" w:cs="Arial"/>
          <w:sz w:val="22"/>
          <w:szCs w:val="22"/>
        </w:rPr>
        <w:t xml:space="preserve"> 2012, Rabih Mroué performed his</w:t>
      </w:r>
      <w:r>
        <w:rPr>
          <w:rFonts w:ascii="Arial" w:hAnsi="Arial" w:cs="Arial"/>
          <w:sz w:val="22"/>
          <w:szCs w:val="22"/>
        </w:rPr>
        <w:t xml:space="preserve"> piece </w:t>
      </w:r>
      <w:r w:rsidRPr="00704CB5">
        <w:rPr>
          <w:rFonts w:ascii="Arial" w:hAnsi="Arial" w:cs="Arial"/>
          <w:i/>
          <w:sz w:val="22"/>
          <w:szCs w:val="22"/>
        </w:rPr>
        <w:t>The Pixelated Revolution</w:t>
      </w:r>
      <w:r>
        <w:rPr>
          <w:rFonts w:ascii="Arial" w:hAnsi="Arial" w:cs="Arial"/>
          <w:i/>
          <w:sz w:val="22"/>
          <w:szCs w:val="22"/>
        </w:rPr>
        <w:t xml:space="preserve"> </w:t>
      </w:r>
      <w:r>
        <w:rPr>
          <w:rFonts w:ascii="Arial" w:hAnsi="Arial" w:cs="Arial"/>
          <w:sz w:val="22"/>
          <w:szCs w:val="22"/>
        </w:rPr>
        <w:t>at Documenta 13.</w:t>
      </w:r>
      <w:r w:rsidRPr="002D7A6D">
        <w:rPr>
          <w:rFonts w:ascii="Arial" w:hAnsi="Arial" w:cs="Arial"/>
          <w:i/>
          <w:sz w:val="22"/>
          <w:szCs w:val="22"/>
        </w:rPr>
        <w:t xml:space="preserve"> </w:t>
      </w:r>
      <w:r w:rsidR="002D7A6D" w:rsidRPr="002D7A6D">
        <w:rPr>
          <w:rFonts w:ascii="Arial" w:hAnsi="Arial" w:cs="Arial"/>
          <w:sz w:val="22"/>
          <w:szCs w:val="22"/>
        </w:rPr>
        <w:t>The piece</w:t>
      </w:r>
      <w:r w:rsidR="002D7A6D">
        <w:rPr>
          <w:rFonts w:ascii="Arial" w:hAnsi="Arial" w:cs="Arial"/>
          <w:sz w:val="22"/>
          <w:szCs w:val="22"/>
        </w:rPr>
        <w:t xml:space="preserve">, which is about the Syrian revolution and ensuing civil war, was a lecture performed in front of a collage of images and videos </w:t>
      </w:r>
      <w:r w:rsidR="009E344F">
        <w:rPr>
          <w:rFonts w:ascii="Arial" w:hAnsi="Arial" w:cs="Arial"/>
          <w:sz w:val="22"/>
          <w:szCs w:val="22"/>
        </w:rPr>
        <w:t xml:space="preserve">taken </w:t>
      </w:r>
      <w:r w:rsidR="002D7A6D">
        <w:rPr>
          <w:rFonts w:ascii="Arial" w:hAnsi="Arial" w:cs="Arial"/>
          <w:sz w:val="22"/>
          <w:szCs w:val="22"/>
        </w:rPr>
        <w:t>from the Internet, which</w:t>
      </w:r>
      <w:r w:rsidR="009E159B">
        <w:rPr>
          <w:rFonts w:ascii="Arial" w:hAnsi="Arial" w:cs="Arial"/>
          <w:sz w:val="22"/>
          <w:szCs w:val="22"/>
        </w:rPr>
        <w:t xml:space="preserve"> had been posted by civilians in an attempt</w:t>
      </w:r>
      <w:r w:rsidR="002D7A6D">
        <w:rPr>
          <w:rFonts w:ascii="Arial" w:hAnsi="Arial" w:cs="Arial"/>
          <w:sz w:val="22"/>
          <w:szCs w:val="22"/>
        </w:rPr>
        <w:t xml:space="preserve"> to document the state’s acts of violence </w:t>
      </w:r>
      <w:r w:rsidR="009E159B">
        <w:rPr>
          <w:rFonts w:ascii="Arial" w:hAnsi="Arial" w:cs="Arial"/>
          <w:sz w:val="22"/>
          <w:szCs w:val="22"/>
        </w:rPr>
        <w:t xml:space="preserve">towards them. </w:t>
      </w:r>
      <w:r w:rsidR="008440BF">
        <w:rPr>
          <w:rFonts w:ascii="Arial" w:hAnsi="Arial" w:cs="Arial"/>
          <w:sz w:val="22"/>
          <w:szCs w:val="22"/>
        </w:rPr>
        <w:t xml:space="preserve">While analyzing the </w:t>
      </w:r>
      <w:r w:rsidR="00203A6C">
        <w:rPr>
          <w:rFonts w:ascii="Arial" w:hAnsi="Arial" w:cs="Arial"/>
          <w:sz w:val="22"/>
          <w:szCs w:val="22"/>
        </w:rPr>
        <w:t xml:space="preserve">(inevitable) </w:t>
      </w:r>
      <w:r w:rsidR="008440BF">
        <w:rPr>
          <w:rFonts w:ascii="Arial" w:hAnsi="Arial" w:cs="Arial"/>
          <w:sz w:val="22"/>
          <w:szCs w:val="22"/>
        </w:rPr>
        <w:t>stylistic conventions of documenting violence within the context of a revolution</w:t>
      </w:r>
      <w:r w:rsidR="006A5857">
        <w:rPr>
          <w:rFonts w:ascii="Arial" w:hAnsi="Arial" w:cs="Arial"/>
          <w:sz w:val="22"/>
          <w:szCs w:val="22"/>
        </w:rPr>
        <w:t xml:space="preserve">, Mroué </w:t>
      </w:r>
      <w:r w:rsidR="003B432D">
        <w:rPr>
          <w:rFonts w:ascii="Arial" w:hAnsi="Arial" w:cs="Arial"/>
          <w:sz w:val="22"/>
          <w:szCs w:val="22"/>
        </w:rPr>
        <w:t>presented, among other</w:t>
      </w:r>
      <w:r w:rsidR="006A5857">
        <w:rPr>
          <w:rFonts w:ascii="Arial" w:hAnsi="Arial" w:cs="Arial"/>
          <w:sz w:val="22"/>
          <w:szCs w:val="22"/>
        </w:rPr>
        <w:t xml:space="preserve"> documents of </w:t>
      </w:r>
      <w:r w:rsidR="003B432D">
        <w:rPr>
          <w:rFonts w:ascii="Arial" w:hAnsi="Arial" w:cs="Arial"/>
          <w:sz w:val="22"/>
          <w:szCs w:val="22"/>
        </w:rPr>
        <w:t>war, a short video of a sniper shot from the rooftop of the building. As audiences</w:t>
      </w:r>
      <w:r w:rsidR="00945460">
        <w:rPr>
          <w:rFonts w:ascii="Arial" w:hAnsi="Arial" w:cs="Arial"/>
          <w:sz w:val="22"/>
          <w:szCs w:val="22"/>
        </w:rPr>
        <w:t>,</w:t>
      </w:r>
      <w:r w:rsidR="003B432D">
        <w:rPr>
          <w:rFonts w:ascii="Arial" w:hAnsi="Arial" w:cs="Arial"/>
          <w:sz w:val="22"/>
          <w:szCs w:val="22"/>
        </w:rPr>
        <w:t xml:space="preserve"> we see the sniper looking up, clocking the film-maker, aiming towards him, and shooting. </w:t>
      </w:r>
      <w:r w:rsidR="00974257">
        <w:rPr>
          <w:rFonts w:ascii="Arial" w:hAnsi="Arial" w:cs="Arial"/>
          <w:sz w:val="22"/>
          <w:szCs w:val="22"/>
        </w:rPr>
        <w:t xml:space="preserve">The video goes all blurry as, apparently, the camera </w:t>
      </w:r>
      <w:r w:rsidR="00945460">
        <w:rPr>
          <w:rFonts w:ascii="Arial" w:hAnsi="Arial" w:cs="Arial"/>
          <w:sz w:val="22"/>
          <w:szCs w:val="22"/>
        </w:rPr>
        <w:t>phone drops to the ground. W</w:t>
      </w:r>
      <w:r w:rsidR="00974257">
        <w:rPr>
          <w:rFonts w:ascii="Arial" w:hAnsi="Arial" w:cs="Arial"/>
          <w:sz w:val="22"/>
          <w:szCs w:val="22"/>
        </w:rPr>
        <w:t>e hear shouting, and the</w:t>
      </w:r>
      <w:r w:rsidR="00934DF9">
        <w:rPr>
          <w:rFonts w:ascii="Arial" w:hAnsi="Arial" w:cs="Arial"/>
          <w:sz w:val="22"/>
          <w:szCs w:val="22"/>
        </w:rPr>
        <w:t xml:space="preserve"> video abruptly ends</w:t>
      </w:r>
      <w:r w:rsidR="00974257">
        <w:rPr>
          <w:rFonts w:ascii="Arial" w:hAnsi="Arial" w:cs="Arial"/>
          <w:sz w:val="22"/>
          <w:szCs w:val="22"/>
        </w:rPr>
        <w:t>. This is the document of an activis</w:t>
      </w:r>
      <w:r w:rsidR="00934DF9">
        <w:rPr>
          <w:rFonts w:ascii="Arial" w:hAnsi="Arial" w:cs="Arial"/>
          <w:sz w:val="22"/>
          <w:szCs w:val="22"/>
        </w:rPr>
        <w:t>t documenting</w:t>
      </w:r>
      <w:r w:rsidR="00974257">
        <w:rPr>
          <w:rFonts w:ascii="Arial" w:hAnsi="Arial" w:cs="Arial"/>
          <w:sz w:val="22"/>
          <w:szCs w:val="22"/>
        </w:rPr>
        <w:t xml:space="preserve"> what is, likely, his own violent death. </w:t>
      </w:r>
      <w:r w:rsidR="00880626">
        <w:rPr>
          <w:rFonts w:ascii="Arial" w:hAnsi="Arial" w:cs="Arial"/>
          <w:sz w:val="22"/>
          <w:szCs w:val="22"/>
        </w:rPr>
        <w:t>As a performance of citizen media this is both a protest ge</w:t>
      </w:r>
      <w:r w:rsidR="000A7494">
        <w:rPr>
          <w:rFonts w:ascii="Arial" w:hAnsi="Arial" w:cs="Arial"/>
          <w:sz w:val="22"/>
          <w:szCs w:val="22"/>
        </w:rPr>
        <w:t xml:space="preserve">sture – </w:t>
      </w:r>
      <w:r w:rsidR="00880626">
        <w:rPr>
          <w:rFonts w:ascii="Arial" w:hAnsi="Arial" w:cs="Arial"/>
          <w:sz w:val="22"/>
          <w:szCs w:val="22"/>
        </w:rPr>
        <w:t>a defiant gesture of documenting</w:t>
      </w:r>
      <w:r w:rsidR="00934DF9">
        <w:rPr>
          <w:rFonts w:ascii="Arial" w:hAnsi="Arial" w:cs="Arial"/>
          <w:sz w:val="22"/>
          <w:szCs w:val="22"/>
        </w:rPr>
        <w:t xml:space="preserve"> and broadcasting</w:t>
      </w:r>
      <w:r w:rsidR="00880626">
        <w:rPr>
          <w:rFonts w:ascii="Arial" w:hAnsi="Arial" w:cs="Arial"/>
          <w:sz w:val="22"/>
          <w:szCs w:val="22"/>
        </w:rPr>
        <w:t xml:space="preserve"> the atrocities of war even when the violence</w:t>
      </w:r>
      <w:r w:rsidR="000A7494">
        <w:rPr>
          <w:rFonts w:ascii="Arial" w:hAnsi="Arial" w:cs="Arial"/>
          <w:sz w:val="22"/>
          <w:szCs w:val="22"/>
        </w:rPr>
        <w:t xml:space="preserve"> is directed towards the ‘documenter’ with what we assume to be fatal consequences – </w:t>
      </w:r>
      <w:r w:rsidR="00B96438">
        <w:rPr>
          <w:rFonts w:ascii="Arial" w:hAnsi="Arial" w:cs="Arial"/>
          <w:sz w:val="22"/>
          <w:szCs w:val="22"/>
        </w:rPr>
        <w:t>and a rehearsal for a revolution</w:t>
      </w:r>
      <w:r w:rsidR="00E808DA">
        <w:rPr>
          <w:rFonts w:ascii="Arial" w:hAnsi="Arial" w:cs="Arial"/>
          <w:sz w:val="22"/>
          <w:szCs w:val="22"/>
        </w:rPr>
        <w:t>,</w:t>
      </w:r>
      <w:r w:rsidR="00B96438">
        <w:rPr>
          <w:rFonts w:ascii="Arial" w:hAnsi="Arial" w:cs="Arial"/>
          <w:sz w:val="22"/>
          <w:szCs w:val="22"/>
        </w:rPr>
        <w:t xml:space="preserve"> in the context of Mroué’s </w:t>
      </w:r>
      <w:r w:rsidR="00E808DA">
        <w:rPr>
          <w:rFonts w:ascii="Arial" w:hAnsi="Arial" w:cs="Arial"/>
          <w:sz w:val="22"/>
          <w:szCs w:val="22"/>
        </w:rPr>
        <w:t>performance-</w:t>
      </w:r>
      <w:r w:rsidR="00B96438">
        <w:rPr>
          <w:rFonts w:ascii="Arial" w:hAnsi="Arial" w:cs="Arial"/>
          <w:sz w:val="22"/>
          <w:szCs w:val="22"/>
        </w:rPr>
        <w:t>lecture</w:t>
      </w:r>
      <w:r w:rsidR="00E808DA">
        <w:rPr>
          <w:rFonts w:ascii="Arial" w:hAnsi="Arial" w:cs="Arial"/>
          <w:sz w:val="22"/>
          <w:szCs w:val="22"/>
        </w:rPr>
        <w:t xml:space="preserve"> itself, which</w:t>
      </w:r>
      <w:r w:rsidR="00B96438">
        <w:rPr>
          <w:rFonts w:ascii="Arial" w:hAnsi="Arial" w:cs="Arial"/>
          <w:sz w:val="22"/>
          <w:szCs w:val="22"/>
        </w:rPr>
        <w:t xml:space="preserve"> has reframed and re-circulated those documents to international audiences, drily breaking down their aesthetic conventions</w:t>
      </w:r>
      <w:r w:rsidR="00E808DA">
        <w:rPr>
          <w:rFonts w:ascii="Arial" w:hAnsi="Arial" w:cs="Arial"/>
          <w:sz w:val="22"/>
          <w:szCs w:val="22"/>
        </w:rPr>
        <w:t xml:space="preserve"> as a new activist grammar. The repercussions of this particular activist – one might say, heroic – act of citizen-media-turned-performance being, perhaps, that if</w:t>
      </w:r>
      <w:r w:rsidR="00312459">
        <w:rPr>
          <w:rFonts w:ascii="Arial" w:hAnsi="Arial" w:cs="Arial"/>
          <w:sz w:val="22"/>
          <w:szCs w:val="22"/>
        </w:rPr>
        <w:t xml:space="preserve"> we</w:t>
      </w:r>
      <w:r w:rsidR="0012317B">
        <w:rPr>
          <w:rFonts w:ascii="Arial" w:hAnsi="Arial" w:cs="Arial"/>
          <w:sz w:val="22"/>
          <w:szCs w:val="22"/>
        </w:rPr>
        <w:t>, citizens,</w:t>
      </w:r>
      <w:r w:rsidR="00312459">
        <w:rPr>
          <w:rFonts w:ascii="Arial" w:hAnsi="Arial" w:cs="Arial"/>
          <w:sz w:val="22"/>
          <w:szCs w:val="22"/>
        </w:rPr>
        <w:t xml:space="preserve"> take it upon us to document and </w:t>
      </w:r>
      <w:r w:rsidR="00E808DA">
        <w:rPr>
          <w:rFonts w:ascii="Arial" w:hAnsi="Arial" w:cs="Arial"/>
          <w:sz w:val="22"/>
          <w:szCs w:val="22"/>
        </w:rPr>
        <w:t xml:space="preserve">make public </w:t>
      </w:r>
      <w:r w:rsidR="00312459">
        <w:rPr>
          <w:rFonts w:ascii="Arial" w:hAnsi="Arial" w:cs="Arial"/>
          <w:sz w:val="22"/>
          <w:szCs w:val="22"/>
        </w:rPr>
        <w:t>acts of violence</w:t>
      </w:r>
      <w:r w:rsidR="0012317B">
        <w:rPr>
          <w:rFonts w:ascii="Arial" w:hAnsi="Arial" w:cs="Arial"/>
          <w:sz w:val="22"/>
          <w:szCs w:val="22"/>
        </w:rPr>
        <w:t>,</w:t>
      </w:r>
      <w:r w:rsidR="00312459">
        <w:rPr>
          <w:rFonts w:ascii="Arial" w:hAnsi="Arial" w:cs="Arial"/>
          <w:sz w:val="22"/>
          <w:szCs w:val="22"/>
        </w:rPr>
        <w:t xml:space="preserve"> we </w:t>
      </w:r>
      <w:r w:rsidR="00E808DA">
        <w:rPr>
          <w:rFonts w:ascii="Arial" w:hAnsi="Arial" w:cs="Arial"/>
          <w:sz w:val="22"/>
          <w:szCs w:val="22"/>
        </w:rPr>
        <w:t xml:space="preserve">might be able to </w:t>
      </w:r>
      <w:r w:rsidR="00312459">
        <w:rPr>
          <w:rFonts w:ascii="Arial" w:hAnsi="Arial" w:cs="Arial"/>
          <w:sz w:val="22"/>
          <w:szCs w:val="22"/>
        </w:rPr>
        <w:t xml:space="preserve">bring the perpetrators to justice. </w:t>
      </w:r>
      <w:r w:rsidR="00235936">
        <w:rPr>
          <w:rFonts w:ascii="Arial" w:hAnsi="Arial" w:cs="Arial"/>
          <w:sz w:val="22"/>
          <w:szCs w:val="22"/>
        </w:rPr>
        <w:t>If we</w:t>
      </w:r>
      <w:r w:rsidR="0012317B">
        <w:rPr>
          <w:rFonts w:ascii="Arial" w:hAnsi="Arial" w:cs="Arial"/>
          <w:sz w:val="22"/>
          <w:szCs w:val="22"/>
        </w:rPr>
        <w:t>, collectively,</w:t>
      </w:r>
      <w:r w:rsidR="00235936">
        <w:rPr>
          <w:rFonts w:ascii="Arial" w:hAnsi="Arial" w:cs="Arial"/>
          <w:sz w:val="22"/>
          <w:szCs w:val="22"/>
        </w:rPr>
        <w:t xml:space="preserve"> hold them accountable</w:t>
      </w:r>
      <w:r w:rsidR="0012317B">
        <w:rPr>
          <w:rFonts w:ascii="Arial" w:hAnsi="Arial" w:cs="Arial"/>
          <w:sz w:val="22"/>
          <w:szCs w:val="22"/>
        </w:rPr>
        <w:t xml:space="preserve"> for the atrocities they perpetrate against us, perhaps</w:t>
      </w:r>
      <w:r w:rsidR="00235936">
        <w:rPr>
          <w:rFonts w:ascii="Arial" w:hAnsi="Arial" w:cs="Arial"/>
          <w:sz w:val="22"/>
          <w:szCs w:val="22"/>
        </w:rPr>
        <w:t xml:space="preserve"> those acts of violence will no longer happen. </w:t>
      </w:r>
      <w:r w:rsidR="00080ADC">
        <w:rPr>
          <w:rFonts w:ascii="Arial" w:hAnsi="Arial" w:cs="Arial"/>
          <w:sz w:val="22"/>
          <w:szCs w:val="22"/>
        </w:rPr>
        <w:t>In that respect, both</w:t>
      </w:r>
      <w:r w:rsidR="00080ADC" w:rsidRPr="00080ADC">
        <w:rPr>
          <w:rFonts w:ascii="Arial" w:hAnsi="Arial" w:cs="Arial"/>
          <w:sz w:val="22"/>
          <w:szCs w:val="22"/>
        </w:rPr>
        <w:t xml:space="preserve"> </w:t>
      </w:r>
      <w:r w:rsidR="00080ADC">
        <w:rPr>
          <w:rFonts w:ascii="Arial" w:hAnsi="Arial" w:cs="Arial"/>
          <w:sz w:val="22"/>
          <w:szCs w:val="22"/>
        </w:rPr>
        <w:t>Mroué and the</w:t>
      </w:r>
      <w:r w:rsidR="0012317B">
        <w:rPr>
          <w:rFonts w:ascii="Arial" w:hAnsi="Arial" w:cs="Arial"/>
          <w:sz w:val="22"/>
          <w:szCs w:val="22"/>
        </w:rPr>
        <w:t xml:space="preserve"> activist documenting </w:t>
      </w:r>
      <w:r w:rsidR="00934DF9">
        <w:rPr>
          <w:rFonts w:ascii="Arial" w:hAnsi="Arial" w:cs="Arial"/>
          <w:sz w:val="22"/>
          <w:szCs w:val="22"/>
        </w:rPr>
        <w:t>his own shooting</w:t>
      </w:r>
      <w:r w:rsidR="0012317B">
        <w:rPr>
          <w:rFonts w:ascii="Arial" w:hAnsi="Arial" w:cs="Arial"/>
          <w:sz w:val="22"/>
          <w:szCs w:val="22"/>
        </w:rPr>
        <w:t xml:space="preserve"> embody</w:t>
      </w:r>
      <w:r w:rsidR="00080ADC">
        <w:rPr>
          <w:rFonts w:ascii="Arial" w:hAnsi="Arial" w:cs="Arial"/>
          <w:sz w:val="22"/>
          <w:szCs w:val="22"/>
        </w:rPr>
        <w:t>, in different ways, the world as we want it to be</w:t>
      </w:r>
      <w:r w:rsidR="00934DF9">
        <w:rPr>
          <w:rFonts w:ascii="Arial" w:hAnsi="Arial" w:cs="Arial"/>
          <w:sz w:val="22"/>
          <w:szCs w:val="22"/>
        </w:rPr>
        <w:t xml:space="preserve">, and as </w:t>
      </w:r>
      <w:r w:rsidR="0012317B">
        <w:rPr>
          <w:rFonts w:ascii="Arial" w:hAnsi="Arial" w:cs="Arial"/>
          <w:sz w:val="22"/>
          <w:szCs w:val="22"/>
        </w:rPr>
        <w:t>the performance of</w:t>
      </w:r>
      <w:r w:rsidR="00934DF9">
        <w:rPr>
          <w:rFonts w:ascii="Arial" w:hAnsi="Arial" w:cs="Arial"/>
          <w:sz w:val="22"/>
          <w:szCs w:val="22"/>
        </w:rPr>
        <w:t xml:space="preserve"> citizen media can contribute to making it</w:t>
      </w:r>
      <w:r w:rsidR="00080ADC">
        <w:rPr>
          <w:rFonts w:ascii="Arial" w:hAnsi="Arial" w:cs="Arial"/>
          <w:sz w:val="22"/>
          <w:szCs w:val="22"/>
        </w:rPr>
        <w:t xml:space="preserve"> – </w:t>
      </w:r>
      <w:r w:rsidR="0012317B">
        <w:rPr>
          <w:rFonts w:ascii="Arial" w:hAnsi="Arial" w:cs="Arial"/>
          <w:sz w:val="22"/>
          <w:szCs w:val="22"/>
        </w:rPr>
        <w:t xml:space="preserve">a space that is open, transparent and </w:t>
      </w:r>
      <w:r w:rsidR="00080ADC">
        <w:rPr>
          <w:rFonts w:ascii="Arial" w:hAnsi="Arial" w:cs="Arial"/>
          <w:sz w:val="22"/>
          <w:szCs w:val="22"/>
        </w:rPr>
        <w:t xml:space="preserve">free of intimidation. Amen to that. </w:t>
      </w:r>
    </w:p>
    <w:p w14:paraId="43765416" w14:textId="77777777" w:rsidR="00974257" w:rsidRDefault="00974257" w:rsidP="006B4AB7">
      <w:pPr>
        <w:rPr>
          <w:rFonts w:ascii="Arial" w:hAnsi="Arial" w:cs="Arial"/>
          <w:sz w:val="22"/>
          <w:szCs w:val="22"/>
        </w:rPr>
      </w:pPr>
    </w:p>
    <w:p w14:paraId="563BB6CE" w14:textId="77777777" w:rsidR="008210EA" w:rsidRDefault="008210EA" w:rsidP="006B4AB7">
      <w:pPr>
        <w:rPr>
          <w:rFonts w:ascii="Arial" w:hAnsi="Arial" w:cs="Arial"/>
          <w:sz w:val="22"/>
          <w:szCs w:val="22"/>
        </w:rPr>
      </w:pPr>
    </w:p>
    <w:p w14:paraId="1954E911" w14:textId="77777777" w:rsidR="0022402C" w:rsidRDefault="0022402C" w:rsidP="0022402C">
      <w:pPr>
        <w:rPr>
          <w:rFonts w:ascii="Arial" w:hAnsi="Arial" w:cs="Arial"/>
          <w:sz w:val="22"/>
          <w:szCs w:val="22"/>
        </w:rPr>
      </w:pPr>
    </w:p>
    <w:p w14:paraId="5D96BE7F" w14:textId="77777777" w:rsidR="00C77509" w:rsidRDefault="00C77509" w:rsidP="00C77509">
      <w:pPr>
        <w:rPr>
          <w:rFonts w:ascii="Arial" w:eastAsia="Times New Roman" w:hAnsi="Arial" w:cs="Arial"/>
          <w:color w:val="000000"/>
          <w:sz w:val="17"/>
          <w:szCs w:val="17"/>
          <w:shd w:val="clear" w:color="auto" w:fill="FFFFFF"/>
          <w:lang w:val="en-GB"/>
        </w:rPr>
      </w:pPr>
    </w:p>
    <w:p w14:paraId="73B72F1F" w14:textId="1745DCA4" w:rsidR="006A1230" w:rsidRDefault="001C6A0C" w:rsidP="00C77509">
      <w:pPr>
        <w:rPr>
          <w:rFonts w:ascii="Arial" w:eastAsia="Times New Roman" w:hAnsi="Arial" w:cs="Arial"/>
          <w:color w:val="000000"/>
          <w:sz w:val="17"/>
          <w:szCs w:val="17"/>
          <w:shd w:val="clear" w:color="auto" w:fill="FFFFFF"/>
          <w:lang w:val="en-GB"/>
        </w:rPr>
      </w:pPr>
      <w:r>
        <w:rPr>
          <w:rFonts w:ascii="Arial" w:eastAsia="Times New Roman" w:hAnsi="Arial" w:cs="Arial"/>
          <w:color w:val="000000"/>
          <w:sz w:val="17"/>
          <w:szCs w:val="17"/>
          <w:shd w:val="clear" w:color="auto" w:fill="FFFFFF"/>
          <w:lang w:val="en-GB"/>
        </w:rPr>
        <w:t xml:space="preserve"> </w:t>
      </w:r>
    </w:p>
    <w:p w14:paraId="5597A5F5" w14:textId="77777777" w:rsidR="006A1230" w:rsidRDefault="006A1230" w:rsidP="00C77509">
      <w:pPr>
        <w:rPr>
          <w:rFonts w:ascii="Arial" w:eastAsia="Times New Roman" w:hAnsi="Arial" w:cs="Arial"/>
          <w:color w:val="000000"/>
          <w:sz w:val="22"/>
          <w:szCs w:val="22"/>
          <w:shd w:val="clear" w:color="auto" w:fill="FFFFFF"/>
          <w:lang w:val="en-GB"/>
        </w:rPr>
      </w:pPr>
    </w:p>
    <w:p w14:paraId="35C67ED9" w14:textId="79B46BD6" w:rsidR="006A1230" w:rsidRDefault="006A1230"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References</w:t>
      </w:r>
    </w:p>
    <w:p w14:paraId="705B6E8E" w14:textId="77777777" w:rsidR="0013667F" w:rsidRDefault="0013667F" w:rsidP="00C77509">
      <w:pPr>
        <w:rPr>
          <w:rFonts w:ascii="Arial" w:eastAsia="Times New Roman" w:hAnsi="Arial" w:cs="Arial"/>
          <w:color w:val="000000"/>
          <w:sz w:val="22"/>
          <w:szCs w:val="22"/>
          <w:shd w:val="clear" w:color="auto" w:fill="FFFFFF"/>
          <w:lang w:val="en-GB"/>
        </w:rPr>
      </w:pPr>
    </w:p>
    <w:p w14:paraId="7EAD2C1A" w14:textId="2352253A" w:rsidR="0013667F" w:rsidRDefault="008B6825"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Alcoff, L.</w:t>
      </w:r>
      <w:r w:rsidR="0013667F">
        <w:rPr>
          <w:rFonts w:ascii="Arial" w:eastAsia="Times New Roman" w:hAnsi="Arial" w:cs="Arial"/>
          <w:color w:val="000000"/>
          <w:sz w:val="22"/>
          <w:szCs w:val="22"/>
          <w:shd w:val="clear" w:color="auto" w:fill="FFFFFF"/>
          <w:lang w:val="en-GB"/>
        </w:rPr>
        <w:t xml:space="preserve"> (1991) </w:t>
      </w:r>
      <w:r w:rsidR="002B7211">
        <w:rPr>
          <w:rFonts w:ascii="Arial" w:eastAsia="Times New Roman" w:hAnsi="Arial" w:cs="Arial"/>
          <w:color w:val="000000"/>
          <w:sz w:val="22"/>
          <w:szCs w:val="22"/>
          <w:shd w:val="clear" w:color="auto" w:fill="FFFFFF"/>
          <w:lang w:val="en-GB"/>
        </w:rPr>
        <w:t>‘The problem of speaking for others’</w:t>
      </w:r>
      <w:r>
        <w:rPr>
          <w:rFonts w:ascii="Arial" w:eastAsia="Times New Roman" w:hAnsi="Arial" w:cs="Arial"/>
          <w:color w:val="000000"/>
          <w:sz w:val="22"/>
          <w:szCs w:val="22"/>
          <w:shd w:val="clear" w:color="auto" w:fill="FFFFFF"/>
          <w:lang w:val="en-GB"/>
        </w:rPr>
        <w:t>,</w:t>
      </w:r>
      <w:r w:rsidR="002B7211">
        <w:rPr>
          <w:rFonts w:ascii="Arial" w:eastAsia="Times New Roman" w:hAnsi="Arial" w:cs="Arial"/>
          <w:color w:val="000000"/>
          <w:sz w:val="22"/>
          <w:szCs w:val="22"/>
          <w:shd w:val="clear" w:color="auto" w:fill="FFFFFF"/>
          <w:lang w:val="en-GB"/>
        </w:rPr>
        <w:t xml:space="preserve"> </w:t>
      </w:r>
      <w:r w:rsidR="002B7211" w:rsidRPr="002B7211">
        <w:rPr>
          <w:rFonts w:ascii="Arial" w:eastAsia="Times New Roman" w:hAnsi="Arial" w:cs="Arial"/>
          <w:i/>
          <w:color w:val="000000"/>
          <w:sz w:val="22"/>
          <w:szCs w:val="22"/>
          <w:shd w:val="clear" w:color="auto" w:fill="FFFFFF"/>
          <w:lang w:val="en-GB"/>
        </w:rPr>
        <w:t>Cultural Critique</w:t>
      </w:r>
      <w:r>
        <w:rPr>
          <w:rFonts w:ascii="Arial" w:eastAsia="Times New Roman" w:hAnsi="Arial" w:cs="Arial"/>
          <w:color w:val="000000"/>
          <w:sz w:val="22"/>
          <w:szCs w:val="22"/>
          <w:shd w:val="clear" w:color="auto" w:fill="FFFFFF"/>
          <w:lang w:val="en-GB"/>
        </w:rPr>
        <w:t xml:space="preserve"> 20(5): </w:t>
      </w:r>
      <w:r w:rsidR="002B7211">
        <w:rPr>
          <w:rFonts w:ascii="Arial" w:eastAsia="Times New Roman" w:hAnsi="Arial" w:cs="Arial"/>
          <w:color w:val="000000"/>
          <w:sz w:val="22"/>
          <w:szCs w:val="22"/>
          <w:shd w:val="clear" w:color="auto" w:fill="FFFFFF"/>
          <w:lang w:val="en-GB"/>
        </w:rPr>
        <w:t xml:space="preserve">5-32. </w:t>
      </w:r>
    </w:p>
    <w:p w14:paraId="2295F016" w14:textId="77777777" w:rsidR="00592214" w:rsidRDefault="00592214" w:rsidP="00C77509">
      <w:pPr>
        <w:rPr>
          <w:rFonts w:ascii="Arial" w:eastAsia="Times New Roman" w:hAnsi="Arial" w:cs="Arial"/>
          <w:color w:val="000000"/>
          <w:sz w:val="22"/>
          <w:szCs w:val="22"/>
          <w:shd w:val="clear" w:color="auto" w:fill="FFFFFF"/>
          <w:lang w:val="en-GB"/>
        </w:rPr>
      </w:pPr>
    </w:p>
    <w:p w14:paraId="6D284E43" w14:textId="0BE6F11B" w:rsidR="00592214" w:rsidRPr="00BB6975" w:rsidRDefault="00E26696"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Austin, J.</w:t>
      </w:r>
      <w:r w:rsidR="00592214">
        <w:rPr>
          <w:rFonts w:ascii="Arial" w:eastAsia="Times New Roman" w:hAnsi="Arial" w:cs="Arial"/>
          <w:color w:val="000000"/>
          <w:sz w:val="22"/>
          <w:szCs w:val="22"/>
          <w:shd w:val="clear" w:color="auto" w:fill="FFFFFF"/>
          <w:lang w:val="en-GB"/>
        </w:rPr>
        <w:t xml:space="preserve"> L. (1962) </w:t>
      </w:r>
      <w:r w:rsidR="00592214" w:rsidRPr="00592214">
        <w:rPr>
          <w:rFonts w:ascii="Arial" w:eastAsia="Times New Roman" w:hAnsi="Arial" w:cs="Arial"/>
          <w:i/>
          <w:color w:val="000000"/>
          <w:sz w:val="22"/>
          <w:szCs w:val="22"/>
          <w:shd w:val="clear" w:color="auto" w:fill="FFFFFF"/>
          <w:lang w:val="en-GB"/>
        </w:rPr>
        <w:t>How to Do Thins with Words</w:t>
      </w:r>
      <w:r w:rsidR="00BB6975">
        <w:rPr>
          <w:rFonts w:ascii="Arial" w:eastAsia="Times New Roman" w:hAnsi="Arial" w:cs="Arial"/>
          <w:i/>
          <w:color w:val="000000"/>
          <w:sz w:val="22"/>
          <w:szCs w:val="22"/>
          <w:shd w:val="clear" w:color="auto" w:fill="FFFFFF"/>
          <w:lang w:val="en-GB"/>
        </w:rPr>
        <w:t xml:space="preserve">. </w:t>
      </w:r>
      <w:r w:rsidR="00BB6975">
        <w:rPr>
          <w:rFonts w:ascii="Arial" w:eastAsia="Times New Roman" w:hAnsi="Arial" w:cs="Arial"/>
          <w:color w:val="000000"/>
          <w:sz w:val="22"/>
          <w:szCs w:val="22"/>
          <w:shd w:val="clear" w:color="auto" w:fill="FFFFFF"/>
          <w:lang w:val="en-GB"/>
        </w:rPr>
        <w:t xml:space="preserve">Cambridge, MA: Harvard University Press. </w:t>
      </w:r>
    </w:p>
    <w:p w14:paraId="69420672" w14:textId="77777777" w:rsidR="006A069D" w:rsidRDefault="006A069D" w:rsidP="00C77509">
      <w:pPr>
        <w:rPr>
          <w:rFonts w:ascii="Arial" w:eastAsia="Times New Roman" w:hAnsi="Arial" w:cs="Arial"/>
          <w:color w:val="000000"/>
          <w:sz w:val="22"/>
          <w:szCs w:val="22"/>
          <w:shd w:val="clear" w:color="auto" w:fill="FFFFFF"/>
          <w:lang w:val="en-GB"/>
        </w:rPr>
      </w:pPr>
    </w:p>
    <w:p w14:paraId="1AFD1251" w14:textId="77D5DCDD" w:rsidR="006A1230" w:rsidRDefault="00E26696"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Baker, M.</w:t>
      </w:r>
      <w:r w:rsidR="006A069D">
        <w:rPr>
          <w:rFonts w:ascii="Arial" w:eastAsia="Times New Roman" w:hAnsi="Arial" w:cs="Arial"/>
          <w:color w:val="000000"/>
          <w:sz w:val="22"/>
          <w:szCs w:val="22"/>
          <w:shd w:val="clear" w:color="auto" w:fill="FFFFFF"/>
          <w:lang w:val="en-GB"/>
        </w:rPr>
        <w:t xml:space="preserve"> and Blaagaard, B.</w:t>
      </w:r>
      <w:r>
        <w:rPr>
          <w:rFonts w:ascii="Arial" w:eastAsia="Times New Roman" w:hAnsi="Arial" w:cs="Arial"/>
          <w:color w:val="000000"/>
          <w:sz w:val="22"/>
          <w:szCs w:val="22"/>
          <w:shd w:val="clear" w:color="auto" w:fill="FFFFFF"/>
          <w:lang w:val="en-GB"/>
        </w:rPr>
        <w:t xml:space="preserve"> (eds.)</w:t>
      </w:r>
      <w:r w:rsidR="00F042B6">
        <w:rPr>
          <w:rFonts w:ascii="Arial" w:eastAsia="Times New Roman" w:hAnsi="Arial" w:cs="Arial"/>
          <w:color w:val="000000"/>
          <w:sz w:val="22"/>
          <w:szCs w:val="22"/>
          <w:shd w:val="clear" w:color="auto" w:fill="FFFFFF"/>
          <w:lang w:val="en-GB"/>
        </w:rPr>
        <w:t xml:space="preserve"> (2016) </w:t>
      </w:r>
      <w:r w:rsidR="00F042B6" w:rsidRPr="00F042B6">
        <w:rPr>
          <w:rFonts w:ascii="Arial" w:eastAsia="Times New Roman" w:hAnsi="Arial" w:cs="Arial"/>
          <w:i/>
          <w:color w:val="000000"/>
          <w:sz w:val="22"/>
          <w:szCs w:val="22"/>
          <w:shd w:val="clear" w:color="auto" w:fill="FFFFFF"/>
          <w:lang w:val="en-GB"/>
        </w:rPr>
        <w:t>Citizen Media and Public Spaces: Diverse Expressions of Citizenship and Dissent</w:t>
      </w:r>
      <w:r w:rsidR="00F042B6">
        <w:rPr>
          <w:rFonts w:ascii="Arial" w:eastAsia="Times New Roman" w:hAnsi="Arial" w:cs="Arial"/>
          <w:color w:val="000000"/>
          <w:sz w:val="22"/>
          <w:szCs w:val="22"/>
          <w:shd w:val="clear" w:color="auto" w:fill="FFFFFF"/>
          <w:lang w:val="en-GB"/>
        </w:rPr>
        <w:t xml:space="preserve">. Oxon and New York: Routledge. </w:t>
      </w:r>
    </w:p>
    <w:p w14:paraId="26529385" w14:textId="77777777" w:rsidR="001B1DF2" w:rsidRDefault="001B1DF2" w:rsidP="00C77509">
      <w:pPr>
        <w:rPr>
          <w:rFonts w:ascii="Arial" w:eastAsia="Times New Roman" w:hAnsi="Arial" w:cs="Arial"/>
          <w:color w:val="000000"/>
          <w:sz w:val="22"/>
          <w:szCs w:val="22"/>
          <w:shd w:val="clear" w:color="auto" w:fill="FFFFFF"/>
          <w:lang w:val="en-GB"/>
        </w:rPr>
      </w:pPr>
    </w:p>
    <w:p w14:paraId="48F21B99" w14:textId="3106363A" w:rsidR="001B1DF2" w:rsidRDefault="00B62E67"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Beck, S.</w:t>
      </w:r>
      <w:r w:rsidR="001B1DF2">
        <w:rPr>
          <w:rFonts w:ascii="Arial" w:eastAsia="Times New Roman" w:hAnsi="Arial" w:cs="Arial"/>
          <w:color w:val="000000"/>
          <w:sz w:val="22"/>
          <w:szCs w:val="22"/>
          <w:shd w:val="clear" w:color="auto" w:fill="FFFFFF"/>
          <w:lang w:val="en-GB"/>
        </w:rPr>
        <w:t xml:space="preserve"> (2016) </w:t>
      </w:r>
      <w:r w:rsidR="005619FC">
        <w:rPr>
          <w:rFonts w:ascii="Arial" w:eastAsia="Times New Roman" w:hAnsi="Arial" w:cs="Arial"/>
          <w:color w:val="000000"/>
          <w:sz w:val="22"/>
          <w:szCs w:val="22"/>
          <w:shd w:val="clear" w:color="auto" w:fill="FFFFFF"/>
          <w:lang w:val="en-GB"/>
        </w:rPr>
        <w:t>‘</w:t>
      </w:r>
      <w:r w:rsidR="001B1DF2">
        <w:rPr>
          <w:rFonts w:ascii="Arial" w:eastAsia="Times New Roman" w:hAnsi="Arial" w:cs="Arial"/>
          <w:color w:val="000000"/>
          <w:sz w:val="22"/>
          <w:szCs w:val="22"/>
          <w:shd w:val="clear" w:color="auto" w:fill="FFFFFF"/>
          <w:lang w:val="en-GB"/>
        </w:rPr>
        <w:t>Appropriating Narrative of Conflict in Contemporary Verbatim Theatre: A Practice-as-Research Investigation into the Role of the Playwright</w:t>
      </w:r>
      <w:r w:rsidR="005619FC">
        <w:rPr>
          <w:rFonts w:ascii="Arial" w:eastAsia="Times New Roman" w:hAnsi="Arial" w:cs="Arial"/>
          <w:color w:val="000000"/>
          <w:sz w:val="22"/>
          <w:szCs w:val="22"/>
          <w:shd w:val="clear" w:color="auto" w:fill="FFFFFF"/>
          <w:lang w:val="en-GB"/>
        </w:rPr>
        <w:t>’</w:t>
      </w:r>
      <w:r w:rsidR="001B1DF2">
        <w:rPr>
          <w:rFonts w:ascii="Arial" w:eastAsia="Times New Roman" w:hAnsi="Arial" w:cs="Arial"/>
          <w:color w:val="000000"/>
          <w:sz w:val="22"/>
          <w:szCs w:val="22"/>
          <w:shd w:val="clear" w:color="auto" w:fill="FFFFFF"/>
          <w:lang w:val="en-GB"/>
        </w:rPr>
        <w:t xml:space="preserve">. PhD thesis, Goldsmiths University of London. </w:t>
      </w:r>
    </w:p>
    <w:p w14:paraId="11479D1B" w14:textId="77777777" w:rsidR="006A069D" w:rsidRDefault="006A069D" w:rsidP="00C77509">
      <w:pPr>
        <w:rPr>
          <w:rFonts w:ascii="Arial" w:eastAsia="Times New Roman" w:hAnsi="Arial" w:cs="Arial"/>
          <w:color w:val="000000"/>
          <w:sz w:val="22"/>
          <w:szCs w:val="22"/>
          <w:shd w:val="clear" w:color="auto" w:fill="FFFFFF"/>
          <w:lang w:val="en-GB"/>
        </w:rPr>
      </w:pPr>
    </w:p>
    <w:p w14:paraId="6088E402" w14:textId="60D14C0A" w:rsidR="009659C3" w:rsidRDefault="00B62E67"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Boal, A. (1979</w:t>
      </w:r>
      <w:r w:rsidR="009659C3" w:rsidRPr="0086796A">
        <w:rPr>
          <w:rFonts w:ascii="Arial" w:eastAsia="Times New Roman" w:hAnsi="Arial" w:cs="Arial"/>
          <w:color w:val="000000"/>
          <w:sz w:val="22"/>
          <w:szCs w:val="22"/>
          <w:shd w:val="clear" w:color="auto" w:fill="FFFFFF"/>
          <w:lang w:val="en-GB"/>
        </w:rPr>
        <w:t xml:space="preserve">) </w:t>
      </w:r>
      <w:r w:rsidR="009659C3" w:rsidRPr="005E5652">
        <w:rPr>
          <w:rFonts w:ascii="Arial" w:eastAsia="Times New Roman" w:hAnsi="Arial" w:cs="Arial"/>
          <w:i/>
          <w:color w:val="000000"/>
          <w:sz w:val="22"/>
          <w:szCs w:val="22"/>
          <w:shd w:val="clear" w:color="auto" w:fill="FFFFFF"/>
          <w:lang w:val="en-GB"/>
        </w:rPr>
        <w:t>Theatre of the Oppressed</w:t>
      </w:r>
      <w:r w:rsidR="009659C3" w:rsidRPr="0086796A">
        <w:rPr>
          <w:rFonts w:ascii="Arial" w:eastAsia="Times New Roman" w:hAnsi="Arial" w:cs="Arial"/>
          <w:i/>
          <w:color w:val="000000"/>
          <w:sz w:val="22"/>
          <w:szCs w:val="22"/>
          <w:shd w:val="clear" w:color="auto" w:fill="FFFFFF"/>
          <w:lang w:val="en-GB"/>
        </w:rPr>
        <w:t xml:space="preserve">, </w:t>
      </w:r>
      <w:r w:rsidR="009659C3" w:rsidRPr="0086796A">
        <w:rPr>
          <w:rFonts w:ascii="Arial" w:eastAsia="Times New Roman" w:hAnsi="Arial" w:cs="Arial"/>
          <w:color w:val="000000"/>
          <w:sz w:val="22"/>
          <w:szCs w:val="22"/>
          <w:shd w:val="clear" w:color="auto" w:fill="FFFFFF"/>
          <w:lang w:val="en-GB"/>
        </w:rPr>
        <w:t xml:space="preserve">Trans. A. Charles, </w:t>
      </w:r>
      <w:r w:rsidR="00FF49B9">
        <w:rPr>
          <w:rFonts w:ascii="Arial" w:eastAsia="Times New Roman" w:hAnsi="Arial" w:cs="Arial"/>
          <w:color w:val="000000"/>
          <w:sz w:val="22"/>
          <w:szCs w:val="22"/>
          <w:shd w:val="clear" w:color="auto" w:fill="FFFFFF"/>
          <w:lang w:val="en-GB"/>
        </w:rPr>
        <w:t>M-O. Leal McBride and E. Fryer, 2</w:t>
      </w:r>
      <w:r w:rsidR="00FF49B9" w:rsidRPr="00FF49B9">
        <w:rPr>
          <w:rFonts w:ascii="Arial" w:eastAsia="Times New Roman" w:hAnsi="Arial" w:cs="Arial"/>
          <w:color w:val="000000"/>
          <w:sz w:val="22"/>
          <w:szCs w:val="22"/>
          <w:shd w:val="clear" w:color="auto" w:fill="FFFFFF"/>
          <w:vertAlign w:val="superscript"/>
          <w:lang w:val="en-GB"/>
        </w:rPr>
        <w:t>nd</w:t>
      </w:r>
      <w:r w:rsidR="00FF49B9">
        <w:rPr>
          <w:rFonts w:ascii="Arial" w:eastAsia="Times New Roman" w:hAnsi="Arial" w:cs="Arial"/>
          <w:color w:val="000000"/>
          <w:sz w:val="22"/>
          <w:szCs w:val="22"/>
          <w:shd w:val="clear" w:color="auto" w:fill="FFFFFF"/>
          <w:lang w:val="en-GB"/>
        </w:rPr>
        <w:t xml:space="preserve"> edition. </w:t>
      </w:r>
      <w:r w:rsidR="009659C3" w:rsidRPr="0086796A">
        <w:rPr>
          <w:rFonts w:ascii="Arial" w:eastAsia="Times New Roman" w:hAnsi="Arial" w:cs="Arial"/>
          <w:color w:val="000000"/>
          <w:sz w:val="22"/>
          <w:szCs w:val="22"/>
          <w:shd w:val="clear" w:color="auto" w:fill="FFFFFF"/>
          <w:lang w:val="en-GB"/>
        </w:rPr>
        <w:t xml:space="preserve">London: Pluto Press. </w:t>
      </w:r>
    </w:p>
    <w:p w14:paraId="323EA7F0" w14:textId="77777777" w:rsidR="00E06B59" w:rsidRDefault="00E06B59" w:rsidP="00C77509">
      <w:pPr>
        <w:rPr>
          <w:rFonts w:ascii="Arial" w:eastAsia="Times New Roman" w:hAnsi="Arial" w:cs="Arial"/>
          <w:color w:val="000000"/>
          <w:sz w:val="22"/>
          <w:szCs w:val="22"/>
          <w:shd w:val="clear" w:color="auto" w:fill="FFFFFF"/>
          <w:lang w:val="en-GB"/>
        </w:rPr>
      </w:pPr>
    </w:p>
    <w:p w14:paraId="28BD6D6B" w14:textId="0B4A70C3" w:rsidR="00E06B59" w:rsidRDefault="00046C14"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Boland, G. and Cameron, D.</w:t>
      </w:r>
      <w:r w:rsidR="00E06B59">
        <w:rPr>
          <w:rFonts w:ascii="Arial" w:eastAsia="Times New Roman" w:hAnsi="Arial" w:cs="Arial"/>
          <w:color w:val="000000"/>
          <w:sz w:val="22"/>
          <w:szCs w:val="22"/>
          <w:shd w:val="clear" w:color="auto" w:fill="FFFFFF"/>
          <w:lang w:val="en-GB"/>
        </w:rPr>
        <w:t xml:space="preserve"> (2005) ‘Newspaper Theatre: Applying performance-based learning to journalism education’</w:t>
      </w:r>
      <w:r>
        <w:rPr>
          <w:rFonts w:ascii="Arial" w:eastAsia="Times New Roman" w:hAnsi="Arial" w:cs="Arial"/>
          <w:color w:val="000000"/>
          <w:sz w:val="22"/>
          <w:szCs w:val="22"/>
          <w:shd w:val="clear" w:color="auto" w:fill="FFFFFF"/>
          <w:lang w:val="en-GB"/>
        </w:rPr>
        <w:t>,</w:t>
      </w:r>
      <w:r w:rsidR="00983553">
        <w:rPr>
          <w:rFonts w:ascii="Arial" w:eastAsia="Times New Roman" w:hAnsi="Arial" w:cs="Arial"/>
          <w:color w:val="000000"/>
          <w:sz w:val="22"/>
          <w:szCs w:val="22"/>
          <w:shd w:val="clear" w:color="auto" w:fill="FFFFFF"/>
          <w:lang w:val="en-GB"/>
        </w:rPr>
        <w:t xml:space="preserve"> </w:t>
      </w:r>
      <w:r>
        <w:rPr>
          <w:rFonts w:ascii="Arial" w:eastAsia="Times New Roman" w:hAnsi="Arial" w:cs="Arial"/>
          <w:color w:val="000000"/>
          <w:sz w:val="22"/>
          <w:szCs w:val="22"/>
          <w:shd w:val="clear" w:color="auto" w:fill="FFFFFF"/>
          <w:lang w:val="en-GB"/>
        </w:rPr>
        <w:t xml:space="preserve">Conference </w:t>
      </w:r>
      <w:r w:rsidR="00983553" w:rsidRPr="00983553">
        <w:rPr>
          <w:rFonts w:ascii="Arial" w:eastAsia="Times New Roman" w:hAnsi="Arial" w:cs="Arial"/>
          <w:color w:val="000000"/>
          <w:sz w:val="22"/>
          <w:szCs w:val="22"/>
          <w:shd w:val="clear" w:color="auto" w:fill="FFFFFF"/>
          <w:lang w:val="en-GB"/>
        </w:rPr>
        <w:t>Proceedings</w:t>
      </w:r>
      <w:r>
        <w:rPr>
          <w:rFonts w:ascii="Arial" w:eastAsia="Times New Roman" w:hAnsi="Arial" w:cs="Arial"/>
          <w:color w:val="000000"/>
          <w:sz w:val="22"/>
          <w:szCs w:val="22"/>
          <w:shd w:val="clear" w:color="auto" w:fill="FFFFFF"/>
          <w:lang w:val="en-GB"/>
        </w:rPr>
        <w:t>,</w:t>
      </w:r>
      <w:r w:rsidR="00983553" w:rsidRPr="00983553">
        <w:rPr>
          <w:rFonts w:ascii="Arial" w:eastAsia="Times New Roman" w:hAnsi="Arial" w:cs="Arial"/>
          <w:color w:val="000000"/>
          <w:sz w:val="22"/>
          <w:szCs w:val="22"/>
          <w:shd w:val="clear" w:color="auto" w:fill="FFFFFF"/>
          <w:lang w:val="en-GB"/>
        </w:rPr>
        <w:t xml:space="preserve"> Jo</w:t>
      </w:r>
      <w:r>
        <w:rPr>
          <w:rFonts w:ascii="Arial" w:eastAsia="Times New Roman" w:hAnsi="Arial" w:cs="Arial"/>
          <w:color w:val="000000"/>
          <w:sz w:val="22"/>
          <w:szCs w:val="22"/>
          <w:shd w:val="clear" w:color="auto" w:fill="FFFFFF"/>
          <w:lang w:val="en-GB"/>
        </w:rPr>
        <w:t>urnalism Education Association C</w:t>
      </w:r>
      <w:r w:rsidR="00983553" w:rsidRPr="00983553">
        <w:rPr>
          <w:rFonts w:ascii="Arial" w:eastAsia="Times New Roman" w:hAnsi="Arial" w:cs="Arial"/>
          <w:color w:val="000000"/>
          <w:sz w:val="22"/>
          <w:szCs w:val="22"/>
          <w:shd w:val="clear" w:color="auto" w:fill="FFFFFF"/>
          <w:lang w:val="en-GB"/>
        </w:rPr>
        <w:t>onference</w:t>
      </w:r>
      <w:r w:rsidR="00431F3A">
        <w:rPr>
          <w:rFonts w:ascii="Arial" w:eastAsia="Times New Roman" w:hAnsi="Arial" w:cs="Arial"/>
          <w:color w:val="000000"/>
          <w:sz w:val="22"/>
          <w:szCs w:val="22"/>
          <w:shd w:val="clear" w:color="auto" w:fill="FFFFFF"/>
          <w:lang w:val="en-GB"/>
        </w:rPr>
        <w:t xml:space="preserve"> [Electronic]</w:t>
      </w:r>
      <w:r w:rsidR="00983553" w:rsidRPr="00983553">
        <w:rPr>
          <w:rFonts w:ascii="Arial" w:eastAsia="Times New Roman" w:hAnsi="Arial" w:cs="Arial"/>
          <w:color w:val="000000"/>
          <w:sz w:val="22"/>
          <w:szCs w:val="22"/>
          <w:shd w:val="clear" w:color="auto" w:fill="FFFFFF"/>
          <w:lang w:val="en-GB"/>
        </w:rPr>
        <w:t>.</w:t>
      </w:r>
      <w:r w:rsidR="002D3056">
        <w:rPr>
          <w:rFonts w:ascii="Arial" w:eastAsia="Times New Roman" w:hAnsi="Arial" w:cs="Arial"/>
          <w:color w:val="000000"/>
          <w:sz w:val="22"/>
          <w:szCs w:val="22"/>
          <w:shd w:val="clear" w:color="auto" w:fill="FFFFFF"/>
          <w:lang w:val="en-GB"/>
        </w:rPr>
        <w:t xml:space="preserve"> Available at</w:t>
      </w:r>
      <w:r w:rsidR="00983553">
        <w:rPr>
          <w:rFonts w:ascii="Arial" w:eastAsia="Times New Roman" w:hAnsi="Arial" w:cs="Arial"/>
          <w:color w:val="000000"/>
          <w:sz w:val="22"/>
          <w:szCs w:val="22"/>
          <w:shd w:val="clear" w:color="auto" w:fill="FFFFFF"/>
          <w:lang w:val="en-GB"/>
        </w:rPr>
        <w:t xml:space="preserve">: </w:t>
      </w:r>
      <w:hyperlink r:id="rId8" w:history="1">
        <w:r w:rsidR="00983553" w:rsidRPr="00CB6B33">
          <w:rPr>
            <w:rStyle w:val="Hyperlink"/>
            <w:rFonts w:ascii="Arial" w:eastAsia="Times New Roman" w:hAnsi="Arial" w:cs="Arial"/>
            <w:sz w:val="22"/>
            <w:szCs w:val="22"/>
            <w:shd w:val="clear" w:color="auto" w:fill="FFFFFF"/>
            <w:lang w:val="en-GB"/>
          </w:rPr>
          <w:t>https://www.researchgate.net/publication/266606972_Newspaper_Theatre_Applying_performance-_based_learning_to_journalism_education</w:t>
        </w:r>
      </w:hyperlink>
      <w:r w:rsidR="002D3056">
        <w:rPr>
          <w:rFonts w:ascii="Arial" w:eastAsia="Times New Roman" w:hAnsi="Arial" w:cs="Arial"/>
          <w:color w:val="000000"/>
          <w:sz w:val="22"/>
          <w:szCs w:val="22"/>
          <w:shd w:val="clear" w:color="auto" w:fill="FFFFFF"/>
          <w:lang w:val="en-GB"/>
        </w:rPr>
        <w:t xml:space="preserve"> [10 May 2018].</w:t>
      </w:r>
    </w:p>
    <w:p w14:paraId="0990A60B" w14:textId="77777777" w:rsidR="0074780A" w:rsidRDefault="0074780A" w:rsidP="00C77509">
      <w:pPr>
        <w:rPr>
          <w:rFonts w:ascii="Arial" w:eastAsia="Times New Roman" w:hAnsi="Arial" w:cs="Arial"/>
          <w:color w:val="000000"/>
          <w:sz w:val="22"/>
          <w:szCs w:val="22"/>
          <w:shd w:val="clear" w:color="auto" w:fill="FFFFFF"/>
          <w:lang w:val="en-GB"/>
        </w:rPr>
      </w:pPr>
    </w:p>
    <w:p w14:paraId="7E25E765" w14:textId="14EBD041" w:rsidR="0074780A" w:rsidRPr="0074780A" w:rsidRDefault="007D3A11" w:rsidP="0074780A">
      <w:pPr>
        <w:rPr>
          <w:rFonts w:ascii="Arial" w:eastAsia="Times New Roman" w:hAnsi="Arial" w:cs="Arial"/>
          <w:sz w:val="22"/>
          <w:szCs w:val="22"/>
        </w:rPr>
      </w:pPr>
      <w:r>
        <w:rPr>
          <w:rFonts w:ascii="Arial" w:eastAsia="Times New Roman" w:hAnsi="Arial" w:cs="Arial"/>
          <w:color w:val="000000" w:themeColor="text1"/>
          <w:sz w:val="22"/>
          <w:szCs w:val="22"/>
          <w:shd w:val="clear" w:color="auto" w:fill="FFFFFF"/>
        </w:rPr>
        <w:t>Broersma, M. J. (2010)</w:t>
      </w:r>
      <w:r w:rsidR="0074780A" w:rsidRPr="007F44F1">
        <w:rPr>
          <w:rFonts w:ascii="Arial" w:eastAsia="Times New Roman" w:hAnsi="Arial" w:cs="Arial"/>
          <w:color w:val="000000" w:themeColor="text1"/>
          <w:sz w:val="22"/>
          <w:szCs w:val="22"/>
          <w:shd w:val="clear" w:color="auto" w:fill="FFFFFF"/>
        </w:rPr>
        <w:t> ‘Journalism as Performative Discourse. The Importance of Form and Style in Journalism’</w:t>
      </w:r>
      <w:r>
        <w:rPr>
          <w:rFonts w:ascii="Arial" w:eastAsia="Times New Roman" w:hAnsi="Arial" w:cs="Arial"/>
          <w:color w:val="000000" w:themeColor="text1"/>
          <w:sz w:val="22"/>
          <w:szCs w:val="22"/>
          <w:shd w:val="clear" w:color="auto" w:fill="FFFFFF"/>
        </w:rPr>
        <w:t>,</w:t>
      </w:r>
      <w:r w:rsidR="007F44F1">
        <w:rPr>
          <w:rFonts w:ascii="Arial" w:eastAsia="Times New Roman" w:hAnsi="Arial" w:cs="Arial"/>
          <w:color w:val="000000" w:themeColor="text1"/>
          <w:sz w:val="22"/>
          <w:szCs w:val="22"/>
          <w:shd w:val="clear" w:color="auto" w:fill="FFFFFF"/>
        </w:rPr>
        <w:t xml:space="preserve"> i</w:t>
      </w:r>
      <w:r w:rsidR="0074780A" w:rsidRPr="007F44F1">
        <w:rPr>
          <w:rFonts w:ascii="Arial" w:eastAsia="Times New Roman" w:hAnsi="Arial" w:cs="Arial"/>
          <w:color w:val="404040"/>
          <w:sz w:val="22"/>
          <w:szCs w:val="22"/>
          <w:shd w:val="clear" w:color="auto" w:fill="FFFFFF"/>
        </w:rPr>
        <w:t>n</w:t>
      </w:r>
      <w:r>
        <w:rPr>
          <w:rFonts w:ascii="Arial" w:eastAsia="Times New Roman" w:hAnsi="Arial" w:cs="Arial"/>
          <w:color w:val="404040"/>
          <w:sz w:val="22"/>
          <w:szCs w:val="22"/>
          <w:shd w:val="clear" w:color="auto" w:fill="FFFFFF"/>
        </w:rPr>
        <w:t xml:space="preserve"> V. Rupar (ed.)</w:t>
      </w:r>
      <w:r w:rsidR="0074780A" w:rsidRPr="0074780A">
        <w:rPr>
          <w:rFonts w:ascii="Arial" w:eastAsia="Times New Roman" w:hAnsi="Arial" w:cs="Arial"/>
          <w:color w:val="404040"/>
          <w:sz w:val="22"/>
          <w:szCs w:val="22"/>
          <w:shd w:val="clear" w:color="auto" w:fill="FFFFFF"/>
        </w:rPr>
        <w:t> </w:t>
      </w:r>
      <w:r w:rsidR="0074780A" w:rsidRPr="0074780A">
        <w:rPr>
          <w:rStyle w:val="Emphasis"/>
          <w:rFonts w:ascii="Arial" w:eastAsia="Times New Roman" w:hAnsi="Arial" w:cs="Arial"/>
          <w:iCs w:val="0"/>
          <w:color w:val="404040"/>
          <w:sz w:val="22"/>
          <w:szCs w:val="22"/>
          <w:shd w:val="clear" w:color="auto" w:fill="FFFFFF"/>
        </w:rPr>
        <w:t>Journalism and Meaning-making: Reading the Newspaper</w:t>
      </w:r>
      <w:r>
        <w:rPr>
          <w:rStyle w:val="Emphasis"/>
          <w:rFonts w:ascii="Arial" w:eastAsia="Times New Roman" w:hAnsi="Arial" w:cs="Arial"/>
          <w:i w:val="0"/>
          <w:iCs w:val="0"/>
          <w:color w:val="404040"/>
          <w:sz w:val="22"/>
          <w:szCs w:val="22"/>
          <w:shd w:val="clear" w:color="auto" w:fill="FFFFFF"/>
        </w:rPr>
        <w:t xml:space="preserve">, </w:t>
      </w:r>
      <w:r w:rsidR="0074780A" w:rsidRPr="0074780A">
        <w:rPr>
          <w:rFonts w:ascii="Arial" w:eastAsia="Times New Roman" w:hAnsi="Arial" w:cs="Arial"/>
          <w:color w:val="404040"/>
          <w:sz w:val="22"/>
          <w:szCs w:val="22"/>
          <w:shd w:val="clear" w:color="auto" w:fill="FFFFFF"/>
        </w:rPr>
        <w:t>Cresskill, N.J.: Hampton Press</w:t>
      </w:r>
      <w:r>
        <w:rPr>
          <w:rFonts w:ascii="Arial" w:eastAsia="Times New Roman" w:hAnsi="Arial" w:cs="Arial"/>
          <w:color w:val="404040"/>
          <w:sz w:val="22"/>
          <w:szCs w:val="22"/>
          <w:shd w:val="clear" w:color="auto" w:fill="FFFFFF"/>
        </w:rPr>
        <w:t>, 15 - 35</w:t>
      </w:r>
      <w:r w:rsidRPr="0074780A">
        <w:rPr>
          <w:rFonts w:ascii="Arial" w:eastAsia="Times New Roman" w:hAnsi="Arial" w:cs="Arial"/>
          <w:color w:val="404040"/>
          <w:sz w:val="22"/>
          <w:szCs w:val="22"/>
          <w:shd w:val="clear" w:color="auto" w:fill="FFFFFF"/>
        </w:rPr>
        <w:t>.</w:t>
      </w:r>
    </w:p>
    <w:p w14:paraId="7EA0020E" w14:textId="77777777" w:rsidR="009659C3" w:rsidRPr="0086796A" w:rsidRDefault="009659C3" w:rsidP="00C77509">
      <w:pPr>
        <w:rPr>
          <w:rFonts w:ascii="Arial" w:eastAsia="Times New Roman" w:hAnsi="Arial" w:cs="Arial"/>
          <w:color w:val="000000"/>
          <w:sz w:val="22"/>
          <w:szCs w:val="22"/>
          <w:shd w:val="clear" w:color="auto" w:fill="FFFFFF"/>
          <w:lang w:val="en-GB"/>
        </w:rPr>
      </w:pPr>
    </w:p>
    <w:p w14:paraId="29419A9B" w14:textId="4E559F6F" w:rsidR="0074780A" w:rsidRPr="0074780A" w:rsidRDefault="00431F3A" w:rsidP="00C7750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Brown, K.</w:t>
      </w:r>
      <w:r w:rsidR="00F47D3C">
        <w:rPr>
          <w:rFonts w:ascii="Arial" w:eastAsia="Times New Roman" w:hAnsi="Arial" w:cs="Arial"/>
          <w:color w:val="000000"/>
          <w:sz w:val="22"/>
          <w:szCs w:val="22"/>
          <w:shd w:val="clear" w:color="auto" w:fill="FFFFFF"/>
          <w:lang w:val="en-GB"/>
        </w:rPr>
        <w:t xml:space="preserve"> (2</w:t>
      </w:r>
      <w:r>
        <w:rPr>
          <w:rFonts w:ascii="Arial" w:eastAsia="Times New Roman" w:hAnsi="Arial" w:cs="Arial"/>
          <w:color w:val="000000"/>
          <w:sz w:val="22"/>
          <w:szCs w:val="22"/>
          <w:shd w:val="clear" w:color="auto" w:fill="FFFFFF"/>
          <w:lang w:val="en-GB"/>
        </w:rPr>
        <w:t>013) ‘Agitprop in Soviet Russia</w:t>
      </w:r>
      <w:r w:rsidR="00F47D3C">
        <w:rPr>
          <w:rFonts w:ascii="Arial" w:eastAsia="Times New Roman" w:hAnsi="Arial" w:cs="Arial"/>
          <w:color w:val="000000"/>
          <w:sz w:val="22"/>
          <w:szCs w:val="22"/>
          <w:shd w:val="clear" w:color="auto" w:fill="FFFFFF"/>
          <w:lang w:val="en-GB"/>
        </w:rPr>
        <w:t>’</w:t>
      </w:r>
      <w:r>
        <w:rPr>
          <w:rFonts w:ascii="Arial" w:eastAsia="Times New Roman" w:hAnsi="Arial" w:cs="Arial"/>
          <w:color w:val="000000"/>
          <w:sz w:val="22"/>
          <w:szCs w:val="22"/>
          <w:shd w:val="clear" w:color="auto" w:fill="FFFFFF"/>
          <w:lang w:val="en-GB"/>
        </w:rPr>
        <w:t>,</w:t>
      </w:r>
      <w:r w:rsidR="00C77509" w:rsidRPr="00C77509">
        <w:rPr>
          <w:rFonts w:ascii="Arial" w:eastAsia="Times New Roman" w:hAnsi="Arial" w:cs="Arial"/>
          <w:color w:val="000000"/>
          <w:sz w:val="22"/>
          <w:szCs w:val="22"/>
          <w:shd w:val="clear" w:color="auto" w:fill="FFFFFF"/>
          <w:lang w:val="en-GB"/>
        </w:rPr>
        <w:t> </w:t>
      </w:r>
      <w:r w:rsidR="00C77509" w:rsidRPr="0086796A">
        <w:rPr>
          <w:rFonts w:ascii="Arial" w:eastAsia="Times New Roman" w:hAnsi="Arial" w:cs="Arial"/>
          <w:i/>
          <w:iCs/>
          <w:color w:val="000000"/>
          <w:sz w:val="22"/>
          <w:szCs w:val="22"/>
          <w:bdr w:val="none" w:sz="0" w:space="0" w:color="auto" w:frame="1"/>
          <w:shd w:val="clear" w:color="auto" w:fill="FFFFFF"/>
          <w:lang w:val="en-GB"/>
        </w:rPr>
        <w:t>Constructing the Past</w:t>
      </w:r>
      <w:r>
        <w:rPr>
          <w:rFonts w:ascii="Arial" w:eastAsia="Times New Roman" w:hAnsi="Arial" w:cs="Arial"/>
          <w:color w:val="000000"/>
          <w:sz w:val="22"/>
          <w:szCs w:val="22"/>
          <w:shd w:val="clear" w:color="auto" w:fill="FFFFFF"/>
          <w:lang w:val="en-GB"/>
        </w:rPr>
        <w:t xml:space="preserve"> [Electronic] 14(</w:t>
      </w:r>
      <w:r w:rsidR="004127EE">
        <w:rPr>
          <w:rFonts w:ascii="Arial" w:eastAsia="Times New Roman" w:hAnsi="Arial" w:cs="Arial"/>
          <w:color w:val="000000"/>
          <w:sz w:val="22"/>
          <w:szCs w:val="22"/>
          <w:shd w:val="clear" w:color="auto" w:fill="FFFFFF"/>
          <w:lang w:val="en-GB"/>
        </w:rPr>
        <w:t>1</w:t>
      </w:r>
      <w:r>
        <w:rPr>
          <w:rFonts w:ascii="Arial" w:eastAsia="Times New Roman" w:hAnsi="Arial" w:cs="Arial"/>
          <w:color w:val="000000"/>
          <w:sz w:val="22"/>
          <w:szCs w:val="22"/>
          <w:shd w:val="clear" w:color="auto" w:fill="FFFFFF"/>
          <w:lang w:val="en-GB"/>
        </w:rPr>
        <w:t>)</w:t>
      </w:r>
      <w:r w:rsidR="00C77509" w:rsidRPr="00C77509">
        <w:rPr>
          <w:rFonts w:ascii="Arial" w:eastAsia="Times New Roman" w:hAnsi="Arial" w:cs="Arial"/>
          <w:color w:val="000000"/>
          <w:sz w:val="22"/>
          <w:szCs w:val="22"/>
          <w:shd w:val="clear" w:color="auto" w:fill="FFFFFF"/>
          <w:lang w:val="en-GB"/>
        </w:rPr>
        <w:t>.</w:t>
      </w:r>
      <w:r w:rsidR="00C77509" w:rsidRPr="00C77509">
        <w:rPr>
          <w:rFonts w:ascii="Arial" w:eastAsia="Times New Roman" w:hAnsi="Arial" w:cs="Arial"/>
          <w:color w:val="000000"/>
          <w:sz w:val="22"/>
          <w:szCs w:val="22"/>
          <w:lang w:val="en-GB"/>
        </w:rPr>
        <w:br/>
      </w:r>
      <w:r>
        <w:rPr>
          <w:rFonts w:ascii="Arial" w:eastAsia="Times New Roman" w:hAnsi="Arial" w:cs="Arial"/>
          <w:color w:val="000000"/>
          <w:sz w:val="22"/>
          <w:szCs w:val="22"/>
          <w:shd w:val="clear" w:color="auto" w:fill="FFFFFF"/>
          <w:lang w:val="en-GB"/>
        </w:rPr>
        <w:t>Available at</w:t>
      </w:r>
      <w:r w:rsidR="00C77509" w:rsidRPr="00C77509">
        <w:rPr>
          <w:rFonts w:ascii="Arial" w:eastAsia="Times New Roman" w:hAnsi="Arial" w:cs="Arial"/>
          <w:color w:val="000000"/>
          <w:sz w:val="22"/>
          <w:szCs w:val="22"/>
          <w:shd w:val="clear" w:color="auto" w:fill="FFFFFF"/>
          <w:lang w:val="en-GB"/>
        </w:rPr>
        <w:t xml:space="preserve"> </w:t>
      </w:r>
      <w:hyperlink r:id="rId9" w:history="1">
        <w:r w:rsidR="00586D4E" w:rsidRPr="00CB6B33">
          <w:rPr>
            <w:rStyle w:val="Hyperlink"/>
            <w:rFonts w:ascii="Arial" w:eastAsia="Times New Roman" w:hAnsi="Arial" w:cs="Arial"/>
            <w:sz w:val="22"/>
            <w:szCs w:val="22"/>
            <w:shd w:val="clear" w:color="auto" w:fill="FFFFFF"/>
            <w:lang w:val="en-GB"/>
          </w:rPr>
          <w:t>https://digitalcommons.iwu.edu/constructing/vol14/iss1/4</w:t>
        </w:r>
      </w:hyperlink>
      <w:r>
        <w:rPr>
          <w:rFonts w:ascii="Arial" w:eastAsia="Times New Roman" w:hAnsi="Arial" w:cs="Arial"/>
          <w:color w:val="000000"/>
          <w:sz w:val="22"/>
          <w:szCs w:val="22"/>
          <w:shd w:val="clear" w:color="auto" w:fill="FFFFFF"/>
          <w:lang w:val="en-GB"/>
        </w:rPr>
        <w:t xml:space="preserve"> [4 May 2018]</w:t>
      </w:r>
    </w:p>
    <w:p w14:paraId="2E1CAC4A" w14:textId="77777777" w:rsidR="00C77509" w:rsidRPr="009659C3" w:rsidRDefault="00C77509" w:rsidP="0022402C">
      <w:pPr>
        <w:rPr>
          <w:rFonts w:ascii="Arial" w:hAnsi="Arial" w:cs="Arial"/>
          <w:sz w:val="22"/>
          <w:szCs w:val="22"/>
        </w:rPr>
      </w:pPr>
    </w:p>
    <w:p w14:paraId="38510C94" w14:textId="7112EDEA" w:rsidR="00A262D6" w:rsidRDefault="00D957F7" w:rsidP="0022402C">
      <w:pPr>
        <w:rPr>
          <w:rFonts w:ascii="Arial" w:hAnsi="Arial" w:cs="Arial"/>
          <w:sz w:val="22"/>
          <w:szCs w:val="22"/>
        </w:rPr>
      </w:pPr>
      <w:r>
        <w:rPr>
          <w:rFonts w:ascii="Arial" w:hAnsi="Arial" w:cs="Arial"/>
          <w:sz w:val="22"/>
          <w:szCs w:val="22"/>
        </w:rPr>
        <w:t>Bryant-Bertail, S.</w:t>
      </w:r>
      <w:r w:rsidR="00A262D6" w:rsidRPr="009659C3">
        <w:rPr>
          <w:rFonts w:ascii="Arial" w:hAnsi="Arial" w:cs="Arial"/>
          <w:sz w:val="22"/>
          <w:szCs w:val="22"/>
        </w:rPr>
        <w:t xml:space="preserve"> ‘Erwin Piscator’ in </w:t>
      </w:r>
      <w:r w:rsidR="00A262D6" w:rsidRPr="009659C3">
        <w:rPr>
          <w:rFonts w:ascii="Arial" w:hAnsi="Arial" w:cs="Arial"/>
          <w:i/>
          <w:sz w:val="22"/>
          <w:szCs w:val="22"/>
        </w:rPr>
        <w:t>Oxford Reference</w:t>
      </w:r>
      <w:r>
        <w:rPr>
          <w:rFonts w:ascii="Arial" w:hAnsi="Arial" w:cs="Arial"/>
          <w:sz w:val="22"/>
          <w:szCs w:val="22"/>
        </w:rPr>
        <w:t xml:space="preserve"> [Electronic]. Available at:</w:t>
      </w:r>
      <w:r w:rsidR="00A262D6" w:rsidRPr="009659C3">
        <w:rPr>
          <w:rFonts w:ascii="Arial" w:hAnsi="Arial" w:cs="Arial"/>
        </w:rPr>
        <w:t xml:space="preserve"> </w:t>
      </w:r>
      <w:hyperlink r:id="rId10" w:history="1">
        <w:r w:rsidR="00A262D6" w:rsidRPr="009659C3">
          <w:rPr>
            <w:rStyle w:val="Hyperlink"/>
            <w:rFonts w:ascii="Arial" w:hAnsi="Arial" w:cs="Arial"/>
            <w:sz w:val="22"/>
            <w:szCs w:val="22"/>
          </w:rPr>
          <w:t>http://www.oxfordreference.com/view/10.1093/acref/9780199574193.001.0001/acref-9780199574193-e-3098</w:t>
        </w:r>
      </w:hyperlink>
      <w:r>
        <w:rPr>
          <w:rFonts w:ascii="Arial" w:hAnsi="Arial" w:cs="Arial"/>
          <w:sz w:val="22"/>
          <w:szCs w:val="22"/>
        </w:rPr>
        <w:t xml:space="preserve"> [10 May 2018].</w:t>
      </w:r>
    </w:p>
    <w:p w14:paraId="5D32DF1A" w14:textId="77777777" w:rsidR="00DC65BD" w:rsidRDefault="00DC65BD" w:rsidP="0022402C">
      <w:pPr>
        <w:rPr>
          <w:rFonts w:ascii="Arial" w:hAnsi="Arial" w:cs="Arial"/>
          <w:sz w:val="22"/>
          <w:szCs w:val="22"/>
        </w:rPr>
      </w:pPr>
    </w:p>
    <w:p w14:paraId="03A5D672" w14:textId="5AEE0712" w:rsidR="00DC65BD" w:rsidRDefault="00DC65BD" w:rsidP="0022402C">
      <w:pPr>
        <w:rPr>
          <w:rFonts w:ascii="Arial" w:hAnsi="Arial" w:cs="Arial"/>
          <w:sz w:val="22"/>
          <w:szCs w:val="22"/>
        </w:rPr>
      </w:pPr>
      <w:r>
        <w:rPr>
          <w:rFonts w:ascii="Arial" w:hAnsi="Arial" w:cs="Arial"/>
          <w:sz w:val="22"/>
          <w:szCs w:val="22"/>
        </w:rPr>
        <w:t>Butler, J</w:t>
      </w:r>
      <w:r w:rsidR="008053ED">
        <w:rPr>
          <w:rFonts w:ascii="Arial" w:hAnsi="Arial" w:cs="Arial"/>
          <w:sz w:val="22"/>
          <w:szCs w:val="22"/>
        </w:rPr>
        <w:t>.</w:t>
      </w:r>
      <w:r>
        <w:rPr>
          <w:rFonts w:ascii="Arial" w:hAnsi="Arial" w:cs="Arial"/>
          <w:sz w:val="22"/>
          <w:szCs w:val="22"/>
        </w:rPr>
        <w:t xml:space="preserve"> (1990) </w:t>
      </w:r>
      <w:r w:rsidRPr="00DC65BD">
        <w:rPr>
          <w:rFonts w:ascii="Arial" w:hAnsi="Arial" w:cs="Arial"/>
          <w:i/>
          <w:sz w:val="22"/>
          <w:szCs w:val="22"/>
        </w:rPr>
        <w:t>Gender Trouble: Feminism and the subversion of identity.</w:t>
      </w:r>
      <w:r>
        <w:rPr>
          <w:rFonts w:ascii="Arial" w:hAnsi="Arial" w:cs="Arial"/>
          <w:sz w:val="22"/>
          <w:szCs w:val="22"/>
        </w:rPr>
        <w:t xml:space="preserve"> New York: Routledge.</w:t>
      </w:r>
    </w:p>
    <w:p w14:paraId="25993AED" w14:textId="77777777" w:rsidR="00DC65BD" w:rsidRDefault="00DC65BD" w:rsidP="0022402C">
      <w:pPr>
        <w:rPr>
          <w:rFonts w:ascii="Arial" w:hAnsi="Arial" w:cs="Arial"/>
          <w:sz w:val="22"/>
          <w:szCs w:val="22"/>
        </w:rPr>
      </w:pPr>
    </w:p>
    <w:p w14:paraId="113603F4" w14:textId="68D6D15F" w:rsidR="00DC65BD" w:rsidRDefault="0030439B" w:rsidP="0022402C">
      <w:pPr>
        <w:rPr>
          <w:rFonts w:ascii="Arial" w:hAnsi="Arial" w:cs="Arial"/>
          <w:sz w:val="22"/>
          <w:szCs w:val="22"/>
        </w:rPr>
      </w:pPr>
      <w:r>
        <w:rPr>
          <w:rFonts w:ascii="Arial" w:hAnsi="Arial" w:cs="Arial"/>
          <w:sz w:val="22"/>
          <w:szCs w:val="22"/>
        </w:rPr>
        <w:t>Butler, J.</w:t>
      </w:r>
      <w:r w:rsidR="00DC65BD">
        <w:rPr>
          <w:rFonts w:ascii="Arial" w:hAnsi="Arial" w:cs="Arial"/>
          <w:sz w:val="22"/>
          <w:szCs w:val="22"/>
        </w:rPr>
        <w:t xml:space="preserve"> (1993) </w:t>
      </w:r>
      <w:r w:rsidR="00DC65BD" w:rsidRPr="00DC65BD">
        <w:rPr>
          <w:rFonts w:ascii="Arial" w:hAnsi="Arial" w:cs="Arial"/>
          <w:i/>
          <w:sz w:val="22"/>
          <w:szCs w:val="22"/>
        </w:rPr>
        <w:t>Bodies that Matter: On the discursive limits of ‘sex’.</w:t>
      </w:r>
      <w:r w:rsidR="00DC65BD">
        <w:rPr>
          <w:rFonts w:ascii="Arial" w:hAnsi="Arial" w:cs="Arial"/>
          <w:sz w:val="22"/>
          <w:szCs w:val="22"/>
        </w:rPr>
        <w:t xml:space="preserve"> London: Routledge. </w:t>
      </w:r>
    </w:p>
    <w:p w14:paraId="2F03D936" w14:textId="77777777" w:rsidR="00BC0241" w:rsidRDefault="00BC0241" w:rsidP="0022402C">
      <w:pPr>
        <w:rPr>
          <w:rFonts w:ascii="Arial" w:hAnsi="Arial" w:cs="Arial"/>
          <w:sz w:val="22"/>
          <w:szCs w:val="22"/>
        </w:rPr>
      </w:pPr>
    </w:p>
    <w:p w14:paraId="41B0A916" w14:textId="21B36F5A" w:rsidR="00BC0241" w:rsidRDefault="0030439B" w:rsidP="0022402C">
      <w:pPr>
        <w:rPr>
          <w:rFonts w:ascii="Arial" w:hAnsi="Arial" w:cs="Arial"/>
          <w:sz w:val="22"/>
          <w:szCs w:val="22"/>
        </w:rPr>
      </w:pPr>
      <w:r>
        <w:rPr>
          <w:rFonts w:ascii="Arial" w:hAnsi="Arial" w:cs="Arial"/>
          <w:sz w:val="22"/>
          <w:szCs w:val="22"/>
        </w:rPr>
        <w:t>Carlson, M.</w:t>
      </w:r>
      <w:r w:rsidR="00BC0241">
        <w:rPr>
          <w:rFonts w:ascii="Arial" w:hAnsi="Arial" w:cs="Arial"/>
          <w:sz w:val="22"/>
          <w:szCs w:val="22"/>
        </w:rPr>
        <w:t xml:space="preserve"> (2003) </w:t>
      </w:r>
      <w:r w:rsidR="00BC0241" w:rsidRPr="00BC0241">
        <w:rPr>
          <w:rFonts w:ascii="Arial" w:hAnsi="Arial" w:cs="Arial"/>
          <w:i/>
          <w:sz w:val="22"/>
          <w:szCs w:val="22"/>
        </w:rPr>
        <w:t>The Haunted Stage: The Theatre as Memory Machine</w:t>
      </w:r>
      <w:r>
        <w:rPr>
          <w:rFonts w:ascii="Arial" w:hAnsi="Arial" w:cs="Arial"/>
          <w:i/>
          <w:sz w:val="22"/>
          <w:szCs w:val="22"/>
        </w:rPr>
        <w:t>,</w:t>
      </w:r>
      <w:r>
        <w:rPr>
          <w:rFonts w:ascii="Arial" w:hAnsi="Arial" w:cs="Arial"/>
          <w:sz w:val="22"/>
          <w:szCs w:val="22"/>
        </w:rPr>
        <w:t xml:space="preserve"> 2</w:t>
      </w:r>
      <w:r w:rsidRPr="0030439B">
        <w:rPr>
          <w:rFonts w:ascii="Arial" w:hAnsi="Arial" w:cs="Arial"/>
          <w:sz w:val="22"/>
          <w:szCs w:val="22"/>
          <w:vertAlign w:val="superscript"/>
        </w:rPr>
        <w:t>nd</w:t>
      </w:r>
      <w:r>
        <w:rPr>
          <w:rFonts w:ascii="Arial" w:hAnsi="Arial" w:cs="Arial"/>
          <w:sz w:val="22"/>
          <w:szCs w:val="22"/>
        </w:rPr>
        <w:t xml:space="preserve"> edition</w:t>
      </w:r>
      <w:r w:rsidR="00BC0241">
        <w:rPr>
          <w:rFonts w:ascii="Arial" w:hAnsi="Arial" w:cs="Arial"/>
          <w:sz w:val="22"/>
          <w:szCs w:val="22"/>
        </w:rPr>
        <w:t xml:space="preserve">. Michigan: The University of Michigan Press. </w:t>
      </w:r>
    </w:p>
    <w:p w14:paraId="01CCD75E" w14:textId="77777777" w:rsidR="008C56D5" w:rsidRDefault="008C56D5" w:rsidP="0022402C">
      <w:pPr>
        <w:rPr>
          <w:rFonts w:ascii="Arial" w:hAnsi="Arial" w:cs="Arial"/>
          <w:sz w:val="22"/>
          <w:szCs w:val="22"/>
        </w:rPr>
      </w:pPr>
    </w:p>
    <w:p w14:paraId="2A6EE646" w14:textId="32EEF216" w:rsidR="008C56D5" w:rsidRDefault="00DA56FC" w:rsidP="0022402C">
      <w:pPr>
        <w:rPr>
          <w:rFonts w:ascii="Arial" w:hAnsi="Arial" w:cs="Arial"/>
          <w:sz w:val="22"/>
          <w:szCs w:val="22"/>
        </w:rPr>
      </w:pPr>
      <w:r>
        <w:rPr>
          <w:rFonts w:ascii="Arial" w:hAnsi="Arial" w:cs="Arial"/>
          <w:sz w:val="22"/>
          <w:szCs w:val="22"/>
        </w:rPr>
        <w:t>Coudray, S.</w:t>
      </w:r>
      <w:r w:rsidR="008C56D5">
        <w:rPr>
          <w:rFonts w:ascii="Arial" w:hAnsi="Arial" w:cs="Arial"/>
          <w:sz w:val="22"/>
          <w:szCs w:val="22"/>
        </w:rPr>
        <w:t xml:space="preserve"> (2017) ‘The Theatre of the Oppressed’ </w:t>
      </w:r>
      <w:r w:rsidR="008C56D5" w:rsidRPr="008C56D5">
        <w:rPr>
          <w:rFonts w:ascii="Arial" w:hAnsi="Arial" w:cs="Arial"/>
          <w:i/>
          <w:sz w:val="22"/>
          <w:szCs w:val="22"/>
        </w:rPr>
        <w:t>Culture Matters</w:t>
      </w:r>
      <w:r>
        <w:rPr>
          <w:rFonts w:ascii="Arial" w:hAnsi="Arial" w:cs="Arial"/>
          <w:i/>
          <w:sz w:val="22"/>
          <w:szCs w:val="22"/>
        </w:rPr>
        <w:t xml:space="preserve"> </w:t>
      </w:r>
      <w:r>
        <w:rPr>
          <w:rFonts w:ascii="Arial" w:hAnsi="Arial" w:cs="Arial"/>
          <w:sz w:val="22"/>
          <w:szCs w:val="22"/>
        </w:rPr>
        <w:t>[Electronic]. Available at</w:t>
      </w:r>
      <w:r w:rsidR="008C56D5">
        <w:rPr>
          <w:rFonts w:ascii="Arial" w:hAnsi="Arial" w:cs="Arial"/>
          <w:sz w:val="22"/>
          <w:szCs w:val="22"/>
        </w:rPr>
        <w:t xml:space="preserve">: </w:t>
      </w:r>
      <w:hyperlink r:id="rId11" w:history="1">
        <w:r w:rsidR="008C56D5" w:rsidRPr="00CB6B33">
          <w:rPr>
            <w:rStyle w:val="Hyperlink"/>
            <w:rFonts w:ascii="Arial" w:hAnsi="Arial" w:cs="Arial"/>
            <w:sz w:val="22"/>
            <w:szCs w:val="22"/>
          </w:rPr>
          <w:t>http://www.culturematters.org.uk/index.php/arts/theatre/item/2455-the-theatre-of-the-oppressed</w:t>
        </w:r>
      </w:hyperlink>
      <w:r>
        <w:rPr>
          <w:rFonts w:ascii="Arial" w:hAnsi="Arial" w:cs="Arial"/>
          <w:sz w:val="22"/>
          <w:szCs w:val="22"/>
        </w:rPr>
        <w:t xml:space="preserve"> [27 May 2018].</w:t>
      </w:r>
    </w:p>
    <w:p w14:paraId="572C894F" w14:textId="77777777" w:rsidR="009A63E6" w:rsidRDefault="009A63E6" w:rsidP="0022402C">
      <w:pPr>
        <w:rPr>
          <w:rFonts w:ascii="Arial" w:hAnsi="Arial" w:cs="Arial"/>
          <w:sz w:val="22"/>
          <w:szCs w:val="22"/>
        </w:rPr>
      </w:pPr>
    </w:p>
    <w:p w14:paraId="6D27C650" w14:textId="51D4E95B" w:rsidR="00C60B0B" w:rsidRDefault="00C60B0B" w:rsidP="0022402C">
      <w:pPr>
        <w:rPr>
          <w:rFonts w:ascii="Arial" w:hAnsi="Arial" w:cs="Arial"/>
          <w:sz w:val="22"/>
          <w:szCs w:val="22"/>
        </w:rPr>
      </w:pPr>
      <w:r>
        <w:rPr>
          <w:rFonts w:ascii="Arial" w:hAnsi="Arial" w:cs="Arial"/>
          <w:sz w:val="22"/>
          <w:szCs w:val="22"/>
        </w:rPr>
        <w:t>Encyclopaedia Britannica</w:t>
      </w:r>
      <w:r w:rsidR="000A7193">
        <w:rPr>
          <w:rFonts w:ascii="Arial" w:hAnsi="Arial" w:cs="Arial"/>
          <w:sz w:val="22"/>
          <w:szCs w:val="22"/>
        </w:rPr>
        <w:t xml:space="preserve"> (2018)</w:t>
      </w:r>
      <w:r>
        <w:rPr>
          <w:rFonts w:ascii="Arial" w:hAnsi="Arial" w:cs="Arial"/>
          <w:sz w:val="22"/>
          <w:szCs w:val="22"/>
        </w:rPr>
        <w:t xml:space="preserve"> ‘</w:t>
      </w:r>
      <w:r w:rsidR="000A7193">
        <w:rPr>
          <w:rFonts w:ascii="Arial" w:hAnsi="Arial" w:cs="Arial"/>
          <w:sz w:val="22"/>
          <w:szCs w:val="22"/>
        </w:rPr>
        <w:t>Living Newspaper: Theatrical Production’. Available</w:t>
      </w:r>
      <w:r w:rsidR="005169DF">
        <w:rPr>
          <w:rFonts w:ascii="Arial" w:hAnsi="Arial" w:cs="Arial"/>
          <w:sz w:val="22"/>
          <w:szCs w:val="22"/>
        </w:rPr>
        <w:t xml:space="preserve"> </w:t>
      </w:r>
      <w:r w:rsidR="007F5778">
        <w:rPr>
          <w:rFonts w:ascii="Arial" w:hAnsi="Arial" w:cs="Arial"/>
          <w:sz w:val="22"/>
          <w:szCs w:val="22"/>
        </w:rPr>
        <w:t>online</w:t>
      </w:r>
      <w:r w:rsidR="000A7193">
        <w:rPr>
          <w:rFonts w:ascii="Arial" w:hAnsi="Arial" w:cs="Arial"/>
          <w:sz w:val="22"/>
          <w:szCs w:val="22"/>
        </w:rPr>
        <w:t xml:space="preserve">: </w:t>
      </w:r>
      <w:hyperlink r:id="rId12" w:history="1">
        <w:r w:rsidR="000A7193" w:rsidRPr="00CB6B33">
          <w:rPr>
            <w:rStyle w:val="Hyperlink"/>
            <w:rFonts w:ascii="Arial" w:hAnsi="Arial" w:cs="Arial"/>
            <w:sz w:val="22"/>
            <w:szCs w:val="22"/>
          </w:rPr>
          <w:t>https://www.britannica.com/art/Living-Newspaper</w:t>
        </w:r>
      </w:hyperlink>
      <w:r w:rsidR="005169DF">
        <w:rPr>
          <w:rFonts w:ascii="Arial" w:hAnsi="Arial" w:cs="Arial"/>
          <w:sz w:val="22"/>
          <w:szCs w:val="22"/>
        </w:rPr>
        <w:t xml:space="preserve"> [2 May 2018].</w:t>
      </w:r>
    </w:p>
    <w:p w14:paraId="59AF0BD1" w14:textId="77777777" w:rsidR="00F832C5" w:rsidRDefault="00F832C5" w:rsidP="0022402C">
      <w:pPr>
        <w:rPr>
          <w:rFonts w:ascii="Arial" w:hAnsi="Arial" w:cs="Arial"/>
          <w:sz w:val="22"/>
          <w:szCs w:val="22"/>
        </w:rPr>
      </w:pPr>
    </w:p>
    <w:p w14:paraId="6306D44C" w14:textId="40B86879" w:rsidR="00F832C5" w:rsidRDefault="005169DF" w:rsidP="00F832C5">
      <w:pPr>
        <w:rPr>
          <w:rFonts w:ascii="Arial" w:hAnsi="Arial" w:cs="Arial"/>
          <w:sz w:val="22"/>
          <w:szCs w:val="22"/>
        </w:rPr>
      </w:pPr>
      <w:r>
        <w:rPr>
          <w:rFonts w:ascii="Arial" w:hAnsi="Arial" w:cs="Arial"/>
          <w:sz w:val="22"/>
          <w:szCs w:val="22"/>
        </w:rPr>
        <w:t>Foellmer, S., M. Lünenborg and C.</w:t>
      </w:r>
      <w:r w:rsidR="00F832C5">
        <w:rPr>
          <w:rFonts w:ascii="Arial" w:hAnsi="Arial" w:cs="Arial"/>
          <w:sz w:val="22"/>
          <w:szCs w:val="22"/>
        </w:rPr>
        <w:t xml:space="preserve"> Raetzsch (2018) </w:t>
      </w:r>
      <w:r w:rsidR="00F832C5" w:rsidRPr="00CC55A8">
        <w:rPr>
          <w:rFonts w:ascii="Arial" w:hAnsi="Arial" w:cs="Arial"/>
          <w:i/>
          <w:sz w:val="22"/>
          <w:szCs w:val="22"/>
        </w:rPr>
        <w:t>Media Practices, Social Movements, and Performativity</w:t>
      </w:r>
      <w:r w:rsidR="00F832C5">
        <w:rPr>
          <w:rFonts w:ascii="Arial" w:hAnsi="Arial" w:cs="Arial"/>
          <w:i/>
          <w:sz w:val="22"/>
          <w:szCs w:val="22"/>
        </w:rPr>
        <w:t xml:space="preserve">: Transdisciplinary Approaches. </w:t>
      </w:r>
      <w:r w:rsidR="00F832C5">
        <w:rPr>
          <w:rFonts w:ascii="Arial" w:hAnsi="Arial" w:cs="Arial"/>
          <w:sz w:val="22"/>
          <w:szCs w:val="22"/>
        </w:rPr>
        <w:t xml:space="preserve">New York and Abington, Oxon: Routledge. </w:t>
      </w:r>
    </w:p>
    <w:p w14:paraId="14CE1B06" w14:textId="77777777" w:rsidR="009800B1" w:rsidRDefault="009800B1" w:rsidP="0022402C">
      <w:pPr>
        <w:rPr>
          <w:rFonts w:ascii="Arial" w:hAnsi="Arial" w:cs="Arial"/>
          <w:sz w:val="22"/>
          <w:szCs w:val="22"/>
        </w:rPr>
      </w:pPr>
    </w:p>
    <w:p w14:paraId="41EF7252" w14:textId="1E4E118F" w:rsidR="009800B1" w:rsidRDefault="009800B1" w:rsidP="005169DF">
      <w:pPr>
        <w:rPr>
          <w:rFonts w:ascii="Arial" w:hAnsi="Arial" w:cs="Arial"/>
          <w:sz w:val="22"/>
          <w:szCs w:val="22"/>
        </w:rPr>
      </w:pPr>
      <w:r w:rsidRPr="005169DF">
        <w:rPr>
          <w:rFonts w:ascii="Arial" w:hAnsi="Arial" w:cs="Arial"/>
          <w:sz w:val="22"/>
          <w:szCs w:val="22"/>
        </w:rPr>
        <w:t>Freie Universitä</w:t>
      </w:r>
      <w:r w:rsidR="005169DF" w:rsidRPr="005169DF">
        <w:rPr>
          <w:rFonts w:ascii="Arial" w:hAnsi="Arial" w:cs="Arial"/>
          <w:sz w:val="22"/>
          <w:szCs w:val="22"/>
        </w:rPr>
        <w:t xml:space="preserve">t Berlin (2017) </w:t>
      </w:r>
      <w:r w:rsidR="005169DF">
        <w:rPr>
          <w:rFonts w:ascii="Arial" w:hAnsi="Arial" w:cs="Arial"/>
          <w:sz w:val="22"/>
          <w:szCs w:val="22"/>
        </w:rPr>
        <w:t>‘</w:t>
      </w:r>
      <w:r w:rsidR="005169DF" w:rsidRPr="005169DF">
        <w:rPr>
          <w:rFonts w:ascii="Arial" w:hAnsi="Arial" w:cs="Arial"/>
          <w:sz w:val="22"/>
          <w:szCs w:val="22"/>
        </w:rPr>
        <w:t>New Book: Media Practices, Social Movements, and Performativity: Transdisciplinary Approaches (Routledge 2018)</w:t>
      </w:r>
      <w:r w:rsidR="005169DF">
        <w:rPr>
          <w:rFonts w:ascii="Arial" w:hAnsi="Arial" w:cs="Arial"/>
          <w:sz w:val="22"/>
          <w:szCs w:val="22"/>
        </w:rPr>
        <w:t>’</w:t>
      </w:r>
      <w:r w:rsidR="00396B73">
        <w:rPr>
          <w:rFonts w:ascii="Arial" w:hAnsi="Arial" w:cs="Arial"/>
          <w:sz w:val="22"/>
          <w:szCs w:val="22"/>
        </w:rPr>
        <w:t>. Available online</w:t>
      </w:r>
      <w:r w:rsidRPr="005169DF">
        <w:rPr>
          <w:rFonts w:ascii="Arial" w:hAnsi="Arial" w:cs="Arial"/>
          <w:sz w:val="22"/>
          <w:szCs w:val="22"/>
        </w:rPr>
        <w:t xml:space="preserve">: </w:t>
      </w:r>
      <w:hyperlink r:id="rId13" w:history="1">
        <w:r w:rsidRPr="005169DF">
          <w:rPr>
            <w:rStyle w:val="Hyperlink"/>
            <w:rFonts w:ascii="Arial" w:hAnsi="Arial" w:cs="Arial"/>
            <w:sz w:val="22"/>
            <w:szCs w:val="22"/>
          </w:rPr>
          <w:t>http://www.polsoz.fu-berlin.de/en/kommwiss/arbeitstellen/journalistik/news/2017-10-06_Neuerscheinung_MediaPractices.html</w:t>
        </w:r>
      </w:hyperlink>
      <w:r w:rsidR="005169DF">
        <w:rPr>
          <w:rFonts w:ascii="Arial" w:hAnsi="Arial" w:cs="Arial"/>
          <w:sz w:val="22"/>
          <w:szCs w:val="22"/>
        </w:rPr>
        <w:t xml:space="preserve"> [16 May 2018]</w:t>
      </w:r>
      <w:r>
        <w:rPr>
          <w:rFonts w:ascii="Arial" w:hAnsi="Arial" w:cs="Arial"/>
          <w:sz w:val="22"/>
          <w:szCs w:val="22"/>
        </w:rPr>
        <w:t>.</w:t>
      </w:r>
    </w:p>
    <w:p w14:paraId="75122805" w14:textId="77777777" w:rsidR="00796648" w:rsidRDefault="00796648" w:rsidP="0022402C">
      <w:pPr>
        <w:rPr>
          <w:rFonts w:ascii="Arial" w:hAnsi="Arial" w:cs="Arial"/>
          <w:sz w:val="22"/>
          <w:szCs w:val="22"/>
        </w:rPr>
      </w:pPr>
    </w:p>
    <w:p w14:paraId="549633CA" w14:textId="7AB46920" w:rsidR="00796648" w:rsidRDefault="00396B73" w:rsidP="0022402C">
      <w:pPr>
        <w:rPr>
          <w:rFonts w:ascii="Arial" w:hAnsi="Arial" w:cs="Arial"/>
          <w:sz w:val="22"/>
          <w:szCs w:val="22"/>
        </w:rPr>
      </w:pPr>
      <w:r>
        <w:rPr>
          <w:rFonts w:ascii="Arial" w:hAnsi="Arial" w:cs="Arial"/>
          <w:sz w:val="22"/>
          <w:szCs w:val="22"/>
        </w:rPr>
        <w:t>Garfinkel, H.</w:t>
      </w:r>
      <w:r w:rsidR="00796648">
        <w:rPr>
          <w:rFonts w:ascii="Arial" w:hAnsi="Arial" w:cs="Arial"/>
          <w:sz w:val="22"/>
          <w:szCs w:val="22"/>
        </w:rPr>
        <w:t xml:space="preserve"> (1967) </w:t>
      </w:r>
      <w:r w:rsidR="00796648" w:rsidRPr="00933B14">
        <w:rPr>
          <w:rFonts w:ascii="Arial" w:hAnsi="Arial" w:cs="Arial"/>
          <w:i/>
          <w:sz w:val="22"/>
          <w:szCs w:val="22"/>
        </w:rPr>
        <w:t>Studies in Ethnomethodology</w:t>
      </w:r>
      <w:r w:rsidR="00796648">
        <w:rPr>
          <w:rFonts w:ascii="Arial" w:hAnsi="Arial" w:cs="Arial"/>
          <w:sz w:val="22"/>
          <w:szCs w:val="22"/>
        </w:rPr>
        <w:t xml:space="preserve">. USA: Polity Press and Blackwell. </w:t>
      </w:r>
    </w:p>
    <w:p w14:paraId="03B8F9E7" w14:textId="77777777" w:rsidR="00E32136" w:rsidRDefault="00E32136" w:rsidP="0022402C">
      <w:pPr>
        <w:rPr>
          <w:rFonts w:ascii="Arial" w:hAnsi="Arial" w:cs="Arial"/>
          <w:sz w:val="22"/>
          <w:szCs w:val="22"/>
        </w:rPr>
      </w:pPr>
    </w:p>
    <w:p w14:paraId="6A57C0B2" w14:textId="5BAB3439" w:rsidR="00E32136" w:rsidRDefault="00396B73" w:rsidP="0022402C">
      <w:pPr>
        <w:rPr>
          <w:rFonts w:ascii="Arial" w:eastAsia="Times New Roman" w:hAnsi="Arial" w:cs="Arial"/>
          <w:color w:val="222222"/>
          <w:sz w:val="22"/>
          <w:szCs w:val="22"/>
          <w:shd w:val="clear" w:color="auto" w:fill="FFFFFF"/>
          <w:lang w:val="en-GB"/>
        </w:rPr>
      </w:pPr>
      <w:r>
        <w:rPr>
          <w:rFonts w:ascii="Arial" w:hAnsi="Arial" w:cs="Arial"/>
          <w:sz w:val="22"/>
          <w:szCs w:val="22"/>
        </w:rPr>
        <w:t>Gibson, J.</w:t>
      </w:r>
      <w:r w:rsidR="00E32136">
        <w:rPr>
          <w:rFonts w:ascii="Arial" w:hAnsi="Arial" w:cs="Arial"/>
          <w:sz w:val="22"/>
          <w:szCs w:val="22"/>
        </w:rPr>
        <w:t xml:space="preserve"> (2011) ‘Saying it right: Creating ethical verbatim theatre’</w:t>
      </w:r>
      <w:r w:rsidR="00F12856">
        <w:rPr>
          <w:rFonts w:ascii="Arial" w:hAnsi="Arial" w:cs="Arial"/>
          <w:sz w:val="22"/>
          <w:szCs w:val="22"/>
        </w:rPr>
        <w:t>,</w:t>
      </w:r>
      <w:r w:rsidR="00E32136">
        <w:rPr>
          <w:rFonts w:ascii="Arial" w:hAnsi="Arial" w:cs="Arial"/>
          <w:sz w:val="22"/>
          <w:szCs w:val="22"/>
        </w:rPr>
        <w:t xml:space="preserve"> </w:t>
      </w:r>
      <w:r w:rsidR="00E32136" w:rsidRPr="00E767E7">
        <w:rPr>
          <w:rFonts w:ascii="Arial" w:hAnsi="Arial" w:cs="Arial"/>
          <w:i/>
          <w:sz w:val="22"/>
          <w:szCs w:val="22"/>
        </w:rPr>
        <w:t>NEO: Journal for Higher Degree Research Students in the Social Sciences and Humanities</w:t>
      </w:r>
      <w:r w:rsidR="002B6320">
        <w:rPr>
          <w:rFonts w:ascii="Arial" w:hAnsi="Arial" w:cs="Arial"/>
          <w:sz w:val="22"/>
          <w:szCs w:val="22"/>
        </w:rPr>
        <w:t xml:space="preserve"> 4, </w:t>
      </w:r>
      <w:r>
        <w:rPr>
          <w:rFonts w:ascii="Arial" w:hAnsi="Arial" w:cs="Arial"/>
          <w:sz w:val="22"/>
          <w:szCs w:val="22"/>
        </w:rPr>
        <w:t>1-18</w:t>
      </w:r>
      <w:r w:rsidR="00F12856">
        <w:rPr>
          <w:rFonts w:ascii="Arial" w:hAnsi="Arial" w:cs="Arial"/>
          <w:sz w:val="22"/>
          <w:szCs w:val="22"/>
        </w:rPr>
        <w:t xml:space="preserve"> [Electronic]</w:t>
      </w:r>
      <w:r>
        <w:rPr>
          <w:rFonts w:ascii="Arial" w:hAnsi="Arial" w:cs="Arial"/>
          <w:sz w:val="22"/>
          <w:szCs w:val="22"/>
        </w:rPr>
        <w:t>. Available at</w:t>
      </w:r>
      <w:r w:rsidR="00E32136">
        <w:rPr>
          <w:rFonts w:ascii="Arial" w:hAnsi="Arial" w:cs="Arial"/>
          <w:sz w:val="22"/>
          <w:szCs w:val="22"/>
        </w:rPr>
        <w:t xml:space="preserve">: </w:t>
      </w:r>
      <w:r w:rsidR="00E32136" w:rsidRPr="00A2717A">
        <w:rPr>
          <w:rFonts w:ascii="Times" w:eastAsia="Times New Roman" w:hAnsi="Times" w:cs="Times New Roman"/>
          <w:sz w:val="20"/>
          <w:szCs w:val="20"/>
          <w:lang w:val="en-GB"/>
        </w:rPr>
        <w:br/>
      </w:r>
      <w:hyperlink r:id="rId14" w:history="1">
        <w:r w:rsidR="00E32136" w:rsidRPr="002867AF">
          <w:rPr>
            <w:rStyle w:val="Hyperlink"/>
            <w:rFonts w:ascii="Arial" w:eastAsia="Times New Roman" w:hAnsi="Arial" w:cs="Arial"/>
            <w:sz w:val="22"/>
            <w:szCs w:val="22"/>
            <w:shd w:val="clear" w:color="auto" w:fill="FFFFFF"/>
            <w:lang w:val="en-GB"/>
          </w:rPr>
          <w:t>http://www.arts.mq.edu.au/documents/hdr_journal_neo/neoJanet2011_2.pdf</w:t>
        </w:r>
      </w:hyperlink>
      <w:r w:rsidR="002B6320">
        <w:rPr>
          <w:rFonts w:ascii="Arial" w:eastAsia="Times New Roman" w:hAnsi="Arial" w:cs="Arial"/>
          <w:color w:val="222222"/>
          <w:sz w:val="22"/>
          <w:szCs w:val="22"/>
          <w:shd w:val="clear" w:color="auto" w:fill="FFFFFF"/>
          <w:lang w:val="en-GB"/>
        </w:rPr>
        <w:t xml:space="preserve"> [2 May 2018].</w:t>
      </w:r>
    </w:p>
    <w:p w14:paraId="5B3A004D" w14:textId="77777777" w:rsidR="002D23A5" w:rsidRDefault="002D23A5" w:rsidP="0022402C">
      <w:pPr>
        <w:rPr>
          <w:rFonts w:ascii="Arial" w:eastAsia="Times New Roman" w:hAnsi="Arial" w:cs="Arial"/>
          <w:color w:val="222222"/>
          <w:sz w:val="22"/>
          <w:szCs w:val="22"/>
          <w:shd w:val="clear" w:color="auto" w:fill="FFFFFF"/>
          <w:lang w:val="en-GB"/>
        </w:rPr>
      </w:pPr>
    </w:p>
    <w:p w14:paraId="07F5A9B1" w14:textId="5E180CAD" w:rsidR="002D23A5" w:rsidRDefault="00F12856" w:rsidP="002D23A5">
      <w:pPr>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Hazou, R.</w:t>
      </w:r>
      <w:r w:rsidR="002D23A5">
        <w:rPr>
          <w:rFonts w:ascii="Arial" w:eastAsia="Times New Roman" w:hAnsi="Arial" w:cs="Arial"/>
          <w:color w:val="222222"/>
          <w:sz w:val="22"/>
          <w:szCs w:val="22"/>
          <w:shd w:val="clear" w:color="auto" w:fill="FFFFFF"/>
          <w:lang w:val="en-GB"/>
        </w:rPr>
        <w:t xml:space="preserve"> (2009) ‘Refugee Advocacy and the Theatre of Inclusion’</w:t>
      </w:r>
      <w:r>
        <w:rPr>
          <w:rFonts w:ascii="Arial" w:eastAsia="Times New Roman" w:hAnsi="Arial" w:cs="Arial"/>
          <w:color w:val="222222"/>
          <w:sz w:val="22"/>
          <w:szCs w:val="22"/>
          <w:shd w:val="clear" w:color="auto" w:fill="FFFFFF"/>
          <w:lang w:val="en-GB"/>
        </w:rPr>
        <w:t>,</w:t>
      </w:r>
      <w:r w:rsidR="002D23A5">
        <w:rPr>
          <w:rFonts w:ascii="Arial" w:eastAsia="Times New Roman" w:hAnsi="Arial" w:cs="Arial"/>
          <w:color w:val="222222"/>
          <w:sz w:val="22"/>
          <w:szCs w:val="22"/>
          <w:shd w:val="clear" w:color="auto" w:fill="FFFFFF"/>
          <w:lang w:val="en-GB"/>
        </w:rPr>
        <w:t xml:space="preserve"> </w:t>
      </w:r>
      <w:r w:rsidR="002D23A5" w:rsidRPr="00AB3D46">
        <w:rPr>
          <w:rFonts w:ascii="Arial" w:eastAsia="Times New Roman" w:hAnsi="Arial" w:cs="Arial"/>
          <w:i/>
          <w:color w:val="222222"/>
          <w:sz w:val="22"/>
          <w:szCs w:val="22"/>
          <w:shd w:val="clear" w:color="auto" w:fill="FFFFFF"/>
          <w:lang w:val="en-GB"/>
        </w:rPr>
        <w:t>About Performance</w:t>
      </w:r>
      <w:r>
        <w:rPr>
          <w:rFonts w:ascii="Arial" w:eastAsia="Times New Roman" w:hAnsi="Arial" w:cs="Arial"/>
          <w:color w:val="222222"/>
          <w:sz w:val="22"/>
          <w:szCs w:val="22"/>
          <w:shd w:val="clear" w:color="auto" w:fill="FFFFFF"/>
          <w:lang w:val="en-GB"/>
        </w:rPr>
        <w:t xml:space="preserve"> 9, </w:t>
      </w:r>
      <w:r w:rsidR="002D23A5">
        <w:rPr>
          <w:rFonts w:ascii="Arial" w:eastAsia="Times New Roman" w:hAnsi="Arial" w:cs="Arial"/>
          <w:color w:val="222222"/>
          <w:sz w:val="22"/>
          <w:szCs w:val="22"/>
          <w:shd w:val="clear" w:color="auto" w:fill="FFFFFF"/>
          <w:lang w:val="en-GB"/>
        </w:rPr>
        <w:t xml:space="preserve">67-85. </w:t>
      </w:r>
    </w:p>
    <w:p w14:paraId="139D219A" w14:textId="77777777" w:rsidR="004655B6" w:rsidRDefault="004655B6" w:rsidP="002D23A5">
      <w:pPr>
        <w:rPr>
          <w:rFonts w:ascii="Arial" w:eastAsia="Times New Roman" w:hAnsi="Arial" w:cs="Arial"/>
          <w:color w:val="222222"/>
          <w:sz w:val="22"/>
          <w:szCs w:val="22"/>
          <w:shd w:val="clear" w:color="auto" w:fill="FFFFFF"/>
          <w:lang w:val="en-GB"/>
        </w:rPr>
      </w:pPr>
    </w:p>
    <w:p w14:paraId="51086AE0" w14:textId="46C86575" w:rsidR="004655B6" w:rsidRPr="009A63E6" w:rsidRDefault="004655B6" w:rsidP="004655B6">
      <w:pPr>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Heddon, D. (2009) ‘To Absent Friends: Ethics in the Field of Au</w:t>
      </w:r>
      <w:r w:rsidR="00DF0389">
        <w:rPr>
          <w:rFonts w:ascii="Arial" w:eastAsia="Times New Roman" w:hAnsi="Arial" w:cs="Arial"/>
          <w:color w:val="222222"/>
          <w:sz w:val="22"/>
          <w:szCs w:val="22"/>
          <w:shd w:val="clear" w:color="auto" w:fill="FFFFFF"/>
          <w:lang w:val="en-GB"/>
        </w:rPr>
        <w:t>to/Biography’ in Headicke, S. C., D. Heddon, A.</w:t>
      </w:r>
      <w:r>
        <w:rPr>
          <w:rFonts w:ascii="Arial" w:eastAsia="Times New Roman" w:hAnsi="Arial" w:cs="Arial"/>
          <w:color w:val="222222"/>
          <w:sz w:val="22"/>
          <w:szCs w:val="22"/>
          <w:shd w:val="clear" w:color="auto" w:fill="FFFFFF"/>
          <w:lang w:val="en-GB"/>
        </w:rPr>
        <w:t xml:space="preserve"> Oz and E.J. Westlake (eds</w:t>
      </w:r>
      <w:r w:rsidR="00DF0389">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 xml:space="preserve">) </w:t>
      </w:r>
      <w:r w:rsidRPr="00431616">
        <w:rPr>
          <w:rFonts w:ascii="Arial" w:eastAsia="Times New Roman" w:hAnsi="Arial" w:cs="Arial"/>
          <w:i/>
          <w:color w:val="222222"/>
          <w:sz w:val="22"/>
          <w:szCs w:val="22"/>
          <w:shd w:val="clear" w:color="auto" w:fill="FFFFFF"/>
          <w:lang w:val="en-GB"/>
        </w:rPr>
        <w:t>Political Performance: Theory and Practice</w:t>
      </w:r>
      <w:r>
        <w:rPr>
          <w:rFonts w:ascii="Arial" w:eastAsia="Times New Roman" w:hAnsi="Arial" w:cs="Arial"/>
          <w:color w:val="222222"/>
          <w:sz w:val="22"/>
          <w:szCs w:val="22"/>
          <w:shd w:val="clear" w:color="auto" w:fill="FFFFFF"/>
          <w:lang w:val="en-GB"/>
        </w:rPr>
        <w:t>. Amst</w:t>
      </w:r>
      <w:r w:rsidR="00DF0389">
        <w:rPr>
          <w:rFonts w:ascii="Arial" w:eastAsia="Times New Roman" w:hAnsi="Arial" w:cs="Arial"/>
          <w:color w:val="222222"/>
          <w:sz w:val="22"/>
          <w:szCs w:val="22"/>
          <w:shd w:val="clear" w:color="auto" w:fill="FFFFFF"/>
          <w:lang w:val="en-GB"/>
        </w:rPr>
        <w:t xml:space="preserve">erdam and New York: Rodopi, </w:t>
      </w:r>
      <w:r>
        <w:rPr>
          <w:rFonts w:ascii="Arial" w:eastAsia="Times New Roman" w:hAnsi="Arial" w:cs="Arial"/>
          <w:color w:val="222222"/>
          <w:sz w:val="22"/>
          <w:szCs w:val="22"/>
          <w:shd w:val="clear" w:color="auto" w:fill="FFFFFF"/>
          <w:lang w:val="en-GB"/>
        </w:rPr>
        <w:t xml:space="preserve">111- 136. </w:t>
      </w:r>
    </w:p>
    <w:p w14:paraId="36C29E0C" w14:textId="77777777" w:rsidR="00B35817" w:rsidRDefault="00B35817" w:rsidP="002D23A5">
      <w:pPr>
        <w:rPr>
          <w:rFonts w:ascii="Arial" w:eastAsia="Times New Roman" w:hAnsi="Arial" w:cs="Arial"/>
          <w:color w:val="222222"/>
          <w:sz w:val="22"/>
          <w:szCs w:val="22"/>
          <w:shd w:val="clear" w:color="auto" w:fill="FFFFFF"/>
          <w:lang w:val="en-GB"/>
        </w:rPr>
      </w:pPr>
    </w:p>
    <w:p w14:paraId="63360F1E" w14:textId="1274EC88" w:rsidR="00B35817" w:rsidRPr="00B35817" w:rsidRDefault="00053E29" w:rsidP="002D23A5">
      <w:pPr>
        <w:rPr>
          <w:rFonts w:ascii="Arial" w:hAnsi="Arial" w:cs="Arial"/>
          <w:sz w:val="22"/>
          <w:szCs w:val="22"/>
        </w:rPr>
      </w:pPr>
      <w:r>
        <w:rPr>
          <w:rFonts w:ascii="Arial" w:hAnsi="Arial" w:cs="Arial"/>
          <w:sz w:val="22"/>
          <w:szCs w:val="22"/>
        </w:rPr>
        <w:t>Iannelli, L. and P.</w:t>
      </w:r>
      <w:r w:rsidR="00B35817">
        <w:rPr>
          <w:rFonts w:ascii="Arial" w:hAnsi="Arial" w:cs="Arial"/>
          <w:sz w:val="22"/>
          <w:szCs w:val="22"/>
        </w:rPr>
        <w:t xml:space="preserve"> Muscarò (2017) (eds</w:t>
      </w:r>
      <w:r>
        <w:rPr>
          <w:rFonts w:ascii="Arial" w:hAnsi="Arial" w:cs="Arial"/>
          <w:sz w:val="22"/>
          <w:szCs w:val="22"/>
        </w:rPr>
        <w:t>.</w:t>
      </w:r>
      <w:r w:rsidR="00B35817">
        <w:rPr>
          <w:rFonts w:ascii="Arial" w:hAnsi="Arial" w:cs="Arial"/>
          <w:sz w:val="22"/>
          <w:szCs w:val="22"/>
        </w:rPr>
        <w:t xml:space="preserve">) </w:t>
      </w:r>
      <w:r w:rsidR="00B35817" w:rsidRPr="00583FA1">
        <w:rPr>
          <w:rFonts w:ascii="Arial" w:hAnsi="Arial" w:cs="Arial"/>
          <w:i/>
          <w:sz w:val="22"/>
          <w:szCs w:val="22"/>
        </w:rPr>
        <w:t>Performative Citizenship: Public Art, Urban Design, and Political Participation</w:t>
      </w:r>
      <w:r w:rsidR="00B35817">
        <w:rPr>
          <w:rFonts w:ascii="Arial" w:hAnsi="Arial" w:cs="Arial"/>
          <w:sz w:val="22"/>
          <w:szCs w:val="22"/>
        </w:rPr>
        <w:t xml:space="preserve">. Mimesis International. </w:t>
      </w:r>
    </w:p>
    <w:p w14:paraId="7BD6F3F1" w14:textId="77777777" w:rsidR="00B35CCF" w:rsidRDefault="00B35CCF" w:rsidP="0022402C">
      <w:pPr>
        <w:rPr>
          <w:rFonts w:ascii="Arial" w:eastAsia="Times New Roman" w:hAnsi="Arial" w:cs="Arial"/>
          <w:color w:val="222222"/>
          <w:sz w:val="22"/>
          <w:szCs w:val="22"/>
          <w:shd w:val="clear" w:color="auto" w:fill="FFFFFF"/>
          <w:lang w:val="en-GB"/>
        </w:rPr>
      </w:pPr>
    </w:p>
    <w:p w14:paraId="7D8052AC" w14:textId="48785141" w:rsidR="00E9727D" w:rsidRDefault="00F56B5D" w:rsidP="00B53B13">
      <w:pPr>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Jeffers, A.</w:t>
      </w:r>
      <w:r w:rsidR="00B35CCF">
        <w:rPr>
          <w:rFonts w:ascii="Arial" w:eastAsia="Times New Roman" w:hAnsi="Arial" w:cs="Arial"/>
          <w:color w:val="222222"/>
          <w:sz w:val="22"/>
          <w:szCs w:val="22"/>
          <w:shd w:val="clear" w:color="auto" w:fill="FFFFFF"/>
          <w:lang w:val="en-GB"/>
        </w:rPr>
        <w:t xml:space="preserve"> (2006) ‘Refugee Perspectives: the practice and ethics of verbatim theatre and refugee stories’ </w:t>
      </w:r>
      <w:r w:rsidR="00B35CCF" w:rsidRPr="000314BE">
        <w:rPr>
          <w:rFonts w:ascii="Arial" w:eastAsia="Times New Roman" w:hAnsi="Arial" w:cs="Arial"/>
          <w:i/>
          <w:color w:val="222222"/>
          <w:sz w:val="22"/>
          <w:szCs w:val="22"/>
          <w:shd w:val="clear" w:color="auto" w:fill="FFFFFF"/>
          <w:lang w:val="en-GB"/>
        </w:rPr>
        <w:t>Platform</w:t>
      </w:r>
      <w:r>
        <w:rPr>
          <w:rFonts w:ascii="Arial" w:eastAsia="Times New Roman" w:hAnsi="Arial" w:cs="Arial"/>
          <w:color w:val="222222"/>
          <w:sz w:val="22"/>
          <w:szCs w:val="22"/>
          <w:shd w:val="clear" w:color="auto" w:fill="FFFFFF"/>
          <w:lang w:val="en-GB"/>
        </w:rPr>
        <w:t xml:space="preserve"> 1(</w:t>
      </w:r>
      <w:r w:rsidR="00B35CCF">
        <w:rPr>
          <w:rFonts w:ascii="Arial" w:eastAsia="Times New Roman" w:hAnsi="Arial" w:cs="Arial"/>
          <w:color w:val="222222"/>
          <w:sz w:val="22"/>
          <w:szCs w:val="22"/>
          <w:shd w:val="clear" w:color="auto" w:fill="FFFFFF"/>
          <w:lang w:val="en-GB"/>
        </w:rPr>
        <w:t>1</w:t>
      </w:r>
      <w:r>
        <w:rPr>
          <w:rFonts w:ascii="Arial" w:eastAsia="Times New Roman" w:hAnsi="Arial" w:cs="Arial"/>
          <w:color w:val="222222"/>
          <w:sz w:val="22"/>
          <w:szCs w:val="22"/>
          <w:shd w:val="clear" w:color="auto" w:fill="FFFFFF"/>
          <w:lang w:val="en-GB"/>
        </w:rPr>
        <w:t xml:space="preserve">): </w:t>
      </w:r>
      <w:r w:rsidR="00B35CCF">
        <w:rPr>
          <w:rFonts w:ascii="Arial" w:eastAsia="Times New Roman" w:hAnsi="Arial" w:cs="Arial"/>
          <w:color w:val="222222"/>
          <w:sz w:val="22"/>
          <w:szCs w:val="22"/>
          <w:shd w:val="clear" w:color="auto" w:fill="FFFFFF"/>
          <w:lang w:val="en-GB"/>
        </w:rPr>
        <w:t xml:space="preserve">1-17. </w:t>
      </w:r>
    </w:p>
    <w:p w14:paraId="4AD20EA4" w14:textId="77777777" w:rsidR="0074373C" w:rsidRDefault="0074373C" w:rsidP="00B53B13">
      <w:pPr>
        <w:rPr>
          <w:rFonts w:ascii="Arial" w:eastAsia="Times New Roman" w:hAnsi="Arial" w:cs="Arial"/>
          <w:color w:val="222222"/>
          <w:sz w:val="22"/>
          <w:szCs w:val="22"/>
          <w:shd w:val="clear" w:color="auto" w:fill="FFFFFF"/>
          <w:lang w:val="en-GB"/>
        </w:rPr>
      </w:pPr>
    </w:p>
    <w:p w14:paraId="3EF0835A" w14:textId="5B6D78AD" w:rsidR="00E9727D" w:rsidRPr="00E9727D" w:rsidRDefault="00537AC1" w:rsidP="00B53B13">
      <w:pPr>
        <w:rPr>
          <w:rFonts w:ascii="Arial" w:hAnsi="Arial" w:cs="Arial"/>
          <w:sz w:val="22"/>
          <w:szCs w:val="22"/>
        </w:rPr>
      </w:pPr>
      <w:r>
        <w:rPr>
          <w:rFonts w:ascii="Arial" w:hAnsi="Arial" w:cs="Arial"/>
          <w:sz w:val="22"/>
          <w:szCs w:val="22"/>
        </w:rPr>
        <w:t>Marchevska, E.</w:t>
      </w:r>
      <w:r w:rsidR="00E9727D">
        <w:rPr>
          <w:rFonts w:ascii="Arial" w:hAnsi="Arial" w:cs="Arial"/>
          <w:sz w:val="22"/>
          <w:szCs w:val="22"/>
        </w:rPr>
        <w:t xml:space="preserve"> (2017a) ‘Performing the Present, Saving the Future: Digital Media Presence in the Work of Raspeani Skopjani’</w:t>
      </w:r>
      <w:r w:rsidR="00917D5F">
        <w:rPr>
          <w:rFonts w:ascii="Arial" w:hAnsi="Arial" w:cs="Arial"/>
          <w:sz w:val="22"/>
          <w:szCs w:val="22"/>
        </w:rPr>
        <w:t>,</w:t>
      </w:r>
      <w:r w:rsidR="00E9727D">
        <w:rPr>
          <w:rFonts w:ascii="Arial" w:hAnsi="Arial" w:cs="Arial"/>
          <w:sz w:val="22"/>
          <w:szCs w:val="22"/>
        </w:rPr>
        <w:t xml:space="preserve"> </w:t>
      </w:r>
      <w:r w:rsidR="00E9727D" w:rsidRPr="00D44BAE">
        <w:rPr>
          <w:rFonts w:ascii="Arial" w:hAnsi="Arial" w:cs="Arial"/>
          <w:i/>
          <w:sz w:val="22"/>
          <w:szCs w:val="22"/>
        </w:rPr>
        <w:t>Contemporary Theatre Review</w:t>
      </w:r>
      <w:r w:rsidR="00E9727D">
        <w:rPr>
          <w:rFonts w:ascii="Arial" w:hAnsi="Arial" w:cs="Arial"/>
          <w:i/>
          <w:sz w:val="22"/>
          <w:szCs w:val="22"/>
        </w:rPr>
        <w:t xml:space="preserve"> </w:t>
      </w:r>
      <w:r w:rsidR="00E86389">
        <w:rPr>
          <w:rFonts w:ascii="Arial" w:hAnsi="Arial" w:cs="Arial"/>
          <w:sz w:val="22"/>
          <w:szCs w:val="22"/>
        </w:rPr>
        <w:t xml:space="preserve">27(3): </w:t>
      </w:r>
      <w:r w:rsidR="00E9727D">
        <w:rPr>
          <w:rFonts w:ascii="Arial" w:hAnsi="Arial" w:cs="Arial"/>
          <w:sz w:val="22"/>
          <w:szCs w:val="22"/>
        </w:rPr>
        <w:t xml:space="preserve">391-397. </w:t>
      </w:r>
    </w:p>
    <w:p w14:paraId="371369ED" w14:textId="77777777" w:rsidR="001115AC" w:rsidRDefault="001115AC" w:rsidP="0022402C">
      <w:pPr>
        <w:rPr>
          <w:rFonts w:ascii="Arial" w:hAnsi="Arial" w:cs="Arial"/>
          <w:sz w:val="22"/>
          <w:szCs w:val="22"/>
        </w:rPr>
      </w:pPr>
    </w:p>
    <w:p w14:paraId="7ED37C90" w14:textId="5B660EEB" w:rsidR="001115AC" w:rsidRDefault="00537AC1" w:rsidP="0022402C">
      <w:pPr>
        <w:rPr>
          <w:rFonts w:ascii="Arial" w:hAnsi="Arial" w:cs="Arial"/>
          <w:sz w:val="22"/>
          <w:szCs w:val="22"/>
        </w:rPr>
      </w:pPr>
      <w:r>
        <w:rPr>
          <w:rFonts w:ascii="Arial" w:hAnsi="Arial" w:cs="Arial"/>
          <w:sz w:val="22"/>
          <w:szCs w:val="22"/>
        </w:rPr>
        <w:t>Marchevska, E.</w:t>
      </w:r>
      <w:r w:rsidR="001115AC">
        <w:rPr>
          <w:rFonts w:ascii="Arial" w:hAnsi="Arial" w:cs="Arial"/>
          <w:sz w:val="22"/>
          <w:szCs w:val="22"/>
        </w:rPr>
        <w:t xml:space="preserve"> (2017b) ‘Fluidity and Friendship: the choir that surprised the city. Elena Marchevska in conversation with Nita Çavolli, Jana Jakimovska, and Katerina Mojanchevska’</w:t>
      </w:r>
      <w:r w:rsidR="00917D5F">
        <w:rPr>
          <w:rFonts w:ascii="Arial" w:hAnsi="Arial" w:cs="Arial"/>
          <w:sz w:val="22"/>
          <w:szCs w:val="22"/>
        </w:rPr>
        <w:t>,</w:t>
      </w:r>
      <w:r w:rsidR="001115AC">
        <w:rPr>
          <w:rFonts w:ascii="Arial" w:hAnsi="Arial" w:cs="Arial"/>
          <w:sz w:val="22"/>
          <w:szCs w:val="22"/>
        </w:rPr>
        <w:t xml:space="preserve"> </w:t>
      </w:r>
      <w:r w:rsidR="001115AC" w:rsidRPr="00AC38E7">
        <w:rPr>
          <w:rFonts w:ascii="Arial" w:hAnsi="Arial" w:cs="Arial"/>
          <w:i/>
          <w:sz w:val="22"/>
          <w:szCs w:val="22"/>
        </w:rPr>
        <w:t>Contemporary Theatre Review: Interventions</w:t>
      </w:r>
      <w:r w:rsidR="00822E39">
        <w:rPr>
          <w:rFonts w:ascii="Arial" w:hAnsi="Arial" w:cs="Arial"/>
          <w:i/>
          <w:sz w:val="22"/>
          <w:szCs w:val="22"/>
        </w:rPr>
        <w:t xml:space="preserve"> </w:t>
      </w:r>
      <w:r w:rsidR="00822E39">
        <w:rPr>
          <w:rFonts w:ascii="Arial" w:hAnsi="Arial" w:cs="Arial"/>
          <w:sz w:val="22"/>
          <w:szCs w:val="22"/>
        </w:rPr>
        <w:t>27(3)</w:t>
      </w:r>
      <w:r w:rsidR="005D37DD">
        <w:rPr>
          <w:rFonts w:ascii="Arial" w:hAnsi="Arial" w:cs="Arial"/>
          <w:sz w:val="22"/>
          <w:szCs w:val="22"/>
        </w:rPr>
        <w:t xml:space="preserve"> [Electronic]. Available at</w:t>
      </w:r>
      <w:r w:rsidR="001115AC">
        <w:rPr>
          <w:rFonts w:ascii="Arial" w:hAnsi="Arial" w:cs="Arial"/>
          <w:sz w:val="22"/>
          <w:szCs w:val="22"/>
        </w:rPr>
        <w:t xml:space="preserve">: </w:t>
      </w:r>
      <w:hyperlink r:id="rId15" w:history="1">
        <w:r w:rsidR="001115AC" w:rsidRPr="00CB6B33">
          <w:rPr>
            <w:rStyle w:val="Hyperlink"/>
            <w:rFonts w:ascii="Arial" w:hAnsi="Arial" w:cs="Arial"/>
            <w:sz w:val="22"/>
            <w:szCs w:val="22"/>
          </w:rPr>
          <w:t>https://www.contemporarytheatrereview.org/2017/raspeani-skopjani/</w:t>
        </w:r>
      </w:hyperlink>
      <w:r w:rsidR="005D37DD">
        <w:rPr>
          <w:rFonts w:ascii="Arial" w:hAnsi="Arial" w:cs="Arial"/>
          <w:sz w:val="22"/>
          <w:szCs w:val="22"/>
        </w:rPr>
        <w:t xml:space="preserve"> [16 May 2017]</w:t>
      </w:r>
      <w:r w:rsidR="001115AC">
        <w:rPr>
          <w:rFonts w:ascii="Arial" w:hAnsi="Arial" w:cs="Arial"/>
          <w:sz w:val="22"/>
          <w:szCs w:val="22"/>
        </w:rPr>
        <w:t xml:space="preserve">. </w:t>
      </w:r>
    </w:p>
    <w:p w14:paraId="6CE372DE" w14:textId="77777777" w:rsidR="00C60B0B" w:rsidRPr="009659C3" w:rsidRDefault="00C60B0B" w:rsidP="0022402C">
      <w:pPr>
        <w:rPr>
          <w:rFonts w:ascii="Arial" w:hAnsi="Arial" w:cs="Arial"/>
          <w:sz w:val="22"/>
          <w:szCs w:val="22"/>
        </w:rPr>
      </w:pPr>
    </w:p>
    <w:p w14:paraId="59FC085C" w14:textId="5B4786EE" w:rsidR="00AC38E7" w:rsidRDefault="00537AC1" w:rsidP="0022402C">
      <w:pPr>
        <w:rPr>
          <w:rFonts w:ascii="Arial" w:hAnsi="Arial" w:cs="Arial"/>
          <w:sz w:val="22"/>
          <w:szCs w:val="22"/>
        </w:rPr>
      </w:pPr>
      <w:r>
        <w:rPr>
          <w:rFonts w:ascii="Arial" w:hAnsi="Arial" w:cs="Arial"/>
          <w:sz w:val="22"/>
          <w:szCs w:val="22"/>
        </w:rPr>
        <w:t>Mason, G.</w:t>
      </w:r>
      <w:r w:rsidR="00A4106A">
        <w:rPr>
          <w:rFonts w:ascii="Arial" w:hAnsi="Arial" w:cs="Arial"/>
          <w:sz w:val="22"/>
          <w:szCs w:val="22"/>
        </w:rPr>
        <w:t xml:space="preserve"> (1977)</w:t>
      </w:r>
      <w:r w:rsidR="0022402C" w:rsidRPr="009659C3">
        <w:rPr>
          <w:rFonts w:ascii="Arial" w:hAnsi="Arial" w:cs="Arial"/>
          <w:sz w:val="22"/>
          <w:szCs w:val="22"/>
        </w:rPr>
        <w:t xml:space="preserve"> ‘Documentary Drama from the Revue to the Tribunal’</w:t>
      </w:r>
      <w:r w:rsidR="00917D5F">
        <w:rPr>
          <w:rFonts w:ascii="Arial" w:hAnsi="Arial" w:cs="Arial"/>
          <w:sz w:val="22"/>
          <w:szCs w:val="22"/>
        </w:rPr>
        <w:t>,</w:t>
      </w:r>
      <w:r w:rsidR="0022402C" w:rsidRPr="009659C3">
        <w:rPr>
          <w:rFonts w:ascii="Arial" w:hAnsi="Arial" w:cs="Arial"/>
          <w:sz w:val="22"/>
          <w:szCs w:val="22"/>
        </w:rPr>
        <w:t xml:space="preserve"> </w:t>
      </w:r>
      <w:r w:rsidR="0022402C" w:rsidRPr="009659C3">
        <w:rPr>
          <w:rFonts w:ascii="Arial" w:hAnsi="Arial" w:cs="Arial"/>
          <w:i/>
          <w:sz w:val="22"/>
          <w:szCs w:val="22"/>
        </w:rPr>
        <w:t xml:space="preserve">Modern Drama </w:t>
      </w:r>
      <w:r w:rsidR="00543318">
        <w:rPr>
          <w:rFonts w:ascii="Arial" w:hAnsi="Arial" w:cs="Arial"/>
          <w:sz w:val="22"/>
          <w:szCs w:val="22"/>
        </w:rPr>
        <w:t>20(</w:t>
      </w:r>
      <w:r w:rsidR="00FC1E26" w:rsidRPr="009659C3">
        <w:rPr>
          <w:rFonts w:ascii="Arial" w:hAnsi="Arial" w:cs="Arial"/>
          <w:sz w:val="22"/>
          <w:szCs w:val="22"/>
        </w:rPr>
        <w:t>3</w:t>
      </w:r>
      <w:r w:rsidR="00543318">
        <w:rPr>
          <w:rFonts w:ascii="Arial" w:hAnsi="Arial" w:cs="Arial"/>
          <w:sz w:val="22"/>
          <w:szCs w:val="22"/>
        </w:rPr>
        <w:t xml:space="preserve">): </w:t>
      </w:r>
      <w:r w:rsidR="004919A7">
        <w:rPr>
          <w:rFonts w:ascii="Arial" w:hAnsi="Arial" w:cs="Arial"/>
          <w:sz w:val="22"/>
          <w:szCs w:val="22"/>
        </w:rPr>
        <w:t>263-277.</w:t>
      </w:r>
    </w:p>
    <w:p w14:paraId="2DC2BD55" w14:textId="77777777" w:rsidR="00B70E3F" w:rsidRDefault="00B70E3F" w:rsidP="00B53B13">
      <w:pPr>
        <w:rPr>
          <w:rFonts w:ascii="Arial" w:eastAsia="Times New Roman" w:hAnsi="Arial" w:cs="Arial"/>
          <w:color w:val="222222"/>
          <w:sz w:val="22"/>
          <w:szCs w:val="22"/>
          <w:shd w:val="clear" w:color="auto" w:fill="FFFFFF"/>
          <w:lang w:val="en-GB"/>
        </w:rPr>
      </w:pPr>
    </w:p>
    <w:p w14:paraId="22E629EA" w14:textId="288989B5" w:rsidR="00B70E3F" w:rsidRDefault="00B70E3F" w:rsidP="00B53B13">
      <w:pPr>
        <w:rPr>
          <w:rFonts w:ascii="Arial" w:hAnsi="Arial" w:cs="Arial"/>
          <w:sz w:val="22"/>
          <w:szCs w:val="22"/>
        </w:rPr>
      </w:pPr>
      <w:r>
        <w:rPr>
          <w:rFonts w:ascii="Arial" w:hAnsi="Arial" w:cs="Arial"/>
          <w:sz w:val="22"/>
          <w:szCs w:val="22"/>
        </w:rPr>
        <w:t>Oxf</w:t>
      </w:r>
      <w:r w:rsidR="00A05A7A">
        <w:rPr>
          <w:rFonts w:ascii="Arial" w:hAnsi="Arial" w:cs="Arial"/>
          <w:sz w:val="22"/>
          <w:szCs w:val="22"/>
        </w:rPr>
        <w:t xml:space="preserve">ord Living Dictionaries (2018) </w:t>
      </w:r>
      <w:r w:rsidR="00A05A7A" w:rsidRPr="00A05A7A">
        <w:rPr>
          <w:rFonts w:ascii="Arial" w:hAnsi="Arial" w:cs="Arial"/>
          <w:i/>
          <w:sz w:val="22"/>
          <w:szCs w:val="22"/>
        </w:rPr>
        <w:t>Citizen Medi</w:t>
      </w:r>
      <w:r w:rsidR="00A05A7A">
        <w:rPr>
          <w:rFonts w:ascii="Arial" w:hAnsi="Arial" w:cs="Arial"/>
          <w:i/>
          <w:sz w:val="22"/>
          <w:szCs w:val="22"/>
        </w:rPr>
        <w:t>a</w:t>
      </w:r>
      <w:r>
        <w:rPr>
          <w:rFonts w:ascii="Arial" w:hAnsi="Arial" w:cs="Arial"/>
          <w:sz w:val="22"/>
          <w:szCs w:val="22"/>
        </w:rPr>
        <w:t xml:space="preserve">. Available online: </w:t>
      </w:r>
      <w:hyperlink r:id="rId16" w:history="1">
        <w:r w:rsidRPr="00CB6B33">
          <w:rPr>
            <w:rStyle w:val="Hyperlink"/>
            <w:rFonts w:ascii="Arial" w:hAnsi="Arial" w:cs="Arial"/>
            <w:sz w:val="22"/>
            <w:szCs w:val="22"/>
          </w:rPr>
          <w:t>https://en.oxforddictionaries.com/definition/citizen_media</w:t>
        </w:r>
      </w:hyperlink>
      <w:r w:rsidR="00F90F6D">
        <w:rPr>
          <w:rFonts w:ascii="Arial" w:hAnsi="Arial" w:cs="Arial"/>
          <w:sz w:val="22"/>
          <w:szCs w:val="22"/>
        </w:rPr>
        <w:t xml:space="preserve"> [11 May 2018]</w:t>
      </w:r>
      <w:r>
        <w:rPr>
          <w:rFonts w:ascii="Arial" w:hAnsi="Arial" w:cs="Arial"/>
          <w:sz w:val="22"/>
          <w:szCs w:val="22"/>
        </w:rPr>
        <w:t xml:space="preserve">. </w:t>
      </w:r>
    </w:p>
    <w:p w14:paraId="137B09C5" w14:textId="77777777" w:rsidR="00AE0421" w:rsidRDefault="00AE0421" w:rsidP="00B53B13">
      <w:pPr>
        <w:rPr>
          <w:rFonts w:ascii="Arial" w:hAnsi="Arial" w:cs="Arial"/>
          <w:sz w:val="22"/>
          <w:szCs w:val="22"/>
        </w:rPr>
      </w:pPr>
    </w:p>
    <w:p w14:paraId="16313CA3" w14:textId="79F92AE1" w:rsidR="00AE0421" w:rsidRDefault="00F90F6D" w:rsidP="00AE0421">
      <w:pPr>
        <w:rPr>
          <w:rFonts w:ascii="Arial" w:hAnsi="Arial" w:cs="Arial"/>
          <w:sz w:val="22"/>
          <w:szCs w:val="22"/>
        </w:rPr>
      </w:pPr>
      <w:r>
        <w:rPr>
          <w:rFonts w:ascii="Arial" w:hAnsi="Arial" w:cs="Arial"/>
          <w:sz w:val="22"/>
          <w:szCs w:val="22"/>
        </w:rPr>
        <w:t>Özdemir, C.</w:t>
      </w:r>
      <w:r w:rsidR="00AE0421">
        <w:rPr>
          <w:rFonts w:ascii="Arial" w:hAnsi="Arial" w:cs="Arial"/>
          <w:sz w:val="22"/>
          <w:szCs w:val="22"/>
        </w:rPr>
        <w:t xml:space="preserve"> (2017) ‘What’s left of Turkey’s Gezi protest movement?’</w:t>
      </w:r>
      <w:r w:rsidR="0073735A">
        <w:rPr>
          <w:rFonts w:ascii="Arial" w:hAnsi="Arial" w:cs="Arial"/>
          <w:sz w:val="22"/>
          <w:szCs w:val="22"/>
        </w:rPr>
        <w:t>,</w:t>
      </w:r>
      <w:r w:rsidR="00AE0421">
        <w:rPr>
          <w:rFonts w:ascii="Arial" w:hAnsi="Arial" w:cs="Arial"/>
          <w:sz w:val="22"/>
          <w:szCs w:val="22"/>
        </w:rPr>
        <w:t xml:space="preserve"> </w:t>
      </w:r>
      <w:r w:rsidR="00AE0421" w:rsidRPr="00710E6B">
        <w:rPr>
          <w:rFonts w:ascii="Arial" w:hAnsi="Arial" w:cs="Arial"/>
          <w:i/>
          <w:sz w:val="22"/>
          <w:szCs w:val="22"/>
        </w:rPr>
        <w:t>Deutsche Welle</w:t>
      </w:r>
      <w:r w:rsidR="00710E6B">
        <w:rPr>
          <w:rFonts w:ascii="Arial" w:hAnsi="Arial" w:cs="Arial"/>
          <w:sz w:val="22"/>
          <w:szCs w:val="22"/>
        </w:rPr>
        <w:t xml:space="preserve"> 31.05.2017 [Electronic]</w:t>
      </w:r>
      <w:r w:rsidR="00AE0421">
        <w:rPr>
          <w:rFonts w:ascii="Arial" w:hAnsi="Arial" w:cs="Arial"/>
          <w:sz w:val="22"/>
          <w:szCs w:val="22"/>
        </w:rPr>
        <w:t>.</w:t>
      </w:r>
      <w:r w:rsidR="00710E6B">
        <w:rPr>
          <w:rFonts w:ascii="Arial" w:hAnsi="Arial" w:cs="Arial"/>
          <w:sz w:val="22"/>
          <w:szCs w:val="22"/>
        </w:rPr>
        <w:t xml:space="preserve"> Availble at</w:t>
      </w:r>
      <w:r w:rsidR="00AE0421">
        <w:rPr>
          <w:rFonts w:ascii="Arial" w:hAnsi="Arial" w:cs="Arial"/>
          <w:sz w:val="22"/>
          <w:szCs w:val="22"/>
        </w:rPr>
        <w:t xml:space="preserve">: </w:t>
      </w:r>
      <w:hyperlink r:id="rId17" w:history="1">
        <w:r w:rsidR="00AE0421" w:rsidRPr="00CB6B33">
          <w:rPr>
            <w:rStyle w:val="Hyperlink"/>
            <w:rFonts w:ascii="Arial" w:hAnsi="Arial" w:cs="Arial"/>
            <w:sz w:val="22"/>
            <w:szCs w:val="22"/>
          </w:rPr>
          <w:t>http://www.dw.com/en/whats-left-of-turkeys-gezi-protest-movement/a-39049440</w:t>
        </w:r>
      </w:hyperlink>
      <w:r w:rsidR="00710E6B">
        <w:rPr>
          <w:rStyle w:val="Hyperlink"/>
          <w:rFonts w:ascii="Arial" w:hAnsi="Arial" w:cs="Arial"/>
          <w:sz w:val="22"/>
          <w:szCs w:val="22"/>
        </w:rPr>
        <w:t xml:space="preserve"> </w:t>
      </w:r>
      <w:r w:rsidR="00710E6B">
        <w:rPr>
          <w:rFonts w:ascii="Arial" w:hAnsi="Arial" w:cs="Arial"/>
          <w:sz w:val="22"/>
          <w:szCs w:val="22"/>
        </w:rPr>
        <w:t>[11 May 2018].</w:t>
      </w:r>
    </w:p>
    <w:p w14:paraId="40A9B3EB" w14:textId="77777777" w:rsidR="00B53B13" w:rsidRDefault="00B53B13" w:rsidP="00B53B13">
      <w:pPr>
        <w:rPr>
          <w:rFonts w:ascii="Arial" w:eastAsia="Times New Roman" w:hAnsi="Arial" w:cs="Arial"/>
          <w:color w:val="222222"/>
          <w:sz w:val="22"/>
          <w:szCs w:val="22"/>
          <w:shd w:val="clear" w:color="auto" w:fill="FFFFFF"/>
          <w:lang w:val="en-GB"/>
        </w:rPr>
      </w:pPr>
    </w:p>
    <w:p w14:paraId="14BAA7BF" w14:textId="4CBAE04C" w:rsidR="001D71A2" w:rsidRDefault="0073735A" w:rsidP="00A2717A">
      <w:pPr>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Pettit, J., J. F. Salazar and A. G.</w:t>
      </w:r>
      <w:r w:rsidR="00CA6DB3" w:rsidRPr="00EA195B">
        <w:rPr>
          <w:rFonts w:ascii="Arial" w:eastAsia="Times New Roman" w:hAnsi="Arial" w:cs="Arial"/>
          <w:color w:val="222222"/>
          <w:sz w:val="22"/>
          <w:szCs w:val="22"/>
          <w:shd w:val="clear" w:color="auto" w:fill="FFFFFF"/>
          <w:lang w:val="en-GB"/>
        </w:rPr>
        <w:t xml:space="preserve"> Dagron</w:t>
      </w:r>
      <w:r w:rsidR="00115015">
        <w:rPr>
          <w:rFonts w:ascii="Arial" w:eastAsia="Times New Roman" w:hAnsi="Arial" w:cs="Arial"/>
          <w:color w:val="222222"/>
          <w:sz w:val="22"/>
          <w:szCs w:val="22"/>
          <w:shd w:val="clear" w:color="auto" w:fill="FFFFFF"/>
          <w:lang w:val="en-GB"/>
        </w:rPr>
        <w:t xml:space="preserve"> (2009</w:t>
      </w:r>
      <w:r w:rsidR="00CA6DB3" w:rsidRPr="00EA195B">
        <w:rPr>
          <w:rFonts w:ascii="Arial" w:eastAsia="Times New Roman" w:hAnsi="Arial" w:cs="Arial"/>
          <w:color w:val="222222"/>
          <w:sz w:val="22"/>
          <w:szCs w:val="22"/>
          <w:shd w:val="clear" w:color="auto" w:fill="FFFFFF"/>
          <w:lang w:val="en-GB"/>
        </w:rPr>
        <w:t>) ‘Citizens’ media and Communication’</w:t>
      </w:r>
      <w:r>
        <w:rPr>
          <w:rFonts w:ascii="Arial" w:eastAsia="Times New Roman" w:hAnsi="Arial" w:cs="Arial"/>
          <w:color w:val="222222"/>
          <w:sz w:val="22"/>
          <w:szCs w:val="22"/>
          <w:shd w:val="clear" w:color="auto" w:fill="FFFFFF"/>
          <w:lang w:val="en-GB"/>
        </w:rPr>
        <w:t>,</w:t>
      </w:r>
      <w:r w:rsidR="00CA6DB3" w:rsidRPr="00EA195B">
        <w:rPr>
          <w:rFonts w:ascii="Arial" w:eastAsia="Times New Roman" w:hAnsi="Arial" w:cs="Arial"/>
          <w:color w:val="222222"/>
          <w:sz w:val="22"/>
          <w:szCs w:val="22"/>
          <w:shd w:val="clear" w:color="auto" w:fill="FFFFFF"/>
          <w:lang w:val="en-GB"/>
        </w:rPr>
        <w:t xml:space="preserve"> </w:t>
      </w:r>
      <w:r w:rsidR="00115015" w:rsidRPr="00115015">
        <w:rPr>
          <w:rFonts w:ascii="Arial" w:eastAsia="Times New Roman" w:hAnsi="Arial" w:cs="Arial"/>
          <w:i/>
          <w:color w:val="222222"/>
          <w:sz w:val="22"/>
          <w:szCs w:val="22"/>
          <w:shd w:val="clear" w:color="auto" w:fill="FFFFFF"/>
          <w:lang w:val="en-GB"/>
        </w:rPr>
        <w:t>Development in Practice</w:t>
      </w:r>
      <w:r w:rsidR="00115015">
        <w:rPr>
          <w:rFonts w:ascii="Arial" w:eastAsia="Times New Roman" w:hAnsi="Arial" w:cs="Arial"/>
          <w:i/>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19(</w:t>
      </w:r>
      <w:r w:rsidR="00115015">
        <w:rPr>
          <w:rFonts w:ascii="Arial" w:eastAsia="Times New Roman" w:hAnsi="Arial" w:cs="Arial"/>
          <w:color w:val="222222"/>
          <w:sz w:val="22"/>
          <w:szCs w:val="22"/>
          <w:shd w:val="clear" w:color="auto" w:fill="FFFFFF"/>
          <w:lang w:val="en-GB"/>
        </w:rPr>
        <w:t>4-5</w:t>
      </w:r>
      <w:r>
        <w:rPr>
          <w:rFonts w:ascii="Arial" w:eastAsia="Times New Roman" w:hAnsi="Arial" w:cs="Arial"/>
          <w:color w:val="222222"/>
          <w:sz w:val="22"/>
          <w:szCs w:val="22"/>
          <w:shd w:val="clear" w:color="auto" w:fill="FFFFFF"/>
          <w:lang w:val="en-GB"/>
        </w:rPr>
        <w:t xml:space="preserve">): </w:t>
      </w:r>
      <w:r w:rsidR="00115015">
        <w:rPr>
          <w:rFonts w:ascii="Arial" w:eastAsia="Times New Roman" w:hAnsi="Arial" w:cs="Arial"/>
          <w:color w:val="222222"/>
          <w:sz w:val="22"/>
          <w:szCs w:val="22"/>
          <w:shd w:val="clear" w:color="auto" w:fill="FFFFFF"/>
          <w:lang w:val="en-GB"/>
        </w:rPr>
        <w:t>443-452.</w:t>
      </w:r>
    </w:p>
    <w:p w14:paraId="13EF2047" w14:textId="77777777" w:rsidR="0068784A" w:rsidRDefault="0068784A" w:rsidP="00A2717A">
      <w:pPr>
        <w:rPr>
          <w:rFonts w:ascii="Arial" w:eastAsia="Times New Roman" w:hAnsi="Arial" w:cs="Arial"/>
          <w:color w:val="222222"/>
          <w:sz w:val="22"/>
          <w:szCs w:val="22"/>
          <w:shd w:val="clear" w:color="auto" w:fill="FFFFFF"/>
          <w:lang w:val="en-GB"/>
        </w:rPr>
      </w:pPr>
    </w:p>
    <w:p w14:paraId="559D942B" w14:textId="08371CD3" w:rsidR="00CC7617" w:rsidRDefault="00BF111F" w:rsidP="00A2717A">
      <w:pPr>
        <w:rPr>
          <w:rFonts w:ascii="Arial" w:hAnsi="Arial" w:cs="Arial"/>
          <w:sz w:val="22"/>
          <w:szCs w:val="22"/>
          <w:lang w:val="en-GB"/>
        </w:rPr>
      </w:pPr>
      <w:r>
        <w:rPr>
          <w:rFonts w:ascii="Arial" w:hAnsi="Arial" w:cs="Arial"/>
          <w:sz w:val="22"/>
          <w:szCs w:val="22"/>
        </w:rPr>
        <w:t xml:space="preserve">Raspeani Skopjani </w:t>
      </w:r>
      <w:r w:rsidR="00CC7617" w:rsidRPr="00BF111F">
        <w:rPr>
          <w:rFonts w:ascii="Arial" w:hAnsi="Arial" w:cs="Arial"/>
          <w:i/>
          <w:sz w:val="22"/>
          <w:szCs w:val="22"/>
          <w:lang w:val="en-GB"/>
        </w:rPr>
        <w:t>Plostad Sloboda (City Square Freedom)</w:t>
      </w:r>
      <w:r>
        <w:rPr>
          <w:rFonts w:ascii="Arial" w:hAnsi="Arial" w:cs="Arial"/>
          <w:i/>
          <w:sz w:val="22"/>
          <w:szCs w:val="22"/>
          <w:lang w:val="en-GB"/>
        </w:rPr>
        <w:t xml:space="preserve">. </w:t>
      </w:r>
      <w:r>
        <w:rPr>
          <w:rFonts w:ascii="Arial" w:hAnsi="Arial" w:cs="Arial"/>
          <w:sz w:val="22"/>
          <w:szCs w:val="22"/>
          <w:lang w:val="en-GB"/>
        </w:rPr>
        <w:t>Available at:</w:t>
      </w:r>
      <w:r w:rsidR="00CC7617" w:rsidRPr="00C811F8">
        <w:rPr>
          <w:rFonts w:ascii="Arial" w:hAnsi="Arial" w:cs="Arial"/>
          <w:sz w:val="22"/>
          <w:szCs w:val="22"/>
          <w:lang w:val="en-GB"/>
        </w:rPr>
        <w:t xml:space="preserve"> </w:t>
      </w:r>
      <w:r w:rsidR="00CC7617" w:rsidRPr="00C811F8">
        <w:rPr>
          <w:rFonts w:ascii="Arial" w:hAnsi="Arial" w:cs="Arial"/>
          <w:sz w:val="22"/>
          <w:szCs w:val="22"/>
        </w:rPr>
        <w:t xml:space="preserve"> </w:t>
      </w:r>
      <w:r w:rsidR="00CC7617" w:rsidRPr="00C811F8">
        <w:rPr>
          <w:rFonts w:ascii="Arial" w:hAnsi="Arial" w:cs="Arial"/>
          <w:sz w:val="22"/>
          <w:szCs w:val="22"/>
        </w:rPr>
        <w:fldChar w:fldCharType="begin"/>
      </w:r>
      <w:r w:rsidR="00CC7617" w:rsidRPr="00C811F8">
        <w:rPr>
          <w:rFonts w:ascii="Arial" w:hAnsi="Arial" w:cs="Arial"/>
          <w:sz w:val="22"/>
          <w:szCs w:val="22"/>
        </w:rPr>
        <w:instrText xml:space="preserve"> HYPERLINK "https://www.youtube.com/user/PlostadSloboda/videos" </w:instrText>
      </w:r>
      <w:r w:rsidR="00CC7617" w:rsidRPr="00C811F8">
        <w:rPr>
          <w:rFonts w:ascii="Arial" w:hAnsi="Arial" w:cs="Arial"/>
          <w:sz w:val="22"/>
          <w:szCs w:val="22"/>
        </w:rPr>
      </w:r>
      <w:r w:rsidR="00CC7617" w:rsidRPr="00C811F8">
        <w:rPr>
          <w:rFonts w:ascii="Arial" w:hAnsi="Arial" w:cs="Arial"/>
          <w:sz w:val="22"/>
          <w:szCs w:val="22"/>
        </w:rPr>
        <w:fldChar w:fldCharType="separate"/>
      </w:r>
      <w:r w:rsidR="00CC7617" w:rsidRPr="00C811F8">
        <w:rPr>
          <w:rStyle w:val="Hyperlink"/>
          <w:rFonts w:ascii="Arial" w:hAnsi="Arial" w:cs="Arial"/>
          <w:sz w:val="22"/>
          <w:szCs w:val="22"/>
          <w:lang w:val="en-GB"/>
        </w:rPr>
        <w:t>https://www.youtube.com/user/PlostadSloboda/videos</w:t>
      </w:r>
      <w:r w:rsidR="00CC7617" w:rsidRPr="00C811F8">
        <w:rPr>
          <w:rStyle w:val="Hyperlink"/>
          <w:rFonts w:ascii="Arial" w:hAnsi="Arial" w:cs="Arial"/>
          <w:sz w:val="22"/>
          <w:szCs w:val="22"/>
          <w:lang w:val="en-GB"/>
        </w:rPr>
        <w:fldChar w:fldCharType="end"/>
      </w:r>
      <w:r>
        <w:rPr>
          <w:rFonts w:ascii="Arial" w:hAnsi="Arial" w:cs="Arial"/>
          <w:sz w:val="22"/>
          <w:szCs w:val="22"/>
          <w:lang w:val="en-GB"/>
        </w:rPr>
        <w:t xml:space="preserve"> [16 May 2018].</w:t>
      </w:r>
    </w:p>
    <w:p w14:paraId="055C76FE" w14:textId="77777777" w:rsidR="00B76AF4" w:rsidRDefault="00B76AF4" w:rsidP="00A2717A">
      <w:pPr>
        <w:rPr>
          <w:rFonts w:ascii="Arial" w:hAnsi="Arial" w:cs="Arial"/>
          <w:sz w:val="22"/>
          <w:szCs w:val="22"/>
          <w:lang w:val="en-GB"/>
        </w:rPr>
      </w:pPr>
    </w:p>
    <w:p w14:paraId="05661567" w14:textId="315B0560" w:rsidR="00B76AF4" w:rsidRDefault="00BF111F" w:rsidP="00B76AF4">
      <w:pPr>
        <w:rPr>
          <w:rFonts w:ascii="Arial" w:hAnsi="Arial" w:cs="Arial"/>
          <w:sz w:val="22"/>
          <w:szCs w:val="22"/>
        </w:rPr>
      </w:pPr>
      <w:r>
        <w:rPr>
          <w:rFonts w:ascii="Arial" w:hAnsi="Arial" w:cs="Arial"/>
          <w:sz w:val="22"/>
          <w:szCs w:val="22"/>
        </w:rPr>
        <w:t>Rourke, B.</w:t>
      </w:r>
      <w:r w:rsidR="00B76AF4">
        <w:rPr>
          <w:rFonts w:ascii="Arial" w:hAnsi="Arial" w:cs="Arial"/>
          <w:sz w:val="22"/>
          <w:szCs w:val="22"/>
        </w:rPr>
        <w:t xml:space="preserve"> and </w:t>
      </w:r>
      <w:r>
        <w:rPr>
          <w:rFonts w:ascii="Arial" w:hAnsi="Arial" w:cs="Arial"/>
          <w:sz w:val="22"/>
          <w:szCs w:val="22"/>
        </w:rPr>
        <w:t xml:space="preserve">A. Wiget </w:t>
      </w:r>
      <w:r w:rsidR="00B76AF4">
        <w:rPr>
          <w:rFonts w:ascii="Arial" w:hAnsi="Arial" w:cs="Arial"/>
          <w:sz w:val="22"/>
          <w:szCs w:val="22"/>
        </w:rPr>
        <w:t>(2014) ‘Pussy Riot, Putin and the Politics of Embodiment’</w:t>
      </w:r>
      <w:r>
        <w:rPr>
          <w:rFonts w:ascii="Arial" w:hAnsi="Arial" w:cs="Arial"/>
          <w:sz w:val="22"/>
          <w:szCs w:val="22"/>
        </w:rPr>
        <w:t>,</w:t>
      </w:r>
      <w:r w:rsidR="00B76AF4">
        <w:rPr>
          <w:rFonts w:ascii="Arial" w:hAnsi="Arial" w:cs="Arial"/>
          <w:sz w:val="22"/>
          <w:szCs w:val="22"/>
        </w:rPr>
        <w:t xml:space="preserve"> </w:t>
      </w:r>
      <w:r w:rsidR="00B76AF4" w:rsidRPr="002438B0">
        <w:rPr>
          <w:rFonts w:ascii="Arial" w:hAnsi="Arial" w:cs="Arial"/>
          <w:i/>
          <w:sz w:val="22"/>
          <w:szCs w:val="22"/>
        </w:rPr>
        <w:t>Cultural Studies</w:t>
      </w:r>
      <w:r>
        <w:rPr>
          <w:rFonts w:ascii="Arial" w:hAnsi="Arial" w:cs="Arial"/>
          <w:sz w:val="22"/>
          <w:szCs w:val="22"/>
        </w:rPr>
        <w:t xml:space="preserve"> 30(</w:t>
      </w:r>
      <w:r w:rsidR="00B76AF4">
        <w:rPr>
          <w:rFonts w:ascii="Arial" w:hAnsi="Arial" w:cs="Arial"/>
          <w:sz w:val="22"/>
          <w:szCs w:val="22"/>
        </w:rPr>
        <w:t>3</w:t>
      </w:r>
      <w:r>
        <w:rPr>
          <w:rFonts w:ascii="Arial" w:hAnsi="Arial" w:cs="Arial"/>
          <w:sz w:val="22"/>
          <w:szCs w:val="22"/>
        </w:rPr>
        <w:t>):</w:t>
      </w:r>
      <w:r w:rsidR="00B76AF4">
        <w:rPr>
          <w:rFonts w:ascii="Arial" w:hAnsi="Arial" w:cs="Arial"/>
          <w:sz w:val="22"/>
          <w:szCs w:val="22"/>
        </w:rPr>
        <w:t xml:space="preserve"> 234-260. </w:t>
      </w:r>
    </w:p>
    <w:p w14:paraId="12AAFA23" w14:textId="77777777" w:rsidR="00502EB7" w:rsidRDefault="00502EB7" w:rsidP="00A2717A">
      <w:pPr>
        <w:rPr>
          <w:rFonts w:ascii="Arial" w:eastAsia="Times New Roman" w:hAnsi="Arial" w:cs="Arial"/>
          <w:color w:val="222222"/>
          <w:sz w:val="22"/>
          <w:szCs w:val="22"/>
          <w:shd w:val="clear" w:color="auto" w:fill="FFFFFF"/>
          <w:lang w:val="en-GB"/>
        </w:rPr>
      </w:pPr>
    </w:p>
    <w:p w14:paraId="3EEC75FA" w14:textId="4A335DAD" w:rsidR="009275A6" w:rsidRDefault="00F10B3F" w:rsidP="009275A6">
      <w:pPr>
        <w:rPr>
          <w:rFonts w:ascii="Arial" w:hAnsi="Arial" w:cs="Arial"/>
          <w:sz w:val="22"/>
          <w:szCs w:val="22"/>
        </w:rPr>
      </w:pPr>
      <w:r>
        <w:rPr>
          <w:rFonts w:ascii="Arial" w:hAnsi="Arial" w:cs="Arial"/>
          <w:sz w:val="22"/>
          <w:szCs w:val="22"/>
        </w:rPr>
        <w:t>Saward, M. (2015)</w:t>
      </w:r>
      <w:r w:rsidR="009275A6">
        <w:rPr>
          <w:rFonts w:ascii="Arial" w:hAnsi="Arial" w:cs="Arial"/>
          <w:sz w:val="22"/>
          <w:szCs w:val="22"/>
        </w:rPr>
        <w:t xml:space="preserve"> ‘Afterword: Sovereign and C</w:t>
      </w:r>
      <w:r>
        <w:rPr>
          <w:rFonts w:ascii="Arial" w:hAnsi="Arial" w:cs="Arial"/>
          <w:sz w:val="22"/>
          <w:szCs w:val="22"/>
        </w:rPr>
        <w:t>ritical Grammars’ in Rai, S.</w:t>
      </w:r>
      <w:r w:rsidR="009275A6">
        <w:rPr>
          <w:rFonts w:ascii="Arial" w:hAnsi="Arial" w:cs="Arial"/>
          <w:sz w:val="22"/>
          <w:szCs w:val="22"/>
        </w:rPr>
        <w:t xml:space="preserve"> M. and </w:t>
      </w:r>
      <w:r>
        <w:rPr>
          <w:rFonts w:ascii="Arial" w:hAnsi="Arial" w:cs="Arial"/>
          <w:sz w:val="22"/>
          <w:szCs w:val="22"/>
        </w:rPr>
        <w:t xml:space="preserve">J. Reinelt </w:t>
      </w:r>
      <w:r w:rsidR="009275A6">
        <w:rPr>
          <w:rFonts w:ascii="Arial" w:hAnsi="Arial" w:cs="Arial"/>
          <w:sz w:val="22"/>
          <w:szCs w:val="22"/>
        </w:rPr>
        <w:t>(eds</w:t>
      </w:r>
      <w:r>
        <w:rPr>
          <w:rFonts w:ascii="Arial" w:hAnsi="Arial" w:cs="Arial"/>
          <w:sz w:val="22"/>
          <w:szCs w:val="22"/>
        </w:rPr>
        <w:t>.</w:t>
      </w:r>
      <w:r w:rsidR="009275A6">
        <w:rPr>
          <w:rFonts w:ascii="Arial" w:hAnsi="Arial" w:cs="Arial"/>
          <w:sz w:val="22"/>
          <w:szCs w:val="22"/>
        </w:rPr>
        <w:t xml:space="preserve">) </w:t>
      </w:r>
      <w:r w:rsidR="009275A6" w:rsidRPr="008341B3">
        <w:rPr>
          <w:rFonts w:ascii="Arial" w:hAnsi="Arial" w:cs="Arial"/>
          <w:i/>
          <w:sz w:val="22"/>
          <w:szCs w:val="22"/>
        </w:rPr>
        <w:t>The Grammar of Politics and Performance</w:t>
      </w:r>
      <w:r>
        <w:rPr>
          <w:rFonts w:ascii="Arial" w:hAnsi="Arial" w:cs="Arial"/>
          <w:sz w:val="22"/>
          <w:szCs w:val="22"/>
        </w:rPr>
        <w:t>. Oxon and New York: Routledge, 217-225.</w:t>
      </w:r>
    </w:p>
    <w:p w14:paraId="7D945777" w14:textId="77777777" w:rsidR="009275A6" w:rsidRDefault="009275A6" w:rsidP="00A2717A">
      <w:pPr>
        <w:rPr>
          <w:rFonts w:ascii="Arial" w:eastAsia="Times New Roman" w:hAnsi="Arial" w:cs="Arial"/>
          <w:color w:val="222222"/>
          <w:sz w:val="22"/>
          <w:szCs w:val="22"/>
          <w:shd w:val="clear" w:color="auto" w:fill="FFFFFF"/>
          <w:lang w:val="en-GB"/>
        </w:rPr>
      </w:pPr>
    </w:p>
    <w:p w14:paraId="444ACC22" w14:textId="4E6D88FA" w:rsidR="00502EB7" w:rsidRPr="0068784A" w:rsidRDefault="00C004C5" w:rsidP="00A2717A">
      <w:pPr>
        <w:rPr>
          <w:rFonts w:ascii="Arial" w:eastAsia="Times New Roman" w:hAnsi="Arial" w:cs="Arial"/>
          <w:sz w:val="22"/>
          <w:szCs w:val="22"/>
          <w:lang w:val="en-GB"/>
        </w:rPr>
      </w:pPr>
      <w:r>
        <w:rPr>
          <w:rFonts w:ascii="Arial" w:eastAsia="Times New Roman" w:hAnsi="Arial" w:cs="Arial"/>
          <w:color w:val="222222"/>
          <w:sz w:val="22"/>
          <w:szCs w:val="22"/>
          <w:shd w:val="clear" w:color="auto" w:fill="FFFFFF"/>
          <w:lang w:val="en-GB"/>
        </w:rPr>
        <w:t xml:space="preserve">Schechner, R. </w:t>
      </w:r>
      <w:r w:rsidR="00502EB7">
        <w:rPr>
          <w:rFonts w:ascii="Arial" w:eastAsia="Times New Roman" w:hAnsi="Arial" w:cs="Arial"/>
          <w:color w:val="222222"/>
          <w:sz w:val="22"/>
          <w:szCs w:val="22"/>
          <w:shd w:val="clear" w:color="auto" w:fill="FFFFFF"/>
          <w:lang w:val="en-GB"/>
        </w:rPr>
        <w:t xml:space="preserve">(2006) </w:t>
      </w:r>
      <w:r w:rsidR="00502EB7" w:rsidRPr="00502EB7">
        <w:rPr>
          <w:rFonts w:ascii="Arial" w:eastAsia="Times New Roman" w:hAnsi="Arial" w:cs="Arial"/>
          <w:i/>
          <w:color w:val="222222"/>
          <w:sz w:val="22"/>
          <w:szCs w:val="22"/>
          <w:shd w:val="clear" w:color="auto" w:fill="FFFFFF"/>
          <w:lang w:val="en-GB"/>
        </w:rPr>
        <w:t>Perfor</w:t>
      </w:r>
      <w:r>
        <w:rPr>
          <w:rFonts w:ascii="Arial" w:eastAsia="Times New Roman" w:hAnsi="Arial" w:cs="Arial"/>
          <w:i/>
          <w:color w:val="222222"/>
          <w:sz w:val="22"/>
          <w:szCs w:val="22"/>
          <w:shd w:val="clear" w:color="auto" w:fill="FFFFFF"/>
          <w:lang w:val="en-GB"/>
        </w:rPr>
        <w:t xml:space="preserve">mance Studies: An Introduction, </w:t>
      </w:r>
      <w:r w:rsidR="00502EB7" w:rsidRPr="00C004C5">
        <w:rPr>
          <w:rFonts w:ascii="Arial" w:eastAsia="Times New Roman" w:hAnsi="Arial" w:cs="Arial"/>
          <w:color w:val="222222"/>
          <w:sz w:val="22"/>
          <w:szCs w:val="22"/>
          <w:shd w:val="clear" w:color="auto" w:fill="FFFFFF"/>
          <w:lang w:val="en-GB"/>
        </w:rPr>
        <w:t>2</w:t>
      </w:r>
      <w:r w:rsidR="00502EB7" w:rsidRPr="00C004C5">
        <w:rPr>
          <w:rFonts w:ascii="Arial" w:eastAsia="Times New Roman" w:hAnsi="Arial" w:cs="Arial"/>
          <w:color w:val="222222"/>
          <w:sz w:val="22"/>
          <w:szCs w:val="22"/>
          <w:shd w:val="clear" w:color="auto" w:fill="FFFFFF"/>
          <w:vertAlign w:val="superscript"/>
          <w:lang w:val="en-GB"/>
        </w:rPr>
        <w:t>nd</w:t>
      </w:r>
      <w:r w:rsidRPr="00C004C5">
        <w:rPr>
          <w:rFonts w:ascii="Arial" w:eastAsia="Times New Roman" w:hAnsi="Arial" w:cs="Arial"/>
          <w:color w:val="222222"/>
          <w:sz w:val="22"/>
          <w:szCs w:val="22"/>
          <w:shd w:val="clear" w:color="auto" w:fill="FFFFFF"/>
          <w:lang w:val="en-GB"/>
        </w:rPr>
        <w:t xml:space="preserve"> e</w:t>
      </w:r>
      <w:r w:rsidR="00502EB7" w:rsidRPr="00C004C5">
        <w:rPr>
          <w:rFonts w:ascii="Arial" w:eastAsia="Times New Roman" w:hAnsi="Arial" w:cs="Arial"/>
          <w:color w:val="222222"/>
          <w:sz w:val="22"/>
          <w:szCs w:val="22"/>
          <w:shd w:val="clear" w:color="auto" w:fill="FFFFFF"/>
          <w:lang w:val="en-GB"/>
        </w:rPr>
        <w:t>dition</w:t>
      </w:r>
      <w:r>
        <w:rPr>
          <w:rFonts w:ascii="Arial" w:eastAsia="Times New Roman" w:hAnsi="Arial" w:cs="Arial"/>
          <w:color w:val="222222"/>
          <w:sz w:val="22"/>
          <w:szCs w:val="22"/>
          <w:shd w:val="clear" w:color="auto" w:fill="FFFFFF"/>
          <w:lang w:val="en-GB"/>
        </w:rPr>
        <w:t>,</w:t>
      </w:r>
      <w:r w:rsidR="00502EB7">
        <w:rPr>
          <w:rFonts w:ascii="Arial" w:eastAsia="Times New Roman" w:hAnsi="Arial" w:cs="Arial"/>
          <w:color w:val="222222"/>
          <w:sz w:val="22"/>
          <w:szCs w:val="22"/>
          <w:shd w:val="clear" w:color="auto" w:fill="FFFFFF"/>
          <w:lang w:val="en-GB"/>
        </w:rPr>
        <w:t xml:space="preserve"> </w:t>
      </w:r>
    </w:p>
    <w:p w14:paraId="679FAAFC" w14:textId="26B15DAE" w:rsidR="00E767E7" w:rsidRDefault="00C004C5" w:rsidP="0022402C">
      <w:pPr>
        <w:rPr>
          <w:rFonts w:ascii="Arial" w:hAnsi="Arial" w:cs="Arial"/>
          <w:sz w:val="22"/>
          <w:szCs w:val="22"/>
        </w:rPr>
      </w:pPr>
      <w:r>
        <w:rPr>
          <w:rFonts w:ascii="Arial" w:hAnsi="Arial" w:cs="Arial"/>
          <w:sz w:val="22"/>
          <w:szCs w:val="22"/>
        </w:rPr>
        <w:t>New York and Oxon:</w:t>
      </w:r>
      <w:r w:rsidR="00AC49E7">
        <w:rPr>
          <w:rFonts w:ascii="Arial" w:hAnsi="Arial" w:cs="Arial"/>
          <w:sz w:val="22"/>
          <w:szCs w:val="22"/>
        </w:rPr>
        <w:t xml:space="preserve"> Routledge. </w:t>
      </w:r>
    </w:p>
    <w:p w14:paraId="3AA942CE" w14:textId="77777777" w:rsidR="009275A6" w:rsidRDefault="009275A6" w:rsidP="0022402C">
      <w:pPr>
        <w:rPr>
          <w:rFonts w:ascii="Arial" w:hAnsi="Arial" w:cs="Arial"/>
          <w:sz w:val="22"/>
          <w:szCs w:val="22"/>
        </w:rPr>
      </w:pPr>
    </w:p>
    <w:p w14:paraId="0A74BEAB" w14:textId="04651C70" w:rsidR="009275A6" w:rsidRDefault="00664F27" w:rsidP="0022402C">
      <w:pPr>
        <w:rPr>
          <w:rFonts w:ascii="Arial" w:hAnsi="Arial" w:cs="Arial"/>
          <w:sz w:val="22"/>
          <w:szCs w:val="22"/>
        </w:rPr>
      </w:pPr>
      <w:r>
        <w:rPr>
          <w:rFonts w:ascii="Arial" w:hAnsi="Arial" w:cs="Arial"/>
          <w:sz w:val="22"/>
          <w:szCs w:val="22"/>
        </w:rPr>
        <w:t>Seymour, R.</w:t>
      </w:r>
      <w:r w:rsidR="009275A6">
        <w:rPr>
          <w:rFonts w:ascii="Arial" w:hAnsi="Arial" w:cs="Arial"/>
          <w:sz w:val="22"/>
          <w:szCs w:val="22"/>
        </w:rPr>
        <w:t xml:space="preserve"> (2013) ‘Turkey’s ‘standing man’ shows how passive resistance can shake a state’</w:t>
      </w:r>
      <w:r>
        <w:rPr>
          <w:rFonts w:ascii="Arial" w:hAnsi="Arial" w:cs="Arial"/>
          <w:sz w:val="22"/>
          <w:szCs w:val="22"/>
        </w:rPr>
        <w:t>,</w:t>
      </w:r>
      <w:r w:rsidR="009275A6">
        <w:rPr>
          <w:rFonts w:ascii="Arial" w:hAnsi="Arial" w:cs="Arial"/>
          <w:sz w:val="22"/>
          <w:szCs w:val="22"/>
        </w:rPr>
        <w:t xml:space="preserve"> </w:t>
      </w:r>
      <w:r w:rsidR="009275A6" w:rsidRPr="00664F27">
        <w:rPr>
          <w:rFonts w:ascii="Arial" w:hAnsi="Arial" w:cs="Arial"/>
          <w:i/>
          <w:sz w:val="22"/>
          <w:szCs w:val="22"/>
        </w:rPr>
        <w:t>The Guardian</w:t>
      </w:r>
      <w:r>
        <w:rPr>
          <w:rFonts w:ascii="Arial" w:hAnsi="Arial" w:cs="Arial"/>
          <w:i/>
          <w:sz w:val="22"/>
          <w:szCs w:val="22"/>
        </w:rPr>
        <w:t xml:space="preserve"> </w:t>
      </w:r>
      <w:r>
        <w:rPr>
          <w:rFonts w:ascii="Arial" w:hAnsi="Arial" w:cs="Arial"/>
          <w:sz w:val="22"/>
          <w:szCs w:val="22"/>
        </w:rPr>
        <w:t>18.06.2013 [Electronic]. Available at</w:t>
      </w:r>
      <w:r w:rsidR="009275A6">
        <w:rPr>
          <w:rFonts w:ascii="Arial" w:hAnsi="Arial" w:cs="Arial"/>
          <w:sz w:val="22"/>
          <w:szCs w:val="22"/>
        </w:rPr>
        <w:t xml:space="preserve">: </w:t>
      </w:r>
      <w:hyperlink r:id="rId18" w:history="1">
        <w:r w:rsidR="009275A6" w:rsidRPr="00CB6B33">
          <w:rPr>
            <w:rStyle w:val="Hyperlink"/>
            <w:rFonts w:ascii="Arial" w:hAnsi="Arial" w:cs="Arial"/>
            <w:sz w:val="22"/>
            <w:szCs w:val="22"/>
          </w:rPr>
          <w:t>https://www.theguardian.com/commentisfree/2013/jun/18/turkey-standing-man</w:t>
        </w:r>
      </w:hyperlink>
      <w:r>
        <w:rPr>
          <w:rFonts w:ascii="Arial" w:hAnsi="Arial" w:cs="Arial"/>
          <w:sz w:val="22"/>
          <w:szCs w:val="22"/>
        </w:rPr>
        <w:t xml:space="preserve"> [22 May 2018]</w:t>
      </w:r>
    </w:p>
    <w:p w14:paraId="2DEA6BC7" w14:textId="77777777" w:rsidR="001B1F3D" w:rsidRDefault="001B1F3D" w:rsidP="0022402C">
      <w:pPr>
        <w:rPr>
          <w:rFonts w:ascii="Arial" w:hAnsi="Arial" w:cs="Arial"/>
          <w:sz w:val="22"/>
          <w:szCs w:val="22"/>
        </w:rPr>
      </w:pPr>
    </w:p>
    <w:p w14:paraId="1535801F" w14:textId="0D306A69" w:rsidR="001B1F3D" w:rsidRDefault="00487782" w:rsidP="0022402C">
      <w:pPr>
        <w:rPr>
          <w:rFonts w:ascii="Arial" w:hAnsi="Arial" w:cs="Arial"/>
          <w:sz w:val="22"/>
          <w:szCs w:val="22"/>
        </w:rPr>
      </w:pPr>
      <w:r>
        <w:rPr>
          <w:rFonts w:ascii="Arial" w:hAnsi="Arial" w:cs="Arial"/>
          <w:sz w:val="22"/>
          <w:szCs w:val="22"/>
        </w:rPr>
        <w:t>Shalson, L.</w:t>
      </w:r>
      <w:r w:rsidR="001B1F3D">
        <w:rPr>
          <w:rFonts w:ascii="Arial" w:hAnsi="Arial" w:cs="Arial"/>
          <w:sz w:val="22"/>
          <w:szCs w:val="22"/>
        </w:rPr>
        <w:t xml:space="preserve"> (2017) </w:t>
      </w:r>
      <w:r w:rsidR="001B1F3D" w:rsidRPr="00BC56B6">
        <w:rPr>
          <w:rFonts w:ascii="Arial" w:hAnsi="Arial" w:cs="Arial"/>
          <w:i/>
          <w:sz w:val="22"/>
          <w:szCs w:val="22"/>
        </w:rPr>
        <w:t>Theatre &amp; Protest</w:t>
      </w:r>
      <w:r w:rsidR="001B1F3D">
        <w:rPr>
          <w:rFonts w:ascii="Arial" w:hAnsi="Arial" w:cs="Arial"/>
          <w:sz w:val="22"/>
          <w:szCs w:val="22"/>
        </w:rPr>
        <w:t>. Basingstoke: Palgrave Macmillan.</w:t>
      </w:r>
    </w:p>
    <w:p w14:paraId="361A0EBA" w14:textId="77777777" w:rsidR="001776F0" w:rsidRDefault="001776F0" w:rsidP="0022402C">
      <w:pPr>
        <w:rPr>
          <w:rFonts w:ascii="Arial" w:hAnsi="Arial" w:cs="Arial"/>
          <w:sz w:val="22"/>
          <w:szCs w:val="22"/>
        </w:rPr>
      </w:pPr>
    </w:p>
    <w:p w14:paraId="079C1233" w14:textId="24AD3EB1" w:rsidR="00D03BE9" w:rsidRDefault="00487782" w:rsidP="0022402C">
      <w:pPr>
        <w:rPr>
          <w:rFonts w:ascii="Arial" w:hAnsi="Arial" w:cs="Arial"/>
          <w:sz w:val="22"/>
          <w:szCs w:val="22"/>
        </w:rPr>
      </w:pPr>
      <w:r>
        <w:rPr>
          <w:rFonts w:ascii="Arial" w:hAnsi="Arial" w:cs="Arial"/>
          <w:sz w:val="22"/>
          <w:szCs w:val="22"/>
        </w:rPr>
        <w:t>Stuart Fisher, A.</w:t>
      </w:r>
      <w:r w:rsidR="001776F0">
        <w:rPr>
          <w:rFonts w:ascii="Arial" w:hAnsi="Arial" w:cs="Arial"/>
          <w:sz w:val="22"/>
          <w:szCs w:val="22"/>
        </w:rPr>
        <w:t xml:space="preserve"> (2011) ‘Trauma, Authenticity, and the Limits of Verbatim’</w:t>
      </w:r>
      <w:r>
        <w:rPr>
          <w:rFonts w:ascii="Arial" w:hAnsi="Arial" w:cs="Arial"/>
          <w:sz w:val="22"/>
          <w:szCs w:val="22"/>
        </w:rPr>
        <w:t>,</w:t>
      </w:r>
      <w:r w:rsidR="001776F0">
        <w:rPr>
          <w:rFonts w:ascii="Arial" w:hAnsi="Arial" w:cs="Arial"/>
          <w:sz w:val="22"/>
          <w:szCs w:val="22"/>
        </w:rPr>
        <w:t xml:space="preserve"> </w:t>
      </w:r>
      <w:r w:rsidR="0073053C" w:rsidRPr="0073053C">
        <w:rPr>
          <w:rFonts w:ascii="Arial" w:hAnsi="Arial" w:cs="Arial"/>
          <w:i/>
          <w:sz w:val="22"/>
          <w:szCs w:val="22"/>
        </w:rPr>
        <w:t>Performance Research</w:t>
      </w:r>
      <w:r>
        <w:rPr>
          <w:rFonts w:ascii="Arial" w:hAnsi="Arial" w:cs="Arial"/>
          <w:sz w:val="22"/>
          <w:szCs w:val="22"/>
        </w:rPr>
        <w:t xml:space="preserve"> 16(1): </w:t>
      </w:r>
      <w:r w:rsidR="00694FF1">
        <w:rPr>
          <w:rFonts w:ascii="Arial" w:hAnsi="Arial" w:cs="Arial"/>
          <w:sz w:val="22"/>
          <w:szCs w:val="22"/>
        </w:rPr>
        <w:t xml:space="preserve">112-122. </w:t>
      </w:r>
    </w:p>
    <w:p w14:paraId="719BC057" w14:textId="77777777" w:rsidR="00E9727D" w:rsidRDefault="00E9727D" w:rsidP="0022402C">
      <w:pPr>
        <w:rPr>
          <w:rFonts w:ascii="Arial" w:hAnsi="Arial" w:cs="Arial"/>
          <w:sz w:val="22"/>
          <w:szCs w:val="22"/>
        </w:rPr>
      </w:pPr>
    </w:p>
    <w:p w14:paraId="658135CD" w14:textId="5E291DF4" w:rsidR="00B61383" w:rsidRDefault="00E9727D" w:rsidP="0022402C">
      <w:pPr>
        <w:rPr>
          <w:rFonts w:ascii="Arial" w:hAnsi="Arial" w:cs="Arial"/>
          <w:sz w:val="22"/>
          <w:szCs w:val="22"/>
        </w:rPr>
      </w:pPr>
      <w:r>
        <w:rPr>
          <w:rFonts w:ascii="Arial" w:hAnsi="Arial" w:cs="Arial"/>
          <w:sz w:val="22"/>
          <w:szCs w:val="22"/>
        </w:rPr>
        <w:t>Tate</w:t>
      </w:r>
      <w:r w:rsidR="00487782">
        <w:rPr>
          <w:rFonts w:ascii="Arial" w:hAnsi="Arial" w:cs="Arial"/>
          <w:sz w:val="22"/>
          <w:szCs w:val="22"/>
        </w:rPr>
        <w:t xml:space="preserve"> website</w:t>
      </w:r>
      <w:r>
        <w:rPr>
          <w:rFonts w:ascii="Arial" w:hAnsi="Arial" w:cs="Arial"/>
          <w:sz w:val="22"/>
          <w:szCs w:val="22"/>
        </w:rPr>
        <w:t xml:space="preserve"> (2018) ‘Who is Susanne Lacy?’. Available online: </w:t>
      </w:r>
      <w:hyperlink r:id="rId19" w:history="1">
        <w:r w:rsidRPr="00CB6B33">
          <w:rPr>
            <w:rStyle w:val="Hyperlink"/>
            <w:rFonts w:ascii="Arial" w:hAnsi="Arial" w:cs="Arial"/>
            <w:sz w:val="22"/>
            <w:szCs w:val="22"/>
          </w:rPr>
          <w:t>http://www.tate.org.uk/art/artists/suzanne-lacy-13736/who-is-suzanne-lacy</w:t>
        </w:r>
      </w:hyperlink>
      <w:r w:rsidR="00487782">
        <w:rPr>
          <w:rFonts w:ascii="Arial" w:hAnsi="Arial" w:cs="Arial"/>
          <w:sz w:val="22"/>
          <w:szCs w:val="22"/>
        </w:rPr>
        <w:t xml:space="preserve"> [16 May 2018].</w:t>
      </w:r>
    </w:p>
    <w:p w14:paraId="40206876" w14:textId="77777777" w:rsidR="00E9727D" w:rsidRDefault="00E9727D" w:rsidP="0022402C">
      <w:pPr>
        <w:rPr>
          <w:rFonts w:ascii="Arial" w:hAnsi="Arial" w:cs="Arial"/>
          <w:sz w:val="22"/>
          <w:szCs w:val="22"/>
        </w:rPr>
      </w:pPr>
    </w:p>
    <w:p w14:paraId="2B916542" w14:textId="3B2F352E" w:rsidR="00602C63" w:rsidRDefault="00B61383" w:rsidP="00B61383">
      <w:pPr>
        <w:rPr>
          <w:rFonts w:ascii="Arial" w:hAnsi="Arial" w:cs="Arial"/>
          <w:sz w:val="22"/>
          <w:szCs w:val="22"/>
        </w:rPr>
      </w:pPr>
      <w:r>
        <w:rPr>
          <w:rFonts w:ascii="Arial" w:hAnsi="Arial" w:cs="Arial"/>
          <w:sz w:val="22"/>
          <w:szCs w:val="22"/>
        </w:rPr>
        <w:t>The Free Dictionary (2003-2018) ‘Citizen Media’</w:t>
      </w:r>
      <w:r w:rsidR="002F06AE">
        <w:rPr>
          <w:rFonts w:ascii="Arial" w:hAnsi="Arial" w:cs="Arial"/>
          <w:sz w:val="22"/>
          <w:szCs w:val="22"/>
        </w:rPr>
        <w:t>.</w:t>
      </w:r>
      <w:r>
        <w:rPr>
          <w:rFonts w:ascii="Arial" w:hAnsi="Arial" w:cs="Arial"/>
          <w:sz w:val="22"/>
          <w:szCs w:val="22"/>
        </w:rPr>
        <w:t xml:space="preserve"> Available online:</w:t>
      </w:r>
      <w:r w:rsidRPr="00B61383">
        <w:t xml:space="preserve"> </w:t>
      </w:r>
      <w:hyperlink r:id="rId20" w:history="1">
        <w:r w:rsidRPr="00CB6B33">
          <w:rPr>
            <w:rStyle w:val="Hyperlink"/>
            <w:rFonts w:ascii="Arial" w:hAnsi="Arial" w:cs="Arial"/>
            <w:sz w:val="22"/>
            <w:szCs w:val="22"/>
          </w:rPr>
          <w:t>https://www.thefreedictionary.com/Citizen+media</w:t>
        </w:r>
      </w:hyperlink>
      <w:r w:rsidR="002F06AE">
        <w:rPr>
          <w:rFonts w:ascii="Arial" w:hAnsi="Arial" w:cs="Arial"/>
          <w:sz w:val="22"/>
          <w:szCs w:val="22"/>
        </w:rPr>
        <w:t xml:space="preserve"> [11 May 2018]</w:t>
      </w:r>
      <w:r>
        <w:rPr>
          <w:rFonts w:ascii="Arial" w:hAnsi="Arial" w:cs="Arial"/>
          <w:sz w:val="22"/>
          <w:szCs w:val="22"/>
        </w:rPr>
        <w:t xml:space="preserve">. </w:t>
      </w:r>
    </w:p>
    <w:p w14:paraId="436A20D5" w14:textId="77777777" w:rsidR="00D44BAE" w:rsidRDefault="00D44BAE" w:rsidP="00B61383">
      <w:pPr>
        <w:rPr>
          <w:rFonts w:ascii="Arial" w:hAnsi="Arial" w:cs="Arial"/>
          <w:sz w:val="22"/>
          <w:szCs w:val="22"/>
        </w:rPr>
      </w:pPr>
    </w:p>
    <w:p w14:paraId="2FC61B8B" w14:textId="77777777" w:rsidR="00933B14" w:rsidRDefault="00933B14" w:rsidP="00B61383">
      <w:pPr>
        <w:rPr>
          <w:rFonts w:ascii="Arial" w:hAnsi="Arial" w:cs="Arial"/>
          <w:sz w:val="22"/>
          <w:szCs w:val="22"/>
        </w:rPr>
      </w:pPr>
    </w:p>
    <w:p w14:paraId="33FE1C41" w14:textId="77777777" w:rsidR="00AC042E" w:rsidRDefault="00AC042E" w:rsidP="0022402C">
      <w:pPr>
        <w:rPr>
          <w:rFonts w:ascii="Arial" w:hAnsi="Arial" w:cs="Arial"/>
          <w:sz w:val="22"/>
          <w:szCs w:val="22"/>
        </w:rPr>
      </w:pPr>
    </w:p>
    <w:sectPr w:rsidR="00AC042E" w:rsidSect="0018625F">
      <w:footerReference w:type="even" r:id="rId21"/>
      <w:footerReference w:type="defaul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7916C" w14:textId="77777777" w:rsidR="00537AC1" w:rsidRDefault="00537AC1" w:rsidP="00133E22">
      <w:r>
        <w:separator/>
      </w:r>
    </w:p>
  </w:endnote>
  <w:endnote w:type="continuationSeparator" w:id="0">
    <w:p w14:paraId="4BE6741C" w14:textId="77777777" w:rsidR="00537AC1" w:rsidRDefault="00537AC1" w:rsidP="00133E22">
      <w:r>
        <w:continuationSeparator/>
      </w:r>
    </w:p>
  </w:endnote>
  <w:endnote w:id="1">
    <w:p w14:paraId="3190C33D" w14:textId="0BA5099A" w:rsidR="00537AC1" w:rsidRDefault="00537AC1">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8E7E" w14:textId="77777777" w:rsidR="00537AC1" w:rsidRDefault="00537AC1" w:rsidP="00D96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0290B" w14:textId="77777777" w:rsidR="00537AC1" w:rsidRDefault="00537AC1" w:rsidP="008625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FE69" w14:textId="77777777" w:rsidR="00537AC1" w:rsidRDefault="00537AC1" w:rsidP="00D96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E85">
      <w:rPr>
        <w:rStyle w:val="PageNumber"/>
        <w:noProof/>
      </w:rPr>
      <w:t>1</w:t>
    </w:r>
    <w:r>
      <w:rPr>
        <w:rStyle w:val="PageNumber"/>
      </w:rPr>
      <w:fldChar w:fldCharType="end"/>
    </w:r>
  </w:p>
  <w:p w14:paraId="393B91FA" w14:textId="77777777" w:rsidR="00537AC1" w:rsidRDefault="00537AC1" w:rsidP="008625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F2DF" w14:textId="77777777" w:rsidR="00537AC1" w:rsidRDefault="00537AC1" w:rsidP="00133E22">
      <w:r>
        <w:separator/>
      </w:r>
    </w:p>
  </w:footnote>
  <w:footnote w:type="continuationSeparator" w:id="0">
    <w:p w14:paraId="25CA998C" w14:textId="77777777" w:rsidR="00537AC1" w:rsidRDefault="00537AC1" w:rsidP="00133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AE9"/>
    <w:multiLevelType w:val="hybridMultilevel"/>
    <w:tmpl w:val="752813CA"/>
    <w:lvl w:ilvl="0" w:tplc="5446662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40FA5"/>
    <w:multiLevelType w:val="hybridMultilevel"/>
    <w:tmpl w:val="8C622B0E"/>
    <w:lvl w:ilvl="0" w:tplc="1DFA68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03387"/>
    <w:multiLevelType w:val="hybridMultilevel"/>
    <w:tmpl w:val="845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845C8"/>
    <w:multiLevelType w:val="hybridMultilevel"/>
    <w:tmpl w:val="23C828F2"/>
    <w:lvl w:ilvl="0" w:tplc="D154291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95"/>
    <w:rsid w:val="0000149A"/>
    <w:rsid w:val="000064AB"/>
    <w:rsid w:val="000161F7"/>
    <w:rsid w:val="000178BE"/>
    <w:rsid w:val="000314BE"/>
    <w:rsid w:val="000338D9"/>
    <w:rsid w:val="00037A52"/>
    <w:rsid w:val="00041C12"/>
    <w:rsid w:val="00042CC1"/>
    <w:rsid w:val="000459DA"/>
    <w:rsid w:val="00046C14"/>
    <w:rsid w:val="0005316A"/>
    <w:rsid w:val="00053E29"/>
    <w:rsid w:val="00056523"/>
    <w:rsid w:val="00057650"/>
    <w:rsid w:val="00057656"/>
    <w:rsid w:val="00066690"/>
    <w:rsid w:val="000744E1"/>
    <w:rsid w:val="00077A2E"/>
    <w:rsid w:val="00080ADC"/>
    <w:rsid w:val="00081FE8"/>
    <w:rsid w:val="00082CEA"/>
    <w:rsid w:val="00084DB8"/>
    <w:rsid w:val="000864C9"/>
    <w:rsid w:val="00092B19"/>
    <w:rsid w:val="0009427F"/>
    <w:rsid w:val="000A0946"/>
    <w:rsid w:val="000A259A"/>
    <w:rsid w:val="000A3094"/>
    <w:rsid w:val="000A41DB"/>
    <w:rsid w:val="000A61F7"/>
    <w:rsid w:val="000A685D"/>
    <w:rsid w:val="000A6DFE"/>
    <w:rsid w:val="000A7193"/>
    <w:rsid w:val="000A7494"/>
    <w:rsid w:val="000B14AA"/>
    <w:rsid w:val="000B4643"/>
    <w:rsid w:val="000B6CA2"/>
    <w:rsid w:val="000C3014"/>
    <w:rsid w:val="000C3D38"/>
    <w:rsid w:val="000D2746"/>
    <w:rsid w:val="000D46E6"/>
    <w:rsid w:val="000E14E7"/>
    <w:rsid w:val="000E161E"/>
    <w:rsid w:val="000E4FFA"/>
    <w:rsid w:val="000E6C98"/>
    <w:rsid w:val="000F1D1A"/>
    <w:rsid w:val="000F2434"/>
    <w:rsid w:val="000F73D8"/>
    <w:rsid w:val="0010289B"/>
    <w:rsid w:val="0010690D"/>
    <w:rsid w:val="001070F6"/>
    <w:rsid w:val="001075A4"/>
    <w:rsid w:val="001076B6"/>
    <w:rsid w:val="001115AC"/>
    <w:rsid w:val="00114EEF"/>
    <w:rsid w:val="00115015"/>
    <w:rsid w:val="00120EE9"/>
    <w:rsid w:val="0012241C"/>
    <w:rsid w:val="00122C4B"/>
    <w:rsid w:val="0012317B"/>
    <w:rsid w:val="0012371A"/>
    <w:rsid w:val="0012699B"/>
    <w:rsid w:val="00126FBE"/>
    <w:rsid w:val="001279B6"/>
    <w:rsid w:val="00131B40"/>
    <w:rsid w:val="00133E22"/>
    <w:rsid w:val="0013667F"/>
    <w:rsid w:val="00137135"/>
    <w:rsid w:val="00137C37"/>
    <w:rsid w:val="001413CA"/>
    <w:rsid w:val="001427D5"/>
    <w:rsid w:val="00143DA1"/>
    <w:rsid w:val="00143ED5"/>
    <w:rsid w:val="0015234A"/>
    <w:rsid w:val="00162513"/>
    <w:rsid w:val="00162DED"/>
    <w:rsid w:val="00170787"/>
    <w:rsid w:val="00172DF7"/>
    <w:rsid w:val="001776F0"/>
    <w:rsid w:val="001810C5"/>
    <w:rsid w:val="00182009"/>
    <w:rsid w:val="00184F94"/>
    <w:rsid w:val="00185656"/>
    <w:rsid w:val="0018625F"/>
    <w:rsid w:val="00191124"/>
    <w:rsid w:val="001917FB"/>
    <w:rsid w:val="00194CCE"/>
    <w:rsid w:val="001A0347"/>
    <w:rsid w:val="001A16C8"/>
    <w:rsid w:val="001A2F46"/>
    <w:rsid w:val="001B180A"/>
    <w:rsid w:val="001B1DF2"/>
    <w:rsid w:val="001B1F3D"/>
    <w:rsid w:val="001B6CD7"/>
    <w:rsid w:val="001C3172"/>
    <w:rsid w:val="001C6A0C"/>
    <w:rsid w:val="001D2B38"/>
    <w:rsid w:val="001D6796"/>
    <w:rsid w:val="001D71A2"/>
    <w:rsid w:val="001E33E2"/>
    <w:rsid w:val="001F41BA"/>
    <w:rsid w:val="001F5453"/>
    <w:rsid w:val="001F5D6A"/>
    <w:rsid w:val="00203A6C"/>
    <w:rsid w:val="002040CB"/>
    <w:rsid w:val="00205777"/>
    <w:rsid w:val="00205A0E"/>
    <w:rsid w:val="002073C8"/>
    <w:rsid w:val="00211DAD"/>
    <w:rsid w:val="00211EDA"/>
    <w:rsid w:val="002126B4"/>
    <w:rsid w:val="00214F36"/>
    <w:rsid w:val="00214FE0"/>
    <w:rsid w:val="00216784"/>
    <w:rsid w:val="00220202"/>
    <w:rsid w:val="002203B2"/>
    <w:rsid w:val="00222B68"/>
    <w:rsid w:val="0022402C"/>
    <w:rsid w:val="002302E6"/>
    <w:rsid w:val="00234939"/>
    <w:rsid w:val="00235936"/>
    <w:rsid w:val="00235BCA"/>
    <w:rsid w:val="00237A38"/>
    <w:rsid w:val="002438B0"/>
    <w:rsid w:val="00243C4E"/>
    <w:rsid w:val="002523D3"/>
    <w:rsid w:val="00253A56"/>
    <w:rsid w:val="002573C7"/>
    <w:rsid w:val="002611F2"/>
    <w:rsid w:val="00263D6E"/>
    <w:rsid w:val="00264249"/>
    <w:rsid w:val="0026508C"/>
    <w:rsid w:val="002658F4"/>
    <w:rsid w:val="002720AC"/>
    <w:rsid w:val="00272C09"/>
    <w:rsid w:val="0027321E"/>
    <w:rsid w:val="00273B79"/>
    <w:rsid w:val="00274164"/>
    <w:rsid w:val="002867AF"/>
    <w:rsid w:val="00292119"/>
    <w:rsid w:val="002924BB"/>
    <w:rsid w:val="0029257A"/>
    <w:rsid w:val="00293BCE"/>
    <w:rsid w:val="002944BD"/>
    <w:rsid w:val="002A074F"/>
    <w:rsid w:val="002A3B77"/>
    <w:rsid w:val="002A4E31"/>
    <w:rsid w:val="002B6320"/>
    <w:rsid w:val="002B7211"/>
    <w:rsid w:val="002C4157"/>
    <w:rsid w:val="002C66B7"/>
    <w:rsid w:val="002D1364"/>
    <w:rsid w:val="002D23A5"/>
    <w:rsid w:val="002D3056"/>
    <w:rsid w:val="002D455B"/>
    <w:rsid w:val="002D4846"/>
    <w:rsid w:val="002D7A6D"/>
    <w:rsid w:val="002D7D0F"/>
    <w:rsid w:val="002E5C7B"/>
    <w:rsid w:val="002E6204"/>
    <w:rsid w:val="002E67EE"/>
    <w:rsid w:val="002E7DF3"/>
    <w:rsid w:val="002F06AE"/>
    <w:rsid w:val="002F311E"/>
    <w:rsid w:val="00302575"/>
    <w:rsid w:val="0030439B"/>
    <w:rsid w:val="00304416"/>
    <w:rsid w:val="00305C36"/>
    <w:rsid w:val="00306CFF"/>
    <w:rsid w:val="00312459"/>
    <w:rsid w:val="00312DE0"/>
    <w:rsid w:val="00313C98"/>
    <w:rsid w:val="00315AA4"/>
    <w:rsid w:val="00315B93"/>
    <w:rsid w:val="003228B5"/>
    <w:rsid w:val="00327DDF"/>
    <w:rsid w:val="00333405"/>
    <w:rsid w:val="003342DB"/>
    <w:rsid w:val="003352C4"/>
    <w:rsid w:val="00336AA2"/>
    <w:rsid w:val="00336DA4"/>
    <w:rsid w:val="00340118"/>
    <w:rsid w:val="00340121"/>
    <w:rsid w:val="00342732"/>
    <w:rsid w:val="00342A7A"/>
    <w:rsid w:val="003430B3"/>
    <w:rsid w:val="00343FC7"/>
    <w:rsid w:val="00347DD6"/>
    <w:rsid w:val="00347FB8"/>
    <w:rsid w:val="003514E7"/>
    <w:rsid w:val="0035255F"/>
    <w:rsid w:val="00367D05"/>
    <w:rsid w:val="00371FB8"/>
    <w:rsid w:val="0037253C"/>
    <w:rsid w:val="00376083"/>
    <w:rsid w:val="003764C5"/>
    <w:rsid w:val="0037744E"/>
    <w:rsid w:val="00386EBF"/>
    <w:rsid w:val="0039009A"/>
    <w:rsid w:val="00393119"/>
    <w:rsid w:val="00395FBD"/>
    <w:rsid w:val="00396136"/>
    <w:rsid w:val="00396B73"/>
    <w:rsid w:val="003A6D95"/>
    <w:rsid w:val="003B15B7"/>
    <w:rsid w:val="003B3D67"/>
    <w:rsid w:val="003B432D"/>
    <w:rsid w:val="003B6E17"/>
    <w:rsid w:val="003B6EED"/>
    <w:rsid w:val="003B7255"/>
    <w:rsid w:val="003B7500"/>
    <w:rsid w:val="003C17C9"/>
    <w:rsid w:val="003C1C06"/>
    <w:rsid w:val="003C308C"/>
    <w:rsid w:val="003D2608"/>
    <w:rsid w:val="003D2DF7"/>
    <w:rsid w:val="003D3381"/>
    <w:rsid w:val="003D4429"/>
    <w:rsid w:val="003D69FD"/>
    <w:rsid w:val="003E6063"/>
    <w:rsid w:val="003E67B6"/>
    <w:rsid w:val="003F059C"/>
    <w:rsid w:val="003F2B15"/>
    <w:rsid w:val="003F340F"/>
    <w:rsid w:val="003F5D5F"/>
    <w:rsid w:val="003F62F9"/>
    <w:rsid w:val="003F6AF6"/>
    <w:rsid w:val="00400435"/>
    <w:rsid w:val="00403AD1"/>
    <w:rsid w:val="004070A3"/>
    <w:rsid w:val="00410AFB"/>
    <w:rsid w:val="004127EE"/>
    <w:rsid w:val="0041463C"/>
    <w:rsid w:val="00416943"/>
    <w:rsid w:val="00416AAF"/>
    <w:rsid w:val="00431295"/>
    <w:rsid w:val="00431616"/>
    <w:rsid w:val="00431F3A"/>
    <w:rsid w:val="00432019"/>
    <w:rsid w:val="0043206A"/>
    <w:rsid w:val="0043217B"/>
    <w:rsid w:val="004400F0"/>
    <w:rsid w:val="004409A0"/>
    <w:rsid w:val="00450398"/>
    <w:rsid w:val="00451F91"/>
    <w:rsid w:val="00452B51"/>
    <w:rsid w:val="00455A93"/>
    <w:rsid w:val="00456529"/>
    <w:rsid w:val="00461400"/>
    <w:rsid w:val="00461AED"/>
    <w:rsid w:val="004620E4"/>
    <w:rsid w:val="0046475F"/>
    <w:rsid w:val="00464A50"/>
    <w:rsid w:val="004655B6"/>
    <w:rsid w:val="00465D3C"/>
    <w:rsid w:val="00470644"/>
    <w:rsid w:val="00485629"/>
    <w:rsid w:val="00487782"/>
    <w:rsid w:val="00487ED7"/>
    <w:rsid w:val="004919A7"/>
    <w:rsid w:val="004A092D"/>
    <w:rsid w:val="004A38AC"/>
    <w:rsid w:val="004B25AF"/>
    <w:rsid w:val="004B2E80"/>
    <w:rsid w:val="004B69FD"/>
    <w:rsid w:val="004C1176"/>
    <w:rsid w:val="004C4F98"/>
    <w:rsid w:val="004C5DBA"/>
    <w:rsid w:val="004D009C"/>
    <w:rsid w:val="004D16E9"/>
    <w:rsid w:val="004D32A8"/>
    <w:rsid w:val="004D485D"/>
    <w:rsid w:val="004D4DA2"/>
    <w:rsid w:val="004D4F3D"/>
    <w:rsid w:val="004E19AC"/>
    <w:rsid w:val="004E4382"/>
    <w:rsid w:val="004E54A8"/>
    <w:rsid w:val="004E6A24"/>
    <w:rsid w:val="004E7E7D"/>
    <w:rsid w:val="004F215B"/>
    <w:rsid w:val="004F2D19"/>
    <w:rsid w:val="004F3AAF"/>
    <w:rsid w:val="004F3D25"/>
    <w:rsid w:val="00502EB7"/>
    <w:rsid w:val="005042FB"/>
    <w:rsid w:val="00510FAF"/>
    <w:rsid w:val="00512094"/>
    <w:rsid w:val="005144A8"/>
    <w:rsid w:val="005169DF"/>
    <w:rsid w:val="00516D87"/>
    <w:rsid w:val="00520AF6"/>
    <w:rsid w:val="00522C79"/>
    <w:rsid w:val="00522D10"/>
    <w:rsid w:val="00524DA5"/>
    <w:rsid w:val="00526111"/>
    <w:rsid w:val="005266E0"/>
    <w:rsid w:val="00530B48"/>
    <w:rsid w:val="00530C84"/>
    <w:rsid w:val="00533E48"/>
    <w:rsid w:val="005357B6"/>
    <w:rsid w:val="00537AC1"/>
    <w:rsid w:val="005423F2"/>
    <w:rsid w:val="00543318"/>
    <w:rsid w:val="005438FD"/>
    <w:rsid w:val="005457C0"/>
    <w:rsid w:val="00547CE2"/>
    <w:rsid w:val="00547E6D"/>
    <w:rsid w:val="0055101D"/>
    <w:rsid w:val="00551524"/>
    <w:rsid w:val="005520CD"/>
    <w:rsid w:val="00553371"/>
    <w:rsid w:val="00553756"/>
    <w:rsid w:val="005619FC"/>
    <w:rsid w:val="00563017"/>
    <w:rsid w:val="0056394D"/>
    <w:rsid w:val="0057076A"/>
    <w:rsid w:val="00577F8E"/>
    <w:rsid w:val="00583FA1"/>
    <w:rsid w:val="005842C6"/>
    <w:rsid w:val="00586D4E"/>
    <w:rsid w:val="00587C09"/>
    <w:rsid w:val="00591457"/>
    <w:rsid w:val="00592214"/>
    <w:rsid w:val="0059271D"/>
    <w:rsid w:val="00594E24"/>
    <w:rsid w:val="00597676"/>
    <w:rsid w:val="005978CA"/>
    <w:rsid w:val="005A18B3"/>
    <w:rsid w:val="005A44EA"/>
    <w:rsid w:val="005A5F5C"/>
    <w:rsid w:val="005C1807"/>
    <w:rsid w:val="005C424E"/>
    <w:rsid w:val="005C507F"/>
    <w:rsid w:val="005C57E8"/>
    <w:rsid w:val="005C5E16"/>
    <w:rsid w:val="005C6695"/>
    <w:rsid w:val="005D0C55"/>
    <w:rsid w:val="005D2D75"/>
    <w:rsid w:val="005D37DD"/>
    <w:rsid w:val="005D58D3"/>
    <w:rsid w:val="005D5917"/>
    <w:rsid w:val="005D6524"/>
    <w:rsid w:val="005D786D"/>
    <w:rsid w:val="005E5652"/>
    <w:rsid w:val="005F678C"/>
    <w:rsid w:val="005F7347"/>
    <w:rsid w:val="00602679"/>
    <w:rsid w:val="00602C63"/>
    <w:rsid w:val="00606D57"/>
    <w:rsid w:val="00606FE1"/>
    <w:rsid w:val="0061239F"/>
    <w:rsid w:val="00612A21"/>
    <w:rsid w:val="006130E4"/>
    <w:rsid w:val="00621CB4"/>
    <w:rsid w:val="00634E85"/>
    <w:rsid w:val="006358B6"/>
    <w:rsid w:val="006438B2"/>
    <w:rsid w:val="006529F8"/>
    <w:rsid w:val="00654D02"/>
    <w:rsid w:val="00664F27"/>
    <w:rsid w:val="00666B33"/>
    <w:rsid w:val="00666D43"/>
    <w:rsid w:val="00672EE5"/>
    <w:rsid w:val="006801DF"/>
    <w:rsid w:val="00684197"/>
    <w:rsid w:val="0068784A"/>
    <w:rsid w:val="00687A94"/>
    <w:rsid w:val="006925F5"/>
    <w:rsid w:val="0069296A"/>
    <w:rsid w:val="00694FF1"/>
    <w:rsid w:val="006962E8"/>
    <w:rsid w:val="006A069D"/>
    <w:rsid w:val="006A0EE2"/>
    <w:rsid w:val="006A1230"/>
    <w:rsid w:val="006A3847"/>
    <w:rsid w:val="006A5432"/>
    <w:rsid w:val="006A5857"/>
    <w:rsid w:val="006B00CA"/>
    <w:rsid w:val="006B4AB7"/>
    <w:rsid w:val="006B6B73"/>
    <w:rsid w:val="006C188E"/>
    <w:rsid w:val="006C5858"/>
    <w:rsid w:val="006C7AB3"/>
    <w:rsid w:val="006D4C84"/>
    <w:rsid w:val="006D76A5"/>
    <w:rsid w:val="006E1702"/>
    <w:rsid w:val="006E5375"/>
    <w:rsid w:val="006F0B43"/>
    <w:rsid w:val="006F4E40"/>
    <w:rsid w:val="006F54DD"/>
    <w:rsid w:val="00700FFC"/>
    <w:rsid w:val="007040C6"/>
    <w:rsid w:val="00704CB5"/>
    <w:rsid w:val="00707F34"/>
    <w:rsid w:val="00710E6B"/>
    <w:rsid w:val="007139E3"/>
    <w:rsid w:val="00717218"/>
    <w:rsid w:val="00717674"/>
    <w:rsid w:val="0073053C"/>
    <w:rsid w:val="0073298D"/>
    <w:rsid w:val="007368F4"/>
    <w:rsid w:val="0073735A"/>
    <w:rsid w:val="0074373C"/>
    <w:rsid w:val="0074780A"/>
    <w:rsid w:val="007523D9"/>
    <w:rsid w:val="00752EB3"/>
    <w:rsid w:val="007561F3"/>
    <w:rsid w:val="0075685E"/>
    <w:rsid w:val="007612EB"/>
    <w:rsid w:val="007618F1"/>
    <w:rsid w:val="00762723"/>
    <w:rsid w:val="0076633B"/>
    <w:rsid w:val="0077012C"/>
    <w:rsid w:val="007719E1"/>
    <w:rsid w:val="00772446"/>
    <w:rsid w:val="007806D0"/>
    <w:rsid w:val="00787C67"/>
    <w:rsid w:val="00787E22"/>
    <w:rsid w:val="007903D2"/>
    <w:rsid w:val="0079146D"/>
    <w:rsid w:val="00795890"/>
    <w:rsid w:val="00796648"/>
    <w:rsid w:val="007A7118"/>
    <w:rsid w:val="007B0D50"/>
    <w:rsid w:val="007B55FC"/>
    <w:rsid w:val="007B618C"/>
    <w:rsid w:val="007C1B76"/>
    <w:rsid w:val="007C4BDB"/>
    <w:rsid w:val="007C52EB"/>
    <w:rsid w:val="007C7618"/>
    <w:rsid w:val="007D16DF"/>
    <w:rsid w:val="007D1D38"/>
    <w:rsid w:val="007D1E25"/>
    <w:rsid w:val="007D3A11"/>
    <w:rsid w:val="007D42F5"/>
    <w:rsid w:val="007E1B13"/>
    <w:rsid w:val="007E35BC"/>
    <w:rsid w:val="007E4519"/>
    <w:rsid w:val="007E772D"/>
    <w:rsid w:val="007F44F1"/>
    <w:rsid w:val="007F47D1"/>
    <w:rsid w:val="007F5778"/>
    <w:rsid w:val="007F6304"/>
    <w:rsid w:val="007F6764"/>
    <w:rsid w:val="008023A4"/>
    <w:rsid w:val="00803A1C"/>
    <w:rsid w:val="00804835"/>
    <w:rsid w:val="008053ED"/>
    <w:rsid w:val="00806436"/>
    <w:rsid w:val="008120EE"/>
    <w:rsid w:val="008130BF"/>
    <w:rsid w:val="008133CD"/>
    <w:rsid w:val="00813565"/>
    <w:rsid w:val="008210EA"/>
    <w:rsid w:val="00822E39"/>
    <w:rsid w:val="00823130"/>
    <w:rsid w:val="00827A89"/>
    <w:rsid w:val="00832CDB"/>
    <w:rsid w:val="008341B3"/>
    <w:rsid w:val="0083449A"/>
    <w:rsid w:val="008440BF"/>
    <w:rsid w:val="00850215"/>
    <w:rsid w:val="00850911"/>
    <w:rsid w:val="00850BD8"/>
    <w:rsid w:val="00860B84"/>
    <w:rsid w:val="008625B6"/>
    <w:rsid w:val="0086572C"/>
    <w:rsid w:val="0086796A"/>
    <w:rsid w:val="00867F01"/>
    <w:rsid w:val="00875534"/>
    <w:rsid w:val="00880626"/>
    <w:rsid w:val="0088152E"/>
    <w:rsid w:val="00885665"/>
    <w:rsid w:val="00885D5E"/>
    <w:rsid w:val="008903F5"/>
    <w:rsid w:val="00890AE1"/>
    <w:rsid w:val="008932C0"/>
    <w:rsid w:val="00893642"/>
    <w:rsid w:val="00894673"/>
    <w:rsid w:val="008A28FB"/>
    <w:rsid w:val="008A2B79"/>
    <w:rsid w:val="008A2DBA"/>
    <w:rsid w:val="008A5A76"/>
    <w:rsid w:val="008A5C21"/>
    <w:rsid w:val="008A7DBF"/>
    <w:rsid w:val="008B005E"/>
    <w:rsid w:val="008B2CF4"/>
    <w:rsid w:val="008B3681"/>
    <w:rsid w:val="008B41B9"/>
    <w:rsid w:val="008B6092"/>
    <w:rsid w:val="008B6825"/>
    <w:rsid w:val="008B6928"/>
    <w:rsid w:val="008B6B5C"/>
    <w:rsid w:val="008C2018"/>
    <w:rsid w:val="008C56D5"/>
    <w:rsid w:val="008C6B54"/>
    <w:rsid w:val="008C7CE3"/>
    <w:rsid w:val="008D3DF0"/>
    <w:rsid w:val="008D5232"/>
    <w:rsid w:val="008E1441"/>
    <w:rsid w:val="008E2FBE"/>
    <w:rsid w:val="008E5179"/>
    <w:rsid w:val="008E5458"/>
    <w:rsid w:val="008E7B18"/>
    <w:rsid w:val="008F2806"/>
    <w:rsid w:val="008F3A43"/>
    <w:rsid w:val="008F6A49"/>
    <w:rsid w:val="008F73DE"/>
    <w:rsid w:val="008F7DF8"/>
    <w:rsid w:val="00900D14"/>
    <w:rsid w:val="00903AD5"/>
    <w:rsid w:val="00907D99"/>
    <w:rsid w:val="009122BA"/>
    <w:rsid w:val="00917D5F"/>
    <w:rsid w:val="009275A6"/>
    <w:rsid w:val="00927EA0"/>
    <w:rsid w:val="00931C8E"/>
    <w:rsid w:val="00933B14"/>
    <w:rsid w:val="00934846"/>
    <w:rsid w:val="00934DF9"/>
    <w:rsid w:val="00940745"/>
    <w:rsid w:val="00945460"/>
    <w:rsid w:val="009544EF"/>
    <w:rsid w:val="00954603"/>
    <w:rsid w:val="009622DE"/>
    <w:rsid w:val="00963C6C"/>
    <w:rsid w:val="009659C3"/>
    <w:rsid w:val="009660B6"/>
    <w:rsid w:val="00966E46"/>
    <w:rsid w:val="00970397"/>
    <w:rsid w:val="009720D8"/>
    <w:rsid w:val="00972FFF"/>
    <w:rsid w:val="00974257"/>
    <w:rsid w:val="009800B1"/>
    <w:rsid w:val="00983553"/>
    <w:rsid w:val="00985CBA"/>
    <w:rsid w:val="00990844"/>
    <w:rsid w:val="00996E3D"/>
    <w:rsid w:val="00996EF8"/>
    <w:rsid w:val="009A0F1A"/>
    <w:rsid w:val="009A63E6"/>
    <w:rsid w:val="009A7104"/>
    <w:rsid w:val="009A7657"/>
    <w:rsid w:val="009B157B"/>
    <w:rsid w:val="009B3D85"/>
    <w:rsid w:val="009B663F"/>
    <w:rsid w:val="009C043C"/>
    <w:rsid w:val="009C0BCE"/>
    <w:rsid w:val="009C3887"/>
    <w:rsid w:val="009C3F17"/>
    <w:rsid w:val="009C3F5F"/>
    <w:rsid w:val="009C4AD8"/>
    <w:rsid w:val="009C4CFE"/>
    <w:rsid w:val="009C625C"/>
    <w:rsid w:val="009C7B5A"/>
    <w:rsid w:val="009D0484"/>
    <w:rsid w:val="009D09DD"/>
    <w:rsid w:val="009D32C3"/>
    <w:rsid w:val="009D3A6A"/>
    <w:rsid w:val="009D40D9"/>
    <w:rsid w:val="009D4279"/>
    <w:rsid w:val="009D5973"/>
    <w:rsid w:val="009E159B"/>
    <w:rsid w:val="009E344F"/>
    <w:rsid w:val="009F0543"/>
    <w:rsid w:val="009F0ADC"/>
    <w:rsid w:val="009F36CD"/>
    <w:rsid w:val="009F3D2D"/>
    <w:rsid w:val="00A03ACE"/>
    <w:rsid w:val="00A05A7A"/>
    <w:rsid w:val="00A1365C"/>
    <w:rsid w:val="00A153E1"/>
    <w:rsid w:val="00A171EA"/>
    <w:rsid w:val="00A2158D"/>
    <w:rsid w:val="00A236AA"/>
    <w:rsid w:val="00A25B90"/>
    <w:rsid w:val="00A262D6"/>
    <w:rsid w:val="00A2717A"/>
    <w:rsid w:val="00A324CA"/>
    <w:rsid w:val="00A35D45"/>
    <w:rsid w:val="00A4106A"/>
    <w:rsid w:val="00A4361B"/>
    <w:rsid w:val="00A4423B"/>
    <w:rsid w:val="00A53558"/>
    <w:rsid w:val="00A53939"/>
    <w:rsid w:val="00A55245"/>
    <w:rsid w:val="00A55A3B"/>
    <w:rsid w:val="00A61045"/>
    <w:rsid w:val="00A677DC"/>
    <w:rsid w:val="00A72A13"/>
    <w:rsid w:val="00A85924"/>
    <w:rsid w:val="00A87C79"/>
    <w:rsid w:val="00A94279"/>
    <w:rsid w:val="00A97478"/>
    <w:rsid w:val="00A974C1"/>
    <w:rsid w:val="00AA3303"/>
    <w:rsid w:val="00AB3166"/>
    <w:rsid w:val="00AB3D46"/>
    <w:rsid w:val="00AB7640"/>
    <w:rsid w:val="00AC042E"/>
    <w:rsid w:val="00AC3875"/>
    <w:rsid w:val="00AC38E7"/>
    <w:rsid w:val="00AC476C"/>
    <w:rsid w:val="00AC49E7"/>
    <w:rsid w:val="00AC5069"/>
    <w:rsid w:val="00AC6153"/>
    <w:rsid w:val="00AD50CC"/>
    <w:rsid w:val="00AE0421"/>
    <w:rsid w:val="00AE1FB4"/>
    <w:rsid w:val="00AE682A"/>
    <w:rsid w:val="00AF5979"/>
    <w:rsid w:val="00AF696B"/>
    <w:rsid w:val="00AF7C67"/>
    <w:rsid w:val="00B00012"/>
    <w:rsid w:val="00B00CF7"/>
    <w:rsid w:val="00B069C8"/>
    <w:rsid w:val="00B21DDF"/>
    <w:rsid w:val="00B22028"/>
    <w:rsid w:val="00B228AC"/>
    <w:rsid w:val="00B276E6"/>
    <w:rsid w:val="00B32514"/>
    <w:rsid w:val="00B3550F"/>
    <w:rsid w:val="00B35817"/>
    <w:rsid w:val="00B35CCF"/>
    <w:rsid w:val="00B42361"/>
    <w:rsid w:val="00B45498"/>
    <w:rsid w:val="00B504BC"/>
    <w:rsid w:val="00B51171"/>
    <w:rsid w:val="00B51196"/>
    <w:rsid w:val="00B51F3A"/>
    <w:rsid w:val="00B53B13"/>
    <w:rsid w:val="00B5478F"/>
    <w:rsid w:val="00B54C41"/>
    <w:rsid w:val="00B5554A"/>
    <w:rsid w:val="00B56711"/>
    <w:rsid w:val="00B567A5"/>
    <w:rsid w:val="00B60270"/>
    <w:rsid w:val="00B61383"/>
    <w:rsid w:val="00B62E67"/>
    <w:rsid w:val="00B65F52"/>
    <w:rsid w:val="00B66DEB"/>
    <w:rsid w:val="00B704F4"/>
    <w:rsid w:val="00B70E3F"/>
    <w:rsid w:val="00B726BE"/>
    <w:rsid w:val="00B75099"/>
    <w:rsid w:val="00B76AF4"/>
    <w:rsid w:val="00B84D73"/>
    <w:rsid w:val="00B919A9"/>
    <w:rsid w:val="00B96438"/>
    <w:rsid w:val="00B971DF"/>
    <w:rsid w:val="00BA28C0"/>
    <w:rsid w:val="00BA30BE"/>
    <w:rsid w:val="00BA3516"/>
    <w:rsid w:val="00BA4B81"/>
    <w:rsid w:val="00BA7DDF"/>
    <w:rsid w:val="00BB1F70"/>
    <w:rsid w:val="00BB2E47"/>
    <w:rsid w:val="00BB5114"/>
    <w:rsid w:val="00BB606E"/>
    <w:rsid w:val="00BB6975"/>
    <w:rsid w:val="00BC0241"/>
    <w:rsid w:val="00BC0EC0"/>
    <w:rsid w:val="00BC52DD"/>
    <w:rsid w:val="00BC56B6"/>
    <w:rsid w:val="00BD347E"/>
    <w:rsid w:val="00BD5644"/>
    <w:rsid w:val="00BD5BEE"/>
    <w:rsid w:val="00BD5FF9"/>
    <w:rsid w:val="00BD608C"/>
    <w:rsid w:val="00BD7E76"/>
    <w:rsid w:val="00BE1AEB"/>
    <w:rsid w:val="00BE27A8"/>
    <w:rsid w:val="00BF111F"/>
    <w:rsid w:val="00BF305E"/>
    <w:rsid w:val="00BF5064"/>
    <w:rsid w:val="00BF75DB"/>
    <w:rsid w:val="00C004C5"/>
    <w:rsid w:val="00C02C93"/>
    <w:rsid w:val="00C214B0"/>
    <w:rsid w:val="00C22B84"/>
    <w:rsid w:val="00C24D11"/>
    <w:rsid w:val="00C4041B"/>
    <w:rsid w:val="00C5098F"/>
    <w:rsid w:val="00C52DC1"/>
    <w:rsid w:val="00C56348"/>
    <w:rsid w:val="00C60B0B"/>
    <w:rsid w:val="00C64A88"/>
    <w:rsid w:val="00C66851"/>
    <w:rsid w:val="00C67317"/>
    <w:rsid w:val="00C67FFB"/>
    <w:rsid w:val="00C75ED9"/>
    <w:rsid w:val="00C77509"/>
    <w:rsid w:val="00C811F8"/>
    <w:rsid w:val="00C83337"/>
    <w:rsid w:val="00C86E61"/>
    <w:rsid w:val="00C94E45"/>
    <w:rsid w:val="00C965CD"/>
    <w:rsid w:val="00C973F3"/>
    <w:rsid w:val="00CA1F0F"/>
    <w:rsid w:val="00CA2060"/>
    <w:rsid w:val="00CA2B45"/>
    <w:rsid w:val="00CA6DB3"/>
    <w:rsid w:val="00CB2C9E"/>
    <w:rsid w:val="00CB2F13"/>
    <w:rsid w:val="00CB4E52"/>
    <w:rsid w:val="00CB60AB"/>
    <w:rsid w:val="00CB6F62"/>
    <w:rsid w:val="00CC071C"/>
    <w:rsid w:val="00CC33A0"/>
    <w:rsid w:val="00CC35A6"/>
    <w:rsid w:val="00CC55A8"/>
    <w:rsid w:val="00CC584A"/>
    <w:rsid w:val="00CC7617"/>
    <w:rsid w:val="00CD00AF"/>
    <w:rsid w:val="00CD1F30"/>
    <w:rsid w:val="00CD5A75"/>
    <w:rsid w:val="00CD6D76"/>
    <w:rsid w:val="00CE16E6"/>
    <w:rsid w:val="00CE1AB9"/>
    <w:rsid w:val="00CF26A6"/>
    <w:rsid w:val="00CF3929"/>
    <w:rsid w:val="00CF6077"/>
    <w:rsid w:val="00CF6206"/>
    <w:rsid w:val="00D00441"/>
    <w:rsid w:val="00D00E7D"/>
    <w:rsid w:val="00D02B30"/>
    <w:rsid w:val="00D03BE9"/>
    <w:rsid w:val="00D1224E"/>
    <w:rsid w:val="00D1333F"/>
    <w:rsid w:val="00D25BE5"/>
    <w:rsid w:val="00D35B3B"/>
    <w:rsid w:val="00D36E47"/>
    <w:rsid w:val="00D448B7"/>
    <w:rsid w:val="00D44BAE"/>
    <w:rsid w:val="00D45302"/>
    <w:rsid w:val="00D46090"/>
    <w:rsid w:val="00D52704"/>
    <w:rsid w:val="00D57284"/>
    <w:rsid w:val="00D63BAE"/>
    <w:rsid w:val="00D64D59"/>
    <w:rsid w:val="00D71C21"/>
    <w:rsid w:val="00D76938"/>
    <w:rsid w:val="00D81C36"/>
    <w:rsid w:val="00D91D71"/>
    <w:rsid w:val="00D9447B"/>
    <w:rsid w:val="00D957F7"/>
    <w:rsid w:val="00D95F26"/>
    <w:rsid w:val="00D96368"/>
    <w:rsid w:val="00DA56FC"/>
    <w:rsid w:val="00DC2BD5"/>
    <w:rsid w:val="00DC483B"/>
    <w:rsid w:val="00DC65BD"/>
    <w:rsid w:val="00DC695F"/>
    <w:rsid w:val="00DD214D"/>
    <w:rsid w:val="00DD6B8C"/>
    <w:rsid w:val="00DD7354"/>
    <w:rsid w:val="00DE02FB"/>
    <w:rsid w:val="00DE1AC5"/>
    <w:rsid w:val="00DE4FC8"/>
    <w:rsid w:val="00DE76C7"/>
    <w:rsid w:val="00DF001D"/>
    <w:rsid w:val="00DF0389"/>
    <w:rsid w:val="00DF5A2C"/>
    <w:rsid w:val="00DF73A1"/>
    <w:rsid w:val="00E001C3"/>
    <w:rsid w:val="00E00CD3"/>
    <w:rsid w:val="00E047BE"/>
    <w:rsid w:val="00E05918"/>
    <w:rsid w:val="00E05CB2"/>
    <w:rsid w:val="00E06B59"/>
    <w:rsid w:val="00E122E1"/>
    <w:rsid w:val="00E20075"/>
    <w:rsid w:val="00E2036F"/>
    <w:rsid w:val="00E22636"/>
    <w:rsid w:val="00E26696"/>
    <w:rsid w:val="00E31318"/>
    <w:rsid w:val="00E31634"/>
    <w:rsid w:val="00E32136"/>
    <w:rsid w:val="00E35027"/>
    <w:rsid w:val="00E35634"/>
    <w:rsid w:val="00E37C9E"/>
    <w:rsid w:val="00E418FD"/>
    <w:rsid w:val="00E607DB"/>
    <w:rsid w:val="00E67BD8"/>
    <w:rsid w:val="00E7187C"/>
    <w:rsid w:val="00E72307"/>
    <w:rsid w:val="00E75CC2"/>
    <w:rsid w:val="00E763EB"/>
    <w:rsid w:val="00E767E7"/>
    <w:rsid w:val="00E77351"/>
    <w:rsid w:val="00E77409"/>
    <w:rsid w:val="00E77C8F"/>
    <w:rsid w:val="00E808DA"/>
    <w:rsid w:val="00E81522"/>
    <w:rsid w:val="00E86389"/>
    <w:rsid w:val="00E91215"/>
    <w:rsid w:val="00E91265"/>
    <w:rsid w:val="00E91FC5"/>
    <w:rsid w:val="00E9727D"/>
    <w:rsid w:val="00EA195B"/>
    <w:rsid w:val="00EB0E96"/>
    <w:rsid w:val="00EB23CF"/>
    <w:rsid w:val="00EB32D2"/>
    <w:rsid w:val="00EC6D66"/>
    <w:rsid w:val="00ED288D"/>
    <w:rsid w:val="00ED32D0"/>
    <w:rsid w:val="00EE2194"/>
    <w:rsid w:val="00EE350E"/>
    <w:rsid w:val="00EE5448"/>
    <w:rsid w:val="00EF05E0"/>
    <w:rsid w:val="00EF5647"/>
    <w:rsid w:val="00F03BE0"/>
    <w:rsid w:val="00F042B6"/>
    <w:rsid w:val="00F10109"/>
    <w:rsid w:val="00F10B3F"/>
    <w:rsid w:val="00F10BD9"/>
    <w:rsid w:val="00F12751"/>
    <w:rsid w:val="00F12856"/>
    <w:rsid w:val="00F14F88"/>
    <w:rsid w:val="00F31D13"/>
    <w:rsid w:val="00F35D2D"/>
    <w:rsid w:val="00F369B0"/>
    <w:rsid w:val="00F37C13"/>
    <w:rsid w:val="00F42D1A"/>
    <w:rsid w:val="00F43018"/>
    <w:rsid w:val="00F44B5C"/>
    <w:rsid w:val="00F47D3C"/>
    <w:rsid w:val="00F50121"/>
    <w:rsid w:val="00F522FD"/>
    <w:rsid w:val="00F55121"/>
    <w:rsid w:val="00F56B5D"/>
    <w:rsid w:val="00F56C9C"/>
    <w:rsid w:val="00F607B6"/>
    <w:rsid w:val="00F6170E"/>
    <w:rsid w:val="00F65B8B"/>
    <w:rsid w:val="00F67E7F"/>
    <w:rsid w:val="00F71247"/>
    <w:rsid w:val="00F7191A"/>
    <w:rsid w:val="00F73231"/>
    <w:rsid w:val="00F832C5"/>
    <w:rsid w:val="00F83E85"/>
    <w:rsid w:val="00F848B2"/>
    <w:rsid w:val="00F851D5"/>
    <w:rsid w:val="00F90D05"/>
    <w:rsid w:val="00F90F6D"/>
    <w:rsid w:val="00F92D0A"/>
    <w:rsid w:val="00F93981"/>
    <w:rsid w:val="00FA05DA"/>
    <w:rsid w:val="00FA202F"/>
    <w:rsid w:val="00FA3F87"/>
    <w:rsid w:val="00FA69EA"/>
    <w:rsid w:val="00FA6F35"/>
    <w:rsid w:val="00FA7BE6"/>
    <w:rsid w:val="00FB0A1A"/>
    <w:rsid w:val="00FB2E8E"/>
    <w:rsid w:val="00FC16A1"/>
    <w:rsid w:val="00FC1E26"/>
    <w:rsid w:val="00FC4D69"/>
    <w:rsid w:val="00FE017B"/>
    <w:rsid w:val="00FE2653"/>
    <w:rsid w:val="00FF095C"/>
    <w:rsid w:val="00FF49B9"/>
    <w:rsid w:val="00FF5359"/>
    <w:rsid w:val="00FF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B0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9DF"/>
    <w:pPr>
      <w:shd w:val="clear" w:color="auto" w:fill="FFFFFF"/>
      <w:spacing w:after="165" w:line="540" w:lineRule="atLeast"/>
      <w:outlineLvl w:val="0"/>
    </w:pPr>
    <w:rPr>
      <w:rFonts w:ascii="Arial" w:hAnsi="Arial" w:cs="Arial"/>
      <w:b/>
      <w:bCs/>
      <w:kern w:val="36"/>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CA"/>
    <w:pPr>
      <w:ind w:left="720"/>
      <w:contextualSpacing/>
    </w:pPr>
  </w:style>
  <w:style w:type="character" w:styleId="Hyperlink">
    <w:name w:val="Hyperlink"/>
    <w:basedOn w:val="DefaultParagraphFont"/>
    <w:uiPriority w:val="99"/>
    <w:unhideWhenUsed/>
    <w:rsid w:val="002D455B"/>
    <w:rPr>
      <w:color w:val="0000FF" w:themeColor="hyperlink"/>
      <w:u w:val="single"/>
    </w:rPr>
  </w:style>
  <w:style w:type="character" w:styleId="Emphasis">
    <w:name w:val="Emphasis"/>
    <w:basedOn w:val="DefaultParagraphFont"/>
    <w:uiPriority w:val="20"/>
    <w:qFormat/>
    <w:rsid w:val="00C77509"/>
    <w:rPr>
      <w:i/>
      <w:iCs/>
    </w:rPr>
  </w:style>
  <w:style w:type="character" w:styleId="CommentReference">
    <w:name w:val="annotation reference"/>
    <w:basedOn w:val="DefaultParagraphFont"/>
    <w:uiPriority w:val="99"/>
    <w:semiHidden/>
    <w:unhideWhenUsed/>
    <w:rsid w:val="00133E22"/>
    <w:rPr>
      <w:sz w:val="18"/>
      <w:szCs w:val="18"/>
    </w:rPr>
  </w:style>
  <w:style w:type="paragraph" w:styleId="CommentText">
    <w:name w:val="annotation text"/>
    <w:basedOn w:val="Normal"/>
    <w:link w:val="CommentTextChar"/>
    <w:uiPriority w:val="99"/>
    <w:semiHidden/>
    <w:unhideWhenUsed/>
    <w:rsid w:val="00133E22"/>
  </w:style>
  <w:style w:type="character" w:customStyle="1" w:styleId="CommentTextChar">
    <w:name w:val="Comment Text Char"/>
    <w:basedOn w:val="DefaultParagraphFont"/>
    <w:link w:val="CommentText"/>
    <w:uiPriority w:val="99"/>
    <w:semiHidden/>
    <w:rsid w:val="00133E22"/>
  </w:style>
  <w:style w:type="paragraph" w:styleId="CommentSubject">
    <w:name w:val="annotation subject"/>
    <w:basedOn w:val="CommentText"/>
    <w:next w:val="CommentText"/>
    <w:link w:val="CommentSubjectChar"/>
    <w:uiPriority w:val="99"/>
    <w:semiHidden/>
    <w:unhideWhenUsed/>
    <w:rsid w:val="00133E22"/>
    <w:rPr>
      <w:b/>
      <w:bCs/>
      <w:sz w:val="20"/>
      <w:szCs w:val="20"/>
    </w:rPr>
  </w:style>
  <w:style w:type="character" w:customStyle="1" w:styleId="CommentSubjectChar">
    <w:name w:val="Comment Subject Char"/>
    <w:basedOn w:val="CommentTextChar"/>
    <w:link w:val="CommentSubject"/>
    <w:uiPriority w:val="99"/>
    <w:semiHidden/>
    <w:rsid w:val="00133E22"/>
    <w:rPr>
      <w:b/>
      <w:bCs/>
      <w:sz w:val="20"/>
      <w:szCs w:val="20"/>
    </w:rPr>
  </w:style>
  <w:style w:type="paragraph" w:styleId="BalloonText">
    <w:name w:val="Balloon Text"/>
    <w:basedOn w:val="Normal"/>
    <w:link w:val="BalloonTextChar"/>
    <w:uiPriority w:val="99"/>
    <w:semiHidden/>
    <w:unhideWhenUsed/>
    <w:rsid w:val="00133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E22"/>
    <w:rPr>
      <w:rFonts w:ascii="Lucida Grande" w:hAnsi="Lucida Grande" w:cs="Lucida Grande"/>
      <w:sz w:val="18"/>
      <w:szCs w:val="18"/>
    </w:rPr>
  </w:style>
  <w:style w:type="paragraph" w:styleId="FootnoteText">
    <w:name w:val="footnote text"/>
    <w:basedOn w:val="Normal"/>
    <w:link w:val="FootnoteTextChar"/>
    <w:uiPriority w:val="99"/>
    <w:unhideWhenUsed/>
    <w:rsid w:val="00133E22"/>
  </w:style>
  <w:style w:type="character" w:customStyle="1" w:styleId="FootnoteTextChar">
    <w:name w:val="Footnote Text Char"/>
    <w:basedOn w:val="DefaultParagraphFont"/>
    <w:link w:val="FootnoteText"/>
    <w:uiPriority w:val="99"/>
    <w:rsid w:val="00133E22"/>
  </w:style>
  <w:style w:type="character" w:styleId="FootnoteReference">
    <w:name w:val="footnote reference"/>
    <w:basedOn w:val="DefaultParagraphFont"/>
    <w:uiPriority w:val="99"/>
    <w:unhideWhenUsed/>
    <w:rsid w:val="00133E22"/>
    <w:rPr>
      <w:vertAlign w:val="superscript"/>
    </w:rPr>
  </w:style>
  <w:style w:type="paragraph" w:styleId="Footer">
    <w:name w:val="footer"/>
    <w:basedOn w:val="Normal"/>
    <w:link w:val="FooterChar"/>
    <w:uiPriority w:val="99"/>
    <w:unhideWhenUsed/>
    <w:rsid w:val="008625B6"/>
    <w:pPr>
      <w:tabs>
        <w:tab w:val="center" w:pos="4320"/>
        <w:tab w:val="right" w:pos="8640"/>
      </w:tabs>
    </w:pPr>
  </w:style>
  <w:style w:type="character" w:customStyle="1" w:styleId="FooterChar">
    <w:name w:val="Footer Char"/>
    <w:basedOn w:val="DefaultParagraphFont"/>
    <w:link w:val="Footer"/>
    <w:uiPriority w:val="99"/>
    <w:rsid w:val="008625B6"/>
  </w:style>
  <w:style w:type="character" w:styleId="PageNumber">
    <w:name w:val="page number"/>
    <w:basedOn w:val="DefaultParagraphFont"/>
    <w:uiPriority w:val="99"/>
    <w:semiHidden/>
    <w:unhideWhenUsed/>
    <w:rsid w:val="008625B6"/>
  </w:style>
  <w:style w:type="character" w:styleId="FollowedHyperlink">
    <w:name w:val="FollowedHyperlink"/>
    <w:basedOn w:val="DefaultParagraphFont"/>
    <w:uiPriority w:val="99"/>
    <w:semiHidden/>
    <w:unhideWhenUsed/>
    <w:rsid w:val="00272C09"/>
    <w:rPr>
      <w:color w:val="800080" w:themeColor="followedHyperlink"/>
      <w:u w:val="single"/>
    </w:rPr>
  </w:style>
  <w:style w:type="paragraph" w:styleId="EndnoteText">
    <w:name w:val="endnote text"/>
    <w:basedOn w:val="Normal"/>
    <w:link w:val="EndnoteTextChar"/>
    <w:uiPriority w:val="99"/>
    <w:unhideWhenUsed/>
    <w:rsid w:val="000B4643"/>
  </w:style>
  <w:style w:type="character" w:customStyle="1" w:styleId="EndnoteTextChar">
    <w:name w:val="Endnote Text Char"/>
    <w:basedOn w:val="DefaultParagraphFont"/>
    <w:link w:val="EndnoteText"/>
    <w:uiPriority w:val="99"/>
    <w:rsid w:val="000B4643"/>
  </w:style>
  <w:style w:type="character" w:styleId="EndnoteReference">
    <w:name w:val="endnote reference"/>
    <w:basedOn w:val="DefaultParagraphFont"/>
    <w:uiPriority w:val="99"/>
    <w:unhideWhenUsed/>
    <w:rsid w:val="000B4643"/>
    <w:rPr>
      <w:vertAlign w:val="superscript"/>
    </w:rPr>
  </w:style>
  <w:style w:type="paragraph" w:styleId="Quote">
    <w:name w:val="Quote"/>
    <w:basedOn w:val="Normal"/>
    <w:next w:val="Normal"/>
    <w:link w:val="QuoteChar"/>
    <w:uiPriority w:val="29"/>
    <w:qFormat/>
    <w:rsid w:val="00205A0E"/>
    <w:rPr>
      <w:i/>
      <w:iCs/>
      <w:color w:val="000000" w:themeColor="text1"/>
    </w:rPr>
  </w:style>
  <w:style w:type="character" w:customStyle="1" w:styleId="QuoteChar">
    <w:name w:val="Quote Char"/>
    <w:basedOn w:val="DefaultParagraphFont"/>
    <w:link w:val="Quote"/>
    <w:uiPriority w:val="29"/>
    <w:rsid w:val="00205A0E"/>
    <w:rPr>
      <w:i/>
      <w:iCs/>
      <w:color w:val="000000" w:themeColor="text1"/>
    </w:rPr>
  </w:style>
  <w:style w:type="character" w:customStyle="1" w:styleId="Heading1Char">
    <w:name w:val="Heading 1 Char"/>
    <w:basedOn w:val="DefaultParagraphFont"/>
    <w:link w:val="Heading1"/>
    <w:uiPriority w:val="9"/>
    <w:rsid w:val="005169DF"/>
    <w:rPr>
      <w:rFonts w:ascii="Arial" w:hAnsi="Arial" w:cs="Arial"/>
      <w:b/>
      <w:bCs/>
      <w:kern w:val="36"/>
      <w:sz w:val="22"/>
      <w:szCs w:val="22"/>
      <w:shd w:val="clear" w:color="auto" w:fill="FFFFF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9DF"/>
    <w:pPr>
      <w:shd w:val="clear" w:color="auto" w:fill="FFFFFF"/>
      <w:spacing w:after="165" w:line="540" w:lineRule="atLeast"/>
      <w:outlineLvl w:val="0"/>
    </w:pPr>
    <w:rPr>
      <w:rFonts w:ascii="Arial" w:hAnsi="Arial" w:cs="Arial"/>
      <w:b/>
      <w:bCs/>
      <w:kern w:val="36"/>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CA"/>
    <w:pPr>
      <w:ind w:left="720"/>
      <w:contextualSpacing/>
    </w:pPr>
  </w:style>
  <w:style w:type="character" w:styleId="Hyperlink">
    <w:name w:val="Hyperlink"/>
    <w:basedOn w:val="DefaultParagraphFont"/>
    <w:uiPriority w:val="99"/>
    <w:unhideWhenUsed/>
    <w:rsid w:val="002D455B"/>
    <w:rPr>
      <w:color w:val="0000FF" w:themeColor="hyperlink"/>
      <w:u w:val="single"/>
    </w:rPr>
  </w:style>
  <w:style w:type="character" w:styleId="Emphasis">
    <w:name w:val="Emphasis"/>
    <w:basedOn w:val="DefaultParagraphFont"/>
    <w:uiPriority w:val="20"/>
    <w:qFormat/>
    <w:rsid w:val="00C77509"/>
    <w:rPr>
      <w:i/>
      <w:iCs/>
    </w:rPr>
  </w:style>
  <w:style w:type="character" w:styleId="CommentReference">
    <w:name w:val="annotation reference"/>
    <w:basedOn w:val="DefaultParagraphFont"/>
    <w:uiPriority w:val="99"/>
    <w:semiHidden/>
    <w:unhideWhenUsed/>
    <w:rsid w:val="00133E22"/>
    <w:rPr>
      <w:sz w:val="18"/>
      <w:szCs w:val="18"/>
    </w:rPr>
  </w:style>
  <w:style w:type="paragraph" w:styleId="CommentText">
    <w:name w:val="annotation text"/>
    <w:basedOn w:val="Normal"/>
    <w:link w:val="CommentTextChar"/>
    <w:uiPriority w:val="99"/>
    <w:semiHidden/>
    <w:unhideWhenUsed/>
    <w:rsid w:val="00133E22"/>
  </w:style>
  <w:style w:type="character" w:customStyle="1" w:styleId="CommentTextChar">
    <w:name w:val="Comment Text Char"/>
    <w:basedOn w:val="DefaultParagraphFont"/>
    <w:link w:val="CommentText"/>
    <w:uiPriority w:val="99"/>
    <w:semiHidden/>
    <w:rsid w:val="00133E22"/>
  </w:style>
  <w:style w:type="paragraph" w:styleId="CommentSubject">
    <w:name w:val="annotation subject"/>
    <w:basedOn w:val="CommentText"/>
    <w:next w:val="CommentText"/>
    <w:link w:val="CommentSubjectChar"/>
    <w:uiPriority w:val="99"/>
    <w:semiHidden/>
    <w:unhideWhenUsed/>
    <w:rsid w:val="00133E22"/>
    <w:rPr>
      <w:b/>
      <w:bCs/>
      <w:sz w:val="20"/>
      <w:szCs w:val="20"/>
    </w:rPr>
  </w:style>
  <w:style w:type="character" w:customStyle="1" w:styleId="CommentSubjectChar">
    <w:name w:val="Comment Subject Char"/>
    <w:basedOn w:val="CommentTextChar"/>
    <w:link w:val="CommentSubject"/>
    <w:uiPriority w:val="99"/>
    <w:semiHidden/>
    <w:rsid w:val="00133E22"/>
    <w:rPr>
      <w:b/>
      <w:bCs/>
      <w:sz w:val="20"/>
      <w:szCs w:val="20"/>
    </w:rPr>
  </w:style>
  <w:style w:type="paragraph" w:styleId="BalloonText">
    <w:name w:val="Balloon Text"/>
    <w:basedOn w:val="Normal"/>
    <w:link w:val="BalloonTextChar"/>
    <w:uiPriority w:val="99"/>
    <w:semiHidden/>
    <w:unhideWhenUsed/>
    <w:rsid w:val="00133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E22"/>
    <w:rPr>
      <w:rFonts w:ascii="Lucida Grande" w:hAnsi="Lucida Grande" w:cs="Lucida Grande"/>
      <w:sz w:val="18"/>
      <w:szCs w:val="18"/>
    </w:rPr>
  </w:style>
  <w:style w:type="paragraph" w:styleId="FootnoteText">
    <w:name w:val="footnote text"/>
    <w:basedOn w:val="Normal"/>
    <w:link w:val="FootnoteTextChar"/>
    <w:uiPriority w:val="99"/>
    <w:unhideWhenUsed/>
    <w:rsid w:val="00133E22"/>
  </w:style>
  <w:style w:type="character" w:customStyle="1" w:styleId="FootnoteTextChar">
    <w:name w:val="Footnote Text Char"/>
    <w:basedOn w:val="DefaultParagraphFont"/>
    <w:link w:val="FootnoteText"/>
    <w:uiPriority w:val="99"/>
    <w:rsid w:val="00133E22"/>
  </w:style>
  <w:style w:type="character" w:styleId="FootnoteReference">
    <w:name w:val="footnote reference"/>
    <w:basedOn w:val="DefaultParagraphFont"/>
    <w:uiPriority w:val="99"/>
    <w:unhideWhenUsed/>
    <w:rsid w:val="00133E22"/>
    <w:rPr>
      <w:vertAlign w:val="superscript"/>
    </w:rPr>
  </w:style>
  <w:style w:type="paragraph" w:styleId="Footer">
    <w:name w:val="footer"/>
    <w:basedOn w:val="Normal"/>
    <w:link w:val="FooterChar"/>
    <w:uiPriority w:val="99"/>
    <w:unhideWhenUsed/>
    <w:rsid w:val="008625B6"/>
    <w:pPr>
      <w:tabs>
        <w:tab w:val="center" w:pos="4320"/>
        <w:tab w:val="right" w:pos="8640"/>
      </w:tabs>
    </w:pPr>
  </w:style>
  <w:style w:type="character" w:customStyle="1" w:styleId="FooterChar">
    <w:name w:val="Footer Char"/>
    <w:basedOn w:val="DefaultParagraphFont"/>
    <w:link w:val="Footer"/>
    <w:uiPriority w:val="99"/>
    <w:rsid w:val="008625B6"/>
  </w:style>
  <w:style w:type="character" w:styleId="PageNumber">
    <w:name w:val="page number"/>
    <w:basedOn w:val="DefaultParagraphFont"/>
    <w:uiPriority w:val="99"/>
    <w:semiHidden/>
    <w:unhideWhenUsed/>
    <w:rsid w:val="008625B6"/>
  </w:style>
  <w:style w:type="character" w:styleId="FollowedHyperlink">
    <w:name w:val="FollowedHyperlink"/>
    <w:basedOn w:val="DefaultParagraphFont"/>
    <w:uiPriority w:val="99"/>
    <w:semiHidden/>
    <w:unhideWhenUsed/>
    <w:rsid w:val="00272C09"/>
    <w:rPr>
      <w:color w:val="800080" w:themeColor="followedHyperlink"/>
      <w:u w:val="single"/>
    </w:rPr>
  </w:style>
  <w:style w:type="paragraph" w:styleId="EndnoteText">
    <w:name w:val="endnote text"/>
    <w:basedOn w:val="Normal"/>
    <w:link w:val="EndnoteTextChar"/>
    <w:uiPriority w:val="99"/>
    <w:unhideWhenUsed/>
    <w:rsid w:val="000B4643"/>
  </w:style>
  <w:style w:type="character" w:customStyle="1" w:styleId="EndnoteTextChar">
    <w:name w:val="Endnote Text Char"/>
    <w:basedOn w:val="DefaultParagraphFont"/>
    <w:link w:val="EndnoteText"/>
    <w:uiPriority w:val="99"/>
    <w:rsid w:val="000B4643"/>
  </w:style>
  <w:style w:type="character" w:styleId="EndnoteReference">
    <w:name w:val="endnote reference"/>
    <w:basedOn w:val="DefaultParagraphFont"/>
    <w:uiPriority w:val="99"/>
    <w:unhideWhenUsed/>
    <w:rsid w:val="000B4643"/>
    <w:rPr>
      <w:vertAlign w:val="superscript"/>
    </w:rPr>
  </w:style>
  <w:style w:type="paragraph" w:styleId="Quote">
    <w:name w:val="Quote"/>
    <w:basedOn w:val="Normal"/>
    <w:next w:val="Normal"/>
    <w:link w:val="QuoteChar"/>
    <w:uiPriority w:val="29"/>
    <w:qFormat/>
    <w:rsid w:val="00205A0E"/>
    <w:rPr>
      <w:i/>
      <w:iCs/>
      <w:color w:val="000000" w:themeColor="text1"/>
    </w:rPr>
  </w:style>
  <w:style w:type="character" w:customStyle="1" w:styleId="QuoteChar">
    <w:name w:val="Quote Char"/>
    <w:basedOn w:val="DefaultParagraphFont"/>
    <w:link w:val="Quote"/>
    <w:uiPriority w:val="29"/>
    <w:rsid w:val="00205A0E"/>
    <w:rPr>
      <w:i/>
      <w:iCs/>
      <w:color w:val="000000" w:themeColor="text1"/>
    </w:rPr>
  </w:style>
  <w:style w:type="character" w:customStyle="1" w:styleId="Heading1Char">
    <w:name w:val="Heading 1 Char"/>
    <w:basedOn w:val="DefaultParagraphFont"/>
    <w:link w:val="Heading1"/>
    <w:uiPriority w:val="9"/>
    <w:rsid w:val="005169DF"/>
    <w:rPr>
      <w:rFonts w:ascii="Arial" w:hAnsi="Arial" w:cs="Arial"/>
      <w:b/>
      <w:bCs/>
      <w:kern w:val="36"/>
      <w:sz w:val="22"/>
      <w:szCs w:val="22"/>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664">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904536233">
      <w:bodyDiv w:val="1"/>
      <w:marLeft w:val="0"/>
      <w:marRight w:val="0"/>
      <w:marTop w:val="0"/>
      <w:marBottom w:val="0"/>
      <w:divBdr>
        <w:top w:val="none" w:sz="0" w:space="0" w:color="auto"/>
        <w:left w:val="none" w:sz="0" w:space="0" w:color="auto"/>
        <w:bottom w:val="none" w:sz="0" w:space="0" w:color="auto"/>
        <w:right w:val="none" w:sz="0" w:space="0" w:color="auto"/>
      </w:divBdr>
    </w:div>
    <w:div w:id="1087966876">
      <w:bodyDiv w:val="1"/>
      <w:marLeft w:val="0"/>
      <w:marRight w:val="0"/>
      <w:marTop w:val="0"/>
      <w:marBottom w:val="0"/>
      <w:divBdr>
        <w:top w:val="none" w:sz="0" w:space="0" w:color="auto"/>
        <w:left w:val="none" w:sz="0" w:space="0" w:color="auto"/>
        <w:bottom w:val="none" w:sz="0" w:space="0" w:color="auto"/>
        <w:right w:val="none" w:sz="0" w:space="0" w:color="auto"/>
      </w:divBdr>
    </w:div>
    <w:div w:id="1692533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igitalcommons.iwu.edu/constructing/vol14/iss1/4" TargetMode="External"/><Relationship Id="rId20" Type="http://schemas.openxmlformats.org/officeDocument/2006/relationships/hyperlink" Target="https://www.thefreedictionary.com/Citizen+media"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oxfordreference.com/view/10.1093/acref/9780199574193.001.0001/acref-9780199574193-e-3098" TargetMode="External"/><Relationship Id="rId11" Type="http://schemas.openxmlformats.org/officeDocument/2006/relationships/hyperlink" Target="http://www.culturematters.org.uk/index.php/arts/theatre/item/2455-the-theatre-of-the-oppressed" TargetMode="External"/><Relationship Id="rId12" Type="http://schemas.openxmlformats.org/officeDocument/2006/relationships/hyperlink" Target="https://www.britannica.com/art/Living-Newspaper" TargetMode="External"/><Relationship Id="rId13" Type="http://schemas.openxmlformats.org/officeDocument/2006/relationships/hyperlink" Target="http://www.polsoz.fu-berlin.de/en/kommwiss/arbeitstellen/journalistik/news/2017-10-06_Neuerscheinung_MediaPractices.html" TargetMode="External"/><Relationship Id="rId14" Type="http://schemas.openxmlformats.org/officeDocument/2006/relationships/hyperlink" Target="http://www.arts.mq.edu.au/documents/hdr_journal_neo/neoJanet2011_2.pdf" TargetMode="External"/><Relationship Id="rId15" Type="http://schemas.openxmlformats.org/officeDocument/2006/relationships/hyperlink" Target="https://www.contemporarytheatrereview.org/2017/raspeani-skopjani/" TargetMode="External"/><Relationship Id="rId16" Type="http://schemas.openxmlformats.org/officeDocument/2006/relationships/hyperlink" Target="https://en.oxforddictionaries.com/definition/citizen_media" TargetMode="External"/><Relationship Id="rId17" Type="http://schemas.openxmlformats.org/officeDocument/2006/relationships/hyperlink" Target="http://www.dw.com/en/whats-left-of-turkeys-gezi-protest-movement/a-39049440" TargetMode="External"/><Relationship Id="rId18" Type="http://schemas.openxmlformats.org/officeDocument/2006/relationships/hyperlink" Target="https://www.theguardian.com/commentisfree/2013/jun/18/turkey-standing-man" TargetMode="External"/><Relationship Id="rId19" Type="http://schemas.openxmlformats.org/officeDocument/2006/relationships/hyperlink" Target="http://www.tate.org.uk/art/artists/suzanne-lacy-13736/who-is-suzanne-la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earchgate.net/publication/266606972_Newspaper_Theatre_Applying_performance-_based_learning_to_journalism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10</Pages>
  <Words>5016</Words>
  <Characters>28596</Characters>
  <Application>Microsoft Macintosh Word</Application>
  <DocSecurity>0</DocSecurity>
  <Lines>238</Lines>
  <Paragraphs>67</Paragraphs>
  <ScaleCrop>false</ScaleCrop>
  <Company>lsbu</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Chatzichristodoulou Maria</dc:creator>
  <cp:keywords/>
  <dc:description/>
  <cp:lastModifiedBy>Chatzichristodoulou Maria</cp:lastModifiedBy>
  <cp:revision>786</cp:revision>
  <dcterms:created xsi:type="dcterms:W3CDTF">2018-05-02T13:34:00Z</dcterms:created>
  <dcterms:modified xsi:type="dcterms:W3CDTF">2018-06-18T08:50:00Z</dcterms:modified>
</cp:coreProperties>
</file>