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41C83" w14:textId="64FDA02A" w:rsidR="0035743B" w:rsidRPr="001607A0" w:rsidRDefault="00644A13" w:rsidP="00080AA9">
      <w:pPr>
        <w:tabs>
          <w:tab w:val="left" w:pos="0"/>
        </w:tabs>
        <w:spacing w:line="360" w:lineRule="auto"/>
        <w:ind w:right="-46" w:firstLine="284"/>
        <w:jc w:val="center"/>
        <w:rPr>
          <w:bCs/>
          <w:iCs/>
          <w:color w:val="000000" w:themeColor="text1"/>
        </w:rPr>
      </w:pPr>
      <w:r w:rsidRPr="001607A0">
        <w:rPr>
          <w:bCs/>
          <w:iCs/>
          <w:color w:val="000000" w:themeColor="text1"/>
        </w:rPr>
        <w:t xml:space="preserve">Stock </w:t>
      </w:r>
      <w:r w:rsidR="00C65721" w:rsidRPr="001607A0">
        <w:rPr>
          <w:bCs/>
          <w:iCs/>
          <w:color w:val="000000" w:themeColor="text1"/>
        </w:rPr>
        <w:t>M</w:t>
      </w:r>
      <w:r w:rsidRPr="001607A0">
        <w:rPr>
          <w:bCs/>
          <w:iCs/>
          <w:color w:val="000000" w:themeColor="text1"/>
        </w:rPr>
        <w:t>arket</w:t>
      </w:r>
      <w:r w:rsidR="002238C1" w:rsidRPr="001607A0">
        <w:rPr>
          <w:bCs/>
          <w:iCs/>
          <w:color w:val="000000" w:themeColor="text1"/>
        </w:rPr>
        <w:t xml:space="preserve"> and I</w:t>
      </w:r>
      <w:r w:rsidR="0035743B" w:rsidRPr="001607A0">
        <w:rPr>
          <w:bCs/>
          <w:iCs/>
          <w:color w:val="000000" w:themeColor="text1"/>
        </w:rPr>
        <w:t>nequality</w:t>
      </w:r>
      <w:r w:rsidR="002238C1" w:rsidRPr="001607A0">
        <w:rPr>
          <w:bCs/>
          <w:iCs/>
          <w:color w:val="000000" w:themeColor="text1"/>
        </w:rPr>
        <w:t xml:space="preserve"> Distribution</w:t>
      </w:r>
      <w:r w:rsidR="005D1238" w:rsidRPr="001607A0">
        <w:rPr>
          <w:bCs/>
          <w:iCs/>
          <w:color w:val="000000" w:themeColor="text1"/>
        </w:rPr>
        <w:t>s</w:t>
      </w:r>
      <w:r w:rsidR="002238C1" w:rsidRPr="001607A0">
        <w:rPr>
          <w:bCs/>
          <w:iCs/>
          <w:color w:val="000000" w:themeColor="text1"/>
        </w:rPr>
        <w:t xml:space="preserve"> </w:t>
      </w:r>
      <w:r w:rsidR="004750C4" w:rsidRPr="001607A0">
        <w:rPr>
          <w:bCs/>
          <w:iCs/>
          <w:color w:val="000000" w:themeColor="text1"/>
        </w:rPr>
        <w:t>–</w:t>
      </w:r>
      <w:r w:rsidR="002238C1" w:rsidRPr="001607A0">
        <w:rPr>
          <w:bCs/>
          <w:iCs/>
          <w:color w:val="000000" w:themeColor="text1"/>
        </w:rPr>
        <w:t xml:space="preserve"> E</w:t>
      </w:r>
      <w:r w:rsidR="0035743B" w:rsidRPr="001607A0">
        <w:rPr>
          <w:bCs/>
          <w:iCs/>
          <w:color w:val="000000" w:themeColor="text1"/>
        </w:rPr>
        <w:t>vidence from</w:t>
      </w:r>
      <w:r w:rsidR="005D1238" w:rsidRPr="001607A0">
        <w:rPr>
          <w:bCs/>
          <w:iCs/>
          <w:color w:val="000000" w:themeColor="text1"/>
        </w:rPr>
        <w:t xml:space="preserve"> the</w:t>
      </w:r>
      <w:r w:rsidR="0035743B" w:rsidRPr="001607A0">
        <w:rPr>
          <w:bCs/>
          <w:iCs/>
          <w:color w:val="000000" w:themeColor="text1"/>
        </w:rPr>
        <w:t xml:space="preserve"> </w:t>
      </w:r>
      <w:r w:rsidR="004C6A4A" w:rsidRPr="001607A0">
        <w:rPr>
          <w:bCs/>
          <w:iCs/>
          <w:color w:val="000000" w:themeColor="text1"/>
        </w:rPr>
        <w:t>BRICS</w:t>
      </w:r>
      <w:r w:rsidR="004750C4" w:rsidRPr="001607A0">
        <w:rPr>
          <w:bCs/>
          <w:iCs/>
          <w:color w:val="000000" w:themeColor="text1"/>
        </w:rPr>
        <w:t xml:space="preserve"> and G7</w:t>
      </w:r>
      <w:r w:rsidR="004C6A4A" w:rsidRPr="001607A0">
        <w:rPr>
          <w:bCs/>
          <w:iCs/>
          <w:color w:val="000000" w:themeColor="text1"/>
        </w:rPr>
        <w:t xml:space="preserve"> countries</w:t>
      </w:r>
      <w:r w:rsidR="00C43E29" w:rsidRPr="001607A0">
        <w:rPr>
          <w:rStyle w:val="FootnoteReference"/>
          <w:bCs/>
          <w:iCs/>
          <w:color w:val="000000" w:themeColor="text1"/>
        </w:rPr>
        <w:footnoteReference w:id="1"/>
      </w:r>
      <w:r w:rsidR="00C43E29" w:rsidRPr="001607A0">
        <w:rPr>
          <w:bCs/>
          <w:iCs/>
          <w:color w:val="000000" w:themeColor="text1"/>
        </w:rPr>
        <w:t>.</w:t>
      </w:r>
    </w:p>
    <w:p w14:paraId="46F32221" w14:textId="77777777" w:rsidR="0035743B" w:rsidRPr="001607A0" w:rsidRDefault="0035743B" w:rsidP="002E759D">
      <w:pPr>
        <w:tabs>
          <w:tab w:val="left" w:pos="0"/>
        </w:tabs>
        <w:spacing w:line="360" w:lineRule="auto"/>
        <w:ind w:left="-284" w:right="142" w:firstLine="284"/>
        <w:rPr>
          <w:color w:val="000000" w:themeColor="text1"/>
        </w:rPr>
      </w:pPr>
    </w:p>
    <w:p w14:paraId="72FCE83A" w14:textId="77777777" w:rsidR="00880A07" w:rsidRPr="001607A0" w:rsidRDefault="00880A07" w:rsidP="002E759D">
      <w:pPr>
        <w:tabs>
          <w:tab w:val="left" w:pos="0"/>
        </w:tabs>
        <w:spacing w:line="360" w:lineRule="auto"/>
        <w:ind w:left="-284" w:right="142" w:firstLine="284"/>
        <w:jc w:val="both"/>
        <w:rPr>
          <w:color w:val="000000" w:themeColor="text1"/>
        </w:rPr>
      </w:pPr>
    </w:p>
    <w:p w14:paraId="6BC0E6A5" w14:textId="77777777" w:rsidR="002238C1" w:rsidRPr="001607A0" w:rsidRDefault="0035743B" w:rsidP="002E759D">
      <w:pPr>
        <w:pStyle w:val="ListParagraph"/>
        <w:tabs>
          <w:tab w:val="left" w:pos="0"/>
        </w:tabs>
        <w:spacing w:line="360" w:lineRule="auto"/>
        <w:ind w:left="-284" w:right="142" w:firstLine="284"/>
        <w:jc w:val="center"/>
        <w:rPr>
          <w:rFonts w:ascii="Times New Roman" w:hAnsi="Times New Roman" w:cs="Times New Roman"/>
          <w:b/>
          <w:bCs/>
          <w:color w:val="000000" w:themeColor="text1"/>
        </w:rPr>
      </w:pPr>
      <w:r w:rsidRPr="001607A0">
        <w:rPr>
          <w:rFonts w:ascii="Times New Roman" w:hAnsi="Times New Roman" w:cs="Times New Roman"/>
          <w:b/>
          <w:bCs/>
          <w:color w:val="000000" w:themeColor="text1"/>
        </w:rPr>
        <w:t>Abstract</w:t>
      </w:r>
    </w:p>
    <w:p w14:paraId="2D5D8412" w14:textId="2AA17032" w:rsidR="002676A9" w:rsidRPr="001607A0" w:rsidRDefault="00C01201" w:rsidP="00080AA9">
      <w:pPr>
        <w:tabs>
          <w:tab w:val="left" w:pos="0"/>
        </w:tabs>
        <w:spacing w:line="360" w:lineRule="auto"/>
        <w:ind w:right="-46"/>
        <w:jc w:val="both"/>
        <w:rPr>
          <w:color w:val="000000" w:themeColor="text1"/>
        </w:rPr>
      </w:pPr>
      <w:r>
        <w:rPr>
          <w:color w:val="000000" w:themeColor="text1"/>
        </w:rPr>
        <w:t>By e</w:t>
      </w:r>
      <w:r w:rsidR="00F436BB" w:rsidRPr="001607A0">
        <w:rPr>
          <w:color w:val="000000" w:themeColor="text1"/>
        </w:rPr>
        <w:t>xamin</w:t>
      </w:r>
      <w:r w:rsidR="004340CB" w:rsidRPr="001607A0">
        <w:rPr>
          <w:color w:val="000000" w:themeColor="text1"/>
        </w:rPr>
        <w:t xml:space="preserve">ing </w:t>
      </w:r>
      <w:r w:rsidR="004340CB" w:rsidRPr="001607A0">
        <w:rPr>
          <w:color w:val="FF0000"/>
        </w:rPr>
        <w:t>the</w:t>
      </w:r>
      <w:r w:rsidR="00F436BB" w:rsidRPr="001607A0">
        <w:rPr>
          <w:color w:val="FF0000"/>
        </w:rPr>
        <w:t xml:space="preserve"> effects </w:t>
      </w:r>
      <w:r w:rsidR="00F436BB" w:rsidRPr="001607A0">
        <w:rPr>
          <w:color w:val="000000" w:themeColor="text1"/>
        </w:rPr>
        <w:t>of th</w:t>
      </w:r>
      <w:r w:rsidR="004340CB" w:rsidRPr="001607A0">
        <w:rPr>
          <w:color w:val="000000" w:themeColor="text1"/>
        </w:rPr>
        <w:t>re</w:t>
      </w:r>
      <w:r w:rsidR="00F436BB" w:rsidRPr="001607A0">
        <w:rPr>
          <w:color w:val="000000" w:themeColor="text1"/>
        </w:rPr>
        <w:t>e stock market indicators (market accessibility, efficiency</w:t>
      </w:r>
      <w:r w:rsidR="004340CB" w:rsidRPr="001607A0">
        <w:rPr>
          <w:color w:val="FF0000"/>
        </w:rPr>
        <w:t>,</w:t>
      </w:r>
      <w:r w:rsidR="00F436BB" w:rsidRPr="001607A0">
        <w:rPr>
          <w:color w:val="000000" w:themeColor="text1"/>
        </w:rPr>
        <w:t xml:space="preserve"> and stability) </w:t>
      </w:r>
      <w:r w:rsidR="004340CB" w:rsidRPr="007016A0">
        <w:rPr>
          <w:color w:val="FF0000"/>
        </w:rPr>
        <w:t>on</w:t>
      </w:r>
      <w:r w:rsidR="00F436BB" w:rsidRPr="007016A0">
        <w:rPr>
          <w:color w:val="FF0000"/>
        </w:rPr>
        <w:t xml:space="preserve"> income and wealth inequality</w:t>
      </w:r>
      <w:r w:rsidR="007016A0" w:rsidRPr="007016A0">
        <w:rPr>
          <w:color w:val="FF0000"/>
        </w:rPr>
        <w:t xml:space="preserve"> </w:t>
      </w:r>
      <w:r w:rsidR="007016A0">
        <w:rPr>
          <w:color w:val="000000" w:themeColor="text1"/>
        </w:rPr>
        <w:t>i</w:t>
      </w:r>
      <w:r w:rsidR="007016A0" w:rsidRPr="001607A0">
        <w:rPr>
          <w:color w:val="000000" w:themeColor="text1"/>
        </w:rPr>
        <w:t>n the BRICS and G7 countries</w:t>
      </w:r>
      <w:r w:rsidR="007016A0">
        <w:rPr>
          <w:color w:val="000000" w:themeColor="text1"/>
        </w:rPr>
        <w:t>,</w:t>
      </w:r>
      <w:r w:rsidR="00F436BB" w:rsidRPr="001607A0">
        <w:rPr>
          <w:color w:val="000000" w:themeColor="text1"/>
        </w:rPr>
        <w:t xml:space="preserve"> </w:t>
      </w:r>
      <w:r w:rsidR="007016A0">
        <w:rPr>
          <w:color w:val="000000" w:themeColor="text1"/>
        </w:rPr>
        <w:t>t</w:t>
      </w:r>
      <w:r w:rsidR="004340CB" w:rsidRPr="001607A0">
        <w:rPr>
          <w:color w:val="000000" w:themeColor="text1"/>
        </w:rPr>
        <w:t xml:space="preserve">his </w:t>
      </w:r>
      <w:r w:rsidR="007016A0">
        <w:rPr>
          <w:color w:val="000000" w:themeColor="text1"/>
        </w:rPr>
        <w:t>study</w:t>
      </w:r>
      <w:r w:rsidR="004340CB" w:rsidRPr="001607A0">
        <w:rPr>
          <w:color w:val="000000" w:themeColor="text1"/>
        </w:rPr>
        <w:t xml:space="preserve"> </w:t>
      </w:r>
      <w:r w:rsidR="007016A0">
        <w:rPr>
          <w:color w:val="000000" w:themeColor="text1"/>
        </w:rPr>
        <w:t>enriches lacking literature on income and wealth inequality, particularly</w:t>
      </w:r>
      <w:r w:rsidR="004340CB" w:rsidRPr="001607A0">
        <w:rPr>
          <w:color w:val="000000" w:themeColor="text1"/>
        </w:rPr>
        <w:t xml:space="preserve"> </w:t>
      </w:r>
      <w:r w:rsidR="007016A0">
        <w:rPr>
          <w:color w:val="000000" w:themeColor="text1"/>
        </w:rPr>
        <w:t>for</w:t>
      </w:r>
      <w:r w:rsidR="00F436BB" w:rsidRPr="001607A0">
        <w:rPr>
          <w:color w:val="000000" w:themeColor="text1"/>
        </w:rPr>
        <w:t xml:space="preserve"> the BRICS countries. </w:t>
      </w:r>
      <w:r w:rsidR="007016A0" w:rsidRPr="007016A0">
        <w:rPr>
          <w:color w:val="FF0000"/>
        </w:rPr>
        <w:t>We apply</w:t>
      </w:r>
      <w:r w:rsidR="00F436BB" w:rsidRPr="007016A0">
        <w:rPr>
          <w:color w:val="FF0000"/>
        </w:rPr>
        <w:t xml:space="preserve"> </w:t>
      </w:r>
      <w:r w:rsidR="00565D73" w:rsidRPr="001607A0">
        <w:rPr>
          <w:color w:val="000000" w:themeColor="text1"/>
        </w:rPr>
        <w:t>the Autoregressive Distributed Lag–Mixed Sampling Data (ADL-MIDAS)</w:t>
      </w:r>
      <w:r w:rsidR="007016A0">
        <w:rPr>
          <w:color w:val="000000" w:themeColor="text1"/>
        </w:rPr>
        <w:t xml:space="preserve"> model</w:t>
      </w:r>
      <w:r w:rsidR="002C3ACD">
        <w:rPr>
          <w:color w:val="000000" w:themeColor="text1"/>
        </w:rPr>
        <w:t xml:space="preserve">. </w:t>
      </w:r>
      <w:r w:rsidR="002C3ACD" w:rsidRPr="002C3ACD">
        <w:rPr>
          <w:color w:val="FF0000"/>
        </w:rPr>
        <w:t>We find</w:t>
      </w:r>
      <w:r w:rsidR="00565D73" w:rsidRPr="002C3ACD">
        <w:rPr>
          <w:color w:val="FF0000"/>
        </w:rPr>
        <w:t xml:space="preserve"> that</w:t>
      </w:r>
      <w:r w:rsidR="00A60902" w:rsidRPr="002C3ACD">
        <w:rPr>
          <w:color w:val="FF0000"/>
        </w:rPr>
        <w:t xml:space="preserve"> </w:t>
      </w:r>
      <w:r w:rsidR="00A60902" w:rsidRPr="001607A0">
        <w:rPr>
          <w:color w:val="000000" w:themeColor="text1"/>
        </w:rPr>
        <w:t>only</w:t>
      </w:r>
      <w:r w:rsidR="00565D73" w:rsidRPr="001607A0">
        <w:rPr>
          <w:color w:val="000000" w:themeColor="text1"/>
        </w:rPr>
        <w:t xml:space="preserve"> </w:t>
      </w:r>
      <w:r w:rsidR="00A60902" w:rsidRPr="001607A0">
        <w:rPr>
          <w:color w:val="000000" w:themeColor="text1"/>
        </w:rPr>
        <w:t xml:space="preserve">enhancements </w:t>
      </w:r>
      <w:r w:rsidR="004340CB" w:rsidRPr="001607A0">
        <w:rPr>
          <w:color w:val="000000" w:themeColor="text1"/>
        </w:rPr>
        <w:t>i</w:t>
      </w:r>
      <w:r w:rsidR="00A60902" w:rsidRPr="001607A0">
        <w:rPr>
          <w:color w:val="000000" w:themeColor="text1"/>
        </w:rPr>
        <w:t xml:space="preserve">n </w:t>
      </w:r>
      <w:r w:rsidR="00565D73" w:rsidRPr="001607A0">
        <w:rPr>
          <w:color w:val="000000" w:themeColor="text1"/>
        </w:rPr>
        <w:t xml:space="preserve">market stability </w:t>
      </w:r>
      <w:r w:rsidR="00A60902" w:rsidRPr="001607A0">
        <w:rPr>
          <w:color w:val="000000" w:themeColor="text1"/>
        </w:rPr>
        <w:t>reduce</w:t>
      </w:r>
      <w:r w:rsidR="00565D73" w:rsidRPr="001607A0">
        <w:rPr>
          <w:color w:val="000000" w:themeColor="text1"/>
        </w:rPr>
        <w:t xml:space="preserve"> income inequality</w:t>
      </w:r>
      <w:r w:rsidR="00A60902" w:rsidRPr="001607A0">
        <w:rPr>
          <w:color w:val="000000" w:themeColor="text1"/>
        </w:rPr>
        <w:t xml:space="preserve"> in the BRICS</w:t>
      </w:r>
      <w:r w:rsidR="008E3351" w:rsidRPr="001607A0">
        <w:rPr>
          <w:color w:val="000000" w:themeColor="text1"/>
        </w:rPr>
        <w:t xml:space="preserve"> and G7</w:t>
      </w:r>
      <w:r w:rsidR="00A60902" w:rsidRPr="001607A0">
        <w:rPr>
          <w:color w:val="000000" w:themeColor="text1"/>
        </w:rPr>
        <w:t xml:space="preserve"> countries</w:t>
      </w:r>
      <w:r w:rsidR="00565D73" w:rsidRPr="001607A0">
        <w:rPr>
          <w:color w:val="000000" w:themeColor="text1"/>
        </w:rPr>
        <w:t xml:space="preserve">. </w:t>
      </w:r>
      <w:r w:rsidR="004340CB" w:rsidRPr="001607A0">
        <w:rPr>
          <w:color w:val="000000" w:themeColor="text1"/>
        </w:rPr>
        <w:t>Additionally</w:t>
      </w:r>
      <w:r w:rsidR="00565D73" w:rsidRPr="001607A0">
        <w:rPr>
          <w:color w:val="000000" w:themeColor="text1"/>
        </w:rPr>
        <w:t xml:space="preserve">, </w:t>
      </w:r>
      <w:r w:rsidR="007016A0" w:rsidRPr="007016A0">
        <w:rPr>
          <w:color w:val="FF0000"/>
        </w:rPr>
        <w:t xml:space="preserve">we find that </w:t>
      </w:r>
      <w:r w:rsidR="00565D73" w:rsidRPr="001607A0">
        <w:rPr>
          <w:color w:val="000000" w:themeColor="text1"/>
        </w:rPr>
        <w:t xml:space="preserve">while </w:t>
      </w:r>
      <w:r w:rsidR="00C60911" w:rsidRPr="001607A0">
        <w:rPr>
          <w:color w:val="FF0000"/>
        </w:rPr>
        <w:t>expan</w:t>
      </w:r>
      <w:r w:rsidR="004340CB" w:rsidRPr="001607A0">
        <w:rPr>
          <w:color w:val="FF0000"/>
        </w:rPr>
        <w:t>sions of</w:t>
      </w:r>
      <w:r w:rsidR="00A109BD" w:rsidRPr="001607A0">
        <w:rPr>
          <w:color w:val="000000" w:themeColor="text1"/>
        </w:rPr>
        <w:t xml:space="preserve"> </w:t>
      </w:r>
      <w:r w:rsidR="00565D73" w:rsidRPr="001607A0">
        <w:rPr>
          <w:color w:val="000000" w:themeColor="text1"/>
        </w:rPr>
        <w:t xml:space="preserve">market accessibility contribute to narrowing wealth inequality, improvements in market stability widen the wealth disparity in the BRICS countries. </w:t>
      </w:r>
      <w:r w:rsidR="00F436BB" w:rsidRPr="001607A0">
        <w:rPr>
          <w:color w:val="000000" w:themeColor="text1"/>
        </w:rPr>
        <w:t>L</w:t>
      </w:r>
      <w:r w:rsidR="00565D73" w:rsidRPr="001607A0">
        <w:rPr>
          <w:color w:val="000000" w:themeColor="text1"/>
        </w:rPr>
        <w:t>imited effects</w:t>
      </w:r>
      <w:r w:rsidR="008E3351" w:rsidRPr="001607A0">
        <w:rPr>
          <w:color w:val="000000" w:themeColor="text1"/>
        </w:rPr>
        <w:t xml:space="preserve"> </w:t>
      </w:r>
      <w:r w:rsidR="008E3351" w:rsidRPr="001607A0">
        <w:rPr>
          <w:color w:val="FF0000"/>
        </w:rPr>
        <w:t xml:space="preserve">of </w:t>
      </w:r>
      <w:r w:rsidR="004340CB" w:rsidRPr="001607A0">
        <w:rPr>
          <w:color w:val="FF0000"/>
        </w:rPr>
        <w:t xml:space="preserve">the </w:t>
      </w:r>
      <w:r w:rsidR="008E3351" w:rsidRPr="001607A0">
        <w:rPr>
          <w:color w:val="FF0000"/>
        </w:rPr>
        <w:t>stock market indicators</w:t>
      </w:r>
      <w:r w:rsidR="008E3351" w:rsidRPr="001607A0">
        <w:rPr>
          <w:color w:val="000000" w:themeColor="text1"/>
        </w:rPr>
        <w:t xml:space="preserve"> on wealth distribution</w:t>
      </w:r>
      <w:r w:rsidR="00565D73" w:rsidRPr="001607A0">
        <w:rPr>
          <w:color w:val="000000" w:themeColor="text1"/>
        </w:rPr>
        <w:t xml:space="preserve"> are observed in the G7 countries. </w:t>
      </w:r>
    </w:p>
    <w:p w14:paraId="41C8F0D6" w14:textId="77777777" w:rsidR="00A60902" w:rsidRPr="001607A0" w:rsidRDefault="00A60902" w:rsidP="00080AA9">
      <w:pPr>
        <w:pStyle w:val="ListParagraph"/>
        <w:tabs>
          <w:tab w:val="left" w:pos="0"/>
        </w:tabs>
        <w:spacing w:line="360" w:lineRule="auto"/>
        <w:ind w:left="0" w:right="-46" w:firstLine="284"/>
        <w:jc w:val="both"/>
        <w:rPr>
          <w:rFonts w:ascii="Times New Roman" w:hAnsi="Times New Roman" w:cs="Times New Roman"/>
          <w:color w:val="000000" w:themeColor="text1"/>
        </w:rPr>
      </w:pPr>
    </w:p>
    <w:p w14:paraId="35C96F1D" w14:textId="77777777" w:rsidR="00A60902" w:rsidRPr="001607A0" w:rsidRDefault="00A60902" w:rsidP="00080AA9">
      <w:pPr>
        <w:pStyle w:val="ListParagraph"/>
        <w:tabs>
          <w:tab w:val="left" w:pos="0"/>
        </w:tabs>
        <w:spacing w:line="360" w:lineRule="auto"/>
        <w:ind w:left="0" w:right="-46" w:firstLine="284"/>
        <w:jc w:val="both"/>
        <w:rPr>
          <w:rFonts w:ascii="Times New Roman" w:hAnsi="Times New Roman" w:cs="Times New Roman"/>
          <w:color w:val="000000" w:themeColor="text1"/>
        </w:rPr>
      </w:pPr>
    </w:p>
    <w:p w14:paraId="3CA2F66F" w14:textId="77777777" w:rsidR="00A60902" w:rsidRPr="001607A0" w:rsidRDefault="00A60902" w:rsidP="00080AA9">
      <w:pPr>
        <w:pStyle w:val="ListParagraph"/>
        <w:tabs>
          <w:tab w:val="left" w:pos="0"/>
        </w:tabs>
        <w:spacing w:line="360" w:lineRule="auto"/>
        <w:ind w:left="0" w:right="-46" w:firstLine="284"/>
        <w:jc w:val="both"/>
        <w:rPr>
          <w:rFonts w:ascii="Times New Roman" w:hAnsi="Times New Roman" w:cs="Times New Roman"/>
          <w:color w:val="000000" w:themeColor="text1"/>
        </w:rPr>
      </w:pPr>
    </w:p>
    <w:p w14:paraId="05127B20" w14:textId="0BB8690E" w:rsidR="002E759D" w:rsidRPr="001607A0" w:rsidRDefault="002E759D" w:rsidP="00080AA9">
      <w:pPr>
        <w:pStyle w:val="ListParagraph"/>
        <w:tabs>
          <w:tab w:val="left" w:pos="0"/>
        </w:tabs>
        <w:spacing w:line="360" w:lineRule="auto"/>
        <w:ind w:left="0" w:right="-46" w:firstLine="284"/>
        <w:jc w:val="both"/>
        <w:rPr>
          <w:rFonts w:ascii="Times New Roman" w:hAnsi="Times New Roman" w:cs="Times New Roman"/>
          <w:color w:val="000000" w:themeColor="text1"/>
        </w:rPr>
      </w:pPr>
      <w:r w:rsidRPr="001607A0">
        <w:rPr>
          <w:rFonts w:ascii="Times New Roman" w:hAnsi="Times New Roman" w:cs="Times New Roman"/>
          <w:i/>
          <w:iCs/>
          <w:color w:val="000000" w:themeColor="text1"/>
        </w:rPr>
        <w:t>Keywords:</w:t>
      </w:r>
      <w:r w:rsidRPr="001607A0">
        <w:rPr>
          <w:rFonts w:ascii="Times New Roman" w:hAnsi="Times New Roman" w:cs="Times New Roman"/>
          <w:color w:val="000000" w:themeColor="text1"/>
        </w:rPr>
        <w:t xml:space="preserve"> Mixed Frequency Sampling Data, Income Inequality, Wealth Inequality, Stock Market, Autoregressive Distributed Lags, BRICS, G7.</w:t>
      </w:r>
    </w:p>
    <w:p w14:paraId="24580C95" w14:textId="77777777" w:rsidR="0008241A" w:rsidRPr="001607A0" w:rsidRDefault="0008241A" w:rsidP="00080AA9">
      <w:pPr>
        <w:pStyle w:val="ListParagraph"/>
        <w:tabs>
          <w:tab w:val="left" w:pos="0"/>
        </w:tabs>
        <w:spacing w:line="360" w:lineRule="auto"/>
        <w:ind w:left="0" w:right="-46" w:firstLine="284"/>
        <w:jc w:val="both"/>
        <w:rPr>
          <w:rFonts w:ascii="Times New Roman" w:hAnsi="Times New Roman" w:cs="Times New Roman"/>
          <w:i/>
          <w:iCs/>
          <w:color w:val="000000" w:themeColor="text1"/>
        </w:rPr>
      </w:pPr>
    </w:p>
    <w:p w14:paraId="29FBAAED" w14:textId="77777777" w:rsidR="0008241A" w:rsidRPr="001607A0" w:rsidRDefault="0008241A" w:rsidP="00080AA9">
      <w:pPr>
        <w:pStyle w:val="ListParagraph"/>
        <w:tabs>
          <w:tab w:val="left" w:pos="0"/>
        </w:tabs>
        <w:spacing w:line="360" w:lineRule="auto"/>
        <w:ind w:left="0" w:right="-46" w:firstLine="284"/>
        <w:jc w:val="both"/>
        <w:rPr>
          <w:rFonts w:ascii="Times New Roman" w:hAnsi="Times New Roman" w:cs="Times New Roman"/>
          <w:i/>
          <w:iCs/>
          <w:color w:val="000000" w:themeColor="text1"/>
        </w:rPr>
      </w:pPr>
    </w:p>
    <w:p w14:paraId="6F1BA72A" w14:textId="257E9144" w:rsidR="002E759D" w:rsidRPr="001607A0" w:rsidRDefault="002E759D" w:rsidP="006E6B53">
      <w:pPr>
        <w:tabs>
          <w:tab w:val="left" w:pos="0"/>
        </w:tabs>
        <w:spacing w:line="360" w:lineRule="auto"/>
        <w:ind w:right="-46" w:firstLine="284"/>
        <w:jc w:val="both"/>
        <w:rPr>
          <w:color w:val="000000" w:themeColor="text1"/>
        </w:rPr>
      </w:pPr>
      <w:r w:rsidRPr="001607A0">
        <w:rPr>
          <w:i/>
          <w:iCs/>
          <w:color w:val="000000" w:themeColor="text1"/>
        </w:rPr>
        <w:t xml:space="preserve">JEF classification: </w:t>
      </w:r>
      <w:r w:rsidR="0008241A" w:rsidRPr="001607A0">
        <w:rPr>
          <w:color w:val="000000" w:themeColor="text1"/>
        </w:rPr>
        <w:t>D31, D63, E21, G10.</w:t>
      </w:r>
    </w:p>
    <w:p w14:paraId="265352EE" w14:textId="65A1344C" w:rsidR="002E759D" w:rsidRPr="001607A0" w:rsidRDefault="002E759D" w:rsidP="00080AA9">
      <w:pPr>
        <w:tabs>
          <w:tab w:val="left" w:pos="0"/>
        </w:tabs>
        <w:spacing w:line="360" w:lineRule="auto"/>
        <w:ind w:right="-46" w:firstLine="284"/>
        <w:jc w:val="both"/>
        <w:rPr>
          <w:color w:val="000000" w:themeColor="text1"/>
        </w:rPr>
      </w:pPr>
    </w:p>
    <w:p w14:paraId="74603E85" w14:textId="2B4B5846" w:rsidR="002E759D" w:rsidRPr="001607A0" w:rsidRDefault="002E759D" w:rsidP="00080AA9">
      <w:pPr>
        <w:tabs>
          <w:tab w:val="left" w:pos="0"/>
        </w:tabs>
        <w:spacing w:line="360" w:lineRule="auto"/>
        <w:ind w:right="-46" w:firstLine="284"/>
        <w:jc w:val="both"/>
        <w:rPr>
          <w:color w:val="000000" w:themeColor="text1"/>
        </w:rPr>
      </w:pPr>
    </w:p>
    <w:p w14:paraId="048634E6" w14:textId="2BA80943" w:rsidR="002E759D" w:rsidRPr="001607A0" w:rsidRDefault="002E759D" w:rsidP="00080AA9">
      <w:pPr>
        <w:tabs>
          <w:tab w:val="left" w:pos="0"/>
        </w:tabs>
        <w:spacing w:line="360" w:lineRule="auto"/>
        <w:ind w:right="-46" w:firstLine="284"/>
        <w:jc w:val="both"/>
        <w:rPr>
          <w:color w:val="000000" w:themeColor="text1"/>
        </w:rPr>
      </w:pPr>
    </w:p>
    <w:p w14:paraId="68782189" w14:textId="63AB6892" w:rsidR="002E759D" w:rsidRPr="001607A0" w:rsidRDefault="002E759D" w:rsidP="00080AA9">
      <w:pPr>
        <w:tabs>
          <w:tab w:val="left" w:pos="0"/>
        </w:tabs>
        <w:spacing w:line="360" w:lineRule="auto"/>
        <w:ind w:right="-46" w:firstLine="284"/>
        <w:jc w:val="both"/>
        <w:rPr>
          <w:color w:val="000000" w:themeColor="text1"/>
        </w:rPr>
      </w:pPr>
    </w:p>
    <w:p w14:paraId="41D7A725" w14:textId="2303A53C" w:rsidR="002E759D" w:rsidRPr="001607A0" w:rsidRDefault="002E759D" w:rsidP="00080AA9">
      <w:pPr>
        <w:tabs>
          <w:tab w:val="left" w:pos="0"/>
        </w:tabs>
        <w:spacing w:line="360" w:lineRule="auto"/>
        <w:ind w:right="-46" w:firstLine="284"/>
        <w:jc w:val="both"/>
        <w:rPr>
          <w:color w:val="000000" w:themeColor="text1"/>
        </w:rPr>
      </w:pPr>
    </w:p>
    <w:p w14:paraId="36C4BA93" w14:textId="77777777" w:rsidR="0008241A" w:rsidRPr="001607A0" w:rsidRDefault="0008241A" w:rsidP="00080AA9">
      <w:pPr>
        <w:tabs>
          <w:tab w:val="left" w:pos="0"/>
        </w:tabs>
        <w:spacing w:line="360" w:lineRule="auto"/>
        <w:ind w:right="-46"/>
        <w:jc w:val="both"/>
        <w:rPr>
          <w:color w:val="000000" w:themeColor="text1"/>
        </w:rPr>
      </w:pPr>
    </w:p>
    <w:p w14:paraId="2BA99F9E" w14:textId="1D4CB9D6" w:rsidR="002E759D" w:rsidRPr="001607A0" w:rsidRDefault="0008241A" w:rsidP="00080AA9">
      <w:pPr>
        <w:tabs>
          <w:tab w:val="left" w:pos="0"/>
        </w:tabs>
        <w:spacing w:line="360" w:lineRule="auto"/>
        <w:ind w:right="-46" w:firstLine="284"/>
        <w:jc w:val="both"/>
        <w:rPr>
          <w:i/>
          <w:iCs/>
          <w:color w:val="000000" w:themeColor="text1"/>
        </w:rPr>
      </w:pPr>
      <w:r w:rsidRPr="001607A0">
        <w:rPr>
          <w:i/>
          <w:iCs/>
          <w:color w:val="000000" w:themeColor="text1"/>
        </w:rPr>
        <w:t>Acknowledgement</w:t>
      </w:r>
    </w:p>
    <w:p w14:paraId="383A34AA" w14:textId="33E66CCC" w:rsidR="00C43E29" w:rsidRPr="001607A0" w:rsidRDefault="0008241A" w:rsidP="006E6B53">
      <w:pPr>
        <w:spacing w:before="100" w:beforeAutospacing="1" w:after="100" w:afterAutospacing="1"/>
        <w:ind w:right="-46" w:firstLine="284"/>
        <w:jc w:val="both"/>
        <w:rPr>
          <w:rFonts w:eastAsiaTheme="minorHAnsi"/>
          <w:color w:val="000000" w:themeColor="text1"/>
          <w:lang w:eastAsia="en-US"/>
        </w:rPr>
        <w:sectPr w:rsidR="00C43E29" w:rsidRPr="001607A0" w:rsidSect="00153C9E">
          <w:footerReference w:type="even" r:id="rId8"/>
          <w:footerReference w:type="default" r:id="rId9"/>
          <w:footnotePr>
            <w:numFmt w:val="chicago"/>
          </w:footnotePr>
          <w:type w:val="continuous"/>
          <w:pgSz w:w="11906" w:h="16838"/>
          <w:pgMar w:top="1440" w:right="1440" w:bottom="1440" w:left="1440" w:header="709" w:footer="709" w:gutter="0"/>
          <w:cols w:space="708"/>
          <w:docGrid w:linePitch="360"/>
        </w:sectPr>
      </w:pPr>
      <w:r w:rsidRPr="001607A0">
        <w:rPr>
          <w:rFonts w:eastAsiaTheme="minorHAnsi"/>
          <w:color w:val="000000" w:themeColor="text1"/>
          <w:lang w:eastAsia="en-US"/>
        </w:rPr>
        <w:t>This research did not receive any specific grant from funding agencies in the public, commercial, or not-for-profit sectors.</w:t>
      </w:r>
    </w:p>
    <w:p w14:paraId="05BD6802" w14:textId="3F72F553" w:rsidR="00A60902" w:rsidRPr="001607A0" w:rsidRDefault="00A60902" w:rsidP="00A60902">
      <w:pPr>
        <w:tabs>
          <w:tab w:val="left" w:pos="0"/>
        </w:tabs>
        <w:spacing w:line="360" w:lineRule="auto"/>
        <w:ind w:right="142"/>
        <w:jc w:val="both"/>
        <w:rPr>
          <w:color w:val="000000" w:themeColor="text1"/>
        </w:rPr>
      </w:pPr>
    </w:p>
    <w:p w14:paraId="4A2920FA" w14:textId="5EB682F4" w:rsidR="00EA203C" w:rsidRPr="001607A0" w:rsidRDefault="0035743B" w:rsidP="002E759D">
      <w:pPr>
        <w:pStyle w:val="ListParagraph"/>
        <w:numPr>
          <w:ilvl w:val="0"/>
          <w:numId w:val="31"/>
        </w:numPr>
        <w:tabs>
          <w:tab w:val="left" w:pos="0"/>
        </w:tabs>
        <w:spacing w:line="360" w:lineRule="auto"/>
        <w:ind w:left="-284" w:right="142" w:firstLine="284"/>
        <w:jc w:val="both"/>
        <w:rPr>
          <w:rFonts w:ascii="Times New Roman" w:hAnsi="Times New Roman" w:cs="Times New Roman"/>
          <w:b/>
          <w:bCs/>
          <w:color w:val="000000" w:themeColor="text1"/>
        </w:rPr>
      </w:pPr>
      <w:r w:rsidRPr="001607A0">
        <w:rPr>
          <w:rFonts w:ascii="Times New Roman" w:hAnsi="Times New Roman" w:cs="Times New Roman"/>
          <w:b/>
          <w:bCs/>
          <w:color w:val="000000" w:themeColor="text1"/>
        </w:rPr>
        <w:t>Introduction</w:t>
      </w:r>
    </w:p>
    <w:p w14:paraId="1ACABBDC" w14:textId="77777777" w:rsidR="00935B80" w:rsidRPr="001607A0" w:rsidRDefault="00935B80" w:rsidP="00935B80">
      <w:pPr>
        <w:pStyle w:val="ListParagraph"/>
        <w:tabs>
          <w:tab w:val="left" w:pos="0"/>
        </w:tabs>
        <w:spacing w:line="360" w:lineRule="auto"/>
        <w:ind w:left="0" w:right="142"/>
        <w:jc w:val="both"/>
        <w:rPr>
          <w:rFonts w:ascii="Times New Roman" w:hAnsi="Times New Roman" w:cs="Times New Roman"/>
          <w:b/>
          <w:bCs/>
          <w:color w:val="000000" w:themeColor="text1"/>
        </w:rPr>
      </w:pPr>
    </w:p>
    <w:p w14:paraId="30F807D8" w14:textId="1BCB9F02" w:rsidR="00BC2ECB" w:rsidRPr="001607A0" w:rsidRDefault="004340CB" w:rsidP="00C43E29">
      <w:pPr>
        <w:pStyle w:val="ListParagraph"/>
        <w:tabs>
          <w:tab w:val="left" w:pos="0"/>
        </w:tabs>
        <w:spacing w:line="360" w:lineRule="auto"/>
        <w:ind w:left="0" w:right="-46" w:firstLine="284"/>
        <w:jc w:val="both"/>
        <w:rPr>
          <w:rFonts w:ascii="Times New Roman" w:hAnsi="Times New Roman" w:cs="Times New Roman"/>
          <w:color w:val="000000" w:themeColor="text1"/>
        </w:rPr>
      </w:pPr>
      <w:r w:rsidRPr="001607A0">
        <w:rPr>
          <w:rFonts w:ascii="Times New Roman" w:eastAsia="Times New Roman" w:hAnsi="Times New Roman" w:cs="Times New Roman"/>
          <w:color w:val="FF0000"/>
          <w:lang w:eastAsia="en-GB"/>
        </w:rPr>
        <w:t>U</w:t>
      </w:r>
      <w:r w:rsidR="00080AA9" w:rsidRPr="001607A0">
        <w:rPr>
          <w:rFonts w:ascii="Times New Roman" w:eastAsia="Times New Roman" w:hAnsi="Times New Roman" w:cs="Times New Roman"/>
          <w:color w:val="FF0000"/>
          <w:lang w:eastAsia="en-GB"/>
        </w:rPr>
        <w:t>sing</w:t>
      </w:r>
      <w:r w:rsidRPr="001607A0">
        <w:rPr>
          <w:rFonts w:ascii="Times New Roman" w:eastAsia="Times New Roman" w:hAnsi="Times New Roman" w:cs="Times New Roman"/>
          <w:color w:val="FF0000"/>
          <w:lang w:eastAsia="en-GB"/>
        </w:rPr>
        <w:t xml:space="preserve"> a mixed-frequency data approach</w:t>
      </w:r>
      <w:r w:rsidRPr="001607A0">
        <w:rPr>
          <w:rFonts w:ascii="Times New Roman" w:eastAsia="Times New Roman" w:hAnsi="Times New Roman" w:cs="Times New Roman"/>
          <w:color w:val="000000" w:themeColor="text1"/>
          <w:lang w:eastAsia="en-GB"/>
        </w:rPr>
        <w:t>, t</w:t>
      </w:r>
      <w:r w:rsidR="00A8404F" w:rsidRPr="001607A0">
        <w:rPr>
          <w:rFonts w:ascii="Times New Roman" w:eastAsia="Times New Roman" w:hAnsi="Times New Roman" w:cs="Times New Roman"/>
          <w:color w:val="000000" w:themeColor="text1"/>
          <w:lang w:eastAsia="en-GB"/>
        </w:rPr>
        <w:t xml:space="preserve">his paper aims to examine the effects of stock market developments on income and wealth inequality across </w:t>
      </w:r>
      <w:r w:rsidR="00BC79C9" w:rsidRPr="001607A0">
        <w:rPr>
          <w:rFonts w:ascii="Times New Roman" w:eastAsia="Times New Roman" w:hAnsi="Times New Roman" w:cs="Times New Roman"/>
          <w:color w:val="000000" w:themeColor="text1"/>
          <w:lang w:eastAsia="en-GB"/>
        </w:rPr>
        <w:t>the BRICS</w:t>
      </w:r>
      <w:r w:rsidR="00383B51" w:rsidRPr="001607A0">
        <w:rPr>
          <w:rFonts w:ascii="Times New Roman" w:eastAsia="Times New Roman" w:hAnsi="Times New Roman" w:cs="Times New Roman"/>
          <w:color w:val="000000" w:themeColor="text1"/>
          <w:lang w:eastAsia="en-GB"/>
        </w:rPr>
        <w:t xml:space="preserve"> and G7</w:t>
      </w:r>
      <w:r w:rsidR="00A7387A" w:rsidRPr="001607A0">
        <w:rPr>
          <w:rFonts w:ascii="Times New Roman" w:eastAsia="Times New Roman" w:hAnsi="Times New Roman" w:cs="Times New Roman"/>
          <w:color w:val="000000" w:themeColor="text1"/>
          <w:lang w:eastAsia="en-GB"/>
        </w:rPr>
        <w:t xml:space="preserve"> countries</w:t>
      </w:r>
      <w:r w:rsidR="00BC79C9" w:rsidRPr="001607A0">
        <w:rPr>
          <w:rFonts w:ascii="Times New Roman" w:eastAsia="Times New Roman" w:hAnsi="Times New Roman" w:cs="Times New Roman"/>
          <w:color w:val="000000" w:themeColor="text1"/>
          <w:lang w:eastAsia="en-GB"/>
        </w:rPr>
        <w:t xml:space="preserve"> from 200</w:t>
      </w:r>
      <w:r w:rsidR="00D52D2D" w:rsidRPr="001607A0">
        <w:rPr>
          <w:rFonts w:ascii="Times New Roman" w:eastAsia="Times New Roman" w:hAnsi="Times New Roman" w:cs="Times New Roman"/>
          <w:color w:val="000000" w:themeColor="text1"/>
          <w:lang w:eastAsia="en-GB"/>
        </w:rPr>
        <w:t>4</w:t>
      </w:r>
      <w:r w:rsidR="00BC79C9" w:rsidRPr="001607A0">
        <w:rPr>
          <w:rFonts w:ascii="Times New Roman" w:eastAsia="Times New Roman" w:hAnsi="Times New Roman" w:cs="Times New Roman"/>
          <w:color w:val="000000" w:themeColor="text1"/>
          <w:lang w:eastAsia="en-GB"/>
        </w:rPr>
        <w:t xml:space="preserve"> to 202</w:t>
      </w:r>
      <w:r w:rsidR="00D52D2D" w:rsidRPr="001607A0">
        <w:rPr>
          <w:rFonts w:ascii="Times New Roman" w:eastAsia="Times New Roman" w:hAnsi="Times New Roman" w:cs="Times New Roman"/>
          <w:color w:val="000000" w:themeColor="text1"/>
          <w:lang w:eastAsia="en-GB"/>
        </w:rPr>
        <w:t>1</w:t>
      </w:r>
      <w:r w:rsidR="00BC79C9" w:rsidRPr="001607A0">
        <w:rPr>
          <w:rFonts w:ascii="Times New Roman" w:eastAsia="Times New Roman" w:hAnsi="Times New Roman" w:cs="Times New Roman"/>
          <w:color w:val="000000" w:themeColor="text1"/>
          <w:lang w:eastAsia="en-GB"/>
        </w:rPr>
        <w:t xml:space="preserve">. </w:t>
      </w:r>
      <w:r w:rsidR="00565D73" w:rsidRPr="001607A0">
        <w:rPr>
          <w:rFonts w:ascii="Times New Roman" w:eastAsia="Times New Roman" w:hAnsi="Times New Roman" w:cs="Times New Roman"/>
          <w:color w:val="000000" w:themeColor="text1"/>
          <w:lang w:eastAsia="en-GB"/>
        </w:rPr>
        <w:t>I</w:t>
      </w:r>
      <w:r w:rsidR="00A8404F" w:rsidRPr="001607A0">
        <w:rPr>
          <w:rFonts w:ascii="Times New Roman" w:eastAsia="Times New Roman" w:hAnsi="Times New Roman" w:cs="Times New Roman"/>
          <w:color w:val="000000" w:themeColor="text1"/>
          <w:lang w:eastAsia="en-GB"/>
        </w:rPr>
        <w:t>ncome and wealth inequality</w:t>
      </w:r>
      <w:r w:rsidR="00C65721" w:rsidRPr="001607A0">
        <w:rPr>
          <w:rFonts w:ascii="Times New Roman" w:eastAsia="Times New Roman" w:hAnsi="Times New Roman" w:cs="Times New Roman"/>
          <w:color w:val="000000" w:themeColor="text1"/>
          <w:lang w:eastAsia="en-GB"/>
        </w:rPr>
        <w:t xml:space="preserve"> distribution</w:t>
      </w:r>
      <w:r w:rsidR="00A8404F" w:rsidRPr="001607A0">
        <w:rPr>
          <w:rFonts w:ascii="Times New Roman" w:eastAsia="Times New Roman" w:hAnsi="Times New Roman" w:cs="Times New Roman"/>
          <w:color w:val="000000" w:themeColor="text1"/>
          <w:lang w:eastAsia="en-GB"/>
        </w:rPr>
        <w:t xml:space="preserve"> have become significant issue</w:t>
      </w:r>
      <w:r w:rsidR="00CD70D2" w:rsidRPr="001607A0">
        <w:rPr>
          <w:rFonts w:ascii="Times New Roman" w:eastAsia="Times New Roman" w:hAnsi="Times New Roman" w:cs="Times New Roman"/>
          <w:color w:val="000000" w:themeColor="text1"/>
          <w:lang w:eastAsia="en-GB"/>
        </w:rPr>
        <w:t>s</w:t>
      </w:r>
      <w:r w:rsidR="00A8404F" w:rsidRPr="001607A0">
        <w:rPr>
          <w:rFonts w:ascii="Times New Roman" w:eastAsia="Times New Roman" w:hAnsi="Times New Roman" w:cs="Times New Roman"/>
          <w:color w:val="000000" w:themeColor="text1"/>
          <w:lang w:eastAsia="en-GB"/>
        </w:rPr>
        <w:t xml:space="preserve"> in modern societies due to </w:t>
      </w:r>
      <w:r w:rsidR="00565D73" w:rsidRPr="001607A0">
        <w:rPr>
          <w:rFonts w:ascii="Times New Roman" w:eastAsia="Times New Roman" w:hAnsi="Times New Roman" w:cs="Times New Roman"/>
          <w:color w:val="000000" w:themeColor="text1"/>
          <w:lang w:eastAsia="en-GB"/>
        </w:rPr>
        <w:t>their</w:t>
      </w:r>
      <w:r w:rsidR="005D7E3A" w:rsidRPr="001607A0">
        <w:rPr>
          <w:rFonts w:ascii="Times New Roman" w:eastAsia="Times New Roman" w:hAnsi="Times New Roman" w:cs="Times New Roman"/>
          <w:color w:val="000000" w:themeColor="text1"/>
          <w:lang w:eastAsia="en-GB"/>
        </w:rPr>
        <w:t xml:space="preserve"> role</w:t>
      </w:r>
      <w:r w:rsidR="00A8404F" w:rsidRPr="001607A0">
        <w:rPr>
          <w:rFonts w:ascii="Times New Roman" w:eastAsia="Times New Roman" w:hAnsi="Times New Roman" w:cs="Times New Roman"/>
          <w:color w:val="000000" w:themeColor="text1"/>
          <w:lang w:eastAsia="en-GB"/>
        </w:rPr>
        <w:t xml:space="preserve"> in maintaining sustainable economic growth and prosperity</w:t>
      </w:r>
      <w:r w:rsidR="00A8404F" w:rsidRPr="001607A0">
        <w:rPr>
          <w:rStyle w:val="FootnoteReference"/>
          <w:rFonts w:ascii="Times New Roman" w:eastAsia="Times New Roman" w:hAnsi="Times New Roman" w:cs="Times New Roman"/>
          <w:color w:val="000000" w:themeColor="text1"/>
          <w:lang w:eastAsia="en-GB"/>
        </w:rPr>
        <w:footnoteReference w:id="2"/>
      </w:r>
      <w:r w:rsidR="00A8404F" w:rsidRPr="001607A0">
        <w:rPr>
          <w:rFonts w:ascii="Times New Roman" w:eastAsia="Times New Roman" w:hAnsi="Times New Roman" w:cs="Times New Roman"/>
          <w:color w:val="000000" w:themeColor="text1"/>
          <w:lang w:eastAsia="en-GB"/>
        </w:rPr>
        <w:t>. Indeed, failure</w:t>
      </w:r>
      <w:r w:rsidR="00BE641A" w:rsidRPr="001607A0">
        <w:rPr>
          <w:rFonts w:ascii="Times New Roman" w:eastAsia="Times New Roman" w:hAnsi="Times New Roman" w:cs="Times New Roman"/>
          <w:color w:val="000000" w:themeColor="text1"/>
          <w:lang w:eastAsia="en-GB"/>
        </w:rPr>
        <w:t>s</w:t>
      </w:r>
      <w:r w:rsidR="00A8404F" w:rsidRPr="001607A0">
        <w:rPr>
          <w:rFonts w:ascii="Times New Roman" w:eastAsia="Times New Roman" w:hAnsi="Times New Roman" w:cs="Times New Roman"/>
          <w:color w:val="000000" w:themeColor="text1"/>
          <w:lang w:eastAsia="en-GB"/>
        </w:rPr>
        <w:t xml:space="preserve"> in equality distribution control lead to collapsing social cohesion (Wilkinson and Pickett, 2009). Furthermore, from an economic perspective, it adversely affects consumption demands (Castells-Quintana and </w:t>
      </w:r>
      <w:proofErr w:type="spellStart"/>
      <w:r w:rsidR="00A8404F" w:rsidRPr="001607A0">
        <w:rPr>
          <w:rFonts w:ascii="Times New Roman" w:eastAsia="Times New Roman" w:hAnsi="Times New Roman" w:cs="Times New Roman"/>
          <w:color w:val="000000" w:themeColor="text1"/>
          <w:lang w:eastAsia="en-GB"/>
        </w:rPr>
        <w:t>Royuela</w:t>
      </w:r>
      <w:proofErr w:type="spellEnd"/>
      <w:r w:rsidR="00A8404F" w:rsidRPr="001607A0">
        <w:rPr>
          <w:rFonts w:ascii="Times New Roman" w:eastAsia="Times New Roman" w:hAnsi="Times New Roman" w:cs="Times New Roman"/>
          <w:color w:val="000000" w:themeColor="text1"/>
          <w:lang w:eastAsia="en-GB"/>
        </w:rPr>
        <w:t>, 2012)</w:t>
      </w:r>
      <w:r w:rsidR="00CD70D2" w:rsidRPr="001607A0">
        <w:rPr>
          <w:rFonts w:ascii="Times New Roman" w:eastAsia="Times New Roman" w:hAnsi="Times New Roman" w:cs="Times New Roman"/>
          <w:color w:val="000000" w:themeColor="text1"/>
          <w:lang w:eastAsia="en-GB"/>
        </w:rPr>
        <w:t xml:space="preserve">, which </w:t>
      </w:r>
      <w:r w:rsidR="00A8404F" w:rsidRPr="001607A0">
        <w:rPr>
          <w:rFonts w:ascii="Times New Roman" w:eastAsia="Times New Roman" w:hAnsi="Times New Roman" w:cs="Times New Roman"/>
          <w:color w:val="000000" w:themeColor="text1"/>
          <w:lang w:eastAsia="en-GB"/>
        </w:rPr>
        <w:t>directly impact</w:t>
      </w:r>
      <w:r w:rsidR="00C01201">
        <w:rPr>
          <w:rFonts w:ascii="Times New Roman" w:eastAsia="Times New Roman" w:hAnsi="Times New Roman" w:cs="Times New Roman"/>
          <w:color w:val="000000" w:themeColor="text1"/>
          <w:lang w:eastAsia="en-GB"/>
        </w:rPr>
        <w:t>s</w:t>
      </w:r>
      <w:r w:rsidR="00A8404F" w:rsidRPr="001607A0">
        <w:rPr>
          <w:rFonts w:ascii="Times New Roman" w:eastAsia="Times New Roman" w:hAnsi="Times New Roman" w:cs="Times New Roman"/>
          <w:color w:val="000000" w:themeColor="text1"/>
          <w:lang w:eastAsia="en-GB"/>
        </w:rPr>
        <w:t xml:space="preserve"> economic growth. Although there are positive improvements</w:t>
      </w:r>
      <w:bookmarkStart w:id="0" w:name="OLE_LINK1"/>
      <w:bookmarkStart w:id="1" w:name="OLE_LINK2"/>
      <w:r w:rsidR="00A8404F" w:rsidRPr="001607A0">
        <w:rPr>
          <w:rFonts w:ascii="Times New Roman" w:eastAsia="Times New Roman" w:hAnsi="Times New Roman" w:cs="Times New Roman"/>
          <w:color w:val="000000" w:themeColor="text1"/>
          <w:lang w:eastAsia="en-GB"/>
        </w:rPr>
        <w:t xml:space="preserve">, income inequality distribution </w:t>
      </w:r>
      <w:r w:rsidR="001607A0" w:rsidRPr="001607A0">
        <w:rPr>
          <w:rFonts w:ascii="Times New Roman" w:eastAsia="Times New Roman" w:hAnsi="Times New Roman" w:cs="Times New Roman"/>
          <w:color w:val="000000" w:themeColor="text1"/>
          <w:lang w:eastAsia="en-GB"/>
        </w:rPr>
        <w:t>is</w:t>
      </w:r>
      <w:r w:rsidR="00A8404F" w:rsidRPr="001607A0">
        <w:rPr>
          <w:rFonts w:ascii="Times New Roman" w:eastAsia="Times New Roman" w:hAnsi="Times New Roman" w:cs="Times New Roman"/>
          <w:color w:val="000000" w:themeColor="text1"/>
          <w:lang w:eastAsia="en-GB"/>
        </w:rPr>
        <w:t xml:space="preserve"> still at alarming levels</w:t>
      </w:r>
      <w:r w:rsidR="002D443C" w:rsidRPr="001607A0">
        <w:rPr>
          <w:rFonts w:ascii="Times New Roman" w:eastAsia="Times New Roman" w:hAnsi="Times New Roman" w:cs="Times New Roman"/>
          <w:color w:val="000000" w:themeColor="text1"/>
          <w:lang w:eastAsia="en-GB"/>
        </w:rPr>
        <w:t xml:space="preserve"> globally</w:t>
      </w:r>
      <w:r w:rsidR="00A8404F" w:rsidRPr="001607A0">
        <w:rPr>
          <w:rFonts w:ascii="Times New Roman" w:eastAsia="Times New Roman" w:hAnsi="Times New Roman" w:cs="Times New Roman"/>
          <w:color w:val="000000" w:themeColor="text1"/>
          <w:lang w:eastAsia="en-GB"/>
        </w:rPr>
        <w:t xml:space="preserve"> (OECD, 2016</w:t>
      </w:r>
      <w:bookmarkEnd w:id="0"/>
      <w:bookmarkEnd w:id="1"/>
      <w:r w:rsidR="00A8404F" w:rsidRPr="001607A0">
        <w:rPr>
          <w:rFonts w:ascii="Times New Roman" w:eastAsia="Times New Roman" w:hAnsi="Times New Roman" w:cs="Times New Roman"/>
          <w:color w:val="000000" w:themeColor="text1"/>
          <w:lang w:eastAsia="en-GB"/>
        </w:rPr>
        <w:t>)</w:t>
      </w:r>
      <w:r w:rsidR="001717D3" w:rsidRPr="001607A0">
        <w:rPr>
          <w:rFonts w:ascii="Times New Roman" w:eastAsia="Times New Roman" w:hAnsi="Times New Roman" w:cs="Times New Roman"/>
          <w:color w:val="000000" w:themeColor="text1"/>
          <w:lang w:eastAsia="en-GB"/>
        </w:rPr>
        <w:t>. S</w:t>
      </w:r>
      <w:r w:rsidR="00A8404F" w:rsidRPr="001607A0">
        <w:rPr>
          <w:rFonts w:ascii="Times New Roman" w:eastAsia="Times New Roman" w:hAnsi="Times New Roman" w:cs="Times New Roman"/>
          <w:color w:val="000000" w:themeColor="text1"/>
          <w:lang w:eastAsia="en-GB"/>
        </w:rPr>
        <w:t>imultaneously, wealth disparity gaps are wider</w:t>
      </w:r>
      <w:r w:rsidR="00A8404F" w:rsidRPr="001607A0">
        <w:rPr>
          <w:rStyle w:val="FootnoteReference"/>
          <w:rFonts w:ascii="Times New Roman" w:eastAsia="Times New Roman" w:hAnsi="Times New Roman" w:cs="Times New Roman"/>
          <w:color w:val="000000" w:themeColor="text1"/>
          <w:lang w:eastAsia="en-GB"/>
        </w:rPr>
        <w:footnoteReference w:id="3"/>
      </w:r>
      <w:r w:rsidR="00A8404F" w:rsidRPr="001607A0">
        <w:rPr>
          <w:rFonts w:ascii="Times New Roman" w:eastAsia="Times New Roman" w:hAnsi="Times New Roman" w:cs="Times New Roman"/>
          <w:color w:val="000000" w:themeColor="text1"/>
          <w:lang w:eastAsia="en-GB"/>
        </w:rPr>
        <w:t xml:space="preserve">. </w:t>
      </w:r>
      <w:r w:rsidR="00C65721" w:rsidRPr="007939D3">
        <w:rPr>
          <w:rFonts w:ascii="Times New Roman" w:eastAsia="Times New Roman" w:hAnsi="Times New Roman" w:cs="Times New Roman"/>
          <w:color w:val="FF0000"/>
          <w:lang w:eastAsia="en-GB"/>
        </w:rPr>
        <w:t>Moreover</w:t>
      </w:r>
      <w:r w:rsidR="00A8404F" w:rsidRPr="007939D3">
        <w:rPr>
          <w:rFonts w:ascii="Times New Roman" w:eastAsia="Times New Roman" w:hAnsi="Times New Roman" w:cs="Times New Roman"/>
          <w:color w:val="FF0000"/>
          <w:lang w:eastAsia="en-GB"/>
        </w:rPr>
        <w:t xml:space="preserve">, </w:t>
      </w:r>
      <w:r w:rsidR="00CD70D2" w:rsidRPr="001607A0">
        <w:rPr>
          <w:rFonts w:ascii="Times New Roman" w:eastAsia="Times New Roman" w:hAnsi="Times New Roman" w:cs="Times New Roman"/>
          <w:color w:val="000000" w:themeColor="text1"/>
          <w:lang w:eastAsia="en-GB"/>
        </w:rPr>
        <w:t xml:space="preserve">literature has documented that </w:t>
      </w:r>
      <w:r w:rsidR="00A7387A" w:rsidRPr="001607A0">
        <w:rPr>
          <w:rFonts w:ascii="Times New Roman" w:eastAsia="Times New Roman" w:hAnsi="Times New Roman" w:cs="Times New Roman"/>
          <w:color w:val="000000" w:themeColor="text1"/>
          <w:lang w:eastAsia="en-GB"/>
        </w:rPr>
        <w:t xml:space="preserve">income distribution tends to </w:t>
      </w:r>
      <w:r w:rsidR="00CD70D2" w:rsidRPr="001607A0">
        <w:rPr>
          <w:rFonts w:ascii="Times New Roman" w:eastAsia="Times New Roman" w:hAnsi="Times New Roman" w:cs="Times New Roman"/>
          <w:color w:val="000000" w:themeColor="text1"/>
          <w:lang w:eastAsia="en-GB"/>
        </w:rPr>
        <w:t>vary</w:t>
      </w:r>
      <w:r w:rsidR="00A7387A" w:rsidRPr="001607A0">
        <w:rPr>
          <w:rFonts w:ascii="Times New Roman" w:eastAsia="Times New Roman" w:hAnsi="Times New Roman" w:cs="Times New Roman"/>
          <w:color w:val="000000" w:themeColor="text1"/>
          <w:lang w:eastAsia="en-GB"/>
        </w:rPr>
        <w:t xml:space="preserve"> over time (Johansson and Wang, 2014)</w:t>
      </w:r>
      <w:r w:rsidR="00CD70D2" w:rsidRPr="001607A0">
        <w:rPr>
          <w:rFonts w:ascii="Times New Roman" w:eastAsia="Times New Roman" w:hAnsi="Times New Roman" w:cs="Times New Roman"/>
          <w:color w:val="000000" w:themeColor="text1"/>
          <w:lang w:eastAsia="en-GB"/>
        </w:rPr>
        <w:t xml:space="preserve"> </w:t>
      </w:r>
      <w:r w:rsidR="00CD70D2" w:rsidRPr="007939D3">
        <w:rPr>
          <w:rFonts w:ascii="Times New Roman" w:eastAsia="Times New Roman" w:hAnsi="Times New Roman" w:cs="Times New Roman"/>
          <w:color w:val="FF0000"/>
          <w:lang w:eastAsia="en-GB"/>
        </w:rPr>
        <w:t xml:space="preserve">and across </w:t>
      </w:r>
      <w:r w:rsidR="00A8404F" w:rsidRPr="007939D3">
        <w:rPr>
          <w:rFonts w:ascii="Times New Roman" w:eastAsia="Times New Roman" w:hAnsi="Times New Roman" w:cs="Times New Roman"/>
          <w:color w:val="FF0000"/>
          <w:lang w:eastAsia="en-GB"/>
        </w:rPr>
        <w:t xml:space="preserve">countries and regions </w:t>
      </w:r>
      <w:r w:rsidR="00A8404F" w:rsidRPr="001607A0">
        <w:rPr>
          <w:rFonts w:ascii="Times New Roman" w:eastAsia="Times New Roman" w:hAnsi="Times New Roman" w:cs="Times New Roman"/>
          <w:color w:val="000000" w:themeColor="text1"/>
          <w:lang w:eastAsia="en-GB"/>
        </w:rPr>
        <w:t>(see, for example, Johansson and Wang, 2014; Davies et al., 2017)</w:t>
      </w:r>
      <w:r w:rsidR="00A7387A" w:rsidRPr="001607A0">
        <w:rPr>
          <w:rFonts w:ascii="Times New Roman" w:eastAsia="Times New Roman" w:hAnsi="Times New Roman" w:cs="Times New Roman"/>
          <w:color w:val="000000" w:themeColor="text1"/>
          <w:lang w:eastAsia="en-GB"/>
        </w:rPr>
        <w:t>, which</w:t>
      </w:r>
      <w:r w:rsidR="00A13006" w:rsidRPr="001607A0">
        <w:rPr>
          <w:rFonts w:ascii="Times New Roman" w:eastAsia="Times New Roman" w:hAnsi="Times New Roman" w:cs="Times New Roman"/>
          <w:color w:val="000000" w:themeColor="text1"/>
          <w:lang w:eastAsia="en-GB"/>
        </w:rPr>
        <w:t xml:space="preserve"> suggest</w:t>
      </w:r>
      <w:r w:rsidR="00A7387A" w:rsidRPr="001607A0">
        <w:rPr>
          <w:rFonts w:ascii="Times New Roman" w:eastAsia="Times New Roman" w:hAnsi="Times New Roman" w:cs="Times New Roman"/>
          <w:color w:val="000000" w:themeColor="text1"/>
          <w:lang w:eastAsia="en-GB"/>
        </w:rPr>
        <w:t>s</w:t>
      </w:r>
      <w:r w:rsidR="00A13006" w:rsidRPr="001607A0">
        <w:rPr>
          <w:rFonts w:ascii="Times New Roman" w:eastAsia="Times New Roman" w:hAnsi="Times New Roman" w:cs="Times New Roman"/>
          <w:color w:val="000000" w:themeColor="text1"/>
          <w:lang w:eastAsia="en-GB"/>
        </w:rPr>
        <w:t xml:space="preserve"> the</w:t>
      </w:r>
      <w:r w:rsidR="004A46EB" w:rsidRPr="001607A0">
        <w:rPr>
          <w:rFonts w:ascii="Times New Roman" w:eastAsia="Times New Roman" w:hAnsi="Times New Roman" w:cs="Times New Roman"/>
          <w:color w:val="000000" w:themeColor="text1"/>
          <w:lang w:eastAsia="en-GB"/>
        </w:rPr>
        <w:t xml:space="preserve"> country</w:t>
      </w:r>
      <w:r w:rsidR="00A13006" w:rsidRPr="001607A0">
        <w:rPr>
          <w:rFonts w:ascii="Times New Roman" w:eastAsia="Times New Roman" w:hAnsi="Times New Roman" w:cs="Times New Roman"/>
          <w:color w:val="000000" w:themeColor="text1"/>
          <w:lang w:eastAsia="en-GB"/>
        </w:rPr>
        <w:t xml:space="preserve"> heterogeneity issue</w:t>
      </w:r>
      <w:r w:rsidR="004A46EB" w:rsidRPr="001607A0">
        <w:rPr>
          <w:rFonts w:ascii="Times New Roman" w:eastAsia="Times New Roman" w:hAnsi="Times New Roman" w:cs="Times New Roman"/>
          <w:color w:val="000000" w:themeColor="text1"/>
          <w:lang w:eastAsia="en-GB"/>
        </w:rPr>
        <w:t>s</w:t>
      </w:r>
      <w:r w:rsidR="00A8404F" w:rsidRPr="001607A0">
        <w:rPr>
          <w:rFonts w:ascii="Times New Roman" w:eastAsia="Times New Roman" w:hAnsi="Times New Roman" w:cs="Times New Roman"/>
          <w:color w:val="000000" w:themeColor="text1"/>
          <w:lang w:eastAsia="en-GB"/>
        </w:rPr>
        <w:t>. Therefore, studying income and wealth inequality is as important as ever for policymakers to maintain the economy's and society's sustainable development.</w:t>
      </w:r>
    </w:p>
    <w:p w14:paraId="43EAD94B" w14:textId="0675EAF1" w:rsidR="006D1484" w:rsidRPr="001607A0" w:rsidRDefault="004340CB" w:rsidP="00C43E29">
      <w:pPr>
        <w:tabs>
          <w:tab w:val="left" w:pos="0"/>
        </w:tabs>
        <w:spacing w:line="360" w:lineRule="auto"/>
        <w:ind w:right="-46" w:firstLine="284"/>
        <w:jc w:val="both"/>
        <w:rPr>
          <w:color w:val="000000" w:themeColor="text1"/>
        </w:rPr>
      </w:pPr>
      <w:r w:rsidRPr="001607A0">
        <w:rPr>
          <w:color w:val="000000" w:themeColor="text1"/>
        </w:rPr>
        <w:t>In fact, n</w:t>
      </w:r>
      <w:r w:rsidR="00A8404F" w:rsidRPr="001607A0">
        <w:rPr>
          <w:color w:val="000000" w:themeColor="text1"/>
        </w:rPr>
        <w:t>umerous studies have been carried out to study the influences of various factors on income and wealth inequality distribution. For instance, the effects of monetary policies</w:t>
      </w:r>
      <w:r w:rsidR="00144CC0" w:rsidRPr="001607A0">
        <w:rPr>
          <w:color w:val="000000" w:themeColor="text1"/>
        </w:rPr>
        <w:t xml:space="preserve">, </w:t>
      </w:r>
      <w:r w:rsidR="00A8404F" w:rsidRPr="001607A0">
        <w:rPr>
          <w:color w:val="000000" w:themeColor="text1"/>
        </w:rPr>
        <w:t xml:space="preserve">(see, for example, </w:t>
      </w:r>
      <w:proofErr w:type="spellStart"/>
      <w:r w:rsidR="00A8404F" w:rsidRPr="001607A0">
        <w:rPr>
          <w:color w:val="000000" w:themeColor="text1"/>
        </w:rPr>
        <w:t>Ghossoub</w:t>
      </w:r>
      <w:proofErr w:type="spellEnd"/>
      <w:r w:rsidR="00A8404F" w:rsidRPr="001607A0">
        <w:rPr>
          <w:color w:val="000000" w:themeColor="text1"/>
        </w:rPr>
        <w:t xml:space="preserve"> et al., 2017; Devereux et al., 2019; Albert et al., 2020), economic complexity and policy (see, for example, </w:t>
      </w:r>
      <w:proofErr w:type="spellStart"/>
      <w:r w:rsidR="00A8404F" w:rsidRPr="001607A0">
        <w:rPr>
          <w:color w:val="000000" w:themeColor="text1"/>
        </w:rPr>
        <w:t>Artuc</w:t>
      </w:r>
      <w:proofErr w:type="spellEnd"/>
      <w:r w:rsidR="00A8404F" w:rsidRPr="001607A0">
        <w:rPr>
          <w:color w:val="000000" w:themeColor="text1"/>
        </w:rPr>
        <w:t xml:space="preserve"> et al., 2019; Chu and Hoang, 2020). In addition, due to the importance of finance in reducing income inequality (Clarke et al., 200</w:t>
      </w:r>
      <w:r w:rsidR="00A7387A" w:rsidRPr="001607A0">
        <w:rPr>
          <w:color w:val="000000" w:themeColor="text1"/>
        </w:rPr>
        <w:t>6</w:t>
      </w:r>
      <w:r w:rsidR="00A8404F" w:rsidRPr="001607A0">
        <w:rPr>
          <w:color w:val="000000" w:themeColor="text1"/>
        </w:rPr>
        <w:t>)</w:t>
      </w:r>
      <w:r w:rsidR="002936A7" w:rsidRPr="001607A0">
        <w:rPr>
          <w:color w:val="000000" w:themeColor="text1"/>
        </w:rPr>
        <w:t>, linkages between finance and inequality</w:t>
      </w:r>
      <w:r w:rsidR="009C6FD6" w:rsidRPr="001607A0">
        <w:rPr>
          <w:color w:val="000000" w:themeColor="text1"/>
        </w:rPr>
        <w:t xml:space="preserve"> ha</w:t>
      </w:r>
      <w:r w:rsidR="002936A7" w:rsidRPr="001607A0">
        <w:rPr>
          <w:color w:val="000000" w:themeColor="text1"/>
        </w:rPr>
        <w:t>ve</w:t>
      </w:r>
      <w:r w:rsidR="009C6FD6" w:rsidRPr="001607A0">
        <w:rPr>
          <w:color w:val="000000" w:themeColor="text1"/>
        </w:rPr>
        <w:t xml:space="preserve"> attract</w:t>
      </w:r>
      <w:r w:rsidR="002936A7" w:rsidRPr="001607A0">
        <w:rPr>
          <w:color w:val="000000" w:themeColor="text1"/>
        </w:rPr>
        <w:t>ed</w:t>
      </w:r>
      <w:r w:rsidR="009C6FD6" w:rsidRPr="001607A0">
        <w:rPr>
          <w:color w:val="000000" w:themeColor="text1"/>
        </w:rPr>
        <w:t xml:space="preserve"> further research attention</w:t>
      </w:r>
      <w:r w:rsidR="002936A7" w:rsidRPr="001607A0">
        <w:rPr>
          <w:color w:val="000000" w:themeColor="text1"/>
        </w:rPr>
        <w:t>. For instance, between finance and income inequality</w:t>
      </w:r>
      <w:r w:rsidR="00A8404F" w:rsidRPr="001607A0">
        <w:rPr>
          <w:color w:val="000000" w:themeColor="text1"/>
        </w:rPr>
        <w:t xml:space="preserve"> (see, for example,</w:t>
      </w:r>
      <w:r w:rsidR="00D86DC1" w:rsidRPr="001607A0">
        <w:rPr>
          <w:color w:val="000000" w:themeColor="text1"/>
        </w:rPr>
        <w:t xml:space="preserve"> Greenwood and </w:t>
      </w:r>
      <w:proofErr w:type="spellStart"/>
      <w:r w:rsidR="00D86DC1" w:rsidRPr="001607A0">
        <w:rPr>
          <w:color w:val="000000" w:themeColor="text1"/>
        </w:rPr>
        <w:t>Janovic</w:t>
      </w:r>
      <w:proofErr w:type="spellEnd"/>
      <w:r w:rsidR="00D86DC1" w:rsidRPr="001607A0">
        <w:rPr>
          <w:color w:val="000000" w:themeColor="text1"/>
        </w:rPr>
        <w:t>, 1990;</w:t>
      </w:r>
      <w:r w:rsidR="00A8404F" w:rsidRPr="001607A0">
        <w:rPr>
          <w:color w:val="000000" w:themeColor="text1"/>
        </w:rPr>
        <w:t xml:space="preserve"> </w:t>
      </w:r>
      <w:proofErr w:type="spellStart"/>
      <w:r w:rsidR="00A8404F" w:rsidRPr="001607A0">
        <w:rPr>
          <w:color w:val="000000" w:themeColor="text1"/>
        </w:rPr>
        <w:t>Kanbur</w:t>
      </w:r>
      <w:proofErr w:type="spellEnd"/>
      <w:r w:rsidR="00A8404F" w:rsidRPr="001607A0">
        <w:rPr>
          <w:color w:val="000000" w:themeColor="text1"/>
        </w:rPr>
        <w:t xml:space="preserve">, 2000; </w:t>
      </w:r>
      <w:proofErr w:type="spellStart"/>
      <w:r w:rsidR="00A8404F" w:rsidRPr="001607A0">
        <w:rPr>
          <w:color w:val="000000" w:themeColor="text1"/>
        </w:rPr>
        <w:t>Mookherjee</w:t>
      </w:r>
      <w:proofErr w:type="spellEnd"/>
      <w:r w:rsidR="00A8404F" w:rsidRPr="001607A0">
        <w:rPr>
          <w:color w:val="000000" w:themeColor="text1"/>
        </w:rPr>
        <w:t xml:space="preserve"> and Ray, 200</w:t>
      </w:r>
      <w:r w:rsidR="00080AA9" w:rsidRPr="001607A0">
        <w:rPr>
          <w:color w:val="000000" w:themeColor="text1"/>
        </w:rPr>
        <w:t>2</w:t>
      </w:r>
      <w:r w:rsidR="00A8404F" w:rsidRPr="001607A0">
        <w:rPr>
          <w:color w:val="000000" w:themeColor="text1"/>
        </w:rPr>
        <w:t xml:space="preserve">; </w:t>
      </w:r>
      <w:proofErr w:type="spellStart"/>
      <w:r w:rsidR="00A8404F" w:rsidRPr="001607A0">
        <w:rPr>
          <w:color w:val="000000" w:themeColor="text1"/>
        </w:rPr>
        <w:t>Iradian</w:t>
      </w:r>
      <w:proofErr w:type="spellEnd"/>
      <w:r w:rsidR="00A8404F" w:rsidRPr="001607A0">
        <w:rPr>
          <w:color w:val="000000" w:themeColor="text1"/>
        </w:rPr>
        <w:t>, 2005</w:t>
      </w:r>
      <w:r w:rsidR="00D86DC1" w:rsidRPr="001607A0">
        <w:rPr>
          <w:color w:val="000000" w:themeColor="text1"/>
        </w:rPr>
        <w:t>; Clarke et al., 2006</w:t>
      </w:r>
      <w:r w:rsidR="00A8404F" w:rsidRPr="001607A0">
        <w:rPr>
          <w:color w:val="000000" w:themeColor="text1"/>
        </w:rPr>
        <w:t xml:space="preserve">) and wealth inequality (see, for example, </w:t>
      </w:r>
      <w:proofErr w:type="spellStart"/>
      <w:r w:rsidR="00A8404F" w:rsidRPr="001607A0">
        <w:rPr>
          <w:color w:val="000000" w:themeColor="text1"/>
        </w:rPr>
        <w:t>Alvaredo</w:t>
      </w:r>
      <w:proofErr w:type="spellEnd"/>
      <w:r w:rsidR="00A8404F" w:rsidRPr="001607A0">
        <w:rPr>
          <w:color w:val="000000" w:themeColor="text1"/>
        </w:rPr>
        <w:t xml:space="preserve"> et al., 2013;</w:t>
      </w:r>
      <w:r w:rsidR="00D86DC1" w:rsidRPr="001607A0">
        <w:rPr>
          <w:color w:val="000000" w:themeColor="text1"/>
        </w:rPr>
        <w:t xml:space="preserve"> Piketty and Zucman, 2014; </w:t>
      </w:r>
      <w:r w:rsidR="00A8404F" w:rsidRPr="001607A0">
        <w:rPr>
          <w:color w:val="000000" w:themeColor="text1"/>
        </w:rPr>
        <w:t xml:space="preserve">Davies et al., 2017). However, </w:t>
      </w:r>
      <w:r w:rsidR="00E904C0" w:rsidRPr="001607A0">
        <w:rPr>
          <w:color w:val="000000" w:themeColor="text1"/>
        </w:rPr>
        <w:t>the</w:t>
      </w:r>
      <w:ins w:id="2" w:author="Quang Dong Dang" w:date="2024-01-29T14:13:00Z">
        <w:r w:rsidR="00E904C0" w:rsidRPr="001607A0">
          <w:rPr>
            <w:color w:val="000000" w:themeColor="text1"/>
          </w:rPr>
          <w:t xml:space="preserve"> </w:t>
        </w:r>
      </w:ins>
      <w:r w:rsidR="00A8404F" w:rsidRPr="001607A0">
        <w:rPr>
          <w:color w:val="000000" w:themeColor="text1"/>
        </w:rPr>
        <w:t xml:space="preserve">empirical evidence of the linkages between finance and income </w:t>
      </w:r>
      <w:r w:rsidR="00A8404F" w:rsidRPr="002C3ACD">
        <w:rPr>
          <w:color w:val="000000" w:themeColor="text1"/>
        </w:rPr>
        <w:t>inequality is</w:t>
      </w:r>
      <w:r w:rsidR="002C3ACD">
        <w:rPr>
          <w:color w:val="000000" w:themeColor="text1"/>
        </w:rPr>
        <w:t xml:space="preserve"> </w:t>
      </w:r>
      <w:r w:rsidR="00E904C0" w:rsidRPr="002C3ACD">
        <w:rPr>
          <w:color w:val="FF0000"/>
        </w:rPr>
        <w:t>not</w:t>
      </w:r>
      <w:r w:rsidR="00E904C0" w:rsidRPr="001607A0">
        <w:rPr>
          <w:color w:val="FF0000"/>
        </w:rPr>
        <w:t xml:space="preserve"> only</w:t>
      </w:r>
      <w:r w:rsidR="00A8404F" w:rsidRPr="001607A0">
        <w:rPr>
          <w:color w:val="FF0000"/>
        </w:rPr>
        <w:t xml:space="preserve"> </w:t>
      </w:r>
      <w:r w:rsidR="00A8404F" w:rsidRPr="001607A0">
        <w:rPr>
          <w:color w:val="000000" w:themeColor="text1"/>
        </w:rPr>
        <w:t>ambiguous (see, for example,</w:t>
      </w:r>
      <w:r w:rsidR="00080AA9" w:rsidRPr="001607A0">
        <w:rPr>
          <w:color w:val="000000" w:themeColor="text1"/>
        </w:rPr>
        <w:t xml:space="preserve"> Beck et al.</w:t>
      </w:r>
      <w:r w:rsidR="00A8404F" w:rsidRPr="001607A0">
        <w:rPr>
          <w:color w:val="000000" w:themeColor="text1"/>
        </w:rPr>
        <w:t>, 200</w:t>
      </w:r>
      <w:r w:rsidRPr="001607A0">
        <w:rPr>
          <w:color w:val="000000" w:themeColor="text1"/>
        </w:rPr>
        <w:t>7</w:t>
      </w:r>
      <w:r w:rsidR="00A8404F" w:rsidRPr="001607A0">
        <w:rPr>
          <w:color w:val="000000" w:themeColor="text1"/>
        </w:rPr>
        <w:t xml:space="preserve">; </w:t>
      </w:r>
      <w:r w:rsidR="00B94A3A" w:rsidRPr="001607A0">
        <w:rPr>
          <w:color w:val="000000" w:themeColor="text1"/>
        </w:rPr>
        <w:t>D</w:t>
      </w:r>
      <w:r w:rsidR="00A8404F" w:rsidRPr="001607A0">
        <w:rPr>
          <w:color w:val="000000" w:themeColor="text1"/>
        </w:rPr>
        <w:t>e Haan and Sturm, 2017</w:t>
      </w:r>
      <w:r w:rsidR="007C3CF0" w:rsidRPr="001607A0">
        <w:rPr>
          <w:color w:val="000000" w:themeColor="text1"/>
        </w:rPr>
        <w:t xml:space="preserve">), but </w:t>
      </w:r>
      <w:r w:rsidR="00E904C0" w:rsidRPr="001607A0">
        <w:rPr>
          <w:color w:val="FF0000"/>
        </w:rPr>
        <w:t xml:space="preserve">they are </w:t>
      </w:r>
      <w:r w:rsidR="007C3CF0" w:rsidRPr="001607A0">
        <w:rPr>
          <w:color w:val="000000" w:themeColor="text1"/>
        </w:rPr>
        <w:t xml:space="preserve">also </w:t>
      </w:r>
      <w:r w:rsidR="000B7731" w:rsidRPr="001607A0">
        <w:rPr>
          <w:color w:val="000000" w:themeColor="text1"/>
        </w:rPr>
        <w:t>lacking</w:t>
      </w:r>
      <w:r w:rsidR="00A8404F" w:rsidRPr="001607A0">
        <w:rPr>
          <w:color w:val="000000" w:themeColor="text1"/>
        </w:rPr>
        <w:t xml:space="preserve"> empirical evidence </w:t>
      </w:r>
      <w:r w:rsidR="007040C8" w:rsidRPr="001607A0">
        <w:rPr>
          <w:color w:val="FF0000"/>
        </w:rPr>
        <w:t>regarding</w:t>
      </w:r>
      <w:r w:rsidR="00A8404F" w:rsidRPr="001607A0">
        <w:rPr>
          <w:color w:val="000000" w:themeColor="text1"/>
        </w:rPr>
        <w:t xml:space="preserve"> financial development’s effects on wealth inequality due to</w:t>
      </w:r>
      <w:r w:rsidR="009C6FD6" w:rsidRPr="001607A0">
        <w:rPr>
          <w:color w:val="000000" w:themeColor="text1"/>
        </w:rPr>
        <w:t xml:space="preserve"> either</w:t>
      </w:r>
      <w:r w:rsidR="00A8404F" w:rsidRPr="001607A0">
        <w:rPr>
          <w:color w:val="000000" w:themeColor="text1"/>
        </w:rPr>
        <w:t xml:space="preserve"> data limitation (Hasan et al., 2020) </w:t>
      </w:r>
      <w:r w:rsidR="009C6FD6" w:rsidRPr="001607A0">
        <w:rPr>
          <w:color w:val="000000" w:themeColor="text1"/>
        </w:rPr>
        <w:t xml:space="preserve">or </w:t>
      </w:r>
      <w:r w:rsidR="00A8404F" w:rsidRPr="001607A0">
        <w:rPr>
          <w:color w:val="000000" w:themeColor="text1"/>
        </w:rPr>
        <w:t xml:space="preserve">complexity (Zucman, 2019). </w:t>
      </w:r>
      <w:r w:rsidR="00641F49" w:rsidRPr="001607A0">
        <w:rPr>
          <w:color w:val="000000" w:themeColor="text1"/>
        </w:rPr>
        <w:t xml:space="preserve">As a result, </w:t>
      </w:r>
      <w:r w:rsidR="007040C8" w:rsidRPr="001607A0">
        <w:rPr>
          <w:color w:val="FF0000"/>
        </w:rPr>
        <w:t xml:space="preserve">the </w:t>
      </w:r>
      <w:r w:rsidR="00E904C0" w:rsidRPr="001607A0">
        <w:rPr>
          <w:color w:val="000000" w:themeColor="text1"/>
        </w:rPr>
        <w:lastRenderedPageBreak/>
        <w:t>literature on</w:t>
      </w:r>
      <w:r w:rsidR="00E904C0" w:rsidRPr="001607A0">
        <w:rPr>
          <w:color w:val="FF0000"/>
        </w:rPr>
        <w:t xml:space="preserve"> </w:t>
      </w:r>
      <w:r w:rsidR="007040C8" w:rsidRPr="001607A0">
        <w:rPr>
          <w:color w:val="FF0000"/>
        </w:rPr>
        <w:t xml:space="preserve">the </w:t>
      </w:r>
      <w:r w:rsidR="00641F49" w:rsidRPr="001607A0">
        <w:rPr>
          <w:color w:val="000000" w:themeColor="text1"/>
        </w:rPr>
        <w:t>study</w:t>
      </w:r>
      <w:r w:rsidR="007040C8" w:rsidRPr="001607A0">
        <w:rPr>
          <w:color w:val="000000" w:themeColor="text1"/>
        </w:rPr>
        <w:t xml:space="preserve"> of</w:t>
      </w:r>
      <w:r w:rsidR="00641F49" w:rsidRPr="001607A0">
        <w:rPr>
          <w:color w:val="000000" w:themeColor="text1"/>
        </w:rPr>
        <w:t xml:space="preserve"> finance-wealth inequality </w:t>
      </w:r>
      <w:r w:rsidR="007040C8" w:rsidRPr="001607A0">
        <w:rPr>
          <w:color w:val="FF0000"/>
        </w:rPr>
        <w:t>nexus</w:t>
      </w:r>
      <w:r w:rsidR="00641F49" w:rsidRPr="001607A0">
        <w:rPr>
          <w:color w:val="000000" w:themeColor="text1"/>
        </w:rPr>
        <w:t xml:space="preserve"> is </w:t>
      </w:r>
      <w:r w:rsidR="001607A0" w:rsidRPr="001607A0">
        <w:rPr>
          <w:color w:val="FF0000"/>
        </w:rPr>
        <w:t>rather limited</w:t>
      </w:r>
      <w:r w:rsidR="00D86DC1" w:rsidRPr="001607A0">
        <w:rPr>
          <w:color w:val="FF0000"/>
        </w:rPr>
        <w:t xml:space="preserve">, </w:t>
      </w:r>
      <w:r w:rsidR="00D86DC1" w:rsidRPr="001607A0">
        <w:rPr>
          <w:color w:val="000000" w:themeColor="text1"/>
        </w:rPr>
        <w:t>especially in the emerging countries.</w:t>
      </w:r>
    </w:p>
    <w:p w14:paraId="1AF6D28E" w14:textId="356CA1D5" w:rsidR="00D86DC1" w:rsidRPr="001607A0" w:rsidRDefault="00D86DC1" w:rsidP="00C43E29">
      <w:pPr>
        <w:tabs>
          <w:tab w:val="left" w:pos="0"/>
        </w:tabs>
        <w:spacing w:line="360" w:lineRule="auto"/>
        <w:ind w:right="-46" w:firstLine="284"/>
        <w:jc w:val="both"/>
        <w:rPr>
          <w:color w:val="FF0000"/>
        </w:rPr>
      </w:pPr>
      <w:r w:rsidRPr="001607A0">
        <w:rPr>
          <w:color w:val="FF0000"/>
        </w:rPr>
        <w:t xml:space="preserve">Given the significance of finance </w:t>
      </w:r>
      <w:r w:rsidR="007040C8" w:rsidRPr="001607A0">
        <w:rPr>
          <w:color w:val="FF0000"/>
        </w:rPr>
        <w:t>i</w:t>
      </w:r>
      <w:r w:rsidRPr="001607A0">
        <w:rPr>
          <w:color w:val="FF0000"/>
        </w:rPr>
        <w:t xml:space="preserve">n equalising income and wealth distribution, our </w:t>
      </w:r>
      <w:r w:rsidR="00C01201">
        <w:rPr>
          <w:color w:val="FF0000"/>
        </w:rPr>
        <w:t>theoretical framework</w:t>
      </w:r>
      <w:r w:rsidRPr="001607A0">
        <w:rPr>
          <w:color w:val="FF0000"/>
        </w:rPr>
        <w:t xml:space="preserve"> is built upon the inequality narrowing hypothesis, which can be regarded </w:t>
      </w:r>
      <w:r w:rsidR="007040C8" w:rsidRPr="001607A0">
        <w:rPr>
          <w:color w:val="FF0000"/>
        </w:rPr>
        <w:t>as</w:t>
      </w:r>
      <w:r w:rsidRPr="001607A0">
        <w:rPr>
          <w:color w:val="FF0000"/>
        </w:rPr>
        <w:t xml:space="preserve"> the studies of Becker and Tomes (1979)</w:t>
      </w:r>
      <w:r w:rsidR="007040C8" w:rsidRPr="001607A0">
        <w:rPr>
          <w:color w:val="FF0000"/>
        </w:rPr>
        <w:t xml:space="preserve"> and</w:t>
      </w:r>
      <w:r w:rsidRPr="001607A0">
        <w:rPr>
          <w:color w:val="FF0000"/>
        </w:rPr>
        <w:t xml:space="preserve"> </w:t>
      </w:r>
      <w:proofErr w:type="spellStart"/>
      <w:r w:rsidRPr="001607A0">
        <w:rPr>
          <w:color w:val="FF0000"/>
        </w:rPr>
        <w:t>Galor</w:t>
      </w:r>
      <w:proofErr w:type="spellEnd"/>
      <w:r w:rsidRPr="001607A0">
        <w:rPr>
          <w:color w:val="FF0000"/>
        </w:rPr>
        <w:t xml:space="preserve"> and </w:t>
      </w:r>
      <w:proofErr w:type="spellStart"/>
      <w:r w:rsidRPr="001607A0">
        <w:rPr>
          <w:color w:val="FF0000"/>
        </w:rPr>
        <w:t>Zeira</w:t>
      </w:r>
      <w:proofErr w:type="spellEnd"/>
      <w:r w:rsidRPr="001607A0">
        <w:rPr>
          <w:color w:val="FF0000"/>
        </w:rPr>
        <w:t xml:space="preserve"> (1993). </w:t>
      </w:r>
      <w:r w:rsidR="00F55210" w:rsidRPr="001607A0">
        <w:rPr>
          <w:color w:val="FF0000"/>
        </w:rPr>
        <w:t>In essence, the inequality narrowing hypothes</w:t>
      </w:r>
      <w:r w:rsidR="001607A0" w:rsidRPr="001607A0">
        <w:rPr>
          <w:color w:val="FF0000"/>
        </w:rPr>
        <w:t>i</w:t>
      </w:r>
      <w:r w:rsidR="00F55210" w:rsidRPr="001607A0">
        <w:rPr>
          <w:color w:val="FF0000"/>
        </w:rPr>
        <w:t>s posit</w:t>
      </w:r>
      <w:r w:rsidR="001607A0" w:rsidRPr="001607A0">
        <w:rPr>
          <w:color w:val="FF0000"/>
        </w:rPr>
        <w:t>s</w:t>
      </w:r>
      <w:r w:rsidR="00F55210" w:rsidRPr="001607A0">
        <w:rPr>
          <w:color w:val="FF0000"/>
        </w:rPr>
        <w:t xml:space="preserve"> that </w:t>
      </w:r>
      <w:r w:rsidR="003F47C9" w:rsidRPr="001607A0">
        <w:rPr>
          <w:color w:val="FF0000"/>
        </w:rPr>
        <w:t>cross-dynasty discrepancies in income, wealth distribution</w:t>
      </w:r>
      <w:r w:rsidR="001607A0" w:rsidRPr="001607A0">
        <w:rPr>
          <w:color w:val="FF0000"/>
        </w:rPr>
        <w:t>s</w:t>
      </w:r>
      <w:r w:rsidR="003F47C9" w:rsidRPr="001607A0">
        <w:rPr>
          <w:color w:val="FF0000"/>
        </w:rPr>
        <w:t xml:space="preserve"> and returns to investments are </w:t>
      </w:r>
      <w:r w:rsidR="007510F8" w:rsidRPr="001607A0">
        <w:rPr>
          <w:color w:val="FF0000"/>
        </w:rPr>
        <w:t>the results of</w:t>
      </w:r>
      <w:r w:rsidR="003F47C9" w:rsidRPr="001607A0">
        <w:rPr>
          <w:color w:val="FF0000"/>
        </w:rPr>
        <w:t xml:space="preserve"> the imperfect characteristics of the stock market</w:t>
      </w:r>
      <w:r w:rsidR="001607A0" w:rsidRPr="001607A0">
        <w:rPr>
          <w:color w:val="FF0000"/>
        </w:rPr>
        <w:t>,</w:t>
      </w:r>
      <w:r w:rsidR="003F47C9" w:rsidRPr="001607A0">
        <w:rPr>
          <w:color w:val="FF0000"/>
        </w:rPr>
        <w:t xml:space="preserve"> </w:t>
      </w:r>
      <w:r w:rsidR="001607A0" w:rsidRPr="001607A0">
        <w:rPr>
          <w:color w:val="FF0000"/>
        </w:rPr>
        <w:t>namely</w:t>
      </w:r>
      <w:r w:rsidR="003F47C9" w:rsidRPr="001607A0">
        <w:rPr>
          <w:color w:val="FF0000"/>
        </w:rPr>
        <w:t xml:space="preserve"> information and transaction cost</w:t>
      </w:r>
      <w:r w:rsidR="007040C8" w:rsidRPr="001607A0">
        <w:rPr>
          <w:color w:val="FF0000"/>
        </w:rPr>
        <w:t>s</w:t>
      </w:r>
      <w:r w:rsidR="003F47C9" w:rsidRPr="001607A0">
        <w:rPr>
          <w:color w:val="FF0000"/>
        </w:rPr>
        <w:t>. As a result, it could perpetuate the</w:t>
      </w:r>
      <w:r w:rsidR="00284A82" w:rsidRPr="001607A0">
        <w:rPr>
          <w:color w:val="FF0000"/>
        </w:rPr>
        <w:t xml:space="preserve"> inequality in accessing capital accumulation </w:t>
      </w:r>
      <w:r w:rsidR="003422D8" w:rsidRPr="001607A0">
        <w:rPr>
          <w:color w:val="FF0000"/>
        </w:rPr>
        <w:t xml:space="preserve">due to starting </w:t>
      </w:r>
      <w:r w:rsidR="00D72994" w:rsidRPr="001607A0">
        <w:rPr>
          <w:color w:val="FF0000"/>
        </w:rPr>
        <w:t>point</w:t>
      </w:r>
      <w:r w:rsidR="003422D8" w:rsidRPr="001607A0">
        <w:rPr>
          <w:color w:val="FF0000"/>
        </w:rPr>
        <w:t xml:space="preserve"> disparities</w:t>
      </w:r>
      <w:r w:rsidR="00284A82" w:rsidRPr="001607A0">
        <w:rPr>
          <w:color w:val="FF0000"/>
        </w:rPr>
        <w:t xml:space="preserve">. </w:t>
      </w:r>
      <w:r w:rsidR="003422D8" w:rsidRPr="001607A0">
        <w:rPr>
          <w:color w:val="FF0000"/>
        </w:rPr>
        <w:t xml:space="preserve">Indeed, in certain circumstances, </w:t>
      </w:r>
      <w:r w:rsidR="007510F8" w:rsidRPr="001607A0">
        <w:rPr>
          <w:color w:val="FF0000"/>
        </w:rPr>
        <w:t>the</w:t>
      </w:r>
      <w:r w:rsidR="003422D8" w:rsidRPr="001607A0">
        <w:rPr>
          <w:color w:val="FF0000"/>
        </w:rPr>
        <w:t xml:space="preserve"> affluent household </w:t>
      </w:r>
      <w:r w:rsidR="007510F8" w:rsidRPr="001607A0">
        <w:rPr>
          <w:color w:val="FF0000"/>
        </w:rPr>
        <w:t>is more likely to</w:t>
      </w:r>
      <w:r w:rsidR="003422D8" w:rsidRPr="001607A0">
        <w:rPr>
          <w:color w:val="FF0000"/>
        </w:rPr>
        <w:t xml:space="preserve"> access profitable investments due to minimum investment requirement</w:t>
      </w:r>
      <w:r w:rsidR="00D72994" w:rsidRPr="001607A0">
        <w:rPr>
          <w:color w:val="FF0000"/>
        </w:rPr>
        <w:t>s</w:t>
      </w:r>
      <w:r w:rsidR="003422D8" w:rsidRPr="001607A0">
        <w:rPr>
          <w:color w:val="FF0000"/>
        </w:rPr>
        <w:t xml:space="preserve"> (Banerjee and Newman, 1993). </w:t>
      </w:r>
      <w:r w:rsidR="007040C8" w:rsidRPr="001607A0">
        <w:rPr>
          <w:color w:val="FF0000"/>
        </w:rPr>
        <w:t xml:space="preserve">Consequently, wealth divergence between </w:t>
      </w:r>
      <w:r w:rsidR="001607A0" w:rsidRPr="001607A0">
        <w:rPr>
          <w:color w:val="FF0000"/>
        </w:rPr>
        <w:t>affluent</w:t>
      </w:r>
      <w:r w:rsidR="007040C8" w:rsidRPr="001607A0">
        <w:rPr>
          <w:color w:val="FF0000"/>
        </w:rPr>
        <w:t xml:space="preserve"> and lower-income children may remain unchanged or even wider (Corak, 2016).</w:t>
      </w:r>
      <w:r w:rsidR="00D72994" w:rsidRPr="001607A0">
        <w:rPr>
          <w:color w:val="FF0000"/>
        </w:rPr>
        <w:t xml:space="preserve"> However, according to Baiardi and Morana (2018),</w:t>
      </w:r>
      <w:r w:rsidR="003422D8" w:rsidRPr="001607A0">
        <w:rPr>
          <w:color w:val="FF0000"/>
        </w:rPr>
        <w:t xml:space="preserve"> </w:t>
      </w:r>
      <w:r w:rsidR="00D72994" w:rsidRPr="001607A0">
        <w:rPr>
          <w:color w:val="FF0000"/>
        </w:rPr>
        <w:t xml:space="preserve">this </w:t>
      </w:r>
      <w:r w:rsidR="003422D8" w:rsidRPr="001607A0">
        <w:rPr>
          <w:color w:val="FF0000"/>
        </w:rPr>
        <w:t xml:space="preserve">could be alleviated </w:t>
      </w:r>
      <w:r w:rsidR="007040C8" w:rsidRPr="001607A0">
        <w:rPr>
          <w:color w:val="FF0000"/>
        </w:rPr>
        <w:t>by</w:t>
      </w:r>
      <w:r w:rsidR="003422D8" w:rsidRPr="001607A0">
        <w:rPr>
          <w:color w:val="FF0000"/>
        </w:rPr>
        <w:t xml:space="preserve"> relaxing credit constrain</w:t>
      </w:r>
      <w:r w:rsidR="001607A0" w:rsidRPr="001607A0">
        <w:rPr>
          <w:color w:val="FF0000"/>
        </w:rPr>
        <w:t>t</w:t>
      </w:r>
      <w:r w:rsidR="003422D8" w:rsidRPr="001607A0">
        <w:rPr>
          <w:color w:val="FF0000"/>
        </w:rPr>
        <w:t>s and encouraging financial development</w:t>
      </w:r>
      <w:r w:rsidR="00D72994" w:rsidRPr="001607A0">
        <w:rPr>
          <w:color w:val="FF0000"/>
        </w:rPr>
        <w:t>s</w:t>
      </w:r>
      <w:r w:rsidR="003422D8" w:rsidRPr="001607A0">
        <w:rPr>
          <w:color w:val="FF0000"/>
        </w:rPr>
        <w:t xml:space="preserve"> via investments. </w:t>
      </w:r>
      <w:r w:rsidR="007510F8" w:rsidRPr="001607A0">
        <w:rPr>
          <w:color w:val="FF0000"/>
        </w:rPr>
        <w:t xml:space="preserve">Therefore, it </w:t>
      </w:r>
      <w:r w:rsidR="002C3ACD">
        <w:rPr>
          <w:color w:val="FF0000"/>
        </w:rPr>
        <w:t>is worthy to study</w:t>
      </w:r>
      <w:r w:rsidR="007510F8" w:rsidRPr="001607A0">
        <w:rPr>
          <w:color w:val="FF0000"/>
        </w:rPr>
        <w:t xml:space="preserve"> the linkages between stock markets and inequality (income and wealth).</w:t>
      </w:r>
    </w:p>
    <w:p w14:paraId="423B7DEE" w14:textId="3340D9FA" w:rsidR="002E5EDF" w:rsidRPr="001607A0" w:rsidRDefault="00D72994" w:rsidP="001607A0">
      <w:pPr>
        <w:tabs>
          <w:tab w:val="left" w:pos="0"/>
        </w:tabs>
        <w:spacing w:line="360" w:lineRule="auto"/>
        <w:ind w:right="-46" w:firstLine="284"/>
        <w:jc w:val="both"/>
        <w:rPr>
          <w:color w:val="000000" w:themeColor="text1"/>
        </w:rPr>
      </w:pPr>
      <w:r w:rsidRPr="001607A0">
        <w:rPr>
          <w:color w:val="000000" w:themeColor="text1"/>
        </w:rPr>
        <w:t>Additionally</w:t>
      </w:r>
      <w:r w:rsidR="00A8404F" w:rsidRPr="001607A0">
        <w:rPr>
          <w:color w:val="000000" w:themeColor="text1"/>
        </w:rPr>
        <w:t>,</w:t>
      </w:r>
      <w:r w:rsidRPr="001607A0">
        <w:rPr>
          <w:color w:val="000000" w:themeColor="text1"/>
        </w:rPr>
        <w:t xml:space="preserve"> </w:t>
      </w:r>
      <w:r w:rsidR="00A8404F" w:rsidRPr="001607A0">
        <w:rPr>
          <w:color w:val="000000" w:themeColor="text1"/>
        </w:rPr>
        <w:t>at least two additional factors</w:t>
      </w:r>
      <w:r w:rsidR="007040C8" w:rsidRPr="001607A0">
        <w:rPr>
          <w:color w:val="000000" w:themeColor="text1"/>
        </w:rPr>
        <w:t xml:space="preserve"> </w:t>
      </w:r>
      <w:r w:rsidR="00A8404F" w:rsidRPr="001607A0">
        <w:rPr>
          <w:color w:val="000000" w:themeColor="text1"/>
        </w:rPr>
        <w:t>motivate us to conduct this study. First, the previous scholars primarily consider the effects of financial institution's efficiency (see, for example, Johansson and Wang, 2014; Christopoulos and McAdam, 2017;</w:t>
      </w:r>
      <w:r w:rsidR="00C65721" w:rsidRPr="001607A0">
        <w:rPr>
          <w:color w:val="000000" w:themeColor="text1"/>
        </w:rPr>
        <w:t xml:space="preserve"> </w:t>
      </w:r>
      <w:r w:rsidR="007040C8" w:rsidRPr="001607A0">
        <w:rPr>
          <w:color w:val="000000" w:themeColor="text1"/>
        </w:rPr>
        <w:t xml:space="preserve">Zhang and </w:t>
      </w:r>
      <w:proofErr w:type="spellStart"/>
      <w:r w:rsidR="007040C8" w:rsidRPr="001607A0">
        <w:rPr>
          <w:color w:val="000000" w:themeColor="text1"/>
        </w:rPr>
        <w:t>Naceur</w:t>
      </w:r>
      <w:proofErr w:type="spellEnd"/>
      <w:r w:rsidR="007040C8" w:rsidRPr="001607A0">
        <w:rPr>
          <w:color w:val="000000" w:themeColor="text1"/>
        </w:rPr>
        <w:t xml:space="preserve">, 2019; </w:t>
      </w:r>
      <w:proofErr w:type="spellStart"/>
      <w:r w:rsidR="004340CB" w:rsidRPr="001607A0">
        <w:rPr>
          <w:color w:val="000000" w:themeColor="text1"/>
        </w:rPr>
        <w:t>Altunbas</w:t>
      </w:r>
      <w:proofErr w:type="spellEnd"/>
      <w:r w:rsidR="004340CB" w:rsidRPr="001607A0">
        <w:rPr>
          <w:color w:val="000000" w:themeColor="text1"/>
        </w:rPr>
        <w:t xml:space="preserve"> and Thor</w:t>
      </w:r>
      <w:r w:rsidR="00080AA9" w:rsidRPr="001607A0">
        <w:rPr>
          <w:color w:val="000000" w:themeColor="text1"/>
        </w:rPr>
        <w:t>n</w:t>
      </w:r>
      <w:r w:rsidR="004340CB" w:rsidRPr="001607A0">
        <w:rPr>
          <w:color w:val="000000" w:themeColor="text1"/>
        </w:rPr>
        <w:t>ton, 2020</w:t>
      </w:r>
      <w:r w:rsidR="00C65721" w:rsidRPr="001607A0">
        <w:rPr>
          <w:color w:val="000000" w:themeColor="text1"/>
        </w:rPr>
        <w:t>;</w:t>
      </w:r>
      <w:r w:rsidR="00A8404F" w:rsidRPr="001607A0">
        <w:rPr>
          <w:color w:val="000000" w:themeColor="text1"/>
        </w:rPr>
        <w:t xml:space="preserve"> Hasan et al., 2020</w:t>
      </w:r>
      <w:r w:rsidR="004416C3" w:rsidRPr="001607A0">
        <w:rPr>
          <w:color w:val="000000" w:themeColor="text1"/>
        </w:rPr>
        <w:t>)</w:t>
      </w:r>
      <w:r w:rsidR="007C3CF0" w:rsidRPr="001607A0">
        <w:rPr>
          <w:color w:val="000000" w:themeColor="text1"/>
        </w:rPr>
        <w:t>.</w:t>
      </w:r>
      <w:r w:rsidR="00A8404F" w:rsidRPr="001607A0">
        <w:rPr>
          <w:color w:val="000000" w:themeColor="text1"/>
        </w:rPr>
        <w:t xml:space="preserve"> </w:t>
      </w:r>
      <w:r w:rsidR="007C3CF0" w:rsidRPr="001607A0">
        <w:rPr>
          <w:color w:val="000000" w:themeColor="text1"/>
        </w:rPr>
        <w:t>H</w:t>
      </w:r>
      <w:r w:rsidR="00A8404F" w:rsidRPr="001607A0">
        <w:rPr>
          <w:color w:val="000000" w:themeColor="text1"/>
        </w:rPr>
        <w:t>owever, in the current context, in which the stock market's influences are increasingly evident</w:t>
      </w:r>
      <w:r w:rsidR="00A8404F" w:rsidRPr="001607A0">
        <w:rPr>
          <w:rStyle w:val="FootnoteReference"/>
          <w:color w:val="000000" w:themeColor="text1"/>
        </w:rPr>
        <w:footnoteReference w:id="4"/>
      </w:r>
      <w:r w:rsidR="00A8404F" w:rsidRPr="001607A0">
        <w:rPr>
          <w:color w:val="000000" w:themeColor="text1"/>
        </w:rPr>
        <w:t xml:space="preserve"> and in </w:t>
      </w:r>
      <w:r w:rsidR="00565D73" w:rsidRPr="001607A0">
        <w:rPr>
          <w:color w:val="000000" w:themeColor="text1"/>
        </w:rPr>
        <w:t>a particular</w:t>
      </w:r>
      <w:r w:rsidR="00A8404F" w:rsidRPr="001607A0">
        <w:rPr>
          <w:color w:val="000000" w:themeColor="text1"/>
        </w:rPr>
        <w:t xml:space="preserve"> countr</w:t>
      </w:r>
      <w:r w:rsidR="00565D73" w:rsidRPr="001607A0">
        <w:rPr>
          <w:color w:val="000000" w:themeColor="text1"/>
        </w:rPr>
        <w:t>y</w:t>
      </w:r>
      <w:r w:rsidR="00A8404F" w:rsidRPr="001607A0">
        <w:rPr>
          <w:color w:val="000000" w:themeColor="text1"/>
        </w:rPr>
        <w:t xml:space="preserve"> such as the US, stock market</w:t>
      </w:r>
      <w:r w:rsidR="00565D73" w:rsidRPr="001607A0">
        <w:rPr>
          <w:color w:val="000000" w:themeColor="text1"/>
        </w:rPr>
        <w:t xml:space="preserve"> fluctuations</w:t>
      </w:r>
      <w:r w:rsidR="00A8404F" w:rsidRPr="001607A0">
        <w:rPr>
          <w:color w:val="000000" w:themeColor="text1"/>
        </w:rPr>
        <w:t xml:space="preserve"> drive income inequality levels (Hungerford, 2013). </w:t>
      </w:r>
      <w:r w:rsidR="007040C8" w:rsidRPr="001607A0">
        <w:rPr>
          <w:color w:val="FF0000"/>
        </w:rPr>
        <w:t>E</w:t>
      </w:r>
      <w:r w:rsidR="00855672" w:rsidRPr="001607A0">
        <w:rPr>
          <w:color w:val="FF0000"/>
        </w:rPr>
        <w:t>xpanding</w:t>
      </w:r>
      <w:r w:rsidR="00A8404F" w:rsidRPr="001607A0">
        <w:rPr>
          <w:color w:val="000000" w:themeColor="text1"/>
        </w:rPr>
        <w:t xml:space="preserve"> </w:t>
      </w:r>
      <w:r w:rsidR="00855672" w:rsidRPr="001607A0">
        <w:rPr>
          <w:color w:val="000000" w:themeColor="text1"/>
        </w:rPr>
        <w:t>deep</w:t>
      </w:r>
      <w:r w:rsidR="0007367E" w:rsidRPr="001607A0">
        <w:rPr>
          <w:color w:val="000000" w:themeColor="text1"/>
        </w:rPr>
        <w:t>er</w:t>
      </w:r>
      <w:r w:rsidR="00855672" w:rsidRPr="001607A0">
        <w:rPr>
          <w:color w:val="000000" w:themeColor="text1"/>
        </w:rPr>
        <w:t xml:space="preserve"> </w:t>
      </w:r>
      <w:r w:rsidR="00A8404F" w:rsidRPr="001607A0">
        <w:rPr>
          <w:color w:val="000000" w:themeColor="text1"/>
        </w:rPr>
        <w:t>inquiry from financial</w:t>
      </w:r>
      <w:r w:rsidR="006B7E2F" w:rsidRPr="001607A0">
        <w:rPr>
          <w:color w:val="000000" w:themeColor="text1"/>
        </w:rPr>
        <w:t xml:space="preserve"> </w:t>
      </w:r>
      <w:r w:rsidR="00A8404F" w:rsidRPr="001607A0">
        <w:rPr>
          <w:color w:val="000000" w:themeColor="text1"/>
        </w:rPr>
        <w:t>developments to stock market development is essential. Following Zhang and Naceur (2019)</w:t>
      </w:r>
      <w:r w:rsidR="008F1FFD" w:rsidRPr="001607A0">
        <w:rPr>
          <w:color w:val="000000" w:themeColor="text1"/>
        </w:rPr>
        <w:t xml:space="preserve"> and Hasan et al. (2020), </w:t>
      </w:r>
      <w:r w:rsidR="00855672" w:rsidRPr="001607A0">
        <w:rPr>
          <w:color w:val="000000" w:themeColor="text1"/>
        </w:rPr>
        <w:t xml:space="preserve">we capture </w:t>
      </w:r>
      <w:r w:rsidR="00A8404F" w:rsidRPr="001607A0">
        <w:rPr>
          <w:color w:val="000000" w:themeColor="text1"/>
        </w:rPr>
        <w:t xml:space="preserve">stock market developments </w:t>
      </w:r>
      <w:r w:rsidR="00855672" w:rsidRPr="001607A0">
        <w:rPr>
          <w:color w:val="000000" w:themeColor="text1"/>
        </w:rPr>
        <w:t>via</w:t>
      </w:r>
      <w:r w:rsidR="00CF673B" w:rsidRPr="001607A0">
        <w:rPr>
          <w:color w:val="000000" w:themeColor="text1"/>
        </w:rPr>
        <w:t xml:space="preserve"> </w:t>
      </w:r>
      <w:r w:rsidR="00276AF7" w:rsidRPr="001607A0">
        <w:rPr>
          <w:color w:val="FF0000"/>
        </w:rPr>
        <w:t xml:space="preserve">three </w:t>
      </w:r>
      <w:r w:rsidR="00CF673B" w:rsidRPr="001607A0">
        <w:rPr>
          <w:color w:val="000000" w:themeColor="text1"/>
        </w:rPr>
        <w:t>indicators:</w:t>
      </w:r>
      <w:r w:rsidR="00A8404F" w:rsidRPr="001607A0">
        <w:rPr>
          <w:color w:val="000000" w:themeColor="text1"/>
        </w:rPr>
        <w:t xml:space="preserve"> accessibility, efficiency</w:t>
      </w:r>
      <w:r w:rsidR="004340CB" w:rsidRPr="001607A0">
        <w:rPr>
          <w:color w:val="000000" w:themeColor="text1"/>
        </w:rPr>
        <w:t>,</w:t>
      </w:r>
      <w:r w:rsidR="00A8404F" w:rsidRPr="001607A0">
        <w:rPr>
          <w:color w:val="000000" w:themeColor="text1"/>
        </w:rPr>
        <w:t xml:space="preserve"> and </w:t>
      </w:r>
      <w:r w:rsidR="00A40092" w:rsidRPr="001607A0">
        <w:rPr>
          <w:color w:val="000000" w:themeColor="text1"/>
        </w:rPr>
        <w:t>stability</w:t>
      </w:r>
      <w:r w:rsidR="00A8404F" w:rsidRPr="001607A0">
        <w:rPr>
          <w:color w:val="000000" w:themeColor="text1"/>
        </w:rPr>
        <w:t xml:space="preserve">. </w:t>
      </w:r>
      <w:r w:rsidR="00276AF7" w:rsidRPr="001607A0">
        <w:rPr>
          <w:color w:val="FF0000"/>
        </w:rPr>
        <w:t xml:space="preserve">Specifically, </w:t>
      </w:r>
      <w:ins w:id="3" w:author="Quang Dong Dang" w:date="2024-01-29T14:27:00Z">
        <w:r w:rsidR="00276AF7" w:rsidRPr="001607A0">
          <w:rPr>
            <w:color w:val="000000" w:themeColor="text1"/>
          </w:rPr>
          <w:t>t</w:t>
        </w:r>
      </w:ins>
      <w:r w:rsidR="0007367E" w:rsidRPr="001607A0">
        <w:rPr>
          <w:color w:val="000000" w:themeColor="text1"/>
        </w:rPr>
        <w:t>otal</w:t>
      </w:r>
      <w:r w:rsidR="00A8404F" w:rsidRPr="001607A0">
        <w:rPr>
          <w:color w:val="000000" w:themeColor="text1"/>
        </w:rPr>
        <w:t xml:space="preserve"> market capitalisation</w:t>
      </w:r>
      <w:r w:rsidR="0007367E" w:rsidRPr="001607A0">
        <w:rPr>
          <w:color w:val="000000" w:themeColor="text1"/>
        </w:rPr>
        <w:t xml:space="preserve"> is a proxy for market accessibility</w:t>
      </w:r>
      <w:r w:rsidR="00A8404F" w:rsidRPr="001607A0">
        <w:rPr>
          <w:color w:val="000000" w:themeColor="text1"/>
        </w:rPr>
        <w:t>, wh</w:t>
      </w:r>
      <w:r w:rsidR="0007367E" w:rsidRPr="001607A0">
        <w:rPr>
          <w:color w:val="000000" w:themeColor="text1"/>
        </w:rPr>
        <w:t>ile</w:t>
      </w:r>
      <w:r w:rsidR="00A8404F" w:rsidRPr="001607A0">
        <w:rPr>
          <w:color w:val="000000" w:themeColor="text1"/>
        </w:rPr>
        <w:t xml:space="preserve"> the turnover ratio represents the efficiency of the market</w:t>
      </w:r>
      <w:r w:rsidR="00A40092" w:rsidRPr="001607A0">
        <w:rPr>
          <w:color w:val="000000" w:themeColor="text1"/>
        </w:rPr>
        <w:t xml:space="preserve">, and market stability is represented by </w:t>
      </w:r>
      <w:r w:rsidR="00276AF7" w:rsidRPr="001607A0">
        <w:rPr>
          <w:color w:val="FF0000"/>
        </w:rPr>
        <w:t xml:space="preserve">conditional </w:t>
      </w:r>
      <w:r w:rsidR="007040C8" w:rsidRPr="001607A0">
        <w:rPr>
          <w:color w:val="FF0000"/>
        </w:rPr>
        <w:t>return</w:t>
      </w:r>
      <w:r w:rsidR="00A40092" w:rsidRPr="001607A0">
        <w:rPr>
          <w:color w:val="FF0000"/>
        </w:rPr>
        <w:t xml:space="preserve"> </w:t>
      </w:r>
      <w:r w:rsidR="00A40092" w:rsidRPr="001607A0">
        <w:rPr>
          <w:color w:val="000000" w:themeColor="text1"/>
        </w:rPr>
        <w:t>volatility.</w:t>
      </w:r>
      <w:r w:rsidR="002E5EDF" w:rsidRPr="001607A0">
        <w:rPr>
          <w:color w:val="000000" w:themeColor="text1"/>
        </w:rPr>
        <w:t xml:space="preserve"> We examine the effects of the</w:t>
      </w:r>
      <w:r w:rsidR="007040C8" w:rsidRPr="001607A0">
        <w:rPr>
          <w:color w:val="000000" w:themeColor="text1"/>
        </w:rPr>
        <w:t xml:space="preserve"> </w:t>
      </w:r>
      <w:r w:rsidR="007040C8" w:rsidRPr="001607A0">
        <w:rPr>
          <w:color w:val="FF0000"/>
        </w:rPr>
        <w:t>stock</w:t>
      </w:r>
      <w:r w:rsidR="002E5EDF" w:rsidRPr="001607A0">
        <w:rPr>
          <w:color w:val="FF0000"/>
        </w:rPr>
        <w:t xml:space="preserve"> </w:t>
      </w:r>
      <w:r w:rsidR="002E5EDF" w:rsidRPr="001607A0">
        <w:rPr>
          <w:color w:val="000000" w:themeColor="text1"/>
        </w:rPr>
        <w:t xml:space="preserve">market indicators on </w:t>
      </w:r>
      <w:r w:rsidR="00976FF5" w:rsidRPr="001607A0">
        <w:rPr>
          <w:color w:val="000000" w:themeColor="text1"/>
        </w:rPr>
        <w:t xml:space="preserve">the </w:t>
      </w:r>
      <w:r w:rsidR="002E5EDF" w:rsidRPr="001607A0">
        <w:rPr>
          <w:color w:val="000000" w:themeColor="text1"/>
        </w:rPr>
        <w:t>Gini coefficient (Income inequality)</w:t>
      </w:r>
      <w:r w:rsidR="00C65721" w:rsidRPr="001607A0">
        <w:rPr>
          <w:rStyle w:val="FootnoteReference"/>
          <w:color w:val="000000" w:themeColor="text1"/>
        </w:rPr>
        <w:footnoteReference w:id="5"/>
      </w:r>
      <w:r w:rsidR="002E5EDF" w:rsidRPr="001607A0">
        <w:rPr>
          <w:color w:val="000000" w:themeColor="text1"/>
        </w:rPr>
        <w:t xml:space="preserve"> and </w:t>
      </w:r>
      <w:r w:rsidR="00DC1DFE" w:rsidRPr="001607A0">
        <w:rPr>
          <w:color w:val="FF0000"/>
        </w:rPr>
        <w:t xml:space="preserve">net personal </w:t>
      </w:r>
      <w:r w:rsidR="002E5EDF" w:rsidRPr="001607A0">
        <w:rPr>
          <w:color w:val="FF0000"/>
        </w:rPr>
        <w:t>wealth</w:t>
      </w:r>
      <w:r w:rsidR="007040C8" w:rsidRPr="001607A0">
        <w:rPr>
          <w:color w:val="FF0000"/>
        </w:rPr>
        <w:t xml:space="preserve"> distribution</w:t>
      </w:r>
      <w:r w:rsidR="00644A13" w:rsidRPr="001607A0">
        <w:rPr>
          <w:rStyle w:val="FootnoteReference"/>
          <w:color w:val="000000" w:themeColor="text1"/>
        </w:rPr>
        <w:footnoteReference w:id="6"/>
      </w:r>
      <w:r w:rsidR="00DC1DFE" w:rsidRPr="001607A0">
        <w:rPr>
          <w:color w:val="000000" w:themeColor="text1"/>
        </w:rPr>
        <w:t xml:space="preserve"> by income groups</w:t>
      </w:r>
      <w:r w:rsidR="00644A13" w:rsidRPr="001607A0">
        <w:rPr>
          <w:rStyle w:val="FootnoteReference"/>
          <w:color w:val="000000" w:themeColor="text1"/>
        </w:rPr>
        <w:footnoteReference w:id="7"/>
      </w:r>
      <w:r w:rsidR="002E5EDF" w:rsidRPr="001607A0">
        <w:rPr>
          <w:color w:val="000000" w:themeColor="text1"/>
        </w:rPr>
        <w:t xml:space="preserve"> (Wealth inequality).</w:t>
      </w:r>
      <w:r w:rsidR="00A8404F" w:rsidRPr="001607A0">
        <w:rPr>
          <w:color w:val="000000" w:themeColor="text1"/>
        </w:rPr>
        <w:t xml:space="preserve"> </w:t>
      </w:r>
    </w:p>
    <w:p w14:paraId="16988A9E" w14:textId="34561ECD" w:rsidR="00BD7985" w:rsidRPr="001607A0" w:rsidRDefault="00A8404F" w:rsidP="001607A0">
      <w:pPr>
        <w:tabs>
          <w:tab w:val="left" w:pos="0"/>
        </w:tabs>
        <w:spacing w:line="360" w:lineRule="auto"/>
        <w:ind w:right="-46" w:firstLine="284"/>
        <w:jc w:val="both"/>
        <w:rPr>
          <w:color w:val="000000" w:themeColor="text1"/>
        </w:rPr>
      </w:pPr>
      <w:r w:rsidRPr="001607A0">
        <w:rPr>
          <w:color w:val="000000" w:themeColor="text1"/>
        </w:rPr>
        <w:lastRenderedPageBreak/>
        <w:t>The second factor is</w:t>
      </w:r>
      <w:r w:rsidRPr="001607A0">
        <w:rPr>
          <w:color w:val="FF0000"/>
        </w:rPr>
        <w:t xml:space="preserve"> </w:t>
      </w:r>
      <w:r w:rsidR="00276AF7" w:rsidRPr="001607A0">
        <w:rPr>
          <w:color w:val="FF0000"/>
        </w:rPr>
        <w:t xml:space="preserve">the </w:t>
      </w:r>
      <w:r w:rsidRPr="001607A0">
        <w:rPr>
          <w:color w:val="000000" w:themeColor="text1"/>
        </w:rPr>
        <w:t>country heterogeneity</w:t>
      </w:r>
      <w:ins w:id="4" w:author="Quang Dong Dang" w:date="2024-01-29T14:29:00Z">
        <w:r w:rsidR="00276AF7" w:rsidRPr="001607A0">
          <w:rPr>
            <w:color w:val="000000" w:themeColor="text1"/>
          </w:rPr>
          <w:t>.</w:t>
        </w:r>
      </w:ins>
      <w:r w:rsidRPr="001607A0">
        <w:rPr>
          <w:color w:val="000000" w:themeColor="text1"/>
        </w:rPr>
        <w:t xml:space="preserve"> </w:t>
      </w:r>
      <w:r w:rsidR="00276AF7" w:rsidRPr="001607A0">
        <w:rPr>
          <w:color w:val="FF0000"/>
        </w:rPr>
        <w:t>Because</w:t>
      </w:r>
      <w:r w:rsidRPr="001607A0">
        <w:rPr>
          <w:color w:val="000000" w:themeColor="text1"/>
        </w:rPr>
        <w:t xml:space="preserve"> </w:t>
      </w:r>
      <w:r w:rsidR="00976FF5" w:rsidRPr="001607A0">
        <w:rPr>
          <w:color w:val="000000" w:themeColor="text1"/>
        </w:rPr>
        <w:t xml:space="preserve">the </w:t>
      </w:r>
      <w:r w:rsidRPr="001607A0">
        <w:rPr>
          <w:color w:val="000000" w:themeColor="text1"/>
        </w:rPr>
        <w:t>stock market, income and wealth inequality distributions are</w:t>
      </w:r>
      <w:r w:rsidR="006B7E2F" w:rsidRPr="001607A0">
        <w:rPr>
          <w:color w:val="000000" w:themeColor="text1"/>
        </w:rPr>
        <w:t xml:space="preserve"> complicated and</w:t>
      </w:r>
      <w:r w:rsidRPr="001607A0">
        <w:rPr>
          <w:color w:val="000000" w:themeColor="text1"/>
        </w:rPr>
        <w:t xml:space="preserve"> likely to vary across countries, </w:t>
      </w:r>
      <w:r w:rsidR="00820339" w:rsidRPr="001607A0">
        <w:rPr>
          <w:color w:val="FF0000"/>
        </w:rPr>
        <w:t xml:space="preserve">which </w:t>
      </w:r>
      <w:r w:rsidRPr="001607A0">
        <w:rPr>
          <w:color w:val="000000" w:themeColor="text1"/>
        </w:rPr>
        <w:t>render</w:t>
      </w:r>
      <w:ins w:id="5" w:author="Quang Dong Dang" w:date="2024-01-29T14:30:00Z">
        <w:r w:rsidR="00820339" w:rsidRPr="001607A0">
          <w:rPr>
            <w:color w:val="000000" w:themeColor="text1"/>
          </w:rPr>
          <w:t>s</w:t>
        </w:r>
      </w:ins>
      <w:r w:rsidRPr="001607A0">
        <w:rPr>
          <w:color w:val="000000" w:themeColor="text1"/>
        </w:rPr>
        <w:t xml:space="preserve"> </w:t>
      </w:r>
      <w:r w:rsidR="00855672" w:rsidRPr="001607A0">
        <w:rPr>
          <w:color w:val="000000" w:themeColor="text1"/>
        </w:rPr>
        <w:t>further</w:t>
      </w:r>
      <w:r w:rsidRPr="001607A0">
        <w:rPr>
          <w:color w:val="000000" w:themeColor="text1"/>
        </w:rPr>
        <w:t xml:space="preserve"> evidence o</w:t>
      </w:r>
      <w:r w:rsidR="00855672" w:rsidRPr="001607A0">
        <w:rPr>
          <w:color w:val="000000" w:themeColor="text1"/>
        </w:rPr>
        <w:t>f</w:t>
      </w:r>
      <w:r w:rsidRPr="001607A0">
        <w:rPr>
          <w:color w:val="000000" w:themeColor="text1"/>
        </w:rPr>
        <w:t xml:space="preserve"> income and wealth inequality distribution predictability. Indeed, developed markets</w:t>
      </w:r>
      <w:r w:rsidR="007C7F75" w:rsidRPr="001607A0">
        <w:rPr>
          <w:color w:val="000000" w:themeColor="text1"/>
        </w:rPr>
        <w:t xml:space="preserve"> will</w:t>
      </w:r>
      <w:r w:rsidRPr="001607A0">
        <w:rPr>
          <w:color w:val="000000" w:themeColor="text1"/>
        </w:rPr>
        <w:t xml:space="preserve"> likely have</w:t>
      </w:r>
      <w:r w:rsidR="00FD264F" w:rsidRPr="001607A0">
        <w:rPr>
          <w:color w:val="000000" w:themeColor="text1"/>
        </w:rPr>
        <w:t xml:space="preserve"> </w:t>
      </w:r>
      <w:r w:rsidR="007C3CF0" w:rsidRPr="001607A0">
        <w:rPr>
          <w:color w:val="000000" w:themeColor="text1"/>
        </w:rPr>
        <w:t>better</w:t>
      </w:r>
      <w:r w:rsidR="00565D73" w:rsidRPr="001607A0">
        <w:rPr>
          <w:color w:val="000000" w:themeColor="text1"/>
        </w:rPr>
        <w:t>,</w:t>
      </w:r>
      <w:r w:rsidRPr="001607A0">
        <w:rPr>
          <w:color w:val="000000" w:themeColor="text1"/>
        </w:rPr>
        <w:t xml:space="preserve"> well-organised financial system</w:t>
      </w:r>
      <w:r w:rsidR="00FD264F" w:rsidRPr="001607A0">
        <w:rPr>
          <w:color w:val="000000" w:themeColor="text1"/>
        </w:rPr>
        <w:t>s</w:t>
      </w:r>
      <w:r w:rsidRPr="001607A0">
        <w:rPr>
          <w:color w:val="000000" w:themeColor="text1"/>
        </w:rPr>
        <w:t xml:space="preserve"> than emerging markets (</w:t>
      </w:r>
      <w:proofErr w:type="spellStart"/>
      <w:r w:rsidRPr="001607A0">
        <w:rPr>
          <w:color w:val="FF0000"/>
        </w:rPr>
        <w:t>Claessens</w:t>
      </w:r>
      <w:proofErr w:type="spellEnd"/>
      <w:r w:rsidRPr="001607A0">
        <w:rPr>
          <w:color w:val="FF0000"/>
        </w:rPr>
        <w:t xml:space="preserve"> and </w:t>
      </w:r>
      <w:proofErr w:type="spellStart"/>
      <w:r w:rsidRPr="001607A0">
        <w:rPr>
          <w:color w:val="FF0000"/>
        </w:rPr>
        <w:t>Yurtoglu</w:t>
      </w:r>
      <w:proofErr w:type="spellEnd"/>
      <w:r w:rsidRPr="001607A0">
        <w:rPr>
          <w:color w:val="FF0000"/>
        </w:rPr>
        <w:t>, 2013)</w:t>
      </w:r>
      <w:r w:rsidRPr="001607A0">
        <w:rPr>
          <w:color w:val="000000" w:themeColor="text1"/>
        </w:rPr>
        <w:t xml:space="preserve">, which results in more efficient income distributions. However, </w:t>
      </w:r>
      <w:r w:rsidR="006B7E2F" w:rsidRPr="001607A0">
        <w:rPr>
          <w:color w:val="000000" w:themeColor="text1"/>
        </w:rPr>
        <w:t>interestingly</w:t>
      </w:r>
      <w:r w:rsidR="00565D73" w:rsidRPr="001607A0">
        <w:rPr>
          <w:color w:val="000000" w:themeColor="text1"/>
        </w:rPr>
        <w:t>,</w:t>
      </w:r>
      <w:r w:rsidR="006B7E2F" w:rsidRPr="001607A0">
        <w:rPr>
          <w:color w:val="000000" w:themeColor="text1"/>
        </w:rPr>
        <w:t xml:space="preserve"> </w:t>
      </w:r>
      <w:r w:rsidRPr="001607A0">
        <w:rPr>
          <w:color w:val="000000" w:themeColor="text1"/>
        </w:rPr>
        <w:t xml:space="preserve">the significant wealth disparities are documented primarily in developed countries </w:t>
      </w:r>
      <w:r w:rsidR="006B7E2F" w:rsidRPr="001607A0">
        <w:rPr>
          <w:color w:val="000000" w:themeColor="text1"/>
        </w:rPr>
        <w:t>(</w:t>
      </w:r>
      <w:r w:rsidRPr="001607A0">
        <w:rPr>
          <w:color w:val="000000" w:themeColor="text1"/>
        </w:rPr>
        <w:t>Zucman</w:t>
      </w:r>
      <w:r w:rsidR="006B7E2F" w:rsidRPr="001607A0">
        <w:rPr>
          <w:color w:val="000000" w:themeColor="text1"/>
        </w:rPr>
        <w:t>,</w:t>
      </w:r>
      <w:r w:rsidRPr="001607A0">
        <w:rPr>
          <w:color w:val="000000" w:themeColor="text1"/>
        </w:rPr>
        <w:t xml:space="preserve"> 2019).</w:t>
      </w:r>
      <w:r w:rsidR="00C53D78" w:rsidRPr="001607A0">
        <w:rPr>
          <w:color w:val="000000" w:themeColor="text1"/>
        </w:rPr>
        <w:t xml:space="preserve"> </w:t>
      </w:r>
      <w:r w:rsidR="00C7671C" w:rsidRPr="001607A0">
        <w:rPr>
          <w:color w:val="000000" w:themeColor="text1"/>
        </w:rPr>
        <w:t>As a result,</w:t>
      </w:r>
      <w:r w:rsidRPr="001607A0">
        <w:rPr>
          <w:color w:val="000000" w:themeColor="text1"/>
        </w:rPr>
        <w:t xml:space="preserve"> we decide</w:t>
      </w:r>
      <w:r w:rsidR="00855672" w:rsidRPr="001607A0">
        <w:rPr>
          <w:color w:val="000000" w:themeColor="text1"/>
        </w:rPr>
        <w:t>d</w:t>
      </w:r>
      <w:r w:rsidRPr="001607A0">
        <w:rPr>
          <w:color w:val="000000" w:themeColor="text1"/>
        </w:rPr>
        <w:t xml:space="preserve"> to </w:t>
      </w:r>
      <w:r w:rsidR="00C7671C" w:rsidRPr="001607A0">
        <w:rPr>
          <w:color w:val="000000" w:themeColor="text1"/>
        </w:rPr>
        <w:t>examine</w:t>
      </w:r>
      <w:r w:rsidR="00820339" w:rsidRPr="001607A0">
        <w:rPr>
          <w:color w:val="FF0000"/>
        </w:rPr>
        <w:t xml:space="preserve"> the</w:t>
      </w:r>
      <w:r w:rsidR="00C7671C" w:rsidRPr="001607A0">
        <w:rPr>
          <w:color w:val="FF0000"/>
        </w:rPr>
        <w:t xml:space="preserve"> </w:t>
      </w:r>
      <w:r w:rsidR="00A4431B" w:rsidRPr="001607A0">
        <w:rPr>
          <w:color w:val="000000" w:themeColor="text1"/>
        </w:rPr>
        <w:t>country heterogeneity effects</w:t>
      </w:r>
      <w:r w:rsidR="00C7671C" w:rsidRPr="001607A0">
        <w:rPr>
          <w:color w:val="000000" w:themeColor="text1"/>
        </w:rPr>
        <w:t xml:space="preserve"> </w:t>
      </w:r>
      <w:r w:rsidR="007040C8" w:rsidRPr="001607A0">
        <w:rPr>
          <w:color w:val="000000" w:themeColor="text1"/>
        </w:rPr>
        <w:t>o</w:t>
      </w:r>
      <w:r w:rsidR="00A7387A" w:rsidRPr="001607A0">
        <w:rPr>
          <w:color w:val="000000" w:themeColor="text1"/>
        </w:rPr>
        <w:t xml:space="preserve">n </w:t>
      </w:r>
      <w:r w:rsidR="00C7671C" w:rsidRPr="001607A0">
        <w:rPr>
          <w:color w:val="000000" w:themeColor="text1"/>
        </w:rPr>
        <w:t>finance</w:t>
      </w:r>
      <w:r w:rsidR="00B94C5A" w:rsidRPr="001607A0">
        <w:rPr>
          <w:color w:val="000000" w:themeColor="text1"/>
        </w:rPr>
        <w:t>-inequality relationships</w:t>
      </w:r>
      <w:r w:rsidR="00565D73" w:rsidRPr="001607A0">
        <w:rPr>
          <w:color w:val="000000" w:themeColor="text1"/>
        </w:rPr>
        <w:t xml:space="preserve"> by using the sample of the</w:t>
      </w:r>
      <w:r w:rsidR="00C7671C" w:rsidRPr="001607A0">
        <w:rPr>
          <w:color w:val="000000" w:themeColor="text1"/>
        </w:rPr>
        <w:t xml:space="preserve"> </w:t>
      </w:r>
      <w:r w:rsidR="00A7387A" w:rsidRPr="001607A0">
        <w:rPr>
          <w:color w:val="000000" w:themeColor="text1"/>
        </w:rPr>
        <w:t xml:space="preserve">developing (BRICS) and </w:t>
      </w:r>
      <w:r w:rsidR="00C7671C" w:rsidRPr="001607A0">
        <w:rPr>
          <w:color w:val="000000" w:themeColor="text1"/>
        </w:rPr>
        <w:t>developed</w:t>
      </w:r>
      <w:r w:rsidR="00A7387A" w:rsidRPr="001607A0">
        <w:rPr>
          <w:color w:val="000000" w:themeColor="text1"/>
        </w:rPr>
        <w:t xml:space="preserve"> (G7) </w:t>
      </w:r>
      <w:r w:rsidR="00C7671C" w:rsidRPr="001607A0">
        <w:rPr>
          <w:color w:val="000000" w:themeColor="text1"/>
        </w:rPr>
        <w:t>countries</w:t>
      </w:r>
      <w:r w:rsidR="00383B51" w:rsidRPr="001607A0">
        <w:rPr>
          <w:color w:val="000000" w:themeColor="text1"/>
        </w:rPr>
        <w:t>. T</w:t>
      </w:r>
      <w:r w:rsidR="00641F49" w:rsidRPr="001607A0">
        <w:rPr>
          <w:color w:val="000000" w:themeColor="text1"/>
        </w:rPr>
        <w:t>he</w:t>
      </w:r>
      <w:r w:rsidR="00383B51" w:rsidRPr="001607A0">
        <w:rPr>
          <w:color w:val="000000" w:themeColor="text1"/>
        </w:rPr>
        <w:t xml:space="preserve"> </w:t>
      </w:r>
      <w:r w:rsidR="00A7387A" w:rsidRPr="001607A0">
        <w:rPr>
          <w:color w:val="000000" w:themeColor="text1"/>
        </w:rPr>
        <w:t>BRICS</w:t>
      </w:r>
      <w:r w:rsidR="00641F49" w:rsidRPr="001607A0">
        <w:rPr>
          <w:color w:val="000000" w:themeColor="text1"/>
        </w:rPr>
        <w:t xml:space="preserve"> countries</w:t>
      </w:r>
      <w:r w:rsidR="00383B51" w:rsidRPr="001607A0">
        <w:rPr>
          <w:color w:val="000000" w:themeColor="text1"/>
        </w:rPr>
        <w:t xml:space="preserve"> </w:t>
      </w:r>
      <w:r w:rsidR="00565D73" w:rsidRPr="001607A0">
        <w:rPr>
          <w:color w:val="000000" w:themeColor="text1"/>
        </w:rPr>
        <w:t xml:space="preserve">have </w:t>
      </w:r>
      <w:r w:rsidR="00383B51" w:rsidRPr="001607A0">
        <w:rPr>
          <w:color w:val="000000" w:themeColor="text1"/>
        </w:rPr>
        <w:t>display</w:t>
      </w:r>
      <w:r w:rsidR="00565D73" w:rsidRPr="001607A0">
        <w:rPr>
          <w:color w:val="000000" w:themeColor="text1"/>
        </w:rPr>
        <w:t>ed</w:t>
      </w:r>
      <w:r w:rsidR="00383B51" w:rsidRPr="001607A0">
        <w:rPr>
          <w:color w:val="000000" w:themeColor="text1"/>
        </w:rPr>
        <w:t xml:space="preserve"> </w:t>
      </w:r>
      <w:r w:rsidR="00BD7985" w:rsidRPr="001607A0">
        <w:rPr>
          <w:color w:val="000000" w:themeColor="text1"/>
        </w:rPr>
        <w:t xml:space="preserve">a </w:t>
      </w:r>
      <w:r w:rsidR="00383B51" w:rsidRPr="001607A0">
        <w:rPr>
          <w:color w:val="000000" w:themeColor="text1"/>
        </w:rPr>
        <w:t>significant</w:t>
      </w:r>
      <w:r w:rsidR="00A2310F" w:rsidRPr="001607A0">
        <w:rPr>
          <w:color w:val="000000" w:themeColor="text1"/>
        </w:rPr>
        <w:t xml:space="preserve"> rise in global influences</w:t>
      </w:r>
      <w:r w:rsidR="00A4431B" w:rsidRPr="001607A0">
        <w:rPr>
          <w:color w:val="000000" w:themeColor="text1"/>
        </w:rPr>
        <w:t xml:space="preserve"> </w:t>
      </w:r>
      <w:r w:rsidR="00B94C5A" w:rsidRPr="001607A0">
        <w:rPr>
          <w:color w:val="000000" w:themeColor="text1"/>
        </w:rPr>
        <w:t>rec</w:t>
      </w:r>
      <w:r w:rsidR="00A4431B" w:rsidRPr="001607A0">
        <w:rPr>
          <w:color w:val="000000" w:themeColor="text1"/>
        </w:rPr>
        <w:t>ently</w:t>
      </w:r>
      <w:r w:rsidR="00A2310F" w:rsidRPr="001607A0">
        <w:rPr>
          <w:rStyle w:val="FootnoteReference"/>
          <w:color w:val="000000" w:themeColor="text1"/>
        </w:rPr>
        <w:footnoteReference w:id="8"/>
      </w:r>
      <w:r w:rsidR="00383B51" w:rsidRPr="001607A0">
        <w:rPr>
          <w:color w:val="000000" w:themeColor="text1"/>
        </w:rPr>
        <w:t>, while the latter contains</w:t>
      </w:r>
      <w:r w:rsidR="00A4431B" w:rsidRPr="001607A0">
        <w:rPr>
          <w:color w:val="000000" w:themeColor="text1"/>
        </w:rPr>
        <w:t xml:space="preserve"> seven</w:t>
      </w:r>
      <w:r w:rsidR="00383B51" w:rsidRPr="001607A0">
        <w:rPr>
          <w:color w:val="000000" w:themeColor="text1"/>
        </w:rPr>
        <w:t xml:space="preserve"> developed countries</w:t>
      </w:r>
      <w:r w:rsidR="00383B51" w:rsidRPr="001607A0">
        <w:rPr>
          <w:rStyle w:val="FootnoteReference"/>
          <w:color w:val="000000" w:themeColor="text1"/>
        </w:rPr>
        <w:footnoteReference w:id="9"/>
      </w:r>
      <w:r w:rsidR="00383B51" w:rsidRPr="001607A0">
        <w:rPr>
          <w:color w:val="000000" w:themeColor="text1"/>
        </w:rPr>
        <w:t>.</w:t>
      </w:r>
      <w:r w:rsidR="009945DA" w:rsidRPr="001607A0">
        <w:rPr>
          <w:color w:val="000000" w:themeColor="text1"/>
        </w:rPr>
        <w:t xml:space="preserve"> </w:t>
      </w:r>
      <w:r w:rsidR="002E5EDF" w:rsidRPr="001607A0">
        <w:rPr>
          <w:color w:val="000000" w:themeColor="text1"/>
        </w:rPr>
        <w:t>Additionally</w:t>
      </w:r>
      <w:r w:rsidR="00A2310F" w:rsidRPr="001607A0">
        <w:rPr>
          <w:color w:val="000000" w:themeColor="text1"/>
        </w:rPr>
        <w:t xml:space="preserve">, </w:t>
      </w:r>
      <w:r w:rsidR="00A2310F" w:rsidRPr="001607A0">
        <w:rPr>
          <w:color w:val="FF0000"/>
        </w:rPr>
        <w:t>stud</w:t>
      </w:r>
      <w:r w:rsidR="004E3902" w:rsidRPr="001607A0">
        <w:rPr>
          <w:color w:val="FF0000"/>
        </w:rPr>
        <w:t>ies</w:t>
      </w:r>
      <w:r w:rsidR="007040C8" w:rsidRPr="001607A0">
        <w:rPr>
          <w:color w:val="FF0000"/>
        </w:rPr>
        <w:t xml:space="preserve"> on inequality</w:t>
      </w:r>
      <w:r w:rsidR="00A2310F" w:rsidRPr="001607A0">
        <w:rPr>
          <w:color w:val="FF0000"/>
        </w:rPr>
        <w:t xml:space="preserve"> </w:t>
      </w:r>
      <w:r w:rsidR="007040C8" w:rsidRPr="001607A0">
        <w:rPr>
          <w:color w:val="FF0000"/>
        </w:rPr>
        <w:t>in</w:t>
      </w:r>
      <w:r w:rsidR="00A2310F" w:rsidRPr="001607A0">
        <w:rPr>
          <w:color w:val="FF0000"/>
        </w:rPr>
        <w:t xml:space="preserve"> </w:t>
      </w:r>
      <w:r w:rsidR="00A2310F" w:rsidRPr="001607A0">
        <w:rPr>
          <w:color w:val="000000" w:themeColor="text1"/>
        </w:rPr>
        <w:t xml:space="preserve">the BRICS countries </w:t>
      </w:r>
      <w:r w:rsidR="004E3902" w:rsidRPr="001607A0">
        <w:rPr>
          <w:color w:val="000000" w:themeColor="text1"/>
        </w:rPr>
        <w:t>are</w:t>
      </w:r>
      <w:r w:rsidR="00A2310F" w:rsidRPr="001607A0">
        <w:rPr>
          <w:color w:val="000000" w:themeColor="text1"/>
        </w:rPr>
        <w:t xml:space="preserve"> rather limited</w:t>
      </w:r>
      <w:r w:rsidR="007040C8" w:rsidRPr="001607A0">
        <w:rPr>
          <w:color w:val="000000" w:themeColor="text1"/>
        </w:rPr>
        <w:t>. Indeed,</w:t>
      </w:r>
      <w:r w:rsidR="00BD7985" w:rsidRPr="001607A0">
        <w:rPr>
          <w:color w:val="000000" w:themeColor="text1"/>
        </w:rPr>
        <w:t xml:space="preserve"> remarkably few studies on income and wealth inequality within the BRICS countries have ever existed. Therefore, understanding income and wealth inequality in the BRICS countries is urgently needed</w:t>
      </w:r>
      <w:r w:rsidR="001607A0" w:rsidRPr="001607A0">
        <w:rPr>
          <w:color w:val="000000" w:themeColor="text1"/>
        </w:rPr>
        <w:t>.</w:t>
      </w:r>
      <w:r w:rsidR="00A4431B" w:rsidRPr="001607A0">
        <w:rPr>
          <w:color w:val="000000" w:themeColor="text1"/>
        </w:rPr>
        <w:t xml:space="preserve"> </w:t>
      </w:r>
      <w:r w:rsidR="001607A0" w:rsidRPr="001607A0">
        <w:rPr>
          <w:color w:val="000000" w:themeColor="text1"/>
        </w:rPr>
        <w:t>W</w:t>
      </w:r>
      <w:r w:rsidR="00A4431B" w:rsidRPr="001607A0">
        <w:rPr>
          <w:color w:val="000000" w:themeColor="text1"/>
        </w:rPr>
        <w:t xml:space="preserve">e expect to </w:t>
      </w:r>
      <w:r w:rsidR="00B94C5A" w:rsidRPr="001607A0">
        <w:rPr>
          <w:color w:val="000000" w:themeColor="text1"/>
        </w:rPr>
        <w:t xml:space="preserve">enrich </w:t>
      </w:r>
      <w:r w:rsidR="00565D73" w:rsidRPr="001607A0">
        <w:rPr>
          <w:color w:val="000000" w:themeColor="text1"/>
        </w:rPr>
        <w:t xml:space="preserve">the </w:t>
      </w:r>
      <w:r w:rsidR="00B94C5A" w:rsidRPr="001607A0">
        <w:rPr>
          <w:color w:val="000000" w:themeColor="text1"/>
        </w:rPr>
        <w:t>literature</w:t>
      </w:r>
      <w:r w:rsidR="00565D73" w:rsidRPr="001607A0">
        <w:rPr>
          <w:color w:val="000000" w:themeColor="text1"/>
        </w:rPr>
        <w:t xml:space="preserve"> in</w:t>
      </w:r>
      <w:r w:rsidR="00A4431B" w:rsidRPr="001607A0">
        <w:rPr>
          <w:color w:val="000000" w:themeColor="text1"/>
        </w:rPr>
        <w:t xml:space="preserve"> this regard </w:t>
      </w:r>
      <w:r w:rsidR="00565D73" w:rsidRPr="001607A0">
        <w:rPr>
          <w:color w:val="000000" w:themeColor="text1"/>
        </w:rPr>
        <w:t xml:space="preserve">by </w:t>
      </w:r>
      <w:r w:rsidR="00FD264F" w:rsidRPr="001607A0">
        <w:rPr>
          <w:color w:val="FF0000"/>
        </w:rPr>
        <w:t>studying</w:t>
      </w:r>
      <w:r w:rsidR="007040C8" w:rsidRPr="001607A0">
        <w:rPr>
          <w:color w:val="FF0000"/>
        </w:rPr>
        <w:t xml:space="preserve"> the</w:t>
      </w:r>
      <w:r w:rsidR="00FD264F" w:rsidRPr="001607A0">
        <w:rPr>
          <w:color w:val="FF0000"/>
        </w:rPr>
        <w:t xml:space="preserve"> </w:t>
      </w:r>
      <w:r w:rsidR="00820339" w:rsidRPr="001607A0">
        <w:rPr>
          <w:color w:val="FF0000"/>
        </w:rPr>
        <w:t>stock market</w:t>
      </w:r>
      <w:r w:rsidR="007040C8" w:rsidRPr="001607A0">
        <w:rPr>
          <w:color w:val="FF0000"/>
        </w:rPr>
        <w:t xml:space="preserve"> - </w:t>
      </w:r>
      <w:r w:rsidR="00820339" w:rsidRPr="001607A0">
        <w:rPr>
          <w:color w:val="FF0000"/>
        </w:rPr>
        <w:t>inequality nexus in</w:t>
      </w:r>
      <w:r w:rsidR="00B94C5A" w:rsidRPr="001607A0">
        <w:rPr>
          <w:color w:val="FF0000"/>
        </w:rPr>
        <w:t xml:space="preserve"> </w:t>
      </w:r>
      <w:r w:rsidR="00B94C5A" w:rsidRPr="001607A0">
        <w:rPr>
          <w:color w:val="000000" w:themeColor="text1"/>
        </w:rPr>
        <w:t>the</w:t>
      </w:r>
      <w:r w:rsidR="00A4431B" w:rsidRPr="001607A0">
        <w:rPr>
          <w:color w:val="000000" w:themeColor="text1"/>
        </w:rPr>
        <w:t xml:space="preserve"> BRICS countries.</w:t>
      </w:r>
    </w:p>
    <w:p w14:paraId="46835276" w14:textId="082EC00B" w:rsidR="005D677C" w:rsidRPr="001607A0" w:rsidRDefault="00BD7985" w:rsidP="001607A0">
      <w:pPr>
        <w:tabs>
          <w:tab w:val="left" w:pos="0"/>
        </w:tabs>
        <w:spacing w:line="360" w:lineRule="auto"/>
        <w:ind w:right="-46" w:firstLine="284"/>
        <w:jc w:val="both"/>
        <w:rPr>
          <w:color w:val="000000" w:themeColor="text1"/>
        </w:rPr>
      </w:pPr>
      <w:r w:rsidRPr="001607A0">
        <w:rPr>
          <w:color w:val="000000" w:themeColor="text1"/>
        </w:rPr>
        <w:t xml:space="preserve">Additionally, </w:t>
      </w:r>
      <w:r w:rsidR="00565D73" w:rsidRPr="001607A0">
        <w:rPr>
          <w:color w:val="000000" w:themeColor="text1"/>
        </w:rPr>
        <w:t>examining the</w:t>
      </w:r>
      <w:r w:rsidR="00C53D78" w:rsidRPr="001607A0">
        <w:rPr>
          <w:color w:val="000000" w:themeColor="text1"/>
        </w:rPr>
        <w:t xml:space="preserve"> effects of </w:t>
      </w:r>
      <w:r w:rsidR="007040C8" w:rsidRPr="001607A0">
        <w:rPr>
          <w:color w:val="000000" w:themeColor="text1"/>
        </w:rPr>
        <w:t xml:space="preserve">the </w:t>
      </w:r>
      <w:r w:rsidR="00C53D78" w:rsidRPr="001607A0">
        <w:rPr>
          <w:color w:val="000000" w:themeColor="text1"/>
        </w:rPr>
        <w:t>stock markets on inequality distribution</w:t>
      </w:r>
      <w:r w:rsidR="009D1A19" w:rsidRPr="001607A0">
        <w:rPr>
          <w:color w:val="000000" w:themeColor="text1"/>
        </w:rPr>
        <w:t xml:space="preserve"> by parametric models</w:t>
      </w:r>
      <w:r w:rsidR="00C53D78" w:rsidRPr="001607A0">
        <w:rPr>
          <w:color w:val="000000" w:themeColor="text1"/>
        </w:rPr>
        <w:t xml:space="preserve"> </w:t>
      </w:r>
      <w:r w:rsidR="00565D73" w:rsidRPr="001607A0">
        <w:rPr>
          <w:color w:val="000000" w:themeColor="text1"/>
        </w:rPr>
        <w:t>is</w:t>
      </w:r>
      <w:r w:rsidR="00C53D78" w:rsidRPr="001607A0">
        <w:rPr>
          <w:color w:val="000000" w:themeColor="text1"/>
        </w:rPr>
        <w:t xml:space="preserve"> challenging </w:t>
      </w:r>
      <w:r w:rsidR="00512305" w:rsidRPr="001607A0">
        <w:rPr>
          <w:color w:val="000000" w:themeColor="text1"/>
        </w:rPr>
        <w:t xml:space="preserve">due to </w:t>
      </w:r>
      <w:r w:rsidR="001607A0" w:rsidRPr="001607A0">
        <w:rPr>
          <w:color w:val="000000" w:themeColor="text1"/>
        </w:rPr>
        <w:t>mixed-</w:t>
      </w:r>
      <w:r w:rsidR="00512305" w:rsidRPr="001607A0">
        <w:rPr>
          <w:color w:val="000000" w:themeColor="text1"/>
        </w:rPr>
        <w:t>frequency data</w:t>
      </w:r>
      <w:ins w:id="6" w:author="Quang Dong Dang" w:date="2024-01-30T23:04:00Z">
        <w:r w:rsidR="001C5EBD" w:rsidRPr="001607A0">
          <w:rPr>
            <w:color w:val="000000" w:themeColor="text1"/>
          </w:rPr>
          <w:t>.</w:t>
        </w:r>
      </w:ins>
      <w:r w:rsidR="00512305" w:rsidRPr="001607A0">
        <w:rPr>
          <w:color w:val="000000" w:themeColor="text1"/>
        </w:rPr>
        <w:t xml:space="preserve"> </w:t>
      </w:r>
      <w:ins w:id="7" w:author="Quang Dong Dang" w:date="2024-01-30T23:04:00Z">
        <w:r w:rsidR="001C5EBD" w:rsidRPr="001607A0">
          <w:rPr>
            <w:color w:val="000000" w:themeColor="text1"/>
          </w:rPr>
          <w:t>F</w:t>
        </w:r>
      </w:ins>
      <w:r w:rsidR="00512305" w:rsidRPr="001607A0">
        <w:rPr>
          <w:color w:val="000000" w:themeColor="text1"/>
        </w:rPr>
        <w:t>or instance,</w:t>
      </w:r>
      <w:r w:rsidR="00C53D78" w:rsidRPr="001607A0">
        <w:rPr>
          <w:color w:val="000000" w:themeColor="text1"/>
        </w:rPr>
        <w:t xml:space="preserve"> </w:t>
      </w:r>
      <w:r w:rsidR="007040C8" w:rsidRPr="001607A0">
        <w:rPr>
          <w:color w:val="000000" w:themeColor="text1"/>
        </w:rPr>
        <w:t xml:space="preserve">the </w:t>
      </w:r>
      <w:r w:rsidR="00A37E53" w:rsidRPr="001607A0">
        <w:rPr>
          <w:color w:val="000000" w:themeColor="text1"/>
        </w:rPr>
        <w:t>stock market</w:t>
      </w:r>
      <w:r w:rsidR="00512305" w:rsidRPr="001607A0">
        <w:rPr>
          <w:color w:val="000000" w:themeColor="text1"/>
        </w:rPr>
        <w:t xml:space="preserve"> indicators</w:t>
      </w:r>
      <w:r w:rsidR="00A37E53" w:rsidRPr="001607A0">
        <w:rPr>
          <w:color w:val="000000" w:themeColor="text1"/>
        </w:rPr>
        <w:t xml:space="preserve"> data </w:t>
      </w:r>
      <w:r w:rsidR="007040C8" w:rsidRPr="001607A0">
        <w:rPr>
          <w:color w:val="000000" w:themeColor="text1"/>
        </w:rPr>
        <w:t xml:space="preserve">is </w:t>
      </w:r>
      <w:r w:rsidR="00A37E53" w:rsidRPr="001607A0">
        <w:rPr>
          <w:color w:val="000000" w:themeColor="text1"/>
        </w:rPr>
        <w:t xml:space="preserve">high-frequency </w:t>
      </w:r>
      <w:r w:rsidR="007040C8" w:rsidRPr="001607A0">
        <w:rPr>
          <w:color w:val="000000" w:themeColor="text1"/>
        </w:rPr>
        <w:t>(</w:t>
      </w:r>
      <w:r w:rsidR="007040C8" w:rsidRPr="001607A0">
        <w:rPr>
          <w:color w:val="FF0000"/>
        </w:rPr>
        <w:t>monthly), while</w:t>
      </w:r>
      <w:r w:rsidR="00A37E53" w:rsidRPr="001607A0">
        <w:rPr>
          <w:color w:val="FF0000"/>
        </w:rPr>
        <w:t xml:space="preserve"> </w:t>
      </w:r>
      <w:r w:rsidR="00A37E53" w:rsidRPr="001607A0">
        <w:rPr>
          <w:color w:val="000000" w:themeColor="text1"/>
        </w:rPr>
        <w:t xml:space="preserve">income and wealth inequality data </w:t>
      </w:r>
      <w:r w:rsidR="007040C8" w:rsidRPr="001607A0">
        <w:rPr>
          <w:color w:val="000000" w:themeColor="text1"/>
        </w:rPr>
        <w:t xml:space="preserve">are </w:t>
      </w:r>
      <w:r w:rsidRPr="001607A0">
        <w:rPr>
          <w:color w:val="000000" w:themeColor="text1"/>
        </w:rPr>
        <w:t>low-frequency</w:t>
      </w:r>
      <w:r w:rsidR="00A37E53" w:rsidRPr="001607A0">
        <w:rPr>
          <w:color w:val="000000" w:themeColor="text1"/>
        </w:rPr>
        <w:t xml:space="preserve"> </w:t>
      </w:r>
      <w:r w:rsidR="007040C8" w:rsidRPr="001607A0">
        <w:rPr>
          <w:color w:val="FF0000"/>
        </w:rPr>
        <w:t>(annually)</w:t>
      </w:r>
      <w:r w:rsidR="00AC6F00" w:rsidRPr="001607A0">
        <w:rPr>
          <w:color w:val="FF0000"/>
        </w:rPr>
        <w:t>.</w:t>
      </w:r>
      <w:r w:rsidR="00565D73" w:rsidRPr="001607A0">
        <w:rPr>
          <w:color w:val="FF0000"/>
        </w:rPr>
        <w:t xml:space="preserve"> </w:t>
      </w:r>
      <w:r w:rsidR="00565D73" w:rsidRPr="001607A0">
        <w:rPr>
          <w:color w:val="000000" w:themeColor="text1"/>
        </w:rPr>
        <w:t>L</w:t>
      </w:r>
      <w:r w:rsidRPr="001607A0">
        <w:rPr>
          <w:color w:val="000000" w:themeColor="text1"/>
        </w:rPr>
        <w:t>ow-frequency</w:t>
      </w:r>
      <w:r w:rsidR="00C77C38" w:rsidRPr="001607A0">
        <w:rPr>
          <w:color w:val="000000" w:themeColor="text1"/>
        </w:rPr>
        <w:t xml:space="preserve"> data</w:t>
      </w:r>
      <w:r w:rsidR="00565D73" w:rsidRPr="001607A0">
        <w:rPr>
          <w:color w:val="000000" w:themeColor="text1"/>
        </w:rPr>
        <w:t xml:space="preserve"> is widely believed to be</w:t>
      </w:r>
      <w:r w:rsidR="00C77C38" w:rsidRPr="001607A0">
        <w:rPr>
          <w:color w:val="000000" w:themeColor="text1"/>
        </w:rPr>
        <w:t xml:space="preserve"> less prone to </w:t>
      </w:r>
      <w:r w:rsidR="000F62D3" w:rsidRPr="001607A0">
        <w:rPr>
          <w:color w:val="000000" w:themeColor="text1"/>
        </w:rPr>
        <w:t>changes</w:t>
      </w:r>
      <w:r w:rsidR="00C77C38" w:rsidRPr="001607A0">
        <w:rPr>
          <w:color w:val="000000" w:themeColor="text1"/>
        </w:rPr>
        <w:t xml:space="preserve"> and more likely to lead to information loss and </w:t>
      </w:r>
      <w:r w:rsidR="000F62D3" w:rsidRPr="001607A0">
        <w:rPr>
          <w:color w:val="000000" w:themeColor="text1"/>
        </w:rPr>
        <w:t>inaccurate results</w:t>
      </w:r>
      <w:r w:rsidR="00C77C38" w:rsidRPr="001607A0">
        <w:rPr>
          <w:color w:val="000000" w:themeColor="text1"/>
        </w:rPr>
        <w:t xml:space="preserve">. </w:t>
      </w:r>
      <w:r w:rsidR="00E23904" w:rsidRPr="001607A0">
        <w:rPr>
          <w:color w:val="000000" w:themeColor="text1"/>
        </w:rPr>
        <w:t>Indeed, t</w:t>
      </w:r>
      <w:r w:rsidRPr="001607A0">
        <w:rPr>
          <w:color w:val="000000" w:themeColor="text1"/>
        </w:rPr>
        <w:t>he</w:t>
      </w:r>
      <w:r w:rsidR="00512305" w:rsidRPr="001607A0">
        <w:rPr>
          <w:color w:val="000000" w:themeColor="text1"/>
        </w:rPr>
        <w:t xml:space="preserve"> explanatory power of the</w:t>
      </w:r>
      <w:r w:rsidR="009D1A19" w:rsidRPr="001607A0">
        <w:rPr>
          <w:color w:val="000000" w:themeColor="text1"/>
        </w:rPr>
        <w:t xml:space="preserve"> regression</w:t>
      </w:r>
      <w:r w:rsidR="00512305" w:rsidRPr="001607A0">
        <w:rPr>
          <w:color w:val="000000" w:themeColor="text1"/>
        </w:rPr>
        <w:t xml:space="preserve"> model</w:t>
      </w:r>
      <w:r w:rsidR="009D1A19" w:rsidRPr="001607A0">
        <w:rPr>
          <w:color w:val="000000" w:themeColor="text1"/>
        </w:rPr>
        <w:t>s used in the previous studies</w:t>
      </w:r>
      <w:r w:rsidR="00512305" w:rsidRPr="001607A0">
        <w:rPr>
          <w:color w:val="000000" w:themeColor="text1"/>
        </w:rPr>
        <w:t xml:space="preserve"> </w:t>
      </w:r>
      <w:r w:rsidR="00565D73" w:rsidRPr="001607A0">
        <w:rPr>
          <w:color w:val="000000" w:themeColor="text1"/>
        </w:rPr>
        <w:t>is</w:t>
      </w:r>
      <w:r w:rsidR="00512305" w:rsidRPr="001607A0">
        <w:rPr>
          <w:color w:val="000000" w:themeColor="text1"/>
        </w:rPr>
        <w:t xml:space="preserve"> modest</w:t>
      </w:r>
      <w:r w:rsidR="009D1A19" w:rsidRPr="001607A0">
        <w:rPr>
          <w:color w:val="000000" w:themeColor="text1"/>
        </w:rPr>
        <w:t xml:space="preserve"> (see, for example, </w:t>
      </w:r>
      <w:proofErr w:type="spellStart"/>
      <w:r w:rsidR="004340CB" w:rsidRPr="001607A0">
        <w:rPr>
          <w:color w:val="000000" w:themeColor="text1"/>
        </w:rPr>
        <w:t>Altunbas</w:t>
      </w:r>
      <w:proofErr w:type="spellEnd"/>
      <w:r w:rsidR="004340CB" w:rsidRPr="001607A0">
        <w:rPr>
          <w:color w:val="000000" w:themeColor="text1"/>
        </w:rPr>
        <w:t xml:space="preserve"> and Thor</w:t>
      </w:r>
      <w:r w:rsidR="00080AA9" w:rsidRPr="001607A0">
        <w:rPr>
          <w:color w:val="000000" w:themeColor="text1"/>
        </w:rPr>
        <w:t>n</w:t>
      </w:r>
      <w:r w:rsidR="004340CB" w:rsidRPr="001607A0">
        <w:rPr>
          <w:color w:val="000000" w:themeColor="text1"/>
        </w:rPr>
        <w:t>ton, 2020</w:t>
      </w:r>
      <w:r w:rsidR="009D1A19" w:rsidRPr="001607A0">
        <w:rPr>
          <w:color w:val="000000" w:themeColor="text1"/>
        </w:rPr>
        <w:t>; Zhang and Naceur, 2019)</w:t>
      </w:r>
      <w:r w:rsidR="00512305" w:rsidRPr="001607A0">
        <w:rPr>
          <w:color w:val="000000" w:themeColor="text1"/>
        </w:rPr>
        <w:t xml:space="preserve">. </w:t>
      </w:r>
      <w:r w:rsidR="00A7387A" w:rsidRPr="001607A0">
        <w:rPr>
          <w:color w:val="000000" w:themeColor="text1"/>
        </w:rPr>
        <w:t>Thus,</w:t>
      </w:r>
      <w:r w:rsidR="00AC6F00" w:rsidRPr="001607A0">
        <w:rPr>
          <w:color w:val="000000" w:themeColor="text1"/>
        </w:rPr>
        <w:t xml:space="preserve"> to </w:t>
      </w:r>
      <w:r w:rsidR="00E23904" w:rsidRPr="001607A0">
        <w:rPr>
          <w:color w:val="000000" w:themeColor="text1"/>
        </w:rPr>
        <w:t>reduce</w:t>
      </w:r>
      <w:r w:rsidR="00FC3B67" w:rsidRPr="001607A0">
        <w:rPr>
          <w:color w:val="000000" w:themeColor="text1"/>
        </w:rPr>
        <w:t xml:space="preserve"> </w:t>
      </w:r>
      <w:r w:rsidR="00AC6F00" w:rsidRPr="001607A0">
        <w:rPr>
          <w:color w:val="000000" w:themeColor="text1"/>
        </w:rPr>
        <w:t>the bias of the results</w:t>
      </w:r>
      <w:r w:rsidR="00C77C38" w:rsidRPr="001607A0">
        <w:rPr>
          <w:color w:val="000000" w:themeColor="text1"/>
        </w:rPr>
        <w:t xml:space="preserve"> and minimise the information loss</w:t>
      </w:r>
      <w:r w:rsidR="00125A85" w:rsidRPr="001607A0">
        <w:rPr>
          <w:color w:val="000000" w:themeColor="text1"/>
        </w:rPr>
        <w:t xml:space="preserve">, </w:t>
      </w:r>
      <w:r w:rsidRPr="001607A0">
        <w:rPr>
          <w:color w:val="000000" w:themeColor="text1"/>
        </w:rPr>
        <w:t>a non-parametric model might be considered</w:t>
      </w:r>
      <w:r w:rsidR="00FD264F" w:rsidRPr="001607A0">
        <w:rPr>
          <w:color w:val="000000" w:themeColor="text1"/>
        </w:rPr>
        <w:t xml:space="preserve"> as</w:t>
      </w:r>
      <w:r w:rsidRPr="001607A0">
        <w:rPr>
          <w:color w:val="000000" w:themeColor="text1"/>
        </w:rPr>
        <w:t xml:space="preserve"> </w:t>
      </w:r>
      <w:r w:rsidR="00125A85" w:rsidRPr="001607A0">
        <w:rPr>
          <w:color w:val="000000" w:themeColor="text1"/>
        </w:rPr>
        <w:t>an alternative.</w:t>
      </w:r>
      <w:ins w:id="8" w:author="Quang Dong Dang" w:date="2024-01-29T14:47:00Z">
        <w:r w:rsidR="00AA297C" w:rsidRPr="001607A0">
          <w:rPr>
            <w:color w:val="000000" w:themeColor="text1"/>
          </w:rPr>
          <w:t xml:space="preserve"> </w:t>
        </w:r>
      </w:ins>
      <w:r w:rsidR="00AA297C" w:rsidRPr="001607A0">
        <w:rPr>
          <w:color w:val="FF0000"/>
        </w:rPr>
        <w:t>For instance,</w:t>
      </w:r>
      <w:r w:rsidR="00125A85" w:rsidRPr="001607A0">
        <w:rPr>
          <w:color w:val="FF0000"/>
        </w:rPr>
        <w:t xml:space="preserve"> </w:t>
      </w:r>
      <w:r w:rsidR="00125A85" w:rsidRPr="001607A0">
        <w:rPr>
          <w:color w:val="000000" w:themeColor="text1"/>
        </w:rPr>
        <w:t xml:space="preserve">Hasan et al. (2020) applied </w:t>
      </w:r>
      <w:r w:rsidR="00565D73" w:rsidRPr="001607A0">
        <w:rPr>
          <w:color w:val="000000" w:themeColor="text1"/>
        </w:rPr>
        <w:t xml:space="preserve">the </w:t>
      </w:r>
      <w:r w:rsidR="00125A85" w:rsidRPr="001607A0">
        <w:rPr>
          <w:color w:val="000000" w:themeColor="text1"/>
        </w:rPr>
        <w:t xml:space="preserve">Bayesian Averaging Model, which </w:t>
      </w:r>
      <w:r w:rsidRPr="001607A0">
        <w:rPr>
          <w:color w:val="000000" w:themeColor="text1"/>
        </w:rPr>
        <w:t>provides</w:t>
      </w:r>
      <w:r w:rsidR="00125A85" w:rsidRPr="001607A0">
        <w:rPr>
          <w:color w:val="000000" w:themeColor="text1"/>
        </w:rPr>
        <w:t xml:space="preserve"> a tool for multiple regressor evaluations</w:t>
      </w:r>
      <w:r w:rsidR="00E23904" w:rsidRPr="001607A0">
        <w:rPr>
          <w:color w:val="000000" w:themeColor="text1"/>
        </w:rPr>
        <w:t xml:space="preserve"> using averaging data set</w:t>
      </w:r>
      <w:r w:rsidR="00565D73" w:rsidRPr="001607A0">
        <w:rPr>
          <w:color w:val="000000" w:themeColor="text1"/>
        </w:rPr>
        <w:t>s</w:t>
      </w:r>
      <w:r w:rsidR="00E23904" w:rsidRPr="001607A0">
        <w:rPr>
          <w:color w:val="000000" w:themeColor="text1"/>
        </w:rPr>
        <w:t xml:space="preserve"> and</w:t>
      </w:r>
      <w:r w:rsidR="00125A85" w:rsidRPr="001607A0">
        <w:rPr>
          <w:color w:val="000000" w:themeColor="text1"/>
        </w:rPr>
        <w:t xml:space="preserve"> estimating posterior inclusion probability</w:t>
      </w:r>
      <w:r w:rsidR="00E23904" w:rsidRPr="001607A0">
        <w:rPr>
          <w:color w:val="000000" w:themeColor="text1"/>
        </w:rPr>
        <w:t>.</w:t>
      </w:r>
      <w:r w:rsidR="00125A85" w:rsidRPr="001607A0">
        <w:rPr>
          <w:color w:val="000000" w:themeColor="text1"/>
        </w:rPr>
        <w:t xml:space="preserve"> </w:t>
      </w:r>
      <w:r w:rsidR="00E70C8D" w:rsidRPr="001607A0">
        <w:rPr>
          <w:color w:val="FF0000"/>
        </w:rPr>
        <w:t>However, the BMA heavily relies on the subjective prior assumptions</w:t>
      </w:r>
      <w:r w:rsidR="004340CB" w:rsidRPr="001607A0">
        <w:rPr>
          <w:color w:val="FF0000"/>
        </w:rPr>
        <w:t>,</w:t>
      </w:r>
      <w:r w:rsidR="00E70C8D" w:rsidRPr="001607A0">
        <w:rPr>
          <w:color w:val="FF0000"/>
        </w:rPr>
        <w:t xml:space="preserve"> which </w:t>
      </w:r>
      <w:r w:rsidR="004340CB" w:rsidRPr="001607A0">
        <w:rPr>
          <w:color w:val="FF0000"/>
        </w:rPr>
        <w:t>is</w:t>
      </w:r>
      <w:r w:rsidR="00E70C8D" w:rsidRPr="001607A0">
        <w:rPr>
          <w:color w:val="FF0000"/>
        </w:rPr>
        <w:t xml:space="preserve"> constant</w:t>
      </w:r>
      <w:r w:rsidR="007040C8" w:rsidRPr="001607A0">
        <w:rPr>
          <w:color w:val="FF0000"/>
        </w:rPr>
        <w:t>,</w:t>
      </w:r>
      <w:r w:rsidR="00E70C8D" w:rsidRPr="001607A0">
        <w:rPr>
          <w:color w:val="FF0000"/>
        </w:rPr>
        <w:t xml:space="preserve"> but there are differences in the financial development across countries (</w:t>
      </w:r>
      <w:proofErr w:type="spellStart"/>
      <w:r w:rsidR="00E70C8D" w:rsidRPr="001607A0">
        <w:rPr>
          <w:color w:val="FF0000"/>
        </w:rPr>
        <w:t>Claessens</w:t>
      </w:r>
      <w:proofErr w:type="spellEnd"/>
      <w:r w:rsidR="00E70C8D" w:rsidRPr="001607A0">
        <w:rPr>
          <w:color w:val="FF0000"/>
        </w:rPr>
        <w:t xml:space="preserve"> and </w:t>
      </w:r>
      <w:proofErr w:type="spellStart"/>
      <w:r w:rsidR="00E70C8D" w:rsidRPr="001607A0">
        <w:rPr>
          <w:color w:val="FF0000"/>
        </w:rPr>
        <w:t>Yurtoglu</w:t>
      </w:r>
      <w:proofErr w:type="spellEnd"/>
      <w:r w:rsidR="00E70C8D" w:rsidRPr="001607A0">
        <w:rPr>
          <w:color w:val="FF0000"/>
        </w:rPr>
        <w:t>, 2013). Therefore, considering priors unchanged causes biased results</w:t>
      </w:r>
      <w:r w:rsidR="00125A85" w:rsidRPr="001607A0">
        <w:rPr>
          <w:color w:val="FF0000"/>
        </w:rPr>
        <w:t xml:space="preserve">. </w:t>
      </w:r>
      <w:r w:rsidR="00565D73" w:rsidRPr="001607A0">
        <w:rPr>
          <w:color w:val="000000" w:themeColor="text1"/>
        </w:rPr>
        <w:t>Given th</w:t>
      </w:r>
      <w:ins w:id="9" w:author="Quang Dong Dang" w:date="2024-01-29T14:50:00Z">
        <w:r w:rsidR="00AA297C" w:rsidRPr="001607A0">
          <w:rPr>
            <w:color w:val="000000" w:themeColor="text1"/>
          </w:rPr>
          <w:t>e</w:t>
        </w:r>
      </w:ins>
      <w:r w:rsidR="00565D73" w:rsidRPr="001607A0">
        <w:rPr>
          <w:color w:val="000000" w:themeColor="text1"/>
        </w:rPr>
        <w:t xml:space="preserve"> mixed frequency</w:t>
      </w:r>
      <w:ins w:id="10" w:author="Quang Dong Dang" w:date="2024-01-29T14:50:00Z">
        <w:r w:rsidR="00AA297C" w:rsidRPr="001607A0">
          <w:rPr>
            <w:color w:val="000000" w:themeColor="text1"/>
          </w:rPr>
          <w:t xml:space="preserve"> </w:t>
        </w:r>
      </w:ins>
      <w:r w:rsidR="00AA297C" w:rsidRPr="001607A0">
        <w:rPr>
          <w:color w:val="FF0000"/>
        </w:rPr>
        <w:t xml:space="preserve">nature of </w:t>
      </w:r>
      <w:r w:rsidR="007040C8" w:rsidRPr="001607A0">
        <w:rPr>
          <w:color w:val="000000" w:themeColor="text1"/>
        </w:rPr>
        <w:t>our</w:t>
      </w:r>
      <w:r w:rsidR="00565D73" w:rsidRPr="001607A0">
        <w:rPr>
          <w:color w:val="000000" w:themeColor="text1"/>
        </w:rPr>
        <w:t xml:space="preserve"> data, we propose Autoregressive Distributed Lag - Mixed Data </w:t>
      </w:r>
      <w:r w:rsidR="00565D73" w:rsidRPr="001607A0">
        <w:rPr>
          <w:color w:val="000000" w:themeColor="text1"/>
        </w:rPr>
        <w:lastRenderedPageBreak/>
        <w:t>Sampling (ADL-MIDAS) as our methodological framework</w:t>
      </w:r>
      <w:ins w:id="11" w:author="Quang Dong Dang" w:date="2024-01-30T19:12:00Z">
        <w:r w:rsidR="005D2964" w:rsidRPr="001607A0">
          <w:rPr>
            <w:rStyle w:val="FootnoteReference"/>
            <w:color w:val="000000" w:themeColor="text1"/>
          </w:rPr>
          <w:footnoteReference w:id="10"/>
        </w:r>
      </w:ins>
      <w:r w:rsidR="00AC6F00" w:rsidRPr="001607A0">
        <w:rPr>
          <w:color w:val="000000" w:themeColor="text1"/>
        </w:rPr>
        <w:t>.</w:t>
      </w:r>
      <w:r w:rsidR="007040C8" w:rsidRPr="001607A0">
        <w:rPr>
          <w:color w:val="000000" w:themeColor="text1"/>
        </w:rPr>
        <w:t xml:space="preserve"> </w:t>
      </w:r>
      <w:r w:rsidR="007040C8" w:rsidRPr="001607A0">
        <w:rPr>
          <w:color w:val="FF0000"/>
        </w:rPr>
        <w:t>Because</w:t>
      </w:r>
      <w:r w:rsidR="00C77C38" w:rsidRPr="001607A0">
        <w:rPr>
          <w:color w:val="FF0000"/>
        </w:rPr>
        <w:t xml:space="preserve"> the</w:t>
      </w:r>
      <w:r w:rsidR="007040C8" w:rsidRPr="001607A0">
        <w:rPr>
          <w:color w:val="FF0000"/>
        </w:rPr>
        <w:t xml:space="preserve"> ADL-MIDAS</w:t>
      </w:r>
      <w:r w:rsidR="00C77C38" w:rsidRPr="001607A0">
        <w:rPr>
          <w:color w:val="FF0000"/>
        </w:rPr>
        <w:t xml:space="preserve"> </w:t>
      </w:r>
      <w:r w:rsidR="00C77C38" w:rsidRPr="001607A0">
        <w:rPr>
          <w:color w:val="000000" w:themeColor="text1"/>
        </w:rPr>
        <w:t xml:space="preserve">model </w:t>
      </w:r>
      <w:r w:rsidR="007040C8" w:rsidRPr="001607A0">
        <w:rPr>
          <w:color w:val="000000" w:themeColor="text1"/>
        </w:rPr>
        <w:t>incorporates</w:t>
      </w:r>
      <w:r w:rsidR="00C77C38" w:rsidRPr="001607A0">
        <w:rPr>
          <w:color w:val="000000" w:themeColor="text1"/>
        </w:rPr>
        <w:t xml:space="preserve"> </w:t>
      </w:r>
      <w:r w:rsidR="000F62D3" w:rsidRPr="001607A0">
        <w:rPr>
          <w:color w:val="000000" w:themeColor="text1"/>
        </w:rPr>
        <w:t xml:space="preserve">independent variables with </w:t>
      </w:r>
      <w:r w:rsidRPr="001607A0">
        <w:rPr>
          <w:color w:val="000000" w:themeColor="text1"/>
        </w:rPr>
        <w:t>high-frequency (</w:t>
      </w:r>
      <w:r w:rsidR="007040C8" w:rsidRPr="001607A0">
        <w:rPr>
          <w:color w:val="000000" w:themeColor="text1"/>
        </w:rPr>
        <w:t xml:space="preserve">the </w:t>
      </w:r>
      <w:r w:rsidRPr="001607A0">
        <w:rPr>
          <w:color w:val="000000" w:themeColor="text1"/>
        </w:rPr>
        <w:t xml:space="preserve">stock market data) </w:t>
      </w:r>
      <w:r w:rsidR="007040C8" w:rsidRPr="001607A0">
        <w:rPr>
          <w:color w:val="000000" w:themeColor="text1"/>
        </w:rPr>
        <w:t>and</w:t>
      </w:r>
      <w:r w:rsidRPr="001607A0">
        <w:rPr>
          <w:color w:val="000000" w:themeColor="text1"/>
        </w:rPr>
        <w:t xml:space="preserve"> dependent low-frequency (inequality data) in distributed lags</w:t>
      </w:r>
      <w:r w:rsidR="00E23904" w:rsidRPr="001607A0">
        <w:rPr>
          <w:color w:val="000000" w:themeColor="text1"/>
        </w:rPr>
        <w:t xml:space="preserve">. </w:t>
      </w:r>
      <w:r w:rsidR="007040C8" w:rsidRPr="001607A0">
        <w:rPr>
          <w:color w:val="FF0000"/>
        </w:rPr>
        <w:t xml:space="preserve">Andreou et al. (2013) </w:t>
      </w:r>
      <w:ins w:id="12" w:author="Quang Dong Dang" w:date="2024-01-30T23:42:00Z">
        <w:r w:rsidR="008D366B" w:rsidRPr="001607A0">
          <w:rPr>
            <w:color w:val="FF0000"/>
          </w:rPr>
          <w:t>i</w:t>
        </w:r>
      </w:ins>
      <w:r w:rsidR="008D366B" w:rsidRPr="001607A0">
        <w:rPr>
          <w:color w:val="FF0000"/>
        </w:rPr>
        <w:t xml:space="preserve">nitially </w:t>
      </w:r>
      <w:r w:rsidR="007040C8" w:rsidRPr="001607A0">
        <w:rPr>
          <w:color w:val="FF0000"/>
        </w:rPr>
        <w:t xml:space="preserve">introduced </w:t>
      </w:r>
      <w:r w:rsidR="007040C8" w:rsidRPr="001607A0">
        <w:rPr>
          <w:color w:val="000000" w:themeColor="text1"/>
        </w:rPr>
        <w:t xml:space="preserve">the </w:t>
      </w:r>
      <w:r w:rsidR="007040C8" w:rsidRPr="001607A0">
        <w:rPr>
          <w:color w:val="FF0000"/>
        </w:rPr>
        <w:t>ADL-MIDAS model</w:t>
      </w:r>
      <w:r w:rsidR="008D366B" w:rsidRPr="001607A0">
        <w:rPr>
          <w:color w:val="FF0000"/>
        </w:rPr>
        <w:t>,</w:t>
      </w:r>
      <w:r w:rsidR="00AC6F00" w:rsidRPr="001607A0">
        <w:rPr>
          <w:color w:val="FF0000"/>
        </w:rPr>
        <w:t xml:space="preserve"> </w:t>
      </w:r>
      <w:r w:rsidR="008D366B" w:rsidRPr="001607A0">
        <w:rPr>
          <w:color w:val="FF0000"/>
        </w:rPr>
        <w:t>construct</w:t>
      </w:r>
      <w:r w:rsidR="007040C8" w:rsidRPr="001607A0">
        <w:rPr>
          <w:color w:val="FF0000"/>
        </w:rPr>
        <w:t>ed</w:t>
      </w:r>
      <w:r w:rsidR="008D366B" w:rsidRPr="001607A0">
        <w:rPr>
          <w:color w:val="FF0000"/>
        </w:rPr>
        <w:t xml:space="preserve"> upon the MIDAS </w:t>
      </w:r>
      <w:r w:rsidR="007040C8" w:rsidRPr="001607A0">
        <w:rPr>
          <w:color w:val="FF0000"/>
        </w:rPr>
        <w:t>approach</w:t>
      </w:r>
      <w:r w:rsidR="008D366B" w:rsidRPr="001607A0">
        <w:rPr>
          <w:color w:val="FF0000"/>
        </w:rPr>
        <w:t xml:space="preserve"> developed</w:t>
      </w:r>
      <w:r w:rsidR="00354286" w:rsidRPr="001607A0">
        <w:rPr>
          <w:color w:val="FF0000"/>
        </w:rPr>
        <w:t xml:space="preserve"> </w:t>
      </w:r>
      <w:r w:rsidR="00AC6F00" w:rsidRPr="001607A0">
        <w:rPr>
          <w:color w:val="000000" w:themeColor="text1"/>
        </w:rPr>
        <w:t xml:space="preserve">by Ghysels et al. </w:t>
      </w:r>
      <w:r w:rsidR="00AC6F00" w:rsidRPr="001607A0">
        <w:rPr>
          <w:color w:val="FF0000"/>
        </w:rPr>
        <w:t>(</w:t>
      </w:r>
      <w:r w:rsidR="001C2B8A" w:rsidRPr="001607A0">
        <w:rPr>
          <w:color w:val="FF0000"/>
        </w:rPr>
        <w:t>200</w:t>
      </w:r>
      <w:r w:rsidR="00303ED4" w:rsidRPr="001607A0">
        <w:rPr>
          <w:color w:val="FF0000"/>
        </w:rPr>
        <w:t>4</w:t>
      </w:r>
      <w:r w:rsidR="001C2B8A" w:rsidRPr="001607A0">
        <w:rPr>
          <w:color w:val="FF0000"/>
        </w:rPr>
        <w:t xml:space="preserve">, 2005, </w:t>
      </w:r>
      <w:r w:rsidR="00AC6F00" w:rsidRPr="001607A0">
        <w:rPr>
          <w:color w:val="000000" w:themeColor="text1"/>
        </w:rPr>
        <w:t>2007)</w:t>
      </w:r>
      <w:r w:rsidR="007040C8" w:rsidRPr="001607A0">
        <w:rPr>
          <w:color w:val="000000" w:themeColor="text1"/>
        </w:rPr>
        <w:t>.</w:t>
      </w:r>
      <w:ins w:id="13" w:author="Quang Dong Dang" w:date="2024-01-30T23:40:00Z">
        <w:r w:rsidR="008D366B" w:rsidRPr="001607A0">
          <w:rPr>
            <w:color w:val="000000" w:themeColor="text1"/>
          </w:rPr>
          <w:t xml:space="preserve"> </w:t>
        </w:r>
      </w:ins>
      <w:r w:rsidR="007040C8" w:rsidRPr="001607A0">
        <w:rPr>
          <w:color w:val="FF0000"/>
        </w:rPr>
        <w:t>The MIDAS approach</w:t>
      </w:r>
      <w:ins w:id="14" w:author="Quang Dong Dang" w:date="2024-01-30T23:40:00Z">
        <w:r w:rsidR="008D366B" w:rsidRPr="001607A0">
          <w:rPr>
            <w:color w:val="FF0000"/>
          </w:rPr>
          <w:t xml:space="preserve"> </w:t>
        </w:r>
      </w:ins>
      <w:r w:rsidR="00AC6F00" w:rsidRPr="001607A0">
        <w:rPr>
          <w:color w:val="000000" w:themeColor="text1"/>
        </w:rPr>
        <w:t xml:space="preserve">has </w:t>
      </w:r>
      <w:r w:rsidR="007040C8" w:rsidRPr="001607A0">
        <w:rPr>
          <w:color w:val="000000" w:themeColor="text1"/>
        </w:rPr>
        <w:t xml:space="preserve">been </w:t>
      </w:r>
      <w:r w:rsidR="008D366B" w:rsidRPr="007939D3">
        <w:rPr>
          <w:color w:val="FF0000"/>
        </w:rPr>
        <w:t>shown</w:t>
      </w:r>
      <w:ins w:id="15" w:author="Quang Dong Dang" w:date="2024-01-30T23:43:00Z">
        <w:r w:rsidR="008D366B" w:rsidRPr="001607A0">
          <w:rPr>
            <w:color w:val="000000" w:themeColor="text1"/>
          </w:rPr>
          <w:t xml:space="preserve"> </w:t>
        </w:r>
      </w:ins>
      <w:r w:rsidR="00AC6F00" w:rsidRPr="001607A0">
        <w:rPr>
          <w:color w:val="000000" w:themeColor="text1"/>
        </w:rPr>
        <w:t xml:space="preserve">to effectively exhibit </w:t>
      </w:r>
      <w:r w:rsidR="005A5B03" w:rsidRPr="001607A0">
        <w:rPr>
          <w:color w:val="000000" w:themeColor="text1"/>
        </w:rPr>
        <w:t>the effects between economic variables in the context of mixed frequency (</w:t>
      </w:r>
      <w:proofErr w:type="spellStart"/>
      <w:r w:rsidR="0036344E" w:rsidRPr="001607A0">
        <w:rPr>
          <w:color w:val="FF0000"/>
        </w:rPr>
        <w:t>Weiguo</w:t>
      </w:r>
      <w:proofErr w:type="spellEnd"/>
      <w:r w:rsidR="0036344E" w:rsidRPr="001607A0">
        <w:rPr>
          <w:color w:val="FF0000"/>
        </w:rPr>
        <w:t xml:space="preserve"> and Yang, 2016;</w:t>
      </w:r>
      <w:ins w:id="16" w:author="Quang Dong Dang" w:date="2024-01-30T01:56:00Z">
        <w:r w:rsidR="0036344E" w:rsidRPr="001607A0">
          <w:rPr>
            <w:color w:val="000000" w:themeColor="text1"/>
          </w:rPr>
          <w:t xml:space="preserve"> </w:t>
        </w:r>
      </w:ins>
      <w:r w:rsidR="005A5B03" w:rsidRPr="001607A0">
        <w:rPr>
          <w:color w:val="000000" w:themeColor="text1"/>
        </w:rPr>
        <w:t>Salisu and Ogbonna, 2019).</w:t>
      </w:r>
      <w:r w:rsidR="009D1A19" w:rsidRPr="001607A0">
        <w:rPr>
          <w:color w:val="000000" w:themeColor="text1"/>
        </w:rPr>
        <w:t xml:space="preserve"> </w:t>
      </w:r>
      <w:r w:rsidR="007040C8" w:rsidRPr="001607A0">
        <w:rPr>
          <w:color w:val="000000" w:themeColor="text1"/>
        </w:rPr>
        <w:t>Hence</w:t>
      </w:r>
      <w:r w:rsidR="00FD264F" w:rsidRPr="001607A0">
        <w:rPr>
          <w:color w:val="000000" w:themeColor="text1"/>
        </w:rPr>
        <w:t>, t</w:t>
      </w:r>
      <w:r w:rsidR="00E23904" w:rsidRPr="001607A0">
        <w:rPr>
          <w:color w:val="000000" w:themeColor="text1"/>
        </w:rPr>
        <w:t>h</w:t>
      </w:r>
      <w:r w:rsidR="007040C8" w:rsidRPr="001607A0">
        <w:rPr>
          <w:color w:val="000000" w:themeColor="text1"/>
        </w:rPr>
        <w:t>is</w:t>
      </w:r>
      <w:r w:rsidR="00E23904" w:rsidRPr="001607A0">
        <w:rPr>
          <w:color w:val="000000" w:themeColor="text1"/>
        </w:rPr>
        <w:t xml:space="preserve"> model reduce</w:t>
      </w:r>
      <w:r w:rsidR="007040C8" w:rsidRPr="001607A0">
        <w:rPr>
          <w:color w:val="000000" w:themeColor="text1"/>
        </w:rPr>
        <w:t>s</w:t>
      </w:r>
      <w:r w:rsidR="00E23904" w:rsidRPr="001607A0">
        <w:rPr>
          <w:color w:val="000000" w:themeColor="text1"/>
        </w:rPr>
        <w:t xml:space="preserve"> missing information and improve the accuracy of the results.</w:t>
      </w:r>
      <w:r w:rsidR="0018044F" w:rsidRPr="001607A0">
        <w:rPr>
          <w:color w:val="000000" w:themeColor="text1"/>
        </w:rPr>
        <w:t xml:space="preserve"> Therefore, we argue that </w:t>
      </w:r>
      <w:r w:rsidR="007040C8" w:rsidRPr="001607A0">
        <w:rPr>
          <w:color w:val="FF0000"/>
        </w:rPr>
        <w:t>the</w:t>
      </w:r>
      <w:r w:rsidR="007040C8" w:rsidRPr="001607A0">
        <w:rPr>
          <w:color w:val="000000" w:themeColor="text1"/>
        </w:rPr>
        <w:t xml:space="preserve"> </w:t>
      </w:r>
      <w:r w:rsidR="0018044F" w:rsidRPr="001607A0">
        <w:rPr>
          <w:color w:val="000000" w:themeColor="text1"/>
        </w:rPr>
        <w:t>ADL-MIDAS</w:t>
      </w:r>
      <w:r w:rsidR="007040C8" w:rsidRPr="001607A0">
        <w:rPr>
          <w:color w:val="000000" w:themeColor="text1"/>
        </w:rPr>
        <w:t xml:space="preserve"> </w:t>
      </w:r>
      <w:r w:rsidR="007040C8" w:rsidRPr="001607A0">
        <w:rPr>
          <w:color w:val="FF0000"/>
        </w:rPr>
        <w:t>model</w:t>
      </w:r>
      <w:r w:rsidR="0018044F" w:rsidRPr="001607A0">
        <w:rPr>
          <w:color w:val="000000" w:themeColor="text1"/>
        </w:rPr>
        <w:t xml:space="preserve"> will be a perfect fit for our study.</w:t>
      </w:r>
    </w:p>
    <w:p w14:paraId="1E27A054" w14:textId="347154D7" w:rsidR="009D1A19" w:rsidRPr="001607A0" w:rsidRDefault="00565D73" w:rsidP="001607A0">
      <w:pPr>
        <w:pStyle w:val="ListParagraph"/>
        <w:tabs>
          <w:tab w:val="left" w:pos="0"/>
        </w:tabs>
        <w:spacing w:line="360" w:lineRule="auto"/>
        <w:ind w:left="0" w:right="-46" w:firstLine="284"/>
        <w:jc w:val="both"/>
        <w:rPr>
          <w:rFonts w:ascii="Times New Roman" w:eastAsia="Times New Roman" w:hAnsi="Times New Roman" w:cs="Times New Roman"/>
          <w:color w:val="FF0000"/>
          <w:lang w:eastAsia="en-GB"/>
        </w:rPr>
      </w:pPr>
      <w:r w:rsidRPr="001607A0">
        <w:rPr>
          <w:rFonts w:ascii="Times New Roman" w:eastAsia="Times New Roman" w:hAnsi="Times New Roman" w:cs="Times New Roman"/>
          <w:color w:val="000000" w:themeColor="text1"/>
          <w:lang w:eastAsia="en-GB"/>
        </w:rPr>
        <w:t xml:space="preserve">Using </w:t>
      </w:r>
      <w:r w:rsidR="007040C8" w:rsidRPr="001607A0">
        <w:rPr>
          <w:rFonts w:ascii="Times New Roman" w:eastAsia="Times New Roman" w:hAnsi="Times New Roman" w:cs="Times New Roman"/>
          <w:color w:val="FF0000"/>
          <w:lang w:eastAsia="en-GB"/>
        </w:rPr>
        <w:t>the</w:t>
      </w:r>
      <w:r w:rsidR="007040C8" w:rsidRPr="001607A0">
        <w:rPr>
          <w:rFonts w:ascii="Times New Roman" w:eastAsia="Times New Roman" w:hAnsi="Times New Roman" w:cs="Times New Roman"/>
          <w:color w:val="000000" w:themeColor="text1"/>
          <w:lang w:eastAsia="en-GB"/>
        </w:rPr>
        <w:t xml:space="preserve"> </w:t>
      </w:r>
      <w:r w:rsidRPr="001607A0">
        <w:rPr>
          <w:rFonts w:ascii="Times New Roman" w:eastAsia="Times New Roman" w:hAnsi="Times New Roman" w:cs="Times New Roman"/>
          <w:color w:val="000000" w:themeColor="text1"/>
          <w:lang w:eastAsia="en-GB"/>
        </w:rPr>
        <w:t xml:space="preserve">ADL-MIDAS </w:t>
      </w:r>
      <w:r w:rsidR="007040C8" w:rsidRPr="001607A0">
        <w:rPr>
          <w:rFonts w:ascii="Times New Roman" w:eastAsia="Times New Roman" w:hAnsi="Times New Roman" w:cs="Times New Roman"/>
          <w:color w:val="000000" w:themeColor="text1"/>
          <w:lang w:eastAsia="en-GB"/>
        </w:rPr>
        <w:t>model</w:t>
      </w:r>
      <w:r w:rsidRPr="001607A0">
        <w:rPr>
          <w:rFonts w:ascii="Times New Roman" w:eastAsia="Times New Roman" w:hAnsi="Times New Roman" w:cs="Times New Roman"/>
          <w:color w:val="000000" w:themeColor="text1"/>
          <w:lang w:eastAsia="en-GB"/>
        </w:rPr>
        <w:t xml:space="preserve"> to examine the effects of three market indicators on income and wealth inequality in the BRICS and G7 nations from 2004 to 2021, we find that the effects of the market indicators on income and wealth inequality are more frequently observed in the BRICS than G7 countries. More specifically, </w:t>
      </w:r>
      <w:r w:rsidR="004340CB" w:rsidRPr="001607A0">
        <w:rPr>
          <w:rFonts w:ascii="Times New Roman" w:eastAsia="Times New Roman" w:hAnsi="Times New Roman" w:cs="Times New Roman"/>
          <w:color w:val="000000" w:themeColor="text1"/>
          <w:lang w:eastAsia="en-GB"/>
        </w:rPr>
        <w:t>the improvements in</w:t>
      </w:r>
      <w:r w:rsidR="00A60902" w:rsidRPr="001607A0">
        <w:rPr>
          <w:rFonts w:ascii="Times New Roman" w:eastAsia="Times New Roman" w:hAnsi="Times New Roman" w:cs="Times New Roman"/>
          <w:color w:val="000000" w:themeColor="text1"/>
          <w:lang w:eastAsia="en-GB"/>
        </w:rPr>
        <w:t xml:space="preserve"> </w:t>
      </w:r>
      <w:r w:rsidRPr="001607A0">
        <w:rPr>
          <w:rFonts w:ascii="Times New Roman" w:eastAsia="Times New Roman" w:hAnsi="Times New Roman" w:cs="Times New Roman"/>
          <w:color w:val="000000" w:themeColor="text1"/>
          <w:lang w:eastAsia="en-GB"/>
        </w:rPr>
        <w:t xml:space="preserve">market stability </w:t>
      </w:r>
      <w:r w:rsidR="00A60902" w:rsidRPr="001607A0">
        <w:rPr>
          <w:rFonts w:ascii="Times New Roman" w:eastAsia="Times New Roman" w:hAnsi="Times New Roman" w:cs="Times New Roman"/>
          <w:color w:val="000000" w:themeColor="text1"/>
          <w:lang w:eastAsia="en-GB"/>
        </w:rPr>
        <w:t xml:space="preserve">reduce </w:t>
      </w:r>
      <w:r w:rsidRPr="001607A0">
        <w:rPr>
          <w:rFonts w:ascii="Times New Roman" w:eastAsia="Times New Roman" w:hAnsi="Times New Roman" w:cs="Times New Roman"/>
          <w:color w:val="000000" w:themeColor="text1"/>
          <w:lang w:eastAsia="en-GB"/>
        </w:rPr>
        <w:t>income inequality</w:t>
      </w:r>
      <w:r w:rsidR="00A60902" w:rsidRPr="001607A0">
        <w:rPr>
          <w:rFonts w:ascii="Times New Roman" w:eastAsia="Times New Roman" w:hAnsi="Times New Roman" w:cs="Times New Roman"/>
          <w:color w:val="000000" w:themeColor="text1"/>
          <w:lang w:eastAsia="en-GB"/>
        </w:rPr>
        <w:t xml:space="preserve"> in the BRICS</w:t>
      </w:r>
      <w:r w:rsidR="008E3351" w:rsidRPr="001607A0">
        <w:rPr>
          <w:rFonts w:ascii="Times New Roman" w:eastAsia="Times New Roman" w:hAnsi="Times New Roman" w:cs="Times New Roman"/>
          <w:color w:val="000000" w:themeColor="text1"/>
          <w:lang w:eastAsia="en-GB"/>
        </w:rPr>
        <w:t xml:space="preserve"> and G7</w:t>
      </w:r>
      <w:r w:rsidR="00A60902" w:rsidRPr="001607A0">
        <w:rPr>
          <w:rFonts w:ascii="Times New Roman" w:eastAsia="Times New Roman" w:hAnsi="Times New Roman" w:cs="Times New Roman"/>
          <w:color w:val="000000" w:themeColor="text1"/>
          <w:lang w:eastAsia="en-GB"/>
        </w:rPr>
        <w:t xml:space="preserve"> countries</w:t>
      </w:r>
      <w:r w:rsidRPr="001607A0">
        <w:rPr>
          <w:rFonts w:ascii="Times New Roman" w:eastAsia="Times New Roman" w:hAnsi="Times New Roman" w:cs="Times New Roman"/>
          <w:color w:val="000000" w:themeColor="text1"/>
          <w:lang w:eastAsia="en-GB"/>
        </w:rPr>
        <w:t>, while the remaining indicators have no effects on income inequality across countries. Furthermore, while improvements in market accessibility contribute to narrowing wealth inequality via improving wealth distribution of the bottom 50% of the population and reducing the wealth of the top earners, improvements in market stability widen the wealth disparit</w:t>
      </w:r>
      <w:r w:rsidR="00757DEC" w:rsidRPr="001607A0">
        <w:rPr>
          <w:rFonts w:ascii="Times New Roman" w:eastAsia="Times New Roman" w:hAnsi="Times New Roman" w:cs="Times New Roman"/>
          <w:color w:val="000000" w:themeColor="text1"/>
          <w:lang w:eastAsia="en-GB"/>
        </w:rPr>
        <w:t>ies</w:t>
      </w:r>
      <w:r w:rsidRPr="001607A0">
        <w:rPr>
          <w:rFonts w:ascii="Times New Roman" w:eastAsia="Times New Roman" w:hAnsi="Times New Roman" w:cs="Times New Roman"/>
          <w:color w:val="000000" w:themeColor="text1"/>
          <w:lang w:eastAsia="en-GB"/>
        </w:rPr>
        <w:t xml:space="preserve"> in the BRICS countries. Nonetheless, limited effects are observed in the G7 countries. Our results suggest that the stock market might </w:t>
      </w:r>
      <w:r w:rsidR="000D4273" w:rsidRPr="001607A0">
        <w:rPr>
          <w:rFonts w:ascii="Times New Roman" w:eastAsia="Times New Roman" w:hAnsi="Times New Roman" w:cs="Times New Roman"/>
          <w:color w:val="FF0000"/>
          <w:lang w:eastAsia="en-GB"/>
        </w:rPr>
        <w:t>not</w:t>
      </w:r>
      <w:r w:rsidRPr="001607A0">
        <w:rPr>
          <w:rFonts w:ascii="Times New Roman" w:eastAsia="Times New Roman" w:hAnsi="Times New Roman" w:cs="Times New Roman"/>
          <w:color w:val="000000" w:themeColor="text1"/>
          <w:lang w:eastAsia="en-GB"/>
        </w:rPr>
        <w:t xml:space="preserve"> </w:t>
      </w:r>
      <w:r w:rsidRPr="001607A0">
        <w:rPr>
          <w:rFonts w:ascii="Times New Roman" w:eastAsia="Times New Roman" w:hAnsi="Times New Roman" w:cs="Times New Roman"/>
          <w:color w:val="FF0000"/>
          <w:lang w:eastAsia="en-GB"/>
        </w:rPr>
        <w:t>major</w:t>
      </w:r>
      <w:r w:rsidR="007040C8" w:rsidRPr="001607A0">
        <w:rPr>
          <w:rFonts w:ascii="Times New Roman" w:eastAsia="Times New Roman" w:hAnsi="Times New Roman" w:cs="Times New Roman"/>
          <w:color w:val="FF0000"/>
          <w:lang w:eastAsia="en-GB"/>
        </w:rPr>
        <w:t>ly</w:t>
      </w:r>
      <w:r w:rsidRPr="001607A0">
        <w:rPr>
          <w:rFonts w:ascii="Times New Roman" w:eastAsia="Times New Roman" w:hAnsi="Times New Roman" w:cs="Times New Roman"/>
          <w:color w:val="FF0000"/>
          <w:lang w:eastAsia="en-GB"/>
        </w:rPr>
        <w:t xml:space="preserve"> </w:t>
      </w:r>
      <w:r w:rsidR="007040C8" w:rsidRPr="001607A0">
        <w:rPr>
          <w:rFonts w:ascii="Times New Roman" w:eastAsia="Times New Roman" w:hAnsi="Times New Roman" w:cs="Times New Roman"/>
          <w:color w:val="FF0000"/>
          <w:lang w:eastAsia="en-GB"/>
        </w:rPr>
        <w:t>affect</w:t>
      </w:r>
      <w:r w:rsidRPr="001607A0">
        <w:rPr>
          <w:rFonts w:ascii="Times New Roman" w:eastAsia="Times New Roman" w:hAnsi="Times New Roman" w:cs="Times New Roman"/>
          <w:color w:val="FF0000"/>
          <w:lang w:eastAsia="en-GB"/>
        </w:rPr>
        <w:t xml:space="preserve"> </w:t>
      </w:r>
      <w:r w:rsidRPr="001607A0">
        <w:rPr>
          <w:rFonts w:ascii="Times New Roman" w:eastAsia="Times New Roman" w:hAnsi="Times New Roman" w:cs="Times New Roman"/>
          <w:color w:val="000000" w:themeColor="text1"/>
          <w:lang w:eastAsia="en-GB"/>
        </w:rPr>
        <w:t>wealth inequality in developed countries. Additionally</w:t>
      </w:r>
      <w:ins w:id="17" w:author="Quang Dong Dang" w:date="2024-01-29T16:22:00Z">
        <w:r w:rsidR="000D4273" w:rsidRPr="001607A0">
          <w:rPr>
            <w:rFonts w:ascii="Times New Roman" w:eastAsia="Times New Roman" w:hAnsi="Times New Roman" w:cs="Times New Roman"/>
            <w:color w:val="000000" w:themeColor="text1"/>
            <w:lang w:eastAsia="en-GB"/>
          </w:rPr>
          <w:t>,</w:t>
        </w:r>
      </w:ins>
      <w:r w:rsidRPr="001607A0">
        <w:rPr>
          <w:rFonts w:ascii="Times New Roman" w:eastAsia="Times New Roman" w:hAnsi="Times New Roman" w:cs="Times New Roman"/>
          <w:color w:val="000000" w:themeColor="text1"/>
          <w:lang w:eastAsia="en-GB"/>
        </w:rPr>
        <w:t xml:space="preserve"> </w:t>
      </w:r>
      <w:ins w:id="18" w:author="Quang Dong Dang" w:date="2024-01-29T16:22:00Z">
        <w:r w:rsidR="000D4273" w:rsidRPr="001607A0">
          <w:rPr>
            <w:rFonts w:ascii="Times New Roman" w:eastAsia="Times New Roman" w:hAnsi="Times New Roman" w:cs="Times New Roman"/>
            <w:color w:val="000000" w:themeColor="text1"/>
            <w:lang w:eastAsia="en-GB"/>
          </w:rPr>
          <w:t>o</w:t>
        </w:r>
      </w:ins>
      <w:r w:rsidRPr="001607A0">
        <w:rPr>
          <w:rFonts w:ascii="Times New Roman" w:eastAsia="Times New Roman" w:hAnsi="Times New Roman" w:cs="Times New Roman"/>
          <w:color w:val="000000" w:themeColor="text1"/>
          <w:lang w:eastAsia="en-GB"/>
        </w:rPr>
        <w:t xml:space="preserve">ur </w:t>
      </w:r>
      <w:r w:rsidR="004340CB" w:rsidRPr="001607A0">
        <w:rPr>
          <w:rFonts w:ascii="Times New Roman" w:eastAsia="Times New Roman" w:hAnsi="Times New Roman" w:cs="Times New Roman"/>
          <w:color w:val="000000" w:themeColor="text1"/>
          <w:lang w:eastAsia="en-GB"/>
        </w:rPr>
        <w:t>findings</w:t>
      </w:r>
      <w:r w:rsidRPr="001607A0">
        <w:rPr>
          <w:rFonts w:ascii="Times New Roman" w:eastAsia="Times New Roman" w:hAnsi="Times New Roman" w:cs="Times New Roman"/>
          <w:color w:val="000000" w:themeColor="text1"/>
          <w:lang w:eastAsia="en-GB"/>
        </w:rPr>
        <w:t xml:space="preserve"> </w:t>
      </w:r>
      <w:r w:rsidR="007040C8" w:rsidRPr="001607A0">
        <w:rPr>
          <w:rFonts w:ascii="Times New Roman" w:eastAsia="Times New Roman" w:hAnsi="Times New Roman" w:cs="Times New Roman"/>
          <w:color w:val="000000" w:themeColor="text1"/>
          <w:lang w:eastAsia="en-GB"/>
        </w:rPr>
        <w:t>suggest that</w:t>
      </w:r>
      <w:r w:rsidRPr="001607A0">
        <w:rPr>
          <w:rFonts w:ascii="Times New Roman" w:eastAsia="Times New Roman" w:hAnsi="Times New Roman" w:cs="Times New Roman"/>
          <w:color w:val="000000" w:themeColor="text1"/>
          <w:lang w:eastAsia="en-GB"/>
        </w:rPr>
        <w:t xml:space="preserve"> the cross-country differences in income and wealth inequality responses m</w:t>
      </w:r>
      <w:r w:rsidR="004340CB" w:rsidRPr="001607A0">
        <w:rPr>
          <w:rFonts w:ascii="Times New Roman" w:eastAsia="Times New Roman" w:hAnsi="Times New Roman" w:cs="Times New Roman"/>
          <w:color w:val="000000" w:themeColor="text1"/>
          <w:lang w:eastAsia="en-GB"/>
        </w:rPr>
        <w:t>ay</w:t>
      </w:r>
      <w:r w:rsidRPr="001607A0">
        <w:rPr>
          <w:rFonts w:ascii="Times New Roman" w:eastAsia="Times New Roman" w:hAnsi="Times New Roman" w:cs="Times New Roman"/>
          <w:color w:val="000000" w:themeColor="text1"/>
          <w:lang w:eastAsia="en-GB"/>
        </w:rPr>
        <w:t xml:space="preserve"> </w:t>
      </w:r>
      <w:r w:rsidR="007040C8" w:rsidRPr="001607A0">
        <w:rPr>
          <w:rFonts w:ascii="Times New Roman" w:eastAsia="Times New Roman" w:hAnsi="Times New Roman" w:cs="Times New Roman"/>
          <w:color w:val="FF0000"/>
          <w:lang w:eastAsia="en-GB"/>
        </w:rPr>
        <w:t>result</w:t>
      </w:r>
      <w:r w:rsidRPr="001607A0">
        <w:rPr>
          <w:rFonts w:ascii="Times New Roman" w:eastAsia="Times New Roman" w:hAnsi="Times New Roman" w:cs="Times New Roman"/>
          <w:color w:val="000000" w:themeColor="text1"/>
          <w:lang w:eastAsia="en-GB"/>
        </w:rPr>
        <w:t xml:space="preserve"> </w:t>
      </w:r>
      <w:r w:rsidR="007040C8" w:rsidRPr="001607A0">
        <w:rPr>
          <w:rFonts w:ascii="Times New Roman" w:eastAsia="Times New Roman" w:hAnsi="Times New Roman" w:cs="Times New Roman"/>
          <w:color w:val="000000" w:themeColor="text1"/>
          <w:lang w:eastAsia="en-GB"/>
        </w:rPr>
        <w:t xml:space="preserve">from </w:t>
      </w:r>
      <w:r w:rsidRPr="001607A0">
        <w:rPr>
          <w:rFonts w:ascii="Times New Roman" w:eastAsia="Times New Roman" w:hAnsi="Times New Roman" w:cs="Times New Roman"/>
          <w:color w:val="FF0000"/>
          <w:lang w:eastAsia="en-GB"/>
        </w:rPr>
        <w:t>cumulative</w:t>
      </w:r>
      <w:r w:rsidRPr="001607A0">
        <w:rPr>
          <w:rFonts w:ascii="Times New Roman" w:eastAsia="Times New Roman" w:hAnsi="Times New Roman" w:cs="Times New Roman"/>
          <w:color w:val="000000" w:themeColor="text1"/>
          <w:lang w:eastAsia="en-GB"/>
        </w:rPr>
        <w:t xml:space="preserve"> effects of</w:t>
      </w:r>
      <w:r w:rsidR="004340CB" w:rsidRPr="001607A0">
        <w:rPr>
          <w:rFonts w:ascii="Times New Roman" w:eastAsia="Times New Roman" w:hAnsi="Times New Roman" w:cs="Times New Roman"/>
          <w:color w:val="000000" w:themeColor="text1"/>
          <w:lang w:eastAsia="en-GB"/>
        </w:rPr>
        <w:t xml:space="preserve"> the</w:t>
      </w:r>
      <w:r w:rsidRPr="001607A0">
        <w:rPr>
          <w:rFonts w:ascii="Times New Roman" w:eastAsia="Times New Roman" w:hAnsi="Times New Roman" w:cs="Times New Roman"/>
          <w:color w:val="000000" w:themeColor="text1"/>
          <w:lang w:eastAsia="en-GB"/>
        </w:rPr>
        <w:t xml:space="preserve"> market discrepancies and </w:t>
      </w:r>
      <w:r w:rsidR="007040C8" w:rsidRPr="001607A0">
        <w:rPr>
          <w:rFonts w:ascii="Times New Roman" w:eastAsia="Times New Roman" w:hAnsi="Times New Roman" w:cs="Times New Roman"/>
          <w:color w:val="FF0000"/>
          <w:lang w:eastAsia="en-GB"/>
        </w:rPr>
        <w:t xml:space="preserve">differences in </w:t>
      </w:r>
      <w:r w:rsidRPr="001607A0">
        <w:rPr>
          <w:rFonts w:ascii="Times New Roman" w:eastAsia="Times New Roman" w:hAnsi="Times New Roman" w:cs="Times New Roman"/>
          <w:color w:val="000000" w:themeColor="text1"/>
          <w:lang w:eastAsia="en-GB"/>
        </w:rPr>
        <w:t>income and wealth structures.</w:t>
      </w:r>
      <w:r w:rsidR="00A33C99" w:rsidRPr="001607A0">
        <w:rPr>
          <w:rFonts w:ascii="Times New Roman" w:eastAsia="Times New Roman" w:hAnsi="Times New Roman" w:cs="Times New Roman"/>
          <w:color w:val="000000" w:themeColor="text1"/>
          <w:lang w:eastAsia="en-GB"/>
        </w:rPr>
        <w:t xml:space="preserve"> </w:t>
      </w:r>
    </w:p>
    <w:p w14:paraId="7B3B4E99" w14:textId="2EC5B14B" w:rsidR="00937817" w:rsidRPr="001607A0" w:rsidRDefault="00565D73" w:rsidP="00C43E29">
      <w:pPr>
        <w:tabs>
          <w:tab w:val="left" w:pos="0"/>
        </w:tabs>
        <w:spacing w:line="360" w:lineRule="auto"/>
        <w:ind w:right="-46" w:firstLine="284"/>
        <w:jc w:val="both"/>
        <w:rPr>
          <w:color w:val="FF0000"/>
        </w:rPr>
      </w:pPr>
      <w:r w:rsidRPr="001607A0">
        <w:rPr>
          <w:color w:val="000000" w:themeColor="text1"/>
        </w:rPr>
        <w:t xml:space="preserve">Our study has three core contributions. Firstly, </w:t>
      </w:r>
      <w:r w:rsidR="00DE0EF6" w:rsidRPr="001607A0">
        <w:rPr>
          <w:color w:val="FF0000"/>
        </w:rPr>
        <w:t xml:space="preserve">our paper enriches the current literature by differentiating the effects of the </w:t>
      </w:r>
      <w:r w:rsidR="00C01201">
        <w:rPr>
          <w:color w:val="FF0000"/>
        </w:rPr>
        <w:t>three</w:t>
      </w:r>
      <w:r w:rsidR="00DE0EF6" w:rsidRPr="001607A0">
        <w:rPr>
          <w:color w:val="FF0000"/>
        </w:rPr>
        <w:t xml:space="preserve"> stock market indicators on income and wealth inequality distributions in the BRICS and G7 countries. Because </w:t>
      </w:r>
      <w:r w:rsidRPr="001607A0">
        <w:rPr>
          <w:color w:val="FF0000"/>
        </w:rPr>
        <w:t xml:space="preserve">existing literature on the impact of </w:t>
      </w:r>
      <w:r w:rsidR="007040C8" w:rsidRPr="001607A0">
        <w:rPr>
          <w:color w:val="FF0000"/>
        </w:rPr>
        <w:t xml:space="preserve">the </w:t>
      </w:r>
      <w:r w:rsidRPr="001607A0">
        <w:rPr>
          <w:color w:val="FF0000"/>
        </w:rPr>
        <w:t>stock market developments on income and wealth inequality has been</w:t>
      </w:r>
      <w:r w:rsidR="00FD264F" w:rsidRPr="001607A0">
        <w:rPr>
          <w:color w:val="FF0000"/>
        </w:rPr>
        <w:t xml:space="preserve"> rather</w:t>
      </w:r>
      <w:r w:rsidRPr="001607A0">
        <w:rPr>
          <w:color w:val="FF0000"/>
        </w:rPr>
        <w:t xml:space="preserve"> limited, especially in emerging nations. </w:t>
      </w:r>
      <w:r w:rsidR="00FD264F" w:rsidRPr="001607A0">
        <w:rPr>
          <w:color w:val="FF0000"/>
        </w:rPr>
        <w:t xml:space="preserve">To the best of our knowledge, our study is the first to investigate </w:t>
      </w:r>
      <w:r w:rsidR="007040C8" w:rsidRPr="001607A0">
        <w:rPr>
          <w:color w:val="FF0000"/>
        </w:rPr>
        <w:t xml:space="preserve">the </w:t>
      </w:r>
      <w:r w:rsidR="00FD264F" w:rsidRPr="001607A0">
        <w:rPr>
          <w:color w:val="FF0000"/>
        </w:rPr>
        <w:t xml:space="preserve">influences of </w:t>
      </w:r>
      <w:r w:rsidR="007040C8" w:rsidRPr="001607A0">
        <w:rPr>
          <w:color w:val="FF0000"/>
        </w:rPr>
        <w:t xml:space="preserve">the </w:t>
      </w:r>
      <w:r w:rsidR="00FD264F" w:rsidRPr="001607A0">
        <w:rPr>
          <w:color w:val="FF0000"/>
        </w:rPr>
        <w:t>stock market indicators on income and wealth inequality distributions in the BRICS countries.</w:t>
      </w:r>
      <w:ins w:id="19" w:author="Quang Dong Dang" w:date="2024-01-29T16:32:00Z">
        <w:r w:rsidR="00DE0EF6" w:rsidRPr="001607A0">
          <w:rPr>
            <w:color w:val="FF0000"/>
          </w:rPr>
          <w:t xml:space="preserve"> </w:t>
        </w:r>
      </w:ins>
      <w:r w:rsidR="002C3ACD">
        <w:rPr>
          <w:color w:val="FF0000"/>
        </w:rPr>
        <w:t>G</w:t>
      </w:r>
      <w:r w:rsidRPr="001607A0">
        <w:rPr>
          <w:color w:val="FF0000"/>
        </w:rPr>
        <w:t xml:space="preserve">iven that the BRICS countries have recently received global attention </w:t>
      </w:r>
      <w:r w:rsidR="000D4273" w:rsidRPr="001607A0">
        <w:rPr>
          <w:color w:val="FF0000"/>
        </w:rPr>
        <w:t>due to</w:t>
      </w:r>
      <w:r w:rsidRPr="001607A0">
        <w:rPr>
          <w:color w:val="FF0000"/>
        </w:rPr>
        <w:t xml:space="preserve"> </w:t>
      </w:r>
      <w:ins w:id="20" w:author="Quang Dong Dang" w:date="2024-01-29T16:27:00Z">
        <w:r w:rsidR="000D4273" w:rsidRPr="001607A0">
          <w:rPr>
            <w:color w:val="FF0000"/>
          </w:rPr>
          <w:t xml:space="preserve">the </w:t>
        </w:r>
      </w:ins>
      <w:r w:rsidRPr="001607A0">
        <w:rPr>
          <w:color w:val="FF0000"/>
        </w:rPr>
        <w:t>substantial economic</w:t>
      </w:r>
      <w:r w:rsidR="000D4273" w:rsidRPr="001607A0">
        <w:rPr>
          <w:color w:val="FF0000"/>
        </w:rPr>
        <w:t xml:space="preserve"> and political</w:t>
      </w:r>
      <w:r w:rsidR="007040C8" w:rsidRPr="001607A0">
        <w:rPr>
          <w:color w:val="FF0000"/>
        </w:rPr>
        <w:t xml:space="preserve"> rises</w:t>
      </w:r>
      <w:r w:rsidRPr="001607A0">
        <w:rPr>
          <w:color w:val="FF0000"/>
        </w:rPr>
        <w:t xml:space="preserve"> worldwide</w:t>
      </w:r>
      <w:ins w:id="21" w:author="Quang Dong Dang" w:date="2024-01-29T16:32:00Z">
        <w:r w:rsidR="00DE0EF6" w:rsidRPr="001607A0">
          <w:rPr>
            <w:color w:val="FF0000"/>
          </w:rPr>
          <w:t>,</w:t>
        </w:r>
      </w:ins>
      <w:r w:rsidRPr="001607A0">
        <w:rPr>
          <w:color w:val="FF0000"/>
        </w:rPr>
        <w:t xml:space="preserve"> </w:t>
      </w:r>
      <w:ins w:id="22" w:author="Quang Dong Dang" w:date="2024-01-29T16:27:00Z">
        <w:r w:rsidR="000D4273" w:rsidRPr="001607A0">
          <w:rPr>
            <w:color w:val="FF0000"/>
          </w:rPr>
          <w:t>o</w:t>
        </w:r>
      </w:ins>
      <w:r w:rsidRPr="001607A0">
        <w:rPr>
          <w:color w:val="FF0000"/>
        </w:rPr>
        <w:t xml:space="preserve">ur findings could be </w:t>
      </w:r>
      <w:r w:rsidR="004340CB" w:rsidRPr="001607A0">
        <w:rPr>
          <w:color w:val="FF0000"/>
        </w:rPr>
        <w:t>helpful in</w:t>
      </w:r>
      <w:r w:rsidRPr="001607A0">
        <w:rPr>
          <w:color w:val="FF0000"/>
        </w:rPr>
        <w:t xml:space="preserve"> asses</w:t>
      </w:r>
      <w:r w:rsidR="004340CB" w:rsidRPr="001607A0">
        <w:rPr>
          <w:color w:val="FF0000"/>
        </w:rPr>
        <w:t>sing</w:t>
      </w:r>
      <w:r w:rsidRPr="001607A0">
        <w:rPr>
          <w:color w:val="FF0000"/>
        </w:rPr>
        <w:t xml:space="preserve"> whether</w:t>
      </w:r>
      <w:r w:rsidR="007040C8" w:rsidRPr="001607A0">
        <w:rPr>
          <w:color w:val="FF0000"/>
        </w:rPr>
        <w:t xml:space="preserve"> the </w:t>
      </w:r>
      <w:r w:rsidRPr="001607A0">
        <w:rPr>
          <w:color w:val="FF0000"/>
        </w:rPr>
        <w:t>stock market developments</w:t>
      </w:r>
      <w:r w:rsidR="00DE0EF6" w:rsidRPr="001607A0">
        <w:rPr>
          <w:color w:val="FF0000"/>
        </w:rPr>
        <w:t xml:space="preserve"> in the BRICS and G7 countries</w:t>
      </w:r>
      <w:r w:rsidRPr="001607A0">
        <w:rPr>
          <w:color w:val="FF0000"/>
        </w:rPr>
        <w:t xml:space="preserve"> are </w:t>
      </w:r>
      <w:r w:rsidRPr="001607A0">
        <w:rPr>
          <w:color w:val="FF0000"/>
        </w:rPr>
        <w:lastRenderedPageBreak/>
        <w:t xml:space="preserve">sustainable. </w:t>
      </w:r>
      <w:r w:rsidRPr="001607A0">
        <w:rPr>
          <w:color w:val="000000" w:themeColor="text1"/>
        </w:rPr>
        <w:t>Secondly, we adopt a different approach</w:t>
      </w:r>
      <w:r w:rsidR="002C3ACD">
        <w:rPr>
          <w:color w:val="000000" w:themeColor="text1"/>
        </w:rPr>
        <w:t>,</w:t>
      </w:r>
      <w:r w:rsidRPr="001607A0">
        <w:rPr>
          <w:color w:val="000000" w:themeColor="text1"/>
        </w:rPr>
        <w:t xml:space="preserve"> using the ADL-MIDAS</w:t>
      </w:r>
      <w:r w:rsidR="001607A0" w:rsidRPr="001607A0">
        <w:rPr>
          <w:color w:val="000000" w:themeColor="text1"/>
        </w:rPr>
        <w:t xml:space="preserve"> model</w:t>
      </w:r>
      <w:r w:rsidR="002C3ACD">
        <w:rPr>
          <w:color w:val="000000" w:themeColor="text1"/>
        </w:rPr>
        <w:t>. The ADL-MIDAS model</w:t>
      </w:r>
      <w:r w:rsidRPr="001607A0">
        <w:rPr>
          <w:color w:val="000000" w:themeColor="text1"/>
        </w:rPr>
        <w:t xml:space="preserve"> provides a critical solution to address the challenge</w:t>
      </w:r>
      <w:r w:rsidR="004340CB" w:rsidRPr="001607A0">
        <w:rPr>
          <w:color w:val="000000" w:themeColor="text1"/>
        </w:rPr>
        <w:t>s</w:t>
      </w:r>
      <w:r w:rsidRPr="001607A0">
        <w:rPr>
          <w:color w:val="000000" w:themeColor="text1"/>
        </w:rPr>
        <w:t xml:space="preserve"> of the mixed</w:t>
      </w:r>
      <w:r w:rsidR="00C01201">
        <w:rPr>
          <w:color w:val="000000" w:themeColor="text1"/>
        </w:rPr>
        <w:t>-</w:t>
      </w:r>
      <w:r w:rsidRPr="001607A0">
        <w:rPr>
          <w:color w:val="000000" w:themeColor="text1"/>
        </w:rPr>
        <w:t xml:space="preserve">frequency data in examining effects of </w:t>
      </w:r>
      <w:r w:rsidR="007040C8" w:rsidRPr="001607A0">
        <w:rPr>
          <w:color w:val="000000" w:themeColor="text1"/>
        </w:rPr>
        <w:t xml:space="preserve">the </w:t>
      </w:r>
      <w:r w:rsidRPr="001607A0">
        <w:rPr>
          <w:color w:val="000000" w:themeColor="text1"/>
        </w:rPr>
        <w:t>stock market developments on income and wealth inequality</w:t>
      </w:r>
      <w:ins w:id="23" w:author="Quang Dong Dang" w:date="2024-01-29T16:35:00Z">
        <w:r w:rsidR="00DE0EF6" w:rsidRPr="001607A0">
          <w:rPr>
            <w:rStyle w:val="FootnoteReference"/>
            <w:color w:val="000000" w:themeColor="text1"/>
          </w:rPr>
          <w:footnoteReference w:id="11"/>
        </w:r>
      </w:ins>
      <w:r w:rsidRPr="001607A0">
        <w:rPr>
          <w:color w:val="000000" w:themeColor="text1"/>
        </w:rPr>
        <w:t xml:space="preserve">. </w:t>
      </w:r>
      <w:r w:rsidR="001607A0" w:rsidRPr="001607A0">
        <w:rPr>
          <w:color w:val="000000" w:themeColor="text1"/>
        </w:rPr>
        <w:t xml:space="preserve">The </w:t>
      </w:r>
      <w:ins w:id="24" w:author="Quang Dong Dang" w:date="2024-01-29T16:37:00Z">
        <w:r w:rsidR="00DE0EF6" w:rsidRPr="001607A0">
          <w:rPr>
            <w:color w:val="000000" w:themeColor="text1"/>
          </w:rPr>
          <w:t xml:space="preserve">ADL-MIDAS </w:t>
        </w:r>
      </w:ins>
      <w:r w:rsidR="001607A0" w:rsidRPr="001607A0">
        <w:rPr>
          <w:color w:val="000000" w:themeColor="text1"/>
        </w:rPr>
        <w:t>model</w:t>
      </w:r>
      <w:r w:rsidRPr="001607A0">
        <w:rPr>
          <w:color w:val="000000" w:themeColor="text1"/>
        </w:rPr>
        <w:t xml:space="preserve"> offers a noticeably better model fit and outperforms other parametric models utilised in the previous stud</w:t>
      </w:r>
      <w:ins w:id="25" w:author="Quang Dong Dang" w:date="2024-01-29T16:39:00Z">
        <w:r w:rsidR="00A148EA" w:rsidRPr="001607A0">
          <w:rPr>
            <w:color w:val="000000" w:themeColor="text1"/>
          </w:rPr>
          <w:t>ies</w:t>
        </w:r>
      </w:ins>
      <w:r w:rsidRPr="001607A0">
        <w:rPr>
          <w:color w:val="000000" w:themeColor="text1"/>
        </w:rPr>
        <w:t xml:space="preserve"> in this respect</w:t>
      </w:r>
      <w:ins w:id="26" w:author="Quang Dong Dang" w:date="2024-01-29T16:38:00Z">
        <w:r w:rsidR="00A148EA" w:rsidRPr="001607A0">
          <w:rPr>
            <w:rStyle w:val="FootnoteReference"/>
            <w:color w:val="000000" w:themeColor="text1"/>
          </w:rPr>
          <w:footnoteReference w:id="12"/>
        </w:r>
      </w:ins>
      <w:r w:rsidRPr="001607A0">
        <w:rPr>
          <w:color w:val="000000" w:themeColor="text1"/>
        </w:rPr>
        <w:t xml:space="preserve"> (see, for example, </w:t>
      </w:r>
      <w:r w:rsidR="004340CB" w:rsidRPr="001607A0">
        <w:rPr>
          <w:color w:val="000000" w:themeColor="text1"/>
        </w:rPr>
        <w:t xml:space="preserve">Zhang and </w:t>
      </w:r>
      <w:proofErr w:type="spellStart"/>
      <w:r w:rsidR="004340CB" w:rsidRPr="001607A0">
        <w:rPr>
          <w:color w:val="000000" w:themeColor="text1"/>
        </w:rPr>
        <w:t>Naceur</w:t>
      </w:r>
      <w:proofErr w:type="spellEnd"/>
      <w:r w:rsidR="004340CB" w:rsidRPr="001607A0">
        <w:rPr>
          <w:color w:val="000000" w:themeColor="text1"/>
        </w:rPr>
        <w:t xml:space="preserve">, 2019; </w:t>
      </w:r>
      <w:proofErr w:type="spellStart"/>
      <w:r w:rsidR="004340CB" w:rsidRPr="001607A0">
        <w:rPr>
          <w:color w:val="000000" w:themeColor="text1"/>
        </w:rPr>
        <w:t>Altunbas</w:t>
      </w:r>
      <w:proofErr w:type="spellEnd"/>
      <w:r w:rsidR="004340CB" w:rsidRPr="001607A0">
        <w:rPr>
          <w:color w:val="000000" w:themeColor="text1"/>
        </w:rPr>
        <w:t xml:space="preserve"> and </w:t>
      </w:r>
      <w:r w:rsidR="00080AA9" w:rsidRPr="001607A0">
        <w:rPr>
          <w:color w:val="000000" w:themeColor="text1"/>
        </w:rPr>
        <w:t>Thornton</w:t>
      </w:r>
      <w:r w:rsidR="004340CB" w:rsidRPr="001607A0">
        <w:rPr>
          <w:color w:val="000000" w:themeColor="text1"/>
        </w:rPr>
        <w:t>, 2020</w:t>
      </w:r>
      <w:r w:rsidRPr="001607A0">
        <w:rPr>
          <w:color w:val="000000" w:themeColor="text1"/>
        </w:rPr>
        <w:t xml:space="preserve">). As a result, future studies on finance-inequality relationships </w:t>
      </w:r>
      <w:r w:rsidR="00A148EA" w:rsidRPr="001607A0">
        <w:rPr>
          <w:color w:val="FF0000"/>
        </w:rPr>
        <w:t>m</w:t>
      </w:r>
      <w:r w:rsidR="004340CB" w:rsidRPr="001607A0">
        <w:rPr>
          <w:color w:val="FF0000"/>
        </w:rPr>
        <w:t>ay</w:t>
      </w:r>
      <w:r w:rsidR="00A148EA" w:rsidRPr="001607A0">
        <w:rPr>
          <w:color w:val="FF0000"/>
        </w:rPr>
        <w:t xml:space="preserve"> </w:t>
      </w:r>
      <w:r w:rsidR="007040C8" w:rsidRPr="001607A0">
        <w:rPr>
          <w:color w:val="FF0000"/>
        </w:rPr>
        <w:t>use</w:t>
      </w:r>
      <w:r w:rsidR="00A148EA" w:rsidRPr="001607A0">
        <w:rPr>
          <w:color w:val="FF0000"/>
        </w:rPr>
        <w:t xml:space="preserve"> this model to explore different aspects of </w:t>
      </w:r>
      <w:r w:rsidR="007040C8" w:rsidRPr="001607A0">
        <w:rPr>
          <w:color w:val="FF0000"/>
        </w:rPr>
        <w:t xml:space="preserve">the </w:t>
      </w:r>
      <w:r w:rsidR="00A148EA" w:rsidRPr="001607A0">
        <w:rPr>
          <w:color w:val="FF0000"/>
        </w:rPr>
        <w:t>finance–inequality nexus, which enriches literature in this regard</w:t>
      </w:r>
      <w:r w:rsidRPr="001607A0">
        <w:rPr>
          <w:color w:val="FF0000"/>
        </w:rPr>
        <w:t xml:space="preserve">. </w:t>
      </w:r>
      <w:r w:rsidR="00937817" w:rsidRPr="001607A0">
        <w:rPr>
          <w:color w:val="FF0000"/>
        </w:rPr>
        <w:t>Thirdly, our study offers valuable insights for policymakers in tailoring</w:t>
      </w:r>
      <w:r w:rsidR="00005268">
        <w:rPr>
          <w:color w:val="FF0000"/>
        </w:rPr>
        <w:t xml:space="preserve"> effective</w:t>
      </w:r>
      <w:r w:rsidR="00937817" w:rsidRPr="001607A0">
        <w:rPr>
          <w:color w:val="FF0000"/>
        </w:rPr>
        <w:t xml:space="preserve"> </w:t>
      </w:r>
      <w:r w:rsidR="00212D4A" w:rsidRPr="001607A0">
        <w:rPr>
          <w:color w:val="FF0000"/>
        </w:rPr>
        <w:t>stock market environments</w:t>
      </w:r>
      <w:r w:rsidR="007C1428" w:rsidRPr="001607A0">
        <w:rPr>
          <w:color w:val="FF0000"/>
        </w:rPr>
        <w:t xml:space="preserve"> </w:t>
      </w:r>
      <w:r w:rsidR="004340CB" w:rsidRPr="001607A0">
        <w:rPr>
          <w:color w:val="FF0000"/>
        </w:rPr>
        <w:t>and maintaining</w:t>
      </w:r>
      <w:r w:rsidR="00212D4A" w:rsidRPr="001607A0">
        <w:rPr>
          <w:color w:val="FF0000"/>
        </w:rPr>
        <w:t xml:space="preserve"> equ</w:t>
      </w:r>
      <w:r w:rsidR="001607A0" w:rsidRPr="001607A0">
        <w:rPr>
          <w:color w:val="FF0000"/>
        </w:rPr>
        <w:t>itable</w:t>
      </w:r>
      <w:r w:rsidR="00212D4A" w:rsidRPr="001607A0">
        <w:rPr>
          <w:color w:val="FF0000"/>
        </w:rPr>
        <w:t xml:space="preserve"> distributions</w:t>
      </w:r>
      <w:r w:rsidR="00B543E4" w:rsidRPr="001607A0">
        <w:rPr>
          <w:color w:val="FF0000"/>
        </w:rPr>
        <w:t xml:space="preserve">. </w:t>
      </w:r>
      <w:r w:rsidR="00212D4A" w:rsidRPr="001607A0">
        <w:rPr>
          <w:color w:val="FF0000"/>
        </w:rPr>
        <w:t>In detail, we illuminate the diverse impacts of country heterogeneity among the distinct country categories</w:t>
      </w:r>
      <w:r w:rsidR="00005268">
        <w:rPr>
          <w:color w:val="FF0000"/>
        </w:rPr>
        <w:t>.</w:t>
      </w:r>
      <w:r w:rsidR="00701AAB" w:rsidRPr="001607A0">
        <w:rPr>
          <w:color w:val="FF0000"/>
        </w:rPr>
        <w:t xml:space="preserve"> </w:t>
      </w:r>
      <w:r w:rsidR="00005268">
        <w:rPr>
          <w:color w:val="FF0000"/>
        </w:rPr>
        <w:t>S</w:t>
      </w:r>
      <w:r w:rsidR="00701AAB" w:rsidRPr="001607A0">
        <w:rPr>
          <w:color w:val="FF0000"/>
        </w:rPr>
        <w:t>imultaneously, we explicitly</w:t>
      </w:r>
      <w:r w:rsidR="002C3ACD">
        <w:rPr>
          <w:color w:val="FF0000"/>
        </w:rPr>
        <w:t xml:space="preserve"> </w:t>
      </w:r>
      <w:r w:rsidR="002C3ACD" w:rsidRPr="001607A0">
        <w:rPr>
          <w:color w:val="FF0000"/>
        </w:rPr>
        <w:t>present</w:t>
      </w:r>
      <w:r w:rsidR="00701AAB" w:rsidRPr="001607A0">
        <w:rPr>
          <w:color w:val="FF0000"/>
        </w:rPr>
        <w:t xml:space="preserve"> </w:t>
      </w:r>
      <w:r w:rsidR="007C1428" w:rsidRPr="001607A0">
        <w:rPr>
          <w:color w:val="FF0000"/>
        </w:rPr>
        <w:t xml:space="preserve">the </w:t>
      </w:r>
      <w:r w:rsidR="00701AAB" w:rsidRPr="001607A0">
        <w:rPr>
          <w:color w:val="FF0000"/>
        </w:rPr>
        <w:t>effects of three market indicators (market accessibility, stability and efficiency)</w:t>
      </w:r>
      <w:r w:rsidR="00212D4A" w:rsidRPr="001607A0">
        <w:rPr>
          <w:color w:val="FF0000"/>
        </w:rPr>
        <w:t xml:space="preserve"> </w:t>
      </w:r>
      <w:r w:rsidR="00701AAB" w:rsidRPr="001607A0">
        <w:rPr>
          <w:color w:val="FF0000"/>
        </w:rPr>
        <w:t xml:space="preserve">on income and wealth inequality distributions. </w:t>
      </w:r>
      <w:r w:rsidR="007C1428" w:rsidRPr="001607A0">
        <w:rPr>
          <w:color w:val="FF0000"/>
        </w:rPr>
        <w:t>S</w:t>
      </w:r>
      <w:r w:rsidR="00701AAB" w:rsidRPr="001607A0">
        <w:rPr>
          <w:color w:val="FF0000"/>
        </w:rPr>
        <w:t xml:space="preserve">uch market indicators </w:t>
      </w:r>
      <w:r w:rsidR="00B543E4" w:rsidRPr="001607A0">
        <w:rPr>
          <w:color w:val="FF0000"/>
        </w:rPr>
        <w:t xml:space="preserve">are pivotal and </w:t>
      </w:r>
      <w:r w:rsidR="00701AAB" w:rsidRPr="001607A0">
        <w:rPr>
          <w:color w:val="FF0000"/>
        </w:rPr>
        <w:t>represent</w:t>
      </w:r>
      <w:r w:rsidR="00FB59D1" w:rsidRPr="001607A0">
        <w:rPr>
          <w:color w:val="FF0000"/>
        </w:rPr>
        <w:t xml:space="preserve"> comprehensive components of the stock market</w:t>
      </w:r>
      <w:r w:rsidR="007040C8" w:rsidRPr="001607A0">
        <w:rPr>
          <w:color w:val="FF0000"/>
        </w:rPr>
        <w:t xml:space="preserve">’s </w:t>
      </w:r>
      <w:r w:rsidR="00FB59D1" w:rsidRPr="001607A0">
        <w:rPr>
          <w:color w:val="FF0000"/>
        </w:rPr>
        <w:t>health</w:t>
      </w:r>
      <w:r w:rsidR="004340CB" w:rsidRPr="001607A0">
        <w:rPr>
          <w:color w:val="FF0000"/>
        </w:rPr>
        <w:t xml:space="preserve">. </w:t>
      </w:r>
      <w:r w:rsidR="00005268">
        <w:rPr>
          <w:color w:val="FF0000"/>
        </w:rPr>
        <w:t>Therefore</w:t>
      </w:r>
      <w:r w:rsidR="004340CB" w:rsidRPr="001607A0">
        <w:rPr>
          <w:color w:val="FF0000"/>
        </w:rPr>
        <w:t xml:space="preserve">, given </w:t>
      </w:r>
      <w:r w:rsidR="00FB59D1" w:rsidRPr="001607A0">
        <w:rPr>
          <w:color w:val="FF0000"/>
        </w:rPr>
        <w:t>the distinctive differences in income and wealth inequality distribution characteristics</w:t>
      </w:r>
      <w:r w:rsidR="004340CB" w:rsidRPr="001607A0">
        <w:rPr>
          <w:color w:val="FF0000"/>
        </w:rPr>
        <w:t xml:space="preserve">, </w:t>
      </w:r>
      <w:r w:rsidR="00FB59D1" w:rsidRPr="001607A0">
        <w:rPr>
          <w:color w:val="FF0000"/>
        </w:rPr>
        <w:t>our findings are poi</w:t>
      </w:r>
      <w:r w:rsidR="00705BED" w:rsidRPr="001607A0">
        <w:rPr>
          <w:color w:val="FF0000"/>
        </w:rPr>
        <w:t xml:space="preserve">sed to offer substantial </w:t>
      </w:r>
      <w:r w:rsidR="00B03652" w:rsidRPr="001607A0">
        <w:rPr>
          <w:color w:val="FF0000"/>
        </w:rPr>
        <w:t>guidance</w:t>
      </w:r>
      <w:r w:rsidR="00705BED" w:rsidRPr="001607A0">
        <w:rPr>
          <w:color w:val="FF0000"/>
        </w:rPr>
        <w:t xml:space="preserve"> for policymakers. This is </w:t>
      </w:r>
      <w:r w:rsidR="004340CB" w:rsidRPr="001607A0">
        <w:rPr>
          <w:color w:val="FF0000"/>
        </w:rPr>
        <w:t>particularly relevant</w:t>
      </w:r>
      <w:r w:rsidR="00705BED" w:rsidRPr="001607A0">
        <w:rPr>
          <w:color w:val="FF0000"/>
        </w:rPr>
        <w:t xml:space="preserve"> for major emerging </w:t>
      </w:r>
      <w:r w:rsidR="00005268">
        <w:rPr>
          <w:color w:val="FF0000"/>
        </w:rPr>
        <w:t>economies</w:t>
      </w:r>
      <w:r w:rsidR="00F074B2">
        <w:rPr>
          <w:color w:val="FF0000"/>
        </w:rPr>
        <w:t>,</w:t>
      </w:r>
      <w:r w:rsidR="00705BED" w:rsidRPr="001607A0">
        <w:rPr>
          <w:color w:val="FF0000"/>
        </w:rPr>
        <w:t xml:space="preserve"> such as the BRICS countries</w:t>
      </w:r>
      <w:r w:rsidR="002C3ACD">
        <w:rPr>
          <w:color w:val="FF0000"/>
        </w:rPr>
        <w:t>,</w:t>
      </w:r>
      <w:r w:rsidR="00705BED" w:rsidRPr="001607A0">
        <w:rPr>
          <w:color w:val="FF0000"/>
        </w:rPr>
        <w:t xml:space="preserve"> where </w:t>
      </w:r>
      <w:r w:rsidR="007040C8" w:rsidRPr="001607A0">
        <w:rPr>
          <w:color w:val="FF0000"/>
        </w:rPr>
        <w:t xml:space="preserve">the </w:t>
      </w:r>
      <w:r w:rsidR="00705BED" w:rsidRPr="001607A0">
        <w:rPr>
          <w:color w:val="FF0000"/>
        </w:rPr>
        <w:t xml:space="preserve">stock markets </w:t>
      </w:r>
      <w:r w:rsidR="00005268">
        <w:rPr>
          <w:color w:val="FF0000"/>
        </w:rPr>
        <w:t>exhibit</w:t>
      </w:r>
      <w:r w:rsidR="00705BED" w:rsidRPr="001607A0">
        <w:rPr>
          <w:color w:val="FF0000"/>
        </w:rPr>
        <w:t xml:space="preserve"> high volatil</w:t>
      </w:r>
      <w:r w:rsidR="00005268">
        <w:rPr>
          <w:color w:val="FF0000"/>
        </w:rPr>
        <w:t>ity</w:t>
      </w:r>
      <w:r w:rsidR="00705BED" w:rsidRPr="001607A0">
        <w:rPr>
          <w:color w:val="FF0000"/>
        </w:rPr>
        <w:t xml:space="preserve"> and </w:t>
      </w:r>
      <w:r w:rsidR="00005268">
        <w:rPr>
          <w:color w:val="FF0000"/>
        </w:rPr>
        <w:t>significant</w:t>
      </w:r>
      <w:r w:rsidR="00705BED" w:rsidRPr="001607A0">
        <w:rPr>
          <w:color w:val="FF0000"/>
        </w:rPr>
        <w:t xml:space="preserve"> income and wealth disparities.</w:t>
      </w:r>
    </w:p>
    <w:p w14:paraId="7CDE6C81" w14:textId="1A92AE20" w:rsidR="00FF0E9F" w:rsidRPr="001607A0" w:rsidRDefault="00EA203C" w:rsidP="00C43E29">
      <w:pPr>
        <w:tabs>
          <w:tab w:val="left" w:pos="0"/>
        </w:tabs>
        <w:spacing w:line="360" w:lineRule="auto"/>
        <w:ind w:right="-46" w:firstLine="284"/>
        <w:jc w:val="both"/>
        <w:rPr>
          <w:color w:val="000000" w:themeColor="text1"/>
        </w:rPr>
      </w:pPr>
      <w:r w:rsidRPr="001607A0">
        <w:rPr>
          <w:color w:val="000000" w:themeColor="text1"/>
        </w:rPr>
        <w:t xml:space="preserve">The paper is structured as follows: Section 2 discusses the </w:t>
      </w:r>
      <w:r w:rsidR="003046CF" w:rsidRPr="001607A0">
        <w:rPr>
          <w:color w:val="000000" w:themeColor="text1"/>
        </w:rPr>
        <w:t xml:space="preserve">Autoregressive Distributed Lag – Mixed Sampling Data (ADL-MIDAS) model. </w:t>
      </w:r>
      <w:r w:rsidRPr="001607A0">
        <w:rPr>
          <w:color w:val="000000" w:themeColor="text1"/>
        </w:rPr>
        <w:t>Section 3 provides the</w:t>
      </w:r>
      <w:r w:rsidR="00F33F25" w:rsidRPr="001607A0">
        <w:rPr>
          <w:color w:val="000000" w:themeColor="text1"/>
        </w:rPr>
        <w:t xml:space="preserve"> </w:t>
      </w:r>
      <w:r w:rsidRPr="001607A0">
        <w:rPr>
          <w:color w:val="000000" w:themeColor="text1"/>
        </w:rPr>
        <w:t xml:space="preserve">descriptive statistics. Section 4 </w:t>
      </w:r>
      <w:r w:rsidR="00E35E2A" w:rsidRPr="001607A0">
        <w:rPr>
          <w:color w:val="000000" w:themeColor="text1"/>
        </w:rPr>
        <w:t>discusses and analyses</w:t>
      </w:r>
      <w:r w:rsidRPr="001607A0">
        <w:rPr>
          <w:color w:val="000000" w:themeColor="text1"/>
        </w:rPr>
        <w:t xml:space="preserve"> the empirical results. Section 5</w:t>
      </w:r>
      <w:r w:rsidR="00FF0E9F" w:rsidRPr="001607A0">
        <w:rPr>
          <w:color w:val="000000" w:themeColor="text1"/>
        </w:rPr>
        <w:t xml:space="preserve"> </w:t>
      </w:r>
      <w:r w:rsidR="00A148EA" w:rsidRPr="001607A0">
        <w:rPr>
          <w:color w:val="FF0000"/>
        </w:rPr>
        <w:t>concludes.</w:t>
      </w:r>
    </w:p>
    <w:p w14:paraId="203025FB" w14:textId="77777777" w:rsidR="00F37B18" w:rsidRPr="001607A0" w:rsidRDefault="00F37B18" w:rsidP="00C43E29">
      <w:pPr>
        <w:tabs>
          <w:tab w:val="left" w:pos="0"/>
        </w:tabs>
        <w:spacing w:line="360" w:lineRule="auto"/>
        <w:ind w:right="-46" w:firstLine="284"/>
        <w:jc w:val="both"/>
        <w:rPr>
          <w:color w:val="000000" w:themeColor="text1"/>
        </w:rPr>
      </w:pPr>
    </w:p>
    <w:p w14:paraId="12D6A448" w14:textId="6E95AC01" w:rsidR="0051213D" w:rsidRPr="001607A0" w:rsidRDefault="00EA203C" w:rsidP="00C43E29">
      <w:pPr>
        <w:pStyle w:val="ListParagraph"/>
        <w:numPr>
          <w:ilvl w:val="0"/>
          <w:numId w:val="31"/>
        </w:numPr>
        <w:tabs>
          <w:tab w:val="left" w:pos="0"/>
        </w:tabs>
        <w:spacing w:line="360" w:lineRule="auto"/>
        <w:ind w:left="0" w:right="-46" w:firstLine="0"/>
        <w:jc w:val="both"/>
        <w:rPr>
          <w:rFonts w:ascii="Times New Roman" w:hAnsi="Times New Roman" w:cs="Times New Roman"/>
          <w:b/>
          <w:bCs/>
          <w:color w:val="000000" w:themeColor="text1"/>
        </w:rPr>
      </w:pPr>
      <w:r w:rsidRPr="001607A0">
        <w:rPr>
          <w:rFonts w:ascii="Times New Roman" w:hAnsi="Times New Roman" w:cs="Times New Roman"/>
          <w:b/>
          <w:bCs/>
          <w:color w:val="000000" w:themeColor="text1"/>
        </w:rPr>
        <w:t>Methodology</w:t>
      </w:r>
    </w:p>
    <w:p w14:paraId="7EF48E55" w14:textId="77777777" w:rsidR="00935B80" w:rsidRPr="001607A0" w:rsidRDefault="00935B80" w:rsidP="00935B80">
      <w:pPr>
        <w:pStyle w:val="ListParagraph"/>
        <w:tabs>
          <w:tab w:val="left" w:pos="0"/>
        </w:tabs>
        <w:spacing w:line="360" w:lineRule="auto"/>
        <w:ind w:left="0" w:right="-46"/>
        <w:jc w:val="both"/>
        <w:rPr>
          <w:rFonts w:ascii="Times New Roman" w:hAnsi="Times New Roman" w:cs="Times New Roman"/>
          <w:b/>
          <w:bCs/>
          <w:color w:val="000000" w:themeColor="text1"/>
        </w:rPr>
      </w:pPr>
    </w:p>
    <w:p w14:paraId="4103AE85" w14:textId="048A253D" w:rsidR="003D211C" w:rsidRPr="001607A0" w:rsidRDefault="00B35A97" w:rsidP="00C43E29">
      <w:pPr>
        <w:tabs>
          <w:tab w:val="left" w:pos="0"/>
        </w:tabs>
        <w:spacing w:line="360" w:lineRule="auto"/>
        <w:ind w:right="-46" w:firstLine="284"/>
        <w:jc w:val="both"/>
        <w:rPr>
          <w:color w:val="000000" w:themeColor="text1"/>
        </w:rPr>
      </w:pPr>
      <w:r w:rsidRPr="001607A0">
        <w:rPr>
          <w:color w:val="000000" w:themeColor="text1"/>
        </w:rPr>
        <w:t>We describe Autoregressive Distributed Lag – Mixed Data Sampling</w:t>
      </w:r>
      <w:r w:rsidR="00AA6958" w:rsidRPr="001607A0">
        <w:rPr>
          <w:color w:val="000000" w:themeColor="text1"/>
        </w:rPr>
        <w:t xml:space="preserve"> </w:t>
      </w:r>
      <w:r w:rsidR="00AA6958" w:rsidRPr="001607A0">
        <w:rPr>
          <w:color w:val="FF0000"/>
        </w:rPr>
        <w:t>(ADL-MIDAS)</w:t>
      </w:r>
      <w:r w:rsidRPr="001607A0">
        <w:rPr>
          <w:color w:val="FF0000"/>
        </w:rPr>
        <w:t xml:space="preserve"> </w:t>
      </w:r>
      <w:r w:rsidRPr="001607A0">
        <w:rPr>
          <w:color w:val="000000" w:themeColor="text1"/>
        </w:rPr>
        <w:t>in this section. One advantage of this model is the incorporation of the information with high-frequency data into lower</w:t>
      </w:r>
      <w:r w:rsidR="00565D73" w:rsidRPr="001607A0">
        <w:rPr>
          <w:color w:val="000000" w:themeColor="text1"/>
        </w:rPr>
        <w:t>-</w:t>
      </w:r>
      <w:r w:rsidRPr="001607A0">
        <w:rPr>
          <w:color w:val="000000" w:themeColor="text1"/>
        </w:rPr>
        <w:t xml:space="preserve">frequency regression in a simple fashion (Ghysels et al., </w:t>
      </w:r>
      <w:ins w:id="27" w:author="Quang Dong Dang" w:date="2024-01-30T02:03:00Z">
        <w:r w:rsidR="0036344E" w:rsidRPr="001607A0">
          <w:rPr>
            <w:color w:val="000000" w:themeColor="text1"/>
          </w:rPr>
          <w:t>20</w:t>
        </w:r>
      </w:ins>
      <w:ins w:id="28" w:author="Quang Dong Dang" w:date="2024-01-30T02:04:00Z">
        <w:r w:rsidR="0036344E" w:rsidRPr="001607A0">
          <w:rPr>
            <w:color w:val="000000" w:themeColor="text1"/>
          </w:rPr>
          <w:t>0</w:t>
        </w:r>
      </w:ins>
      <w:r w:rsidR="004340CB" w:rsidRPr="001607A0">
        <w:rPr>
          <w:color w:val="000000" w:themeColor="text1"/>
        </w:rPr>
        <w:t>4</w:t>
      </w:r>
      <w:ins w:id="29" w:author="Quang Dong Dang" w:date="2024-01-30T02:04:00Z">
        <w:r w:rsidR="0036344E" w:rsidRPr="001607A0">
          <w:rPr>
            <w:color w:val="000000" w:themeColor="text1"/>
          </w:rPr>
          <w:t xml:space="preserve">, 2005, </w:t>
        </w:r>
      </w:ins>
      <w:r w:rsidRPr="001607A0">
        <w:rPr>
          <w:color w:val="000000" w:themeColor="text1"/>
        </w:rPr>
        <w:t>2007)</w:t>
      </w:r>
      <w:r w:rsidR="004B203E" w:rsidRPr="001607A0">
        <w:rPr>
          <w:color w:val="000000" w:themeColor="text1"/>
        </w:rPr>
        <w:t>.</w:t>
      </w:r>
      <w:r w:rsidR="00BE29B7" w:rsidRPr="001607A0">
        <w:rPr>
          <w:color w:val="000000" w:themeColor="text1"/>
        </w:rPr>
        <w:t xml:space="preserve"> Additionally, </w:t>
      </w:r>
      <w:r w:rsidR="007040C8" w:rsidRPr="001607A0">
        <w:rPr>
          <w:color w:val="FF0000"/>
        </w:rPr>
        <w:t>the</w:t>
      </w:r>
      <w:r w:rsidR="007040C8" w:rsidRPr="001607A0">
        <w:rPr>
          <w:color w:val="000000" w:themeColor="text1"/>
        </w:rPr>
        <w:t xml:space="preserve"> </w:t>
      </w:r>
      <w:r w:rsidR="00BE29B7" w:rsidRPr="001607A0">
        <w:rPr>
          <w:color w:val="000000" w:themeColor="text1"/>
        </w:rPr>
        <w:t>predicting</w:t>
      </w:r>
      <w:r w:rsidR="00555F44" w:rsidRPr="001607A0">
        <w:rPr>
          <w:color w:val="000000" w:themeColor="text1"/>
        </w:rPr>
        <w:t xml:space="preserve"> power of this model on</w:t>
      </w:r>
      <w:r w:rsidR="00BE29B7" w:rsidRPr="001607A0">
        <w:rPr>
          <w:color w:val="000000" w:themeColor="text1"/>
        </w:rPr>
        <w:t xml:space="preserve"> economic and financial variables ha</w:t>
      </w:r>
      <w:r w:rsidR="007040C8" w:rsidRPr="001607A0">
        <w:rPr>
          <w:color w:val="000000" w:themeColor="text1"/>
        </w:rPr>
        <w:t>s</w:t>
      </w:r>
      <w:r w:rsidR="00BE29B7" w:rsidRPr="001607A0">
        <w:rPr>
          <w:color w:val="000000" w:themeColor="text1"/>
        </w:rPr>
        <w:t xml:space="preserve"> </w:t>
      </w:r>
      <w:r w:rsidR="00555F44" w:rsidRPr="001607A0">
        <w:rPr>
          <w:color w:val="000000" w:themeColor="text1"/>
        </w:rPr>
        <w:t xml:space="preserve">been recognised widely with good forecasting results (see, for example, </w:t>
      </w:r>
      <w:proofErr w:type="spellStart"/>
      <w:r w:rsidR="00555F44" w:rsidRPr="001607A0">
        <w:rPr>
          <w:color w:val="000000" w:themeColor="text1"/>
        </w:rPr>
        <w:t>Weiguo</w:t>
      </w:r>
      <w:proofErr w:type="spellEnd"/>
      <w:r w:rsidR="00555F44" w:rsidRPr="001607A0">
        <w:rPr>
          <w:color w:val="000000" w:themeColor="text1"/>
        </w:rPr>
        <w:t xml:space="preserve"> and Yang, 2016; Salisu and Ogbonna, 2017). Therefore, empirical literature boost</w:t>
      </w:r>
      <w:r w:rsidR="00565D73" w:rsidRPr="001607A0">
        <w:rPr>
          <w:color w:val="000000" w:themeColor="text1"/>
        </w:rPr>
        <w:t>s</w:t>
      </w:r>
      <w:r w:rsidR="00555F44" w:rsidRPr="001607A0">
        <w:rPr>
          <w:color w:val="000000" w:themeColor="text1"/>
        </w:rPr>
        <w:t xml:space="preserve"> our confidence that </w:t>
      </w:r>
      <w:r w:rsidR="00555F44" w:rsidRPr="001607A0">
        <w:rPr>
          <w:color w:val="000000" w:themeColor="text1"/>
        </w:rPr>
        <w:lastRenderedPageBreak/>
        <w:t>adopting ADL-MIDAS will enhance examinations of the linkages between</w:t>
      </w:r>
      <w:r w:rsidR="007040C8" w:rsidRPr="001607A0">
        <w:rPr>
          <w:color w:val="000000" w:themeColor="text1"/>
        </w:rPr>
        <w:t xml:space="preserve"> </w:t>
      </w:r>
      <w:r w:rsidR="00555F44" w:rsidRPr="001607A0">
        <w:rPr>
          <w:color w:val="000000" w:themeColor="text1"/>
        </w:rPr>
        <w:t>stock market developments and inequality.</w:t>
      </w:r>
      <w:r w:rsidR="003D211C" w:rsidRPr="001607A0">
        <w:rPr>
          <w:color w:val="000000" w:themeColor="text1"/>
        </w:rPr>
        <w:t xml:space="preserve"> The simple MIDAS model is described as below:</w:t>
      </w:r>
    </w:p>
    <w:p w14:paraId="604C2AE2" w14:textId="16515E84" w:rsidR="003D211C" w:rsidRPr="001607A0" w:rsidRDefault="002A65FB" w:rsidP="00C43E29">
      <w:pPr>
        <w:tabs>
          <w:tab w:val="left" w:pos="0"/>
        </w:tabs>
        <w:spacing w:line="360" w:lineRule="auto"/>
        <w:ind w:right="-46" w:firstLine="284"/>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t</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0</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r>
          <w:rPr>
            <w:rFonts w:ascii="Cambria Math" w:hAnsi="Cambria Math"/>
            <w:color w:val="000000" w:themeColor="text1"/>
          </w:rPr>
          <m:t>B</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L</m:t>
                </m:r>
              </m:e>
              <m:sup>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m</m:t>
                    </m:r>
                  </m:den>
                </m:f>
              </m:sup>
            </m:sSup>
            <m:r>
              <w:rPr>
                <w:rFonts w:ascii="Cambria Math" w:hAnsi="Cambria Math"/>
                <w:color w:val="000000" w:themeColor="text1"/>
              </w:rPr>
              <m:t>; θ</m:t>
            </m:r>
          </m:e>
        </m:d>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t</m:t>
            </m:r>
          </m:sub>
          <m:sup>
            <m:r>
              <w:rPr>
                <w:rFonts w:ascii="Cambria Math" w:hAnsi="Cambria Math"/>
                <w:color w:val="000000" w:themeColor="text1"/>
              </w:rPr>
              <m:t>(m)</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t</m:t>
            </m:r>
          </m:sub>
          <m:sup>
            <m:r>
              <w:rPr>
                <w:rFonts w:ascii="Cambria Math" w:hAnsi="Cambria Math"/>
                <w:color w:val="000000" w:themeColor="text1"/>
              </w:rPr>
              <m:t>m</m:t>
            </m:r>
          </m:sup>
        </m:sSubSup>
      </m:oMath>
      <w:r w:rsidR="00B14391" w:rsidRPr="001607A0">
        <w:rPr>
          <w:color w:val="000000" w:themeColor="text1"/>
        </w:rPr>
        <w:tab/>
      </w:r>
      <w:r w:rsidR="00B14391" w:rsidRPr="001607A0">
        <w:rPr>
          <w:color w:val="000000" w:themeColor="text1"/>
        </w:rPr>
        <w:tab/>
      </w:r>
      <w:r w:rsidR="00B14391" w:rsidRPr="001607A0">
        <w:rPr>
          <w:color w:val="000000" w:themeColor="text1"/>
        </w:rPr>
        <w:tab/>
      </w:r>
      <w:r w:rsidR="00B14391" w:rsidRPr="001607A0">
        <w:rPr>
          <w:color w:val="000000" w:themeColor="text1"/>
        </w:rPr>
        <w:tab/>
      </w:r>
      <w:r w:rsidR="00B14391" w:rsidRPr="001607A0">
        <w:rPr>
          <w:color w:val="000000" w:themeColor="text1"/>
        </w:rPr>
        <w:tab/>
      </w:r>
      <w:r w:rsidR="00B14391" w:rsidRPr="001607A0">
        <w:rPr>
          <w:color w:val="000000" w:themeColor="text1"/>
        </w:rPr>
        <w:tab/>
        <w:t>(1)</w:t>
      </w:r>
    </w:p>
    <w:p w14:paraId="1122610F" w14:textId="77777777" w:rsidR="004F40E3" w:rsidRPr="001607A0" w:rsidRDefault="004F40E3" w:rsidP="00C43E29">
      <w:pPr>
        <w:tabs>
          <w:tab w:val="left" w:pos="0"/>
        </w:tabs>
        <w:spacing w:line="360" w:lineRule="auto"/>
        <w:ind w:right="-46" w:firstLine="284"/>
        <w:jc w:val="both"/>
        <w:rPr>
          <w:color w:val="000000" w:themeColor="text1"/>
        </w:rPr>
      </w:pPr>
      <w:r w:rsidRPr="001607A0">
        <w:rPr>
          <w:color w:val="000000" w:themeColor="text1"/>
        </w:rPr>
        <w:t xml:space="preserve">Where: </w:t>
      </w:r>
    </w:p>
    <w:p w14:paraId="58141607" w14:textId="63096E01" w:rsidR="004F40E3" w:rsidRPr="001607A0" w:rsidRDefault="004B203E" w:rsidP="00C43E29">
      <w:pPr>
        <w:tabs>
          <w:tab w:val="left" w:pos="0"/>
        </w:tabs>
        <w:spacing w:line="360" w:lineRule="auto"/>
        <w:ind w:right="-46" w:firstLine="284"/>
        <w:jc w:val="both"/>
        <w:rPr>
          <w:color w:val="000000" w:themeColor="text1"/>
        </w:rPr>
      </w:pPr>
      <w:r w:rsidRPr="001607A0">
        <w:rPr>
          <w:color w:val="000000" w:themeColor="text1"/>
        </w:rPr>
        <w:t xml:space="preserve"> </w:t>
      </w:r>
      <m:oMath>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L</m:t>
                </m:r>
              </m:e>
              <m:sup>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m</m:t>
                    </m:r>
                  </m:den>
                </m:f>
              </m:sup>
            </m:sSup>
            <m:r>
              <w:rPr>
                <w:rFonts w:ascii="Cambria Math" w:hAnsi="Cambria Math"/>
                <w:color w:val="000000" w:themeColor="text1"/>
              </w:rPr>
              <m:t>; θ</m:t>
            </m:r>
          </m:e>
        </m:d>
      </m:oMath>
      <w:r w:rsidR="004F40E3" w:rsidRPr="001607A0">
        <w:rPr>
          <w:color w:val="000000" w:themeColor="text1"/>
        </w:rPr>
        <w:t xml:space="preserve"> = </w:t>
      </w:r>
      <m:oMath>
        <m:nary>
          <m:naryPr>
            <m:chr m:val="∑"/>
            <m:limLoc m:val="subSup"/>
            <m:ctrlPr>
              <w:rPr>
                <w:rFonts w:ascii="Cambria Math" w:hAnsi="Cambria Math"/>
                <w:i/>
                <w:color w:val="000000" w:themeColor="text1"/>
              </w:rPr>
            </m:ctrlPr>
          </m:naryPr>
          <m:sub>
            <m:r>
              <w:rPr>
                <w:rFonts w:ascii="Cambria Math" w:hAnsi="Cambria Math"/>
                <w:color w:val="000000" w:themeColor="text1"/>
              </w:rPr>
              <m:t>k=0</m:t>
            </m:r>
          </m:sub>
          <m:sup>
            <m:r>
              <w:rPr>
                <w:rFonts w:ascii="Cambria Math" w:hAnsi="Cambria Math"/>
                <w:color w:val="000000" w:themeColor="text1"/>
              </w:rPr>
              <m:t>K</m:t>
            </m:r>
          </m:sup>
          <m:e>
            <m:r>
              <w:rPr>
                <w:rFonts w:ascii="Cambria Math" w:hAnsi="Cambria Math"/>
                <w:color w:val="000000" w:themeColor="text1"/>
              </w:rPr>
              <m:t>B</m:t>
            </m:r>
            <m:d>
              <m:dPr>
                <m:ctrlPr>
                  <w:rPr>
                    <w:rFonts w:ascii="Cambria Math" w:hAnsi="Cambria Math"/>
                    <w:i/>
                    <w:color w:val="000000" w:themeColor="text1"/>
                  </w:rPr>
                </m:ctrlPr>
              </m:dPr>
              <m:e>
                <m:r>
                  <w:rPr>
                    <w:rFonts w:ascii="Cambria Math" w:hAnsi="Cambria Math"/>
                    <w:color w:val="000000" w:themeColor="text1"/>
                  </w:rPr>
                  <m:t>k; θ</m:t>
                </m:r>
              </m:e>
            </m:d>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k/m</m:t>
                </m:r>
              </m:sup>
            </m:sSup>
          </m:e>
        </m:nary>
      </m:oMath>
      <w:r w:rsidR="004F40E3" w:rsidRPr="001607A0">
        <w:rPr>
          <w:color w:val="000000" w:themeColor="text1"/>
        </w:rPr>
        <w:t xml:space="preserve">, and </w:t>
      </w:r>
      <m:oMath>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1/m</m:t>
            </m:r>
          </m:sup>
        </m:sSup>
      </m:oMath>
      <w:r w:rsidR="004F40E3" w:rsidRPr="001607A0">
        <w:rPr>
          <w:color w:val="000000" w:themeColor="text1"/>
        </w:rPr>
        <w:t xml:space="preserve">is a lag operator, so </w:t>
      </w:r>
      <m:oMath>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1/m</m:t>
            </m:r>
          </m:sup>
        </m:sSup>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t</m:t>
            </m:r>
          </m:sub>
          <m:sup>
            <m:r>
              <w:rPr>
                <w:rFonts w:ascii="Cambria Math" w:hAnsi="Cambria Math"/>
                <w:color w:val="000000" w:themeColor="text1"/>
              </w:rPr>
              <m:t>(m)</m:t>
            </m:r>
          </m:sup>
        </m:sSubSup>
      </m:oMath>
      <w:r w:rsidR="004F40E3" w:rsidRPr="001607A0">
        <w:rPr>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t-1/m</m:t>
            </m:r>
          </m:sub>
          <m:sup>
            <m:r>
              <w:rPr>
                <w:rFonts w:ascii="Cambria Math" w:hAnsi="Cambria Math"/>
                <w:color w:val="000000" w:themeColor="text1"/>
              </w:rPr>
              <m:t>(m)</m:t>
            </m:r>
          </m:sup>
        </m:sSubSup>
      </m:oMath>
      <w:r w:rsidR="00215E03" w:rsidRPr="001607A0">
        <w:rPr>
          <w:color w:val="000000" w:themeColor="text1"/>
        </w:rPr>
        <w:t>.</w:t>
      </w:r>
    </w:p>
    <w:p w14:paraId="2491FF70" w14:textId="4211D930" w:rsidR="004F40E3" w:rsidRPr="001607A0" w:rsidRDefault="00215E03" w:rsidP="00C43E29">
      <w:pPr>
        <w:tabs>
          <w:tab w:val="left" w:pos="0"/>
        </w:tabs>
        <w:spacing w:line="360" w:lineRule="auto"/>
        <w:ind w:right="-46" w:firstLine="284"/>
        <w:jc w:val="both"/>
        <w:rPr>
          <w:color w:val="000000" w:themeColor="text1"/>
        </w:rPr>
      </w:pPr>
      <m:oMath>
        <m:r>
          <w:rPr>
            <w:rFonts w:ascii="Cambria Math" w:hAnsi="Cambria Math"/>
            <w:color w:val="000000" w:themeColor="text1"/>
          </w:rPr>
          <m:t>B</m:t>
        </m:r>
        <m:d>
          <m:dPr>
            <m:ctrlPr>
              <w:rPr>
                <w:rFonts w:ascii="Cambria Math" w:hAnsi="Cambria Math"/>
                <w:i/>
                <w:color w:val="000000" w:themeColor="text1"/>
              </w:rPr>
            </m:ctrlPr>
          </m:dPr>
          <m:e>
            <m:r>
              <w:rPr>
                <w:rFonts w:ascii="Cambria Math" w:hAnsi="Cambria Math"/>
                <w:color w:val="000000" w:themeColor="text1"/>
              </w:rPr>
              <m:t>k; θ</m:t>
            </m:r>
          </m:e>
        </m:d>
      </m:oMath>
      <w:r w:rsidRPr="001607A0">
        <w:rPr>
          <w:color w:val="000000" w:themeColor="text1"/>
        </w:rPr>
        <w:t xml:space="preserve"> is the lag coefficient of the corresponding lag operator </w:t>
      </w:r>
      <m:oMath>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k/m</m:t>
            </m:r>
          </m:sup>
        </m:sSup>
      </m:oMath>
      <w:r w:rsidRPr="001607A0">
        <w:rPr>
          <w:color w:val="000000" w:themeColor="text1"/>
        </w:rPr>
        <w:t xml:space="preserve"> as a small dimensional vector of parameter </w:t>
      </w:r>
      <m:oMath>
        <m:r>
          <w:rPr>
            <w:rFonts w:ascii="Cambria Math" w:hAnsi="Cambria Math"/>
            <w:color w:val="000000" w:themeColor="text1"/>
          </w:rPr>
          <m:t>θ</m:t>
        </m:r>
      </m:oMath>
      <w:r w:rsidRPr="001607A0">
        <w:rPr>
          <w:color w:val="000000" w:themeColor="text1"/>
        </w:rPr>
        <w:t>.</w:t>
      </w:r>
    </w:p>
    <w:p w14:paraId="380B27C3" w14:textId="66D11910" w:rsidR="00215E03" w:rsidRPr="001607A0" w:rsidRDefault="002A65FB" w:rsidP="00C43E29">
      <w:pPr>
        <w:tabs>
          <w:tab w:val="left" w:pos="0"/>
        </w:tabs>
        <w:spacing w:line="360" w:lineRule="auto"/>
        <w:ind w:right="-46" w:firstLine="284"/>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0</m:t>
            </m:r>
          </m:sub>
        </m:sSub>
      </m:oMath>
      <w:r w:rsidR="00215E03" w:rsidRPr="001607A0">
        <w:rPr>
          <w:color w:val="000000" w:themeColor="text1"/>
        </w:rPr>
        <w:t xml:space="preserve"> is a constant parameter.</w:t>
      </w:r>
    </w:p>
    <w:p w14:paraId="272CA709" w14:textId="752CC720" w:rsidR="00215E03" w:rsidRPr="001607A0" w:rsidRDefault="002A65FB" w:rsidP="00C43E29">
      <w:pPr>
        <w:tabs>
          <w:tab w:val="left" w:pos="0"/>
        </w:tabs>
        <w:spacing w:line="360" w:lineRule="auto"/>
        <w:ind w:right="-46" w:firstLine="284"/>
        <w:jc w:val="both"/>
        <w:rPr>
          <w:ins w:id="30" w:author="Quang Dong Dang" w:date="2024-01-29T18:18:00Z"/>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oMath>
      <w:r w:rsidR="00215E03" w:rsidRPr="001607A0">
        <w:rPr>
          <w:color w:val="000000" w:themeColor="text1"/>
        </w:rPr>
        <w:t xml:space="preserve">is a parameter exhibiting the general effects of lagged </w:t>
      </w:r>
      <m:oMath>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t</m:t>
            </m:r>
          </m:sub>
          <m:sup>
            <m:r>
              <w:rPr>
                <w:rFonts w:ascii="Cambria Math" w:hAnsi="Cambria Math"/>
                <w:color w:val="000000" w:themeColor="text1"/>
              </w:rPr>
              <m:t>(m)</m:t>
            </m:r>
          </m:sup>
        </m:sSubSup>
      </m:oMath>
      <w:r w:rsidR="00215E03" w:rsidRPr="001607A0">
        <w:rPr>
          <w:color w:val="000000" w:themeColor="text1"/>
        </w:rPr>
        <w:t xml:space="preserve"> on </w:t>
      </w: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t</m:t>
            </m:r>
          </m:sub>
        </m:sSub>
      </m:oMath>
      <w:r w:rsidR="00215E03" w:rsidRPr="001607A0">
        <w:rPr>
          <w:color w:val="000000" w:themeColor="text1"/>
        </w:rPr>
        <w:t>.</w:t>
      </w:r>
    </w:p>
    <w:p w14:paraId="51E0090A" w14:textId="7BC9786C" w:rsidR="00A92B96" w:rsidRPr="001607A0" w:rsidRDefault="002A65FB" w:rsidP="00C43E29">
      <w:pPr>
        <w:tabs>
          <w:tab w:val="left" w:pos="0"/>
        </w:tabs>
        <w:spacing w:line="360" w:lineRule="auto"/>
        <w:ind w:right="-46" w:firstLine="284"/>
        <w:jc w:val="both"/>
        <w:rPr>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t</m:t>
            </m:r>
          </m:sub>
          <m:sup>
            <m:r>
              <w:rPr>
                <w:rFonts w:ascii="Cambria Math" w:hAnsi="Cambria Math"/>
                <w:color w:val="000000" w:themeColor="text1"/>
              </w:rPr>
              <m:t>m</m:t>
            </m:r>
          </m:sup>
        </m:sSubSup>
      </m:oMath>
      <w:r w:rsidR="00A92B96" w:rsidRPr="001607A0">
        <w:rPr>
          <w:color w:val="000000" w:themeColor="text1"/>
        </w:rPr>
        <w:t>is the error term, it represents other factors impact income inequality. In this study, error term is followed normal distribution.</w:t>
      </w:r>
      <w:r w:rsidR="00A92B96" w:rsidRPr="001607A0">
        <w:rPr>
          <w:color w:val="000000" w:themeColor="text1"/>
        </w:rPr>
        <w:tab/>
      </w:r>
    </w:p>
    <w:p w14:paraId="2AC62CBA" w14:textId="1BB727B4" w:rsidR="002F6FA2" w:rsidRPr="001607A0" w:rsidRDefault="004B203E" w:rsidP="002C3ACD">
      <w:pPr>
        <w:tabs>
          <w:tab w:val="left" w:pos="426"/>
        </w:tabs>
        <w:spacing w:line="360" w:lineRule="auto"/>
        <w:ind w:right="-46" w:firstLine="284"/>
        <w:jc w:val="both"/>
        <w:rPr>
          <w:ins w:id="31" w:author="Quang Dong Dang" w:date="2024-01-29T18:09:00Z"/>
          <w:color w:val="000000" w:themeColor="text1"/>
        </w:rPr>
      </w:pPr>
      <w:r w:rsidRPr="001607A0">
        <w:rPr>
          <w:color w:val="000000" w:themeColor="text1"/>
        </w:rPr>
        <w:t xml:space="preserve">In this study, while dependent variables are </w:t>
      </w:r>
      <w:r w:rsidR="007016A0" w:rsidRPr="007016A0">
        <w:rPr>
          <w:color w:val="000000" w:themeColor="text1"/>
        </w:rPr>
        <w:t>in</w:t>
      </w:r>
      <w:r w:rsidRPr="001607A0">
        <w:rPr>
          <w:color w:val="000000" w:themeColor="text1"/>
        </w:rPr>
        <w:t xml:space="preserve"> annua</w:t>
      </w:r>
      <w:r w:rsidRPr="007016A0">
        <w:rPr>
          <w:color w:val="000000" w:themeColor="text1"/>
        </w:rPr>
        <w:t>lly</w:t>
      </w:r>
      <w:r w:rsidRPr="001607A0">
        <w:rPr>
          <w:color w:val="000000" w:themeColor="text1"/>
        </w:rPr>
        <w:t xml:space="preserve"> frequency, the independent variables </w:t>
      </w:r>
      <w:r w:rsidRPr="007016A0">
        <w:rPr>
          <w:color w:val="000000" w:themeColor="text1"/>
        </w:rPr>
        <w:t xml:space="preserve">are </w:t>
      </w:r>
      <w:r w:rsidR="007016A0" w:rsidRPr="007016A0">
        <w:rPr>
          <w:color w:val="000000" w:themeColor="text1"/>
        </w:rPr>
        <w:t xml:space="preserve">in </w:t>
      </w:r>
      <w:r w:rsidRPr="001607A0">
        <w:rPr>
          <w:color w:val="000000" w:themeColor="text1"/>
        </w:rPr>
        <w:t>monthly frequency. Additionally, the number of dependent variable’s lags are determined by the lags of independent variables (</w:t>
      </w:r>
      <w:r w:rsidR="001607A0" w:rsidRPr="001607A0">
        <w:rPr>
          <w:color w:val="000000" w:themeColor="text1"/>
        </w:rPr>
        <w:t>high frequency</w:t>
      </w:r>
      <w:r w:rsidRPr="001607A0">
        <w:rPr>
          <w:color w:val="000000" w:themeColor="text1"/>
        </w:rPr>
        <w:t xml:space="preserve">). Consequently, a dependent variable </w:t>
      </w: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t</m:t>
            </m:r>
          </m:sub>
        </m:sSub>
      </m:oMath>
      <w:r w:rsidR="00215E03" w:rsidRPr="001607A0">
        <w:rPr>
          <w:color w:val="000000" w:themeColor="text1"/>
        </w:rPr>
        <w:t>(annually)</w:t>
      </w:r>
      <w:r w:rsidRPr="001607A0">
        <w:rPr>
          <w:color w:val="000000" w:themeColor="text1"/>
        </w:rPr>
        <w:t xml:space="preserve">, is between time t and t-1, and the independent variables </w:t>
      </w:r>
      <m:oMath>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t</m:t>
            </m:r>
          </m:sub>
          <m:sup>
            <m:r>
              <w:rPr>
                <w:rFonts w:ascii="Cambria Math" w:hAnsi="Cambria Math"/>
                <w:color w:val="000000" w:themeColor="text1"/>
              </w:rPr>
              <m:t>m</m:t>
            </m:r>
          </m:sup>
        </m:sSubSup>
      </m:oMath>
      <w:r w:rsidRPr="001607A0">
        <w:rPr>
          <w:color w:val="000000" w:themeColor="text1"/>
        </w:rPr>
        <w:t xml:space="preserve"> </w:t>
      </w:r>
      <w:r w:rsidR="00215E03" w:rsidRPr="001607A0">
        <w:rPr>
          <w:color w:val="000000" w:themeColor="text1"/>
        </w:rPr>
        <w:t xml:space="preserve">(monthly) </w:t>
      </w:r>
      <w:r w:rsidRPr="001607A0">
        <w:rPr>
          <w:color w:val="000000" w:themeColor="text1"/>
        </w:rPr>
        <w:t>are observed with m = 12 times in the similar period.</w:t>
      </w:r>
      <w:r w:rsidR="00215E03" w:rsidRPr="001607A0">
        <w:rPr>
          <w:color w:val="000000" w:themeColor="text1"/>
        </w:rPr>
        <w:t xml:space="preserve"> As a result, </w:t>
      </w:r>
      <w:r w:rsidR="00842498" w:rsidRPr="001607A0">
        <w:rPr>
          <w:color w:val="000000" w:themeColor="text1"/>
        </w:rPr>
        <w:t>capturing the potential effects of the persistence in the level of income/wealth inequality can be expressed by autoregressive augmented MIDAS as</w:t>
      </w:r>
      <w:ins w:id="32" w:author="Quang Dong Dang" w:date="2024-01-29T18:08:00Z">
        <w:r w:rsidR="00B543E4" w:rsidRPr="001607A0">
          <w:rPr>
            <w:color w:val="000000" w:themeColor="text1"/>
          </w:rPr>
          <w:t xml:space="preserve"> </w:t>
        </w:r>
      </w:ins>
      <w:r w:rsidR="00842498" w:rsidRPr="001607A0">
        <w:rPr>
          <w:color w:val="000000" w:themeColor="text1"/>
        </w:rPr>
        <w:t>below</w:t>
      </w:r>
      <w:r w:rsidR="002E759D" w:rsidRPr="001607A0">
        <w:rPr>
          <w:color w:val="000000" w:themeColor="text1"/>
        </w:rPr>
        <w:t>:</w:t>
      </w:r>
    </w:p>
    <w:p w14:paraId="706EC159" w14:textId="45135D72" w:rsidR="00842498" w:rsidRPr="001607A0" w:rsidRDefault="002A65FB" w:rsidP="00C43E29">
      <w:pPr>
        <w:tabs>
          <w:tab w:val="left" w:pos="426"/>
        </w:tabs>
        <w:spacing w:line="360" w:lineRule="auto"/>
        <w:ind w:right="-46" w:firstLine="284"/>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t</m:t>
            </m:r>
            <m:r>
              <w:ins w:id="33" w:author="Quang Dong Dang" w:date="2024-01-31T22:34:00Z">
                <w:rPr>
                  <w:rFonts w:ascii="Cambria Math" w:hAnsi="Cambria Math"/>
                  <w:color w:val="000000" w:themeColor="text1"/>
                </w:rPr>
                <m:t>+1</m:t>
              </w:ins>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0</m:t>
            </m:r>
          </m:sub>
        </m:sSub>
        <m:r>
          <w:rPr>
            <w:rFonts w:ascii="Cambria Math" w:hAnsi="Cambria Math"/>
            <w:color w:val="000000" w:themeColor="text1"/>
          </w:rPr>
          <m:t>+γ</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r>
          <w:rPr>
            <w:rFonts w:ascii="Cambria Math" w:hAnsi="Cambria Math"/>
            <w:color w:val="000000" w:themeColor="text1"/>
          </w:rPr>
          <m:t>B</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L</m:t>
                </m:r>
              </m:e>
              <m:sup>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m</m:t>
                    </m:r>
                  </m:den>
                </m:f>
              </m:sup>
            </m:sSup>
            <m:r>
              <w:rPr>
                <w:rFonts w:ascii="Cambria Math" w:hAnsi="Cambria Math"/>
                <w:color w:val="000000" w:themeColor="text1"/>
              </w:rPr>
              <m:t>; θ</m:t>
            </m:r>
          </m:e>
        </m:d>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t</m:t>
            </m:r>
          </m:sub>
          <m:sup>
            <m:r>
              <w:rPr>
                <w:rFonts w:ascii="Cambria Math" w:hAnsi="Cambria Math"/>
                <w:color w:val="000000" w:themeColor="text1"/>
              </w:rPr>
              <m:t>(m)</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t+1</m:t>
            </m:r>
          </m:sub>
        </m:sSub>
      </m:oMath>
      <w:ins w:id="34" w:author="Quang Dong Dang" w:date="2024-01-31T22:32:00Z">
        <w:r w:rsidR="002F6FA2" w:rsidRPr="001607A0">
          <w:rPr>
            <w:color w:val="000000" w:themeColor="text1"/>
          </w:rPr>
          <w:tab/>
        </w:r>
      </w:ins>
      <w:r w:rsidR="002F6FA2" w:rsidRPr="001607A0">
        <w:rPr>
          <w:color w:val="000000" w:themeColor="text1"/>
        </w:rPr>
        <w:tab/>
      </w:r>
      <w:r w:rsidR="002F6FA2" w:rsidRPr="001607A0">
        <w:rPr>
          <w:color w:val="000000" w:themeColor="text1"/>
        </w:rPr>
        <w:tab/>
      </w:r>
      <w:r w:rsidR="002F6FA2" w:rsidRPr="001607A0">
        <w:rPr>
          <w:color w:val="000000" w:themeColor="text1"/>
        </w:rPr>
        <w:tab/>
      </w:r>
      <w:r w:rsidR="002F6FA2" w:rsidRPr="001607A0">
        <w:rPr>
          <w:color w:val="000000" w:themeColor="text1"/>
        </w:rPr>
        <w:tab/>
        <w:t>(2)</w:t>
      </w:r>
    </w:p>
    <w:p w14:paraId="0CC3478E" w14:textId="77777777" w:rsidR="002F6FA2" w:rsidRPr="001607A0" w:rsidRDefault="002F6FA2" w:rsidP="00C43E29">
      <w:pPr>
        <w:tabs>
          <w:tab w:val="left" w:pos="0"/>
        </w:tabs>
        <w:spacing w:line="360" w:lineRule="auto"/>
        <w:ind w:right="-46" w:firstLine="284"/>
        <w:jc w:val="both"/>
        <w:rPr>
          <w:ins w:id="35" w:author="Quang Dong Dang" w:date="2024-01-31T22:31:00Z"/>
          <w:color w:val="000000" w:themeColor="text1"/>
        </w:rPr>
      </w:pPr>
    </w:p>
    <w:p w14:paraId="1FE162F0" w14:textId="5E7FA327" w:rsidR="00080AA9" w:rsidRPr="001607A0" w:rsidRDefault="00842498" w:rsidP="00C43E29">
      <w:pPr>
        <w:tabs>
          <w:tab w:val="left" w:pos="0"/>
        </w:tabs>
        <w:spacing w:line="360" w:lineRule="auto"/>
        <w:ind w:right="-46" w:firstLine="284"/>
        <w:jc w:val="both"/>
        <w:rPr>
          <w:color w:val="000000" w:themeColor="text1"/>
        </w:rPr>
      </w:pPr>
      <w:r w:rsidRPr="001607A0">
        <w:rPr>
          <w:color w:val="000000" w:themeColor="text1"/>
        </w:rPr>
        <w:t xml:space="preserve">Where </w:t>
      </w:r>
      <m:oMath>
        <m:r>
          <w:rPr>
            <w:rFonts w:ascii="Cambria Math" w:hAnsi="Cambria Math"/>
            <w:color w:val="000000" w:themeColor="text1"/>
          </w:rPr>
          <m:t>γ</m:t>
        </m:r>
      </m:oMath>
      <w:r w:rsidRPr="001607A0">
        <w:rPr>
          <w:color w:val="000000" w:themeColor="text1"/>
        </w:rPr>
        <w:t xml:space="preserve"> is the measure of persistence in the level of income/wealth inequality.</w:t>
      </w:r>
      <w:r w:rsidR="005818DF" w:rsidRPr="001607A0">
        <w:rPr>
          <w:color w:val="000000" w:themeColor="text1"/>
        </w:rPr>
        <w:t xml:space="preserve"> Since we deal with various</w:t>
      </w:r>
      <w:r w:rsidR="007040C8" w:rsidRPr="001607A0">
        <w:rPr>
          <w:color w:val="FF0000"/>
        </w:rPr>
        <w:t xml:space="preserve"> </w:t>
      </w:r>
      <w:r w:rsidR="005818DF" w:rsidRPr="001607A0">
        <w:rPr>
          <w:color w:val="000000" w:themeColor="text1"/>
        </w:rPr>
        <w:t xml:space="preserve">stock market indicators, therefore in order to deal with </w:t>
      </w:r>
      <w:r w:rsidR="008B150F" w:rsidRPr="001607A0">
        <w:rPr>
          <w:color w:val="000000" w:themeColor="text1"/>
        </w:rPr>
        <w:t>overparameterization</w:t>
      </w:r>
      <w:r w:rsidR="005818DF" w:rsidRPr="001607A0">
        <w:rPr>
          <w:color w:val="000000" w:themeColor="text1"/>
        </w:rPr>
        <w:t>, we deploy Almon Polynomial Distributed Lags weighting form. Consequently, a</w:t>
      </w:r>
      <w:r w:rsidR="00C544F1" w:rsidRPr="001607A0">
        <w:rPr>
          <w:color w:val="000000" w:themeColor="text1"/>
        </w:rPr>
        <w:t>n</w:t>
      </w:r>
      <w:r w:rsidR="005818DF" w:rsidRPr="001607A0">
        <w:rPr>
          <w:color w:val="000000" w:themeColor="text1"/>
        </w:rPr>
        <w:t xml:space="preserve"> ADL-MIDAS model representing the relationship between </w:t>
      </w:r>
      <w:r w:rsidR="007040C8" w:rsidRPr="001607A0">
        <w:rPr>
          <w:color w:val="FF0000"/>
        </w:rPr>
        <w:t>the</w:t>
      </w:r>
      <w:r w:rsidR="007040C8" w:rsidRPr="001607A0">
        <w:rPr>
          <w:color w:val="000000" w:themeColor="text1"/>
        </w:rPr>
        <w:t xml:space="preserve"> </w:t>
      </w:r>
      <w:r w:rsidR="005818DF" w:rsidRPr="001607A0">
        <w:rPr>
          <w:color w:val="000000" w:themeColor="text1"/>
        </w:rPr>
        <w:t xml:space="preserve">stock market development indicators and income/wealth inequality in this study will be described as: </w:t>
      </w:r>
    </w:p>
    <w:p w14:paraId="1EE56365" w14:textId="5CF436A6" w:rsidR="002F6FA2" w:rsidRPr="001607A0" w:rsidRDefault="002A65FB" w:rsidP="00C43E29">
      <w:pPr>
        <w:tabs>
          <w:tab w:val="left" w:pos="0"/>
        </w:tabs>
        <w:spacing w:line="360" w:lineRule="auto"/>
        <w:ind w:left="284" w:right="-46" w:firstLine="284"/>
        <w:jc w:val="both"/>
        <w:rPr>
          <w:color w:val="000000" w:themeColor="text1"/>
        </w:rPr>
      </w:pPr>
      <m:oMathPara>
        <m:oMathParaPr>
          <m:jc m:val="left"/>
        </m:oMathParaPr>
        <m:oMath>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t+1</m:t>
              </m:r>
            </m:sub>
            <m:sup>
              <m:r>
                <w:rPr>
                  <w:rFonts w:ascii="Cambria Math" w:hAnsi="Cambria Math"/>
                  <w:color w:val="000000" w:themeColor="text1"/>
                </w:rPr>
                <m:t>A</m:t>
              </m:r>
            </m:sup>
          </m:sSubSup>
          <m:r>
            <w:rPr>
              <w:rFonts w:ascii="Cambria Math" w:hAnsi="Cambria Math"/>
              <w:color w:val="000000" w:themeColor="text1"/>
            </w:rPr>
            <m:t>=c+</m:t>
          </m:r>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sSubSup>
                <m:sSubSupPr>
                  <m:ctrlPr>
                    <w:rPr>
                      <w:rFonts w:ascii="Cambria Math" w:hAnsi="Cambria Math"/>
                      <w:i/>
                      <w:color w:val="000000" w:themeColor="text1"/>
                    </w:rPr>
                  </m:ctrlPr>
                </m:sSubSupPr>
                <m:e>
                  <m:r>
                    <w:rPr>
                      <w:rFonts w:ascii="Cambria Math" w:hAnsi="Cambria Math"/>
                      <w:color w:val="000000" w:themeColor="text1"/>
                    </w:rPr>
                    <m:t>p</m:t>
                  </m:r>
                </m:e>
                <m:sub>
                  <m:r>
                    <w:rPr>
                      <w:rFonts w:ascii="Cambria Math" w:hAnsi="Cambria Math"/>
                      <w:color w:val="000000" w:themeColor="text1"/>
                    </w:rPr>
                    <m:t>Y</m:t>
                  </m:r>
                </m:sub>
                <m:sup>
                  <m:r>
                    <w:rPr>
                      <w:rFonts w:ascii="Cambria Math" w:hAnsi="Cambria Math"/>
                      <w:color w:val="000000" w:themeColor="text1"/>
                    </w:rPr>
                    <m:t>A</m:t>
                  </m:r>
                </m:sup>
              </m:sSubSup>
              <m:r>
                <w:rPr>
                  <w:rFonts w:ascii="Cambria Math" w:hAnsi="Cambria Math"/>
                  <w:color w:val="000000" w:themeColor="text1"/>
                </w:rPr>
                <m:t>-1</m:t>
              </m:r>
            </m:sup>
            <m:e>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i</m:t>
                  </m:r>
                </m:sub>
              </m:sSub>
            </m:e>
          </m:nary>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t-i</m:t>
              </m:r>
            </m:sub>
            <m:sup>
              <m:r>
                <w:rPr>
                  <w:rFonts w:ascii="Cambria Math" w:hAnsi="Cambria Math"/>
                  <w:color w:val="000000" w:themeColor="text1"/>
                </w:rPr>
                <m:t>A</m:t>
              </m:r>
            </m:sup>
          </m:sSubSup>
          <m:r>
            <w:rPr>
              <w:rFonts w:ascii="Cambria Math" w:hAns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j=0</m:t>
              </m:r>
            </m:sub>
            <m:sup>
              <m:r>
                <w:rPr>
                  <w:rFonts w:ascii="Cambria Math" w:hAnsi="Cambria Math"/>
                  <w:color w:val="000000" w:themeColor="text1"/>
                </w:rPr>
                <m:t>k</m:t>
              </m:r>
            </m:sup>
            <m:e>
              <m:r>
                <w:rPr>
                  <w:rFonts w:ascii="Cambria Math" w:hAnsi="Cambria Math"/>
                  <w:color w:val="000000" w:themeColor="text1"/>
                </w:rPr>
                <m:t xml:space="preserve"> </m:t>
              </m:r>
              <m:sSup>
                <m:sSupPr>
                  <m:ctrlPr>
                    <w:rPr>
                      <w:rFonts w:ascii="Cambria Math" w:hAnsi="Cambria Math"/>
                      <w:i/>
                      <w:color w:val="000000" w:themeColor="text1"/>
                    </w:rPr>
                  </m:ctrlPr>
                </m:sSupPr>
                <m:e>
                  <m:r>
                    <w:rPr>
                      <w:rFonts w:ascii="Cambria Math" w:hAnsi="Cambria Math"/>
                      <w:color w:val="000000" w:themeColor="text1"/>
                    </w:rPr>
                    <m:t>τ</m:t>
                  </m:r>
                </m:e>
                <m:sup>
                  <m:r>
                    <w:rPr>
                      <w:rFonts w:ascii="Cambria Math" w:hAnsi="Cambria Math"/>
                      <w:color w:val="000000" w:themeColor="text1"/>
                    </w:rPr>
                    <m:t>j</m:t>
                  </m:r>
                </m:sup>
              </m:sSup>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j</m:t>
                  </m:r>
                </m:sub>
              </m:sSub>
              <m:nary>
                <m:naryPr>
                  <m:chr m:val="∑"/>
                  <m:limLoc m:val="undOvr"/>
                  <m:ctrlPr>
                    <w:rPr>
                      <w:rFonts w:ascii="Cambria Math" w:hAnsi="Cambria Math"/>
                      <w:i/>
                      <w:color w:val="000000" w:themeColor="text1"/>
                    </w:rPr>
                  </m:ctrlPr>
                </m:naryPr>
                <m:sub>
                  <m:r>
                    <w:rPr>
                      <w:rFonts w:ascii="Cambria Math" w:hAnsi="Cambria Math"/>
                      <w:color w:val="000000" w:themeColor="text1"/>
                    </w:rPr>
                    <m:t>i=0</m:t>
                  </m:r>
                </m:sub>
                <m:sup>
                  <m:sSubSup>
                    <m:sSubSupPr>
                      <m:ctrlPr>
                        <w:rPr>
                          <w:rFonts w:ascii="Cambria Math" w:hAnsi="Cambria Math"/>
                          <w:i/>
                          <w:color w:val="000000" w:themeColor="text1"/>
                        </w:rPr>
                      </m:ctrlPr>
                    </m:sSubSupPr>
                    <m:e>
                      <m:r>
                        <w:rPr>
                          <w:rFonts w:ascii="Cambria Math" w:hAnsi="Cambria Math"/>
                          <w:color w:val="000000" w:themeColor="text1"/>
                        </w:rPr>
                        <m:t>m</m:t>
                      </m:r>
                    </m:e>
                    <m:sub>
                      <m:r>
                        <w:rPr>
                          <w:rFonts w:ascii="Cambria Math" w:hAnsi="Cambria Math"/>
                          <w:color w:val="000000" w:themeColor="text1"/>
                        </w:rPr>
                        <m:t>x</m:t>
                      </m:r>
                    </m:sub>
                    <m:sup>
                      <m:r>
                        <w:rPr>
                          <w:rFonts w:ascii="Cambria Math" w:hAnsi="Cambria Math"/>
                          <w:color w:val="000000" w:themeColor="text1"/>
                        </w:rPr>
                        <m:t>M</m:t>
                      </m:r>
                    </m:sup>
                  </m:sSubSup>
                  <m:r>
                    <w:rPr>
                      <w:rFonts w:ascii="Cambria Math" w:hAnsi="Cambria Math"/>
                      <w:color w:val="000000" w:themeColor="text1"/>
                    </w:rPr>
                    <m:t>-1</m:t>
                  </m:r>
                </m:sup>
                <m:e>
                  <m:sSubSup>
                    <m:sSubSupPr>
                      <m:ctrlPr>
                        <w:rPr>
                          <w:rFonts w:ascii="Cambria Math" w:hAnsi="Cambria Math"/>
                          <w:i/>
                          <w:color w:val="000000" w:themeColor="text1"/>
                        </w:rPr>
                      </m:ctrlPr>
                    </m:sSubSupPr>
                    <m:e>
                      <m:r>
                        <w:rPr>
                          <w:rFonts w:ascii="Cambria Math" w:hAnsi="Cambria Math"/>
                          <w:color w:val="000000" w:themeColor="text1"/>
                        </w:rPr>
                        <m:t>X</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M-j,t-i</m:t>
                          </m:r>
                        </m:sub>
                      </m:sSub>
                    </m:sub>
                    <m:sup>
                      <m:r>
                        <w:rPr>
                          <w:rFonts w:ascii="Cambria Math" w:hAnsi="Cambria Math"/>
                          <w:color w:val="000000" w:themeColor="text1"/>
                        </w:rPr>
                        <m:t>M</m:t>
                      </m:r>
                    </m:sup>
                  </m:sSubSup>
                </m:e>
              </m:nary>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t+1,</m:t>
              </m:r>
            </m:sub>
          </m:sSub>
        </m:oMath>
      </m:oMathPara>
    </w:p>
    <w:p w14:paraId="22DCDBCD" w14:textId="400CA32E" w:rsidR="002F6FA2" w:rsidRPr="001607A0" w:rsidRDefault="002F6FA2" w:rsidP="00080AA9">
      <w:pPr>
        <w:tabs>
          <w:tab w:val="left" w:pos="0"/>
        </w:tabs>
        <w:spacing w:line="360" w:lineRule="auto"/>
        <w:ind w:right="-46" w:firstLine="142"/>
        <w:rPr>
          <w:color w:val="000000" w:themeColor="text1"/>
        </w:rPr>
      </w:pP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00080AA9" w:rsidRPr="001607A0">
        <w:rPr>
          <w:color w:val="000000" w:themeColor="text1"/>
        </w:rPr>
        <w:tab/>
      </w:r>
      <w:r w:rsidR="00080AA9" w:rsidRPr="001607A0">
        <w:rPr>
          <w:color w:val="000000" w:themeColor="text1"/>
        </w:rPr>
        <w:tab/>
      </w:r>
      <w:r w:rsidRPr="001607A0">
        <w:rPr>
          <w:color w:val="000000" w:themeColor="text1"/>
        </w:rPr>
        <w:t xml:space="preserve"> </w:t>
      </w:r>
      <w:r w:rsidRPr="001607A0">
        <w:rPr>
          <w:color w:val="000000" w:themeColor="text1"/>
        </w:rPr>
        <w:tab/>
        <w:t>(3)</w:t>
      </w:r>
    </w:p>
    <w:p w14:paraId="5FEC9524" w14:textId="55FEA283" w:rsidR="00515F7E" w:rsidRPr="001607A0" w:rsidRDefault="003C35D7" w:rsidP="00C43E29">
      <w:pPr>
        <w:tabs>
          <w:tab w:val="left" w:pos="0"/>
        </w:tabs>
        <w:spacing w:line="360" w:lineRule="auto"/>
        <w:ind w:right="-46" w:firstLine="284"/>
        <w:jc w:val="both"/>
        <w:rPr>
          <w:color w:val="000000" w:themeColor="text1"/>
        </w:rPr>
      </w:pPr>
      <w:r w:rsidRPr="001607A0">
        <w:rPr>
          <w:color w:val="000000" w:themeColor="text1"/>
        </w:rPr>
        <w:t>Where</w:t>
      </w:r>
      <w:r w:rsidR="00C544F1" w:rsidRPr="001607A0">
        <w:rPr>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t+1</m:t>
            </m:r>
          </m:sub>
          <m:sup>
            <m:r>
              <w:rPr>
                <w:rFonts w:ascii="Cambria Math" w:hAnsi="Cambria Math"/>
                <w:color w:val="000000" w:themeColor="text1"/>
              </w:rPr>
              <m:t>A</m:t>
            </m:r>
          </m:sup>
        </m:sSubSup>
      </m:oMath>
      <w:r w:rsidR="00C544F1" w:rsidRPr="001607A0">
        <w:rPr>
          <w:color w:val="000000" w:themeColor="text1"/>
        </w:rPr>
        <w:t>is the annual inequality level with low-frequency variable</w:t>
      </w:r>
      <w:r w:rsidR="00707A6B" w:rsidRPr="001607A0">
        <w:rPr>
          <w:color w:val="000000" w:themeColor="text1"/>
        </w:rPr>
        <w:t xml:space="preserve"> (A)</w:t>
      </w:r>
      <w:r w:rsidR="00D80F5D" w:rsidRPr="001607A0">
        <w:rPr>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M</m:t>
            </m:r>
          </m:sup>
        </m:sSubSup>
      </m:oMath>
      <w:r w:rsidR="00D80F5D" w:rsidRPr="001607A0">
        <w:rPr>
          <w:color w:val="000000" w:themeColor="text1"/>
        </w:rPr>
        <w:t xml:space="preserve">is </w:t>
      </w:r>
      <w:r w:rsidR="007040C8" w:rsidRPr="001607A0">
        <w:rPr>
          <w:color w:val="000000" w:themeColor="text1"/>
        </w:rPr>
        <w:t xml:space="preserve">the </w:t>
      </w:r>
      <w:r w:rsidR="00D80F5D" w:rsidRPr="001607A0">
        <w:rPr>
          <w:color w:val="000000" w:themeColor="text1"/>
        </w:rPr>
        <w:t>stock market indicators at monthly frequency data (M)</w:t>
      </w:r>
      <w:r w:rsidR="00BE29B7" w:rsidRPr="001607A0">
        <w:rPr>
          <w:color w:val="000000" w:themeColor="text1"/>
        </w:rPr>
        <w:t xml:space="preserve">, X consists of three indicators such as market </w:t>
      </w:r>
      <w:r w:rsidR="00BE29B7" w:rsidRPr="001607A0">
        <w:rPr>
          <w:color w:val="000000" w:themeColor="text1"/>
        </w:rPr>
        <w:lastRenderedPageBreak/>
        <w:t>accessibility, stability and efficiency</w:t>
      </w:r>
      <w:r w:rsidR="00D80F5D" w:rsidRPr="001607A0">
        <w:rPr>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p</m:t>
            </m:r>
          </m:e>
          <m:sub>
            <m:r>
              <w:rPr>
                <w:rFonts w:ascii="Cambria Math" w:hAnsi="Cambria Math"/>
                <w:color w:val="000000" w:themeColor="text1"/>
              </w:rPr>
              <m:t>Y</m:t>
            </m:r>
          </m:sub>
          <m:sup>
            <m:r>
              <w:rPr>
                <w:rFonts w:ascii="Cambria Math" w:hAnsi="Cambria Math"/>
                <w:color w:val="000000" w:themeColor="text1"/>
              </w:rPr>
              <m:t>A</m:t>
            </m:r>
          </m:sup>
        </m:sSubSup>
      </m:oMath>
      <w:r w:rsidR="00C544F1" w:rsidRPr="001607A0">
        <w:rPr>
          <w:color w:val="000000" w:themeColor="text1"/>
        </w:rPr>
        <w:t xml:space="preserve"> </w:t>
      </w:r>
      <w:r w:rsidR="00D80F5D" w:rsidRPr="001607A0">
        <w:rPr>
          <w:color w:val="000000" w:themeColor="text1"/>
        </w:rPr>
        <w:t xml:space="preserve">and </w:t>
      </w:r>
      <m:oMath>
        <m:sSubSup>
          <m:sSubSupPr>
            <m:ctrlPr>
              <w:rPr>
                <w:rFonts w:ascii="Cambria Math" w:hAnsi="Cambria Math"/>
                <w:i/>
                <w:color w:val="000000" w:themeColor="text1"/>
              </w:rPr>
            </m:ctrlPr>
          </m:sSubSupPr>
          <m:e>
            <m:r>
              <w:rPr>
                <w:rFonts w:ascii="Cambria Math" w:hAnsi="Cambria Math"/>
                <w:color w:val="000000" w:themeColor="text1"/>
              </w:rPr>
              <m:t>m</m:t>
            </m:r>
          </m:e>
          <m:sub>
            <m:r>
              <w:rPr>
                <w:rFonts w:ascii="Cambria Math" w:hAnsi="Cambria Math"/>
                <w:color w:val="000000" w:themeColor="text1"/>
              </w:rPr>
              <m:t>x</m:t>
            </m:r>
          </m:sub>
          <m:sup>
            <m:r>
              <w:rPr>
                <w:rFonts w:ascii="Cambria Math" w:hAnsi="Cambria Math"/>
                <w:color w:val="000000" w:themeColor="text1"/>
              </w:rPr>
              <m:t>M</m:t>
            </m:r>
          </m:sup>
        </m:sSubSup>
      </m:oMath>
      <w:r w:rsidR="00D80F5D" w:rsidRPr="001607A0">
        <w:rPr>
          <w:color w:val="000000" w:themeColor="text1"/>
        </w:rPr>
        <w:t>are the distributed lag order of the low-and high frequency variables.</w:t>
      </w:r>
    </w:p>
    <w:p w14:paraId="22D91FC5" w14:textId="5507F07A" w:rsidR="00707A6B" w:rsidRPr="001607A0" w:rsidRDefault="00D80F5D" w:rsidP="00C43E29">
      <w:pPr>
        <w:tabs>
          <w:tab w:val="left" w:pos="0"/>
        </w:tabs>
        <w:spacing w:line="360" w:lineRule="auto"/>
        <w:ind w:right="-46" w:firstLine="284"/>
        <w:jc w:val="both"/>
        <w:rPr>
          <w:color w:val="000000" w:themeColor="text1"/>
        </w:rPr>
      </w:pPr>
      <m:oMath>
        <m:r>
          <w:rPr>
            <w:rFonts w:ascii="Cambria Math" w:hAnsi="Cambria Math"/>
            <w:color w:val="000000" w:themeColor="text1"/>
          </w:rPr>
          <m:t xml:space="preserve">μ </m:t>
        </m:r>
      </m:oMath>
      <w:r w:rsidRPr="001607A0">
        <w:rPr>
          <w:color w:val="000000" w:themeColor="text1"/>
        </w:rPr>
        <w:t>is the stochastic disturbance term</w:t>
      </w:r>
      <w:r w:rsidR="00404FA3" w:rsidRPr="001607A0">
        <w:rPr>
          <w:color w:val="000000" w:themeColor="text1"/>
        </w:rPr>
        <w:t xml:space="preserve">. Following the Karagoz and Ergun (2020) specification, </w:t>
      </w:r>
      <m:oMath>
        <m:nary>
          <m:naryPr>
            <m:chr m:val="∑"/>
            <m:limLoc m:val="undOvr"/>
            <m:ctrlPr>
              <w:rPr>
                <w:rFonts w:ascii="Cambria Math" w:hAnsi="Cambria Math"/>
                <w:i/>
                <w:color w:val="000000" w:themeColor="text1"/>
                <w:sz w:val="28"/>
                <w:szCs w:val="28"/>
              </w:rPr>
            </m:ctrlPr>
          </m:naryPr>
          <m:sub>
            <m:r>
              <w:rPr>
                <w:rFonts w:ascii="Cambria Math" w:hAnsi="Cambria Math"/>
                <w:color w:val="000000" w:themeColor="text1"/>
                <w:sz w:val="28"/>
                <w:szCs w:val="28"/>
              </w:rPr>
              <m:t>j=0</m:t>
            </m:r>
          </m:sub>
          <m:sup>
            <m:r>
              <w:ins w:id="36" w:author="Quang Dong Dang" w:date="2024-01-31T00:00:00Z">
                <w:rPr>
                  <w:rFonts w:ascii="Cambria Math" w:hAnsi="Cambria Math"/>
                  <w:color w:val="000000" w:themeColor="text1"/>
                  <w:sz w:val="28"/>
                  <w:szCs w:val="28"/>
                </w:rPr>
                <m:t>k</m:t>
              </w:ins>
            </m:r>
          </m:sup>
          <m:e>
            <m:r>
              <w:rPr>
                <w:rFonts w:ascii="Cambria Math" w:hAnsi="Cambria Math"/>
                <w:color w:val="000000" w:themeColor="text1"/>
                <w:sz w:val="28"/>
                <w:szCs w:val="28"/>
              </w:rPr>
              <m:t xml:space="preserve"> </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τ</m:t>
                </m:r>
              </m:e>
              <m:sup>
                <m:r>
                  <w:rPr>
                    <w:rFonts w:ascii="Cambria Math" w:hAnsi="Cambria Math"/>
                    <w:color w:val="000000" w:themeColor="text1"/>
                    <w:sz w:val="28"/>
                    <w:szCs w:val="28"/>
                  </w:rPr>
                  <m:t>j</m:t>
                </m:r>
              </m:sup>
            </m:sSup>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θ</m:t>
                </m:r>
              </m:e>
              <m:sub>
                <m:r>
                  <w:rPr>
                    <w:rFonts w:ascii="Cambria Math" w:hAnsi="Cambria Math"/>
                    <w:color w:val="000000" w:themeColor="text1"/>
                    <w:sz w:val="28"/>
                    <w:szCs w:val="28"/>
                  </w:rPr>
                  <m:t>j</m:t>
                </m:r>
              </m:sub>
            </m:sSub>
          </m:e>
        </m:nary>
      </m:oMath>
      <w:r w:rsidR="00404FA3" w:rsidRPr="001607A0">
        <w:rPr>
          <w:color w:val="000000" w:themeColor="text1"/>
          <w:sz w:val="28"/>
          <w:szCs w:val="28"/>
        </w:rPr>
        <w:t xml:space="preserve"> </w:t>
      </w:r>
      <w:r w:rsidR="00404FA3" w:rsidRPr="001607A0">
        <w:rPr>
          <w:color w:val="000000" w:themeColor="text1"/>
        </w:rPr>
        <w:t>is the coefficients of the lagged terms as polynomial varying weights</w:t>
      </w:r>
      <w:r w:rsidR="00B14391" w:rsidRPr="001607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oMath>
      <w:r w:rsidR="00B14391" w:rsidRPr="001607A0">
        <w:rPr>
          <w:color w:val="000000" w:themeColor="text1"/>
        </w:rPr>
        <w:t xml:space="preserve"> in the equation (2)</w:t>
      </w:r>
      <w:ins w:id="37" w:author="Quang Dong Dang" w:date="2024-01-29T23:57:00Z">
        <w:r w:rsidR="00A56BB0" w:rsidRPr="001607A0">
          <w:rPr>
            <w:color w:val="000000" w:themeColor="text1"/>
          </w:rPr>
          <w:t xml:space="preserve">, </w:t>
        </w:r>
      </w:ins>
      <w:r w:rsidR="00A56BB0" w:rsidRPr="001607A0">
        <w:rPr>
          <w:color w:val="000000" w:themeColor="text1"/>
        </w:rPr>
        <w:t xml:space="preserve">displaying the effects of </w:t>
      </w:r>
      <w:r w:rsidR="007040C8" w:rsidRPr="001607A0">
        <w:rPr>
          <w:color w:val="FF0000"/>
        </w:rPr>
        <w:t xml:space="preserve">the </w:t>
      </w:r>
      <w:r w:rsidR="00A56BB0" w:rsidRPr="001607A0">
        <w:rPr>
          <w:color w:val="000000" w:themeColor="text1"/>
        </w:rPr>
        <w:t>stock market indicators on inequality.</w:t>
      </w:r>
    </w:p>
    <w:p w14:paraId="33617453" w14:textId="2BFA4E76" w:rsidR="00404FA3" w:rsidRPr="001607A0" w:rsidRDefault="00404FA3" w:rsidP="00C43E29">
      <w:pPr>
        <w:tabs>
          <w:tab w:val="left" w:pos="0"/>
        </w:tabs>
        <w:spacing w:line="360" w:lineRule="auto"/>
        <w:ind w:right="-46" w:firstLine="284"/>
        <w:jc w:val="both"/>
        <w:rPr>
          <w:color w:val="000000" w:themeColor="text1"/>
        </w:rPr>
      </w:pPr>
      <w:r w:rsidRPr="001607A0">
        <w:rPr>
          <w:i/>
          <w:iCs/>
          <w:color w:val="000000" w:themeColor="text1"/>
        </w:rPr>
        <w:t xml:space="preserve">c </w:t>
      </w:r>
      <w:r w:rsidRPr="001607A0">
        <w:rPr>
          <w:color w:val="000000" w:themeColor="text1"/>
        </w:rPr>
        <w:t xml:space="preserve">is the constant, and </w:t>
      </w:r>
      <m:oMath>
        <m:nary>
          <m:naryPr>
            <m:chr m:val="∑"/>
            <m:limLoc m:val="undOvr"/>
            <m:ctrlPr>
              <w:rPr>
                <w:rFonts w:ascii="Cambria Math" w:hAnsi="Cambria Math"/>
                <w:i/>
                <w:color w:val="000000" w:themeColor="text1"/>
                <w:sz w:val="28"/>
                <w:szCs w:val="28"/>
              </w:rPr>
            </m:ctrlPr>
          </m:naryPr>
          <m:sub>
            <m:r>
              <w:rPr>
                <w:rFonts w:ascii="Cambria Math" w:hAnsi="Cambria Math"/>
                <w:color w:val="000000" w:themeColor="text1"/>
                <w:sz w:val="28"/>
                <w:szCs w:val="28"/>
              </w:rPr>
              <m:t>i=1</m:t>
            </m:r>
          </m:sub>
          <m:sup>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p</m:t>
                </m:r>
              </m:e>
              <m:sub>
                <m:r>
                  <w:rPr>
                    <w:rFonts w:ascii="Cambria Math" w:hAnsi="Cambria Math"/>
                    <w:color w:val="000000" w:themeColor="text1"/>
                    <w:sz w:val="28"/>
                    <w:szCs w:val="28"/>
                  </w:rPr>
                  <m:t>Y</m:t>
                </m:r>
              </m:sub>
              <m:sup>
                <m:r>
                  <w:rPr>
                    <w:rFonts w:ascii="Cambria Math" w:hAnsi="Cambria Math"/>
                    <w:color w:val="000000" w:themeColor="text1"/>
                    <w:sz w:val="28"/>
                    <w:szCs w:val="28"/>
                  </w:rPr>
                  <m:t>A</m:t>
                </m:r>
              </m:sup>
            </m:sSubSup>
            <m:r>
              <w:rPr>
                <w:rFonts w:ascii="Cambria Math" w:hAnsi="Cambria Math"/>
                <w:color w:val="000000" w:themeColor="text1"/>
                <w:sz w:val="28"/>
                <w:szCs w:val="28"/>
              </w:rPr>
              <m:t>-1</m:t>
            </m:r>
          </m:sup>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α</m:t>
                </m:r>
              </m:e>
              <m:sub>
                <m:r>
                  <w:rPr>
                    <w:rFonts w:ascii="Cambria Math" w:hAnsi="Cambria Math"/>
                    <w:color w:val="000000" w:themeColor="text1"/>
                    <w:sz w:val="28"/>
                    <w:szCs w:val="28"/>
                  </w:rPr>
                  <m:t>i</m:t>
                </m:r>
              </m:sub>
            </m:sSub>
          </m:e>
        </m:nary>
      </m:oMath>
      <w:r w:rsidR="00B14391" w:rsidRPr="001607A0">
        <w:rPr>
          <w:color w:val="000000" w:themeColor="text1"/>
          <w:sz w:val="28"/>
          <w:szCs w:val="28"/>
        </w:rPr>
        <w:t xml:space="preserve"> </w:t>
      </w:r>
      <w:r w:rsidR="00B14391" w:rsidRPr="001607A0">
        <w:rPr>
          <w:color w:val="000000" w:themeColor="text1"/>
        </w:rPr>
        <w:t xml:space="preserve">is equal to the persistence level of income/wealth inequality as </w:t>
      </w:r>
      <m:oMath>
        <m:r>
          <w:rPr>
            <w:rFonts w:ascii="Cambria Math" w:hAnsi="Cambria Math"/>
            <w:color w:val="000000" w:themeColor="text1"/>
          </w:rPr>
          <m:t>γ</m:t>
        </m:r>
      </m:oMath>
      <w:r w:rsidR="00B14391" w:rsidRPr="001607A0">
        <w:rPr>
          <w:color w:val="000000" w:themeColor="text1"/>
        </w:rPr>
        <w:t xml:space="preserve"> in the equation (2).</w:t>
      </w:r>
    </w:p>
    <w:p w14:paraId="3CA0CB86" w14:textId="77777777" w:rsidR="00F37B18" w:rsidRPr="001607A0" w:rsidRDefault="00F37B18" w:rsidP="00C43E29">
      <w:pPr>
        <w:tabs>
          <w:tab w:val="left" w:pos="0"/>
        </w:tabs>
        <w:spacing w:line="360" w:lineRule="auto"/>
        <w:ind w:right="-46" w:firstLine="284"/>
        <w:jc w:val="both"/>
        <w:rPr>
          <w:color w:val="000000" w:themeColor="text1"/>
        </w:rPr>
      </w:pPr>
    </w:p>
    <w:p w14:paraId="0CF5A706" w14:textId="07054958" w:rsidR="0035743B" w:rsidRPr="001607A0" w:rsidRDefault="0035743B" w:rsidP="00080AA9">
      <w:pPr>
        <w:pStyle w:val="ListParagraph"/>
        <w:numPr>
          <w:ilvl w:val="0"/>
          <w:numId w:val="31"/>
        </w:numPr>
        <w:tabs>
          <w:tab w:val="left" w:pos="0"/>
        </w:tabs>
        <w:spacing w:line="360" w:lineRule="auto"/>
        <w:ind w:left="0" w:right="-46" w:firstLine="0"/>
        <w:jc w:val="both"/>
        <w:rPr>
          <w:rFonts w:ascii="Times New Roman" w:hAnsi="Times New Roman" w:cs="Times New Roman"/>
          <w:b/>
          <w:bCs/>
          <w:color w:val="000000" w:themeColor="text1"/>
        </w:rPr>
      </w:pPr>
      <w:r w:rsidRPr="001607A0">
        <w:rPr>
          <w:rFonts w:ascii="Times New Roman" w:hAnsi="Times New Roman" w:cs="Times New Roman"/>
          <w:b/>
          <w:bCs/>
          <w:color w:val="000000" w:themeColor="text1"/>
        </w:rPr>
        <w:t>Data</w:t>
      </w:r>
    </w:p>
    <w:p w14:paraId="70DB6F2F" w14:textId="77777777" w:rsidR="00935B80" w:rsidRPr="001607A0" w:rsidRDefault="00935B80" w:rsidP="00935B80">
      <w:pPr>
        <w:pStyle w:val="ListParagraph"/>
        <w:tabs>
          <w:tab w:val="left" w:pos="0"/>
        </w:tabs>
        <w:spacing w:line="360" w:lineRule="auto"/>
        <w:ind w:left="0" w:right="-46"/>
        <w:jc w:val="both"/>
        <w:rPr>
          <w:rFonts w:ascii="Times New Roman" w:hAnsi="Times New Roman" w:cs="Times New Roman"/>
          <w:b/>
          <w:bCs/>
          <w:color w:val="000000" w:themeColor="text1"/>
        </w:rPr>
      </w:pPr>
    </w:p>
    <w:p w14:paraId="22ADF3D1" w14:textId="7904B2EA" w:rsidR="00D52D2D" w:rsidRPr="001607A0" w:rsidRDefault="00565D73" w:rsidP="00C43E29">
      <w:pPr>
        <w:tabs>
          <w:tab w:val="left" w:pos="0"/>
        </w:tabs>
        <w:spacing w:line="360" w:lineRule="auto"/>
        <w:ind w:right="-46" w:firstLine="284"/>
        <w:jc w:val="both"/>
        <w:rPr>
          <w:color w:val="000000" w:themeColor="text1"/>
        </w:rPr>
      </w:pPr>
      <w:r w:rsidRPr="001607A0">
        <w:rPr>
          <w:color w:val="000000" w:themeColor="text1"/>
        </w:rPr>
        <w:t>Monthly time-series stock data contains a total of 2</w:t>
      </w:r>
      <w:r w:rsidR="005D7514" w:rsidRPr="001607A0">
        <w:rPr>
          <w:color w:val="000000" w:themeColor="text1"/>
        </w:rPr>
        <w:t>16</w:t>
      </w:r>
      <w:r w:rsidRPr="001607A0">
        <w:rPr>
          <w:color w:val="000000" w:themeColor="text1"/>
        </w:rPr>
        <w:t xml:space="preserve"> observations from January 2004 to December 2021 is obtained from Bloomberg for the major stock exchanges in the BRICS countries, namely: Sao Paulo Stock Exchange Index, the Moscow Exchange Index, Shanghai Composite Stock Exchange Index, National Stock Exchange of India index, Johannesburg Stock Exchange index. The monthly stock data in</w:t>
      </w:r>
      <w:r w:rsidR="001607A0" w:rsidRPr="001607A0">
        <w:rPr>
          <w:color w:val="000000" w:themeColor="text1"/>
        </w:rPr>
        <w:t xml:space="preserve"> </w:t>
      </w:r>
      <w:r w:rsidR="001607A0" w:rsidRPr="001607A0">
        <w:rPr>
          <w:color w:val="FF0000"/>
        </w:rPr>
        <w:t>the</w:t>
      </w:r>
      <w:r w:rsidRPr="001607A0">
        <w:rPr>
          <w:color w:val="000000" w:themeColor="text1"/>
        </w:rPr>
        <w:t xml:space="preserve"> G7 countries includes the Toronto Stock Exchange, CAC 40, Deutsche Boerse AG German stock index, FTSE MIB index, FTSE all share, SP500 and Tokyo Stock Exchange. The log return employed is expressed as the following expression</w:t>
      </w:r>
      <w:r w:rsidR="00BC100F" w:rsidRPr="001607A0">
        <w:rPr>
          <w:color w:val="000000" w:themeColor="text1"/>
        </w:rPr>
        <w:t xml:space="preserve">: </w:t>
      </w:r>
    </w:p>
    <w:p w14:paraId="766E251F" w14:textId="77777777" w:rsidR="00BC100F" w:rsidRPr="001607A0" w:rsidRDefault="002A65FB" w:rsidP="00C43E29">
      <w:pPr>
        <w:shd w:val="clear" w:color="auto" w:fill="FFFFFF" w:themeFill="background1"/>
        <w:tabs>
          <w:tab w:val="left" w:pos="567"/>
        </w:tabs>
        <w:spacing w:line="360" w:lineRule="auto"/>
        <w:ind w:left="284" w:right="-46" w:firstLine="284"/>
        <w:jc w:val="both"/>
        <w:rPr>
          <w:rFonts w:eastAsiaTheme="minorEastAsia"/>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π</m:t>
              </m:r>
            </m:e>
            <m:sub>
              <m:r>
                <w:rPr>
                  <w:rFonts w:ascii="Cambria Math" w:hAnsi="Cambria Math"/>
                  <w:color w:val="000000" w:themeColor="text1"/>
                </w:rPr>
                <m:t>τ</m:t>
              </m:r>
            </m:sub>
          </m:sSub>
          <m:r>
            <w:rPr>
              <w:rFonts w:ascii="Cambria Math" w:hAnsi="Cambria Math"/>
              <w:color w:val="000000" w:themeColor="text1"/>
            </w:rPr>
            <m:t>=</m:t>
          </m:r>
          <m:func>
            <m:funcPr>
              <m:ctrlPr>
                <w:rPr>
                  <w:rFonts w:ascii="Cambria Math" w:hAnsi="Cambria Math"/>
                  <w:color w:val="000000" w:themeColor="text1"/>
                </w:rPr>
              </m:ctrlPr>
            </m:funcPr>
            <m:fName>
              <m:r>
                <m:rPr>
                  <m:sty m:val="p"/>
                </m:rPr>
                <w:rPr>
                  <w:rFonts w:ascii="Cambria Math" w:hAnsi="Cambria Math"/>
                  <w:color w:val="000000" w:themeColor="text1"/>
                </w:rPr>
                <m:t>log</m:t>
              </m:r>
            </m:fName>
            <m:e>
              <m:d>
                <m:dPr>
                  <m:ctrlPr>
                    <w:rPr>
                      <w:rFonts w:ascii="Cambria Math" w:hAnsi="Cambria Math"/>
                      <w:i/>
                      <w:color w:val="000000" w:themeColor="text1"/>
                    </w:rPr>
                  </m:ctrlPr>
                </m:dPr>
                <m:e>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χ</m:t>
                          </m:r>
                        </m:e>
                        <m:sup>
                          <m:r>
                            <w:rPr>
                              <w:rFonts w:ascii="Cambria Math" w:hAnsi="Cambria Math"/>
                              <w:color w:val="000000" w:themeColor="text1"/>
                            </w:rPr>
                            <m:t>τ</m:t>
                          </m:r>
                        </m:sup>
                      </m:sSup>
                    </m:num>
                    <m:den>
                      <m:sSup>
                        <m:sSupPr>
                          <m:ctrlPr>
                            <w:rPr>
                              <w:rFonts w:ascii="Cambria Math" w:hAnsi="Cambria Math"/>
                              <w:i/>
                              <w:color w:val="000000" w:themeColor="text1"/>
                            </w:rPr>
                          </m:ctrlPr>
                        </m:sSupPr>
                        <m:e>
                          <m:r>
                            <w:rPr>
                              <w:rFonts w:ascii="Cambria Math" w:hAnsi="Cambria Math"/>
                              <w:color w:val="000000" w:themeColor="text1"/>
                            </w:rPr>
                            <m:t>χ</m:t>
                          </m:r>
                        </m:e>
                        <m:sup>
                          <m:r>
                            <w:rPr>
                              <w:rFonts w:ascii="Cambria Math" w:hAnsi="Cambria Math"/>
                              <w:color w:val="000000" w:themeColor="text1"/>
                            </w:rPr>
                            <m:t>τ-1</m:t>
                          </m:r>
                        </m:sup>
                      </m:sSup>
                    </m:den>
                  </m:f>
                </m:e>
              </m:d>
              <m:r>
                <w:rPr>
                  <w:rFonts w:ascii="Cambria Math" w:hAnsi="Cambria Math"/>
                  <w:color w:val="000000" w:themeColor="text1"/>
                </w:rPr>
                <m:t>×</m:t>
              </m:r>
            </m:e>
          </m:func>
          <m:r>
            <w:rPr>
              <w:rFonts w:ascii="Cambria Math" w:hAnsi="Cambria Math"/>
              <w:color w:val="000000" w:themeColor="text1"/>
            </w:rPr>
            <m:t>100</m:t>
          </m:r>
        </m:oMath>
      </m:oMathPara>
    </w:p>
    <w:p w14:paraId="7A9310C4" w14:textId="00A0CF16" w:rsidR="00BC100F" w:rsidRPr="001607A0" w:rsidRDefault="00BC100F" w:rsidP="00C43E29">
      <w:pPr>
        <w:shd w:val="clear" w:color="auto" w:fill="FFFFFF" w:themeFill="background1"/>
        <w:tabs>
          <w:tab w:val="left" w:pos="0"/>
        </w:tabs>
        <w:spacing w:line="360" w:lineRule="auto"/>
        <w:ind w:right="-46" w:firstLine="284"/>
        <w:jc w:val="both"/>
        <w:rPr>
          <w:rFonts w:eastAsiaTheme="minorEastAsia"/>
          <w:color w:val="000000" w:themeColor="text1"/>
        </w:rPr>
      </w:pPr>
      <w:r w:rsidRPr="001607A0">
        <w:rPr>
          <w:rFonts w:eastAsiaTheme="minorEastAsia"/>
          <w:color w:val="000000" w:themeColor="text1"/>
        </w:rPr>
        <w:t xml:space="preserve">Where </w:t>
      </w:r>
      <m:oMath>
        <m:sSup>
          <m:sSupPr>
            <m:ctrlPr>
              <w:rPr>
                <w:rFonts w:ascii="Cambria Math" w:hAnsi="Cambria Math"/>
                <w:i/>
                <w:color w:val="000000" w:themeColor="text1"/>
              </w:rPr>
            </m:ctrlPr>
          </m:sSupPr>
          <m:e>
            <m:r>
              <w:rPr>
                <w:rFonts w:ascii="Cambria Math" w:hAnsi="Cambria Math"/>
                <w:color w:val="000000" w:themeColor="text1"/>
              </w:rPr>
              <m:t>χ</m:t>
            </m:r>
          </m:e>
          <m:sup>
            <m:r>
              <w:rPr>
                <w:rFonts w:ascii="Cambria Math" w:hAnsi="Cambria Math"/>
                <w:color w:val="000000" w:themeColor="text1"/>
              </w:rPr>
              <m:t>τ</m:t>
            </m:r>
          </m:sup>
        </m:sSup>
      </m:oMath>
      <w:r w:rsidRPr="001607A0">
        <w:rPr>
          <w:rFonts w:eastAsiaTheme="minorEastAsia"/>
          <w:color w:val="000000" w:themeColor="text1"/>
        </w:rPr>
        <w:t xml:space="preserve"> represents the monthly price on the selected stock market’s variables and </w:t>
      </w:r>
      <m:oMath>
        <m:sSub>
          <m:sSubPr>
            <m:ctrlPr>
              <w:rPr>
                <w:rFonts w:ascii="Cambria Math" w:hAnsi="Cambria Math"/>
                <w:i/>
                <w:color w:val="000000" w:themeColor="text1"/>
              </w:rPr>
            </m:ctrlPr>
          </m:sSubPr>
          <m:e>
            <m:r>
              <w:rPr>
                <w:rFonts w:ascii="Cambria Math" w:hAnsi="Cambria Math"/>
                <w:color w:val="000000" w:themeColor="text1"/>
              </w:rPr>
              <m:t>π</m:t>
            </m:r>
          </m:e>
          <m:sub>
            <m:r>
              <w:rPr>
                <w:rFonts w:ascii="Cambria Math" w:hAnsi="Cambria Math"/>
                <w:color w:val="000000" w:themeColor="text1"/>
              </w:rPr>
              <m:t>τ</m:t>
            </m:r>
          </m:sub>
        </m:sSub>
      </m:oMath>
      <w:r w:rsidRPr="001607A0">
        <w:rPr>
          <w:rFonts w:eastAsiaTheme="minorEastAsia"/>
          <w:color w:val="000000" w:themeColor="text1"/>
        </w:rPr>
        <w:t xml:space="preserve"> is a monthly return.</w:t>
      </w:r>
    </w:p>
    <w:p w14:paraId="7E2526AD" w14:textId="1B90EA38" w:rsidR="00536ACA" w:rsidRPr="001607A0" w:rsidRDefault="00AA0267" w:rsidP="00C43E29">
      <w:pPr>
        <w:tabs>
          <w:tab w:val="left" w:pos="0"/>
          <w:tab w:val="left" w:pos="567"/>
        </w:tabs>
        <w:spacing w:line="360" w:lineRule="auto"/>
        <w:ind w:right="-46" w:firstLine="284"/>
        <w:jc w:val="both"/>
        <w:rPr>
          <w:color w:val="000000" w:themeColor="text1"/>
        </w:rPr>
      </w:pPr>
      <w:r w:rsidRPr="001607A0">
        <w:rPr>
          <w:rFonts w:eastAsiaTheme="minorEastAsia"/>
          <w:color w:val="000000" w:themeColor="text1"/>
        </w:rPr>
        <w:t xml:space="preserve">The </w:t>
      </w:r>
      <w:r w:rsidR="000F3E23" w:rsidRPr="001607A0">
        <w:rPr>
          <w:rFonts w:eastAsiaTheme="minorEastAsia"/>
          <w:color w:val="000000" w:themeColor="text1"/>
        </w:rPr>
        <w:t>stability channel is</w:t>
      </w:r>
      <w:r w:rsidR="00536ACA" w:rsidRPr="001607A0">
        <w:rPr>
          <w:rFonts w:eastAsiaTheme="minorEastAsia"/>
          <w:color w:val="000000" w:themeColor="text1"/>
        </w:rPr>
        <w:t xml:space="preserve"> proxied by conditional </w:t>
      </w:r>
      <w:r w:rsidR="00BB7466" w:rsidRPr="001607A0">
        <w:rPr>
          <w:rFonts w:eastAsiaTheme="minorEastAsia"/>
          <w:color w:val="000000" w:themeColor="text1"/>
        </w:rPr>
        <w:t>volatility,</w:t>
      </w:r>
      <w:r w:rsidR="00536ACA" w:rsidRPr="001607A0">
        <w:rPr>
          <w:rFonts w:eastAsiaTheme="minorEastAsia"/>
          <w:color w:val="000000" w:themeColor="text1"/>
        </w:rPr>
        <w:t xml:space="preserve"> which is</w:t>
      </w:r>
      <w:r w:rsidR="000F3E23" w:rsidRPr="001607A0">
        <w:rPr>
          <w:rFonts w:eastAsiaTheme="minorEastAsia"/>
          <w:color w:val="000000" w:themeColor="text1"/>
        </w:rPr>
        <w:t xml:space="preserve"> computed by using the </w:t>
      </w:r>
      <w:r w:rsidR="004040C7" w:rsidRPr="001607A0">
        <w:rPr>
          <w:rFonts w:eastAsiaTheme="minorEastAsia"/>
          <w:color w:val="000000" w:themeColor="text1"/>
        </w:rPr>
        <w:t>GARCH (1,1)</w:t>
      </w:r>
      <w:r w:rsidR="000F3E23" w:rsidRPr="001607A0">
        <w:rPr>
          <w:rFonts w:eastAsiaTheme="minorEastAsia"/>
          <w:color w:val="000000" w:themeColor="text1"/>
        </w:rPr>
        <w:t xml:space="preserve"> model</w:t>
      </w:r>
      <w:r w:rsidR="00565D73" w:rsidRPr="001607A0">
        <w:rPr>
          <w:rFonts w:eastAsiaTheme="minorEastAsia"/>
          <w:color w:val="000000" w:themeColor="text1"/>
        </w:rPr>
        <w:t>. S</w:t>
      </w:r>
      <w:r w:rsidR="00536ACA" w:rsidRPr="001607A0">
        <w:rPr>
          <w:rFonts w:eastAsiaTheme="minorEastAsia"/>
          <w:color w:val="000000" w:themeColor="text1"/>
        </w:rPr>
        <w:t>pecifically, the square root of conditional variance return</w:t>
      </w:r>
      <w:r w:rsidR="00565D73" w:rsidRPr="001607A0">
        <w:rPr>
          <w:rFonts w:eastAsiaTheme="minorEastAsia"/>
          <w:color w:val="000000" w:themeColor="text1"/>
        </w:rPr>
        <w:t xml:space="preserve"> (</w:t>
      </w:r>
      <w:r w:rsidR="00536ACA" w:rsidRPr="001607A0">
        <w:rPr>
          <w:rFonts w:eastAsiaTheme="minorEastAsia"/>
          <w:color w:val="000000" w:themeColor="text1"/>
        </w:rPr>
        <w:t>calculated by Equation 5) is conditional volatility</w:t>
      </w:r>
      <w:r w:rsidR="00D7400B" w:rsidRPr="001607A0">
        <w:rPr>
          <w:rStyle w:val="FootnoteReference"/>
          <w:rFonts w:eastAsiaTheme="minorEastAsia"/>
          <w:color w:val="000000" w:themeColor="text1"/>
        </w:rPr>
        <w:footnoteReference w:id="13"/>
      </w:r>
      <w:r w:rsidR="00536ACA" w:rsidRPr="001607A0">
        <w:rPr>
          <w:rFonts w:eastAsiaTheme="minorEastAsia"/>
          <w:color w:val="000000" w:themeColor="text1"/>
        </w:rPr>
        <w:t>.</w:t>
      </w:r>
      <w:r w:rsidR="004040C7" w:rsidRPr="001607A0">
        <w:rPr>
          <w:rFonts w:eastAsiaTheme="minorEastAsia"/>
          <w:color w:val="000000" w:themeColor="text1"/>
        </w:rPr>
        <w:t xml:space="preserve"> </w:t>
      </w:r>
      <w:r w:rsidR="00233C4A" w:rsidRPr="001607A0">
        <w:rPr>
          <w:color w:val="000000" w:themeColor="text1"/>
        </w:rPr>
        <w:t>T</w:t>
      </w:r>
      <w:r w:rsidR="004040C7" w:rsidRPr="001607A0">
        <w:rPr>
          <w:color w:val="000000" w:themeColor="text1"/>
        </w:rPr>
        <w:t xml:space="preserve">he GARCH model </w:t>
      </w:r>
      <w:r w:rsidR="009C538C" w:rsidRPr="001607A0">
        <w:rPr>
          <w:color w:val="000000" w:themeColor="text1"/>
        </w:rPr>
        <w:t>incorporates</w:t>
      </w:r>
      <w:r w:rsidR="004040C7" w:rsidRPr="001607A0">
        <w:rPr>
          <w:color w:val="000000" w:themeColor="text1"/>
        </w:rPr>
        <w:t xml:space="preserve"> the </w:t>
      </w:r>
      <w:r w:rsidR="00565D73" w:rsidRPr="001607A0">
        <w:rPr>
          <w:color w:val="000000" w:themeColor="text1"/>
        </w:rPr>
        <w:t>actual</w:t>
      </w:r>
      <w:r w:rsidR="004040C7" w:rsidRPr="001607A0">
        <w:rPr>
          <w:color w:val="000000" w:themeColor="text1"/>
        </w:rPr>
        <w:t xml:space="preserve"> context in estimating financial instruments. The conditional variances in the GARCH model are computed as below.</w:t>
      </w:r>
    </w:p>
    <w:p w14:paraId="75872D93" w14:textId="4AA3BDC0" w:rsidR="00F87BD2" w:rsidRPr="001607A0" w:rsidRDefault="002A65FB" w:rsidP="00C43E29">
      <w:pPr>
        <w:tabs>
          <w:tab w:val="left" w:pos="0"/>
        </w:tabs>
        <w:spacing w:line="360" w:lineRule="auto"/>
        <w:ind w:right="-46" w:firstLine="284"/>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t</m:t>
            </m:r>
          </m:sub>
        </m:sSub>
        <m:r>
          <w:rPr>
            <w:rFonts w:ascii="Cambria Math" w:hAnsi="Cambria Math"/>
            <w:color w:val="000000" w:themeColor="text1"/>
          </w:rPr>
          <m:t xml:space="preserve">= μ+ </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t</m:t>
            </m:r>
          </m:sub>
        </m:sSub>
      </m:oMath>
      <w:r w:rsidR="00F87BD2" w:rsidRPr="001607A0">
        <w:rPr>
          <w:color w:val="000000" w:themeColor="text1"/>
        </w:rPr>
        <w:tab/>
      </w:r>
      <w:r w:rsidR="00F87BD2" w:rsidRPr="001607A0">
        <w:rPr>
          <w:color w:val="000000" w:themeColor="text1"/>
        </w:rPr>
        <w:tab/>
      </w:r>
      <w:r w:rsidR="00F87BD2" w:rsidRPr="001607A0">
        <w:rPr>
          <w:color w:val="000000" w:themeColor="text1"/>
        </w:rPr>
        <w:tab/>
      </w:r>
      <w:r w:rsidR="00F87BD2" w:rsidRPr="001607A0">
        <w:rPr>
          <w:color w:val="000000" w:themeColor="text1"/>
        </w:rPr>
        <w:tab/>
      </w:r>
      <w:r w:rsidR="00B03309" w:rsidRPr="001607A0">
        <w:rPr>
          <w:color w:val="000000" w:themeColor="text1"/>
        </w:rPr>
        <w:tab/>
      </w:r>
      <w:r w:rsidR="00F87BD2" w:rsidRPr="001607A0">
        <w:rPr>
          <w:color w:val="000000" w:themeColor="text1"/>
        </w:rPr>
        <w:tab/>
      </w:r>
      <w:r w:rsidR="00F87BD2" w:rsidRPr="001607A0">
        <w:rPr>
          <w:color w:val="000000" w:themeColor="text1"/>
        </w:rPr>
        <w:tab/>
      </w:r>
      <w:r w:rsidR="00F87BD2" w:rsidRPr="001607A0">
        <w:rPr>
          <w:color w:val="000000" w:themeColor="text1"/>
        </w:rPr>
        <w:tab/>
      </w:r>
      <w:r w:rsidR="00F87BD2" w:rsidRPr="001607A0">
        <w:rPr>
          <w:color w:val="000000" w:themeColor="text1"/>
        </w:rPr>
        <w:tab/>
        <w:t>(4)</w:t>
      </w:r>
    </w:p>
    <w:p w14:paraId="2DA455DE" w14:textId="5F5D566F" w:rsidR="002F6FA2" w:rsidRPr="001607A0" w:rsidRDefault="00F87BD2" w:rsidP="00C43E29">
      <w:pPr>
        <w:tabs>
          <w:tab w:val="left" w:pos="0"/>
        </w:tabs>
        <w:spacing w:line="360" w:lineRule="auto"/>
        <w:ind w:right="-46" w:firstLine="284"/>
        <w:jc w:val="both"/>
        <w:rPr>
          <w:color w:val="000000" w:themeColor="text1"/>
        </w:rPr>
      </w:pPr>
      <w:r w:rsidRPr="001607A0">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t</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t</m:t>
            </m:r>
          </m:sub>
        </m:sSub>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t</m:t>
            </m:r>
          </m:sub>
        </m:sSub>
      </m:oMath>
      <w:r w:rsidRPr="001607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t</m:t>
            </m:r>
          </m:sub>
        </m:sSub>
      </m:oMath>
      <w:r w:rsidRPr="001607A0">
        <w:rPr>
          <w:color w:val="000000" w:themeColor="text1"/>
        </w:rPr>
        <w:t xml:space="preserve"> is heteroscedastic error term, </w:t>
      </w: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t</m:t>
            </m:r>
          </m:sub>
        </m:sSub>
      </m:oMath>
      <w:r w:rsidRPr="001607A0">
        <w:rPr>
          <w:color w:val="000000" w:themeColor="text1"/>
        </w:rPr>
        <w:t xml:space="preserve">is a random variable with a mean of zero, and </w:t>
      </w:r>
      <m:oMath>
        <m:r>
          <w:rPr>
            <w:rFonts w:ascii="Cambria Math" w:hAnsi="Cambria Math"/>
            <w:color w:val="000000" w:themeColor="text1"/>
          </w:rPr>
          <m:t>μ</m:t>
        </m:r>
      </m:oMath>
      <w:r w:rsidRPr="001607A0">
        <w:rPr>
          <w:color w:val="000000" w:themeColor="text1"/>
        </w:rPr>
        <w:t xml:space="preserve"> is conditional mean. As a result, the conditional variance</w:t>
      </w:r>
      <w:r w:rsidR="00FC2292" w:rsidRPr="001607A0">
        <w:rPr>
          <w:color w:val="000000" w:themeColor="text1"/>
        </w:rPr>
        <w:t xml:space="preserve"> as follows:</w:t>
      </w:r>
    </w:p>
    <w:p w14:paraId="125E9926" w14:textId="22B0AD9A" w:rsidR="002F6FA2" w:rsidRPr="001607A0" w:rsidRDefault="002A65FB" w:rsidP="00C43E29">
      <w:pPr>
        <w:pStyle w:val="ListParagraph"/>
        <w:tabs>
          <w:tab w:val="left" w:pos="0"/>
        </w:tabs>
        <w:spacing w:line="360" w:lineRule="auto"/>
        <w:ind w:left="284" w:right="-46" w:firstLine="283"/>
        <w:jc w:val="both"/>
        <w:rPr>
          <w:rFonts w:ascii="Times New Roman" w:hAnsi="Times New Roman" w:cs="Times New Roman"/>
          <w:color w:val="000000" w:themeColor="text1"/>
          <w:u w:val="single"/>
        </w:rPr>
      </w:pPr>
      <m:oMathPara>
        <m:oMathParaPr>
          <m:jc m:val="left"/>
        </m:oMathParaPr>
        <m:oMath>
          <m:sSubSup>
            <m:sSubSupPr>
              <m:ctrlPr>
                <w:ins w:id="38" w:author="Unknown">
                  <w:rPr>
                    <w:rFonts w:ascii="Cambria Math" w:hAnsi="Cambria Math" w:cs="Times New Roman"/>
                    <w:i/>
                    <w:color w:val="000000" w:themeColor="text1"/>
                  </w:rPr>
                </w:ins>
              </m:ctrlPr>
            </m:sSubSupPr>
            <m:e>
              <m:r>
                <w:rPr>
                  <w:rFonts w:ascii="Cambria Math" w:hAnsi="Cambria Math" w:cs="Times New Roman"/>
                  <w:color w:val="000000" w:themeColor="text1"/>
                </w:rPr>
                <m:t>σ</m:t>
              </m:r>
            </m:e>
            <m:sub>
              <m:r>
                <w:rPr>
                  <w:rFonts w:ascii="Cambria Math" w:hAnsi="Cambria Math" w:cs="Times New Roman"/>
                  <w:color w:val="000000" w:themeColor="text1"/>
                </w:rPr>
                <m:t>tk</m:t>
              </m:r>
            </m:sub>
            <m:sup>
              <m:r>
                <w:rPr>
                  <w:rFonts w:ascii="Cambria Math" w:hAnsi="Cambria Math" w:cs="Times New Roman"/>
                  <w:color w:val="000000" w:themeColor="text1"/>
                </w:rPr>
                <m:t>2</m:t>
              </m:r>
            </m:sup>
          </m:sSubSup>
          <m:r>
            <w:rPr>
              <w:rFonts w:ascii="Cambria Math" w:hAnsi="Cambria Math" w:cs="Times New Roman"/>
              <w:color w:val="000000" w:themeColor="text1"/>
            </w:rPr>
            <m:t xml:space="preserve">= ω+ </m:t>
          </m:r>
          <m:nary>
            <m:naryPr>
              <m:chr m:val="∑"/>
              <m:limLoc m:val="undOvr"/>
              <m:ctrlPr>
                <w:ins w:id="39" w:author="Unknown">
                  <w:rPr>
                    <w:rFonts w:ascii="Cambria Math" w:hAnsi="Cambria Math" w:cs="Times New Roman"/>
                    <w:i/>
                    <w:color w:val="000000" w:themeColor="text1"/>
                  </w:rPr>
                </w:ins>
              </m:ctrlPr>
            </m:naryPr>
            <m:sub>
              <m:r>
                <w:rPr>
                  <w:rFonts w:ascii="Cambria Math" w:hAnsi="Cambria Math" w:cs="Times New Roman"/>
                  <w:color w:val="000000" w:themeColor="text1"/>
                </w:rPr>
                <m:t>ι=1</m:t>
              </m:r>
            </m:sub>
            <m:sup>
              <m:r>
                <w:rPr>
                  <w:rFonts w:ascii="Cambria Math" w:hAnsi="Cambria Math" w:cs="Times New Roman"/>
                  <w:color w:val="000000" w:themeColor="text1"/>
                </w:rPr>
                <m:t>p</m:t>
              </m:r>
            </m:sup>
            <m:e>
              <m:sSub>
                <m:sSubPr>
                  <m:ctrlPr>
                    <w:ins w:id="40" w:author="Unknown">
                      <w:rPr>
                        <w:rFonts w:ascii="Cambria Math" w:hAnsi="Cambria Math" w:cs="Times New Roman"/>
                        <w:i/>
                        <w:color w:val="000000" w:themeColor="text1"/>
                      </w:rPr>
                    </w:ins>
                  </m:ctrlPr>
                </m:sSubPr>
                <m:e>
                  <m:r>
                    <w:rPr>
                      <w:rFonts w:ascii="Cambria Math" w:hAnsi="Cambria Math" w:cs="Times New Roman"/>
                      <w:color w:val="000000" w:themeColor="text1"/>
                    </w:rPr>
                    <m:t>α</m:t>
                  </m:r>
                </m:e>
                <m:sub>
                  <m:r>
                    <w:rPr>
                      <w:rFonts w:ascii="Cambria Math" w:hAnsi="Cambria Math" w:cs="Times New Roman"/>
                      <w:color w:val="000000" w:themeColor="text1"/>
                    </w:rPr>
                    <m:t>i</m:t>
                  </m:r>
                </m:sub>
              </m:sSub>
              <m:sSubSup>
                <m:sSubSupPr>
                  <m:ctrlPr>
                    <w:ins w:id="41" w:author="Unknown">
                      <w:rPr>
                        <w:rFonts w:ascii="Cambria Math" w:hAnsi="Cambria Math" w:cs="Times New Roman"/>
                        <w:i/>
                        <w:color w:val="000000" w:themeColor="text1"/>
                      </w:rPr>
                    </w:ins>
                  </m:ctrlPr>
                </m:sSubSupPr>
                <m:e>
                  <m:r>
                    <w:rPr>
                      <w:rFonts w:ascii="Cambria Math" w:hAnsi="Cambria Math" w:cs="Times New Roman"/>
                      <w:color w:val="000000" w:themeColor="text1"/>
                    </w:rPr>
                    <m:t>ε</m:t>
                  </m:r>
                </m:e>
                <m:sub>
                  <m:r>
                    <w:rPr>
                      <w:rFonts w:ascii="Cambria Math" w:hAnsi="Cambria Math" w:cs="Times New Roman"/>
                      <w:color w:val="000000" w:themeColor="text1"/>
                    </w:rPr>
                    <m:t>t-i</m:t>
                  </m:r>
                </m:sub>
                <m:sup>
                  <m:r>
                    <w:rPr>
                      <w:rFonts w:ascii="Cambria Math" w:hAnsi="Cambria Math" w:cs="Times New Roman"/>
                      <w:color w:val="000000" w:themeColor="text1"/>
                    </w:rPr>
                    <m:t>2</m:t>
                  </m:r>
                </m:sup>
              </m:sSubSup>
            </m:e>
          </m:nary>
          <m:r>
            <w:rPr>
              <w:rFonts w:ascii="Cambria Math" w:hAnsi="Cambria Math" w:cs="Times New Roman"/>
              <w:color w:val="000000" w:themeColor="text1"/>
            </w:rPr>
            <m:t>+</m:t>
          </m:r>
          <m:nary>
            <m:naryPr>
              <m:chr m:val="∑"/>
              <m:limLoc m:val="undOvr"/>
              <m:ctrlPr>
                <w:ins w:id="42" w:author="Unknown">
                  <w:rPr>
                    <w:rFonts w:ascii="Cambria Math" w:hAnsi="Cambria Math" w:cs="Times New Roman"/>
                    <w:i/>
                    <w:color w:val="000000" w:themeColor="text1"/>
                  </w:rPr>
                </w:ins>
              </m:ctrlPr>
            </m:naryPr>
            <m:sub>
              <m:r>
                <w:rPr>
                  <w:rFonts w:ascii="Cambria Math" w:hAnsi="Cambria Math" w:cs="Times New Roman"/>
                  <w:color w:val="000000" w:themeColor="text1"/>
                </w:rPr>
                <m:t>j=1</m:t>
              </m:r>
            </m:sub>
            <m:sup>
              <m:r>
                <w:rPr>
                  <w:rFonts w:ascii="Cambria Math" w:hAnsi="Cambria Math" w:cs="Times New Roman"/>
                  <w:color w:val="000000" w:themeColor="text1"/>
                </w:rPr>
                <m:t>q</m:t>
              </m:r>
            </m:sup>
            <m:e>
              <m:sSub>
                <m:sSubPr>
                  <m:ctrlPr>
                    <w:ins w:id="43" w:author="Unknown">
                      <w:rPr>
                        <w:rFonts w:ascii="Cambria Math" w:hAnsi="Cambria Math" w:cs="Times New Roman"/>
                        <w:i/>
                        <w:color w:val="000000" w:themeColor="text1"/>
                      </w:rPr>
                    </w:ins>
                  </m:ctrlPr>
                </m:sSubPr>
                <m:e>
                  <m:r>
                    <w:rPr>
                      <w:rFonts w:ascii="Cambria Math" w:hAnsi="Cambria Math" w:cs="Times New Roman"/>
                      <w:color w:val="000000" w:themeColor="text1"/>
                    </w:rPr>
                    <m:t>β</m:t>
                  </m:r>
                </m:e>
                <m:sub>
                  <m:r>
                    <w:rPr>
                      <w:rFonts w:ascii="Cambria Math" w:hAnsi="Cambria Math" w:cs="Times New Roman"/>
                      <w:color w:val="000000" w:themeColor="text1"/>
                    </w:rPr>
                    <m:t>j</m:t>
                  </m:r>
                </m:sub>
              </m:sSub>
              <m:sSubSup>
                <m:sSubSupPr>
                  <m:ctrlPr>
                    <w:ins w:id="44" w:author="Unknown">
                      <w:rPr>
                        <w:rFonts w:ascii="Cambria Math" w:hAnsi="Cambria Math" w:cs="Times New Roman"/>
                        <w:i/>
                        <w:color w:val="000000" w:themeColor="text1"/>
                      </w:rPr>
                    </w:ins>
                  </m:ctrlPr>
                </m:sSubSupPr>
                <m:e>
                  <m:r>
                    <w:rPr>
                      <w:rFonts w:ascii="Cambria Math" w:hAnsi="Cambria Math" w:cs="Times New Roman"/>
                      <w:color w:val="000000" w:themeColor="text1"/>
                    </w:rPr>
                    <m:t>σ</m:t>
                  </m:r>
                </m:e>
                <m:sub>
                  <m:r>
                    <w:rPr>
                      <w:rFonts w:ascii="Cambria Math" w:hAnsi="Cambria Math" w:cs="Times New Roman"/>
                      <w:color w:val="000000" w:themeColor="text1"/>
                    </w:rPr>
                    <m:t>t-j</m:t>
                  </m:r>
                </m:sub>
                <m:sup>
                  <m:r>
                    <w:rPr>
                      <w:rFonts w:ascii="Cambria Math" w:hAnsi="Cambria Math" w:cs="Times New Roman"/>
                      <w:color w:val="000000" w:themeColor="text1"/>
                    </w:rPr>
                    <m:t>2</m:t>
                  </m:r>
                </m:sup>
              </m:sSubSup>
              <m:ctrlPr>
                <w:rPr>
                  <w:rFonts w:ascii="Cambria Math" w:hAnsi="Cambria Math" w:cs="Times New Roman"/>
                  <w:i/>
                  <w:color w:val="000000" w:themeColor="text1"/>
                </w:rPr>
              </m:ctrlPr>
            </m:e>
          </m:nary>
        </m:oMath>
      </m:oMathPara>
    </w:p>
    <w:p w14:paraId="6AB455CC" w14:textId="06B359C0" w:rsidR="002F6FA2" w:rsidRPr="001607A0" w:rsidRDefault="002F6FA2" w:rsidP="00080AA9">
      <w:pPr>
        <w:tabs>
          <w:tab w:val="left" w:pos="0"/>
        </w:tabs>
        <w:spacing w:line="360" w:lineRule="auto"/>
        <w:ind w:right="-46" w:firstLine="567"/>
        <w:rPr>
          <w:color w:val="000000" w:themeColor="text1"/>
        </w:rPr>
      </w:pP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Pr="001607A0">
        <w:rPr>
          <w:color w:val="000000" w:themeColor="text1"/>
        </w:rPr>
        <w:tab/>
      </w:r>
      <w:r w:rsidR="007040C8" w:rsidRPr="001607A0">
        <w:rPr>
          <w:color w:val="000000" w:themeColor="text1"/>
        </w:rPr>
        <w:tab/>
      </w:r>
      <w:r w:rsidRPr="001607A0">
        <w:rPr>
          <w:color w:val="000000" w:themeColor="text1"/>
        </w:rPr>
        <w:t>(5)</w:t>
      </w:r>
    </w:p>
    <w:p w14:paraId="235191EA" w14:textId="7D06032A" w:rsidR="00F87BD2" w:rsidRPr="001607A0" w:rsidRDefault="00F87BD2" w:rsidP="00C43E29">
      <w:pPr>
        <w:tabs>
          <w:tab w:val="left" w:pos="0"/>
        </w:tabs>
        <w:spacing w:line="360" w:lineRule="auto"/>
        <w:ind w:right="-46" w:firstLine="284"/>
        <w:jc w:val="both"/>
        <w:rPr>
          <w:color w:val="000000" w:themeColor="text1"/>
        </w:rPr>
      </w:pPr>
      <m:oMath>
        <m:r>
          <w:rPr>
            <w:rFonts w:ascii="Cambria Math" w:hAnsi="Cambria Math"/>
            <w:color w:val="000000" w:themeColor="text1"/>
          </w:rPr>
          <m:t>Where: ω</m:t>
        </m:r>
      </m:oMath>
      <w:r w:rsidRPr="001607A0">
        <w:rPr>
          <w:color w:val="000000" w:themeColor="text1"/>
        </w:rPr>
        <w:t xml:space="preserve"> is constant and k&gt;0</w:t>
      </w:r>
      <w:r w:rsidR="00FC2292" w:rsidRPr="001607A0">
        <w:rPr>
          <w:color w:val="000000" w:themeColor="text1"/>
        </w:rPr>
        <w:t>.</w:t>
      </w:r>
      <w:r w:rsidRPr="001607A0">
        <w:rPr>
          <w:color w:val="000000" w:themeColor="text1"/>
        </w:rPr>
        <w:t xml:space="preserve"> </w:t>
      </w:r>
    </w:p>
    <w:p w14:paraId="0D7FA91B" w14:textId="3D91D3B7" w:rsidR="00F87BD2" w:rsidRPr="001607A0" w:rsidRDefault="002A65FB" w:rsidP="00C43E29">
      <w:pPr>
        <w:tabs>
          <w:tab w:val="left" w:pos="0"/>
        </w:tabs>
        <w:spacing w:line="360" w:lineRule="auto"/>
        <w:ind w:right="-46" w:firstLine="284"/>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i</m:t>
            </m:r>
          </m:sub>
        </m:sSub>
      </m:oMath>
      <w:r w:rsidR="00F87BD2" w:rsidRPr="001607A0">
        <w:rPr>
          <w:color w:val="000000" w:themeColor="text1"/>
        </w:rPr>
        <w:t>,</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j</m:t>
            </m:r>
          </m:sub>
        </m:sSub>
        <m:r>
          <w:rPr>
            <w:rFonts w:ascii="Cambria Math" w:hAnsi="Cambria Math"/>
            <w:color w:val="000000" w:themeColor="text1"/>
          </w:rPr>
          <m:t xml:space="preserve"> ≥ 0</m:t>
        </m:r>
      </m:oMath>
      <w:r w:rsidR="00F87BD2" w:rsidRPr="001607A0">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i</m:t>
            </m:r>
          </m:sub>
        </m:sSub>
      </m:oMath>
      <w:r w:rsidR="00F87BD2" w:rsidRPr="001607A0">
        <w:rPr>
          <w:color w:val="000000" w:themeColor="text1"/>
        </w:rPr>
        <w:t xml:space="preserve"> +</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j</m:t>
            </m:r>
          </m:sub>
        </m:sSub>
      </m:oMath>
      <w:r w:rsidR="00F87BD2" w:rsidRPr="001607A0">
        <w:rPr>
          <w:color w:val="000000" w:themeColor="text1"/>
        </w:rPr>
        <w:t>&lt;1</w:t>
      </w:r>
      <w:r w:rsidR="004040C7" w:rsidRPr="001607A0">
        <w:rPr>
          <w:color w:val="000000" w:themeColor="text1"/>
        </w:rPr>
        <w:t>, thus</w:t>
      </w:r>
      <w:r w:rsidR="00F87BD2" w:rsidRPr="001607A0">
        <w:rPr>
          <w:color w:val="000000" w:themeColor="text1"/>
        </w:rPr>
        <w:t xml:space="preserve"> volatility of the market (market stability)</w:t>
      </w:r>
      <w:r w:rsidR="004040C7" w:rsidRPr="001607A0">
        <w:rPr>
          <w:color w:val="000000" w:themeColor="text1"/>
        </w:rPr>
        <w:t xml:space="preserve"> is </w:t>
      </w:r>
      <m:oMath>
        <m:rad>
          <m:radPr>
            <m:degHide m:val="1"/>
            <m:ctrlPr>
              <w:rPr>
                <w:rFonts w:ascii="Cambria Math" w:hAnsi="Cambria Math"/>
                <w:i/>
                <w:color w:val="000000" w:themeColor="text1"/>
              </w:rPr>
            </m:ctrlPr>
          </m:radPr>
          <m:deg/>
          <m:e>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tk</m:t>
                </m:r>
              </m:sub>
              <m:sup>
                <m:r>
                  <w:rPr>
                    <w:rFonts w:ascii="Cambria Math" w:hAnsi="Cambria Math"/>
                    <w:color w:val="000000" w:themeColor="text1"/>
                  </w:rPr>
                  <m:t>2</m:t>
                </m:r>
              </m:sup>
            </m:sSubSup>
          </m:e>
        </m:rad>
      </m:oMath>
      <w:r w:rsidR="004040C7" w:rsidRPr="001607A0">
        <w:rPr>
          <w:color w:val="000000" w:themeColor="text1"/>
        </w:rPr>
        <w:t>.</w:t>
      </w:r>
    </w:p>
    <w:p w14:paraId="1E8C7D46" w14:textId="1B9EE129" w:rsidR="00A368F7" w:rsidRPr="001607A0" w:rsidRDefault="00BB7466" w:rsidP="00C43E29">
      <w:pPr>
        <w:shd w:val="clear" w:color="auto" w:fill="FFFFFF" w:themeFill="background1"/>
        <w:tabs>
          <w:tab w:val="left" w:pos="0"/>
        </w:tabs>
        <w:spacing w:line="360" w:lineRule="auto"/>
        <w:ind w:right="-46" w:firstLine="284"/>
        <w:jc w:val="both"/>
        <w:rPr>
          <w:color w:val="000000" w:themeColor="text1"/>
          <w:shd w:val="clear" w:color="auto" w:fill="FFFFFF" w:themeFill="background1"/>
        </w:rPr>
      </w:pPr>
      <w:r w:rsidRPr="001607A0">
        <w:rPr>
          <w:color w:val="000000" w:themeColor="text1"/>
        </w:rPr>
        <w:t>The annual inequality distribution data contain</w:t>
      </w:r>
      <w:r w:rsidR="00565D73" w:rsidRPr="001607A0">
        <w:rPr>
          <w:color w:val="000000" w:themeColor="text1"/>
        </w:rPr>
        <w:t>s</w:t>
      </w:r>
      <w:r w:rsidRPr="001607A0">
        <w:rPr>
          <w:color w:val="000000" w:themeColor="text1"/>
        </w:rPr>
        <w:t xml:space="preserve"> 18 observations from 2004 to 2021. </w:t>
      </w:r>
      <w:r w:rsidR="00B50638" w:rsidRPr="001607A0">
        <w:rPr>
          <w:color w:val="000000" w:themeColor="text1"/>
        </w:rPr>
        <w:t>Following Baiardi and Morana (2018), income inequality is captured by the mean of t</w:t>
      </w:r>
      <w:r w:rsidR="007E122C" w:rsidRPr="001607A0">
        <w:rPr>
          <w:color w:val="000000" w:themeColor="text1"/>
        </w:rPr>
        <w:t>he</w:t>
      </w:r>
      <w:r w:rsidR="00A8404F" w:rsidRPr="001607A0">
        <w:rPr>
          <w:color w:val="000000" w:themeColor="text1"/>
        </w:rPr>
        <w:t xml:space="preserve"> Gini disposable </w:t>
      </w:r>
      <w:r w:rsidR="00B50638" w:rsidRPr="001607A0">
        <w:rPr>
          <w:color w:val="000000" w:themeColor="text1"/>
        </w:rPr>
        <w:t>coefficient</w:t>
      </w:r>
      <w:r w:rsidR="00A8404F" w:rsidRPr="001607A0">
        <w:rPr>
          <w:color w:val="000000" w:themeColor="text1"/>
        </w:rPr>
        <w:t xml:space="preserve">, which is based on household post-tax or post-transfer income and the Gini market </w:t>
      </w:r>
      <w:r w:rsidR="00B50638" w:rsidRPr="001607A0">
        <w:rPr>
          <w:color w:val="000000" w:themeColor="text1"/>
        </w:rPr>
        <w:t xml:space="preserve">coefficient </w:t>
      </w:r>
      <w:r w:rsidR="00A8404F" w:rsidRPr="001607A0">
        <w:rPr>
          <w:color w:val="000000" w:themeColor="text1"/>
        </w:rPr>
        <w:t>is based on pre-tax, pre-transfer, and financial incomes (</w:t>
      </w:r>
      <w:proofErr w:type="spellStart"/>
      <w:r w:rsidR="00A8404F" w:rsidRPr="001607A0">
        <w:rPr>
          <w:color w:val="000000" w:themeColor="text1"/>
        </w:rPr>
        <w:t>Solt</w:t>
      </w:r>
      <w:proofErr w:type="spellEnd"/>
      <w:r w:rsidR="00A8404F" w:rsidRPr="001607A0">
        <w:rPr>
          <w:color w:val="000000" w:themeColor="text1"/>
        </w:rPr>
        <w:t>, 2020)</w:t>
      </w:r>
      <w:r w:rsidR="00E57E68" w:rsidRPr="001607A0">
        <w:rPr>
          <w:color w:val="000000" w:themeColor="text1"/>
        </w:rPr>
        <w:t xml:space="preserve">. The Gini coefficient is available at </w:t>
      </w:r>
      <w:proofErr w:type="spellStart"/>
      <w:r w:rsidR="00080AA9" w:rsidRPr="001607A0">
        <w:rPr>
          <w:color w:val="000000" w:themeColor="text1"/>
        </w:rPr>
        <w:t>Solt</w:t>
      </w:r>
      <w:proofErr w:type="spellEnd"/>
      <w:r w:rsidR="00080AA9" w:rsidRPr="001607A0">
        <w:rPr>
          <w:color w:val="000000" w:themeColor="text1"/>
        </w:rPr>
        <w:t xml:space="preserve"> (2009)</w:t>
      </w:r>
      <w:r w:rsidR="007040C8" w:rsidRPr="001607A0">
        <w:rPr>
          <w:color w:val="000000" w:themeColor="text1"/>
        </w:rPr>
        <w:t>,</w:t>
      </w:r>
      <w:r w:rsidR="00080AA9" w:rsidRPr="001607A0">
        <w:rPr>
          <w:color w:val="000000" w:themeColor="text1"/>
        </w:rPr>
        <w:t xml:space="preserve"> </w:t>
      </w:r>
      <w:r w:rsidR="00565D73" w:rsidRPr="001607A0">
        <w:rPr>
          <w:color w:val="000000" w:themeColor="text1"/>
        </w:rPr>
        <w:t xml:space="preserve">the </w:t>
      </w:r>
      <w:r w:rsidR="00E57E68" w:rsidRPr="001607A0">
        <w:rPr>
          <w:color w:val="000000" w:themeColor="text1"/>
          <w:shd w:val="clear" w:color="auto" w:fill="FFFFFF" w:themeFill="background1"/>
        </w:rPr>
        <w:t xml:space="preserve">Standardized World Income Inequality </w:t>
      </w:r>
      <w:r w:rsidR="00E57E68" w:rsidRPr="001607A0">
        <w:rPr>
          <w:color w:val="000000" w:themeColor="text1"/>
        </w:rPr>
        <w:t>Database (SWIID), and the Gini coefficient ranges from 0 to 100</w:t>
      </w:r>
      <w:r w:rsidR="00565D73" w:rsidRPr="001607A0">
        <w:rPr>
          <w:color w:val="000000" w:themeColor="text1"/>
        </w:rPr>
        <w:t>.</w:t>
      </w:r>
      <w:r w:rsidR="00E57E68" w:rsidRPr="001607A0">
        <w:rPr>
          <w:color w:val="000000" w:themeColor="text1"/>
        </w:rPr>
        <w:t xml:space="preserve"> 0 implies perfect equality, and 100 describes perfect inequality. </w:t>
      </w:r>
    </w:p>
    <w:p w14:paraId="72F06F55" w14:textId="722DC94D" w:rsidR="002F6FA2" w:rsidRPr="001607A0" w:rsidRDefault="00565D73" w:rsidP="00C43E29">
      <w:pPr>
        <w:shd w:val="clear" w:color="auto" w:fill="FFFFFF" w:themeFill="background1"/>
        <w:tabs>
          <w:tab w:val="left" w:pos="0"/>
        </w:tabs>
        <w:spacing w:line="360" w:lineRule="auto"/>
        <w:ind w:right="-46" w:firstLine="284"/>
        <w:jc w:val="both"/>
        <w:rPr>
          <w:color w:val="000000" w:themeColor="text1"/>
          <w:shd w:val="clear" w:color="auto" w:fill="FFFFFF" w:themeFill="background1"/>
        </w:rPr>
      </w:pPr>
      <w:r w:rsidRPr="001607A0">
        <w:rPr>
          <w:color w:val="000000" w:themeColor="text1"/>
          <w:shd w:val="clear" w:color="auto" w:fill="FFFFFF" w:themeFill="background1"/>
        </w:rPr>
        <w:t>Our wealth data selections are carefully considered from various reliable sources</w:t>
      </w:r>
      <w:r w:rsidR="007040C8" w:rsidRPr="001607A0">
        <w:rPr>
          <w:color w:val="000000" w:themeColor="text1"/>
          <w:shd w:val="clear" w:color="auto" w:fill="FFFFFF" w:themeFill="background1"/>
        </w:rPr>
        <w:t>. Specifically, t</w:t>
      </w:r>
      <w:r w:rsidRPr="001607A0">
        <w:rPr>
          <w:color w:val="000000" w:themeColor="text1"/>
          <w:shd w:val="clear" w:color="auto" w:fill="FFFFFF" w:themeFill="background1"/>
        </w:rPr>
        <w:t xml:space="preserve">he Organisation for Co-operation and Development (OECD) has provided wealth distribution information of the top decile and top percentile since 2009. However, the country's coverage is limited </w:t>
      </w:r>
      <w:r w:rsidR="007040C8" w:rsidRPr="001607A0">
        <w:rPr>
          <w:color w:val="000000" w:themeColor="text1"/>
          <w:shd w:val="clear" w:color="auto" w:fill="FFFFFF" w:themeFill="background1"/>
        </w:rPr>
        <w:t>to</w:t>
      </w:r>
      <w:r w:rsidRPr="001607A0">
        <w:rPr>
          <w:color w:val="000000" w:themeColor="text1"/>
          <w:shd w:val="clear" w:color="auto" w:fill="FFFFFF" w:themeFill="background1"/>
        </w:rPr>
        <w:t xml:space="preserve"> member countries, excluding five BRICS countries</w:t>
      </w:r>
      <w:r w:rsidR="005D7514" w:rsidRPr="001607A0">
        <w:rPr>
          <w:color w:val="000000" w:themeColor="text1"/>
          <w:shd w:val="clear" w:color="auto" w:fill="FFFFFF" w:themeFill="background1"/>
        </w:rPr>
        <w:t xml:space="preserve">. Moreover, </w:t>
      </w:r>
      <w:r w:rsidRPr="001607A0">
        <w:rPr>
          <w:color w:val="000000" w:themeColor="text1"/>
          <w:shd w:val="clear" w:color="auto" w:fill="FFFFFF" w:themeFill="background1"/>
        </w:rPr>
        <w:t xml:space="preserve">data is only available from 2009. Therefore, the wealth inequality data from the OECD does not fit our study's scope. </w:t>
      </w:r>
      <w:r w:rsidR="002F6FA2" w:rsidRPr="001607A0">
        <w:rPr>
          <w:color w:val="000000" w:themeColor="text1"/>
          <w:shd w:val="clear" w:color="auto" w:fill="FFFFFF" w:themeFill="background1"/>
        </w:rPr>
        <w:t>Meanwhile</w:t>
      </w:r>
      <w:r w:rsidR="007040C8" w:rsidRPr="001607A0">
        <w:rPr>
          <w:color w:val="000000" w:themeColor="text1"/>
          <w:shd w:val="clear" w:color="auto" w:fill="FFFFFF" w:themeFill="background1"/>
        </w:rPr>
        <w:t>,</w:t>
      </w:r>
      <w:r w:rsidR="002F6FA2" w:rsidRPr="001607A0">
        <w:rPr>
          <w:color w:val="000000" w:themeColor="text1"/>
          <w:shd w:val="clear" w:color="auto" w:fill="FFFFFF" w:themeFill="background1"/>
        </w:rPr>
        <w:t xml:space="preserve"> C</w:t>
      </w:r>
      <w:r w:rsidRPr="001607A0">
        <w:rPr>
          <w:color w:val="000000" w:themeColor="text1"/>
          <w:shd w:val="clear" w:color="auto" w:fill="FFFFFF" w:themeFill="background1"/>
        </w:rPr>
        <w:t>redit Suisse Wealth Databook</w:t>
      </w:r>
      <w:r w:rsidR="005D7514" w:rsidRPr="001607A0">
        <w:rPr>
          <w:color w:val="000000" w:themeColor="text1"/>
          <w:shd w:val="clear" w:color="auto" w:fill="FFFFFF" w:themeFill="background1"/>
        </w:rPr>
        <w:t xml:space="preserve"> (CSWD)</w:t>
      </w:r>
      <w:r w:rsidRPr="001607A0">
        <w:rPr>
          <w:color w:val="000000" w:themeColor="text1"/>
          <w:shd w:val="clear" w:color="auto" w:fill="FFFFFF" w:themeFill="background1"/>
        </w:rPr>
        <w:t xml:space="preserve"> also provides a global </w:t>
      </w:r>
      <w:r w:rsidR="005D7514" w:rsidRPr="001607A0">
        <w:rPr>
          <w:color w:val="000000" w:themeColor="text1"/>
          <w:shd w:val="clear" w:color="auto" w:fill="FFFFFF" w:themeFill="background1"/>
        </w:rPr>
        <w:t>annual</w:t>
      </w:r>
      <w:r w:rsidRPr="001607A0">
        <w:rPr>
          <w:color w:val="000000" w:themeColor="text1"/>
          <w:shd w:val="clear" w:color="auto" w:fill="FFFFFF" w:themeFill="background1"/>
        </w:rPr>
        <w:t xml:space="preserve"> dataset and distribution. Wealth distribution data is </w:t>
      </w:r>
      <w:r w:rsidRPr="00E60BAB">
        <w:rPr>
          <w:color w:val="000000" w:themeColor="text1"/>
          <w:shd w:val="clear" w:color="auto" w:fill="FFFFFF" w:themeFill="background1"/>
        </w:rPr>
        <w:t xml:space="preserve">provided as Gini coefficients and top wealth shares. The wealth distributions from CSWD are computed </w:t>
      </w:r>
      <w:r w:rsidR="007040C8" w:rsidRPr="00E60BAB">
        <w:rPr>
          <w:color w:val="000000" w:themeColor="text1"/>
          <w:shd w:val="clear" w:color="auto" w:fill="FFFFFF" w:themeFill="background1"/>
        </w:rPr>
        <w:t>using</w:t>
      </w:r>
      <w:r w:rsidRPr="00E60BAB">
        <w:rPr>
          <w:color w:val="000000" w:themeColor="text1"/>
          <w:shd w:val="clear" w:color="auto" w:fill="FFFFFF" w:themeFill="background1"/>
        </w:rPr>
        <w:t xml:space="preserve"> the methodology of Davies et al. (2017), and Hasan et al. (2020) employ</w:t>
      </w:r>
      <w:r w:rsidR="005D7514" w:rsidRPr="00E60BAB">
        <w:rPr>
          <w:color w:val="000000" w:themeColor="text1"/>
          <w:shd w:val="clear" w:color="auto" w:fill="FFFFFF" w:themeFill="background1"/>
        </w:rPr>
        <w:t>ed</w:t>
      </w:r>
      <w:r w:rsidRPr="00E60BAB">
        <w:rPr>
          <w:color w:val="000000" w:themeColor="text1"/>
          <w:shd w:val="clear" w:color="auto" w:fill="FFFFFF" w:themeFill="background1"/>
        </w:rPr>
        <w:t xml:space="preserve"> the data set from CSWD to study wealth inequality. However, like OECD, CSWD data is only available from 2010 onwards, which does not allow us to conduct thorough studies at our desired period. </w:t>
      </w:r>
      <w:r w:rsidRPr="001607A0">
        <w:rPr>
          <w:color w:val="000000" w:themeColor="text1"/>
          <w:shd w:val="clear" w:color="auto" w:fill="FFFFFF" w:themeFill="background1"/>
        </w:rPr>
        <w:t>Finally, the World Inequality Database (WID) offers</w:t>
      </w:r>
      <w:r w:rsidR="007040C8" w:rsidRPr="001607A0">
        <w:rPr>
          <w:color w:val="000000" w:themeColor="text1"/>
          <w:shd w:val="clear" w:color="auto" w:fill="FFFFFF" w:themeFill="background1"/>
        </w:rPr>
        <w:t xml:space="preserve"> comprehensive</w:t>
      </w:r>
      <w:r w:rsidRPr="001607A0">
        <w:rPr>
          <w:color w:val="000000" w:themeColor="text1"/>
          <w:shd w:val="clear" w:color="auto" w:fill="FFFFFF" w:themeFill="background1"/>
        </w:rPr>
        <w:t xml:space="preserve"> annual time-series data</w:t>
      </w:r>
      <w:r w:rsidR="007040C8" w:rsidRPr="001607A0">
        <w:rPr>
          <w:color w:val="000000" w:themeColor="text1"/>
          <w:shd w:val="clear" w:color="auto" w:fill="FFFFFF" w:themeFill="background1"/>
        </w:rPr>
        <w:t xml:space="preserve"> covering </w:t>
      </w:r>
      <w:r w:rsidRPr="001607A0">
        <w:rPr>
          <w:color w:val="000000" w:themeColor="text1"/>
          <w:shd w:val="clear" w:color="auto" w:fill="FFFFFF" w:themeFill="background1"/>
        </w:rPr>
        <w:t>the BRICS and G7 countries from 2004 to 2021. The WID provides information about the wealth-income ratio</w:t>
      </w:r>
      <w:r w:rsidR="007040C8" w:rsidRPr="001607A0">
        <w:rPr>
          <w:color w:val="000000" w:themeColor="text1"/>
          <w:shd w:val="clear" w:color="auto" w:fill="FFFFFF" w:themeFill="background1"/>
        </w:rPr>
        <w:t>,</w:t>
      </w:r>
      <w:r w:rsidR="005D7514" w:rsidRPr="001607A0">
        <w:rPr>
          <w:color w:val="000000" w:themeColor="text1"/>
          <w:shd w:val="clear" w:color="auto" w:fill="FFFFFF" w:themeFill="background1"/>
        </w:rPr>
        <w:t xml:space="preserve"> illustrating</w:t>
      </w:r>
      <w:r w:rsidRPr="001607A0">
        <w:rPr>
          <w:color w:val="000000" w:themeColor="text1"/>
          <w:shd w:val="clear" w:color="auto" w:fill="FFFFFF" w:themeFill="background1"/>
        </w:rPr>
        <w:t xml:space="preserve"> the net personal wealth by income groups. Therefore, data from WID will likely suit our study. Our wealth inequality is represented by the net personal wealth of the bottom 50% and the top 1%</w:t>
      </w:r>
      <w:r w:rsidR="005D7514" w:rsidRPr="001607A0">
        <w:rPr>
          <w:color w:val="000000" w:themeColor="text1"/>
          <w:shd w:val="clear" w:color="auto" w:fill="FFFFFF" w:themeFill="background1"/>
        </w:rPr>
        <w:t xml:space="preserve"> of the population</w:t>
      </w:r>
      <w:r w:rsidRPr="001607A0">
        <w:rPr>
          <w:color w:val="000000" w:themeColor="text1"/>
          <w:shd w:val="clear" w:color="auto" w:fill="FFFFFF" w:themeFill="background1"/>
        </w:rPr>
        <w:t xml:space="preserve">, respectively. </w:t>
      </w:r>
    </w:p>
    <w:p w14:paraId="619074E0" w14:textId="77777777" w:rsidR="00F37B18" w:rsidRPr="001607A0" w:rsidRDefault="00F37B18" w:rsidP="00C43E29">
      <w:pPr>
        <w:shd w:val="clear" w:color="auto" w:fill="FFFFFF" w:themeFill="background1"/>
        <w:tabs>
          <w:tab w:val="left" w:pos="0"/>
        </w:tabs>
        <w:spacing w:line="360" w:lineRule="auto"/>
        <w:ind w:right="-46" w:firstLine="284"/>
        <w:jc w:val="both"/>
        <w:rPr>
          <w:color w:val="000000" w:themeColor="text1"/>
          <w:shd w:val="clear" w:color="auto" w:fill="FFFFFF" w:themeFill="background1"/>
        </w:rPr>
      </w:pPr>
    </w:p>
    <w:p w14:paraId="042AA256" w14:textId="2D456373" w:rsidR="002F6FA2" w:rsidRPr="001607A0" w:rsidRDefault="002F6FA2" w:rsidP="00080AA9">
      <w:pPr>
        <w:shd w:val="clear" w:color="auto" w:fill="FFFFFF" w:themeFill="background1"/>
        <w:tabs>
          <w:tab w:val="left" w:pos="0"/>
        </w:tabs>
        <w:spacing w:line="360" w:lineRule="auto"/>
        <w:ind w:right="-46"/>
        <w:jc w:val="both"/>
        <w:rPr>
          <w:i/>
          <w:iCs/>
          <w:color w:val="FF0000"/>
          <w:shd w:val="clear" w:color="auto" w:fill="FFFFFF" w:themeFill="background1"/>
        </w:rPr>
      </w:pPr>
      <w:r w:rsidRPr="001607A0">
        <w:rPr>
          <w:i/>
          <w:iCs/>
          <w:color w:val="FF0000"/>
          <w:shd w:val="clear" w:color="auto" w:fill="FFFFFF" w:themeFill="background1"/>
        </w:rPr>
        <w:t>3.1. World Inequality Database (WID)</w:t>
      </w:r>
    </w:p>
    <w:p w14:paraId="5A04F28A" w14:textId="77777777" w:rsidR="00935B80" w:rsidRPr="001607A0" w:rsidRDefault="00935B80" w:rsidP="00080AA9">
      <w:pPr>
        <w:shd w:val="clear" w:color="auto" w:fill="FFFFFF" w:themeFill="background1"/>
        <w:tabs>
          <w:tab w:val="left" w:pos="0"/>
        </w:tabs>
        <w:spacing w:line="360" w:lineRule="auto"/>
        <w:ind w:right="-46"/>
        <w:jc w:val="both"/>
        <w:rPr>
          <w:i/>
          <w:iCs/>
          <w:color w:val="FF0000"/>
          <w:shd w:val="clear" w:color="auto" w:fill="FFFFFF" w:themeFill="background1"/>
        </w:rPr>
      </w:pPr>
    </w:p>
    <w:p w14:paraId="1D8FCB85" w14:textId="098F924D" w:rsidR="007016A0" w:rsidRDefault="00331EEB" w:rsidP="00C43E29">
      <w:pPr>
        <w:shd w:val="clear" w:color="auto" w:fill="FFFFFF" w:themeFill="background1"/>
        <w:tabs>
          <w:tab w:val="left" w:pos="0"/>
        </w:tabs>
        <w:spacing w:line="360" w:lineRule="auto"/>
        <w:ind w:right="-46" w:firstLine="284"/>
        <w:jc w:val="both"/>
        <w:rPr>
          <w:color w:val="FF0000"/>
          <w:shd w:val="clear" w:color="auto" w:fill="FFFFFF" w:themeFill="background1"/>
        </w:rPr>
      </w:pPr>
      <w:r w:rsidRPr="001607A0">
        <w:rPr>
          <w:color w:val="FF0000"/>
          <w:shd w:val="clear" w:color="auto" w:fill="FFFFFF" w:themeFill="background1"/>
        </w:rPr>
        <w:lastRenderedPageBreak/>
        <w:t>By WID definition, w</w:t>
      </w:r>
      <w:r w:rsidR="002F6FA2" w:rsidRPr="001607A0">
        <w:rPr>
          <w:color w:val="FF0000"/>
          <w:shd w:val="clear" w:color="auto" w:fill="FFFFFF" w:themeFill="background1"/>
        </w:rPr>
        <w:t>ealth distribution is net household wealth containing the sum of non-financial and financial assets owned by households subtract</w:t>
      </w:r>
      <w:r w:rsidR="007040C8" w:rsidRPr="001607A0">
        <w:rPr>
          <w:color w:val="FF0000"/>
          <w:shd w:val="clear" w:color="auto" w:fill="FFFFFF" w:themeFill="background1"/>
        </w:rPr>
        <w:t>ing</w:t>
      </w:r>
      <w:r w:rsidR="002F6FA2" w:rsidRPr="001607A0">
        <w:rPr>
          <w:color w:val="FF0000"/>
          <w:shd w:val="clear" w:color="auto" w:fill="FFFFFF" w:themeFill="background1"/>
        </w:rPr>
        <w:t xml:space="preserve"> financial liabilities</w:t>
      </w:r>
      <w:r w:rsidR="002F6FA2" w:rsidRPr="001607A0">
        <w:rPr>
          <w:rStyle w:val="FootnoteReference"/>
          <w:color w:val="FF0000"/>
          <w:shd w:val="clear" w:color="auto" w:fill="FFFFFF" w:themeFill="background1"/>
        </w:rPr>
        <w:footnoteReference w:id="14"/>
      </w:r>
      <w:r w:rsidR="002F6FA2" w:rsidRPr="001607A0">
        <w:rPr>
          <w:color w:val="FF0000"/>
          <w:shd w:val="clear" w:color="auto" w:fill="FFFFFF" w:themeFill="background1"/>
        </w:rPr>
        <w:t>.</w:t>
      </w:r>
      <w:r w:rsidRPr="001607A0">
        <w:rPr>
          <w:color w:val="FF0000"/>
          <w:shd w:val="clear" w:color="auto" w:fill="FFFFFF" w:themeFill="background1"/>
        </w:rPr>
        <w:t xml:space="preserve"> According to Zucman (2019), the definition of wealth by WID is comprehensive as it contains all types of marketable wealth.</w:t>
      </w:r>
      <w:r w:rsidR="007016A0">
        <w:rPr>
          <w:color w:val="FF0000"/>
          <w:shd w:val="clear" w:color="auto" w:fill="FFFFFF" w:themeFill="background1"/>
        </w:rPr>
        <w:t xml:space="preserve"> </w:t>
      </w:r>
      <w:r w:rsidR="007016A0" w:rsidRPr="001607A0">
        <w:rPr>
          <w:color w:val="FF0000"/>
          <w:shd w:val="clear" w:color="auto" w:fill="FFFFFF" w:themeFill="background1"/>
        </w:rPr>
        <w:t>The methodology of WID is built upon the notion of the Distributional National Account (DINA)</w:t>
      </w:r>
      <w:r w:rsidR="007016A0" w:rsidRPr="001607A0">
        <w:rPr>
          <w:rStyle w:val="FootnoteReference"/>
          <w:color w:val="FF0000"/>
          <w:shd w:val="clear" w:color="auto" w:fill="FFFFFF" w:themeFill="background1"/>
        </w:rPr>
        <w:footnoteReference w:id="15"/>
      </w:r>
      <w:r w:rsidR="007016A0" w:rsidRPr="001607A0">
        <w:rPr>
          <w:color w:val="FF0000"/>
          <w:shd w:val="clear" w:color="auto" w:fill="FFFFFF" w:themeFill="background1"/>
        </w:rPr>
        <w:t xml:space="preserve">. In line with the pioneers in measuring wealth distribution, such as Atkinson and Harrison (1978), the method used in collecting wealth distribution data at the WID is Mixed Income Capitalisation Survey (MICS) method, which is a combination of income tax, national accounts and survey-based estimation. Therefore, this method avoids the issue of applying the different data sources and techniques, providing a homogenous measurement of inequality. Furthermore, </w:t>
      </w:r>
      <w:r w:rsidR="002C3ACD">
        <w:rPr>
          <w:color w:val="FF0000"/>
          <w:shd w:val="clear" w:color="auto" w:fill="FFFFFF" w:themeFill="background1"/>
        </w:rPr>
        <w:t xml:space="preserve">the </w:t>
      </w:r>
      <w:r w:rsidR="007016A0" w:rsidRPr="001607A0">
        <w:rPr>
          <w:color w:val="FF0000"/>
          <w:shd w:val="clear" w:color="auto" w:fill="FFFFFF" w:themeFill="background1"/>
        </w:rPr>
        <w:t>WID offers an additional advantage compared to other sources of wealth distribution data that they provide the net wealth distribution of the three main income groups: the bottom 50%, middle 40% and top 10%, which represents relatively well the lower, middle and upper class, respectively</w:t>
      </w:r>
      <w:r w:rsidR="007016A0">
        <w:rPr>
          <w:color w:val="FF0000"/>
          <w:shd w:val="clear" w:color="auto" w:fill="FFFFFF" w:themeFill="background1"/>
        </w:rPr>
        <w:t>.</w:t>
      </w:r>
    </w:p>
    <w:p w14:paraId="407B475E" w14:textId="77777777" w:rsidR="007016A0" w:rsidRPr="001607A0" w:rsidRDefault="007016A0" w:rsidP="007016A0">
      <w:pPr>
        <w:shd w:val="clear" w:color="auto" w:fill="FFFFFF" w:themeFill="background1"/>
        <w:tabs>
          <w:tab w:val="left" w:pos="0"/>
        </w:tabs>
        <w:spacing w:line="360" w:lineRule="auto"/>
        <w:ind w:right="-46" w:firstLine="284"/>
        <w:jc w:val="both"/>
        <w:rPr>
          <w:color w:val="FF0000"/>
          <w:shd w:val="clear" w:color="auto" w:fill="FFFFFF" w:themeFill="background1"/>
        </w:rPr>
      </w:pPr>
      <w:r w:rsidRPr="001607A0">
        <w:rPr>
          <w:color w:val="FF0000"/>
          <w:shd w:val="clear" w:color="auto" w:fill="FFFFFF" w:themeFill="background1"/>
        </w:rPr>
        <w:t>However, the wealth distribution data from the WID relies on tax information, but in some countries, wealth taxes are not popular, such as Brazil (</w:t>
      </w:r>
      <w:proofErr w:type="spellStart"/>
      <w:r w:rsidRPr="001607A0">
        <w:rPr>
          <w:color w:val="FF0000"/>
          <w:shd w:val="clear" w:color="auto" w:fill="FFFFFF" w:themeFill="background1"/>
        </w:rPr>
        <w:t>Alvaredo</w:t>
      </w:r>
      <w:proofErr w:type="spellEnd"/>
      <w:r w:rsidRPr="001607A0">
        <w:rPr>
          <w:color w:val="FF0000"/>
          <w:shd w:val="clear" w:color="auto" w:fill="FFFFFF" w:themeFill="background1"/>
        </w:rPr>
        <w:t xml:space="preserve"> et al., 2020a). Additionally, the WID does not consider tax evasion, since tax data is likely to change over time which cause biased estimation. For instance, Zucman et al. (2019) found that the top richest Scandinavians evade one-fourth of their taxes. Therefore, in terms of policy, it might be wise to consider country-specific taxation characteristics.</w:t>
      </w:r>
    </w:p>
    <w:p w14:paraId="70B3E594" w14:textId="77777777" w:rsidR="007016A0" w:rsidRDefault="007016A0" w:rsidP="00C43E29">
      <w:pPr>
        <w:shd w:val="clear" w:color="auto" w:fill="FFFFFF" w:themeFill="background1"/>
        <w:tabs>
          <w:tab w:val="left" w:pos="0"/>
        </w:tabs>
        <w:spacing w:line="360" w:lineRule="auto"/>
        <w:ind w:right="-46" w:firstLine="284"/>
        <w:jc w:val="both"/>
        <w:rPr>
          <w:color w:val="FF0000"/>
          <w:shd w:val="clear" w:color="auto" w:fill="FFFFFF" w:themeFill="background1"/>
        </w:rPr>
      </w:pPr>
    </w:p>
    <w:p w14:paraId="0F7DAF28" w14:textId="564628FA" w:rsidR="002F6FA2" w:rsidRPr="001607A0" w:rsidRDefault="00420C72" w:rsidP="00080AA9">
      <w:pPr>
        <w:shd w:val="clear" w:color="auto" w:fill="FFFFFF" w:themeFill="background1"/>
        <w:tabs>
          <w:tab w:val="left" w:pos="0"/>
        </w:tabs>
        <w:spacing w:line="360" w:lineRule="auto"/>
        <w:ind w:right="-46"/>
        <w:jc w:val="both"/>
        <w:rPr>
          <w:i/>
          <w:iCs/>
          <w:color w:val="000000" w:themeColor="text1"/>
          <w:shd w:val="clear" w:color="auto" w:fill="FFFFFF" w:themeFill="background1"/>
        </w:rPr>
      </w:pPr>
      <w:r w:rsidRPr="001607A0">
        <w:rPr>
          <w:i/>
          <w:iCs/>
          <w:color w:val="000000" w:themeColor="text1"/>
          <w:shd w:val="clear" w:color="auto" w:fill="FFFFFF" w:themeFill="background1"/>
        </w:rPr>
        <w:t>3.</w:t>
      </w:r>
      <w:r w:rsidR="002F6FA2" w:rsidRPr="001607A0">
        <w:rPr>
          <w:i/>
          <w:iCs/>
          <w:color w:val="000000" w:themeColor="text1"/>
          <w:shd w:val="clear" w:color="auto" w:fill="FFFFFF" w:themeFill="background1"/>
        </w:rPr>
        <w:t>2</w:t>
      </w:r>
      <w:r w:rsidRPr="001607A0">
        <w:rPr>
          <w:i/>
          <w:iCs/>
          <w:color w:val="000000" w:themeColor="text1"/>
          <w:shd w:val="clear" w:color="auto" w:fill="FFFFFF" w:themeFill="background1"/>
        </w:rPr>
        <w:t>. Descriptive statistics</w:t>
      </w:r>
    </w:p>
    <w:p w14:paraId="5C9EE41F" w14:textId="77777777" w:rsidR="00935B80" w:rsidRPr="001607A0" w:rsidRDefault="00935B80" w:rsidP="00080AA9">
      <w:pPr>
        <w:shd w:val="clear" w:color="auto" w:fill="FFFFFF" w:themeFill="background1"/>
        <w:tabs>
          <w:tab w:val="left" w:pos="0"/>
        </w:tabs>
        <w:spacing w:line="360" w:lineRule="auto"/>
        <w:ind w:right="-46"/>
        <w:jc w:val="both"/>
        <w:rPr>
          <w:i/>
          <w:iCs/>
          <w:color w:val="000000" w:themeColor="text1"/>
          <w:shd w:val="clear" w:color="auto" w:fill="FFFFFF" w:themeFill="background1"/>
        </w:rPr>
      </w:pPr>
    </w:p>
    <w:p w14:paraId="232A4E99" w14:textId="7A001BBB" w:rsidR="00BD7985" w:rsidRPr="001607A0" w:rsidRDefault="00E57E68" w:rsidP="00C43E29">
      <w:pPr>
        <w:tabs>
          <w:tab w:val="left" w:pos="0"/>
        </w:tabs>
        <w:spacing w:line="360" w:lineRule="auto"/>
        <w:ind w:right="-46" w:firstLine="284"/>
        <w:jc w:val="both"/>
        <w:rPr>
          <w:color w:val="000000" w:themeColor="text1"/>
        </w:rPr>
      </w:pPr>
      <w:r w:rsidRPr="001607A0">
        <w:rPr>
          <w:color w:val="000000" w:themeColor="text1"/>
        </w:rPr>
        <w:t xml:space="preserve">The descriptive </w:t>
      </w:r>
      <w:r w:rsidR="0035743B" w:rsidRPr="001607A0">
        <w:rPr>
          <w:color w:val="000000" w:themeColor="text1"/>
        </w:rPr>
        <w:t>statistics of al</w:t>
      </w:r>
      <w:r w:rsidR="0055540F" w:rsidRPr="001607A0">
        <w:rPr>
          <w:color w:val="000000" w:themeColor="text1"/>
        </w:rPr>
        <w:t>l</w:t>
      </w:r>
      <w:r w:rsidR="008223F0" w:rsidRPr="001607A0">
        <w:rPr>
          <w:color w:val="000000" w:themeColor="text1"/>
        </w:rPr>
        <w:t xml:space="preserve"> </w:t>
      </w:r>
      <w:r w:rsidR="0035743B" w:rsidRPr="001607A0">
        <w:rPr>
          <w:color w:val="000000" w:themeColor="text1"/>
        </w:rPr>
        <w:t>variables</w:t>
      </w:r>
      <w:r w:rsidR="007040C8" w:rsidRPr="001607A0">
        <w:rPr>
          <w:color w:val="000000" w:themeColor="text1"/>
        </w:rPr>
        <w:t xml:space="preserve"> for the whole sample</w:t>
      </w:r>
      <w:r w:rsidR="0035743B" w:rsidRPr="001607A0">
        <w:rPr>
          <w:color w:val="000000" w:themeColor="text1"/>
        </w:rPr>
        <w:t xml:space="preserve"> </w:t>
      </w:r>
      <w:r w:rsidR="00061794" w:rsidRPr="001607A0">
        <w:rPr>
          <w:color w:val="000000" w:themeColor="text1"/>
        </w:rPr>
        <w:t>are illustrated in Table 1</w:t>
      </w:r>
      <w:r w:rsidR="0035743B" w:rsidRPr="001607A0">
        <w:rPr>
          <w:color w:val="000000" w:themeColor="text1"/>
        </w:rPr>
        <w:t xml:space="preserve">. </w:t>
      </w:r>
      <w:r w:rsidR="00DE0029" w:rsidRPr="001607A0">
        <w:rPr>
          <w:color w:val="000000" w:themeColor="text1"/>
        </w:rPr>
        <w:t xml:space="preserve">Generally, </w:t>
      </w:r>
      <w:r w:rsidR="004C3019" w:rsidRPr="001607A0">
        <w:rPr>
          <w:color w:val="000000" w:themeColor="text1"/>
        </w:rPr>
        <w:t xml:space="preserve">the </w:t>
      </w:r>
      <w:r w:rsidR="00DE0029" w:rsidRPr="001607A0">
        <w:rPr>
          <w:color w:val="000000" w:themeColor="text1"/>
        </w:rPr>
        <w:t>stock market</w:t>
      </w:r>
      <w:r w:rsidR="00BF0F2B" w:rsidRPr="001607A0">
        <w:rPr>
          <w:color w:val="000000" w:themeColor="text1"/>
        </w:rPr>
        <w:t xml:space="preserve"> developments</w:t>
      </w:r>
      <w:r w:rsidR="00DE0029" w:rsidRPr="001607A0">
        <w:rPr>
          <w:color w:val="000000" w:themeColor="text1"/>
        </w:rPr>
        <w:t xml:space="preserve"> in the </w:t>
      </w:r>
      <w:r w:rsidR="00E60BAB">
        <w:rPr>
          <w:color w:val="000000" w:themeColor="text1"/>
        </w:rPr>
        <w:t xml:space="preserve">panel </w:t>
      </w:r>
      <w:r w:rsidR="00DE0029" w:rsidRPr="001607A0">
        <w:rPr>
          <w:color w:val="000000" w:themeColor="text1"/>
        </w:rPr>
        <w:t>BRICS countries</w:t>
      </w:r>
      <w:r w:rsidR="0079616A" w:rsidRPr="001607A0">
        <w:rPr>
          <w:color w:val="000000" w:themeColor="text1"/>
        </w:rPr>
        <w:t xml:space="preserve"> during this period are relatively </w:t>
      </w:r>
      <w:r w:rsidR="009C538C" w:rsidRPr="001607A0">
        <w:rPr>
          <w:color w:val="000000" w:themeColor="text1"/>
        </w:rPr>
        <w:t>significant</w:t>
      </w:r>
      <w:r w:rsidR="008F4278" w:rsidRPr="001607A0">
        <w:rPr>
          <w:color w:val="000000" w:themeColor="text1"/>
        </w:rPr>
        <w:t>,</w:t>
      </w:r>
      <w:r w:rsidR="0079616A" w:rsidRPr="001607A0">
        <w:rPr>
          <w:color w:val="000000" w:themeColor="text1"/>
        </w:rPr>
        <w:t xml:space="preserve"> with over 1.2 trillion USD in market capitalisation</w:t>
      </w:r>
      <w:r w:rsidR="00E60BAB">
        <w:rPr>
          <w:color w:val="000000" w:themeColor="text1"/>
        </w:rPr>
        <w:t xml:space="preserve"> on average</w:t>
      </w:r>
      <w:r w:rsidR="007040C8" w:rsidRPr="001607A0">
        <w:rPr>
          <w:color w:val="000000" w:themeColor="text1"/>
        </w:rPr>
        <w:t>.</w:t>
      </w:r>
      <w:r w:rsidR="0079616A" w:rsidRPr="001607A0">
        <w:rPr>
          <w:color w:val="000000" w:themeColor="text1"/>
        </w:rPr>
        <w:t xml:space="preserve"> </w:t>
      </w:r>
      <w:r w:rsidR="007040C8" w:rsidRPr="001607A0">
        <w:rPr>
          <w:color w:val="000000" w:themeColor="text1"/>
        </w:rPr>
        <w:t>Meanwhile, o</w:t>
      </w:r>
      <w:r w:rsidR="0079616A" w:rsidRPr="001607A0">
        <w:rPr>
          <w:color w:val="000000" w:themeColor="text1"/>
        </w:rPr>
        <w:t>n average, the monthly returns are around 1% per month.</w:t>
      </w:r>
      <w:r w:rsidR="00DE0029" w:rsidRPr="001607A0">
        <w:rPr>
          <w:color w:val="000000" w:themeColor="text1"/>
        </w:rPr>
        <w:t xml:space="preserve"> </w:t>
      </w:r>
      <w:r w:rsidR="0079616A" w:rsidRPr="001607A0">
        <w:rPr>
          <w:color w:val="000000" w:themeColor="text1"/>
        </w:rPr>
        <w:t>H</w:t>
      </w:r>
      <w:r w:rsidR="00DE0029" w:rsidRPr="001607A0">
        <w:rPr>
          <w:color w:val="000000" w:themeColor="text1"/>
        </w:rPr>
        <w:t xml:space="preserve">owever, </w:t>
      </w:r>
      <w:r w:rsidR="0079616A" w:rsidRPr="001607A0">
        <w:rPr>
          <w:color w:val="000000" w:themeColor="text1"/>
        </w:rPr>
        <w:t>the income inequality level is high</w:t>
      </w:r>
      <w:r w:rsidR="007040C8" w:rsidRPr="001607A0">
        <w:rPr>
          <w:color w:val="000000" w:themeColor="text1"/>
        </w:rPr>
        <w:t xml:space="preserve"> (see</w:t>
      </w:r>
      <w:r w:rsidR="0079616A" w:rsidRPr="001607A0">
        <w:rPr>
          <w:color w:val="000000" w:themeColor="text1"/>
        </w:rPr>
        <w:t xml:space="preserve"> Table 1</w:t>
      </w:r>
      <w:r w:rsidR="007040C8" w:rsidRPr="001607A0">
        <w:rPr>
          <w:color w:val="000000" w:themeColor="text1"/>
        </w:rPr>
        <w:t>)</w:t>
      </w:r>
      <w:r w:rsidR="0079616A" w:rsidRPr="001607A0">
        <w:rPr>
          <w:color w:val="000000" w:themeColor="text1"/>
        </w:rPr>
        <w:t xml:space="preserve">, the average Income Gini Coefficient is 50.39 </w:t>
      </w:r>
      <w:r w:rsidR="008F4278" w:rsidRPr="001607A0">
        <w:rPr>
          <w:color w:val="000000" w:themeColor="text1"/>
        </w:rPr>
        <w:t>points</w:t>
      </w:r>
      <w:r w:rsidR="0079616A" w:rsidRPr="001607A0">
        <w:rPr>
          <w:color w:val="000000" w:themeColor="text1"/>
        </w:rPr>
        <w:t>. Additionally, the wealth distributions within BRICS countries are alarming.</w:t>
      </w:r>
      <w:r w:rsidR="008F4278" w:rsidRPr="001607A0">
        <w:rPr>
          <w:color w:val="000000" w:themeColor="text1"/>
        </w:rPr>
        <w:t xml:space="preserve"> Simultaneously, G7 countries have </w:t>
      </w:r>
      <w:r w:rsidR="00396FB8" w:rsidRPr="001607A0">
        <w:rPr>
          <w:color w:val="000000" w:themeColor="text1"/>
        </w:rPr>
        <w:t>a lower volume of shares traded</w:t>
      </w:r>
      <w:r w:rsidR="00D541E9" w:rsidRPr="001607A0">
        <w:rPr>
          <w:color w:val="000000" w:themeColor="text1"/>
        </w:rPr>
        <w:t xml:space="preserve"> and return</w:t>
      </w:r>
      <w:r w:rsidR="00396FB8" w:rsidRPr="001607A0">
        <w:rPr>
          <w:color w:val="000000" w:themeColor="text1"/>
        </w:rPr>
        <w:t>, but their market capitalisation is significantly</w:t>
      </w:r>
      <w:r w:rsidR="009C538C" w:rsidRPr="001607A0">
        <w:rPr>
          <w:color w:val="000000" w:themeColor="text1"/>
        </w:rPr>
        <w:t xml:space="preserve"> larger</w:t>
      </w:r>
      <w:r w:rsidR="00396FB8" w:rsidRPr="001607A0">
        <w:rPr>
          <w:color w:val="000000" w:themeColor="text1"/>
        </w:rPr>
        <w:t>. In terms of inequality, G7 countries have better income</w:t>
      </w:r>
      <w:r w:rsidR="001607A0" w:rsidRPr="001607A0">
        <w:rPr>
          <w:color w:val="000000" w:themeColor="text1"/>
        </w:rPr>
        <w:t xml:space="preserve"> and wealth</w:t>
      </w:r>
      <w:r w:rsidR="00396FB8" w:rsidRPr="001607A0">
        <w:rPr>
          <w:color w:val="000000" w:themeColor="text1"/>
        </w:rPr>
        <w:t xml:space="preserve"> </w:t>
      </w:r>
      <w:r w:rsidR="00396FB8" w:rsidRPr="001607A0">
        <w:rPr>
          <w:color w:val="000000" w:themeColor="text1"/>
        </w:rPr>
        <w:lastRenderedPageBreak/>
        <w:t>distribution</w:t>
      </w:r>
      <w:r w:rsidR="00A6003E" w:rsidRPr="001607A0">
        <w:rPr>
          <w:color w:val="000000" w:themeColor="text1"/>
        </w:rPr>
        <w:t>.</w:t>
      </w:r>
      <w:r w:rsidR="001607A0" w:rsidRPr="001607A0">
        <w:rPr>
          <w:color w:val="000000" w:themeColor="text1"/>
        </w:rPr>
        <w:t xml:space="preserve"> It is an expected </w:t>
      </w:r>
      <w:r w:rsidR="001607A0" w:rsidRPr="00E60BAB">
        <w:rPr>
          <w:color w:val="FF0000"/>
        </w:rPr>
        <w:t>result as the developed countries are likely to have better systems, resulting in more equitable societies (</w:t>
      </w:r>
      <w:proofErr w:type="spellStart"/>
      <w:r w:rsidR="001607A0" w:rsidRPr="00E60BAB">
        <w:rPr>
          <w:color w:val="FF0000"/>
        </w:rPr>
        <w:t>Claessens</w:t>
      </w:r>
      <w:proofErr w:type="spellEnd"/>
      <w:r w:rsidR="001607A0" w:rsidRPr="00E60BAB">
        <w:rPr>
          <w:color w:val="FF0000"/>
        </w:rPr>
        <w:t xml:space="preserve"> and </w:t>
      </w:r>
      <w:proofErr w:type="spellStart"/>
      <w:r w:rsidR="001607A0" w:rsidRPr="00E60BAB">
        <w:rPr>
          <w:color w:val="FF0000"/>
        </w:rPr>
        <w:t>Yurtoglu</w:t>
      </w:r>
      <w:proofErr w:type="spellEnd"/>
      <w:r w:rsidR="001607A0" w:rsidRPr="00E60BAB">
        <w:rPr>
          <w:color w:val="FF0000"/>
        </w:rPr>
        <w:t>, 2013</w:t>
      </w:r>
      <w:r w:rsidR="001607A0" w:rsidRPr="001607A0">
        <w:rPr>
          <w:color w:val="000000" w:themeColor="text1"/>
        </w:rPr>
        <w:t>).</w:t>
      </w:r>
      <w:r w:rsidR="00A6003E" w:rsidRPr="001607A0">
        <w:rPr>
          <w:color w:val="000000" w:themeColor="text1"/>
        </w:rPr>
        <w:t xml:space="preserve"> </w:t>
      </w:r>
      <w:r w:rsidR="00396FB8" w:rsidRPr="001607A0">
        <w:rPr>
          <w:color w:val="000000" w:themeColor="text1"/>
        </w:rPr>
        <w:t>Overall, Table 1 shows distinctive differences between emerging and developed countries.</w:t>
      </w:r>
    </w:p>
    <w:p w14:paraId="2B110096" w14:textId="77777777" w:rsidR="00F37B18" w:rsidRPr="001607A0" w:rsidRDefault="00F37B18" w:rsidP="00C43E29">
      <w:pPr>
        <w:tabs>
          <w:tab w:val="left" w:pos="0"/>
        </w:tabs>
        <w:spacing w:line="360" w:lineRule="auto"/>
        <w:ind w:right="-46" w:firstLine="284"/>
        <w:jc w:val="both"/>
        <w:rPr>
          <w:color w:val="000000" w:themeColor="text1"/>
        </w:rPr>
      </w:pPr>
    </w:p>
    <w:p w14:paraId="6F406E77" w14:textId="56A26947" w:rsidR="00A7387A" w:rsidRPr="001607A0" w:rsidRDefault="00A7387A" w:rsidP="00080AA9">
      <w:pPr>
        <w:tabs>
          <w:tab w:val="left" w:pos="0"/>
        </w:tabs>
        <w:spacing w:line="360" w:lineRule="auto"/>
        <w:ind w:right="-46"/>
        <w:jc w:val="both"/>
        <w:rPr>
          <w:i/>
          <w:iCs/>
          <w:color w:val="000000" w:themeColor="text1"/>
        </w:rPr>
      </w:pPr>
      <w:r w:rsidRPr="001607A0">
        <w:rPr>
          <w:i/>
          <w:iCs/>
          <w:color w:val="000000" w:themeColor="text1"/>
        </w:rPr>
        <w:t>3.</w:t>
      </w:r>
      <w:r w:rsidR="002F6FA2" w:rsidRPr="001607A0">
        <w:rPr>
          <w:i/>
          <w:iCs/>
          <w:color w:val="000000" w:themeColor="text1"/>
        </w:rPr>
        <w:t>3</w:t>
      </w:r>
      <w:r w:rsidRPr="001607A0">
        <w:rPr>
          <w:i/>
          <w:iCs/>
          <w:color w:val="000000" w:themeColor="text1"/>
        </w:rPr>
        <w:t>. Correlations</w:t>
      </w:r>
    </w:p>
    <w:p w14:paraId="2FADB7D7" w14:textId="77777777" w:rsidR="00935B80" w:rsidRPr="001607A0" w:rsidRDefault="00935B80" w:rsidP="00080AA9">
      <w:pPr>
        <w:tabs>
          <w:tab w:val="left" w:pos="0"/>
        </w:tabs>
        <w:spacing w:line="360" w:lineRule="auto"/>
        <w:ind w:right="-46"/>
        <w:jc w:val="both"/>
        <w:rPr>
          <w:i/>
          <w:iCs/>
          <w:color w:val="000000" w:themeColor="text1"/>
        </w:rPr>
      </w:pPr>
    </w:p>
    <w:p w14:paraId="68DC8753" w14:textId="04266312" w:rsidR="00A7387A" w:rsidRPr="001607A0" w:rsidRDefault="00565D73" w:rsidP="00C43E29">
      <w:pPr>
        <w:tabs>
          <w:tab w:val="left" w:pos="0"/>
        </w:tabs>
        <w:spacing w:line="360" w:lineRule="auto"/>
        <w:ind w:right="-46" w:firstLine="284"/>
        <w:jc w:val="both"/>
        <w:rPr>
          <w:color w:val="000000" w:themeColor="text1"/>
        </w:rPr>
      </w:pPr>
      <w:r w:rsidRPr="001607A0">
        <w:rPr>
          <w:color w:val="000000" w:themeColor="text1"/>
        </w:rPr>
        <w:t xml:space="preserve">Table 2 reports a correlation matrix between market variables. Differentiating the various perceptions between market variables is essential. As shown in Table 2, the correlations between variables are weak, except for the volume of shares traded and turnover ratio, showing a strong positive correlation in the BRICS countries. </w:t>
      </w:r>
      <w:r w:rsidR="005D7514" w:rsidRPr="001607A0">
        <w:rPr>
          <w:color w:val="000000" w:themeColor="text1"/>
        </w:rPr>
        <w:t>By</w:t>
      </w:r>
      <w:r w:rsidRPr="001607A0">
        <w:rPr>
          <w:color w:val="000000" w:themeColor="text1"/>
        </w:rPr>
        <w:t xml:space="preserve"> contrast, in </w:t>
      </w:r>
      <w:r w:rsidR="005D7514" w:rsidRPr="001607A0">
        <w:rPr>
          <w:color w:val="000000" w:themeColor="text1"/>
        </w:rPr>
        <w:t xml:space="preserve">the </w:t>
      </w:r>
      <w:r w:rsidRPr="001607A0">
        <w:rPr>
          <w:color w:val="000000" w:themeColor="text1"/>
        </w:rPr>
        <w:t>G7 countries, market indicators have stronger correlations, but these correlations are likely to be negative, which means different market variables convey different information</w:t>
      </w:r>
      <w:r w:rsidR="00A7387A" w:rsidRPr="001607A0">
        <w:rPr>
          <w:color w:val="000000" w:themeColor="text1"/>
        </w:rPr>
        <w:t>.</w:t>
      </w:r>
    </w:p>
    <w:p w14:paraId="4FB3549F" w14:textId="77777777" w:rsidR="00EA721B" w:rsidRPr="001607A0" w:rsidRDefault="00EA721B" w:rsidP="00C43E29">
      <w:pPr>
        <w:tabs>
          <w:tab w:val="left" w:pos="0"/>
        </w:tabs>
        <w:spacing w:line="360" w:lineRule="auto"/>
        <w:ind w:right="-46" w:firstLine="284"/>
        <w:jc w:val="both"/>
        <w:rPr>
          <w:color w:val="000000" w:themeColor="text1"/>
        </w:rPr>
      </w:pPr>
    </w:p>
    <w:p w14:paraId="0C366617" w14:textId="36726DED" w:rsidR="00A7387A" w:rsidRPr="001607A0" w:rsidRDefault="00A7387A" w:rsidP="00080AA9">
      <w:pPr>
        <w:pStyle w:val="ListParagraph"/>
        <w:numPr>
          <w:ilvl w:val="0"/>
          <w:numId w:val="31"/>
        </w:numPr>
        <w:tabs>
          <w:tab w:val="left" w:pos="0"/>
        </w:tabs>
        <w:spacing w:line="360" w:lineRule="auto"/>
        <w:ind w:left="0" w:right="-46" w:firstLine="0"/>
        <w:jc w:val="both"/>
        <w:rPr>
          <w:rFonts w:ascii="Times New Roman" w:hAnsi="Times New Roman" w:cs="Times New Roman"/>
          <w:b/>
          <w:bCs/>
          <w:color w:val="000000" w:themeColor="text1"/>
        </w:rPr>
      </w:pPr>
      <w:r w:rsidRPr="001607A0">
        <w:rPr>
          <w:rFonts w:ascii="Times New Roman" w:hAnsi="Times New Roman" w:cs="Times New Roman"/>
          <w:b/>
          <w:bCs/>
          <w:color w:val="000000" w:themeColor="text1"/>
        </w:rPr>
        <w:t>Empirical results</w:t>
      </w:r>
    </w:p>
    <w:p w14:paraId="5EEFE720" w14:textId="77777777" w:rsidR="00935B80" w:rsidRPr="001607A0" w:rsidRDefault="00935B80" w:rsidP="00935B80">
      <w:pPr>
        <w:pStyle w:val="ListParagraph"/>
        <w:tabs>
          <w:tab w:val="left" w:pos="0"/>
        </w:tabs>
        <w:spacing w:line="360" w:lineRule="auto"/>
        <w:ind w:left="0" w:right="-46"/>
        <w:jc w:val="both"/>
        <w:rPr>
          <w:rFonts w:ascii="Times New Roman" w:hAnsi="Times New Roman" w:cs="Times New Roman"/>
          <w:b/>
          <w:bCs/>
          <w:color w:val="000000" w:themeColor="text1"/>
        </w:rPr>
      </w:pPr>
    </w:p>
    <w:p w14:paraId="5544BBE1" w14:textId="20CC6D34" w:rsidR="00DE4697" w:rsidRPr="001607A0" w:rsidRDefault="00A7387A" w:rsidP="00C43E29">
      <w:pPr>
        <w:pStyle w:val="ListParagraph"/>
        <w:tabs>
          <w:tab w:val="left" w:pos="0"/>
        </w:tabs>
        <w:spacing w:line="360" w:lineRule="auto"/>
        <w:ind w:left="0" w:right="-46" w:firstLine="284"/>
        <w:jc w:val="both"/>
        <w:rPr>
          <w:rFonts w:ascii="Times New Roman" w:eastAsia="Times New Roman" w:hAnsi="Times New Roman" w:cs="Times New Roman"/>
          <w:color w:val="FF0000"/>
          <w:lang w:eastAsia="en-GB"/>
        </w:rPr>
      </w:pPr>
      <w:r w:rsidRPr="001607A0">
        <w:rPr>
          <w:rFonts w:ascii="Times New Roman" w:eastAsia="Times New Roman" w:hAnsi="Times New Roman" w:cs="Times New Roman"/>
          <w:color w:val="000000" w:themeColor="text1"/>
          <w:lang w:eastAsia="en-GB"/>
        </w:rPr>
        <w:t xml:space="preserve">This section presents our empirical analysis and discussions on the effects of the stock market indicators on income and wealth inequality </w:t>
      </w:r>
      <w:r w:rsidR="007040C8" w:rsidRPr="001607A0">
        <w:rPr>
          <w:rFonts w:ascii="Times New Roman" w:eastAsia="Times New Roman" w:hAnsi="Times New Roman" w:cs="Times New Roman"/>
          <w:color w:val="FF0000"/>
          <w:lang w:eastAsia="en-GB"/>
        </w:rPr>
        <w:t>in</w:t>
      </w:r>
      <w:r w:rsidRPr="001607A0">
        <w:rPr>
          <w:rFonts w:ascii="Times New Roman" w:eastAsia="Times New Roman" w:hAnsi="Times New Roman" w:cs="Times New Roman"/>
          <w:color w:val="000000" w:themeColor="text1"/>
          <w:lang w:eastAsia="en-GB"/>
        </w:rPr>
        <w:t xml:space="preserve"> the BRICS and G7 nations. Our Autoregressive Distributed Lag-Mixed Sampling data results are demonstrated in Table</w:t>
      </w:r>
      <w:r w:rsidR="001607A0" w:rsidRPr="001607A0">
        <w:rPr>
          <w:rFonts w:ascii="Times New Roman" w:eastAsia="Times New Roman" w:hAnsi="Times New Roman" w:cs="Times New Roman"/>
          <w:color w:val="FF0000"/>
          <w:lang w:eastAsia="en-GB"/>
        </w:rPr>
        <w:t>s</w:t>
      </w:r>
      <w:r w:rsidRPr="001607A0">
        <w:rPr>
          <w:rFonts w:ascii="Times New Roman" w:eastAsia="Times New Roman" w:hAnsi="Times New Roman" w:cs="Times New Roman"/>
          <w:color w:val="000000" w:themeColor="text1"/>
          <w:lang w:eastAsia="en-GB"/>
        </w:rPr>
        <w:t xml:space="preserve"> 3–</w:t>
      </w:r>
      <w:r w:rsidR="003B00CF" w:rsidRPr="001607A0">
        <w:rPr>
          <w:rFonts w:ascii="Times New Roman" w:eastAsia="Times New Roman" w:hAnsi="Times New Roman" w:cs="Times New Roman"/>
          <w:color w:val="000000" w:themeColor="text1"/>
          <w:lang w:eastAsia="en-GB"/>
        </w:rPr>
        <w:t>8</w:t>
      </w:r>
      <w:r w:rsidRPr="001607A0">
        <w:rPr>
          <w:rFonts w:ascii="Times New Roman" w:eastAsia="Times New Roman" w:hAnsi="Times New Roman" w:cs="Times New Roman"/>
          <w:color w:val="000000" w:themeColor="text1"/>
          <w:lang w:eastAsia="en-GB"/>
        </w:rPr>
        <w:t>. As mentioned in Equation 3, the sums of polynomial weights present the effects of explanatory variables. The performance of the ADL-MIDAS model is evaluated by statistical tools such as R-square, Akaike Information Criterion (AIC), and Bayesian Information Criterion (BIC).</w:t>
      </w:r>
      <w:r w:rsidR="003B00CF" w:rsidRPr="001607A0">
        <w:rPr>
          <w:rFonts w:ascii="Times New Roman" w:eastAsia="Times New Roman" w:hAnsi="Times New Roman" w:cs="Times New Roman"/>
          <w:color w:val="000000" w:themeColor="text1"/>
          <w:lang w:eastAsia="en-GB"/>
        </w:rPr>
        <w:t xml:space="preserve"> Additionally, the heterogeneity between BRICS (developing) and G7 (developed) countries and non-linearity across countries will be discussed. </w:t>
      </w:r>
      <w:r w:rsidR="007040C8" w:rsidRPr="001607A0">
        <w:rPr>
          <w:rFonts w:ascii="Times New Roman" w:eastAsia="Times New Roman" w:hAnsi="Times New Roman" w:cs="Times New Roman"/>
          <w:color w:val="FF0000"/>
          <w:lang w:eastAsia="en-GB"/>
        </w:rPr>
        <w:t>Additionally, to enhance the robustness of our findings, we apply a robustness test using interpolation technique, widely used to convert low-frequency into high-frequency data.</w:t>
      </w:r>
    </w:p>
    <w:p w14:paraId="2660E95D" w14:textId="7CAB5DC6" w:rsidR="001607A0" w:rsidRPr="001607A0" w:rsidRDefault="007040C8" w:rsidP="001607A0">
      <w:pPr>
        <w:tabs>
          <w:tab w:val="left" w:pos="0"/>
        </w:tabs>
        <w:spacing w:line="360" w:lineRule="auto"/>
        <w:ind w:right="-46" w:firstLine="284"/>
        <w:jc w:val="both"/>
        <w:rPr>
          <w:color w:val="000000" w:themeColor="text1"/>
        </w:rPr>
      </w:pPr>
      <w:r w:rsidRPr="001607A0">
        <w:rPr>
          <w:color w:val="000000" w:themeColor="text1"/>
        </w:rPr>
        <w:t xml:space="preserve">Figure 1 offers initial insights into the linkages between the stock market indicators and inequality distributions (income and wealth inequality) in the panel BRICS and G7 countries. We observed expected patterns. The graphs show that stock market accessibility negatively correlates to income inequality and net wealth distribution of the bottom 50% of the population. </w:t>
      </w:r>
      <w:r w:rsidRPr="001607A0">
        <w:rPr>
          <w:color w:val="FF0000"/>
        </w:rPr>
        <w:t xml:space="preserve">Simultaneously, it </w:t>
      </w:r>
      <w:r w:rsidRPr="001607A0">
        <w:rPr>
          <w:color w:val="000000" w:themeColor="text1"/>
        </w:rPr>
        <w:t xml:space="preserve">displays a positive correlation to the net wealth distribution of the top 1% of the population. In contrast, we observe that stock market efficiency and stability positively correlate to income inequality and net wealth distribution of the bottom 50% of the population in the panel BRICS countries. On the other hand, in the panel G7 countries, Figure 1 suggests that decreases in the stock market accessibility and efficiency have negative correlations with </w:t>
      </w:r>
      <w:r w:rsidRPr="001607A0">
        <w:rPr>
          <w:color w:val="000000" w:themeColor="text1"/>
        </w:rPr>
        <w:lastRenderedPageBreak/>
        <w:t>income inequality. However, wealth distribution</w:t>
      </w:r>
      <w:r w:rsidR="001607A0" w:rsidRPr="001607A0">
        <w:rPr>
          <w:color w:val="000000" w:themeColor="text1"/>
        </w:rPr>
        <w:t>s</w:t>
      </w:r>
      <w:r w:rsidRPr="001607A0">
        <w:rPr>
          <w:color w:val="000000" w:themeColor="text1"/>
        </w:rPr>
        <w:t xml:space="preserve"> in the panel G7 countries do not correlate with the stock market indicators. Generally, Figure 1 suggests the existence </w:t>
      </w:r>
      <w:r w:rsidRPr="001607A0">
        <w:rPr>
          <w:color w:val="FF0000"/>
        </w:rPr>
        <w:t>of intricate relationships</w:t>
      </w:r>
      <w:r w:rsidRPr="001607A0">
        <w:rPr>
          <w:color w:val="000000" w:themeColor="text1"/>
        </w:rPr>
        <w:t xml:space="preserve"> between the stock market development indicators and inequality distributions.</w:t>
      </w:r>
      <w:r w:rsidR="001607A0" w:rsidRPr="001607A0">
        <w:rPr>
          <w:color w:val="000000" w:themeColor="text1"/>
        </w:rPr>
        <w:t xml:space="preserve"> For example, a stock market indicator might increase (decrease) wealth (income) inequality distributions, whereas other indicators may exert opposite impacts. Also, there is heterogeneity between developing and developed countries.</w:t>
      </w:r>
    </w:p>
    <w:p w14:paraId="3913C282" w14:textId="443BBAEC" w:rsidR="00C43E29" w:rsidRPr="001607A0" w:rsidRDefault="007040C8" w:rsidP="00935B80">
      <w:pPr>
        <w:pStyle w:val="ListParagraph"/>
        <w:tabs>
          <w:tab w:val="left" w:pos="0"/>
        </w:tabs>
        <w:spacing w:line="360" w:lineRule="auto"/>
        <w:ind w:left="0" w:right="-46" w:firstLine="284"/>
        <w:jc w:val="both"/>
        <w:rPr>
          <w:rFonts w:ascii="Times New Roman" w:hAnsi="Times New Roman" w:cs="Times New Roman"/>
          <w:color w:val="000000" w:themeColor="text1"/>
        </w:rPr>
      </w:pPr>
      <w:r w:rsidRPr="001607A0">
        <w:rPr>
          <w:rFonts w:ascii="Times New Roman" w:hAnsi="Times New Roman" w:cs="Times New Roman"/>
          <w:color w:val="000000" w:themeColor="text1"/>
        </w:rPr>
        <w:t xml:space="preserve"> </w:t>
      </w:r>
    </w:p>
    <w:p w14:paraId="0657D1C0" w14:textId="44FC1375" w:rsidR="001607A0" w:rsidRPr="001607A0" w:rsidRDefault="001607A0" w:rsidP="001607A0">
      <w:pPr>
        <w:pStyle w:val="ListParagraph"/>
        <w:numPr>
          <w:ilvl w:val="1"/>
          <w:numId w:val="33"/>
        </w:numPr>
        <w:tabs>
          <w:tab w:val="left" w:pos="0"/>
        </w:tabs>
        <w:spacing w:line="360" w:lineRule="auto"/>
        <w:ind w:left="0" w:right="-46" w:firstLine="0"/>
        <w:jc w:val="both"/>
        <w:rPr>
          <w:rFonts w:ascii="Times New Roman" w:hAnsi="Times New Roman" w:cs="Times New Roman"/>
          <w:i/>
          <w:iCs/>
          <w:color w:val="000000" w:themeColor="text1"/>
        </w:rPr>
      </w:pPr>
      <w:r w:rsidRPr="001607A0">
        <w:rPr>
          <w:rFonts w:ascii="Times New Roman" w:hAnsi="Times New Roman" w:cs="Times New Roman"/>
          <w:i/>
          <w:iCs/>
          <w:color w:val="000000" w:themeColor="text1"/>
        </w:rPr>
        <w:t>The effects of stock market indicators on income inequality</w:t>
      </w:r>
    </w:p>
    <w:p w14:paraId="72166626" w14:textId="77777777" w:rsidR="001607A0" w:rsidRPr="001607A0" w:rsidRDefault="001607A0" w:rsidP="001607A0">
      <w:pPr>
        <w:pStyle w:val="ListParagraph"/>
        <w:tabs>
          <w:tab w:val="left" w:pos="0"/>
        </w:tabs>
        <w:spacing w:line="360" w:lineRule="auto"/>
        <w:ind w:left="0" w:right="-46"/>
        <w:jc w:val="both"/>
        <w:rPr>
          <w:rFonts w:ascii="Times New Roman" w:hAnsi="Times New Roman" w:cs="Times New Roman"/>
          <w:i/>
          <w:iCs/>
          <w:color w:val="000000" w:themeColor="text1"/>
        </w:rPr>
      </w:pPr>
    </w:p>
    <w:p w14:paraId="6059B0DF" w14:textId="77777777" w:rsidR="001607A0" w:rsidRPr="001607A0" w:rsidRDefault="001607A0" w:rsidP="001607A0">
      <w:pPr>
        <w:tabs>
          <w:tab w:val="left" w:pos="0"/>
        </w:tabs>
        <w:spacing w:line="360" w:lineRule="auto"/>
        <w:ind w:right="-46" w:firstLine="284"/>
        <w:jc w:val="both"/>
        <w:rPr>
          <w:color w:val="000000" w:themeColor="text1"/>
        </w:rPr>
      </w:pPr>
      <w:r w:rsidRPr="001607A0">
        <w:rPr>
          <w:color w:val="000000" w:themeColor="text1"/>
        </w:rPr>
        <w:t>Table 3 presents our ADL-MIDAS empirical results regarding the effects of the stock market indicators on income inequality in the panel BRICS and G7 nations from 2004 to 2021. We present the effects of three stock market indicators (market accessibility, efficiency, volatility) in the three columns. We follow the result’s interpretations by Ghysels et al. (2007), who developed a mixed sampling data method. As mentioned in Section 2, we apply the Almon Polynomial Distributed Lags weighting form for parsimony. Therefore, the coefficient effects of the market indicators are the sum of the Polynomial Distributed Lags (PDL). Moreover, the effects of the past value at lag (1) of the inequality distributions are also presented in the empirical results. The lag length used and displayed is the optimal lag of independent variables</w:t>
      </w:r>
      <w:r w:rsidRPr="001607A0">
        <w:rPr>
          <w:rStyle w:val="FootnoteReference"/>
          <w:color w:val="000000" w:themeColor="text1"/>
        </w:rPr>
        <w:footnoteReference w:id="16"/>
      </w:r>
      <w:r w:rsidRPr="001607A0">
        <w:rPr>
          <w:color w:val="000000" w:themeColor="text1"/>
        </w:rPr>
        <w:t xml:space="preserve">. </w:t>
      </w:r>
    </w:p>
    <w:p w14:paraId="716EBF09" w14:textId="77777777" w:rsidR="007016A0" w:rsidRPr="001607A0" w:rsidRDefault="007016A0" w:rsidP="007016A0">
      <w:pPr>
        <w:tabs>
          <w:tab w:val="left" w:pos="0"/>
        </w:tabs>
        <w:spacing w:line="360" w:lineRule="auto"/>
        <w:ind w:right="-46" w:firstLine="284"/>
        <w:jc w:val="both"/>
        <w:rPr>
          <w:color w:val="000000" w:themeColor="text1"/>
        </w:rPr>
      </w:pPr>
      <w:r w:rsidRPr="001607A0">
        <w:rPr>
          <w:color w:val="000000" w:themeColor="text1"/>
        </w:rPr>
        <w:t>According to the result, the model fits our data set remarkably well</w:t>
      </w:r>
      <w:r w:rsidRPr="001607A0">
        <w:rPr>
          <w:rStyle w:val="FootnoteReference"/>
          <w:color w:val="000000" w:themeColor="text1"/>
        </w:rPr>
        <w:footnoteReference w:id="17"/>
      </w:r>
      <w:r w:rsidRPr="001607A0">
        <w:rPr>
          <w:color w:val="000000" w:themeColor="text1"/>
        </w:rPr>
        <w:t xml:space="preserve">. Compared to previous studies examining the effects of the stock market indicators on income inequality (see, for example, </w:t>
      </w:r>
      <w:proofErr w:type="spellStart"/>
      <w:r w:rsidRPr="001607A0">
        <w:rPr>
          <w:color w:val="000000" w:themeColor="text1"/>
        </w:rPr>
        <w:t>Altunbas</w:t>
      </w:r>
      <w:proofErr w:type="spellEnd"/>
      <w:r w:rsidRPr="001607A0">
        <w:rPr>
          <w:color w:val="000000" w:themeColor="text1"/>
        </w:rPr>
        <w:t xml:space="preserve"> and Thornton, 2020; Zhang and </w:t>
      </w:r>
      <w:proofErr w:type="spellStart"/>
      <w:r w:rsidRPr="001607A0">
        <w:rPr>
          <w:color w:val="000000" w:themeColor="text1"/>
        </w:rPr>
        <w:t>Naceur</w:t>
      </w:r>
      <w:proofErr w:type="spellEnd"/>
      <w:r w:rsidRPr="001607A0">
        <w:rPr>
          <w:color w:val="000000" w:themeColor="text1"/>
        </w:rPr>
        <w:t>, 2019), our model offers a noticeably better well-fitted solution to data</w:t>
      </w:r>
      <w:r w:rsidRPr="001607A0">
        <w:rPr>
          <w:rStyle w:val="FootnoteReference"/>
          <w:color w:val="000000" w:themeColor="text1"/>
        </w:rPr>
        <w:footnoteReference w:id="18"/>
      </w:r>
      <w:r w:rsidRPr="001607A0">
        <w:rPr>
          <w:color w:val="000000" w:themeColor="text1"/>
        </w:rPr>
        <w:t xml:space="preserve">. Our empirical results show that stock market volatility negatively impacts Gini coefficient in the panel BRICS nations. On average, at a 1% significance level, the Gini coefficient can be lowered by 0.357 units per 1 unit decrease in volatility monthly. Given the decrease in volatility (see Figure 1), this result implies that a more stable market helps reduce income inequality. According to Baiardi and </w:t>
      </w:r>
      <w:proofErr w:type="spellStart"/>
      <w:r w:rsidRPr="001607A0">
        <w:rPr>
          <w:color w:val="000000" w:themeColor="text1"/>
        </w:rPr>
        <w:t>Morana</w:t>
      </w:r>
      <w:proofErr w:type="spellEnd"/>
      <w:r w:rsidRPr="001607A0">
        <w:rPr>
          <w:color w:val="000000" w:themeColor="text1"/>
        </w:rPr>
        <w:t xml:space="preserve"> (2018), significant linkages between financial stability and income distribution are undeniable, and financial stability might be considered an instrument to achieve even income distributions. </w:t>
      </w:r>
    </w:p>
    <w:p w14:paraId="6887F751" w14:textId="77777777" w:rsidR="002C3ACD" w:rsidRDefault="002C3ACD" w:rsidP="00080AA9">
      <w:pPr>
        <w:tabs>
          <w:tab w:val="left" w:pos="0"/>
        </w:tabs>
        <w:spacing w:line="360" w:lineRule="auto"/>
        <w:ind w:right="142"/>
        <w:rPr>
          <w:color w:val="000000" w:themeColor="text1"/>
        </w:rPr>
      </w:pPr>
    </w:p>
    <w:p w14:paraId="67DBE83A" w14:textId="63810ACB" w:rsidR="00080AA9" w:rsidRPr="001607A0" w:rsidRDefault="00CB53EC" w:rsidP="00080AA9">
      <w:pPr>
        <w:tabs>
          <w:tab w:val="left" w:pos="0"/>
        </w:tabs>
        <w:spacing w:line="360" w:lineRule="auto"/>
        <w:ind w:right="142"/>
        <w:rPr>
          <w:color w:val="000000" w:themeColor="text1"/>
        </w:rPr>
      </w:pPr>
      <w:r w:rsidRPr="001607A0">
        <w:rPr>
          <w:color w:val="000000" w:themeColor="text1"/>
        </w:rPr>
        <w:lastRenderedPageBreak/>
        <w:t>Table</w:t>
      </w:r>
      <w:r w:rsidR="00F33F25" w:rsidRPr="001607A0">
        <w:rPr>
          <w:color w:val="000000" w:themeColor="text1"/>
        </w:rPr>
        <w:t xml:space="preserve"> 1. Descriptive statistics of the panel data</w:t>
      </w:r>
      <w:r w:rsidRPr="001607A0">
        <w:rPr>
          <w:color w:val="000000" w:themeColor="text1"/>
        </w:rPr>
        <w:t>.</w:t>
      </w:r>
    </w:p>
    <w:tbl>
      <w:tblPr>
        <w:tblW w:w="5002" w:type="pct"/>
        <w:tblLook w:val="04A0" w:firstRow="1" w:lastRow="0" w:firstColumn="1" w:lastColumn="0" w:noHBand="0" w:noVBand="1"/>
      </w:tblPr>
      <w:tblGrid>
        <w:gridCol w:w="3116"/>
        <w:gridCol w:w="1421"/>
        <w:gridCol w:w="1609"/>
        <w:gridCol w:w="1421"/>
        <w:gridCol w:w="1463"/>
      </w:tblGrid>
      <w:tr w:rsidR="00F929DE" w:rsidRPr="001607A0" w14:paraId="160456B4" w14:textId="77777777" w:rsidTr="00A109BD">
        <w:trPr>
          <w:trHeight w:val="454"/>
        </w:trPr>
        <w:tc>
          <w:tcPr>
            <w:tcW w:w="1725" w:type="pct"/>
            <w:tcBorders>
              <w:top w:val="single" w:sz="4" w:space="0" w:color="auto"/>
              <w:left w:val="nil"/>
              <w:bottom w:val="single" w:sz="4" w:space="0" w:color="auto"/>
              <w:right w:val="nil"/>
            </w:tcBorders>
            <w:shd w:val="clear" w:color="000000" w:fill="FFFFFF"/>
            <w:noWrap/>
            <w:vAlign w:val="center"/>
            <w:hideMark/>
          </w:tcPr>
          <w:p w14:paraId="156D23F5" w14:textId="77777777"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Variables</w:t>
            </w:r>
          </w:p>
        </w:tc>
        <w:tc>
          <w:tcPr>
            <w:tcW w:w="787" w:type="pct"/>
            <w:tcBorders>
              <w:top w:val="single" w:sz="4" w:space="0" w:color="auto"/>
              <w:left w:val="nil"/>
              <w:bottom w:val="single" w:sz="4" w:space="0" w:color="auto"/>
              <w:right w:val="nil"/>
            </w:tcBorders>
            <w:shd w:val="clear" w:color="000000" w:fill="FFFFFF"/>
            <w:noWrap/>
            <w:vAlign w:val="center"/>
            <w:hideMark/>
          </w:tcPr>
          <w:p w14:paraId="17093005" w14:textId="77777777"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Mean</w:t>
            </w:r>
          </w:p>
        </w:tc>
        <w:tc>
          <w:tcPr>
            <w:tcW w:w="891" w:type="pct"/>
            <w:tcBorders>
              <w:top w:val="single" w:sz="4" w:space="0" w:color="auto"/>
              <w:left w:val="nil"/>
              <w:bottom w:val="single" w:sz="4" w:space="0" w:color="auto"/>
              <w:right w:val="nil"/>
            </w:tcBorders>
            <w:shd w:val="clear" w:color="000000" w:fill="FFFFFF"/>
            <w:noWrap/>
            <w:vAlign w:val="center"/>
            <w:hideMark/>
          </w:tcPr>
          <w:p w14:paraId="5683E444" w14:textId="77777777"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Max</w:t>
            </w:r>
          </w:p>
        </w:tc>
        <w:tc>
          <w:tcPr>
            <w:tcW w:w="787" w:type="pct"/>
            <w:tcBorders>
              <w:top w:val="single" w:sz="4" w:space="0" w:color="auto"/>
              <w:left w:val="nil"/>
              <w:bottom w:val="single" w:sz="4" w:space="0" w:color="auto"/>
              <w:right w:val="nil"/>
            </w:tcBorders>
            <w:shd w:val="clear" w:color="000000" w:fill="FFFFFF"/>
            <w:noWrap/>
            <w:vAlign w:val="center"/>
            <w:hideMark/>
          </w:tcPr>
          <w:p w14:paraId="1CD8E43D" w14:textId="77777777"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Min</w:t>
            </w:r>
          </w:p>
        </w:tc>
        <w:tc>
          <w:tcPr>
            <w:tcW w:w="810" w:type="pct"/>
            <w:tcBorders>
              <w:top w:val="single" w:sz="4" w:space="0" w:color="auto"/>
              <w:left w:val="nil"/>
              <w:bottom w:val="single" w:sz="4" w:space="0" w:color="auto"/>
              <w:right w:val="nil"/>
            </w:tcBorders>
            <w:shd w:val="clear" w:color="000000" w:fill="FFFFFF"/>
            <w:noWrap/>
            <w:vAlign w:val="center"/>
            <w:hideMark/>
          </w:tcPr>
          <w:p w14:paraId="47B8C257" w14:textId="77777777" w:rsidR="002506E0" w:rsidRPr="001607A0" w:rsidRDefault="002506E0" w:rsidP="002E759D">
            <w:pPr>
              <w:tabs>
                <w:tab w:val="left" w:pos="0"/>
              </w:tabs>
              <w:spacing w:line="276" w:lineRule="auto"/>
              <w:ind w:left="-284" w:right="142" w:firstLine="284"/>
              <w:jc w:val="center"/>
              <w:rPr>
                <w:color w:val="000000" w:themeColor="text1"/>
                <w:sz w:val="20"/>
                <w:szCs w:val="20"/>
              </w:rPr>
            </w:pPr>
            <w:proofErr w:type="spellStart"/>
            <w:r w:rsidRPr="001607A0">
              <w:rPr>
                <w:color w:val="000000" w:themeColor="text1"/>
                <w:sz w:val="20"/>
                <w:szCs w:val="20"/>
              </w:rPr>
              <w:t>Std.Dev</w:t>
            </w:r>
            <w:proofErr w:type="spellEnd"/>
          </w:p>
        </w:tc>
      </w:tr>
      <w:tr w:rsidR="00F929DE" w:rsidRPr="001607A0" w14:paraId="7D1B3A79" w14:textId="77777777" w:rsidTr="00F929DE">
        <w:trPr>
          <w:trHeight w:val="454"/>
        </w:trPr>
        <w:tc>
          <w:tcPr>
            <w:tcW w:w="1725" w:type="pct"/>
            <w:tcBorders>
              <w:top w:val="nil"/>
              <w:left w:val="nil"/>
              <w:bottom w:val="nil"/>
              <w:right w:val="nil"/>
            </w:tcBorders>
            <w:shd w:val="clear" w:color="000000" w:fill="FFFFFF"/>
            <w:noWrap/>
            <w:vAlign w:val="center"/>
            <w:hideMark/>
          </w:tcPr>
          <w:p w14:paraId="3F7EFBBA" w14:textId="7A56CF4C" w:rsidR="002506E0" w:rsidRPr="001607A0" w:rsidRDefault="002506E0" w:rsidP="00F929DE">
            <w:pPr>
              <w:tabs>
                <w:tab w:val="left" w:pos="0"/>
              </w:tabs>
              <w:spacing w:line="276" w:lineRule="auto"/>
              <w:ind w:left="38" w:right="142" w:hanging="38"/>
              <w:jc w:val="center"/>
              <w:rPr>
                <w:i/>
                <w:iCs/>
                <w:color w:val="000000" w:themeColor="text1"/>
                <w:sz w:val="20"/>
                <w:szCs w:val="20"/>
              </w:rPr>
            </w:pPr>
            <w:r w:rsidRPr="001607A0">
              <w:rPr>
                <w:i/>
                <w:iCs/>
                <w:color w:val="000000" w:themeColor="text1"/>
                <w:sz w:val="20"/>
                <w:szCs w:val="20"/>
              </w:rPr>
              <w:t xml:space="preserve">Panel A: BRICS </w:t>
            </w:r>
            <w:r w:rsidR="004750C4" w:rsidRPr="001607A0">
              <w:rPr>
                <w:i/>
                <w:iCs/>
                <w:color w:val="000000" w:themeColor="text1"/>
                <w:sz w:val="20"/>
                <w:szCs w:val="20"/>
              </w:rPr>
              <w:t>countries</w:t>
            </w:r>
          </w:p>
        </w:tc>
        <w:tc>
          <w:tcPr>
            <w:tcW w:w="787" w:type="pct"/>
            <w:tcBorders>
              <w:top w:val="nil"/>
              <w:left w:val="nil"/>
              <w:bottom w:val="nil"/>
              <w:right w:val="nil"/>
            </w:tcBorders>
            <w:shd w:val="clear" w:color="000000" w:fill="FFFFFF"/>
            <w:noWrap/>
            <w:vAlign w:val="bottom"/>
            <w:hideMark/>
          </w:tcPr>
          <w:p w14:paraId="058BDB3A"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 </w:t>
            </w:r>
          </w:p>
        </w:tc>
        <w:tc>
          <w:tcPr>
            <w:tcW w:w="891" w:type="pct"/>
            <w:tcBorders>
              <w:top w:val="nil"/>
              <w:left w:val="nil"/>
              <w:bottom w:val="nil"/>
              <w:right w:val="nil"/>
            </w:tcBorders>
            <w:shd w:val="clear" w:color="000000" w:fill="FFFFFF"/>
            <w:noWrap/>
            <w:vAlign w:val="bottom"/>
            <w:hideMark/>
          </w:tcPr>
          <w:p w14:paraId="6165EC93" w14:textId="77777777" w:rsidR="002506E0" w:rsidRPr="001607A0" w:rsidRDefault="002506E0" w:rsidP="002E759D">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787" w:type="pct"/>
            <w:tcBorders>
              <w:top w:val="nil"/>
              <w:left w:val="nil"/>
              <w:bottom w:val="nil"/>
              <w:right w:val="nil"/>
            </w:tcBorders>
            <w:shd w:val="clear" w:color="000000" w:fill="FFFFFF"/>
            <w:noWrap/>
            <w:vAlign w:val="bottom"/>
            <w:hideMark/>
          </w:tcPr>
          <w:p w14:paraId="1E31BF90" w14:textId="77777777" w:rsidR="002506E0" w:rsidRPr="001607A0" w:rsidRDefault="002506E0" w:rsidP="002E759D">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10" w:type="pct"/>
            <w:tcBorders>
              <w:top w:val="nil"/>
              <w:left w:val="nil"/>
              <w:bottom w:val="nil"/>
              <w:right w:val="nil"/>
            </w:tcBorders>
            <w:shd w:val="clear" w:color="000000" w:fill="FFFFFF"/>
            <w:noWrap/>
            <w:vAlign w:val="bottom"/>
            <w:hideMark/>
          </w:tcPr>
          <w:p w14:paraId="758EA9F6" w14:textId="77777777" w:rsidR="002506E0" w:rsidRPr="001607A0" w:rsidRDefault="002506E0" w:rsidP="002E759D">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 </w:t>
            </w:r>
          </w:p>
        </w:tc>
      </w:tr>
      <w:tr w:rsidR="00F929DE" w:rsidRPr="001607A0" w14:paraId="59B33219" w14:textId="77777777" w:rsidTr="00F929DE">
        <w:trPr>
          <w:trHeight w:val="594"/>
        </w:trPr>
        <w:tc>
          <w:tcPr>
            <w:tcW w:w="1725" w:type="pct"/>
            <w:tcBorders>
              <w:top w:val="nil"/>
              <w:left w:val="nil"/>
              <w:bottom w:val="nil"/>
              <w:right w:val="nil"/>
            </w:tcBorders>
            <w:shd w:val="clear" w:color="000000" w:fill="FFFFFF"/>
            <w:vAlign w:val="center"/>
            <w:hideMark/>
          </w:tcPr>
          <w:p w14:paraId="189F3AC1" w14:textId="1C9E9D83" w:rsidR="002506E0" w:rsidRPr="001607A0" w:rsidRDefault="002506E0" w:rsidP="001607A0">
            <w:pPr>
              <w:tabs>
                <w:tab w:val="left" w:pos="0"/>
              </w:tabs>
              <w:spacing w:line="276" w:lineRule="auto"/>
              <w:ind w:left="308" w:right="142" w:hanging="284"/>
              <w:rPr>
                <w:color w:val="000000" w:themeColor="text1"/>
                <w:sz w:val="20"/>
                <w:szCs w:val="20"/>
              </w:rPr>
            </w:pPr>
            <w:r w:rsidRPr="001607A0">
              <w:rPr>
                <w:color w:val="000000" w:themeColor="text1"/>
                <w:sz w:val="20"/>
                <w:szCs w:val="20"/>
              </w:rPr>
              <w:t xml:space="preserve">Volume of shares traded </w:t>
            </w:r>
            <w:r w:rsidRPr="001607A0">
              <w:rPr>
                <w:color w:val="000000" w:themeColor="text1"/>
                <w:sz w:val="20"/>
                <w:szCs w:val="20"/>
              </w:rPr>
              <w:br/>
              <w:t>(</w:t>
            </w:r>
            <w:r w:rsidR="008F4278" w:rsidRPr="001607A0">
              <w:rPr>
                <w:color w:val="000000" w:themeColor="text1"/>
                <w:sz w:val="20"/>
                <w:szCs w:val="20"/>
              </w:rPr>
              <w:t>M</w:t>
            </w:r>
            <w:r w:rsidRPr="001607A0">
              <w:rPr>
                <w:color w:val="000000" w:themeColor="text1"/>
                <w:sz w:val="20"/>
                <w:szCs w:val="20"/>
              </w:rPr>
              <w:t>illions of Shares)</w:t>
            </w:r>
          </w:p>
        </w:tc>
        <w:tc>
          <w:tcPr>
            <w:tcW w:w="787" w:type="pct"/>
            <w:tcBorders>
              <w:top w:val="nil"/>
              <w:left w:val="nil"/>
              <w:bottom w:val="nil"/>
              <w:right w:val="nil"/>
            </w:tcBorders>
            <w:shd w:val="clear" w:color="000000" w:fill="FFFFFF"/>
            <w:noWrap/>
            <w:vAlign w:val="center"/>
            <w:hideMark/>
          </w:tcPr>
          <w:p w14:paraId="2F9DCF43" w14:textId="50E8A288"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215,</w:t>
            </w:r>
            <w:r w:rsidR="001607A0" w:rsidRPr="001607A0">
              <w:rPr>
                <w:color w:val="000000" w:themeColor="text1"/>
                <w:sz w:val="20"/>
                <w:szCs w:val="20"/>
              </w:rPr>
              <w:t>057.521</w:t>
            </w:r>
          </w:p>
        </w:tc>
        <w:tc>
          <w:tcPr>
            <w:tcW w:w="891" w:type="pct"/>
            <w:tcBorders>
              <w:top w:val="nil"/>
              <w:left w:val="nil"/>
              <w:bottom w:val="nil"/>
              <w:right w:val="nil"/>
            </w:tcBorders>
            <w:shd w:val="clear" w:color="000000" w:fill="FFFFFF"/>
            <w:noWrap/>
            <w:vAlign w:val="center"/>
            <w:hideMark/>
          </w:tcPr>
          <w:p w14:paraId="54250C50" w14:textId="6EEE5422"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668,066</w:t>
            </w:r>
            <w:r w:rsidR="001607A0" w:rsidRPr="001607A0">
              <w:rPr>
                <w:color w:val="000000" w:themeColor="text1"/>
                <w:sz w:val="20"/>
                <w:szCs w:val="20"/>
              </w:rPr>
              <w:t>.601</w:t>
            </w:r>
          </w:p>
        </w:tc>
        <w:tc>
          <w:tcPr>
            <w:tcW w:w="787" w:type="pct"/>
            <w:tcBorders>
              <w:top w:val="nil"/>
              <w:left w:val="nil"/>
              <w:bottom w:val="nil"/>
              <w:right w:val="nil"/>
            </w:tcBorders>
            <w:shd w:val="clear" w:color="000000" w:fill="FFFFFF"/>
            <w:noWrap/>
            <w:vAlign w:val="center"/>
            <w:hideMark/>
          </w:tcPr>
          <w:p w14:paraId="2C564423" w14:textId="56BCA41C"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44,319</w:t>
            </w:r>
            <w:r w:rsidR="001607A0" w:rsidRPr="001607A0">
              <w:rPr>
                <w:color w:val="000000" w:themeColor="text1"/>
                <w:sz w:val="20"/>
                <w:szCs w:val="20"/>
              </w:rPr>
              <w:t>.600</w:t>
            </w:r>
          </w:p>
        </w:tc>
        <w:tc>
          <w:tcPr>
            <w:tcW w:w="810" w:type="pct"/>
            <w:tcBorders>
              <w:top w:val="nil"/>
              <w:left w:val="nil"/>
              <w:bottom w:val="nil"/>
              <w:right w:val="nil"/>
            </w:tcBorders>
            <w:shd w:val="clear" w:color="000000" w:fill="FFFFFF"/>
            <w:noWrap/>
            <w:vAlign w:val="center"/>
            <w:hideMark/>
          </w:tcPr>
          <w:p w14:paraId="0480BBD9" w14:textId="79421776"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119,</w:t>
            </w:r>
            <w:r w:rsidR="001607A0" w:rsidRPr="001607A0">
              <w:rPr>
                <w:color w:val="000000" w:themeColor="text1"/>
                <w:sz w:val="20"/>
                <w:szCs w:val="20"/>
              </w:rPr>
              <w:t>312.310</w:t>
            </w:r>
          </w:p>
        </w:tc>
      </w:tr>
      <w:tr w:rsidR="00F929DE" w:rsidRPr="001607A0" w14:paraId="19F93C35" w14:textId="77777777" w:rsidTr="00F929DE">
        <w:trPr>
          <w:trHeight w:val="454"/>
        </w:trPr>
        <w:tc>
          <w:tcPr>
            <w:tcW w:w="1725" w:type="pct"/>
            <w:tcBorders>
              <w:top w:val="nil"/>
              <w:left w:val="nil"/>
              <w:bottom w:val="nil"/>
              <w:right w:val="nil"/>
            </w:tcBorders>
            <w:shd w:val="clear" w:color="000000" w:fill="FFFFFF"/>
            <w:vAlign w:val="center"/>
            <w:hideMark/>
          </w:tcPr>
          <w:p w14:paraId="4A95C0BF" w14:textId="77777777" w:rsidR="002506E0" w:rsidRPr="001607A0" w:rsidRDefault="002506E0" w:rsidP="001607A0">
            <w:pPr>
              <w:tabs>
                <w:tab w:val="left" w:pos="0"/>
              </w:tabs>
              <w:spacing w:line="276" w:lineRule="auto"/>
              <w:ind w:left="308" w:right="142" w:hanging="284"/>
              <w:rPr>
                <w:color w:val="000000" w:themeColor="text1"/>
                <w:sz w:val="20"/>
                <w:szCs w:val="20"/>
              </w:rPr>
            </w:pPr>
            <w:r w:rsidRPr="001607A0">
              <w:rPr>
                <w:color w:val="000000" w:themeColor="text1"/>
                <w:sz w:val="20"/>
                <w:szCs w:val="20"/>
              </w:rPr>
              <w:t xml:space="preserve">Stock Market Capitalisation </w:t>
            </w:r>
            <w:r w:rsidRPr="001607A0">
              <w:rPr>
                <w:color w:val="000000" w:themeColor="text1"/>
                <w:sz w:val="20"/>
                <w:szCs w:val="20"/>
              </w:rPr>
              <w:br/>
              <w:t>(Billions of USD)</w:t>
            </w:r>
          </w:p>
        </w:tc>
        <w:tc>
          <w:tcPr>
            <w:tcW w:w="787" w:type="pct"/>
            <w:tcBorders>
              <w:top w:val="nil"/>
              <w:left w:val="nil"/>
              <w:bottom w:val="nil"/>
              <w:right w:val="nil"/>
            </w:tcBorders>
            <w:shd w:val="clear" w:color="000000" w:fill="FFFFFF"/>
            <w:noWrap/>
            <w:vAlign w:val="center"/>
            <w:hideMark/>
          </w:tcPr>
          <w:p w14:paraId="6E104D27" w14:textId="335D1273"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1,238.</w:t>
            </w:r>
            <w:r w:rsidR="001607A0" w:rsidRPr="001607A0">
              <w:rPr>
                <w:color w:val="000000" w:themeColor="text1"/>
                <w:sz w:val="20"/>
                <w:szCs w:val="20"/>
              </w:rPr>
              <w:t>320</w:t>
            </w:r>
          </w:p>
        </w:tc>
        <w:tc>
          <w:tcPr>
            <w:tcW w:w="891" w:type="pct"/>
            <w:tcBorders>
              <w:top w:val="nil"/>
              <w:left w:val="nil"/>
              <w:bottom w:val="nil"/>
              <w:right w:val="nil"/>
            </w:tcBorders>
            <w:shd w:val="clear" w:color="000000" w:fill="FFFFFF"/>
            <w:noWrap/>
            <w:vAlign w:val="center"/>
            <w:hideMark/>
          </w:tcPr>
          <w:p w14:paraId="026CD558" w14:textId="64148780"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2,653.</w:t>
            </w:r>
            <w:r w:rsidR="001607A0" w:rsidRPr="001607A0">
              <w:rPr>
                <w:color w:val="000000" w:themeColor="text1"/>
                <w:sz w:val="20"/>
                <w:szCs w:val="20"/>
              </w:rPr>
              <w:t>1</w:t>
            </w:r>
            <w:r w:rsidRPr="001607A0">
              <w:rPr>
                <w:color w:val="000000" w:themeColor="text1"/>
                <w:sz w:val="20"/>
                <w:szCs w:val="20"/>
              </w:rPr>
              <w:t>0</w:t>
            </w:r>
            <w:r w:rsidR="001607A0" w:rsidRPr="001607A0">
              <w:rPr>
                <w:color w:val="000000" w:themeColor="text1"/>
                <w:sz w:val="20"/>
                <w:szCs w:val="20"/>
              </w:rPr>
              <w:t>0</w:t>
            </w:r>
          </w:p>
        </w:tc>
        <w:tc>
          <w:tcPr>
            <w:tcW w:w="787" w:type="pct"/>
            <w:tcBorders>
              <w:top w:val="nil"/>
              <w:left w:val="nil"/>
              <w:bottom w:val="nil"/>
              <w:right w:val="nil"/>
            </w:tcBorders>
            <w:shd w:val="clear" w:color="000000" w:fill="FFFFFF"/>
            <w:noWrap/>
            <w:vAlign w:val="center"/>
            <w:hideMark/>
          </w:tcPr>
          <w:p w14:paraId="24415455" w14:textId="7DAAA52D"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206.</w:t>
            </w:r>
            <w:r w:rsidR="001607A0" w:rsidRPr="001607A0">
              <w:rPr>
                <w:color w:val="000000" w:themeColor="text1"/>
                <w:sz w:val="20"/>
                <w:szCs w:val="20"/>
              </w:rPr>
              <w:t>600</w:t>
            </w:r>
          </w:p>
        </w:tc>
        <w:tc>
          <w:tcPr>
            <w:tcW w:w="810" w:type="pct"/>
            <w:tcBorders>
              <w:top w:val="nil"/>
              <w:left w:val="nil"/>
              <w:bottom w:val="nil"/>
              <w:right w:val="nil"/>
            </w:tcBorders>
            <w:shd w:val="clear" w:color="000000" w:fill="FFFFFF"/>
            <w:noWrap/>
            <w:vAlign w:val="center"/>
            <w:hideMark/>
          </w:tcPr>
          <w:p w14:paraId="794CFFAB" w14:textId="7DC0D9CC"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574.8</w:t>
            </w:r>
            <w:r w:rsidR="001607A0" w:rsidRPr="001607A0">
              <w:rPr>
                <w:color w:val="000000" w:themeColor="text1"/>
                <w:sz w:val="20"/>
                <w:szCs w:val="20"/>
              </w:rPr>
              <w:t>82</w:t>
            </w:r>
          </w:p>
        </w:tc>
      </w:tr>
      <w:tr w:rsidR="00F929DE" w:rsidRPr="001607A0" w14:paraId="2D49BCAE" w14:textId="77777777" w:rsidTr="00F929DE">
        <w:trPr>
          <w:trHeight w:val="454"/>
        </w:trPr>
        <w:tc>
          <w:tcPr>
            <w:tcW w:w="1725" w:type="pct"/>
            <w:tcBorders>
              <w:top w:val="nil"/>
              <w:left w:val="nil"/>
              <w:bottom w:val="nil"/>
              <w:right w:val="nil"/>
            </w:tcBorders>
            <w:shd w:val="clear" w:color="000000" w:fill="FFFFFF"/>
            <w:noWrap/>
            <w:vAlign w:val="center"/>
            <w:hideMark/>
          </w:tcPr>
          <w:p w14:paraId="0987851D"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Turnover ratio (%)</w:t>
            </w:r>
          </w:p>
        </w:tc>
        <w:tc>
          <w:tcPr>
            <w:tcW w:w="787" w:type="pct"/>
            <w:tcBorders>
              <w:top w:val="nil"/>
              <w:left w:val="nil"/>
              <w:bottom w:val="nil"/>
              <w:right w:val="nil"/>
            </w:tcBorders>
            <w:shd w:val="clear" w:color="000000" w:fill="FFFFFF"/>
            <w:noWrap/>
            <w:vAlign w:val="center"/>
            <w:hideMark/>
          </w:tcPr>
          <w:p w14:paraId="2F0A646E" w14:textId="7294B820"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0.20</w:t>
            </w:r>
            <w:r w:rsidR="001607A0" w:rsidRPr="001607A0">
              <w:rPr>
                <w:color w:val="000000" w:themeColor="text1"/>
                <w:sz w:val="20"/>
                <w:szCs w:val="20"/>
              </w:rPr>
              <w:t>3</w:t>
            </w:r>
          </w:p>
        </w:tc>
        <w:tc>
          <w:tcPr>
            <w:tcW w:w="891" w:type="pct"/>
            <w:tcBorders>
              <w:top w:val="nil"/>
              <w:left w:val="nil"/>
              <w:bottom w:val="nil"/>
              <w:right w:val="nil"/>
            </w:tcBorders>
            <w:shd w:val="clear" w:color="000000" w:fill="FFFFFF"/>
            <w:noWrap/>
            <w:vAlign w:val="center"/>
            <w:hideMark/>
          </w:tcPr>
          <w:p w14:paraId="3CBBA0F5" w14:textId="1AF820AA"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0.79</w:t>
            </w:r>
            <w:r w:rsidR="001607A0" w:rsidRPr="001607A0">
              <w:rPr>
                <w:color w:val="000000" w:themeColor="text1"/>
                <w:sz w:val="20"/>
                <w:szCs w:val="20"/>
              </w:rPr>
              <w:t>1</w:t>
            </w:r>
          </w:p>
        </w:tc>
        <w:tc>
          <w:tcPr>
            <w:tcW w:w="787" w:type="pct"/>
            <w:tcBorders>
              <w:top w:val="nil"/>
              <w:left w:val="nil"/>
              <w:bottom w:val="nil"/>
              <w:right w:val="nil"/>
            </w:tcBorders>
            <w:shd w:val="clear" w:color="000000" w:fill="FFFFFF"/>
            <w:noWrap/>
            <w:vAlign w:val="center"/>
            <w:hideMark/>
          </w:tcPr>
          <w:p w14:paraId="051ABE69" w14:textId="6257C2D5"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0.03</w:t>
            </w:r>
            <w:r w:rsidR="001607A0" w:rsidRPr="001607A0">
              <w:rPr>
                <w:color w:val="000000" w:themeColor="text1"/>
                <w:sz w:val="20"/>
                <w:szCs w:val="20"/>
              </w:rPr>
              <w:t>7</w:t>
            </w:r>
          </w:p>
        </w:tc>
        <w:tc>
          <w:tcPr>
            <w:tcW w:w="810" w:type="pct"/>
            <w:tcBorders>
              <w:top w:val="nil"/>
              <w:left w:val="nil"/>
              <w:bottom w:val="nil"/>
              <w:right w:val="nil"/>
            </w:tcBorders>
            <w:shd w:val="clear" w:color="000000" w:fill="FFFFFF"/>
            <w:noWrap/>
            <w:vAlign w:val="center"/>
            <w:hideMark/>
          </w:tcPr>
          <w:p w14:paraId="6E0768BB" w14:textId="2C2D1354"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0.1</w:t>
            </w:r>
            <w:r w:rsidR="001607A0" w:rsidRPr="001607A0">
              <w:rPr>
                <w:color w:val="000000" w:themeColor="text1"/>
                <w:sz w:val="20"/>
                <w:szCs w:val="20"/>
              </w:rPr>
              <w:t>28</w:t>
            </w:r>
          </w:p>
        </w:tc>
      </w:tr>
      <w:tr w:rsidR="00F929DE" w:rsidRPr="001607A0" w14:paraId="5B3F588A" w14:textId="77777777" w:rsidTr="00F929DE">
        <w:trPr>
          <w:trHeight w:val="454"/>
        </w:trPr>
        <w:tc>
          <w:tcPr>
            <w:tcW w:w="1725" w:type="pct"/>
            <w:tcBorders>
              <w:top w:val="nil"/>
              <w:left w:val="nil"/>
              <w:bottom w:val="nil"/>
              <w:right w:val="nil"/>
            </w:tcBorders>
            <w:shd w:val="clear" w:color="000000" w:fill="FFFFFF"/>
            <w:noWrap/>
            <w:vAlign w:val="center"/>
            <w:hideMark/>
          </w:tcPr>
          <w:p w14:paraId="00D824AC"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Return (%)</w:t>
            </w:r>
          </w:p>
        </w:tc>
        <w:tc>
          <w:tcPr>
            <w:tcW w:w="787" w:type="pct"/>
            <w:tcBorders>
              <w:top w:val="nil"/>
              <w:left w:val="nil"/>
              <w:bottom w:val="nil"/>
              <w:right w:val="nil"/>
            </w:tcBorders>
            <w:shd w:val="clear" w:color="000000" w:fill="FFFFFF"/>
            <w:noWrap/>
            <w:vAlign w:val="center"/>
            <w:hideMark/>
          </w:tcPr>
          <w:p w14:paraId="7F039C91" w14:textId="5FC0A992"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0.0</w:t>
            </w:r>
            <w:r w:rsidR="001607A0" w:rsidRPr="001607A0">
              <w:rPr>
                <w:color w:val="000000" w:themeColor="text1"/>
                <w:sz w:val="20"/>
                <w:szCs w:val="20"/>
              </w:rPr>
              <w:t>06</w:t>
            </w:r>
          </w:p>
        </w:tc>
        <w:tc>
          <w:tcPr>
            <w:tcW w:w="891" w:type="pct"/>
            <w:tcBorders>
              <w:top w:val="nil"/>
              <w:left w:val="nil"/>
              <w:bottom w:val="nil"/>
              <w:right w:val="nil"/>
            </w:tcBorders>
            <w:shd w:val="clear" w:color="000000" w:fill="FFFFFF"/>
            <w:noWrap/>
            <w:vAlign w:val="center"/>
            <w:hideMark/>
          </w:tcPr>
          <w:p w14:paraId="489A6ED2" w14:textId="688859EF"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0.21</w:t>
            </w:r>
            <w:r w:rsidR="001607A0" w:rsidRPr="001607A0">
              <w:rPr>
                <w:color w:val="000000" w:themeColor="text1"/>
                <w:sz w:val="20"/>
                <w:szCs w:val="20"/>
              </w:rPr>
              <w:t>3</w:t>
            </w:r>
          </w:p>
        </w:tc>
        <w:tc>
          <w:tcPr>
            <w:tcW w:w="787" w:type="pct"/>
            <w:tcBorders>
              <w:top w:val="nil"/>
              <w:left w:val="nil"/>
              <w:bottom w:val="nil"/>
              <w:right w:val="nil"/>
            </w:tcBorders>
            <w:shd w:val="clear" w:color="000000" w:fill="FFFFFF"/>
            <w:noWrap/>
            <w:vAlign w:val="center"/>
            <w:hideMark/>
          </w:tcPr>
          <w:p w14:paraId="679A5550" w14:textId="75E16058"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-0.34</w:t>
            </w:r>
            <w:r w:rsidR="001607A0" w:rsidRPr="001607A0">
              <w:rPr>
                <w:color w:val="000000" w:themeColor="text1"/>
                <w:sz w:val="20"/>
                <w:szCs w:val="20"/>
              </w:rPr>
              <w:t>5</w:t>
            </w:r>
          </w:p>
        </w:tc>
        <w:tc>
          <w:tcPr>
            <w:tcW w:w="810" w:type="pct"/>
            <w:tcBorders>
              <w:top w:val="nil"/>
              <w:left w:val="nil"/>
              <w:bottom w:val="nil"/>
              <w:right w:val="nil"/>
            </w:tcBorders>
            <w:shd w:val="clear" w:color="000000" w:fill="FFFFFF"/>
            <w:noWrap/>
            <w:vAlign w:val="center"/>
            <w:hideMark/>
          </w:tcPr>
          <w:p w14:paraId="26C7D4E7" w14:textId="2E309952"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w:t>
            </w:r>
            <w:r w:rsidR="001607A0" w:rsidRPr="001607A0">
              <w:rPr>
                <w:color w:val="000000" w:themeColor="text1"/>
                <w:sz w:val="20"/>
                <w:szCs w:val="20"/>
              </w:rPr>
              <w:t>69</w:t>
            </w:r>
          </w:p>
        </w:tc>
      </w:tr>
      <w:tr w:rsidR="00F929DE" w:rsidRPr="001607A0" w14:paraId="1544F599" w14:textId="77777777" w:rsidTr="00F929DE">
        <w:trPr>
          <w:trHeight w:val="454"/>
        </w:trPr>
        <w:tc>
          <w:tcPr>
            <w:tcW w:w="1725" w:type="pct"/>
            <w:tcBorders>
              <w:top w:val="nil"/>
              <w:left w:val="nil"/>
              <w:bottom w:val="nil"/>
              <w:right w:val="nil"/>
            </w:tcBorders>
            <w:shd w:val="clear" w:color="000000" w:fill="FFFFFF"/>
            <w:noWrap/>
            <w:vAlign w:val="center"/>
            <w:hideMark/>
          </w:tcPr>
          <w:p w14:paraId="28348FEF"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Income Gini Coefficient</w:t>
            </w:r>
          </w:p>
        </w:tc>
        <w:tc>
          <w:tcPr>
            <w:tcW w:w="787" w:type="pct"/>
            <w:tcBorders>
              <w:top w:val="nil"/>
              <w:left w:val="nil"/>
              <w:bottom w:val="nil"/>
              <w:right w:val="nil"/>
            </w:tcBorders>
            <w:shd w:val="clear" w:color="000000" w:fill="FFFFFF"/>
            <w:noWrap/>
            <w:vAlign w:val="center"/>
            <w:hideMark/>
          </w:tcPr>
          <w:p w14:paraId="03828996" w14:textId="20CAE867"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50.39</w:t>
            </w:r>
            <w:r w:rsidR="001607A0" w:rsidRPr="001607A0">
              <w:rPr>
                <w:color w:val="000000" w:themeColor="text1"/>
                <w:sz w:val="20"/>
                <w:szCs w:val="20"/>
              </w:rPr>
              <w:t>3</w:t>
            </w:r>
          </w:p>
        </w:tc>
        <w:tc>
          <w:tcPr>
            <w:tcW w:w="891" w:type="pct"/>
            <w:tcBorders>
              <w:top w:val="nil"/>
              <w:left w:val="nil"/>
              <w:bottom w:val="nil"/>
              <w:right w:val="nil"/>
            </w:tcBorders>
            <w:shd w:val="clear" w:color="000000" w:fill="FFFFFF"/>
            <w:noWrap/>
            <w:vAlign w:val="center"/>
            <w:hideMark/>
          </w:tcPr>
          <w:p w14:paraId="41E4F717" w14:textId="534185EA"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51.20</w:t>
            </w:r>
            <w:r w:rsidR="001607A0" w:rsidRPr="001607A0">
              <w:rPr>
                <w:color w:val="000000" w:themeColor="text1"/>
                <w:sz w:val="20"/>
                <w:szCs w:val="20"/>
              </w:rPr>
              <w:t>0</w:t>
            </w:r>
          </w:p>
        </w:tc>
        <w:tc>
          <w:tcPr>
            <w:tcW w:w="787" w:type="pct"/>
            <w:tcBorders>
              <w:top w:val="nil"/>
              <w:left w:val="nil"/>
              <w:bottom w:val="nil"/>
              <w:right w:val="nil"/>
            </w:tcBorders>
            <w:shd w:val="clear" w:color="000000" w:fill="FFFFFF"/>
            <w:noWrap/>
            <w:vAlign w:val="center"/>
            <w:hideMark/>
          </w:tcPr>
          <w:p w14:paraId="07E7FEA8" w14:textId="49D73927"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49.58</w:t>
            </w:r>
            <w:r w:rsidR="001607A0" w:rsidRPr="001607A0">
              <w:rPr>
                <w:color w:val="000000" w:themeColor="text1"/>
                <w:sz w:val="20"/>
                <w:szCs w:val="20"/>
              </w:rPr>
              <w:t>5</w:t>
            </w:r>
          </w:p>
        </w:tc>
        <w:tc>
          <w:tcPr>
            <w:tcW w:w="810" w:type="pct"/>
            <w:tcBorders>
              <w:top w:val="nil"/>
              <w:left w:val="nil"/>
              <w:bottom w:val="nil"/>
              <w:right w:val="nil"/>
            </w:tcBorders>
            <w:shd w:val="clear" w:color="000000" w:fill="FFFFFF"/>
            <w:noWrap/>
            <w:vAlign w:val="center"/>
            <w:hideMark/>
          </w:tcPr>
          <w:p w14:paraId="6A212994" w14:textId="1B7D1E9C"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0.65</w:t>
            </w:r>
            <w:r w:rsidR="001607A0" w:rsidRPr="001607A0">
              <w:rPr>
                <w:color w:val="000000" w:themeColor="text1"/>
                <w:sz w:val="20"/>
                <w:szCs w:val="20"/>
              </w:rPr>
              <w:t>0</w:t>
            </w:r>
          </w:p>
        </w:tc>
      </w:tr>
      <w:tr w:rsidR="00F929DE" w:rsidRPr="001607A0" w14:paraId="621005C9" w14:textId="77777777" w:rsidTr="00F929DE">
        <w:trPr>
          <w:trHeight w:val="454"/>
        </w:trPr>
        <w:tc>
          <w:tcPr>
            <w:tcW w:w="1725" w:type="pct"/>
            <w:tcBorders>
              <w:top w:val="nil"/>
              <w:left w:val="nil"/>
              <w:bottom w:val="nil"/>
              <w:right w:val="nil"/>
            </w:tcBorders>
            <w:shd w:val="clear" w:color="000000" w:fill="FFFFFF"/>
            <w:noWrap/>
            <w:vAlign w:val="center"/>
            <w:hideMark/>
          </w:tcPr>
          <w:p w14:paraId="118EB877"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Wealth inequality by top 50% (%)</w:t>
            </w:r>
          </w:p>
        </w:tc>
        <w:tc>
          <w:tcPr>
            <w:tcW w:w="787" w:type="pct"/>
            <w:tcBorders>
              <w:top w:val="nil"/>
              <w:left w:val="nil"/>
              <w:bottom w:val="nil"/>
              <w:right w:val="nil"/>
            </w:tcBorders>
            <w:shd w:val="clear" w:color="000000" w:fill="FFFFFF"/>
            <w:noWrap/>
            <w:vAlign w:val="center"/>
            <w:hideMark/>
          </w:tcPr>
          <w:p w14:paraId="2B476474" w14:textId="76F8C197"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0.03</w:t>
            </w:r>
            <w:r w:rsidR="001607A0" w:rsidRPr="001607A0">
              <w:rPr>
                <w:color w:val="000000" w:themeColor="text1"/>
                <w:sz w:val="20"/>
                <w:szCs w:val="20"/>
              </w:rPr>
              <w:t>0</w:t>
            </w:r>
          </w:p>
        </w:tc>
        <w:tc>
          <w:tcPr>
            <w:tcW w:w="891" w:type="pct"/>
            <w:tcBorders>
              <w:top w:val="nil"/>
              <w:left w:val="nil"/>
              <w:bottom w:val="nil"/>
              <w:right w:val="nil"/>
            </w:tcBorders>
            <w:shd w:val="clear" w:color="000000" w:fill="FFFFFF"/>
            <w:noWrap/>
            <w:vAlign w:val="center"/>
            <w:hideMark/>
          </w:tcPr>
          <w:p w14:paraId="6CE58AF5" w14:textId="4027C314"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0.05</w:t>
            </w:r>
            <w:r w:rsidR="001607A0" w:rsidRPr="001607A0">
              <w:rPr>
                <w:color w:val="000000" w:themeColor="text1"/>
                <w:sz w:val="20"/>
                <w:szCs w:val="20"/>
              </w:rPr>
              <w:t>0</w:t>
            </w:r>
          </w:p>
        </w:tc>
        <w:tc>
          <w:tcPr>
            <w:tcW w:w="787" w:type="pct"/>
            <w:tcBorders>
              <w:top w:val="nil"/>
              <w:left w:val="nil"/>
              <w:bottom w:val="nil"/>
              <w:right w:val="nil"/>
            </w:tcBorders>
            <w:shd w:val="clear" w:color="000000" w:fill="FFFFFF"/>
            <w:noWrap/>
            <w:vAlign w:val="center"/>
            <w:hideMark/>
          </w:tcPr>
          <w:p w14:paraId="3D10CA85" w14:textId="5073AE9B"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0.02</w:t>
            </w:r>
            <w:r w:rsidR="001607A0" w:rsidRPr="001607A0">
              <w:rPr>
                <w:color w:val="000000" w:themeColor="text1"/>
                <w:sz w:val="20"/>
                <w:szCs w:val="20"/>
              </w:rPr>
              <w:t>0</w:t>
            </w:r>
          </w:p>
        </w:tc>
        <w:tc>
          <w:tcPr>
            <w:tcW w:w="810" w:type="pct"/>
            <w:tcBorders>
              <w:top w:val="nil"/>
              <w:left w:val="nil"/>
              <w:bottom w:val="nil"/>
              <w:right w:val="nil"/>
            </w:tcBorders>
            <w:shd w:val="clear" w:color="000000" w:fill="FFFFFF"/>
            <w:noWrap/>
            <w:vAlign w:val="center"/>
            <w:hideMark/>
          </w:tcPr>
          <w:p w14:paraId="48363159" w14:textId="00FE5012"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0.01</w:t>
            </w:r>
            <w:r w:rsidR="001607A0" w:rsidRPr="001607A0">
              <w:rPr>
                <w:color w:val="000000" w:themeColor="text1"/>
                <w:sz w:val="20"/>
                <w:szCs w:val="20"/>
              </w:rPr>
              <w:t>0</w:t>
            </w:r>
          </w:p>
        </w:tc>
      </w:tr>
      <w:tr w:rsidR="00F929DE" w:rsidRPr="001607A0" w14:paraId="0D8E1D25" w14:textId="77777777" w:rsidTr="00F929DE">
        <w:trPr>
          <w:trHeight w:val="454"/>
        </w:trPr>
        <w:tc>
          <w:tcPr>
            <w:tcW w:w="1725" w:type="pct"/>
            <w:tcBorders>
              <w:top w:val="nil"/>
              <w:left w:val="nil"/>
              <w:bottom w:val="nil"/>
              <w:right w:val="nil"/>
            </w:tcBorders>
            <w:shd w:val="clear" w:color="000000" w:fill="FFFFFF"/>
            <w:noWrap/>
            <w:vAlign w:val="center"/>
            <w:hideMark/>
          </w:tcPr>
          <w:p w14:paraId="1BBAE3C9"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Wealth inequality by top 1% (%)</w:t>
            </w:r>
          </w:p>
        </w:tc>
        <w:tc>
          <w:tcPr>
            <w:tcW w:w="787" w:type="pct"/>
            <w:tcBorders>
              <w:top w:val="nil"/>
              <w:left w:val="nil"/>
              <w:bottom w:val="nil"/>
              <w:right w:val="nil"/>
            </w:tcBorders>
            <w:shd w:val="clear" w:color="000000" w:fill="FFFFFF"/>
            <w:noWrap/>
            <w:vAlign w:val="center"/>
            <w:hideMark/>
          </w:tcPr>
          <w:p w14:paraId="6BC161D8" w14:textId="2A0C1161"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0.40</w:t>
            </w:r>
            <w:r w:rsidR="001607A0" w:rsidRPr="001607A0">
              <w:rPr>
                <w:color w:val="000000" w:themeColor="text1"/>
                <w:sz w:val="20"/>
                <w:szCs w:val="20"/>
              </w:rPr>
              <w:t>4</w:t>
            </w:r>
          </w:p>
        </w:tc>
        <w:tc>
          <w:tcPr>
            <w:tcW w:w="891" w:type="pct"/>
            <w:tcBorders>
              <w:top w:val="nil"/>
              <w:left w:val="nil"/>
              <w:bottom w:val="nil"/>
              <w:right w:val="nil"/>
            </w:tcBorders>
            <w:shd w:val="clear" w:color="000000" w:fill="FFFFFF"/>
            <w:noWrap/>
            <w:vAlign w:val="center"/>
            <w:hideMark/>
          </w:tcPr>
          <w:p w14:paraId="74D394C6" w14:textId="2C036D63"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0.43</w:t>
            </w:r>
            <w:r w:rsidR="001607A0" w:rsidRPr="001607A0">
              <w:rPr>
                <w:color w:val="000000" w:themeColor="text1"/>
                <w:sz w:val="20"/>
                <w:szCs w:val="20"/>
              </w:rPr>
              <w:t>3</w:t>
            </w:r>
          </w:p>
        </w:tc>
        <w:tc>
          <w:tcPr>
            <w:tcW w:w="787" w:type="pct"/>
            <w:tcBorders>
              <w:top w:val="nil"/>
              <w:left w:val="nil"/>
              <w:bottom w:val="nil"/>
              <w:right w:val="nil"/>
            </w:tcBorders>
            <w:shd w:val="clear" w:color="000000" w:fill="FFFFFF"/>
            <w:noWrap/>
            <w:vAlign w:val="center"/>
            <w:hideMark/>
          </w:tcPr>
          <w:p w14:paraId="73FF7320" w14:textId="1A883CD1"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0.37</w:t>
            </w:r>
            <w:r w:rsidR="001607A0" w:rsidRPr="001607A0">
              <w:rPr>
                <w:color w:val="000000" w:themeColor="text1"/>
                <w:sz w:val="20"/>
                <w:szCs w:val="20"/>
              </w:rPr>
              <w:t>1</w:t>
            </w:r>
          </w:p>
        </w:tc>
        <w:tc>
          <w:tcPr>
            <w:tcW w:w="810" w:type="pct"/>
            <w:tcBorders>
              <w:top w:val="nil"/>
              <w:left w:val="nil"/>
              <w:bottom w:val="nil"/>
              <w:right w:val="nil"/>
            </w:tcBorders>
            <w:shd w:val="clear" w:color="000000" w:fill="FFFFFF"/>
            <w:noWrap/>
            <w:vAlign w:val="center"/>
            <w:hideMark/>
          </w:tcPr>
          <w:p w14:paraId="29F094ED" w14:textId="7791ED32"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0.02</w:t>
            </w:r>
            <w:r w:rsidR="001607A0" w:rsidRPr="001607A0">
              <w:rPr>
                <w:color w:val="000000" w:themeColor="text1"/>
                <w:sz w:val="20"/>
                <w:szCs w:val="20"/>
              </w:rPr>
              <w:t>1</w:t>
            </w:r>
          </w:p>
        </w:tc>
      </w:tr>
      <w:tr w:rsidR="00F929DE" w:rsidRPr="001607A0" w14:paraId="16C74EF3" w14:textId="77777777" w:rsidTr="00F929DE">
        <w:trPr>
          <w:trHeight w:val="454"/>
        </w:trPr>
        <w:tc>
          <w:tcPr>
            <w:tcW w:w="1725" w:type="pct"/>
            <w:tcBorders>
              <w:top w:val="nil"/>
              <w:left w:val="nil"/>
              <w:bottom w:val="nil"/>
              <w:right w:val="nil"/>
            </w:tcBorders>
            <w:shd w:val="clear" w:color="000000" w:fill="FFFFFF"/>
            <w:noWrap/>
            <w:vAlign w:val="center"/>
            <w:hideMark/>
          </w:tcPr>
          <w:p w14:paraId="2000CE23" w14:textId="47A13AB4" w:rsidR="002506E0" w:rsidRPr="001607A0" w:rsidRDefault="002506E0" w:rsidP="00F929DE">
            <w:pPr>
              <w:tabs>
                <w:tab w:val="left" w:pos="0"/>
              </w:tabs>
              <w:spacing w:line="276" w:lineRule="auto"/>
              <w:ind w:left="38" w:right="142" w:hanging="38"/>
              <w:jc w:val="center"/>
              <w:rPr>
                <w:i/>
                <w:iCs/>
                <w:color w:val="000000" w:themeColor="text1"/>
                <w:sz w:val="20"/>
                <w:szCs w:val="20"/>
              </w:rPr>
            </w:pPr>
            <w:r w:rsidRPr="001607A0">
              <w:rPr>
                <w:i/>
                <w:iCs/>
                <w:color w:val="000000" w:themeColor="text1"/>
                <w:sz w:val="20"/>
                <w:szCs w:val="20"/>
              </w:rPr>
              <w:t xml:space="preserve">Panel B: G7 </w:t>
            </w:r>
            <w:r w:rsidR="004750C4" w:rsidRPr="001607A0">
              <w:rPr>
                <w:i/>
                <w:iCs/>
                <w:color w:val="000000" w:themeColor="text1"/>
                <w:sz w:val="20"/>
                <w:szCs w:val="20"/>
              </w:rPr>
              <w:t>countries</w:t>
            </w:r>
          </w:p>
        </w:tc>
        <w:tc>
          <w:tcPr>
            <w:tcW w:w="787" w:type="pct"/>
            <w:tcBorders>
              <w:top w:val="nil"/>
              <w:left w:val="nil"/>
              <w:bottom w:val="nil"/>
              <w:right w:val="nil"/>
            </w:tcBorders>
            <w:shd w:val="clear" w:color="000000" w:fill="FFFFFF"/>
            <w:noWrap/>
            <w:vAlign w:val="bottom"/>
            <w:hideMark/>
          </w:tcPr>
          <w:p w14:paraId="59F0E94F"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 </w:t>
            </w:r>
          </w:p>
        </w:tc>
        <w:tc>
          <w:tcPr>
            <w:tcW w:w="891" w:type="pct"/>
            <w:tcBorders>
              <w:top w:val="nil"/>
              <w:left w:val="nil"/>
              <w:bottom w:val="nil"/>
              <w:right w:val="nil"/>
            </w:tcBorders>
            <w:shd w:val="clear" w:color="000000" w:fill="FFFFFF"/>
            <w:noWrap/>
            <w:vAlign w:val="bottom"/>
            <w:hideMark/>
          </w:tcPr>
          <w:p w14:paraId="0A335850" w14:textId="77777777" w:rsidR="002506E0" w:rsidRPr="001607A0" w:rsidRDefault="002506E0" w:rsidP="002E759D">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787" w:type="pct"/>
            <w:tcBorders>
              <w:top w:val="nil"/>
              <w:left w:val="nil"/>
              <w:bottom w:val="nil"/>
              <w:right w:val="nil"/>
            </w:tcBorders>
            <w:shd w:val="clear" w:color="000000" w:fill="FFFFFF"/>
            <w:noWrap/>
            <w:vAlign w:val="bottom"/>
            <w:hideMark/>
          </w:tcPr>
          <w:p w14:paraId="6ECFBC04" w14:textId="77777777" w:rsidR="002506E0" w:rsidRPr="001607A0" w:rsidRDefault="002506E0" w:rsidP="002E759D">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10" w:type="pct"/>
            <w:tcBorders>
              <w:top w:val="nil"/>
              <w:left w:val="nil"/>
              <w:bottom w:val="nil"/>
              <w:right w:val="nil"/>
            </w:tcBorders>
            <w:shd w:val="clear" w:color="000000" w:fill="FFFFFF"/>
            <w:noWrap/>
            <w:vAlign w:val="bottom"/>
            <w:hideMark/>
          </w:tcPr>
          <w:p w14:paraId="326CE62E" w14:textId="77777777" w:rsidR="002506E0" w:rsidRPr="001607A0" w:rsidRDefault="002506E0" w:rsidP="002E759D">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 </w:t>
            </w:r>
          </w:p>
        </w:tc>
      </w:tr>
      <w:tr w:rsidR="00F929DE" w:rsidRPr="001607A0" w14:paraId="5E13DF75" w14:textId="77777777" w:rsidTr="00F929DE">
        <w:trPr>
          <w:trHeight w:val="719"/>
        </w:trPr>
        <w:tc>
          <w:tcPr>
            <w:tcW w:w="1725" w:type="pct"/>
            <w:tcBorders>
              <w:top w:val="nil"/>
              <w:left w:val="nil"/>
              <w:bottom w:val="nil"/>
              <w:right w:val="nil"/>
            </w:tcBorders>
            <w:shd w:val="clear" w:color="000000" w:fill="FFFFFF"/>
            <w:vAlign w:val="center"/>
            <w:hideMark/>
          </w:tcPr>
          <w:p w14:paraId="772C8AC1" w14:textId="195903C5" w:rsidR="002506E0" w:rsidRPr="001607A0" w:rsidRDefault="002506E0" w:rsidP="001607A0">
            <w:pPr>
              <w:tabs>
                <w:tab w:val="left" w:pos="0"/>
              </w:tabs>
              <w:spacing w:line="276" w:lineRule="auto"/>
              <w:ind w:left="308" w:right="142" w:hanging="284"/>
              <w:rPr>
                <w:color w:val="000000" w:themeColor="text1"/>
                <w:sz w:val="20"/>
                <w:szCs w:val="20"/>
              </w:rPr>
            </w:pPr>
            <w:r w:rsidRPr="001607A0">
              <w:rPr>
                <w:color w:val="000000" w:themeColor="text1"/>
                <w:sz w:val="20"/>
                <w:szCs w:val="20"/>
              </w:rPr>
              <w:t xml:space="preserve">Volume of shares traded </w:t>
            </w:r>
            <w:r w:rsidRPr="001607A0">
              <w:rPr>
                <w:color w:val="000000" w:themeColor="text1"/>
                <w:sz w:val="20"/>
                <w:szCs w:val="20"/>
              </w:rPr>
              <w:br/>
              <w:t>(</w:t>
            </w:r>
            <w:r w:rsidR="008F4278" w:rsidRPr="001607A0">
              <w:rPr>
                <w:color w:val="000000" w:themeColor="text1"/>
                <w:sz w:val="20"/>
                <w:szCs w:val="20"/>
              </w:rPr>
              <w:t>M</w:t>
            </w:r>
            <w:r w:rsidRPr="001607A0">
              <w:rPr>
                <w:color w:val="000000" w:themeColor="text1"/>
                <w:sz w:val="20"/>
                <w:szCs w:val="20"/>
              </w:rPr>
              <w:t>illions of Shares)</w:t>
            </w:r>
          </w:p>
        </w:tc>
        <w:tc>
          <w:tcPr>
            <w:tcW w:w="787" w:type="pct"/>
            <w:tcBorders>
              <w:top w:val="nil"/>
              <w:left w:val="nil"/>
              <w:bottom w:val="nil"/>
              <w:right w:val="nil"/>
            </w:tcBorders>
            <w:shd w:val="clear" w:color="000000" w:fill="FFFFFF"/>
            <w:noWrap/>
            <w:vAlign w:val="center"/>
            <w:hideMark/>
          </w:tcPr>
          <w:p w14:paraId="02D3FD16" w14:textId="7B5F3C93"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160,931</w:t>
            </w:r>
            <w:r w:rsidR="001607A0" w:rsidRPr="001607A0">
              <w:rPr>
                <w:color w:val="000000" w:themeColor="text1"/>
                <w:sz w:val="20"/>
                <w:szCs w:val="20"/>
              </w:rPr>
              <w:t>.196</w:t>
            </w:r>
          </w:p>
        </w:tc>
        <w:tc>
          <w:tcPr>
            <w:tcW w:w="891" w:type="pct"/>
            <w:tcBorders>
              <w:top w:val="nil"/>
              <w:left w:val="nil"/>
              <w:bottom w:val="nil"/>
              <w:right w:val="nil"/>
            </w:tcBorders>
            <w:shd w:val="clear" w:color="000000" w:fill="FFFFFF"/>
            <w:noWrap/>
            <w:vAlign w:val="center"/>
            <w:hideMark/>
          </w:tcPr>
          <w:p w14:paraId="19A0E8EC" w14:textId="157FF923"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2,728,717</w:t>
            </w:r>
            <w:r w:rsidR="001607A0" w:rsidRPr="001607A0">
              <w:rPr>
                <w:color w:val="000000" w:themeColor="text1"/>
                <w:sz w:val="20"/>
                <w:szCs w:val="20"/>
              </w:rPr>
              <w:t>.815</w:t>
            </w:r>
          </w:p>
        </w:tc>
        <w:tc>
          <w:tcPr>
            <w:tcW w:w="787" w:type="pct"/>
            <w:tcBorders>
              <w:top w:val="nil"/>
              <w:left w:val="nil"/>
              <w:bottom w:val="nil"/>
              <w:right w:val="nil"/>
            </w:tcBorders>
            <w:shd w:val="clear" w:color="000000" w:fill="FFFFFF"/>
            <w:noWrap/>
            <w:vAlign w:val="center"/>
            <w:hideMark/>
          </w:tcPr>
          <w:p w14:paraId="4D14547E" w14:textId="583A0E02"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8,891</w:t>
            </w:r>
            <w:r w:rsidR="001607A0" w:rsidRPr="001607A0">
              <w:rPr>
                <w:color w:val="000000" w:themeColor="text1"/>
                <w:sz w:val="20"/>
                <w:szCs w:val="20"/>
              </w:rPr>
              <w:t>.966</w:t>
            </w:r>
          </w:p>
        </w:tc>
        <w:tc>
          <w:tcPr>
            <w:tcW w:w="810" w:type="pct"/>
            <w:tcBorders>
              <w:top w:val="nil"/>
              <w:left w:val="nil"/>
              <w:bottom w:val="nil"/>
              <w:right w:val="nil"/>
            </w:tcBorders>
            <w:shd w:val="clear" w:color="000000" w:fill="FFFFFF"/>
            <w:noWrap/>
            <w:vAlign w:val="center"/>
            <w:hideMark/>
          </w:tcPr>
          <w:p w14:paraId="1FFA3D71" w14:textId="2C82A731"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3,726</w:t>
            </w:r>
            <w:r w:rsidR="001607A0" w:rsidRPr="001607A0">
              <w:rPr>
                <w:color w:val="000000" w:themeColor="text1"/>
                <w:sz w:val="20"/>
                <w:szCs w:val="20"/>
              </w:rPr>
              <w:t>.557</w:t>
            </w:r>
          </w:p>
        </w:tc>
      </w:tr>
      <w:tr w:rsidR="00F929DE" w:rsidRPr="001607A0" w14:paraId="25D24184" w14:textId="77777777" w:rsidTr="00F929DE">
        <w:trPr>
          <w:trHeight w:val="454"/>
        </w:trPr>
        <w:tc>
          <w:tcPr>
            <w:tcW w:w="1725" w:type="pct"/>
            <w:tcBorders>
              <w:top w:val="nil"/>
              <w:left w:val="nil"/>
              <w:bottom w:val="nil"/>
              <w:right w:val="nil"/>
            </w:tcBorders>
            <w:shd w:val="clear" w:color="000000" w:fill="FFFFFF"/>
            <w:vAlign w:val="center"/>
            <w:hideMark/>
          </w:tcPr>
          <w:p w14:paraId="3B706951" w14:textId="77777777" w:rsidR="002506E0" w:rsidRPr="001607A0" w:rsidRDefault="002506E0" w:rsidP="001607A0">
            <w:pPr>
              <w:tabs>
                <w:tab w:val="left" w:pos="0"/>
              </w:tabs>
              <w:spacing w:line="276" w:lineRule="auto"/>
              <w:ind w:left="308" w:right="142" w:hanging="284"/>
              <w:rPr>
                <w:color w:val="000000" w:themeColor="text1"/>
                <w:sz w:val="20"/>
                <w:szCs w:val="20"/>
              </w:rPr>
            </w:pPr>
            <w:r w:rsidRPr="001607A0">
              <w:rPr>
                <w:color w:val="000000" w:themeColor="text1"/>
                <w:sz w:val="20"/>
                <w:szCs w:val="20"/>
              </w:rPr>
              <w:t xml:space="preserve">Stock Market Capitalisation </w:t>
            </w:r>
            <w:r w:rsidRPr="001607A0">
              <w:rPr>
                <w:color w:val="000000" w:themeColor="text1"/>
                <w:sz w:val="20"/>
                <w:szCs w:val="20"/>
              </w:rPr>
              <w:br/>
              <w:t>(Billions of USD)</w:t>
            </w:r>
          </w:p>
        </w:tc>
        <w:tc>
          <w:tcPr>
            <w:tcW w:w="787" w:type="pct"/>
            <w:tcBorders>
              <w:top w:val="nil"/>
              <w:left w:val="nil"/>
              <w:bottom w:val="nil"/>
              <w:right w:val="nil"/>
            </w:tcBorders>
            <w:shd w:val="clear" w:color="000000" w:fill="FFFFFF"/>
            <w:noWrap/>
            <w:vAlign w:val="center"/>
            <w:hideMark/>
          </w:tcPr>
          <w:p w14:paraId="62850BC9" w14:textId="2B54C7A9"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4</w:t>
            </w:r>
            <w:r w:rsidR="0086007E" w:rsidRPr="001607A0">
              <w:rPr>
                <w:color w:val="000000" w:themeColor="text1"/>
                <w:sz w:val="20"/>
                <w:szCs w:val="20"/>
              </w:rPr>
              <w:t>,</w:t>
            </w:r>
            <w:r w:rsidRPr="001607A0">
              <w:rPr>
                <w:color w:val="000000" w:themeColor="text1"/>
                <w:sz w:val="20"/>
                <w:szCs w:val="20"/>
              </w:rPr>
              <w:t>756</w:t>
            </w:r>
            <w:r w:rsidR="0086007E" w:rsidRPr="001607A0">
              <w:rPr>
                <w:color w:val="000000" w:themeColor="text1"/>
                <w:sz w:val="20"/>
                <w:szCs w:val="20"/>
              </w:rPr>
              <w:t>.</w:t>
            </w:r>
            <w:r w:rsidRPr="001607A0">
              <w:rPr>
                <w:color w:val="000000" w:themeColor="text1"/>
                <w:sz w:val="20"/>
                <w:szCs w:val="20"/>
              </w:rPr>
              <w:t>0</w:t>
            </w:r>
            <w:r w:rsidR="0086007E" w:rsidRPr="001607A0">
              <w:rPr>
                <w:color w:val="000000" w:themeColor="text1"/>
                <w:sz w:val="20"/>
                <w:szCs w:val="20"/>
              </w:rPr>
              <w:t>2</w:t>
            </w:r>
            <w:r w:rsidR="001607A0" w:rsidRPr="001607A0">
              <w:rPr>
                <w:color w:val="000000" w:themeColor="text1"/>
                <w:sz w:val="20"/>
                <w:szCs w:val="20"/>
              </w:rPr>
              <w:t>6</w:t>
            </w:r>
          </w:p>
        </w:tc>
        <w:tc>
          <w:tcPr>
            <w:tcW w:w="891" w:type="pct"/>
            <w:tcBorders>
              <w:top w:val="nil"/>
              <w:left w:val="nil"/>
              <w:bottom w:val="nil"/>
              <w:right w:val="nil"/>
            </w:tcBorders>
            <w:shd w:val="clear" w:color="000000" w:fill="FFFFFF"/>
            <w:noWrap/>
            <w:vAlign w:val="center"/>
            <w:hideMark/>
          </w:tcPr>
          <w:p w14:paraId="2522032D" w14:textId="6AE9F21A"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7</w:t>
            </w:r>
            <w:r w:rsidR="0086007E" w:rsidRPr="001607A0">
              <w:rPr>
                <w:color w:val="000000" w:themeColor="text1"/>
                <w:sz w:val="20"/>
                <w:szCs w:val="20"/>
              </w:rPr>
              <w:t>,</w:t>
            </w:r>
            <w:r w:rsidRPr="001607A0">
              <w:rPr>
                <w:color w:val="000000" w:themeColor="text1"/>
                <w:sz w:val="20"/>
                <w:szCs w:val="20"/>
              </w:rPr>
              <w:t>093</w:t>
            </w:r>
            <w:r w:rsidR="0086007E" w:rsidRPr="001607A0">
              <w:rPr>
                <w:color w:val="000000" w:themeColor="text1"/>
                <w:sz w:val="20"/>
                <w:szCs w:val="20"/>
              </w:rPr>
              <w:t>.</w:t>
            </w:r>
            <w:r w:rsidRPr="001607A0">
              <w:rPr>
                <w:color w:val="000000" w:themeColor="text1"/>
                <w:sz w:val="20"/>
                <w:szCs w:val="20"/>
              </w:rPr>
              <w:t>4</w:t>
            </w:r>
            <w:r w:rsidR="001607A0" w:rsidRPr="001607A0">
              <w:rPr>
                <w:color w:val="000000" w:themeColor="text1"/>
                <w:sz w:val="20"/>
                <w:szCs w:val="20"/>
              </w:rPr>
              <w:t>12</w:t>
            </w:r>
          </w:p>
        </w:tc>
        <w:tc>
          <w:tcPr>
            <w:tcW w:w="787" w:type="pct"/>
            <w:tcBorders>
              <w:top w:val="nil"/>
              <w:left w:val="nil"/>
              <w:bottom w:val="nil"/>
              <w:right w:val="nil"/>
            </w:tcBorders>
            <w:shd w:val="clear" w:color="000000" w:fill="FFFFFF"/>
            <w:noWrap/>
            <w:vAlign w:val="center"/>
            <w:hideMark/>
          </w:tcPr>
          <w:p w14:paraId="24E09111" w14:textId="2BF9BD24"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2</w:t>
            </w:r>
            <w:r w:rsidR="0086007E" w:rsidRPr="001607A0">
              <w:rPr>
                <w:color w:val="000000" w:themeColor="text1"/>
                <w:sz w:val="20"/>
                <w:szCs w:val="20"/>
              </w:rPr>
              <w:t>,</w:t>
            </w:r>
            <w:r w:rsidRPr="001607A0">
              <w:rPr>
                <w:color w:val="000000" w:themeColor="text1"/>
                <w:sz w:val="20"/>
                <w:szCs w:val="20"/>
              </w:rPr>
              <w:t>369</w:t>
            </w:r>
            <w:r w:rsidR="0086007E" w:rsidRPr="001607A0">
              <w:rPr>
                <w:color w:val="000000" w:themeColor="text1"/>
                <w:sz w:val="20"/>
                <w:szCs w:val="20"/>
              </w:rPr>
              <w:t>.</w:t>
            </w:r>
            <w:r w:rsidRPr="001607A0">
              <w:rPr>
                <w:color w:val="000000" w:themeColor="text1"/>
                <w:sz w:val="20"/>
                <w:szCs w:val="20"/>
              </w:rPr>
              <w:t>5</w:t>
            </w:r>
            <w:r w:rsidR="0086007E" w:rsidRPr="001607A0">
              <w:rPr>
                <w:color w:val="000000" w:themeColor="text1"/>
                <w:sz w:val="20"/>
                <w:szCs w:val="20"/>
              </w:rPr>
              <w:t>1</w:t>
            </w:r>
            <w:r w:rsidR="001607A0" w:rsidRPr="001607A0">
              <w:rPr>
                <w:color w:val="000000" w:themeColor="text1"/>
                <w:sz w:val="20"/>
                <w:szCs w:val="20"/>
              </w:rPr>
              <w:t>0</w:t>
            </w:r>
          </w:p>
        </w:tc>
        <w:tc>
          <w:tcPr>
            <w:tcW w:w="810" w:type="pct"/>
            <w:tcBorders>
              <w:top w:val="nil"/>
              <w:left w:val="nil"/>
              <w:bottom w:val="nil"/>
              <w:right w:val="nil"/>
            </w:tcBorders>
            <w:shd w:val="clear" w:color="000000" w:fill="FFFFFF"/>
            <w:noWrap/>
            <w:vAlign w:val="center"/>
            <w:hideMark/>
          </w:tcPr>
          <w:p w14:paraId="562A0A19" w14:textId="7C62D313"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1</w:t>
            </w:r>
            <w:r w:rsidR="0086007E" w:rsidRPr="001607A0">
              <w:rPr>
                <w:color w:val="000000" w:themeColor="text1"/>
                <w:sz w:val="20"/>
                <w:szCs w:val="20"/>
              </w:rPr>
              <w:t>,</w:t>
            </w:r>
            <w:r w:rsidRPr="001607A0">
              <w:rPr>
                <w:color w:val="000000" w:themeColor="text1"/>
                <w:sz w:val="20"/>
                <w:szCs w:val="20"/>
              </w:rPr>
              <w:t>314</w:t>
            </w:r>
            <w:r w:rsidR="0086007E" w:rsidRPr="001607A0">
              <w:rPr>
                <w:color w:val="000000" w:themeColor="text1"/>
                <w:sz w:val="20"/>
                <w:szCs w:val="20"/>
              </w:rPr>
              <w:t>8</w:t>
            </w:r>
            <w:r w:rsidR="001607A0" w:rsidRPr="001607A0">
              <w:rPr>
                <w:color w:val="000000" w:themeColor="text1"/>
                <w:sz w:val="20"/>
                <w:szCs w:val="20"/>
              </w:rPr>
              <w:t>.725</w:t>
            </w:r>
          </w:p>
        </w:tc>
      </w:tr>
      <w:tr w:rsidR="00F929DE" w:rsidRPr="001607A0" w14:paraId="28F896E3" w14:textId="77777777" w:rsidTr="00F929DE">
        <w:trPr>
          <w:trHeight w:val="454"/>
        </w:trPr>
        <w:tc>
          <w:tcPr>
            <w:tcW w:w="1725" w:type="pct"/>
            <w:tcBorders>
              <w:top w:val="nil"/>
              <w:left w:val="nil"/>
              <w:bottom w:val="nil"/>
              <w:right w:val="nil"/>
            </w:tcBorders>
            <w:shd w:val="clear" w:color="000000" w:fill="FFFFFF"/>
            <w:noWrap/>
            <w:vAlign w:val="center"/>
            <w:hideMark/>
          </w:tcPr>
          <w:p w14:paraId="0E283607"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Turnover ratio (%)</w:t>
            </w:r>
          </w:p>
        </w:tc>
        <w:tc>
          <w:tcPr>
            <w:tcW w:w="787" w:type="pct"/>
            <w:tcBorders>
              <w:top w:val="nil"/>
              <w:left w:val="nil"/>
              <w:bottom w:val="nil"/>
              <w:right w:val="nil"/>
            </w:tcBorders>
            <w:shd w:val="clear" w:color="000000" w:fill="FFFFFF"/>
            <w:noWrap/>
            <w:vAlign w:val="center"/>
            <w:hideMark/>
          </w:tcPr>
          <w:p w14:paraId="37AD728D" w14:textId="096577F7"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0.3</w:t>
            </w:r>
            <w:r w:rsidR="001607A0" w:rsidRPr="001607A0">
              <w:rPr>
                <w:color w:val="000000" w:themeColor="text1"/>
                <w:sz w:val="20"/>
                <w:szCs w:val="20"/>
              </w:rPr>
              <w:t>79</w:t>
            </w:r>
          </w:p>
        </w:tc>
        <w:tc>
          <w:tcPr>
            <w:tcW w:w="891" w:type="pct"/>
            <w:tcBorders>
              <w:top w:val="nil"/>
              <w:left w:val="nil"/>
              <w:bottom w:val="nil"/>
              <w:right w:val="nil"/>
            </w:tcBorders>
            <w:shd w:val="clear" w:color="000000" w:fill="FFFFFF"/>
            <w:noWrap/>
            <w:vAlign w:val="center"/>
            <w:hideMark/>
          </w:tcPr>
          <w:p w14:paraId="1410540E" w14:textId="66C33788" w:rsidR="002506E0" w:rsidRPr="001607A0" w:rsidRDefault="001607A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0.997</w:t>
            </w:r>
          </w:p>
        </w:tc>
        <w:tc>
          <w:tcPr>
            <w:tcW w:w="787" w:type="pct"/>
            <w:tcBorders>
              <w:top w:val="nil"/>
              <w:left w:val="nil"/>
              <w:bottom w:val="nil"/>
              <w:right w:val="nil"/>
            </w:tcBorders>
            <w:shd w:val="clear" w:color="000000" w:fill="FFFFFF"/>
            <w:noWrap/>
            <w:vAlign w:val="center"/>
            <w:hideMark/>
          </w:tcPr>
          <w:p w14:paraId="517565D7" w14:textId="4CB53E90"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0.1</w:t>
            </w:r>
            <w:r w:rsidR="001607A0" w:rsidRPr="001607A0">
              <w:rPr>
                <w:color w:val="000000" w:themeColor="text1"/>
                <w:sz w:val="20"/>
                <w:szCs w:val="20"/>
              </w:rPr>
              <w:t>29</w:t>
            </w:r>
          </w:p>
        </w:tc>
        <w:tc>
          <w:tcPr>
            <w:tcW w:w="810" w:type="pct"/>
            <w:tcBorders>
              <w:top w:val="nil"/>
              <w:left w:val="nil"/>
              <w:bottom w:val="nil"/>
              <w:right w:val="nil"/>
            </w:tcBorders>
            <w:shd w:val="clear" w:color="000000" w:fill="FFFFFF"/>
            <w:noWrap/>
            <w:vAlign w:val="center"/>
            <w:hideMark/>
          </w:tcPr>
          <w:p w14:paraId="1FD0D142" w14:textId="1B1A198E"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0.1</w:t>
            </w:r>
            <w:r w:rsidR="001607A0" w:rsidRPr="001607A0">
              <w:rPr>
                <w:color w:val="000000" w:themeColor="text1"/>
                <w:sz w:val="20"/>
                <w:szCs w:val="20"/>
              </w:rPr>
              <w:t>68</w:t>
            </w:r>
          </w:p>
        </w:tc>
      </w:tr>
      <w:tr w:rsidR="00F929DE" w:rsidRPr="001607A0" w14:paraId="1DEADD93" w14:textId="77777777" w:rsidTr="00F929DE">
        <w:trPr>
          <w:trHeight w:val="454"/>
        </w:trPr>
        <w:tc>
          <w:tcPr>
            <w:tcW w:w="1725" w:type="pct"/>
            <w:tcBorders>
              <w:top w:val="nil"/>
              <w:left w:val="nil"/>
              <w:bottom w:val="nil"/>
              <w:right w:val="nil"/>
            </w:tcBorders>
            <w:shd w:val="clear" w:color="000000" w:fill="FFFFFF"/>
            <w:noWrap/>
            <w:vAlign w:val="center"/>
            <w:hideMark/>
          </w:tcPr>
          <w:p w14:paraId="63C147FF"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Return (%)</w:t>
            </w:r>
          </w:p>
        </w:tc>
        <w:tc>
          <w:tcPr>
            <w:tcW w:w="787" w:type="pct"/>
            <w:tcBorders>
              <w:top w:val="nil"/>
              <w:left w:val="nil"/>
              <w:bottom w:val="nil"/>
              <w:right w:val="nil"/>
            </w:tcBorders>
            <w:shd w:val="clear" w:color="000000" w:fill="FFFFFF"/>
            <w:noWrap/>
            <w:vAlign w:val="center"/>
            <w:hideMark/>
          </w:tcPr>
          <w:p w14:paraId="08F3F10F" w14:textId="77777777"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0.002</w:t>
            </w:r>
          </w:p>
        </w:tc>
        <w:tc>
          <w:tcPr>
            <w:tcW w:w="891" w:type="pct"/>
            <w:tcBorders>
              <w:top w:val="nil"/>
              <w:left w:val="nil"/>
              <w:bottom w:val="nil"/>
              <w:right w:val="nil"/>
            </w:tcBorders>
            <w:shd w:val="clear" w:color="000000" w:fill="FFFFFF"/>
            <w:noWrap/>
            <w:vAlign w:val="center"/>
            <w:hideMark/>
          </w:tcPr>
          <w:p w14:paraId="117383C0" w14:textId="77777777"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0.182</w:t>
            </w:r>
          </w:p>
        </w:tc>
        <w:tc>
          <w:tcPr>
            <w:tcW w:w="787" w:type="pct"/>
            <w:tcBorders>
              <w:top w:val="nil"/>
              <w:left w:val="nil"/>
              <w:bottom w:val="nil"/>
              <w:right w:val="nil"/>
            </w:tcBorders>
            <w:shd w:val="clear" w:color="000000" w:fill="FFFFFF"/>
            <w:noWrap/>
            <w:vAlign w:val="center"/>
            <w:hideMark/>
          </w:tcPr>
          <w:p w14:paraId="1792122D" w14:textId="77777777"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-0.273</w:t>
            </w:r>
          </w:p>
        </w:tc>
        <w:tc>
          <w:tcPr>
            <w:tcW w:w="810" w:type="pct"/>
            <w:tcBorders>
              <w:top w:val="nil"/>
              <w:left w:val="nil"/>
              <w:bottom w:val="nil"/>
              <w:right w:val="nil"/>
            </w:tcBorders>
            <w:shd w:val="clear" w:color="000000" w:fill="FFFFFF"/>
            <w:noWrap/>
            <w:vAlign w:val="center"/>
            <w:hideMark/>
          </w:tcPr>
          <w:p w14:paraId="59D00F61" w14:textId="77777777"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0.060</w:t>
            </w:r>
          </w:p>
        </w:tc>
      </w:tr>
      <w:tr w:rsidR="00F929DE" w:rsidRPr="001607A0" w14:paraId="22313FA6" w14:textId="77777777" w:rsidTr="00F929DE">
        <w:trPr>
          <w:trHeight w:val="454"/>
        </w:trPr>
        <w:tc>
          <w:tcPr>
            <w:tcW w:w="1725" w:type="pct"/>
            <w:tcBorders>
              <w:top w:val="nil"/>
              <w:left w:val="nil"/>
              <w:bottom w:val="nil"/>
              <w:right w:val="nil"/>
            </w:tcBorders>
            <w:shd w:val="clear" w:color="000000" w:fill="FFFFFF"/>
            <w:noWrap/>
            <w:vAlign w:val="center"/>
            <w:hideMark/>
          </w:tcPr>
          <w:p w14:paraId="56430201"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Income Gini Coefficient</w:t>
            </w:r>
          </w:p>
        </w:tc>
        <w:tc>
          <w:tcPr>
            <w:tcW w:w="787" w:type="pct"/>
            <w:tcBorders>
              <w:top w:val="nil"/>
              <w:left w:val="nil"/>
              <w:bottom w:val="nil"/>
              <w:right w:val="nil"/>
            </w:tcBorders>
            <w:shd w:val="clear" w:color="000000" w:fill="FFFFFF"/>
            <w:noWrap/>
            <w:vAlign w:val="center"/>
            <w:hideMark/>
          </w:tcPr>
          <w:p w14:paraId="63B0C3A4" w14:textId="09C197A3"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40.9</w:t>
            </w:r>
            <w:r w:rsidR="001607A0" w:rsidRPr="001607A0">
              <w:rPr>
                <w:color w:val="000000" w:themeColor="text1"/>
                <w:sz w:val="20"/>
                <w:szCs w:val="20"/>
              </w:rPr>
              <w:t>67</w:t>
            </w:r>
          </w:p>
        </w:tc>
        <w:tc>
          <w:tcPr>
            <w:tcW w:w="891" w:type="pct"/>
            <w:tcBorders>
              <w:top w:val="nil"/>
              <w:left w:val="nil"/>
              <w:bottom w:val="nil"/>
              <w:right w:val="nil"/>
            </w:tcBorders>
            <w:shd w:val="clear" w:color="000000" w:fill="FFFFFF"/>
            <w:noWrap/>
            <w:vAlign w:val="center"/>
            <w:hideMark/>
          </w:tcPr>
          <w:p w14:paraId="0F4E5E45" w14:textId="3A3341BD"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42.1</w:t>
            </w:r>
            <w:r w:rsidR="001607A0" w:rsidRPr="001607A0">
              <w:rPr>
                <w:color w:val="000000" w:themeColor="text1"/>
                <w:sz w:val="20"/>
                <w:szCs w:val="20"/>
              </w:rPr>
              <w:t>85</w:t>
            </w:r>
          </w:p>
        </w:tc>
        <w:tc>
          <w:tcPr>
            <w:tcW w:w="787" w:type="pct"/>
            <w:tcBorders>
              <w:top w:val="nil"/>
              <w:left w:val="nil"/>
              <w:bottom w:val="nil"/>
              <w:right w:val="nil"/>
            </w:tcBorders>
            <w:shd w:val="clear" w:color="000000" w:fill="FFFFFF"/>
            <w:noWrap/>
            <w:vAlign w:val="center"/>
            <w:hideMark/>
          </w:tcPr>
          <w:p w14:paraId="4C8341ED" w14:textId="5B6DBE42"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39.77</w:t>
            </w:r>
            <w:r w:rsidR="001607A0" w:rsidRPr="001607A0">
              <w:rPr>
                <w:color w:val="000000" w:themeColor="text1"/>
                <w:sz w:val="20"/>
                <w:szCs w:val="20"/>
              </w:rPr>
              <w:t>1</w:t>
            </w:r>
          </w:p>
        </w:tc>
        <w:tc>
          <w:tcPr>
            <w:tcW w:w="810" w:type="pct"/>
            <w:tcBorders>
              <w:top w:val="nil"/>
              <w:left w:val="nil"/>
              <w:bottom w:val="nil"/>
              <w:right w:val="nil"/>
            </w:tcBorders>
            <w:shd w:val="clear" w:color="000000" w:fill="FFFFFF"/>
            <w:noWrap/>
            <w:vAlign w:val="center"/>
            <w:hideMark/>
          </w:tcPr>
          <w:p w14:paraId="6284F82A" w14:textId="1C28D893"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0.7</w:t>
            </w:r>
            <w:r w:rsidR="001607A0" w:rsidRPr="001607A0">
              <w:rPr>
                <w:color w:val="000000" w:themeColor="text1"/>
                <w:sz w:val="20"/>
                <w:szCs w:val="20"/>
              </w:rPr>
              <w:t>5</w:t>
            </w:r>
            <w:r w:rsidRPr="001607A0">
              <w:rPr>
                <w:color w:val="000000" w:themeColor="text1"/>
                <w:sz w:val="20"/>
                <w:szCs w:val="20"/>
              </w:rPr>
              <w:t>6</w:t>
            </w:r>
          </w:p>
        </w:tc>
      </w:tr>
      <w:tr w:rsidR="00F929DE" w:rsidRPr="001607A0" w14:paraId="0707B4D0" w14:textId="77777777" w:rsidTr="00F929DE">
        <w:trPr>
          <w:trHeight w:val="454"/>
        </w:trPr>
        <w:tc>
          <w:tcPr>
            <w:tcW w:w="1725" w:type="pct"/>
            <w:tcBorders>
              <w:top w:val="nil"/>
              <w:left w:val="nil"/>
              <w:bottom w:val="nil"/>
              <w:right w:val="nil"/>
            </w:tcBorders>
            <w:shd w:val="clear" w:color="000000" w:fill="FFFFFF"/>
            <w:noWrap/>
            <w:vAlign w:val="center"/>
            <w:hideMark/>
          </w:tcPr>
          <w:p w14:paraId="5663755B"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Wealth inequality by top 50% (%)</w:t>
            </w:r>
          </w:p>
        </w:tc>
        <w:tc>
          <w:tcPr>
            <w:tcW w:w="787" w:type="pct"/>
            <w:tcBorders>
              <w:top w:val="nil"/>
              <w:left w:val="nil"/>
              <w:bottom w:val="nil"/>
              <w:right w:val="nil"/>
            </w:tcBorders>
            <w:shd w:val="clear" w:color="000000" w:fill="FFFFFF"/>
            <w:noWrap/>
            <w:vAlign w:val="center"/>
            <w:hideMark/>
          </w:tcPr>
          <w:p w14:paraId="409A0AC9" w14:textId="660936C6" w:rsidR="002506E0" w:rsidRPr="001607A0" w:rsidRDefault="002506E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0.04</w:t>
            </w:r>
            <w:r w:rsidR="001607A0" w:rsidRPr="001607A0">
              <w:rPr>
                <w:color w:val="000000" w:themeColor="text1"/>
                <w:sz w:val="20"/>
                <w:szCs w:val="20"/>
              </w:rPr>
              <w:t>1</w:t>
            </w:r>
          </w:p>
        </w:tc>
        <w:tc>
          <w:tcPr>
            <w:tcW w:w="891" w:type="pct"/>
            <w:tcBorders>
              <w:top w:val="nil"/>
              <w:left w:val="nil"/>
              <w:bottom w:val="nil"/>
              <w:right w:val="nil"/>
            </w:tcBorders>
            <w:shd w:val="clear" w:color="000000" w:fill="FFFFFF"/>
            <w:noWrap/>
            <w:vAlign w:val="center"/>
            <w:hideMark/>
          </w:tcPr>
          <w:p w14:paraId="709C9BFB" w14:textId="0A872CB0"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0.05</w:t>
            </w:r>
            <w:r w:rsidR="001607A0" w:rsidRPr="001607A0">
              <w:rPr>
                <w:color w:val="000000" w:themeColor="text1"/>
                <w:sz w:val="20"/>
                <w:szCs w:val="20"/>
              </w:rPr>
              <w:t>0</w:t>
            </w:r>
          </w:p>
        </w:tc>
        <w:tc>
          <w:tcPr>
            <w:tcW w:w="787" w:type="pct"/>
            <w:tcBorders>
              <w:top w:val="nil"/>
              <w:left w:val="nil"/>
              <w:bottom w:val="nil"/>
              <w:right w:val="nil"/>
            </w:tcBorders>
            <w:shd w:val="clear" w:color="000000" w:fill="FFFFFF"/>
            <w:noWrap/>
            <w:vAlign w:val="center"/>
            <w:hideMark/>
          </w:tcPr>
          <w:p w14:paraId="4318D9A7" w14:textId="5E9B1E93"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w:t>
            </w:r>
            <w:r w:rsidR="001607A0" w:rsidRPr="001607A0">
              <w:rPr>
                <w:color w:val="000000" w:themeColor="text1"/>
                <w:sz w:val="20"/>
                <w:szCs w:val="20"/>
              </w:rPr>
              <w:t>36</w:t>
            </w:r>
          </w:p>
        </w:tc>
        <w:tc>
          <w:tcPr>
            <w:tcW w:w="810" w:type="pct"/>
            <w:tcBorders>
              <w:top w:val="nil"/>
              <w:left w:val="nil"/>
              <w:bottom w:val="nil"/>
              <w:right w:val="nil"/>
            </w:tcBorders>
            <w:shd w:val="clear" w:color="000000" w:fill="FFFFFF"/>
            <w:noWrap/>
            <w:vAlign w:val="center"/>
            <w:hideMark/>
          </w:tcPr>
          <w:p w14:paraId="2B62C40B" w14:textId="7FF0E270"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w:t>
            </w:r>
            <w:r w:rsidR="001607A0" w:rsidRPr="001607A0">
              <w:rPr>
                <w:color w:val="000000" w:themeColor="text1"/>
                <w:sz w:val="20"/>
                <w:szCs w:val="20"/>
              </w:rPr>
              <w:t>5</w:t>
            </w:r>
          </w:p>
        </w:tc>
      </w:tr>
      <w:tr w:rsidR="00F929DE" w:rsidRPr="001607A0" w14:paraId="4233A40B" w14:textId="77777777" w:rsidTr="00F929DE">
        <w:trPr>
          <w:trHeight w:val="454"/>
        </w:trPr>
        <w:tc>
          <w:tcPr>
            <w:tcW w:w="1725" w:type="pct"/>
            <w:tcBorders>
              <w:top w:val="nil"/>
              <w:left w:val="nil"/>
              <w:bottom w:val="single" w:sz="4" w:space="0" w:color="auto"/>
              <w:right w:val="nil"/>
            </w:tcBorders>
            <w:shd w:val="clear" w:color="000000" w:fill="FFFFFF"/>
            <w:noWrap/>
            <w:vAlign w:val="center"/>
            <w:hideMark/>
          </w:tcPr>
          <w:p w14:paraId="4DB048BB" w14:textId="77777777" w:rsidR="002506E0" w:rsidRPr="001607A0" w:rsidRDefault="002506E0" w:rsidP="00F929DE">
            <w:pPr>
              <w:tabs>
                <w:tab w:val="left" w:pos="0"/>
              </w:tabs>
              <w:spacing w:line="276" w:lineRule="auto"/>
              <w:ind w:left="38" w:right="142" w:hanging="38"/>
              <w:rPr>
                <w:color w:val="000000" w:themeColor="text1"/>
                <w:sz w:val="20"/>
                <w:szCs w:val="20"/>
              </w:rPr>
            </w:pPr>
            <w:r w:rsidRPr="001607A0">
              <w:rPr>
                <w:color w:val="000000" w:themeColor="text1"/>
                <w:sz w:val="20"/>
                <w:szCs w:val="20"/>
              </w:rPr>
              <w:t>Wealth inequality by top 1% (%)</w:t>
            </w:r>
          </w:p>
        </w:tc>
        <w:tc>
          <w:tcPr>
            <w:tcW w:w="787" w:type="pct"/>
            <w:tcBorders>
              <w:top w:val="nil"/>
              <w:left w:val="nil"/>
              <w:bottom w:val="single" w:sz="4" w:space="0" w:color="auto"/>
              <w:right w:val="nil"/>
            </w:tcBorders>
            <w:shd w:val="clear" w:color="000000" w:fill="FFFFFF"/>
            <w:noWrap/>
            <w:vAlign w:val="center"/>
            <w:hideMark/>
          </w:tcPr>
          <w:p w14:paraId="7EE31E79" w14:textId="23BC0AE8" w:rsidR="002506E0" w:rsidRPr="001607A0" w:rsidRDefault="001607A0" w:rsidP="00F929DE">
            <w:pPr>
              <w:tabs>
                <w:tab w:val="left" w:pos="0"/>
              </w:tabs>
              <w:spacing w:line="276" w:lineRule="auto"/>
              <w:ind w:left="38" w:right="142" w:hanging="38"/>
              <w:jc w:val="center"/>
              <w:rPr>
                <w:color w:val="000000" w:themeColor="text1"/>
                <w:sz w:val="20"/>
                <w:szCs w:val="20"/>
              </w:rPr>
            </w:pPr>
            <w:r w:rsidRPr="001607A0">
              <w:rPr>
                <w:color w:val="000000" w:themeColor="text1"/>
                <w:sz w:val="20"/>
                <w:szCs w:val="20"/>
              </w:rPr>
              <w:t>0.254</w:t>
            </w:r>
          </w:p>
        </w:tc>
        <w:tc>
          <w:tcPr>
            <w:tcW w:w="891" w:type="pct"/>
            <w:tcBorders>
              <w:top w:val="nil"/>
              <w:left w:val="nil"/>
              <w:bottom w:val="single" w:sz="4" w:space="0" w:color="auto"/>
              <w:right w:val="nil"/>
            </w:tcBorders>
            <w:shd w:val="clear" w:color="000000" w:fill="FFFFFF"/>
            <w:noWrap/>
            <w:vAlign w:val="center"/>
            <w:hideMark/>
          </w:tcPr>
          <w:p w14:paraId="6A15016A" w14:textId="1F63671F" w:rsidR="002506E0" w:rsidRPr="001607A0" w:rsidRDefault="001607A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0.267</w:t>
            </w:r>
          </w:p>
        </w:tc>
        <w:tc>
          <w:tcPr>
            <w:tcW w:w="787" w:type="pct"/>
            <w:tcBorders>
              <w:top w:val="nil"/>
              <w:left w:val="nil"/>
              <w:bottom w:val="single" w:sz="4" w:space="0" w:color="auto"/>
              <w:right w:val="nil"/>
            </w:tcBorders>
            <w:shd w:val="clear" w:color="000000" w:fill="FFFFFF"/>
            <w:noWrap/>
            <w:vAlign w:val="center"/>
            <w:hideMark/>
          </w:tcPr>
          <w:p w14:paraId="42E42A48" w14:textId="374042AA" w:rsidR="002506E0" w:rsidRPr="001607A0" w:rsidRDefault="001607A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0.244</w:t>
            </w:r>
          </w:p>
        </w:tc>
        <w:tc>
          <w:tcPr>
            <w:tcW w:w="810" w:type="pct"/>
            <w:tcBorders>
              <w:top w:val="nil"/>
              <w:left w:val="nil"/>
              <w:bottom w:val="single" w:sz="4" w:space="0" w:color="auto"/>
              <w:right w:val="nil"/>
            </w:tcBorders>
            <w:shd w:val="clear" w:color="000000" w:fill="FFFFFF"/>
            <w:noWrap/>
            <w:vAlign w:val="center"/>
            <w:hideMark/>
          </w:tcPr>
          <w:p w14:paraId="4636DFC7" w14:textId="492AB83F" w:rsidR="002506E0" w:rsidRPr="001607A0" w:rsidRDefault="002506E0" w:rsidP="002E759D">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w:t>
            </w:r>
            <w:r w:rsidR="001607A0" w:rsidRPr="001607A0">
              <w:rPr>
                <w:color w:val="000000" w:themeColor="text1"/>
                <w:sz w:val="20"/>
                <w:szCs w:val="20"/>
              </w:rPr>
              <w:t>006</w:t>
            </w:r>
          </w:p>
        </w:tc>
      </w:tr>
    </w:tbl>
    <w:p w14:paraId="5F2E1E03" w14:textId="77777777" w:rsidR="007016A0" w:rsidRPr="001607A0" w:rsidRDefault="007016A0" w:rsidP="00935B80">
      <w:pPr>
        <w:tabs>
          <w:tab w:val="left" w:pos="0"/>
        </w:tabs>
        <w:spacing w:line="360" w:lineRule="auto"/>
        <w:ind w:right="142"/>
        <w:rPr>
          <w:color w:val="000000" w:themeColor="text1"/>
        </w:rPr>
      </w:pPr>
    </w:p>
    <w:p w14:paraId="6B20435E" w14:textId="4133A9F3" w:rsidR="00695DB4" w:rsidRPr="001607A0" w:rsidRDefault="00541806" w:rsidP="00935B80">
      <w:pPr>
        <w:tabs>
          <w:tab w:val="left" w:pos="0"/>
        </w:tabs>
        <w:spacing w:line="360" w:lineRule="auto"/>
        <w:ind w:right="142"/>
        <w:rPr>
          <w:color w:val="000000" w:themeColor="text1"/>
        </w:rPr>
      </w:pPr>
      <w:r w:rsidRPr="001607A0">
        <w:rPr>
          <w:color w:val="000000" w:themeColor="text1"/>
        </w:rPr>
        <w:t xml:space="preserve">Table 2: </w:t>
      </w:r>
      <w:r w:rsidR="00DC1DFE" w:rsidRPr="001607A0">
        <w:rPr>
          <w:color w:val="000000" w:themeColor="text1"/>
        </w:rPr>
        <w:t>Market indicators correlations.</w:t>
      </w:r>
    </w:p>
    <w:tbl>
      <w:tblPr>
        <w:tblW w:w="5079" w:type="pct"/>
        <w:tblInd w:w="-142" w:type="dxa"/>
        <w:tblLook w:val="04A0" w:firstRow="1" w:lastRow="0" w:firstColumn="1" w:lastColumn="0" w:noHBand="0" w:noVBand="1"/>
      </w:tblPr>
      <w:tblGrid>
        <w:gridCol w:w="2319"/>
        <w:gridCol w:w="875"/>
        <w:gridCol w:w="875"/>
        <w:gridCol w:w="875"/>
        <w:gridCol w:w="809"/>
        <w:gridCol w:w="875"/>
        <w:gridCol w:w="875"/>
        <w:gridCol w:w="875"/>
        <w:gridCol w:w="809"/>
      </w:tblGrid>
      <w:tr w:rsidR="00A7387A" w:rsidRPr="001607A0" w14:paraId="2FBD8B65" w14:textId="77777777" w:rsidTr="001607A0">
        <w:trPr>
          <w:trHeight w:val="520"/>
        </w:trPr>
        <w:tc>
          <w:tcPr>
            <w:tcW w:w="1333" w:type="pct"/>
            <w:tcBorders>
              <w:top w:val="single" w:sz="4" w:space="0" w:color="auto"/>
              <w:left w:val="nil"/>
              <w:bottom w:val="single" w:sz="4" w:space="0" w:color="auto"/>
              <w:right w:val="nil"/>
            </w:tcBorders>
            <w:shd w:val="clear" w:color="000000" w:fill="FFFFFF"/>
            <w:noWrap/>
            <w:vAlign w:val="bottom"/>
            <w:hideMark/>
          </w:tcPr>
          <w:p w14:paraId="5669D6CA" w14:textId="77777777" w:rsidR="00017831" w:rsidRPr="001607A0" w:rsidRDefault="00017831" w:rsidP="002E759D">
            <w:pPr>
              <w:tabs>
                <w:tab w:val="left" w:pos="0"/>
              </w:tabs>
              <w:ind w:left="-284" w:right="142" w:firstLine="284"/>
              <w:rPr>
                <w:color w:val="000000" w:themeColor="text1"/>
                <w:sz w:val="20"/>
                <w:szCs w:val="20"/>
              </w:rPr>
            </w:pPr>
            <w:r w:rsidRPr="001607A0">
              <w:rPr>
                <w:color w:val="000000" w:themeColor="text1"/>
                <w:sz w:val="20"/>
                <w:szCs w:val="20"/>
              </w:rPr>
              <w:t> </w:t>
            </w:r>
          </w:p>
        </w:tc>
        <w:tc>
          <w:tcPr>
            <w:tcW w:w="1861" w:type="pct"/>
            <w:gridSpan w:val="4"/>
            <w:tcBorders>
              <w:top w:val="single" w:sz="4" w:space="0" w:color="auto"/>
              <w:left w:val="nil"/>
              <w:bottom w:val="single" w:sz="4" w:space="0" w:color="auto"/>
              <w:right w:val="nil"/>
            </w:tcBorders>
            <w:shd w:val="clear" w:color="000000" w:fill="FFFFFF"/>
            <w:noWrap/>
            <w:vAlign w:val="center"/>
            <w:hideMark/>
          </w:tcPr>
          <w:p w14:paraId="3561F8CC"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Panel A: BRICS countries</w:t>
            </w:r>
          </w:p>
        </w:tc>
        <w:tc>
          <w:tcPr>
            <w:tcW w:w="1806" w:type="pct"/>
            <w:gridSpan w:val="4"/>
            <w:tcBorders>
              <w:top w:val="single" w:sz="4" w:space="0" w:color="auto"/>
              <w:left w:val="nil"/>
              <w:bottom w:val="single" w:sz="4" w:space="0" w:color="auto"/>
              <w:right w:val="nil"/>
            </w:tcBorders>
            <w:shd w:val="clear" w:color="000000" w:fill="FFFFFF"/>
            <w:noWrap/>
            <w:vAlign w:val="center"/>
            <w:hideMark/>
          </w:tcPr>
          <w:p w14:paraId="0A9275CA"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Panel B: G7 countries</w:t>
            </w:r>
          </w:p>
        </w:tc>
      </w:tr>
      <w:tr w:rsidR="001607A0" w:rsidRPr="001607A0" w14:paraId="3F957582" w14:textId="77777777" w:rsidTr="001607A0">
        <w:trPr>
          <w:trHeight w:val="520"/>
        </w:trPr>
        <w:tc>
          <w:tcPr>
            <w:tcW w:w="1333" w:type="pct"/>
            <w:tcBorders>
              <w:top w:val="nil"/>
              <w:left w:val="nil"/>
              <w:bottom w:val="nil"/>
              <w:right w:val="nil"/>
            </w:tcBorders>
            <w:shd w:val="clear" w:color="000000" w:fill="FFFFFF"/>
            <w:noWrap/>
            <w:vAlign w:val="center"/>
            <w:hideMark/>
          </w:tcPr>
          <w:p w14:paraId="15996056" w14:textId="77777777" w:rsidR="00017831" w:rsidRPr="001607A0" w:rsidRDefault="00017831" w:rsidP="002E759D">
            <w:pPr>
              <w:tabs>
                <w:tab w:val="left" w:pos="0"/>
              </w:tabs>
              <w:ind w:left="-284" w:right="142" w:firstLine="284"/>
              <w:rPr>
                <w:color w:val="000000" w:themeColor="text1"/>
                <w:sz w:val="20"/>
                <w:szCs w:val="20"/>
              </w:rPr>
            </w:pPr>
            <w:r w:rsidRPr="001607A0">
              <w:rPr>
                <w:color w:val="000000" w:themeColor="text1"/>
                <w:sz w:val="20"/>
                <w:szCs w:val="20"/>
              </w:rPr>
              <w:t>Market capitalisation</w:t>
            </w:r>
          </w:p>
        </w:tc>
        <w:tc>
          <w:tcPr>
            <w:tcW w:w="474" w:type="pct"/>
            <w:tcBorders>
              <w:top w:val="nil"/>
              <w:left w:val="nil"/>
              <w:bottom w:val="nil"/>
              <w:right w:val="nil"/>
            </w:tcBorders>
            <w:shd w:val="clear" w:color="000000" w:fill="FFFFFF"/>
            <w:noWrap/>
            <w:vAlign w:val="center"/>
            <w:hideMark/>
          </w:tcPr>
          <w:p w14:paraId="38117106" w14:textId="27703FA5"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1.00</w:t>
            </w:r>
            <w:r w:rsidR="001607A0" w:rsidRPr="001607A0">
              <w:rPr>
                <w:color w:val="000000" w:themeColor="text1"/>
                <w:sz w:val="20"/>
                <w:szCs w:val="20"/>
              </w:rPr>
              <w:t>0</w:t>
            </w:r>
          </w:p>
        </w:tc>
        <w:tc>
          <w:tcPr>
            <w:tcW w:w="474" w:type="pct"/>
            <w:tcBorders>
              <w:top w:val="nil"/>
              <w:left w:val="nil"/>
              <w:bottom w:val="nil"/>
              <w:right w:val="nil"/>
            </w:tcBorders>
            <w:shd w:val="clear" w:color="000000" w:fill="FFFFFF"/>
            <w:noWrap/>
            <w:vAlign w:val="center"/>
            <w:hideMark/>
          </w:tcPr>
          <w:p w14:paraId="1029CC59"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c>
          <w:tcPr>
            <w:tcW w:w="474" w:type="pct"/>
            <w:tcBorders>
              <w:top w:val="nil"/>
              <w:left w:val="nil"/>
              <w:bottom w:val="nil"/>
              <w:right w:val="nil"/>
            </w:tcBorders>
            <w:shd w:val="clear" w:color="000000" w:fill="FFFFFF"/>
            <w:noWrap/>
            <w:vAlign w:val="center"/>
            <w:hideMark/>
          </w:tcPr>
          <w:p w14:paraId="2E912BA7"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c>
          <w:tcPr>
            <w:tcW w:w="438" w:type="pct"/>
            <w:tcBorders>
              <w:top w:val="nil"/>
              <w:left w:val="nil"/>
              <w:bottom w:val="nil"/>
              <w:right w:val="nil"/>
            </w:tcBorders>
            <w:shd w:val="clear" w:color="000000" w:fill="FFFFFF"/>
            <w:noWrap/>
            <w:vAlign w:val="center"/>
            <w:hideMark/>
          </w:tcPr>
          <w:p w14:paraId="12447DC9"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c>
          <w:tcPr>
            <w:tcW w:w="474" w:type="pct"/>
            <w:tcBorders>
              <w:top w:val="nil"/>
              <w:left w:val="nil"/>
              <w:bottom w:val="nil"/>
              <w:right w:val="nil"/>
            </w:tcBorders>
            <w:shd w:val="clear" w:color="000000" w:fill="FFFFFF"/>
            <w:noWrap/>
            <w:vAlign w:val="center"/>
            <w:hideMark/>
          </w:tcPr>
          <w:p w14:paraId="689A52DF" w14:textId="2CCFFCC6"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1.00</w:t>
            </w:r>
            <w:r w:rsidR="001607A0" w:rsidRPr="001607A0">
              <w:rPr>
                <w:color w:val="000000" w:themeColor="text1"/>
                <w:sz w:val="20"/>
                <w:szCs w:val="20"/>
              </w:rPr>
              <w:t>0</w:t>
            </w:r>
          </w:p>
        </w:tc>
        <w:tc>
          <w:tcPr>
            <w:tcW w:w="474" w:type="pct"/>
            <w:tcBorders>
              <w:top w:val="nil"/>
              <w:left w:val="nil"/>
              <w:bottom w:val="nil"/>
              <w:right w:val="nil"/>
            </w:tcBorders>
            <w:shd w:val="clear" w:color="000000" w:fill="FFFFFF"/>
            <w:noWrap/>
            <w:vAlign w:val="center"/>
            <w:hideMark/>
          </w:tcPr>
          <w:p w14:paraId="036A2077"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c>
          <w:tcPr>
            <w:tcW w:w="474" w:type="pct"/>
            <w:tcBorders>
              <w:top w:val="nil"/>
              <w:left w:val="nil"/>
              <w:bottom w:val="nil"/>
              <w:right w:val="nil"/>
            </w:tcBorders>
            <w:shd w:val="clear" w:color="000000" w:fill="FFFFFF"/>
            <w:noWrap/>
            <w:vAlign w:val="center"/>
            <w:hideMark/>
          </w:tcPr>
          <w:p w14:paraId="196C147A"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c>
          <w:tcPr>
            <w:tcW w:w="384" w:type="pct"/>
            <w:tcBorders>
              <w:top w:val="nil"/>
              <w:left w:val="nil"/>
              <w:bottom w:val="nil"/>
              <w:right w:val="nil"/>
            </w:tcBorders>
            <w:shd w:val="clear" w:color="000000" w:fill="FFFFFF"/>
            <w:noWrap/>
            <w:vAlign w:val="center"/>
            <w:hideMark/>
          </w:tcPr>
          <w:p w14:paraId="625A5C58"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r>
      <w:tr w:rsidR="001607A0" w:rsidRPr="001607A0" w14:paraId="222B05EB" w14:textId="77777777" w:rsidTr="001607A0">
        <w:trPr>
          <w:trHeight w:val="520"/>
        </w:trPr>
        <w:tc>
          <w:tcPr>
            <w:tcW w:w="1333" w:type="pct"/>
            <w:tcBorders>
              <w:top w:val="nil"/>
              <w:left w:val="nil"/>
              <w:bottom w:val="nil"/>
              <w:right w:val="nil"/>
            </w:tcBorders>
            <w:shd w:val="clear" w:color="000000" w:fill="FFFFFF"/>
            <w:noWrap/>
            <w:vAlign w:val="center"/>
            <w:hideMark/>
          </w:tcPr>
          <w:p w14:paraId="63C9D863" w14:textId="77777777" w:rsidR="00017831" w:rsidRPr="001607A0" w:rsidRDefault="00017831" w:rsidP="002E759D">
            <w:pPr>
              <w:tabs>
                <w:tab w:val="left" w:pos="0"/>
              </w:tabs>
              <w:ind w:left="-284" w:right="142" w:firstLine="284"/>
              <w:rPr>
                <w:color w:val="000000" w:themeColor="text1"/>
                <w:sz w:val="20"/>
                <w:szCs w:val="20"/>
              </w:rPr>
            </w:pPr>
            <w:r w:rsidRPr="001607A0">
              <w:rPr>
                <w:color w:val="000000" w:themeColor="text1"/>
                <w:sz w:val="20"/>
                <w:szCs w:val="20"/>
              </w:rPr>
              <w:t>Volume of shares traded</w:t>
            </w:r>
          </w:p>
        </w:tc>
        <w:tc>
          <w:tcPr>
            <w:tcW w:w="474" w:type="pct"/>
            <w:tcBorders>
              <w:top w:val="nil"/>
              <w:left w:val="nil"/>
              <w:bottom w:val="nil"/>
              <w:right w:val="nil"/>
            </w:tcBorders>
            <w:shd w:val="clear" w:color="000000" w:fill="FFFFFF"/>
            <w:noWrap/>
            <w:vAlign w:val="center"/>
            <w:hideMark/>
          </w:tcPr>
          <w:p w14:paraId="517F37D6" w14:textId="1042B561"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0.1</w:t>
            </w:r>
            <w:r w:rsidR="001607A0" w:rsidRPr="001607A0">
              <w:rPr>
                <w:color w:val="000000" w:themeColor="text1"/>
                <w:sz w:val="20"/>
                <w:szCs w:val="20"/>
              </w:rPr>
              <w:t>39</w:t>
            </w:r>
          </w:p>
        </w:tc>
        <w:tc>
          <w:tcPr>
            <w:tcW w:w="474" w:type="pct"/>
            <w:tcBorders>
              <w:top w:val="nil"/>
              <w:left w:val="nil"/>
              <w:bottom w:val="nil"/>
              <w:right w:val="nil"/>
            </w:tcBorders>
            <w:shd w:val="clear" w:color="000000" w:fill="FFFFFF"/>
            <w:noWrap/>
            <w:vAlign w:val="center"/>
            <w:hideMark/>
          </w:tcPr>
          <w:p w14:paraId="188DFFD6" w14:textId="184668FF"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1.00</w:t>
            </w:r>
            <w:r w:rsidR="001607A0" w:rsidRPr="001607A0">
              <w:rPr>
                <w:color w:val="000000" w:themeColor="text1"/>
                <w:sz w:val="20"/>
                <w:szCs w:val="20"/>
              </w:rPr>
              <w:t>0</w:t>
            </w:r>
          </w:p>
        </w:tc>
        <w:tc>
          <w:tcPr>
            <w:tcW w:w="474" w:type="pct"/>
            <w:tcBorders>
              <w:top w:val="nil"/>
              <w:left w:val="nil"/>
              <w:bottom w:val="nil"/>
              <w:right w:val="nil"/>
            </w:tcBorders>
            <w:shd w:val="clear" w:color="000000" w:fill="FFFFFF"/>
            <w:noWrap/>
            <w:vAlign w:val="center"/>
            <w:hideMark/>
          </w:tcPr>
          <w:p w14:paraId="1A9C6838"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c>
          <w:tcPr>
            <w:tcW w:w="438" w:type="pct"/>
            <w:tcBorders>
              <w:top w:val="nil"/>
              <w:left w:val="nil"/>
              <w:bottom w:val="nil"/>
              <w:right w:val="nil"/>
            </w:tcBorders>
            <w:shd w:val="clear" w:color="000000" w:fill="FFFFFF"/>
            <w:noWrap/>
            <w:vAlign w:val="center"/>
            <w:hideMark/>
          </w:tcPr>
          <w:p w14:paraId="7D56FE03"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c>
          <w:tcPr>
            <w:tcW w:w="474" w:type="pct"/>
            <w:tcBorders>
              <w:top w:val="nil"/>
              <w:left w:val="nil"/>
              <w:bottom w:val="nil"/>
              <w:right w:val="nil"/>
            </w:tcBorders>
            <w:shd w:val="clear" w:color="000000" w:fill="FFFFFF"/>
            <w:noWrap/>
            <w:vAlign w:val="center"/>
            <w:hideMark/>
          </w:tcPr>
          <w:p w14:paraId="0D5BB8D9" w14:textId="11B8B076"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-0.1</w:t>
            </w:r>
            <w:r w:rsidR="001607A0" w:rsidRPr="001607A0">
              <w:rPr>
                <w:color w:val="000000" w:themeColor="text1"/>
                <w:sz w:val="20"/>
                <w:szCs w:val="20"/>
              </w:rPr>
              <w:t>39</w:t>
            </w:r>
          </w:p>
        </w:tc>
        <w:tc>
          <w:tcPr>
            <w:tcW w:w="474" w:type="pct"/>
            <w:tcBorders>
              <w:top w:val="nil"/>
              <w:left w:val="nil"/>
              <w:bottom w:val="nil"/>
              <w:right w:val="nil"/>
            </w:tcBorders>
            <w:shd w:val="clear" w:color="000000" w:fill="FFFFFF"/>
            <w:noWrap/>
            <w:vAlign w:val="center"/>
            <w:hideMark/>
          </w:tcPr>
          <w:p w14:paraId="12CF04C6" w14:textId="42210ACD"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1.</w:t>
            </w:r>
            <w:r w:rsidR="001607A0" w:rsidRPr="001607A0">
              <w:rPr>
                <w:color w:val="000000" w:themeColor="text1"/>
                <w:sz w:val="20"/>
                <w:szCs w:val="20"/>
              </w:rPr>
              <w:t>0</w:t>
            </w:r>
            <w:r w:rsidRPr="001607A0">
              <w:rPr>
                <w:color w:val="000000" w:themeColor="text1"/>
                <w:sz w:val="20"/>
                <w:szCs w:val="20"/>
              </w:rPr>
              <w:t>00</w:t>
            </w:r>
          </w:p>
        </w:tc>
        <w:tc>
          <w:tcPr>
            <w:tcW w:w="474" w:type="pct"/>
            <w:tcBorders>
              <w:top w:val="nil"/>
              <w:left w:val="nil"/>
              <w:bottom w:val="nil"/>
              <w:right w:val="nil"/>
            </w:tcBorders>
            <w:shd w:val="clear" w:color="000000" w:fill="FFFFFF"/>
            <w:noWrap/>
            <w:vAlign w:val="center"/>
            <w:hideMark/>
          </w:tcPr>
          <w:p w14:paraId="2AF6CC4A"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c>
          <w:tcPr>
            <w:tcW w:w="384" w:type="pct"/>
            <w:tcBorders>
              <w:top w:val="nil"/>
              <w:left w:val="nil"/>
              <w:bottom w:val="nil"/>
              <w:right w:val="nil"/>
            </w:tcBorders>
            <w:shd w:val="clear" w:color="000000" w:fill="FFFFFF"/>
            <w:noWrap/>
            <w:vAlign w:val="center"/>
            <w:hideMark/>
          </w:tcPr>
          <w:p w14:paraId="5907FABD"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r>
      <w:tr w:rsidR="001607A0" w:rsidRPr="001607A0" w14:paraId="7D0B07D5" w14:textId="77777777" w:rsidTr="001607A0">
        <w:trPr>
          <w:trHeight w:val="520"/>
        </w:trPr>
        <w:tc>
          <w:tcPr>
            <w:tcW w:w="1333" w:type="pct"/>
            <w:tcBorders>
              <w:top w:val="nil"/>
              <w:left w:val="nil"/>
              <w:bottom w:val="nil"/>
              <w:right w:val="nil"/>
            </w:tcBorders>
            <w:shd w:val="clear" w:color="000000" w:fill="FFFFFF"/>
            <w:noWrap/>
            <w:vAlign w:val="center"/>
            <w:hideMark/>
          </w:tcPr>
          <w:p w14:paraId="678ED95E" w14:textId="77777777" w:rsidR="00017831" w:rsidRPr="001607A0" w:rsidRDefault="00017831" w:rsidP="002E759D">
            <w:pPr>
              <w:tabs>
                <w:tab w:val="left" w:pos="0"/>
              </w:tabs>
              <w:ind w:left="-284" w:right="142" w:firstLine="284"/>
              <w:rPr>
                <w:color w:val="000000" w:themeColor="text1"/>
                <w:sz w:val="20"/>
                <w:szCs w:val="20"/>
              </w:rPr>
            </w:pPr>
            <w:r w:rsidRPr="001607A0">
              <w:rPr>
                <w:color w:val="000000" w:themeColor="text1"/>
                <w:sz w:val="20"/>
                <w:szCs w:val="20"/>
              </w:rPr>
              <w:t>Turnover rate of ratio</w:t>
            </w:r>
          </w:p>
        </w:tc>
        <w:tc>
          <w:tcPr>
            <w:tcW w:w="474" w:type="pct"/>
            <w:tcBorders>
              <w:top w:val="nil"/>
              <w:left w:val="nil"/>
              <w:bottom w:val="nil"/>
              <w:right w:val="nil"/>
            </w:tcBorders>
            <w:shd w:val="clear" w:color="000000" w:fill="FFFFFF"/>
            <w:noWrap/>
            <w:vAlign w:val="center"/>
            <w:hideMark/>
          </w:tcPr>
          <w:p w14:paraId="6E35D28C" w14:textId="27570D68"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-0.1</w:t>
            </w:r>
            <w:r w:rsidR="001607A0" w:rsidRPr="001607A0">
              <w:rPr>
                <w:color w:val="000000" w:themeColor="text1"/>
                <w:sz w:val="20"/>
                <w:szCs w:val="20"/>
              </w:rPr>
              <w:t>05</w:t>
            </w:r>
          </w:p>
        </w:tc>
        <w:tc>
          <w:tcPr>
            <w:tcW w:w="474" w:type="pct"/>
            <w:tcBorders>
              <w:top w:val="nil"/>
              <w:left w:val="nil"/>
              <w:bottom w:val="nil"/>
              <w:right w:val="nil"/>
            </w:tcBorders>
            <w:shd w:val="clear" w:color="000000" w:fill="FFFFFF"/>
            <w:noWrap/>
            <w:vAlign w:val="center"/>
            <w:hideMark/>
          </w:tcPr>
          <w:p w14:paraId="21DB382D" w14:textId="3D633911"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0.97</w:t>
            </w:r>
            <w:r w:rsidR="001607A0" w:rsidRPr="001607A0">
              <w:rPr>
                <w:color w:val="000000" w:themeColor="text1"/>
                <w:sz w:val="20"/>
                <w:szCs w:val="20"/>
              </w:rPr>
              <w:t>0</w:t>
            </w:r>
          </w:p>
        </w:tc>
        <w:tc>
          <w:tcPr>
            <w:tcW w:w="474" w:type="pct"/>
            <w:tcBorders>
              <w:top w:val="nil"/>
              <w:left w:val="nil"/>
              <w:bottom w:val="nil"/>
              <w:right w:val="nil"/>
            </w:tcBorders>
            <w:shd w:val="clear" w:color="000000" w:fill="FFFFFF"/>
            <w:noWrap/>
            <w:vAlign w:val="center"/>
            <w:hideMark/>
          </w:tcPr>
          <w:p w14:paraId="7206DECD" w14:textId="6036C01F"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1.00</w:t>
            </w:r>
            <w:r w:rsidR="001607A0" w:rsidRPr="001607A0">
              <w:rPr>
                <w:color w:val="000000" w:themeColor="text1"/>
                <w:sz w:val="20"/>
                <w:szCs w:val="20"/>
              </w:rPr>
              <w:t>0</w:t>
            </w:r>
          </w:p>
        </w:tc>
        <w:tc>
          <w:tcPr>
            <w:tcW w:w="438" w:type="pct"/>
            <w:tcBorders>
              <w:top w:val="nil"/>
              <w:left w:val="nil"/>
              <w:bottom w:val="nil"/>
              <w:right w:val="nil"/>
            </w:tcBorders>
            <w:shd w:val="clear" w:color="000000" w:fill="FFFFFF"/>
            <w:noWrap/>
            <w:vAlign w:val="center"/>
            <w:hideMark/>
          </w:tcPr>
          <w:p w14:paraId="0C9E511E"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c>
          <w:tcPr>
            <w:tcW w:w="474" w:type="pct"/>
            <w:tcBorders>
              <w:top w:val="nil"/>
              <w:left w:val="nil"/>
              <w:bottom w:val="nil"/>
              <w:right w:val="nil"/>
            </w:tcBorders>
            <w:shd w:val="clear" w:color="000000" w:fill="FFFFFF"/>
            <w:noWrap/>
            <w:vAlign w:val="center"/>
            <w:hideMark/>
          </w:tcPr>
          <w:p w14:paraId="309A9C14" w14:textId="249BCACD"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-0.4</w:t>
            </w:r>
            <w:r w:rsidR="001607A0" w:rsidRPr="001607A0">
              <w:rPr>
                <w:color w:val="000000" w:themeColor="text1"/>
                <w:sz w:val="20"/>
                <w:szCs w:val="20"/>
              </w:rPr>
              <w:t>29</w:t>
            </w:r>
          </w:p>
        </w:tc>
        <w:tc>
          <w:tcPr>
            <w:tcW w:w="474" w:type="pct"/>
            <w:tcBorders>
              <w:top w:val="nil"/>
              <w:left w:val="nil"/>
              <w:bottom w:val="nil"/>
              <w:right w:val="nil"/>
            </w:tcBorders>
            <w:shd w:val="clear" w:color="000000" w:fill="FFFFFF"/>
            <w:noWrap/>
            <w:vAlign w:val="center"/>
            <w:hideMark/>
          </w:tcPr>
          <w:p w14:paraId="36627D3D" w14:textId="5D36FAEB"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0.95</w:t>
            </w:r>
            <w:r w:rsidR="001607A0" w:rsidRPr="001607A0">
              <w:rPr>
                <w:color w:val="000000" w:themeColor="text1"/>
                <w:sz w:val="20"/>
                <w:szCs w:val="20"/>
              </w:rPr>
              <w:t>4</w:t>
            </w:r>
          </w:p>
        </w:tc>
        <w:tc>
          <w:tcPr>
            <w:tcW w:w="474" w:type="pct"/>
            <w:tcBorders>
              <w:top w:val="nil"/>
              <w:left w:val="nil"/>
              <w:bottom w:val="nil"/>
              <w:right w:val="nil"/>
            </w:tcBorders>
            <w:shd w:val="clear" w:color="000000" w:fill="FFFFFF"/>
            <w:noWrap/>
            <w:vAlign w:val="center"/>
            <w:hideMark/>
          </w:tcPr>
          <w:p w14:paraId="7B6B5C0E" w14:textId="77782E58"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1.00</w:t>
            </w:r>
            <w:r w:rsidR="001607A0" w:rsidRPr="001607A0">
              <w:rPr>
                <w:color w:val="000000" w:themeColor="text1"/>
                <w:sz w:val="20"/>
                <w:szCs w:val="20"/>
              </w:rPr>
              <w:t>0</w:t>
            </w:r>
          </w:p>
        </w:tc>
        <w:tc>
          <w:tcPr>
            <w:tcW w:w="384" w:type="pct"/>
            <w:tcBorders>
              <w:top w:val="nil"/>
              <w:left w:val="nil"/>
              <w:bottom w:val="nil"/>
              <w:right w:val="nil"/>
            </w:tcBorders>
            <w:shd w:val="clear" w:color="000000" w:fill="FFFFFF"/>
            <w:noWrap/>
            <w:vAlign w:val="center"/>
            <w:hideMark/>
          </w:tcPr>
          <w:p w14:paraId="60B78F8D" w14:textId="777777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 </w:t>
            </w:r>
          </w:p>
        </w:tc>
      </w:tr>
      <w:tr w:rsidR="001607A0" w:rsidRPr="001607A0" w14:paraId="2D51909C" w14:textId="77777777" w:rsidTr="001607A0">
        <w:trPr>
          <w:trHeight w:val="480"/>
        </w:trPr>
        <w:tc>
          <w:tcPr>
            <w:tcW w:w="1333" w:type="pct"/>
            <w:tcBorders>
              <w:top w:val="nil"/>
              <w:left w:val="nil"/>
              <w:bottom w:val="single" w:sz="4" w:space="0" w:color="auto"/>
              <w:right w:val="nil"/>
            </w:tcBorders>
            <w:shd w:val="clear" w:color="000000" w:fill="FFFFFF"/>
            <w:noWrap/>
            <w:vAlign w:val="center"/>
            <w:hideMark/>
          </w:tcPr>
          <w:p w14:paraId="2B3880FF" w14:textId="77777777" w:rsidR="00017831" w:rsidRPr="001607A0" w:rsidRDefault="00017831" w:rsidP="002E759D">
            <w:pPr>
              <w:tabs>
                <w:tab w:val="left" w:pos="0"/>
              </w:tabs>
              <w:ind w:left="-284" w:right="142" w:firstLine="284"/>
              <w:rPr>
                <w:color w:val="000000" w:themeColor="text1"/>
                <w:sz w:val="20"/>
                <w:szCs w:val="20"/>
              </w:rPr>
            </w:pPr>
            <w:r w:rsidRPr="001607A0">
              <w:rPr>
                <w:color w:val="000000" w:themeColor="text1"/>
                <w:sz w:val="20"/>
                <w:szCs w:val="20"/>
              </w:rPr>
              <w:t>Market Volatility</w:t>
            </w:r>
          </w:p>
        </w:tc>
        <w:tc>
          <w:tcPr>
            <w:tcW w:w="474" w:type="pct"/>
            <w:tcBorders>
              <w:top w:val="nil"/>
              <w:left w:val="nil"/>
              <w:bottom w:val="single" w:sz="4" w:space="0" w:color="auto"/>
              <w:right w:val="nil"/>
            </w:tcBorders>
            <w:shd w:val="clear" w:color="000000" w:fill="FFFFFF"/>
            <w:noWrap/>
            <w:vAlign w:val="center"/>
            <w:hideMark/>
          </w:tcPr>
          <w:p w14:paraId="31B991FA" w14:textId="39535799"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-0.0</w:t>
            </w:r>
            <w:r w:rsidR="001607A0" w:rsidRPr="001607A0">
              <w:rPr>
                <w:color w:val="000000" w:themeColor="text1"/>
                <w:sz w:val="20"/>
                <w:szCs w:val="20"/>
              </w:rPr>
              <w:t>27</w:t>
            </w:r>
          </w:p>
        </w:tc>
        <w:tc>
          <w:tcPr>
            <w:tcW w:w="474" w:type="pct"/>
            <w:tcBorders>
              <w:top w:val="nil"/>
              <w:left w:val="nil"/>
              <w:bottom w:val="single" w:sz="4" w:space="0" w:color="auto"/>
              <w:right w:val="nil"/>
            </w:tcBorders>
            <w:shd w:val="clear" w:color="000000" w:fill="FFFFFF"/>
            <w:noWrap/>
            <w:vAlign w:val="center"/>
            <w:hideMark/>
          </w:tcPr>
          <w:p w14:paraId="3721E768" w14:textId="1DBBBD0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-0.0</w:t>
            </w:r>
            <w:r w:rsidR="001607A0" w:rsidRPr="001607A0">
              <w:rPr>
                <w:color w:val="000000" w:themeColor="text1"/>
                <w:sz w:val="20"/>
                <w:szCs w:val="20"/>
              </w:rPr>
              <w:t>49</w:t>
            </w:r>
          </w:p>
        </w:tc>
        <w:tc>
          <w:tcPr>
            <w:tcW w:w="474" w:type="pct"/>
            <w:tcBorders>
              <w:top w:val="nil"/>
              <w:left w:val="nil"/>
              <w:bottom w:val="single" w:sz="4" w:space="0" w:color="auto"/>
              <w:right w:val="nil"/>
            </w:tcBorders>
            <w:shd w:val="clear" w:color="000000" w:fill="FFFFFF"/>
            <w:noWrap/>
            <w:vAlign w:val="center"/>
            <w:hideMark/>
          </w:tcPr>
          <w:p w14:paraId="2AB7547A" w14:textId="22911E77"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-0.04</w:t>
            </w:r>
            <w:r w:rsidR="001607A0" w:rsidRPr="001607A0">
              <w:rPr>
                <w:color w:val="000000" w:themeColor="text1"/>
                <w:sz w:val="20"/>
                <w:szCs w:val="20"/>
              </w:rPr>
              <w:t>2</w:t>
            </w:r>
          </w:p>
        </w:tc>
        <w:tc>
          <w:tcPr>
            <w:tcW w:w="438" w:type="pct"/>
            <w:tcBorders>
              <w:top w:val="nil"/>
              <w:left w:val="nil"/>
              <w:bottom w:val="single" w:sz="4" w:space="0" w:color="auto"/>
              <w:right w:val="nil"/>
            </w:tcBorders>
            <w:shd w:val="clear" w:color="000000" w:fill="FFFFFF"/>
            <w:noWrap/>
            <w:vAlign w:val="center"/>
            <w:hideMark/>
          </w:tcPr>
          <w:p w14:paraId="5630A20A" w14:textId="2F755C06"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1.</w:t>
            </w:r>
            <w:r w:rsidR="001607A0" w:rsidRPr="001607A0">
              <w:rPr>
                <w:color w:val="000000" w:themeColor="text1"/>
                <w:sz w:val="20"/>
                <w:szCs w:val="20"/>
              </w:rPr>
              <w:t>0</w:t>
            </w:r>
            <w:r w:rsidRPr="001607A0">
              <w:rPr>
                <w:color w:val="000000" w:themeColor="text1"/>
                <w:sz w:val="20"/>
                <w:szCs w:val="20"/>
              </w:rPr>
              <w:t>00</w:t>
            </w:r>
          </w:p>
        </w:tc>
        <w:tc>
          <w:tcPr>
            <w:tcW w:w="474" w:type="pct"/>
            <w:tcBorders>
              <w:top w:val="nil"/>
              <w:left w:val="nil"/>
              <w:bottom w:val="single" w:sz="4" w:space="0" w:color="auto"/>
              <w:right w:val="nil"/>
            </w:tcBorders>
            <w:shd w:val="clear" w:color="000000" w:fill="FFFFFF"/>
            <w:noWrap/>
            <w:vAlign w:val="center"/>
            <w:hideMark/>
          </w:tcPr>
          <w:p w14:paraId="22C52BAE" w14:textId="07BFE04F"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-0.02</w:t>
            </w:r>
            <w:r w:rsidR="001607A0" w:rsidRPr="001607A0">
              <w:rPr>
                <w:color w:val="000000" w:themeColor="text1"/>
                <w:sz w:val="20"/>
                <w:szCs w:val="20"/>
              </w:rPr>
              <w:t>4</w:t>
            </w:r>
          </w:p>
        </w:tc>
        <w:tc>
          <w:tcPr>
            <w:tcW w:w="474" w:type="pct"/>
            <w:tcBorders>
              <w:top w:val="nil"/>
              <w:left w:val="nil"/>
              <w:bottom w:val="single" w:sz="4" w:space="0" w:color="auto"/>
              <w:right w:val="nil"/>
            </w:tcBorders>
            <w:shd w:val="clear" w:color="000000" w:fill="FFFFFF"/>
            <w:noWrap/>
            <w:vAlign w:val="center"/>
            <w:hideMark/>
          </w:tcPr>
          <w:p w14:paraId="01298815" w14:textId="2144E4B6"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-0.22</w:t>
            </w:r>
            <w:r w:rsidR="001607A0" w:rsidRPr="001607A0">
              <w:rPr>
                <w:color w:val="000000" w:themeColor="text1"/>
                <w:sz w:val="20"/>
                <w:szCs w:val="20"/>
              </w:rPr>
              <w:t>1</w:t>
            </w:r>
          </w:p>
        </w:tc>
        <w:tc>
          <w:tcPr>
            <w:tcW w:w="474" w:type="pct"/>
            <w:tcBorders>
              <w:top w:val="nil"/>
              <w:left w:val="nil"/>
              <w:bottom w:val="single" w:sz="4" w:space="0" w:color="auto"/>
              <w:right w:val="nil"/>
            </w:tcBorders>
            <w:shd w:val="clear" w:color="000000" w:fill="FFFFFF"/>
            <w:noWrap/>
            <w:vAlign w:val="center"/>
            <w:hideMark/>
          </w:tcPr>
          <w:p w14:paraId="31564740" w14:textId="1E46E766"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-0.19</w:t>
            </w:r>
            <w:r w:rsidR="001607A0" w:rsidRPr="001607A0">
              <w:rPr>
                <w:color w:val="000000" w:themeColor="text1"/>
                <w:sz w:val="20"/>
                <w:szCs w:val="20"/>
              </w:rPr>
              <w:t>4</w:t>
            </w:r>
          </w:p>
        </w:tc>
        <w:tc>
          <w:tcPr>
            <w:tcW w:w="384" w:type="pct"/>
            <w:tcBorders>
              <w:top w:val="nil"/>
              <w:left w:val="nil"/>
              <w:bottom w:val="single" w:sz="4" w:space="0" w:color="auto"/>
              <w:right w:val="nil"/>
            </w:tcBorders>
            <w:shd w:val="clear" w:color="000000" w:fill="FFFFFF"/>
            <w:noWrap/>
            <w:vAlign w:val="center"/>
            <w:hideMark/>
          </w:tcPr>
          <w:p w14:paraId="55F82FE0" w14:textId="5896D0AA" w:rsidR="00017831" w:rsidRPr="001607A0" w:rsidRDefault="00017831" w:rsidP="002E759D">
            <w:pPr>
              <w:tabs>
                <w:tab w:val="left" w:pos="0"/>
              </w:tabs>
              <w:ind w:left="-284" w:right="142" w:firstLine="284"/>
              <w:jc w:val="center"/>
              <w:rPr>
                <w:color w:val="000000" w:themeColor="text1"/>
                <w:sz w:val="20"/>
                <w:szCs w:val="20"/>
              </w:rPr>
            </w:pPr>
            <w:r w:rsidRPr="001607A0">
              <w:rPr>
                <w:color w:val="000000" w:themeColor="text1"/>
                <w:sz w:val="20"/>
                <w:szCs w:val="20"/>
              </w:rPr>
              <w:t>1.</w:t>
            </w:r>
            <w:r w:rsidR="001607A0" w:rsidRPr="001607A0">
              <w:rPr>
                <w:color w:val="000000" w:themeColor="text1"/>
                <w:sz w:val="20"/>
                <w:szCs w:val="20"/>
              </w:rPr>
              <w:t>0</w:t>
            </w:r>
            <w:r w:rsidRPr="001607A0">
              <w:rPr>
                <w:color w:val="000000" w:themeColor="text1"/>
                <w:sz w:val="20"/>
                <w:szCs w:val="20"/>
              </w:rPr>
              <w:t>00</w:t>
            </w:r>
          </w:p>
        </w:tc>
      </w:tr>
    </w:tbl>
    <w:p w14:paraId="6CF6F726" w14:textId="4327DC01" w:rsidR="007016A0" w:rsidRDefault="007016A0" w:rsidP="005518D6">
      <w:pPr>
        <w:tabs>
          <w:tab w:val="left" w:pos="0"/>
        </w:tabs>
        <w:spacing w:line="360" w:lineRule="auto"/>
        <w:ind w:right="142"/>
        <w:rPr>
          <w:color w:val="000000" w:themeColor="text1"/>
        </w:rPr>
      </w:pPr>
    </w:p>
    <w:p w14:paraId="6B2FFCAF" w14:textId="2AFDBC1D" w:rsidR="002C3ACD" w:rsidRDefault="002C3ACD" w:rsidP="005518D6">
      <w:pPr>
        <w:tabs>
          <w:tab w:val="left" w:pos="0"/>
        </w:tabs>
        <w:spacing w:line="360" w:lineRule="auto"/>
        <w:ind w:right="142"/>
        <w:rPr>
          <w:color w:val="000000" w:themeColor="text1"/>
        </w:rPr>
      </w:pPr>
    </w:p>
    <w:p w14:paraId="0D862A0C" w14:textId="660A4664" w:rsidR="002C3ACD" w:rsidRDefault="002C3ACD" w:rsidP="005518D6">
      <w:pPr>
        <w:tabs>
          <w:tab w:val="left" w:pos="0"/>
        </w:tabs>
        <w:spacing w:line="360" w:lineRule="auto"/>
        <w:ind w:right="142"/>
        <w:rPr>
          <w:color w:val="000000" w:themeColor="text1"/>
        </w:rPr>
      </w:pPr>
    </w:p>
    <w:p w14:paraId="333B5121" w14:textId="77777777" w:rsidR="002C3ACD" w:rsidRPr="001607A0" w:rsidRDefault="002C3ACD" w:rsidP="005518D6">
      <w:pPr>
        <w:tabs>
          <w:tab w:val="left" w:pos="0"/>
        </w:tabs>
        <w:spacing w:line="360" w:lineRule="auto"/>
        <w:ind w:right="142"/>
        <w:rPr>
          <w:ins w:id="45" w:author="Quang Dong Dang" w:date="2024-01-30T19:16:00Z"/>
          <w:color w:val="000000" w:themeColor="text1"/>
        </w:rPr>
      </w:pPr>
    </w:p>
    <w:p w14:paraId="20CEBACA" w14:textId="1DA6AFBD" w:rsidR="001F6748" w:rsidRPr="001607A0" w:rsidRDefault="005518D6" w:rsidP="00080AA9">
      <w:pPr>
        <w:tabs>
          <w:tab w:val="left" w:pos="0"/>
        </w:tabs>
        <w:spacing w:line="360" w:lineRule="auto"/>
        <w:ind w:right="142"/>
        <w:rPr>
          <w:color w:val="000000" w:themeColor="text1"/>
        </w:rPr>
      </w:pPr>
      <w:r w:rsidRPr="001607A0">
        <w:rPr>
          <w:noProof/>
          <w:color w:val="000000" w:themeColor="text1"/>
        </w:rPr>
        <w:lastRenderedPageBreak/>
        <mc:AlternateContent>
          <mc:Choice Requires="wpg">
            <w:drawing>
              <wp:anchor distT="0" distB="0" distL="114300" distR="114300" simplePos="0" relativeHeight="251659264" behindDoc="0" locked="0" layoutInCell="1" allowOverlap="1" wp14:anchorId="7D65984C" wp14:editId="3C585B24">
                <wp:simplePos x="0" y="0"/>
                <wp:positionH relativeFrom="column">
                  <wp:posOffset>-435804</wp:posOffset>
                </wp:positionH>
                <wp:positionV relativeFrom="paragraph">
                  <wp:posOffset>202837</wp:posOffset>
                </wp:positionV>
                <wp:extent cx="6572250" cy="5367020"/>
                <wp:effectExtent l="0" t="0" r="0" b="0"/>
                <wp:wrapNone/>
                <wp:docPr id="8" name="Group 8"/>
                <wp:cNvGraphicFramePr/>
                <a:graphic xmlns:a="http://schemas.openxmlformats.org/drawingml/2006/main">
                  <a:graphicData uri="http://schemas.microsoft.com/office/word/2010/wordprocessingGroup">
                    <wpg:wgp>
                      <wpg:cNvGrpSpPr/>
                      <wpg:grpSpPr>
                        <a:xfrm>
                          <a:off x="0" y="0"/>
                          <a:ext cx="6572250" cy="5367020"/>
                          <a:chOff x="-109182" y="-184245"/>
                          <a:chExt cx="6573336" cy="5367886"/>
                        </a:xfrm>
                      </wpg:grpSpPr>
                      <pic:pic xmlns:pic="http://schemas.openxmlformats.org/drawingml/2006/picture">
                        <pic:nvPicPr>
                          <pic:cNvPr id="4" name="Picture 5">
                            <a:extLst>
                              <a:ext uri="{FF2B5EF4-FFF2-40B4-BE49-F238E27FC236}">
                                <a16:creationId xmlns:a16="http://schemas.microsoft.com/office/drawing/2014/main" id="{A85966E0-B525-8C46-8B75-B977BE787FAD}"/>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09182" y="-184245"/>
                            <a:ext cx="6514465" cy="2634615"/>
                          </a:xfrm>
                          <a:prstGeom prst="rect">
                            <a:avLst/>
                          </a:prstGeom>
                        </pic:spPr>
                      </pic:pic>
                      <pic:pic xmlns:pic="http://schemas.openxmlformats.org/drawingml/2006/picture">
                        <pic:nvPicPr>
                          <pic:cNvPr id="7" name="Picture 3">
                            <a:extLst>
                              <a:ext uri="{FF2B5EF4-FFF2-40B4-BE49-F238E27FC236}">
                                <a16:creationId xmlns:a16="http://schemas.microsoft.com/office/drawing/2014/main" id="{FDE3DFC8-8B6D-B545-A404-09CCEED82FA3}"/>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7771" y="2545851"/>
                            <a:ext cx="6511925" cy="263779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56A39D4A" id="Group 8" o:spid="_x0000_s1026" style="position:absolute;margin-left:-34.3pt;margin-top:15.95pt;width:517.5pt;height:422.6pt;z-index:251659264;mso-width-relative:margin;mso-height-relative:margin" coordorigin="-1091,-1842" coordsize="65733,536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1TwPitQAAgLoCABQAAABkcnMvbWVkaWEvaW1hZ2UyLmVtZlyYBVBb&#10;Qfvu01KkOMUdSoEWKMEhuLsVDRSH4BCkuGuAIi2uQUqRQglW3AOkOMWhLe4Ud83l+9/57r1zz8zO&#10;nt3z/N5nZWbP7PsEAAA4P5b/PvmYAIDi0/+2AICeRACgDQQAMCloKAIATwChLU8BzfQAwLP/K/mf&#10;t3+PHTUYAID0EwDg6P/7Blh9BggtxwA8BgCkQgCAqMeiJK8i94hI/1da8Oir9Oj7iAOYFOW1/1Mb&#10;Peq4HmtWbXnFt7zcAris3yoqv+PyMvEwQa0cccXFcYHaHlAbL2uIB9NrGTdLa3sIk6KWNpMBxMPT&#10;AerKxMctwM3zVldTRltXWUtPlOkxjDzU2ssF4vpBycPSzd7B2pNP/g0uUM4DYvnhEZC3/ABhei0v&#10;ysfDx88D4hHm4+cH8fFx8vCy8/Cwv8GVlMSFuNr8x5nv/4yACagOcbX7YM/E/9ilwwRUdHD+8Dga&#10;oKLzYyx5iDXUBsL0yHl+eLRwwfXN3W/XGGNFubI1IczdhTA+AEd3rh7mLgp+Vz8B+itmmlGZ/ayt&#10;Mv37ZqDD8CAMfS9ORJ1FHd+Yqs/azg96aoNhCKWHI3/ayPMoY10fmUtdwZBoqet8sj9rrYySTRlE&#10;RpIS6B4U+qZwIN8F3SX1sBMRcDeNffiHZebsakWOw/Rh4QyIHrzS/XmzJRVyNQlDX6STRKvQx9NR&#10;PfxdWqsLuSNmCMF4QGMU3111dq8eN1pnXu22NxoHiPfnSC5I3uV3ugPQqhYGxv/E0DspS6OLkp3B&#10;62a/zk1MzzrdQ8nM36QTWxNCFWvrfWhr0wxPf31lWCJ0cDgUtIk5INcheltfT9g8vuiiHK8j6w7G&#10;PB75lH5hJqdobk44uaG2t/cJb/9vNBehWnGA+WROo4n9I+ZxPO2Y+PUZ2hb6fqGVIGuXc31Zrfz6&#10;P5xrznqC2WetkyEf7LCOvapGJNVEQIJdww/6sU+LDuKtpSO+6Wdma1kELij+Yh+asQNbfjhr+6yv&#10;LefvY/ydvP662zkGRPR/FBrOjwqvNvSZ+T2yNSMg8JQ9/nvE/eQxfsL7Gczdj+nWF1FaZ/mdoJHS&#10;0tKECKWrTRhq6R62bHKTlNQZEngqzPgwJHzCxyl3eCxQfrzS9W8PnDFWrSnRXovUK6HrTPa6xd9L&#10;F8/8qi17Lzq6aOpJ2HFO2Y/43opIhRHlWyawRnvxZAbR740NW9m/7aglyqt9UJ3Jz+qLSSAKi2QQ&#10;HRlHWN1nGcU3N1DOBMfXNCKs6YcFBuHHnfV2smWY0GVdlaJWlgzNgbdNV96ZXZZthKcjKMaORmj1&#10;t6dNbHMjV9d4tCLiD0nmToEhYe5obrmV5W3ClKyJDBBXp+P43PG+Wc2fyRwZu4VWwl0+vQQ8wbQT&#10;2/GsC3hE9G7hz5rDiIq9guiLqoj+Rus+H4YezFGdiM/H3pX/EfS0LLOVDbRndWWdVcn194JwmzuN&#10;yvh3TGEfRBYKP8qGsMxnncHl0u/C82rwSxg79ghNTD76YXS8g378XBd/uaXrM/v0/q+YoDfqGmBb&#10;0U9IRaP1Elesm9g8MXesuqrapaaWph75G2lh2Q7vzrfM01lt3inc390CI+yO7MC3HGpfZ5OX4Kl4&#10;e+f4HbYEe1ukdtBMkRvEGnZONkxU/c8V9ZsrRK6Y87usVgadW7otRI7o4Tf1vAo3sBTyes+2aoAB&#10;tVmWnyWMTjtNR9qV7HNeKswYIYUl69bC8370vQgQG9Q14H4AbqJIn/oNM65fNJNHJMHfwR4qkqSC&#10;AwMvJy9DbiZRh5LB6LWx2fSFCoikIj5oTeooTwoxfcFzQhI6EjhsggQGRHe6fBpWJjIQEPoRjVjy&#10;Sf1kTniaFTgAjc5xOBTn/g7Nlx0qbPAykQs4dMf448yD+DsrvDZa78MwiyzvptXPOM1xJ9hvRxHc&#10;YybhPgTiQPvzHjFXJANKbINiiasi62yxwm8hcc8quE53NnMwh5n9nJIzVz6TDiqALj5f7CWWHKuW&#10;PrV+6hGfEW/OHSJxuNzyr4h40Zgm+trfOwTeCOX5VO0qGw8lfDp0s5dPa4LnI6cST2TKG0IKvhaH&#10;YmMw0I7M3sxU17V1PnTjYSwUducFWvtSzRzvlfJhgwh0qx63BbHKmE+zdbKc0F68tp4W0+V/VMKH&#10;qfhwe7nkKoU+XWOUeth4PGXuYCG312taUguo2H4cX9I4akX3UD9VDG7Q5Yy/w4rIDvoGdYg+X+r4&#10;K/lwd2j7E4ViZHykL5M6v2UodYqyo950LOEOPWldoj6cRXqA7pak7kTgSMeXlxAZCpyakgVZ7upO&#10;3I74DYIA1YOCEQ2cYcNZUbrd/joi9sMhmJ5Vpa/oNs+SI103tecXEv9wMczfAoPz5CYBG6vG5b6B&#10;IhsIfJa61d/FI8KkYYoQmE8WTb6Cuvhc4VsrA7mYwFEdezXoRXT3ZeLWBwe0Kezb93cj/M4IQ7ea&#10;ae0rMU9daUT7j0SEd0sQr1BTblX/p54IGTuiH5jo7GLQclKSOW861Ssw6ftQJtWxRG8/ZQRhUtsW&#10;V8at559FZHj5E/O+LE2ahyy8CzJfySOmv2n4GizFoDs4r0+HXPNXa8uus7E+JHNggC3vzUM/bZ9H&#10;Ak/EiCDEXPL3et3KkpP8z+9okxBeYK+UUxxGB1k0P3oQzPjWam1b6URqbMf6GkC7jLyynpQqgbbd&#10;195ttRJB58Rn8yWJDsaEMaSkjtu3lu/GTuDEUmZPlpAzqBehVOd1x51QyQz3dUSWwL1EByv6+gCp&#10;Cg7xO6ILcWZcjL+NVfIlPHA6Ud66gM5xlavRScoIZyxXZzaLwOuEfBUzLWGiXaLUnCRDHW97R15I&#10;nGFR3M+FR+9gOkCuUXE3ppWvA1gpORKHd/0cm7jUHCXl4eM/tt6Eswqemb0p/w9hGeB16IiAG9Ra&#10;+ssYGz3UFAczqnFg8f7ILf4cmSzKUosiuch1SbKLrPCgYgTrnPI6xeawrt45Sqa6F1GXUBanbTCq&#10;7V7WFA/vB8eAOkU1uz9ZZ7AK5lSOaa861D0cMQ8b5LG6poPdQ7vV1Xl0m11t/x8GF3jDc15zHHrS&#10;RqVyxH42d1r35RS/JhdOaDDlxrwsdBbVZFTks5G2PNlluPzEdt7shWFDSOW3JdS3bM+o5b2VbRUR&#10;H+OPLZW2jNSbdWJ5NiUX5ZO7FUA89zp5ripKZzZhdZehi+Sm2ntro3vudHIT8ZK0+MqX5u+tIyW6&#10;QmYhgjBDeAeMvyMcIohS4XqE8un/ilGpGjm7I/9LSaanDUidUaeA41uy5Ty1+ucS5+hK3BNHjFZt&#10;YzvYsDpOCj+r9x7G/cfC9F5yhlzcNzecAaaxNY2Xqh6b+S4/2guSoclhZ0I5aU/Zpf6H69dluB2H&#10;5FQZxwBXC+fq4EWS1/kt2JCtfH4txHxx9gCFuesJ2rWSOHzGk3DRlf240FjYdSNiZl/8CTw1nYGx&#10;nL+lZqYPrU31zeZa/3jY3f2ePdn9ymYYAY+w7ND09zdPvH01vMqDUBsZmRBSwytsM97XrAByjXEu&#10;9JwmsT466ZQoF62Jc1XXiAPxIQojjZ+0wJa3b18hPgnij8tWRdcbvUhdqUgFf7NpfJ9oKDB0krRx&#10;1grW/LURl0KUkq8btOzmJ1P6gWpPISMl1v3Cd9EEfdTdy2E3Yas8rgvMMPE+WrUZGeYCxuJNShlM&#10;HVorZOlwJk0e6jslO9EY6VywlZTyr6zAiDYVIWwu0WQ6AZj9QJmtb7z/G0h/BFRYM456PN6uMYLq&#10;Xj9/0B/dPe8DaWw+l7v+mXK9gmy6OH9LpraAHzutX4Va151S4K9re8Wtjga/60wih8QJ8SIQmaSa&#10;HQUGerl1FXDm3B19/ABVV9V4S2aX6N5Wx1mTN0aVTkMnyU0899YK99wGU9CByXXo/efSnb9fcpuz&#10;V4anxXEfejhTp45MXDSmbeIC+1pOjghm9TSucICbI11wVadvJUTxIVfbeTZDmXoajMt0y3oodLvK&#10;9BkJzIkTtJk8o6eROGuKLzjgy6afsgbJ4IVzQnUEMVK6Hb/mHLPpT/qwFRyyMgjpTyo57zyjFerQ&#10;mO6lpDUTYKWUSqvIqqH1/OwDThaUwQt7l3XCZjRpDZgbyVu8S64c2OotHz8eabN18uixKP5ApWxZ&#10;SSRp9vysYxc4Q3U3mKbQdwyh7gqbr6y+0w3MeRLPGjpdsnIniJHpSeiVXYS3V2uFxVOCB70RwqAy&#10;PkmrwXLzvvAyCjuuAHGFcZMLUuQ8w3b9Bv72Dpi9CWH1PLBkssmfgSgYH4MfjBqijQyKLb/R/etv&#10;4uYstFQRRDTLntYm2x1TE6qX7dW+oPlzRvFK0zmd3KFw1avGfgaCSUmDxW/z29g0I23cRPnqm3kG&#10;uUMfEt89W2y4Lyzp6In5OqXaic9yzbPEHx31N5havzBtuATUC+5hgQ4wRuvRYLRNYqBmJZZvConU&#10;Bhp9nrR0f4a8RJ8dryUxInSXGM1T+xhonp0r61eb9efviWFTJd/q3rsXPaDP5IPq4icgUYOv165g&#10;ISF3d5Od4nfoi6uM/IeNpQborEei1jQsZKWwgpNTeJ6upWGd8XbX/7RrLsL8rAt9NDkmhT5DsrQi&#10;fLeBE1s3vdP0Y+//AvfRWoAnnwvfUzO8R2NXkLFB3MuIHWFqkJQk/3ePR31yndPdfpScpAxRCOnE&#10;SinshiBTGRVxb8F41VibajfViZOOJaaIIA7BWFqlT6IeOKDC4GJs/62ctY1T0/1x8Fb54osPbbnc&#10;Gvmm6yFfXX7brIgbgXm7Pi9Dv/SQ0qGQzgiwxGsldQnSGHhmxiJIxNnpZ8Bxwztx8qs1IZVzlBXs&#10;HWzue5HiQ1vaaAj7fRCQcCt98eWSxmHh4oSdZGzb6a4Wcu50UUZoIRXQ+Hk4mo4la2zRpdhPKTFs&#10;M2nRia6V2Yvpdr41wUZonWog8MKMZZ6gnGX+/5G40NUxo6Q364RZTJHYJeqNpK7j0CgCdQLNLL1m&#10;Xt2bjyLBWHaE0Gc+qZJmw/dDjy0z7q1nKN5b8LJSCAlqLAyjJwnF7+gNR/Ml5nc/4+qdPOHuykKY&#10;s6HGZJ5QVH6gCLXbHAkhQY6pqzuwtm2XKBm8DH7E1PFLMJK2A0eORjpj1ma77skp88JuAz6unKL5&#10;BpesUs2omzvDvCAPst7xpSbZm52OOKtnG8JftksPRYlrrhfjWRg7tnji+hsT+SWDZsOe5Y0lniRu&#10;B/JF4uVn5hzvBBAKWFz6q0Epcwvb9wqetl3aityfSWDv5vVd8ECXRufU/ceYMT+MWca/mGW2m2g9&#10;AKJj9704ioH9K2qgJq2iVfGgbHeVDrof6qCeQF9kTS5+J52z5vzXs9gvNv5diO5M3cSOjufKb+k6&#10;6d5rigTTWI653XmogzbAPef1gQSZuR569u3moeFZm1ucX1Us2ofYCczFpLz+TV+ByqMReaV0cctr&#10;XV/u/vCHbARGaRXgGkfv9yxcqypLzDmz12oNsATNxOc5EOyDxUJu9/PRW5dSUg+XUPTG2tiSKyPa&#10;gwRMbveyzO88FpUM50Lo0VgfHw3mEPmruQWSodASR0Zq7oFzHqs/4iMv+mKCThyVZc+J3yXR3GbE&#10;pa/R7ijo8m3DxBBn4Zy0G8kW+LFa67eT2NrS+hhnW0p9+1qfjMcStGKSaCvHS7TwSN8ruax1+xpS&#10;ttzF5MMR2sslK57XTWL0rduZKHYPsWWWEOsOw6EHD1JkiUdufyKipHM5qp9YNpodku9+27WRu0GO&#10;P3RCk9/v+e9Ep1sjCWwGK7s8fMYOlDAz6kMm6c4tQX3krk6136sQlwQSIvD5NpcLGa0QJ2S/gkVK&#10;7B7U+3TMYK/6BTIyjHCXgpSBUvLf9xQ6eQxS7nRB6h8P6OyM4acwyyOh/IGpPURS46uSMO58I7YP&#10;BhePP9KYsXYucj5Q+v2DmbXQBdHVpOdECYL+VM1bxfCgmeyPU36C38B2hPtSvRzdjUSwgRe/HvIF&#10;I+w17RrdvcnMlu7oEPpusVkXf0iYCHQoGcgR/0GXwSMpCO1lvLXVZnPPd1tC7LihOxeIxD6Hio9f&#10;sDo/L1yVimK9Umk4DE/0NZsJnBccgtKHZbtHxi5R//gQX3db5F3mZH42myREpyM291XupgIl2qbD&#10;P2fXNmEulS0i6l2Gh701m1R3W/qoQ58ZJjWIlNsOAz10Qu5/tpY6otou9ELO7WdMBeWCY1sf4R+S&#10;FdSXaoEz5p1E9+wNK0DRqoyf2YKlWrdVnRS/9KmDe7zuzy0qBk9ID/YQKBn99Pwj8xAJxfLqu1QM&#10;J3DHc+0Q+Aa7OBh5UsFjnLaRhufk2/k8JAR+yf4HjKwNFhzilJoxxQRLjt0MfhasvJ1FVDXCK2+j&#10;lkeg0WXfv6aPgWrPcXbR5lK8rDGfasagD/tjUg9nnR2PN5GxM0gnfqn3H+b4Xd2+8g3W3+yiBHro&#10;mYCHPUb08ZrP0sPdZD76JIrqB8030iBhPr0NIlDDxSc0fO70SjXeOJZ6CyeENfXnM5FoDHr9S+V+&#10;SL+ul/xnitkarCY59ez1nNOS4ub0jzZWm7gZHELbb9hodbXYscsF7k2Df1CRrWQzURC0vmKbjVQE&#10;L3wKYtejqvnpAG2diZpZESQPQ5RgPljlwMkw2bmFhzVfq0smxpnvGQ9eVY0fTRvLHSFtHfNUqv7i&#10;veX9Na0EY+EV8dUjRP/cpRG+Mu1m9w7tue0m7+G3ZZ+vaJax+6dSXvxO2ugdD59ZucVffS3nb12X&#10;Q8Ni6T7bR9LiuXkGx7kiGXyB8PRXz3NwGNr5UwzXY4EtoyRp6ZlvcptHGY70zSvVIZ8M7DHNorBT&#10;ADQd22Im8sMF4zTo50vYmwZM5dY1/qxeNxcjCnEpfVKJA81Pb83oxGtxBnziUkBLuW1TceMvS4KK&#10;v5BqiyswsjaG1XPFMGZGvSrgd/ul4/L0sz7TXwrTU0KxefborHak6sRxtaxs8gFH8imB3LBcfe7L&#10;lDIZ8B0N6VTsK1zKSlHskeVrfirAEWf7K4WUSBV3TCC5w+1KUDKM4/VNnfq/aQMMksOgINZ/i/9q&#10;H6o61hPTFi1D6Uz2LYe1V1JARLMgp/7g86qhG87ump6Uxj+ZEZFBE3Mu8t8+uNt0fx8rl2GTESFD&#10;8QGYSUhoPlZTAnUTBbGvcXAkA38bOiS/0AB5XvcBmF+riXt6mA3WVYcTLnsli3ozZGgqh489rek7&#10;wFzpkDb8ES2x8+J7oNKTgVViGttXJdHWxPywNxeFwv9Imbt1ziewErRlZZiUTM9v6u525QlfwiVn&#10;GGa4L7IzYPHkt13lGYnnPyVig2bO7MDCvrqVKsMArmBsXumtn25zHSJh1ZXiUO9u0j1xB7VSWV/l&#10;GD61fbnlpwfvPO/UrAKVRG6UWPG4/lWqxYQy0/PZPQu1D2XWrr3h9N2KzSKZx3MWIEuHanQBngeX&#10;Z6scpulEtrxrE06ZRDoqb9f2XpPQ6NmrtgFhyjhhutUpH/LssLqukvrZw1zP6VM+11/VWjw9qjhI&#10;VgaVcBltyzqJPwlgUpRgix/FHaNaMXIDdNeORpJvBl1zDfZ04ZOxDIkX5FdH4zYYpL/pircpE9es&#10;m4pYj9Hfxh6Ll8BWBJeDX8+hSd7rMtYRmzOvMFfowWVJLUfCY8eLBQC1bsefVz++LlK4sSJvc3qJ&#10;9aVCxltfu4/dqkq9Y9vkYySst2HwuWdFiuqwjbhSAjyn1OKUtMK8FHsLB/6F0uFDZGdzTVyH8K/+&#10;FFjyB2OWFLwh7lxJ1QDLRiWH9fUa+yt1hzYfJLyLOnr6s0Ka1Ve5t2WuSN6n0z1F1LEpdaFdawDi&#10;F3pEFOA4Pfy8UoPXRazKEVOFNuUcBeE1E7Sphu8kInWfsUPK2nddXMYyczneiEalPbQsxQZjBIss&#10;eO27Jzaff/V5/ltjeu7Y5qTiDSYXMV2TnKm7U3LvjebrlE19IkwKFhBoV3VrYOtlL9PkCBVNQ1My&#10;hzcd24s4rSmJEiwxzUt9yqntniZ6ojGwKJ7fFVOaZ7zLtGwpyLBJ0Ak4gkcAXWBalVbxkLLaZXL5&#10;ulKA3LPIKY8LT+zXJYCr/3qaMjwVzOVSxhsTfNQrg4pkiiY8Jo1pZpUNxiVg84ynZ2cIzijPtfSW&#10;N7IAqwEpONSYBeXvwotoMI213TLd2qRtjaVF9pmSwaGTV0DgU9r3mg6VjGG/QmNfLby5sA4l/grG&#10;gjORxTcIfqKpk019Lgh1XHaPNfSJgiptxJsWYkql9Veqkbw840MQKHIHs0FR39VM3B/wQ9auC9mT&#10;a3tBMN3X0f35Mu4BDOkaIQYOGniS7c4YmZDxCh1bffeGWGUqjg2d8nrMXDoswdp3TwQcinjKr1+4&#10;OG8MfGuO+UumxrAmQyRkxMlmx0PsngjSMWowjUrlMOApi+wvqGWzzaSLuKKr+5SSq1DPpxb1hBx1&#10;2ERnSfou4sVvbKwsQ/v8wWjbT3w/riOYENRKOPD34NUBCxRuB2wYZAPotvvKSvHwbskd2/3Q4EB1&#10;wwh8F33ZB5Ilw2x7LUf4kk9ddeMd3hdtGmDXRd+83jrv86L4Rg3u+CXI3LCVnOFjgpDGLWpLecMI&#10;F+vHm7fVDWMqheS/LZfFY5yfswksui6n9Rr0OmTYD8WI9rmGDJxWlMfMh/fgawybvs6g3BeZO9LT&#10;Wx7bLV9OY9UUs+JfiSe2XI2PzJu1+WtVt5JDyC6GNKpsXTPWK5duMsM/BBenE3Hgly5c0T8LQ9L6&#10;K5LTNapzr/lo48rU5DZrvEyrWiWVjbAcrfGtBh97JyjRZESMz/0i9Bcl9cN2+lU3TJWtoFy975ch&#10;W1ZL3Nu/5vj5uzbmr6gf9s7wp3kYXyMFWaGS7FlYsgvdDL2te4fVGhaVUUwjBcWOVFpiwbA6XMch&#10;vFdPK/8mGh3trnelBu3EfRGYF9PWbxgmTgew4Uzu1ImacH3ytBLXozsQyCwcOhLzZ4K3VgzeCjJ4&#10;aCtM73iu6vvpcRCwM+gR26YoH2W+CHzygkxFONe3WvK48l8Y3XOp5196h9L3tQXIxYr4h56PVZLD&#10;TvgriXI1TB7MiOfB65vfuF+1UONTswK/27+EWhTlsl5JbopX+/LgfceX1i2swSLFTqqfCc/D/k7X&#10;a8fynXT6LYmfJhkeiY9Oyqq8NxID3Y/UsRXyZLG3FKbgdzbJHYxqyfSfbDXIm9OYy6vXKnDIutK7&#10;2nQLLtKlQQwtX3XdkdEn0uMRNeE+pzHQTCpImk8u+oNH4ITN8ISNsoUjBjRWInKSKaLOY1dN7afU&#10;y5CSd9/a6+J4VtSLG6PBHJzpatz6kAiDDwqNY/TnL34cspxIrmHZyUXGUwA7j4lhwRF5w8Jdc9XB&#10;vXksBIv0lU/Car9uTDQt18VTrLd8j9Es0I2pe3ZrgElhf71GBRFkFxSJ7EtAdCKNSg6z16UjXWoD&#10;6ImnPqpkazOJTIiN0OQ+UflXr6j1XOjDP3GNAp2aBO+tKhVLzvqn6s9NJ+yYZaxvIbJqbHA2nqaj&#10;1yLSG9KRYz0vNZwli1p+PemRdW0B0KbFgp+LN0m8bQmTlqHR9D2YKOrO7j818CyqWTEnSIpROjl5&#10;zWQj042tUcnFJQWyKf/ka81JYWhtLaf8UwGUveLTdc5pPIiftD/ttzUEmRLxUYIR/Av+14pjJp5d&#10;Lmvp2MWUnoE0eoFiLS/DbkLoN4LEFYo2ydswoAVllxCODZWCsOori0YvzN9dQ2F1maCEctq5Y9/6&#10;YRzhZ890qzm0clmLlmtzh+FwCGLw8xMZunvtXiKDYla6LrdUG4MtAe+XBd27MAmuj2G75DOBJQPK&#10;Qfyj6n7E2S7iOjt0sdSh1IO7anxBVHXEK+vWTl67fnRZRuofo1Oe4WIl0t42WBLJCkprxcbGbUS4&#10;YKsWc3F+AYI7q96ovtA7/Jm0TNaF94fzU42EhalV0rh0N/NPbou59y3R68rf6y2ysFA9jxe+6Z6E&#10;BX0f/ApscFPSqbJdIgy7BK/EgsQrblK8lVtJ6EPTnS4+QYfp3wia4hohUbn3enmiPJaeVMk0wM6a&#10;BAc+K6cJSO+mjkTUm7D+IvWiqTCxbSXxmomXh9kO6FckVIYjVVCawu/tV5tX9AKAKaxA0SzPmSRr&#10;d2nh42p7Hn4eI+Lv40e1R+2c7S8SsStgYYJ+o9x/Mwv410fJsUT0sBsK1GWJVjEzuCf+/fks6aQi&#10;he9OqPV2J8pgR4wyCMadzYAtj3dyUO07/08ehQyjTM7GDKTI3UxApY1vDmJH00QjsWm8d9WcWb/5&#10;78AxJaRMHDJ7MrEwxSANIEGW1JheJYtgawa3bNKGil+vRbTvW1JUb8DzPlEPCkw/6/wNqrPsQ/Vd&#10;Fbi65NGyQi3jLZnhVj8nCaNOp/q4/i0yukBAPlc1l7sqclkWS5gSv69dwf7aWqtMXrks8U228z69&#10;s49z2PgbK/c6BTeIfodv2b7knKOew4Fhjl8l9Q1WtOR4vhfWKJXBQMs+n4Yir1+NYrliQXgzjYAA&#10;hd8VLkH6i7+Oosp39FPouc957Jpd8oLwgaxRPEvq3vC9yJ9MTSFeuALjFv3xrv/mSokZRvvkuZjv&#10;WHhrV8InfBcs7eTEJOaGYkop8nAmmoR4PMFTXAYew/hDpt00vD8y3cxrOGuo+Ojy6u2aiR/yYMIE&#10;lNxDXRgjH63njE46sY9xdrT9fG9L6DZsaWnSsXhn96zbj6ecRcRFKtloHuIqhvg8sXDH5sTUezbq&#10;NCS/JJjW/InjjtEKrH7YvaGweCMXrJoiuvh1CpYiIH6X0tioozF6BJ4qQ8nz5CO8Bqq/DT4ziJ4e&#10;/FKGW7XpY6zSGTCjJSK1RY5x+0Ul0yo0jfox/yuysF04jq/9avd6YZVShXOoFTOqTo2kCcdNm77V&#10;GF9MkThldC+91C7oKnhJVubYjYSTnesx206NC1NbL+wvdu/rPQuvr217ry0iUJDaKxng+9LJitZK&#10;giB0NHBRQkKC/Cj4Wl6G1RH373F6k9HLIB38V4QiX3l525m+c0EpyICmVHCSugG76PxtzBeSei2g&#10;PEr3Odz9ttgvBatqhyUxLxxiclj94Y4iuJavccA+WdDL4M//4zZeuAVR+KJRnF44y6Cw9X2dlOHB&#10;762KjPvslHzB7WO+/eUXZwGdWDM5B3V1oPJ/JsWaISMSOe87M5mbsXxnP3ybOtTirnRrU4BuKo4q&#10;prLE/V88WoVflF0TFenuBunuRhopYZdaOqUbpFNQEJCQzgWUzqU7FpUWpLtEWKQEBEFBRXy/Z2X5&#10;/oD5PfeZe+bMmTP3SNBq7cE6P6k6Jn8SDrkpP+HAj4R20V4L4+jRaJmsTmKVk5+ST9Jm6v/y5ORs&#10;T5qH9RzlLGZSXmfTlP3XASwGuAXsg6kZWwJZ8zqtZ4wrgj7UCA+YHhlY687/gWDM9F5OhsT8RzES&#10;/nagsipYV5FACwSY6CBcgScd/LvNW6FqFtANAV4c7NX4SFqwIjWtZcTI4cqM3i7YNTiB+bIAawzv&#10;gujP5uxOLdJLPzOmbSB421OzIO7TW1IHPsk2em5efDLONkXO+9qKjcF2v1VzDIr45lBw9P5bUW3w&#10;yIunami+hUDgA4lzLPIn7OJ2/44o9aFGVJwBp3t3Z7fo/J76E+ksI1kD68+jKQXUYwm2jE0CCCAd&#10;aWdxHrYKq9OTlg0ufHM9jjEhL4u5ayKdj4T7tvnZPp3wLA4+REtH//MezU7skV3n9lqSJ4QQWEGY&#10;Y77xq50xt0Hc/Brfg7f9Yi/GNifue/a/fzhxB0a0BY4PHQs4fU1enpQiVvbB4gh5Z+Tg2UZBtXvk&#10;S3yrY9+9zEQcCEzUrZSsf7yokR4vhQ5BWWMZtyYZRMa01j2W57+gd9+PHCeB9r6zYbOSTxsZRN2X&#10;b/5Bawm2OqX9SUxXLrqJYiGPn257nJzvLjcf56cU7jzgst5bgO5eBhHC6OpNWrMOPjbXQKQxHymI&#10;O90VubMsvqTkYDRF0c/V8SFN5aHZqGN4Mry5CUB8V5aNfntFVXPsIaWnY2hHbe5eAiG6CvR6SkYl&#10;c/u1nsNCSqYW92rwriHE0A4SxjprvurkIv3ft45DeQnK4dGzqFZfuAW4V6xGUa6PrNgGQk4e8Z1Z&#10;eg5ULrKe9gjvvogPeg+MOjQqFkiDIXPpZaNKzXAZ57/zTTSnrz06kvqBwTFa7YSJDfG/FvtoTPCK&#10;7VN2M8LTxuOItZlEClT2y5/9pUc26mzsYvFUJFfRmtmfiC7KOr85//6W8eudxl8Rx6yQhvoccaAS&#10;S/bC7VzV6iWlPqDSNvtL2k2wiCk+SyBUqlsyU4zxShN+xMaU35ww2yOyB6ECmGKc1z3ejMX32hYF&#10;8YT7BlE/2MP70/dI94P5apprnENlXq8X/jrINAqeoXEHY7YBaYPGogkGn5XJuKKgAOvvjqyoZ47w&#10;GX6gang9vvi0PdTp0ACSfqfCpCG23YzuRFP5zn2XsNj4PUrPrZCOAidv2cJgQh7XCPPXl+C//FbP&#10;lE2nVjEfJmhmX2G2A3dZ9estbUU5hgQhCjQBCJp3L+0WI18YvRzIp0XoTylJK4TxjMyJuTo07BRV&#10;4RWUZM4/ynfNL8a0fpECtyRFXY0Z+GNf0BT6Xsr9GiGFXH9MEpHyllq11edMAQKZ5GKFrB4lzWRS&#10;IAdWz3FpV9C8o9ht6aX6pgou8TViQBnAL/QEMDvhGllTLVktYy/SE+SkODRngQWWvaSvTj27tq6U&#10;XIML/lTPzuAiDI9qAAITffEo17VrSVYeKvSEQk4fTHMXYgwnUgE4iA+xAJUSfcAvdvNPyo643gRL&#10;UyJ++pz+y68R+a7XSwbpDG1/E6NYTx/CPlqMOXGDI8DePa82LLXXI6B2XR8F7v08CB/RKoESlK/Q&#10;G+R/Xv1YKOHd6DxrhqER94QzUovq7SOAV0Ursw/aT32GDKBd/zgrscY4Di/iuSGGcT3fa31DQ1ZY&#10;8DxG/3WNswKp2pDlKjttenY7Ld1hl1zmvSfeTemc2cDWdPuj3Ze/HGt14j4XA9ARLjst5/AyVaaU&#10;u5rH3c/QngQ2CSF7xRx4/A5I7VziBs+9zWMe57mX/UKc0De8ybndFju1TOuHaoXzXRp93I5DcK+9&#10;kPM2JKQVYiON/ca7h27CPjbbkcM2X7RQZ9ypPHCiMGtriaCS1L6P58LDKx3bBZrsLffMHk7oEPbt&#10;l/oAVJs3UG21x7XFWnMa+2ehdP3pTJ8nzRFcshDGocFU8haZywJHgIP1eVnFBIhHeSRQ/Ib5GE8j&#10;Rb3kCUi1LkO4yestYmr1C9ejQ+76itpNnZOuT8ge9ggqgav9QZEABThKngKmN9apOv4+zBgQ429V&#10;Ek+bX15xS1ZWmWqMgdc6pyVV8OGnDq8b65OgO5iuO8EduZsYoN8RqdkB1zEHoPR5bsiY88p1Ri8i&#10;uTssId7synsw1wC5m45V+g7aHyiixkOhQL/Po7oYBsMO/2HH8qKhFFpFUU5McXfyEk1FSbPplFdr&#10;Eo5MwFiaeaNS1Odq+tcmrTF7E75nL9FgazFi1+Vd3mHdzrJ+DIXjhLIktNyc1cP0cVVItjkffvKi&#10;zli81HH3hqu5TeNsP7HztwwwFU/jlVXFmTRuG5B07d0x+rmFnnG15VyGp7KOXMuuot81KFppEPu3&#10;lvW63zQs0jwoE419+FXLq9tWVWdr8EvwYrBdgJ7OONkHaeG1B2v8Ao0k+Drs/HwrlrdBHNXWBvQt&#10;UhuXRu37hod3Urq3s+VW5uxGBIpzxz4MlIKm78W20pKFefcPBNReUSsXEAg9xB/oUcN4oRxkaY+u&#10;WAtLLeeqTeAu/Ckw9VnnDvVYXABc88yO37NFnMqzrR5zgjXhlkZM4wRGaWvhOt40cpGpl+zMUfkE&#10;4vS574+jW4qL+mEyi6sLMe20eTb5L5s50oZu2TpJrJCyHEuxb61p5fh9/XB8+J0ruTC5yHBujuwM&#10;2Zdp3UDCqSA5X3ROdgZFUcWN4cinxsRP7vj9pWdVm7CeG/16pC+7CQv2OGmPXjNCN/GJgKeY+EY9&#10;iTzabOqch12Isvn9DX7OOeOxS+Oy7xJJ04/xuTbnMp4RYSPIhwyh7iUBs0iy5qoyqZb+iTHT5/2v&#10;41MZkTSe3k2sl990hdsMcSfHxfG++mkyBdG9U8tU5sq70RiIqzbZOjGLgY+pVemK7TZwntB+CrfQ&#10;Mf2j82FxC0ujry/rR/lwhpIKoXgjl60RkbSwVsKP4eAhrfkggH7Slr2L78cStwa63Hbvn/6NmHLR&#10;6uOCrn/quSl5YaElpfHuoe9K9Y1r1+69x0YWBePGg9Q69vD9WxpuKpnTbBKdI4rzmdbYqH5fU+ji&#10;o4t2tLaF4Oa7+4bkHFz/xhnoKME+3ILUVsYqNijswSpShfWbp1qULLST7/XNB36Hc7V8dtJN0fNB&#10;wzYMtGUBWjdB98qr/Bu++pDQqMDB/ZAwktS6MVviRN2BUke8j6uPjFhaeSwhRqB3mDUWATxWSLNY&#10;29uHzrKd5aJ0j1Z/u9pA3unlKt/vfgpheXTc9o7nfGcCRN5qWgk7EHmyyHEA32xlhryCZIRa0SLf&#10;4CUCcifZBjahlkbC93UZcvbTT6wi4YVgvNU0zkJw1adiTh5udQ3s1uRioAANryaJWEPfT/ADUB3p&#10;GVIlkONpeaa5wM5WHaChSp8GkVeWKiwvLMrPJPvEKvZ42mLVyZXCzEeh/YshsTYKQ6p6i8J2u3+w&#10;/45hSBje/0H+LHOhXvYuz9BgthBb9VNOz+xBdrUHRty+sbbBys0EJ1Sk6LOqBTODTwIVaTBNSlXX&#10;Ck1r05/6PWt6AI7JDTwlDXNBviTZuFzUN/qxTNWeM5h1/BGB2DIE0RutJv/6qFxAkmUsN+NaLPoF&#10;VxfkKlK0QwOrRkbovseJUkqmeWUbpmm5siEgwKN5aNRyjrmQUcV8TWIigxZWqPpSkSSMR7CkWKZg&#10;rw45FYQPF1AUPnC3vwb/e+WRPxTz62m8GX8IjlHzDvkh/0WvKRHBNte2GXacSPkQHlUBWlS2yJyk&#10;ClsqVmQ4dkndVoiaRciGAE+Ug2i90N9CcqUALpNe3qpAVplzGkWSVzzcD363IkQ/voUCOoHQfFwl&#10;yWy6gn8OhOj/4aWvtjEeu/VXZAW/5p6sMLElbp/sPZwl3ZNtXB9tW9z6e7bbX5Bytg5/f3bH1o4O&#10;lQU7Xw6DAw5atOF+WJj1R6LHZrxCgdMnlYt4xPOP4xLfHyqo8VQjtV9bcu5Qk7mEwzLy6U5QIt9l&#10;DsJ+JmK3Lr6B8i79Toq1TRM20e85ckzvO8UG5qrxHBd584+0gQKkcSc8LfJjQuQGW89QvQ4C1YiG&#10;FzlrLyzdY6yxMNL7pRrztHloGQ1fV5OUdkXznTuAb255BtGtpuvUkUHk251eC3NVbTC6EQMoYfS5&#10;sjK5keUOxthTLbbnjDyFiCi1VvtFc6CKFLYj5Zr4W0P7GnvZ6z0eU1G/UfF3DcAJJ3UIYlhUOFlr&#10;fNWL/toD10+cuKgzbkFL2gCtKx9oMOm7NEsE6YQe/94jBSUmrnwCx2aNhwe/4OrutRPo6n3VnxF/&#10;qKGIiZOoU7bbaj4rmdF6Do5Zqr40JR/Anx079WIhVfFrzXKs3VLrZWGhyNKXpgfJlbdNbZhFQViX&#10;+++UtCMRwd55p3Zs039h/B8iesqzlnOjhT+Ct0byuPiFCObgiXz3eiVfH2n7iq8VtY65a4A6Wiem&#10;4Q7qF+rTFpQjowBzncEtINDeuLmvFP0bX6xKn6hAfnnIs2LiaJyQJmj1ph5ZmAFaZna6DipBiB7o&#10;5nSDVsGKN9MQqspGykD2tKNuW+noUH/7NOadmeSYWTsy/JnS/gdrBBP4q6rek8R8bggU7u46iKhw&#10;4zIQ4Y/yPtnrRt9va5FKMtxlmnDl5iG2WlLZ420F/qjXv5p5sYUTi/YGQ7NfIJHLpQ7CFIFlemUf&#10;RZW+r8/Ua9isJkfIp1LpN4uRcm8DXwJ4PcYIvIrdfwovqZN7nE3xvGR1586wkbM17xvCXglx2avl&#10;o4nEYOcIcaGSIt7zlwzfZpBNzNR0HGQv+OMORUGuNRl1fVBiAo7eBnFQ6qhLE4fLmg/XfnnDlMtu&#10;Ga5dmBQXXiKjn1x29M/nYkDpjso8f+NlLuR+e7XX0ew9Wqf6K8o4G+paYadW5oxJf40hrT7inSWd&#10;Lvwyu5l1wI+Z4ZE1Wud/6lhFQc8SkUb4zPJn9Sx2ZOyg8BrLROnOUsZ1RPLrRxQmNnocD9Iqke/a&#10;LmctBPrz6PFd7FCJX8ZLCMJaYDHRaVpqhV1GtCuFkeXu7EeqmzUxGc+wev8bfGkTprzD5vOhN+f7&#10;UDMLTYU5P2jD7fe94Pot+Dj2st5b96Lv/mq/smXxW0sewdGfSKUSbnfEoRi1n33M4eMY1tEpwyJS&#10;8jv2qD4yA96EOZlqLH31Wb7cwGtGPYSCyqIVM+ZMGKhA09/Ly3swQlfwP27Nx4zRvpzNpDAuww9c&#10;3FhX4shKbo/UXYVqdKBp4XFdueQ7AoOBJunUxqpNCxDAN9XDQbmcZUaHe8bvAH8o2jB76reJw2RF&#10;MfRtP4xeLYH3TStF2w/k5CqVVWFCeC3fgizAEyrqRHfe9XBNS9d0nuOW7+sGPgstTZ8zGPNTJtMp&#10;qAkfjiQ/c0W2Mq91xr1YfO2TLicUHfW3UOaGG80ymPrQmfb7JMDeJlvnpz/zFl8r62QwKJOhZxIA&#10;rqkcZOVGEsV6To8KKnmG2NCcbGOfCIjru683cL0S8X2U7eu+Ip6PJshrVOMhksq76g4IK1RN5BVu&#10;D5j/IHm3uhYrDlzCE3VejsBz1jCOH2YUMOMRZKUhM3lKvKB9bU6YJqIwdRq5BOf7946w18KycX2l&#10;H2Q+EVrlKKmbLv6Wpd5fvDq8+ZvLSs88xLzRldFAcxYJ9uvPK651bkKaSNlxBjeDHJnweFvPRkk0&#10;m2RtZh6tNRYIhBXC8eRDLyCQ2jcMaK4AJNKWyo6k89UXkv7fbMZ3ZBAW3zQ1Zg8F6wM3zt8bfZsZ&#10;zkXYJdWNcKe7ypMD48GXvpVcn/WD3s3xG6q0TPN0Hop2XtpalLkqOQpn+b2yYMaK0LBwHhvrndci&#10;5gPyoCnF8tmjwf7HTXvqcVQbMGtW+FB1GXVcfqyoZiktlKK+ZP60Lag7tjOXA+cx3OEbMVKmQBay&#10;oBH3JdduPwTlWGsDMXbyCrqszB2TUkTPXIVxp838yUdEeV8SfUAKti+crmZ1F79vA8w3G2imhNlz&#10;6xvqZF50zq4QXY/yt5UyyQxlrTyC5BtZAN84GsVz/Dj7vj/vRtvgwxxLDNynfB88Et3W2No0NN05&#10;Iv6vrPSJeFxlI+vjZUZ2MmogaGMOSksY0xGDqog4+Jvtg59a3smCmi4D52kXB2an3+/NdqVYTRdn&#10;BXhuFcpNPCFEwoG39GGM6QWmeNNNvzDh+tlNH5CzjKV3pTeTjBZ6jPbZxkmloZHgbPRlTYELjZ6P&#10;iOnGhc535Hj+qdBqO8xkQvz8RhRRGBCJklbTJuUQmNbstH7qeFAp0dle6+HsUOCoPrutkFi1mvix&#10;yz4NdgAFkkJtSdeJHeLRBkUdt2ghJIuG47gYVCMV9rayuH056lmWpXwyDWesSa5QAqyRzxVW/xNZ&#10;XWyljRDKPXeL2/bb4nZfFW3fMQz7gVdBzi//ThCCh3lSO+qHOfRRxZVwL7vYGuxQllQK9PlaDst2&#10;dXXZk3wNBLxS9XKljIyBQWR1bMiiyNkDM2kRdsRunrXJGlMEeC2FLTaJc9vHCTomyMS++maHI9gz&#10;88oDJYFrqUxJHpUFMzdmiClENc0F2TblyUmY17aGI2Cklr05zP12NvwtIkbITtQsL9S3YDUv9hil&#10;aWt1inC75/nZHcl6zpvm+OjDN4oiWxDLKSGTenyzqSsdf+14IF/bALfI1VK2OgZhyHcjHcN2DItM&#10;bIcaiXFJN01jjVoV/E5eaBz9N0m18V3BxlgJffRjGw7ersNS9r93wgUvTcWmH7I9D7v96B2QRR6m&#10;TB+Dw9wPTmEhXlhwe2EI3qpEO2/tvRlj796UCzGkam9qJA+U+KOX9X/zLG3ntHTUoijGIH+g5hN9&#10;iVQSHvtB1/BGaXzuGaSQJ1dD86t9FHLMjKi4b7isac4mdYuDH8py5nDKXbQk6UytmjezX6W0RKMw&#10;sPO+x+x46ZcqhcInAOY64HBbt/ke8eq2K+29ZH0qiqugpp6ho6S/f0UtlY5P9tn+ZFfcO4xb8D+E&#10;l+1lH7LD/EEHgzztYdo3AmIIM7FCItU9LVmvkQUScP1+4Uty4I4wwX4VpnQa4X+f96VPB3ze0QNX&#10;6P8fL/wuU+9G9SQqMCZD1nXOYBghvyECHu0U5hNp0fkKKw8l+yJloj1cfhynxmLVi7S5wH7P3+ja&#10;TnXcnFMKhK/zHSTr1zdmtx0dS2h4YF7VuomvyeblpC7pxGsbdAziGzD3P+rNAhp2K7MnQ1NH8pCY&#10;SC+7oOUJFSX9tZYfBlo78aluCVvqJ0E+uF/SqIbUWHLu27QPpmbBdXq+fB+RDomm/RgO7MqIGYVT&#10;HzWnuof1VHNuOEKDsSSTKdOi/CzGDEaYxA/hNMddeH/pfGhNqykoGmxKPGOH5Uh2LcqLSNyRM/XY&#10;uZcmx7BiSZlkPzfhgUT/WE/USfC2fPcIK+dSz8V6SRWDtTvxHNL1f9XnXinf0R5zYxg2JpQdVkqf&#10;HpsRmC3PfUzJXvxZ9E4ny2s/mJhYe83NuYtcVySui8vVTQEQ6/ZOorKxohgqPuOoDskhslaTzDKQ&#10;JwS2pXiswxFDLEceS5mr2MT9fOtUsKSGKw+GtFzhF1Er70TpGd9wofqWG1z4ZEDCP4uIkd7+ODyv&#10;WPQsZG3oNeheYsUo4xvn/vMQdwmA5R2uCudtfEN6K6RQEwUHpamX+DN8y1/QYfGYSgQvfHb1BLIi&#10;VJCD33TwJQHetvpYFUnZ8AeIXpVvwCBi+c+4jtnBR+trE3jW4P17a/71LxZ4QlBj3fPvDvbCDS1f&#10;JVLaYp72t9bPYkwCtpNDSZ59w3SrUGE8iqZwnuZqtPt6q1LVzMYHP7JQ/fEQcjwQHEy9bvNJosxo&#10;mV7AnnrhDTKwvOZD8SzCKB7VXYYwc/SE3pWJkR26XZy5kuY4/+YSKh00c4+hVUtgi5nxC0sKq21F&#10;xhln0O/Msabd0mLuQ07GACjtSe763TqOJVHe+uBYscL0zJfhkFc23OfyKS4VyHyeheb6cPgPaUqi&#10;0K2WG7TRRhU/IFX9we30ySoJdU+nXs6Mrb3u+rtD5oIgVsG/5MkZlSkuSN9vcZ194OFEDRR1+XQT&#10;KiEcUwZpBxUCOv280ao1qQfSpXT0CgO/yG37KGPDDFQeAePC7Pi49Vc2Q2aUO2/b1Is1yVbNjvPy&#10;pHnxCidf1F5WKVAeC7dzYGMa7O1T5VOg/DEA+9AHEDr7r8I0/cYrHKGx/zLa0rm8WJdlXpZ+J8XY&#10;Gm8iM9BnC+xGKqlbsgSWum8yMsSNYIWzznd+QIY+zBGJ+SrBNex743tQzcus4wWQo69xSa5qGkqw&#10;8pe4gFIIR+9G9lgIH5uNFe63PkwhXKICnPdBRX7SQ37X+Llx1ARRm8+1npVJ4hBF3aqvV5TeP6Xi&#10;+AaNzSRm5xE6VXQJr9DGdQ97BwFSPKvrbifjNwug8jp0FksnQchYKR7Z3QTfdCXwIV11a3hFLn2B&#10;9YqThrU20l2DcB2MnCUGZf/ElDCz3JZh07Vp3YAKu6Hd83682mRDwAzByE6hfpp0EsPj5FUaxws5&#10;txvJzgLoTWnDfsdfIL8R9b2FdRCpNsZmVrhBr+ruIQm1xzcSSI6T13jAyDAhQWZi5+nr09QC/xQx&#10;gDVoswSGmrCTuiPFbtqbzw/prJ1ANNxjssfGPqSYK0ODwcm7VT13r0gtXpa2lKsKHS0uIZsbOPyk&#10;aYFA0Yxd9J8cfExl4hsV2s9p8XJYVpLN5/jOk2ehjrBM9XVxwnFHJxYHV5UpPRmKZF1l9EpyID33&#10;UuJHCTXDJm71Z5TbqcB+TFc2S7tv+y+c2khtyr2e+b1m9mn7XumD8z4HjQKyn8nzGFNI6TpLwmZD&#10;CGu6laEmgzzzNPyU7h800SVMZr3yohjCnofGsx1QhU6M7BtaxmNmtXogl3Jpmh2bKwmIHAsUdWjB&#10;dajJWZsRBSQJbCzqQ0P41MvatVXzuSEPu/zjl06NCbP1nOTLkW5Muu8jvwQddFGU4ajZ521ySrIR&#10;EVgbK2O1++J9njUiONpHwWflOOdXmmMP5V8HbaQ+GptwNi8Mhbnd6A0QLJs6szo07rVRIIS9yQRd&#10;zDmh6Ofgr5D3MS5+0hohBy9mzBT3eV96hsYBQ0qJ7vKRPFXlZeT/pxRZDmETaBXTK/kcW9ZXWvc2&#10;FKksHOv/qNx9Vzwn6lbS9sCx4ULp/SukzLEtyq1/zqZGOXcjG80soeoqTI0KkZr8UVcyBDg/hRL0&#10;+FZCUh1t0x4fd7efgYh0wddAdvSVNA+eYEllT6HmNtPGv6vWdQxxC0XX2IhObTBGz2qa1AH39mNd&#10;HBkt0Gw1VtQuANikBeraggXjL7E3pnRBUdxOrPmq6PYMM8vo73t2rO8X0PbGog3hoYlGdt8il82w&#10;uQ+RXpqmzkJ8Yf3WBYqsWnHmObWToWuLNB32og/qgXaDMcV8kcfwOVnPI4nQXs0y+V2tNAHEAmAd&#10;sgWcF4Luj/K0HFCTYv16HHT3lYMSjt2TjOmvplapTLWh1nSKGDvob3AC1aiydqBjW27zxj7kgGNq&#10;XdD/q08HVJPBCfjaWXsf0+2WH0+ZXWQFePtcBIkGHOJ66MR9SpAo/UuE/44r+CweuIicNrLce6WV&#10;H281eFLRiPYdUZdsrWxQHpVxqMig6medup+xn/oI9KzMfhk1uof0dQBsXJaGZ8WtWcmbdkP/LZ14&#10;yoghkvLjd+vuf5Iy4F8RvA22FGNWRNb8yjBS7RhE/3acPA/VDDI3SuoiGp36apS/bj95LzBJfDQj&#10;7smAjfT49r7VIJ0s3c8ApT6x9zriWgdWqpkPAy1x0RfDWQGK5EuUAoHN1shvXYUoni/Lm2Y1uDKy&#10;B/N0UUzXAndbFdrd4qwamVjMTe2lYfMaDrRCEWaWpgAzN3OSP7GoGSAsQAkr/L0Og9OdMql5ngtB&#10;qQJWQcRj5d4ZLPrLIcE+BvJgnYr6pUHOw0mk7gjBnxipxnvnerPQw+c7/zL6K42Xtb+Gi472u7zO&#10;ROQw8zcwQktsARI9pM6K/rIP2IFlSspuzsHvJqNOiuB9JRVgNu9TVB6HzliYnK69zxhlYtOkaSNO&#10;Noa1N9fJ4BdlteWbcbqLzNCWGsLv6hrPA2XS1FM9wuPlx8RMci1hmy9HREmx33nr22UuK4DOGpIw&#10;M4TvNER4gazHXQMErds5G5vDbZz1yrbrdzZmHNWYHGP3DSm2nlhD/T9k912jjw5nXWMrn9pLFg5G&#10;OQNtgGAk2A5DxpNDDNCp/4yXJ2EIUxfFKObOz0YWaTVFMizpFCpaFF7+bleJZQxzoRmKrd+UgQ2c&#10;G0Oznku5J2ozzxfVijWEMY9ILHnopeJs9J+dQuFykjnezOcS0ufb0u/nfe/iSmdIqtj5YMLlY3Sa&#10;brYU5RR8i0E0f22JvRdqnGd+CXJkGzHJp9pKizgQDekaLVT7pXgNiwHQFiIkKupBdPZBoYC5WB+E&#10;D7IMc7oW+cYi4xrEYjxIYhxqGxIgRI1zRLZKTuz/OsqUJPnaaGfMjtNTLL5XBTciI++1D8qP48ka&#10;dxE8rMAc4iJ3VludIOChPBrE6eX3ToHH9IkMyekl4NKx2xyGKucWAC7HTPTeL8xti6RK6AGHz05o&#10;RyPvhwzxs9crEMuwBljRcpJSuLs24wXYk4ovEo1bvWhAa9UpHeM/Oha2WFJhHyCZ/CfZpKT26QYa&#10;JC8okn9cZ5Le70sZpor2E0ixjmdi/sZRc6ZOMUZSPGUM3EJWKgbdFJnrjWDMV1uI68QQ0+LFCt5T&#10;M8B7rc6Qc19bVFv2s0YbGuPdNU4KT5lpGvpoyUOGDWB3VhpiuPk5qeJuLLAO3gnpqCobenxP0Caa&#10;6kKE60C2vCQBY8lNOkz6w2DO8x8kMI+3nL2h8sUdSAHgkXIgzGV71ARFBbISaO82aJYrsRNU5C54&#10;PTLS+1krNYZ3jNNl12G8EhE8KslwCG2mxesT9g2y9WiIXxMy4O/owczM5VugDBMgUeMWfbq3HpiF&#10;86wIj053+Pm2f/+qvUPKjzlGYzUdPuAWuZWxvljSpfXcfm6ZTixl18+j9C9vjDaWukGsEvPJONAE&#10;hIz7RmhsvMXs1jHOQErh/K75mo314VtdeRL35ETgzHUEJ9lkMMNzFzlqMr9IzATPdx39ChGOwbVm&#10;3e9ElJ/eKdVPaTkZ3/g7PSupMtBXLuyhFvADJXAMC9RWPL6fs4oVNTIRT0Of9fa91H1AIUcRlC3p&#10;SjkNHXMyi1zjFAC81byfj18Jy/EmIzdjOyEtVTJNn6xYPEQJqt8rkCvgNF+QUMo5udDrHjHEB8jW&#10;vk3F9O1uxiRiB31mAAFNo9NE5DKPArL6z8c8ocoSOnITcvK3KT3WdxAF63AnElix0EPAe88C0p+X&#10;wl48l6fEdS4HFmt06LmmHNVu9OAbS8gCAk4WjOgMA8PicvvOiRoHpDyDT7knqX3Q8RwOMNywEspC&#10;cUrjeqSQq4HXSoaZSpQjgzcyzhCOnkY5lC7UN8zVXZGAG7EZtxOv+GklEF2dqvxzyqRpdusEu/FK&#10;1+IWE7G8v+hNQkn0N4Isg+ToGLDi85ISY/c3W2NnMe2tdMqH1RHagnR49iYzuDI95Z6x2SGhMXhB&#10;kIts1B6CV5kzezdI+nKZP/SdeBlLzTO/6mYY10T58IXTNG3dzC4/ZSUZn8b/SLsOqKaWrR2QFppA&#10;aCJCKEGqEDpIDb13RHqA0HuvSq/SpXdEUAQEwQIC0ps0QWmCCAgoohRFUEH/cxTe813vv7ysO2vt&#10;zJw95ftmz5ydc3KS7OsUruXAbVjrAAIWy1QpevgGVeo4tm8goAmv/JRmTGNIVnmDQANxij0fQzuS&#10;M2TKCjeI9et+StUuUKicx7TMfXJU6KUNrXkKdbSfmkpb2OLmNs5taVb8W/WkHBhhuF21yhPd3kUv&#10;XzM+wS0MPm64tQC4jv5hVCaqcxzq5ehAFdPGF1zceG80G1zMo1s/CgfY2CgZLr9E4342Vs9T9TYf&#10;6ovG75qkHHQGlrAaWvaGdMQmAHjiX+iXQNjxBv0xg4ijjpWy14P3Umy8Qr379t3evK67kktrV68G&#10;UdW+mzFwZXaJ1qe7YKTi4VwXt4DrgPa/f7VMZNX+LH5WC2PNTYI4msutkZwFc5aibcIdF09d92a9&#10;TxOmFS6YLgDQhN+RMdBrEO/6uWMyKclh0RjzqeBGp8LHZJTDsi7e2OjNfV8qNZy3yeFWF56QB9YC&#10;nSh2fWumnzFd+blH7xf7X1UTwaXT87Yay59mhKpmlNW3u+vTPmXIORC962n7CMfixxmvpaW9ltro&#10;BjxrAacWfzNhaYKVcus2CvjfAIVSCYQF6xxtOj00m14t7bFVVU/m6a+E5eDeTLr9Es1t0wITPryf&#10;vR7mye0ZPZROO7F4sMzEec/BiqIR3nCBXq3R7qTblVLmO9llKb1gR16ydDWejDr3n0s+VGq1aOrw&#10;TOX86cCy2y/CWZuIdXzupTsa6Ip3P1NOW+hLT0aacIfBA3Kiga56dZY1S907oXmH6xAvJOVSxrWd&#10;lrXXnb3CxGH4VakDnVH+tb19eUTbmdZUIli0bVC8AbBMba+4k3JQmmjY4R69aWSeu8zhapFpu0Vx&#10;k67U6uRHHQcW8vdjhNa9DWNQJc6A/LVPGkA/waX8PnXHmJGfc1SISuRf+9YcX+n4RPlUqSp28Ehr&#10;yZfXtTrplB4y+jhFHeg3zzby7PNKZOlLwn3oV9qOfEzUAyyDhTRU+Q7+eDruVTn9KKF999zl99eh&#10;r0lZSvUN4qouDrJPsgPvag0d9AJa9igDpcPbIZ1ngR178YZ2TwroYzgrfQNtSzEBckzPcUu3Kyxs&#10;gXcjWa9O7Pn7qcs/H8RUDuuTeDjUYtUxWpyBiccROt639b1F/bxxy5VznLDihqWKtYLwt8eAD0yI&#10;E9FzdhXtAp/RAm/v1FTPOR1hpE2XvZ0CGZ/ryFMdqOVa1fpb2E6Pf1K9g8XytawuLzqBCHDXVfmG&#10;WxcY8pxXfgJydtw93y6d+VCn3As6NSuKZR2ZzIjbsM10M2tdN3Ep7Swc+JEFwcWL4C7LCJFGadW8&#10;5gA/+aqWAFwgttKm75n3RlmGwhnIFiaO7O09F5UuE5u5qydJ7+G05LK3sWtzdvnlq+QxIYefm3TT&#10;Eh5YGQFPc8r9iAhXtJibo20QomuLgjX9Brq4D9PxG9PXRekzW++tvHoR9map6oA7BHBMPcIn7iJD&#10;PEzPDaoDP56ffBjVPXj6jRlL7aeMDLzcBbHIZ1Pp5fzjCXXKtpNOrYio7ppaLHpBcl/w06HZZnax&#10;fMfUo3U3gLVnJ+BEh1QwuNStvoiBxqdfOeiZhYRwNAe+GVsjtqN6fnUHa85TW1iuRARydljMTFDg&#10;IVHast/9WIKRcwcsUyvcSDkFk/TEUOzHM6buBpWjOTyn43e7sMOv+PtcDEpp2s0BHHDj5dhqDlQK&#10;8HTa+NQLboT57TPwSlEbo9oJziDMjRRmj7tUI/rceT1kcV76y815UxpBgFsiCZwT8B576Pj28A20&#10;zNKWokcv/WN6+qeTg9foZuKqp9KiZ1gDJtVy8/Xd5R6vVHkIq83Y6pIQ3yQyihhYtPkBxoOwJ4cu&#10;qiz79jA8XX9hprxzHSmkcsUqEJ1CaT/t469CI+TTDmwb6+xKR8cGQuuj535Y1+mrry98EOgwEp/L&#10;ZuLk/vZelStN+EwAeZ97ZtXZB09Ib/GqfvogD/xm/3pihhieD/A1zCUqFzTw7TT+Fb4rK27anPrV&#10;n51pEzQ2Ofsf0gvCGInO1VM9t6d9XFZS6GgGbG8kD2ddS969SKHD0w8xV9i8+CWGe8v0rJienH5Y&#10;/3y/k9KUoj1P/oq5DhvneI/XeE8NeBqpP6gxJEir/PEAGXRqlQrUnygK42fox2/0Y4IIwmR3OEOk&#10;W4Y9iTxYswJEacOGEGUy/qC7zk7R+fQR2bkZ3sDXbKJaoPyFRVqbr5nz9txSXbGRcVcQhCOdZCyI&#10;vy3yari1Igd+DfCpbnRPeEkXXTan8TQ/8FzA1I3akIIgI7tMmLycUi/vFGzmgymtbozkQEJeDKuh&#10;YDKNisKThdpvzFdqX9AApwV2HhTr1dGJuEFt0NdMcKrQHBp8r0OTg+Vp2vng6rUQihGihBRS/Iki&#10;6jv1tQ3kuL4lLtF4p+NqCDQTmQ4vR+7fIGCcFmTakI2kon2tbe4D4ZHVqb0cCXzZqFSk9Pzmsxs3&#10;Y8Wf4egEMbkIcCAWFfp6qNGD9MAnfMAXfDNODdlp0L3jwKbuzMt4H8J5NlxuqyDHH34hkwWTH1fL&#10;u+cokTWGmrGlQK4IpTbf4mZLAu4kl+c8OXE9VTXTd0zeGJ+tRFllyZ18lKisl1p8tTPt+4LcpQXT&#10;1eoLDVddytsUZtKf34+aw3VY8LsfPNUoubywunylPnczzuXlDqysEJLHlPz4nowlywbC8hszn51G&#10;SIkzDAFLpX7+QIgkVmv9nDLXo4cY+chY1moNrh0/f4fk1jk23vCZtSYaefmb08kvPvcMURPszpjB&#10;iHuAk6hMXj8Tu+RrXclPmkPhpVrnhIrFFvzfBPGfEp5j77Fp4tuAI3ODPkyzFdVxWZ8blZ25p3l5&#10;v//kpMX81+19i2ae/JkYeJSlIyP2S6bLfalMDR9ue3XMdl7ezmkJsf2cgWMbwnz10avFRpqupCGY&#10;PQUaKTqiobB7pTiqjvwhm/AobczjlorygMA4pdI15IwmPimrQ9UCkTnhuD03pX3zwCQ8sd996prk&#10;kt+60MAlcjNxrWXOi+pxuKdQXlOss+fK6kr82ccajfwp9h/b9a8MDybMvrP+ppk3hX+dPB/XjqjK&#10;KkBTKXK3cknoPXFsOFmqYIYaQsixA7gtnboTk5V3dTqggEhkryrzShpeDh2J09jUmdPbGBbrVDsr&#10;GjreyYAc3I/+awzyhRlQUz5pRCZ+RXaADAtO324EYiaPMsKmY4itiHBh5JWf//TBHBQxjX7fxS0d&#10;IXCrkFyFu2oknqrSysFT6ZvlzLkFKGFEpXhIPA07Xanyt90HF9OUtgzEdQh5YEvpB+gMvBz5wSZ9&#10;brJMKXFbcdsAH06qPWYFexzn6Y34i2bYjLgzFwtxbe2nbs9ioGORYw7stStohA2vNCz4VZvvIIqZ&#10;QK+/pu/WhcLH23IlGKvw2g/6qRkmrEIypPEdreTrOR31BuYtajEmIZTR2gsKdwGGdnHp6qLDmDVK&#10;NhL3TDOCxAeXL6pSqlRartaL7vgbqwdMCDpNo/bw5wJLyBPSHAP2k96aizOmGl400Ag1C0nTffaK&#10;hq76SarXEA1Bs/TGgMAdokFl09UN+KVMU3YevgsPyZHqFuiNOA06t3u1qbEr8I1QuQSEBool1Bsd&#10;2vQ6vxcvhO1zaZSHaKMAGZrN4YzkFx9KYam0Pi1Ocdmv16UTyGn9Ozm3zSdd+uN4ni9f9IeSOqAc&#10;rc+2GfE07dtbcilJZ3qjbSMGyUYaz/Xr8RuvExsqN9fYm4l6mxsiJjl8hvi54nZFjeu5pSyVsz2e&#10;nMy2KGezn/OjHGyfSrAi41+IdJBr5g/gcx141rPyErX0jDtTyV4nEvuiUJXrcv/bd1gL8PRJLmv4&#10;QPrQ7Vr3ytdJg4a5pKdNI1E+sRqy9jg5U8SdLZyj6uTqPeT2oXI800mb1zJ6vm3E+95sImQrK0tP&#10;x2PxUsJf9M9+Slc/uTXlhNwKZxTMWX6a841TsIbL0W8fVn5ioYBLwvVUsii9Jpchg3p8GIOE/FA4&#10;hl2gg0XKH6ZIoJR9ryP9boE/ZfBpzzgcBsZsdJksJfwOYe7kvlh9ToFepuk3qTEZfLWTdR/7LFNH&#10;/VdTdhQFtwml3miyViNllWYeoh1ZRm6xxjajrPG9dRCvOAiiRmd0w83oTPr9rIJe+qmEPZqaMrG3&#10;rJfbUo2k3YhlQZVnUilmIFwo7WzFThvGjEclLLFaKTw+F7amMeMWT0nP5oo/vdJEwpdSNi3qsHD3&#10;/sfFwLbCmNvMqwroWzSOVOUoS6npPpzeLUuVlnW+PtHt4vQcClbWGxh2xUlWceyH14mjZIztLmyi&#10;1L2mV9bF3i2/oMA78faB+G0UhpDP0C2iy9ZOY1a8Ru1BtKczIQf5ijjqrF4KeUIep8Lb7IK2WzQ5&#10;1u+rr3VENnwac3xYCUuZlmSzXVZZdZ596ylh72RkfmeDYNq3QWCxLPxpQSB+RoGlohvf8Gnuji7N&#10;BpTVV973ThtRiPpyK4+BtIk0YerUHOsCvK/D0MQW/3ycBpu8pQbSEtvqG4hs6vb1G8AfcN1ku6oE&#10;LVQRqiQ8RWZb+UrZgymNriGscmNwUOL1zEpGl/d6WDQvXYVYfq0Vkwy5NpYPck9Uugpqm6xaUtcy&#10;Yy/eRhSsbk3jbDPKfLrdKfJ9O5uvkfyMbo4gSiuJYUwnXdgyWzUMSxBrXKPhjIhFe5jSaas4nIFe&#10;trYA7gbi6qhrerbJiMc+ppva+fotCL+QzOHHjGZfrbDaeXoDs3YjmMOEs8LxUhOuxc20TATAUk/g&#10;N02N+kt/ivTBPA2FrUkvXLd5uGjZXmPtxVGC5FKso3ol5iHj/WZMgU4dL589dSFkmu0ul6WEwwGi&#10;WnaaTU1wT9sEvpDXNeSNyR8cJTYmUKP7EFFqba0jaU+HNyqopowTc824IbD0IZamqnFAP9GNJ30K&#10;1b6xo5WCdN6ymraGpLiNnNR0wxLhsffK1KDr2CNYY+7ZZBNNhrfPims+lamVLSHXTjfhrBzzkFTj&#10;simpa2e4e4O9bJNO0vTVGfdsSyxlb5Vzke609X5lKe4r7TYaF5NsOzY2CmDuZS30lD6ashMnPEga&#10;+K85DlXfa1w1akWH321k0iytrzg/TzIWZ3UpNXOEesXRYKGlRT+kI0z0q49apIBiN+PZ6oKhmxww&#10;bg6ONHh1Yz1MIGsF0kKd0+B+7wx1oTuqwNjRWfeS9zSVHl4FLWXJ2Pa0vmF4rFGO5ulX+vmsSvgG&#10;OREHGJUlQhoZbN6ldq3QU6zSb9/bp/RbkNPG3GtK6Zgm0VWHs+tkC93pCBSfYRwgehnquohjgH1X&#10;X7Z6yoVzvZw7TMt5s/52gVGLJilFgAgwJkxkgMJE3lNSxmm44Mxj+cwAI4qyqHrJLAlE+5dIRESW&#10;Elclk63GBlt1fkuWcqcFlFO1Npn21bwJSerEmz3ffgGHseTgj88Wmohnawwux9S/smdmcRJGO/Un&#10;2qYrjl/DxNNfPaX0kHpM+JMBgxmqSwaRpkeGFHnDLBFoFatVGu0CMz5/WmaTILyKf17Z/uC1P/yO&#10;M8VW2tnUlYRrU7mOnPlf8W0n4zC8gSxtXQaT0NbP0NlzlRM3OTR1xXQGluneP/2iPXOWVYQR88qC&#10;IHGUUtuhFvO45gtKT+N5mcoZrs/2s08aLZnsP3x56G9F5HWacmC4v3227GAKMpbx7gQvTkwWgfjE&#10;CTHD/J76EJ+lHchw/NXozxp80U/2mhB+HRHxWh1q66z3zKzJR0hjOKQ4n+YUltRKkRIoPxuhIMrI&#10;urb1gIUhXrr/enGxX9WjM6KXFxOE1lTNAh0b2WsL1rGbHNaKhR08kCmzr06dwZpRiBAqrDjvnWOP&#10;91rzxTQRT0G22dp9ItHcbe6z6hmxYp17PBF2koSWKmuWfOvxbKRPICyLzANVhIzPITF9Ya0s5eRu&#10;AQi43MubJ1wUPyGdi3T1BxAFe5yBTDS1H9OdyfOZ8Itjq3zWkcbeqFv4adE4NNs3LFluFo2SW52V&#10;u5kJF6+DMqy3qQK/Hrfw89FbgpLBv1HjUfNGNHhTdyUUTCNmWfU0Ux63YJveo6ZUjVV1tHtW70wu&#10;yr+eo5QbeioJZfF+oi8N+Y40tNtr4t5A3ODak+IBrIo+ncH+3i7fDWxGdeNC1dMK3BdRIiguuxYG&#10;LW0jPVF2VtwiZU2lMLoiXKe62qcpDe/LPXmaGQTPN9yvhISZ0gkp3xkS+iBve7u3/rWiL7TM/GO+&#10;W3ilQKX6Kz955gtJO9yVLys1zLmZQtKEDWiVZdxpBZ/HnPNnYnExX+dYr9AhVt+8zqJlOiiCd6qA&#10;PV9TP1ZSIBdhgC8s6fB5EMfW2J3E6grXSGB561jjawdptvMmV95Bi0y57m5YBpzp7StcYQ/CUYvW&#10;tkYR6o0xlkvI0VyvPMmx8zB3iI3N9nwuLjlP3GVrhy9olBoqQSJW3z7pKiKwcxQzOil7eXKE9Yy4&#10;9V4IbfuVYeZmSa6o7Y5voeZ6YjHu5VY3noe1pO4gL9rerWBQdg8TQ9IpsN4TpWbbSNomCG87lTaF&#10;LbwWcJ/bPOn8WBRBQrBpRTz5CRdDpSuzRSKxpfNrTwxb1TBtDyTGr2ETXtR36eW4M38qzrP4WmmN&#10;XNbghocGc5h1rKY+q8MUU+WHYgv/r1En5wVyR/y/0Sh8mK6GxMTSXPOMW4nJfiCJOSOZaS/VTqAU&#10;Q96Ynn/tc5VhG92yhFpkQNKKQHUe07WqnttxK/VUENMWCZkJdUGLO+e0VrvkP8SZF0pk2ia6lX7G&#10;CYgqiBzXnEcnrdSHkdOvL3jkWV5KuUswV1y3I5bJaH+7/U6b7M1dQj1uRq1Is76GF1VYHzkyR5yD&#10;8r8FlIllG10KtZDnwQ7Sfi+6YiT11W8B0s0BL2yKW1ZLk3h3Ny3Dt2d7mj30bUDZ5RwjqSfrUzI5&#10;iMRkRCbvbW30pzdxjlafZQ17a+czjaQswhRxhzp6KR6fTHsXW33deLprO6qHWLWi7rlYZrJ0dg33&#10;+7XOnu3lHf4IaU99YKyzyavycTpL+3rcRQWfsstgQroiMdu4pOQ1DuPpHqTLMJJq5LtRA5KakZR6&#10;7Ec0QveBzo0qxZeKA4QkzvduN+5ZGqLkYtlXtVuFHxD1hnTSD2QZ1o5ZuI6Wa0ul+jyQ33q6zerF&#10;XrRtNdIpyrytx1p0RoYlgeTZe5HUYAe/N9NfUBh+pe1p6dOXYkLvSGYqS5kQWAp/emoB67cjJ6b2&#10;Ok34XH67ZOPUwpDCNTsv1qKWYfQQeoejbZi+f9fMvb3s0hc0y+fgNKjenPw2eqHF/kLli+wTn8Om&#10;K6OkovCaVmUukb3SE600yJqk78uauOjejLblciF8hc89L5/ArAYZx9luEX/R7jBxC/qKKFbk6k2t&#10;sYtDONvTT+hzUeK3JTJlpCQk2hm6P/St5Z343Bo3ftHGhzcs+FOdbSW1b9xYuUzrKnab4+kwV1jv&#10;SePNJzscq3ytDXDeqXfxOpYde9prFOc6LihwetEWPUpwHqlZs41frB+ytX3ZzPl0mrKr4qum880a&#10;j1Wx6HnoxyLoyU0j5j1zX05v0wm1ZLHwDczjOv7KlriXnWOW3Ly1mpt18pshS+5T4xHLlG1ZNeeo&#10;tErDXnKEbqS/6s88aPImfWl9xsNKHCuYQTh0pE7866yT6CTOJi5Wld7uWwFNrGCtzTVugoxtRy8I&#10;YzKPpOfNd4zCoVoUISYocqlMiNStUHvWKzJPKdtonAma3elLlsRCeW9HdzYnp3ygb9slLnSIVN/A&#10;KYdINRC4KDp0fDPC3pvV876fUIMDa4tBcnqo9Ole+2gHYbSNsGyUVei7Ngj8fstx4R0OsREUPYQV&#10;fG95uDlpWzYmD3uvijDfNUsDwhi02u3yeuelIFYwtXm9DP1EIt7uCETqfJvslmLpmnQmpNWtObn3&#10;sUEi8zBW8OCla75jD1Lj5oM6nCOx6O93bYjRh7wpDmnQ2H8BWydW4xAUW1HfZ/iSeIHsyog9/aX4&#10;ea/tG0E3kxjV9hmUhhMcG94vaWwFuYr72xupyi5t6u0XklQJvC1Kj2Zb3WupIH+PaNGdWKF/tPp1&#10;4XVVEFlQ0nz6WfVFurXYd1pbQYYvZe+2cfi5Le6uz/UER5TlcLGFJvcWM+WWSblCX3optKV4mu9r&#10;wB7Z3WoapnCteO6UNK82Ke38Ik1x9nL8vJ50KPb1ymSx3o0ATX9fmRoFEP1FvaJes4/ZA6/9QmMI&#10;rINhhpBBonsjgtZw9MaMEzppPnkJ986zW5Fil6TXp7ukmk6ebrMz8bPvRr2RyiSQcvBO6P5iwrxX&#10;8pr5tBmjOk6RwouFwbt85PtwW2ihs+m5IfJgKTbZDZMNN+Y9wVF/jmc9XcNA5V1uZ9SN+1AvHAtj&#10;vq31zUA5pNJmRFdxqet7RLhWXnPRhfts4SPmOM6Sve77ndGbDutsrjDp0q96BEUuDyXnpsoTMIQL&#10;H+yMcg1IPGEdZx0opd5aAnUBnv5rfGtd6gRFuLSjORmT/smIyBHogDtzWjlDLlmr/nWaKRuFCBkv&#10;Ymmy2vCFibSPfnrE0rV2dGz2kMJc2ksvp89llG5pEBdt4IdxCb+i6MwytA5wngf+qEwFzkr49b2k&#10;M9ll3pR0gmGKLrvPpIKJX2LUyIp6JCSzbwTIeJFJ81GFEbEYuEjw4W5FGGds0gimiONvedBbDsO+&#10;Pu/XG5YN/jLaUMT+vJeie3XCi1CzYklDJ3ghzk02wEE/JH4RtpBgWSraYRO9wt66OBYU/kg6E94K&#10;iRDqmLWX9yZd9KpYMrO3G3irIbsPL18qzLS22rsq8NHLtvhDXdcmlHIQ+NO+Oeu4hXQEg4jNMzEv&#10;MovNUSS69D4wBvZah76PeLUeZZEL0rJazXHZOnERlpGF1ffEu1N+K44rpltjKqKXrrviJCS9TKlu&#10;2YWy6FEnJ0mQ6KWkRQFWyPnLNpzZ7K28XttxiYtBKhRX5VbrFLcwEfwRite2vCjnyc0eBe2sO5Mx&#10;0jNtEiaon9jXI2PEG+biaI4fK4e3Zp8xs3qULBSrZe0WE2sasWfeBKEXcWWLTS5ISFyeMntXh7N1&#10;073U+8V4kQYyWAqhRaKDB9i0fzwstKeJSYN4/olZBFr804O4hSWOBVYlx6Jeuk67tug64CvqrmzR&#10;G4hSoutiVt/1iIuSVUakMLvC0Vr14m2fBqx4ntNK7bwk3b7Xs3nGGpXi9WRXABksbBTFWPomXjhy&#10;g+AgKcqo8k5+xB6xuYg4eWWCOlkRFtSo4cqu1AS8dfXgEcz+XS9F1yo3qxGXI38urVRioOIpE5pu&#10;V6u9Un0+yaXhma7NRgYCqaSLk0o54XtjUg67d5wpi6ikRi3Ud58pH9B373oH5PAxCHZIK2zVzdR1&#10;v4x+RLJYn0qJI1ATBGDNEdAKJKxJTMOlgrjUahpfoLLhrXb6bAKGzLyW4XtXnniwOMmP4Wxdv+Rw&#10;+7xJxJ4ltpb1xrB9+J7ECz5cBSx6Z2CEkQf3A8cffKHvxr88aHB2AFxUIpgzXIFHCB1M3OueO/m6&#10;hGRpXKyz6XWTiiLtPIwzliGalq+IeOlrr3SIe/KjL21sRJ/bi+9Hfvyc3Kcajnaautw3STv+HWb0&#10;reL7GuPBMsP8PnT21GSR8QjaRB+L+fPI/JW1iLPfT+BuH/7p+6ODTyPfP3wtYpy/tDu3e/nz497L&#10;ew9C9j/Pf19a2mCc3x+K+b49VMG4O44gfoyL/S5/X3nsgD1R+gLWpm/A5ebvt7lYXsRyOIxsOSEP&#10;llfdHsnIWxghS5gXdzaYWD/3flJLzk74us9y6XuFdMj++6Vd6Uu7jXb7pUHwkJ61pLNdRY9qkzxk&#10;2ku/zeJoPt7Ff1g7lFYk3Cll9/1d5/cTVKza1mBkgsMgA4cxCsCABD9iFQgKCwuD1eCB4KHSBIxg&#10;oGt2pBY6VEtIEMLhvLoYLzcfT2uMF1wYbAWq9APcMXBebbQdBjzSwNg4oFFu/nATPqABkk9ABC7I&#10;z2cGVsl5urn/fQ3KGYOx+fsqfU8Hl7+v0UZ7AsEa4CJHPOTcXL0BhRccnIgu4X8jMogCx4cxIf5D&#10;VxFoDHLS87Hy/sEfnAUS1KDQXhiwFs6rjHH2xXg7WKNBtYIrEK/BwdUOznvBwVXW1cvhSPELkNi/&#10;BeJBuTnb/FM0cOI/p/XrGngBISvcfAD6SEJeNQcbL7gJuIC6cDMw1MThSiPBpfmrReTQ3mhnNzsQ&#10;HVxLr/8aVh0NTJvdn8fH1cnVzc/112AX4CY44vDDaBISQHwLJBw0ORjxQgAO2kQXwAZG9XSz1sN4&#10;w014gVgbcF4VFwAFdZjLAVPA+Hv/StLfE2NLCOwgJCHffxJcWEhIQAhuC/+PDgnMDkxw1//okIJ/&#10;1fELior+rhPjA9j/T19+QTF+gO//6oQERQBz/UUnIADM8C86JD9wWv1Fx8//ezsBsV9wvT3RDs4Y&#10;TzBeCWB4XTc3YOHA1flxZqm42rrBwYgmP4/k4SYSfPxCfPyiwqJ8cnzCskhheREFYeAcRgrI8gnL&#10;iwkIoaTgf27y42TUcwjEgMb9EYAE7en9w9z8QkLCSEIEQkFLkRCIrUIOCDEgBICAx2SAHCUoUCAD&#10;5JsQBDJL9bMdeHyUiIACGSBHsVuogTI4Fi0gFIdlMI4L0PWHHowZQwIIGSBHSQ0okB0e4AL5eUBA&#10;LqcBIQPkKF0ECtxHB0D+/TCBY/5Mr6jwhEGBQCQABTiGHCAgH3Dcs4CAvEA+YAK6/8gRwCvYBtTD&#10;DstAGJrfeAgBg/gCDUAefIAcpSMeIIYQri/MhRaUYiwhXFB8YZKAHuRyxEkKKIM8EgDhAnMADB+Q&#10;Ix6AKtQCeBEFBOQB5mA6yiFYWBC8nyoIGxvbYelndjTGn/iz/tLriD/Y54j/EVcZQAdyjQMEF2iQ&#10;CAgUkCMcfIDrURns/9e1A21WBBgWtNn/j1mE5UJbhPV3mBxAPxCTB8iPcP4J5tE6/f+YvjAhXAXY&#10;32GCRk8E8I4zT3+A1J8w/fF9Yf74v2N2A1ggZv8xMZugf8ZsgvrCmqC/YwJb6AcmLpAfZ54HRH/G&#10;PCDyhR0Q/Y4pdYiJOiamDOmfMWVIfWEypL9jBh5iXjomZgTZnzEjyHxhEWS/Y947xGw6JmY3xZ8x&#10;uyl8Yd0Uv2N+OMTcPSYmlOrPmFAqXxiU6ndMXmDPgvtWAJDj7CE1mj9jqtH4wtRofsd0OsR0Oybm&#10;P/VDQrhP/n8/BEyXH5B/6odAn/An3+ePX4Tlj/87JugTQN8H+oTjYII+4U+YTdAirCbo75igTwAx&#10;QZ9wHEzQJ/wJ84CoCOuA6HdM0CeAmKBPOA4m6BP+hClDWoQlQ/o7JugTQEzQJxwHE/QJf8KMICvC&#10;iiD7HRP0CSAm6BOOgwn6hD9hdlMUYXVT/I4J+gQQE/QJx8EEfcKfMKFUwMcHVL9jgj4BxAR9wnEw&#10;QZ/wJ0w1miIsNZrfMUGfAGKCPuGvmL9ej+oCbdwBWwAhCiFBRxd/QBlMKYAeSFj4cAizMgQDxEP0&#10;BV69IQ4Qawj6R9UxX8ba5r9dhkB6ahsdvgN58c/x/ztIG3cKqD9S8x22Dyz42R4SbWuaBNSHHurF&#10;IVjb4HXaUXvtQ/1O/v+2B0zwP2k0PQ4LYgmB9B22P+p/1OhoXEjtmA2Id1RffNg+y/MC/Q/d+M/5&#10;8DdS0YHHxYI/x/1rP/DYxvfH5e5//CRob/AakhgQ8HpVH8htAAkChAwgnAPkDEAOjstnyCFzBpB8&#10;HAgESfkzxqQ6oP81HV2vguPwA1fifBBBiCpQ/lWOfDRwrxH66x440oOcwP42gNwHBOTxDMj/ymMe&#10;7zg8hP+HA8jnCO+f8Ph4yIMCMMRfeTBDj8ND9F/x4APwQXto/g0PDODr/+m6IIGV+XVNjmsP50Me&#10;8X/DowIw6D/nwf+veNw45NHzNzzWTh6Hx7/bp8uHPE4Aa/PX/cFDcRwe/26fMgH44P6Q/hse7pTH&#10;4fHv9qnZIY+gv+FxBzjp/4+9L4GPosrW7yR0pfclO0KSDgSykJCEXUCMZFzYHBKDiIqyyBIRyCBE&#10;BRcUxAVUxAUR1IDIEwWEwUFEUQZxFJ0ZEWb0uTLMsLjBDIg+l0Hf9yV1m06l+lY1dOb//P+6fvly&#10;btWte79z7rnn3trbbP/gGGK2n+YjRjmOcfyoAmrhE6an/PLmkx9baD5pqFc7L0R7PhFjN4/l2sP/&#10;SyG7QEIE55BOOEb8Gv2xFbbJ5pBqzPKTMduPwH4BYCZQCYSO3cLvoLBcCfQCmKbkImTotRnLtK2N&#10;mep/UR/L9QFsQBvAB4ReW8rFuljEXMcyvDbT3Sq5ToJ9IjkPM8s5Hrx9UTf1LQcygLsAXg9aBBkp&#10;51q/0fWgtf7x1rV+Pc6/wsHk/ABStCdOs2aLNFTSbdsDGKfp3/Bte8A73nrAq8e5SuV8JkLOtuh/&#10;cs62nvHWth49zjqVk/1b2GbGzmqXEWe1a7y12qXHeb7KOShCzvkOI875jvHW+Q49znSVs02EnNvR&#10;GeVtu9023rrdpsf5GfoB+9BXQCRt+wOOBeWcPyjjrT8oepybVc6XI+QssxpxllnHW8usepx3qpwL&#10;IuSciAlNbufEhPHWiQl6nCzHth0ZIafRuR/HvfGSsY+cxRrO0OP+fOS5AO28/Us7D+xuiVvUEvO2&#10;qLel5+0M1Q+cG6uRvgq4GojDwD0X0guJoSA4h38Dhz2VbDyHd8MxXGecDYrjOMY10yK+cbpgeB5I&#10;Pd4FOfXYC6nV4xO/WT1OHuefqh4rVD3W6+iR4jOrx8nj/FPVY5qqx2wdPQZhfmuFthoMhC7imKUa&#10;Gxv9cvI4P1I9LkEdM4AKVY9KjR6joMAcBDa6TVg9hiKvm6WsSd/gWGC2TySr3DkabvbNLQ4zbVAW&#10;lb65HzrPBY4BUKVJjBy1mdXj9Pvm86oe23X0KMBBClwS1hfVyKMvOltOv2+yLYhFgLY9RlnN6nH6&#10;fXOYqsdYjR7sm4vRR4z7ZtNxK5K+yXhiG3TVcLNvvoNGgQoGvugSUd8MN4+K89+54CUW0iFwS+L/&#10;0eupmO8ea6F5tKHelp5Hq9G4xMXAOWjrcZBDINns4hrqGvjhBnQmbhsMhC5ijB6KjecD0wD2JdH3&#10;RBpVNPAIrrNULnJquRJNcNWgvgAg6ucYLNJarm4qFzm1XAdxHZLbZHZNQX6lSa4yVDYO+3aHZL2h&#10;bfigCa5I7CpSucip5ZpugitgmdirwKRdHVSuYh2uQSa4xoJngEmuTJWrow5XvAmuqeCpNMmVonKR&#10;E39N/LUeczK3yfoGfV1pksuHyrh/KiTrDe0bV5rgGo8yZv3lVLnIqeXqEWUum8rl0uFym+CKpM/H&#10;qVx2Ha7DdmN/RdIPT6C96S9y4q+Jv540wRWJXd+oXD+RT8M1xwRXJP3wK5WLnFquMhNcUzBuVKJs&#10;BwBDdcPxr0hrx97PkE/dDgNarr/hWJPbZPE1HfkFgKif47w4duDxkNlrqB9c1Bp7n1xEfayjDwBV&#10;gtdQJ2cYP1cins3rq5Yth0Qxy12okPpG+nybWc6+eCZQyzkXnKfyTB05v/DJr9FMzvjC15eATWyj&#10;coB2kvP3cB7tfB1StKfRtUVyjjS4njk5Y6SnLwEeLedNKuetEXK+i3ljBOrLBcQijl1ggmVyxrvO&#10;vgTSWs4zVc6zIuQ8127Eea69bwagw/kNtrFtv4eMpG03K0acm5W+GYAO5waV83cRcha1MuIsatU3&#10;A9DhnKxy/iZCznr4Qu7P+ri+eHZWj7NA5SzWcKZh3QWwf+eraY5nVUAt+Jj+pV3nO9MS90lLnJ+I&#10;elv6/IS+oE84fvPcgbgfccHrfI8A2ut8T6IAr/PBXdJ5pRT5FYCILc4rof4X2+lzcl4FkHcrKn4W&#10;8m1IcohjOPK29hufJ/PqYqmle/Ca4kDUQQg+Iz1GYV/qcQPIV0LeoaPHPRhfqfdgIHQR4x3toR5l&#10;mMcFt5BsayMdRFvwHIdtwWtq+GvSFnRaK2wz1uH02+IoeNgWP0Nq9ZiOMdhMW3SxvNFbtIGQkbTF&#10;WnCzLV7S0eEQxmQzbdElCv2iRm2L63T0uAxKmGmLrigr2kDISNqCfZltwXq0/jBzLYl9s2sEbRFu&#10;rP6lXUvCmHqghcbqhnpbeqyuhr+J5+F73vt9DfJSyNA+MPoMPEeKzsRt4caGocgbjni8GzJ0XBRp&#10;9uFQLj7zSy5yarkmm+AaZ3m2a6VJrt4ql3bMo11tTHCNBo9Zrh4qFznxFxxfyfWWiesg16BMABDt&#10;xnFdpLVt2EXl6qnDtdoE13Tw8LhK1C/jKlS5uupwzTbBNRE8lSa5eN2KfYOc+GvShiUmuAIoY9Yu&#10;XkMil/a6Ff2lmOC6ClyVgJk2PEPlyoLEXxO7fudo3CaLL84TAZNcSSoXObVcD5rguhbHGQNMcnlU&#10;Lt4r03INMsE1HeOGWX/xuhX9RU4tVzsTXNNgV5lJu6wql/a6FfvGUXt0/XUCOtEuRceud01wjUH5&#10;SpN2HVe5yAm6Jv3wFhNcM1DGLNe/sC/t+gZSy1VsgiuSMeqwynVUh8tqgqsG5QKAmVjej/1oFzm1&#10;du23GfcNs9e7OS9/rHId0OF6wASX3r2Q0PMmo2Mx0DYsL0MXLGHu6wUs/S1T8e4ER0STi/qeQbTe&#10;k8Cx2HctdCzWUG9LH4tloNlwONKwVOM/73O0JpD+EZJ+Cu1rCzDejceGHGwPN28sRN4AyxRcz/0N&#10;nqUYDf/U4M2WGywB+KnGci3S0yDHII/vu0zFngFI/p9umYhSAdwh7Ik6yD0CqFSlSHM7UQowT+xH&#10;yfVS4ExAbGc5bgtdZ1qsUzI/tP5pWGddoXHZB+s2oA3gA8TCckViBVKcP7cKbpO/Jy7qTcb+9AW7&#10;vODgM7NL4hp16xas7yQHThnxnO4SvM9M8HldYgneA18SdxbyqG9fVVZAsn5U12C74JJeG48/+e43&#10;z5tDF9E21FfYEKq3eD85NDpF2yShDHUdrryWdH2iN2mJrY9/i73K+7HjS/cJ50OubHe9s9xzqWOM&#10;t4d9ju8N20r/U4mvJ5Urh5JvVuypdyqFaYsSBqW/FT85Y3uza3fzUXcxcDcUUwChJ685a/XEbg1L&#10;tHwo7I92vf8v+gb7SR6QATDNRfQB0abcHqqbtn3ZfyuxA9s3AIhF9AOW726tTL4EMl9kQor8BKQH&#10;IH+EdQxQlyyrh/mspxwQi6jHjg0jrHcnD7AuRXwsTc4BfFj3oYwPdeeAg3rI6me+iCnhZ9o3yNC+&#10;QVK9Mq2Dku3WKwC892y9NznTuhy6LE8eAozC+igDu5kva79RqHsIOLoDcvsGBe0TY0Y/tFsGMB9I&#10;QCzdBxkaU1iNxZSJ8dZsvAzHgP54kjxehiuPJ8n8PQn5s5TngNeSZP5mvixeZinvJ01SDiUNByqA&#10;LljvgjJdUHcFOKiHrH7ma+OF9i02tG+xVK+zlcVJnZRngdeAj5LOVo5AlyNJU4HbsH6bgd3Ml7Xf&#10;bah7KjiGA3L7Fgft08bLUwiMf2FwWwf5PaTwfyxezB2fiPbi/CCbX/jNgy/98ni5PvFLv8zfC5D/&#10;WOKPgFfqb+bL4uWxxNykBYndcDzTLekq4CKsX4QyF6Huq8BBPWT9ifnaeKF9+w3t299gXznaSiyh&#10;896oxP3+IYn/A3iThiTmJY1K7AMd+yQtBJ7E+pMGdjNf1n5Pou6F4LgekNu3P2ifNl5eg+KfwNl/&#10;hDwIKfyP1dj8EsX5ZYnNYkk36E9LbOnSeFmL/FdseUAfqb+ZL4uXV2xD/Wtto/xLgNuB6VifjjLT&#10;Ufft4KAesv7EfG280D6foX0+qV632nz+Kbb2QB/gIv+ttgnQZYJ/A7AD6zsM7Ga+LF52oO4N4FgC&#10;yO3zBe3Txss+BMYbiJMvIHdBxuIlsvNf0V5oOun8wu/bFHvl88sWe7FX5u93kL/X3g+o8sr8zXxZ&#10;vOy1j/e+Y7/OuwVYBTyM9YdR5mHUvQoc1ENWP/O18UL78gzty5PqtcKe573P3huoAq72rrDfBF1u&#10;8u4GDmL9oIHdzJe130HUvRscWwC5fXlB+7TxwvPWB+FsXst/LBYvEV8vMhsvH+P64Btuebx87HjD&#10;LfP3UeTHOd8HvnTL/M18WbzEOX92H3X4PB8DbwKbHT+7N+P60mbH++43wUE9ZPUzXxsvtG+boX3b&#10;pHrtcGxzb3DsAb4EEjw7HOnQMd1zHLA5EwC53cyXtZ/Nucd9HBwfA3L7tgXt08YL71FOBXiP8vpY&#10;vLRYvPBbZrUuebyccNa6ZP5OctW62rlmAw+5ZP5mvixe2rlWu5JcL7pOOF90fQ584FwNPATMxnot&#10;ttdK62e+Nl5oX42hfTVSvQ46a1y7nTcBDwFrXQed26DLNleqa5urwLUWkNvNfFn7FbhuQl01qLPG&#10;wL6aoH3aeOmDGOFzJb8CqmPx0mLxko2xdxb6lKyfZ7tnOWX+7or8CvcCoN4pq4f5snipcD/v7Op+&#10;3ZkNOIAfXM8D9cACrM/C9lnS+pmvjRfaN8PQvhlSvRLdM5xfu+4E6oHNzkT329DlbWdPYKB7MyC3&#10;m/my9hvovhN1zUCdMwzsmxG0TxsvIxAjfJZoDMDYEccXOEyLne9H8Xyf363sjmMWWT8v93R3yPxd&#10;jfxxnvOASx2yepgvi5dxnimOas8tjnKgCGiD9TYo0wZ1F4GDesjqZ742XmhfiaF9JVK98j0ljlRP&#10;f+BSYJoj33M7dLndcQkwCeuTDOxmvqz9JqHuS8BRDsjtKwnap40XHoP5AL7P0joWLy02v4zBuXCS&#10;XR4vY7xJdpm/65A/z9sO6GGX+Zv5sniZ5x1or/NeZh8DXAichfWzUOYs1H0hOKiHrH7ma+OF9jkN&#10;7XNK9Rroddp7eLOAHsCF9oHeMdBljH0mcA/W7zGwm/my9rsHdc8ExxhAbp8zaJ82Xh5GjBzFZPIE&#10;5A+QsfmlZa6P8RvFT9rk8TLH96RN5u/FyH/atxF4wybzN/Nl8fK072PbYt9XtjnAVOAKrF+BMleg&#10;7qngoB6y+pmvjRfat8zQvmVSvSb5kO97DoD+vr22Sb6vocvXtqXAOqyvM7Cb+bL2W4e6l4JjDiC3&#10;b1nQPm28PI84OYg42Qr5z1i8tNj8stKPA1zc05P5aaV/dqLM35uRv9N/P/BUoqwe5sviZaf/xcTN&#10;/rcSVwILgdlYn40ys1H3QnBQD1n9zNfGC+2baWjfTKleC/wzE2/w3wM8BWxNXODfBV12Jb4M7ML6&#10;LgO7mS9rv12o+2VwrATk9s0M2qeNl92IkzcQJx9B7orFS4vFC79H3wbPjMj89HpSG0Xm7w+R/0VS&#10;EVCuyOphvixevkiqVj5MGqe8DmwAlmN9OcosR90bwEE9ZPUzXxsvtC/V0L5UqV5rk1KVR5PygXLg&#10;EmUtntp5HfgEOIr1owZ2M1/WfkdR9yfgeB2Q25catE8bL3wWZgXihM/CPBuLlxaLl0N8FtGgPx1K&#10;HiH197+R70qpAW6W+pv5snhxpSxS/p28As/srlD2AK8lLwJuBmqwPgLbR0jrZ742XmhflaF9VVK9&#10;3kmuUl5OHg/cDDysvJO8GrqsVn4GklMeBuR2M18WL8kp41FXFeqsMrCvKmifNl488RbLasRJOuRv&#10;Y/HSYvHC3x4Za9Cf7Kljpf7ORH5x6nTgTqm/mS+Ll+LUZUpm6ho8375GOZ6yRtmfsgy4E5iO9bHY&#10;PlZaP/O18UL7Lje073KpXkdTLlc+SakF7gTqlaMpG6HLRiUAdEutB+R2M18WL91Sa1HX5ajzcgP7&#10;Lg/ap42XIsTJM4iTHpAbY/HSYvFSmIbfHkiQH48Vpk1JkPm7H/IvTLsZWJQgO55gvixeLkz7r4R+&#10;aS8kFAKpgBXrVpSxou5UcFAPWf3M18YL7ZtgaN8EqV5JaRMSfkqdCSwCnklISnsFuryS0B8YlvYM&#10;ILeb+bL2G5Y2E3VNQJ0TDOybELRPGy+DECeXIU6qIfl+Tuz6WMtcH+PvTK1CG8v64aD0VfEyf1+J&#10;/Nr0TcBb8bJ6mC+Ll9r0vfFXpv8zfhDQE+iI9Y4o0xF19wQH9ZDVz3xtvDT8jpahfU9I9eqa/kR8&#10;IP23wFvA3+O7pn8LXb6NHwvUYb3OwG7my9qvDnWPBQd+z8vAvieC9mnjpQY2noc4mQb561i8RDy/&#10;5KPNXACaT/4tvqST7xuefNsMhbCIMYp19AFsQBvAB/A9LP52FvtvLiAW8Rw8y3S37lVetL6jiDJ2&#10;7P8HtQz1E4sog2nAYlf+oAxXtir3KJuD5T5BmfUGXJ8o65UxiU8Gy2zANbHHDcpsSHxc6WlbHCwz&#10;DwY+YKDfPNsDyhLbIsVpfyxY7jI7vnNkUO4y+0pli32tste+KViuCPdRdxroWOTYqaxzfB4s8yPK&#10;fGVQ5kfHV8qNzp3BMjudOEYz0G+nc6NywvmUMthVHyy3DB1oqUG5Za6lSrZ7kZIDCD/XuvH9KwMd&#10;a913KMfd04NlfoX7yjUGZX7lqVHe8FQGy6Th3lqFgX5p3goF77Qqi70dg+X2o5zHgGu/16OM9X1m&#10;FTZt8Fksn6PPy/r7Bt/n1q5+Jchzqx/nkwb63epPV1b6sxUr3qwSXNVJ+Ia6QbnqpG64PtRf+QAQ&#10;5QqS8TubBnYVJPdX1gGizE8oc45BmZ+Sz1HmpPQIltmTgmcADPTbk1KC84tOyiWpJcFyT6fi21MG&#10;5Z5O7Yp3jXsrxYDQ8aY0/BaZgY43pZ2txKdfECxTheOAQQZlqtIHKX9N7x4sk5uBd2INyuRm5CuT&#10;M9o2+07jfIxdywC+A/0SpBg7MQzFnq8x8XwN5wNT81V8yHz1MwqFLKLNw81XVsQj4zf8+/FW/3Al&#10;Be9VleBdkXK8H3+h/2PHDf4Tzvv8eD/eX+553D/Gu9Q/x7fUv9J/r//1pPv8h5Lv8dtT5/kL0273&#10;D0qf65+ccUez37Vi39iB67DsG/8NKfRsyb4h2hN0zd8p/7mx4YQe3AfDQLD9+yCNqTA418cjLqyt&#10;GtuuFNvFIuZtKzbEZ1hbxWc44ld7CKatrcSxa1/ks75+AKpq+DZiD8jZaI9JkEIPbkrDP/YD7pev&#10;pnlcUAXUQlGm7wQxRHBZSAPCfrMkuJv5RJS/WYLfItjEtmpU02KJ1m+7inpb+psl1Wi5hcAWGEBf&#10;fgd5ASTtEd/ZXOzDex7wpxPbBgOhi+gnjDt+p2QsvkHC3+ObgK+Q8DskNdieA/QH2Pcox6qS6TNU&#10;iLToLzjMmC36SDz2uRLoBTBNyUVIS8i40aTzYB9RH8tp+/6nOC6ZggzZvP+pZ0r8FN+UeNHPy1FP&#10;BjAfDXQ25GbICkjBw7jPxzr7OdswD+D+THMR+on9uT0Z4P56Oq7y4ruQqo4B7CMW0e4sv8o7MP4S&#10;SPKKReQzprYg/23vpcAU6Tkb81lPuagEUtRjR/pt723xW7wPxK8CFgG3Yv1WlLkVdS8CB/VgWwYA&#10;sYjyQk8xbrTBDj6A9lUY2lch1eteb0X8LO/FwBRgXvy93kehy6PxrwDvYv1dA7uZL2u/d1H3K+BY&#10;Bcjtqwh7zsv3pNiHVkGeCyn8j2STcVFsp98Ym/8CGJuDIYejnagn2zI0NntiZ7Yn9wldRNvPxcbh&#10;iEl+PYhfBQrge0E34P90xGotZBm0CSDFtRnYZzRyGr8lZMFXhxpjtj8kYzVHXReSMcW0WOd+In11&#10;SJrbBViP2E+kuS5sjyj2T/Ecl7FvQ7vJY9+WMNZrSxB9dSP6qlGZjdj/TJ+t2e/rcbz4NWzcCHlR&#10;iK0cL0LnRdEGwv827E//X44y0+It8F5z/+/CztnYHs7/C5Cn5/8x8Pj0hl4w2RLAt19Lo9APhI9z&#10;wElwfWxImuv/kX4RMicEB11wcxFtjObUnROWoz3l/WJ5whTfcl0fX4k6OSfQZsETOieQszfgAhwA&#10;9+8FcDslFyEt7U4eD/O310MXUbeeDavRt42O6Xgcx+M5HtfxeI7rYmzuCyIbUA5kADfAnnzIe0F2&#10;A6TgDrULuzSf6yI8Fl2RefI3IEpRn1jEOGbFhhWZdcn7Son6uBWZRF3Y7+ykwY+dUCYDBROhu9Ab&#10;m4JzNNtP6oO4U/NBqC254BCLsIW8whZte6dAb/62xBnQO5Lf5yVnPRwh67tsM7adHmcBdCJnMaRo&#10;K/pYpKkzx3v2DTEmmrVzRea5zX5Dg3ay42dARmLnTgx24nto4dp2Z3Zd8s7s5pwXqpxVEXIeyTHm&#10;PJJTl3wkpznnHSrn/Ag5U2CckZ0puXXJKbnNObepnDsi5OyNYcaIs3fHuuTeHZtz/qBy/hQh5ygM&#10;Lkaco/LrkkflN+fs2qqxD/WEjKQPzSs05pxXWJc8r7A55zUqZ22EnGuKjDnXFNUlrylqzvmUyrk6&#10;Qs7dnY05d3euS97duTnnXpXzHxFymh2HVmS+G3Yc4pjQBa4VY4/ROMQxwWjs25ldH7czuzknxwSO&#10;fRwTIuHkmGDEeSSnPu5ITnNOjgnk5JgQCSfHBCPOlNz6uJTc5pwcE8jJMSESTo4JRpy9O9bH9e7Y&#10;nJNjAjk5JkTCyTHBiHNUfn3cqPzmnBwTyMkxIRJOjglGnPMK6+PmFTbn5JhATo4JkXByTDDiXFNU&#10;H7emqDknxwRyckyIhJNjghHn7s71cbs7N+fkmEBOjglaztDzGB4vugC4vcn1vV/ab/n0tsRlwAQL&#10;j2+5ROv6nqi3pa/vUXn6gecP1ZBXAQqc4ovHvV3ILEjaJq4n2HEMWZZi/NspXXC2WIpfAx6IsqEQ&#10;47Ubx42h/UFsZ38QepSrelyho0cpxnPzepz8PWKhi+Azo8cNqh6LdfQYhjHevB4nf4/4VPT4rarH&#10;Lh09bmxvXo8yeEbwCxlJe3yl6uFo1bx/LEdFZtujDCOE4BcyEj06gJ/9tEJHjzfzItHj9PrpFaoe&#10;N+rocRiDofn2OL1++oiqxyYdPZIxj5jX4/T66buqHv/U0eNMzC1m9eAYIvqFkOH6R7j5RPzeEIaV&#10;hmVh40Ad5hv3Yq8IZJTvF2Hcx4jSIvNJQ70tPZ9UQ/erAAW+b4/YzIPsoplDluJ48esU4zmkGleZ&#10;ea9oBOoLADOBSiC0Dwi/g8L0dRrLtK3Y++Qi6mMdp379Ivw1k0ivX5i9ZrIH17b6QmcbUA5wLuc1&#10;E14byoSM5HyXnOv8RteG1vn3ZK5rdo+bnO/FNXJ+CCna0+icjJwHvEacB7x7Mg949ezkvRLa+UyE&#10;nG1x/ZN9KhcQS9Prbm09ezLbNvutU9pZp3LOjJCzGgdZcs5q157MapeeneernIMi5JzvMOKc79iT&#10;Od+hx5mucraJkHM7OqPczu22PZnbbXqcn8EZ9OdXkJH0oR8UI84flD2ZPzR7bof+3KxyvhwhZ5nV&#10;iLPMuiezzKpn550q54IIOSdCX3nbTkzYkzmx2X0H2slybNuREXLWw/9yzvq4PbhmrGdngcpZrOEM&#10;Pe7PR54LgGq/6PPA7pa4nRxD0FwNS7TOA0W9LT1vZ0Br+oFzYzXEKOAE5hH+pqsPztH+puvGto2/&#10;6Uq/DQZCFzGWsh7+bmQvSB6/MaaFJJfb4ByQ5W0geBeN6oXcC8n2FeeimZg/PvE3bgunw1DsXwZU&#10;AGJMMeIdhX1p+wqQ0fb1kPgL8tL2FF9jnw3HS93LYHsXSGGzkGZsH4Vy1GGaqsNsHR0GYR6DetL2&#10;pw7dTlOHClWHSh0d5sAYMzr0OE0dklUdcnR02OIwp8Pp9sP9sIH98Bgk1Aj2B/bDozbjfsi+UAFE&#10;2g+fRxn2w+2QobzshwU4yDJq/y5R6IdzVR0W6egwCnOhGR1Otx8OU3UYq6MDr82Y0eF0+yF9R190&#10;1dHhHTjHjA5m+2E+ODhWsM4qoFatX5zTzkUGsZCdAl0jMWBpdwHOl66x1OE/n9EZi2d1TmGJ8jkt&#10;5rC/tNDc2FBvS8+N1WhC4vN4i2UY2vo7yDGQbHYxF41FLJ6PiYXbBgOhi5gPh2LjEGAmEDoGiDT9&#10;HMo1WOUip5brT+gYRlyjUV+lSS6eY9CuIZD4a2LXjSa4pqFMmUmucpXrAh2uQSa4JoFngEmunioX&#10;OfHXxK44E1zjUKbSJFdXlauXDtd6p7G/poOHx8yiP/A4RaS1faOzykVO/DWx6w4TXIEIuHJVrhId&#10;ritMcFWAqwYQtsjs4vkm+yE58dfEruOY57ltMBC6hMbXaGRUAma4eExBrraQ+GvC9aQJrtoIuLwq&#10;Fzm1XJUmuNh+AcCMXU6Vy6fDVWaCK5J+mKByuXS4bCa4RkfQhj9jX/qLnPhr4q9NduO+cQ3KBAAz&#10;bfhv7EcuEmm5HjbBFYm/jqtc5NRyzTDBdS3KDQDM2PWVyvWNDleRCa7RKFdpkuuQykVOrV0fmjhe&#10;jqQf7le5PtPh+q0Jrkj89bHKdUCH634TXFNRzmwb7lG5yKltw3ITXFN0uPKxzaXWh9tkDdeNWXfD&#10;ol4bF32J25MB7s9w6AOANvh836ZMHM9gpxHYFgDEIsZklt+UOTPuEkjyikXkJ2AD8zdl3gBcH8d6&#10;csVOkGI/cu/OHIl9zmmoa7DOPtSR+Zsyy4GzVfSLeyGTOCtus4oXIbcAL2G7jO+9zBFxx7APdQ/H&#10;dwz1fK3iOOQ3Kr5FuW+hQyPKIc9B3jlSvg9h3zdoAxnft2inb9FejZgFeSPKEDfFHQe+VnEM8hi2&#10;y+0bjTa4sYGvXKc97di2BfW8CGxW8QLkCyizqQGzIGc2cAR0ygvfn4U8G9BXlf0gMwg4PwcyGzIf&#10;UvQ5JJs8G8A8+pZ9pQqoRcVM/9KeFelpifNB7YY4pozWNUJR73/iPOgS6N0OjY+wt5RBdoKkn8V5&#10;kDvLYrkFGxivoTGD1WAsD0U69BkE4XceF5q5NvwwBgXWJ5aFVABq/F89/4V//A0KNqgZVb831Puf&#10;8nsX+Jtx2w+yPRscEH5fC7/3xQYzfuccQoT6XcQ4y18J9AKYpuQipCXu5PP2H1zUujFT/S/qYznt&#10;PLWv1Pg5V/HegBinylFPBpBmbTwvi/R5e7Oc60ub38f1g/NUnvEnp9F93H2l6/zrAa2d5OR9XNoZ&#10;yX1cchrdx91XesC7HtDj5H1cckZyH5ecRvdx95W29awH9Dh5H5eckdzHJafRfdx9pdWu9YAeJ6+x&#10;kDOS+7jkNLqPu690vmM9oMfJ+7jkjOQ+LjmN7uPuK91uWw/ocX5maeT8CrID4AKMngUgp9F93H2l&#10;PyjrAT3OzeCgnS9DRsJZhjKyY6R9pWXW9YAe550q54IIOY3u4+4rnZiwHtDjpK60c2SEnPXoB3I7&#10;6+PWlza/j8sxoUDlLNZwmpmrf2nHaHj+qgRmNsxtlNE6RhP1tvRczfnKBXBurIYkMuFD3sfNhdTe&#10;x00va7yPi+4hPV4rRX4F0AFg/dpjNbEdhwYNnKMgyfsuKi6F3AtJDnG8QF7eu+X+g4HQRZzzUXfe&#10;P8aup3wPlTrwPi51WA+JvyY6mLmPSx26nKYOvI9LHWbr6GDmPi516HqaOlSoOlTq6GDmPi516Haa&#10;OvD6J9shR0cHM/dxqUP309RhP8pTh2OQUKNJf+B9XDN9ssdp6vC8qsN2HR3M3NNlO/Q8TR3mqjos&#10;0tFhFNrHTDv0Ok0dhqk6jNXRwcw9XbbDmaeoQzXKcXzoAMmxkfGl7Q/vqP003Bg1FGXKgAqA9eiN&#10;jfnqdrZnFVCLOpn+pd3HxRzWG2o3tBFlFOfGhnpbem6kv4le8PVI+OB8yImqf8W8tKCLxTIHkxs2&#10;h52XhiLvYmA0EOpzkaZvQ7l4/5ZcV+hwtTPBZfZ6Me2qUrku1uHahc6JzVK7rkF+ABC2cJ4Xaa1d&#10;A1QucrLe0DZ8zgTXaJSpNMl1LgjYhgMh8deE6woTXNNRhsexwhaZXf1VrvN0uLqb4KoBT8AkVz+V&#10;i5z4a2JXqgmuayLg6qNyna3Dddxp3DcisauHykVO/DWxa48Jrkj8VaJy8V6/lutZE1w3QL8BgJm+&#10;UahylepwjTbBVQyeMpNcAZWLnPhr0oalJrg4Bo0wyZWhcmmPyzgevm/iPu4M8FSa5OIxIGO5NST+&#10;mth1uwmuaShTZpLLoXKRU8tVbYJL7/6Z6Cfa8TBe5XLqcCWY4IpknP8R9rMNE3S4NtgbbR2MfUIX&#10;cV41FBvrALN9/hj2JRc5tW040QTXOJSrBES7ycber1Qucmq50kxwRdI3PlO5DutwHcR5APllbRhA&#10;fgFgxq5/YD+24eeQWru2muCKxK6PVK79OlwLTHCNRrlKwIxd76lc5NTa1dsEVyTj/B6V630driQT&#10;XDUoFwDM2PU29qO//gKptesoLmZym6xv6MVyGsq4gAwgX01zDKkCalEh0+KcAMmG5eX4BhHm3lYA&#10;38+aiuc9r1L3NiGi/GwnzgkuIivbg0sUzwka6m3pcwL6gj7hUg38C3gejmgNWdeq0U+h/r+rvcUy&#10;HhvaID+c/+cibwjODqbhC6d8DjeAkXYKfNT4PC6/qjfNci228vuX/MreROwVsJzfcD4/E2UrgTNV&#10;yXQpwP5CjFDBNPNEPreLMqH7Ml0KMJ/7cp1jCdOhcdAH6zaAdvkAsbBckViBFHMImkZd9qcqPYiT&#10;9/crkMM2RfgE78Mlq9vYnQUH3/9bEteoWzdsF4vgULBhReaSuEOlRF0yv4fFdeIs5FHfvqoUnKgu&#10;GFvkuhLoBTBNyUXIU/0uKPUudjfqfWNCY538L/T+b6RXZBa7t2Susr+T6XEeyuyaeCLzU3tq1mFn&#10;p6w2roqsB12XZnXw1GZtdtyZle18PKutc1PWceefso45/p71k+P7rM9tvuzWjrzs1c5+2Sscw7JT&#10;nZOz9zvmZP85cWn21YkbsouUndmD7H/L/l75JnuCzRU4Q2kfmOHoHVinVAbuT5wYGO28JRDnfDiw&#10;xLE2sNm2I5Bi/yjwk/PrwHeJtpzDidk5+1v1yJlrG5IzxHpVTo11Vs4YZVHO+oTVOcPs23KuU97P&#10;+bdyJOdLl7VdurVNu7/Zurb7MnFAu7vto9v9035du9a2e9tNUla1y3a93K6H9S/t+sd/0e46R3z7&#10;ia7W7c91dm7f3Xlu+3rl8va3Jl7bPtNxd/s62/L2Ix0vtr/H+U77ex0H2+c5TrS/zZWSu9dVlDvC&#10;eU5ujuuS3L85pua+5JiX61Eeyx1mfz7X4no790H333N7ur/PHeT2dbjYldeh1HN2h06u6g69XZM6&#10;7Fdu63Cve0mHA67nOix3vtFhmevTDnMSv+kwyunq+KWrfcdlrt4de3krOw5zT+jodd7Scb3joY6/&#10;c6/pONr1Wse3XB92fM5zrOPFXlvec55A3mWeHnljPBfmZXvG5X1qm5lnc9yft8bxdN65ia/m9Vfe&#10;y1vgOJzXz9Uq/zpPm/zvnF3yNzsH5M92j8of4rk+/xHnPflu98r8Yc6X8ovcu/P3ez7PH+yxFHT3&#10;pBe86e1c4POcW3Cm4/KCgPvaglz33QX3uOoLDrleKHjJ+aeCe90HCja6fywocCUXPugqLDzoPKfw&#10;FtclhWXuqYW1nnmF37gfK0x0bSycZX+rcL1zX+FS13eFJR5vp/McHTv93tWv02BPdaen3Nd0OuK+&#10;rdM3jiWd7nBt6HSu5w+drvN80mm+63innz3OovXudkVF7jOLnvMOLfrcO6HoAe/NRQXeh4pWetYU&#10;xfl3FL3u/aCol/dfRenexOJ0X1bxAk/3Yrt3cPGrvrHFd/lmFj/gu784xfN0cY731eIvvO8VV/m+&#10;LO7tT+ic5mvdeZK/rLPXd37nCv+VnUf76zqv8N0DrOw8zLelc3//7s7P+D/v3Nv/c+dt3rSSua2K&#10;S85z/6rkTc9lJZe6ppUEfHeXrPPXlzzjfaHkr74/lxx0HyhJ950oediXVJrlKygtc5eXLvcPL033&#10;Tylt57+9tF/SstJnkzaWLvO9Verx7yt9sNl9ZH7LrzfiLh2DznEMAmJs433Hlh7bxHjGMYDL/9dj&#10;ZruTz1/83Ghu8L9oc4612jafHDJmhptPJmPM3Jr5s2tr5mVuprVjfDnqzQDoa76nkAc5LebriOdH&#10;mZ/mwk+r7PI+PBfz2l8yrwf+Ymda5qd/wl+F8FNKzE9R9dOj8JPHKffTozj2+CLzb44vMvs6mZb5&#10;if4p4hga81NU/bQBfuqKSUg2J2zA8WFclhUYnci0zE9rEU+d4ac9kCKOY3OcufMC0V5689Ob8NOn&#10;BuPemziGz8haD7gcTMv8dBz+4fOxZ8TiKarxtBd+Omww7u3NPOwsyXoVaOtiWuanTvBPV/iJz0SI&#10;/hGLp9OPp2/hpza4CCAb977NbOM6D+fE52UNcDEt81Mp/NMdfuJ9zZifIrseItpLb9zj8/oPGvjJ&#10;jesVI7PGAdtdTMv8dBb80wt+GhPzU1THvQ7wUwePPJ464JrSjKz/cc/IusjDtMxPvIbZG35aEPNT&#10;VP3UB37ajHt9snGvD677zc+6CzjoYDqcn/h+FO8lngVZFvNTVP1UBT9lGxxHVOHa7Iqso44VWUOc&#10;TIfzUxv4Jw3+ORuSzzuI8TZ2HHH6xxE18FNbAz/V4Pr5i1lHHC9mDXIyHc5P/P4Z/XROzE+ndF9F&#10;9Gu944jZ8BOfIZKNe7Nxj2NX1utAOxfT4fzE90GL4KdfQVbF4imq494j8NMxg/npEdyH+ixrB5Dj&#10;ZDqcn/geqB/+OQ+Sz16J/hEb905/3OP7lD8Z+Gkt7hWeyNoFFDmZDuenXPgnCf4ZAMlv08T8FL3z&#10;px3w0+c2+bi3A/dzU7JfAtLtTIfzE+9nfITrRoMg+UBFzE/R89NH8FNrg3j6KKu1o1P2l/ZO2ec7&#10;mA7npwL450e4aAhkIOanqM5Px+Cn1QbHEceyVjv7Z88C3ncyHc5PneCfXPhnKOTAmJ+i6id7Np5x&#10;MYgnO55dGZE9HdjlYDqcn3g/ww7/VEHyu2axcS96414Afko1iKcAni+qzT7kqM2ucDIdzk+l8E8q&#10;/FMNGbtPSB9Fz0894af9BvHUE8+A3ZG9CUhyMh3OT7yf4YOfhkN2j8VTVP10Ifz0Z5zgyM5zL8Rz&#10;eo9nPwH8O5HpcH7i/YytOI4YAfkPyNi4F714Ggc/XW3gp3F4lvJ32X2BRxKZDuennvDPRvjncsgP&#10;Yn6KajzdCD8V4UFfWTzdiOdd/5j9k/WP2ZcqTIfzE+9nLIJ/+HthL8T8FFU/PQA/DbLL/fQAnkn+&#10;R3Zb4AY70+H81Bf+OQD/jILk/Y3YuBe9ce9Z+Ol7g3h6Fs+N/5D9FpCXyHQ4P/F+xn/BT2Mh/xSL&#10;p6jG0zb4aYLBdaNteLbfFzgTeMjGdDg/8X4G/TMO8uuYn6Lqp/fhpzMM4un97DOUvMCX1rzABQrT&#10;4fxUAf8shH/4/adNMT9F1U9H4KcZBudPR7JnOPoFzgOedDAdzk+8n9EK89LVkIWx+SmqfrIG8H1C&#10;g3iy4j2mYYHZwMcK0+H8dAH88wTi6BrI12PxFFU/tYGf7jc4f2qDd80mBcYCryYyHc5PA+EfHo9P&#10;hfwk5qeo+qkr/MTvTsjOn7rifcA5ga7AfU6mw/mJ9zMyMd79BrJ/bNyLqp8Gwk9xBn4aiHc2Hw3s&#10;djwaKHEyHc5Pv4Z/+D2L6ZCx+7nRvQ47Gn5aYnAcMRrv1W4ITALedDAdzk+8n2GDn+ogY/c1ouun&#10;6+GnzQbnT9fj3ec3A3cDB21Mh/MT72e8Z7FYrof8ETJ2PSJ61yPug59SDK4b3Yf30/fCR3sD/e1M&#10;h/PTxfDPXvhnFqQ1Nj9FdX5aBT/9ZDA/rcI3BL4N7AKKXEyH8xPvZxTDPzdBXhTzU1T9tBV++s7g&#10;uHwrvvPgztkJdLQxHc5Pl8E/2xFPsyEPQcbGveiNe7vhp8MGftodOJzYLudVoI2N6XB+Ggn//B7+&#10;uQ3yYMxPUY2nL+Cn/fiYjez86YvA/la9czYBSVamw/mJ9zNq4Z+5kA/F/BRVP1ly0K4Gx3sWfNNm&#10;aM4wAL/4hXQ4P42Bf3bBP/Mgv435Kap+yoCfhljl8ZSB7w5NzMkGZlmZDucn3s+YBf/cBVkf81NU&#10;/dQZfqox8FNnfBvq5pw+wGIr0+H8NAH+uRn+mQ/5ZMxPUfXTefDTGIPr5efh+10P53QDFipMh/NT&#10;DfyzGP65F3JrzE9R9dNI+Gk92lV2HDES31hbm3Mr8GkC0+H8xPsZv4Z/FkLOiPnpf9k77zApqnSN&#10;N2GY6e5KfRgJ4qTOuRuUuIiADsIKAsqQhUFJCgIyCAouURBHQDIOaRmChB1lkByUEREQFlBcEyjB&#10;BVxQMKLwIMt9P6Bdl+vpcu899/51mufle6emuqe7f/WdOnW+qlNCOQ0BpzyT8YghmAfvrRwfNM5K&#10;nsdpAPhQf3w6olJOHj+JPB/2BXAaZtLuvYC5Co/ktICWVSLP40T1jLngNAtxu8wnoflUDE4/m3Aq&#10;xnyS3+YcgIKp5HmcCsBnBfjMQdwvOQnltBmcvjSZ52Mz5vy0OrdB1VXyPE5Pgk8ztHdzEfshesAK&#10;L33tHm9/QMRh2i9zvMJeeyTbL15f4/fNI1sDKxvXn3Dtf1GvWxmvRp+Brm1O/I3/q/lpE98X/a2b&#10;v693wYnmsEz2ud7NqZqS7TxTMduZm0Kex4nqGdR/mI84DzHxdzEsJefE/B3zCCe+r9/idBqcjpuM&#10;R5zOOZ5Wx/kapFnJ8zgNB5/D4LMQ0SLzSWi7dwWcvjQZh72S82VqK+frUPU08jxOVM8oA6JiROr3&#10;JbYPmU//++vd050WS6FJvzwdc1D3dHaFNlnJ8ziNAp+vwGcJIs1PIDmJq2uEwOlrE04hzBM+wvkm&#10;lGkjz+M0Bnx+BKeXEW+TnIS2e03BqbrJ/qkp2rvpmNt9urN5GnkeJ6pnvA1OKxC/lO2eUE6dwKmf&#10;yfFTJ8y3v9J5J1RUiTyPE9UzXgKfVYhvSE5COQ0CpyyT46dBuCdCmfMbe5mzlUKex2ki+MTR3r2C&#10;2F62e0I5PQdOdVKSHz89h/tWfORMg3qmkOdxonrGU8ij1YgLZT4J5bQQnJqWT85pIe4tct6ZDg0q&#10;T57HaTL4hMDnNUQaN5f9PXH9vfXgNMzkfNj1uP9LiqsFtMxGnseJ6hl0Xc06RHldDTESx+mv4NTX&#10;ZP/0V2df5TZXA2i2Qp7HieoZdF75BsRucv8klNNJcMq1J2/3Tjpz7Xe4qkJD7OR5nKiecSv4bEak&#10;e7rKdk9cPl0Cp9omnC45a9tbuCpBj9jJ8zhRPaMa+GxFbCQ5Cc0nw4Vzg0yOnwzcjyzfNRg6UIk8&#10;j1MR+FA/7w3EnbIfIZSTD5zGmIzD+nDPuGGuB6HVqeR5nKiesR58yhCPSE5COTUCpwyT/l4j3Ndv&#10;iutr6xTXfTbyPE5Uz7gMPjsQc2S7J5RTHjgNNRnfy8O9F5e5mkNL08jzOC0Cn4Pg9DYi3bdG9iPE&#10;9SP6g9NDJvnUH/fH3OaKQZNs5HmcqJ5RHnm0G9En80loPo0Dp8km/b1xuIfp+65u0FY7eR6nZeBD&#10;7d07iPdKTkI5zQWnKSb5NBf3mT3r6g5ts5HncaJ6Rir4/BUxLDkJ5bQGnHwmnNbgXsDl3Jes5dx5&#10;NvI8TlTP+Bn7pQOITslJKKc94DTWZNxoD+7XXM3dDipVyPM4lYAP3f/kPcR8yUkop2PgdMyE0zHX&#10;MSXmXgNpKnkeJ6pn5ILP+4iPSU5COf0ITp1M+hE/ujrZm7lD0EQ7eR6nNeBD50V8gCjnYxE7Xq64&#10;0UczyScF96bv4v7e3sXdWiHP47QWfGqC08eIsp4rlpMLnI6b9CNc7uO2AvdrkGYnz+NE9QwdnA4j&#10;ynmxxXKqD05bTTjVd2+1Pe+eDJ2xkedx2gQ+NC/sp4iUV3I8Qtx4RFtw0kzGy9u6tUrF7uMpxe6G&#10;lcjzOFE940X0y48hrpPjRkL7EX3Ayew6tT7uPOtGtw961kqex+l18DkNPicQFZlPQjmNAie6cCTZ&#10;9RpYRznoPmQ/6I4q5HmctoMPzZtzElHOmyN2/zQbnGaqyTnNds9UT7t7QztU8jxOVM/oAE6nEf8k&#10;80loPr0CTnVNOL3irqtecVuh3ip5Hqed4HM/+JxBLJCchHLaCU73mXDa6b5PTfdkQE+r5HmcqJ7R&#10;Bny+RHxSchLK6Qg4tTfZPx1xt1dCHh/0rEKex4nqGXXA5xxiV8lJKKfvwCmuJd8/feeOa0095aFu&#10;Gnkep33g0xd8vkGcLDkJ5WTFwWjIJJ+snpDSyXPF3snTWSHP40T1jFrg8x0i9Sfkca6449xMfJkN&#10;TDhlehooAzwK1Fchz+P0LvjcDj4/IHaSnITmUx1wOmkyHlHHc7LSBM8GiKWS53E6BD7LcDj2E+I+&#10;OR4hlFNLcJqiJt8/tfRMUed78qFtKnkeJ6pnUHt3CfEZmU9COfUEp1Mm7V5PzyllnWcDVFklz+P0&#10;EfhQnfBnRDnPh9jxiOHgVGxSJxzuKbbv9RRAB+3keZyonuECp38itpD5JDSfpoHTfJN8muaZr5zw&#10;PA7tVcjzOFE9407wsVTEPdUkJ6GcVoLTOJPzy1d6xqVe8uRBa1LJ8zgdBacNwFQBnI7IfoRQTtvB&#10;Kd+k3dvuybfr3lrQFDt5HieqZ2Qgj1LASZ4fIXb/9BE4mc0X9pHnS8XnfR2qrpLncfo7ONF8YWng&#10;JPsRYjmd+x37p3O0T/IOgPYq1zzaNFw6YGl4IzZGrAZRPYOuT7PJ/ZNlMeYHE3l9booX19TqyY+f&#10;Urz19DyvDeqtk+fl0z/AaRw4KeC0EhGbgJx/L05zUP3v56G6DZzy1OScbvPmqf29PmicSp7H6Sw4&#10;tQUfHZyGSk5C86kWOOkm/YhaXt0+1nvCNtZ7p508jxPVM9LBxwFODSQnoZxagFOpyXlhLbyltiLv&#10;WOiojTyP09fgZAOfyuBE8+fIdo/2UWLavXxwWm/S7uV716ul3uegv6vkeZyontEFfKqA02jJSWg+&#10;DQOnHibjEcO8PZTd3tuhFxXyPE5Uz6gLPtXA6SHJSSinKeC014TTFPTHj3rnQxcV8jxOP4ITHd/W&#10;ACeq68p2T1y7twycVpvU3Zd5V2sXvGOgzzTyPE5Uz6DzVzLAaa7kJDSftoFTe5Pjp23e9rri80Pj&#10;dfI8TpfBaQL4ZIFTieQklNP7vyOf3kcOuXxjoM808jxOV27kk1Pmk/DxiLPg1MWk3Tvr7aI18EWg&#10;5zXyPE5Uz+iPPHIjTpf5JDSfyvlw/ycTTuV8D2ttfbdDUzXyPE7lwedx8PFJTsLzqRo4ZZlwqubL&#10;0vr6vlX7+lpp5HmcqJ7RG5wCiC/IfBKaT3FwOmoyb07cdzRttG81pFjJ8zilgs9hjL2GEa8iyn65&#10;uH55LjilmYwb5frSbLN8h62zfHVs5HmcrOBzCXyiiJkyn4TmU1dwKjHh1NVXYivxjYSO2MjzOFE9&#10;g8b34ohyfE9s/akAnHJTk9c1Cny5qW/5qkIFqeR5nDTwWY18qoX4gWz3hOZTITg1rZScU6GvaaXD&#10;vnRoUCXyPE5Uz5gJPrURt0hOQjktAqdJJu3eIt8k2ze+btBWG3keJ6pnpKLdq4sYlvsnoZw2gVMj&#10;k3HYTb5GSprfgPor5HmcbgGfO8CnAaK8DkDs/ukgOA0zOX466BumZflbQC9r5HmcqJ4xEJwaIs6S&#10;+SQ0n06D00WTuvtp30V7Hf9eyKuQ53G6FXyovWuE+IDkJJTTFXDaZMLpim+TvZW/EDptJ8/jRPUM&#10;L/g0QbxPchLKKd2PGrmavL+X7h+t9vS3hV5VyfM4UT0jD3zuRhwhOQnlFAKnVib7p5C/lTbCnwU9&#10;o5HnccoBn37g0wxxquQklFNTcHrJpN1r6n/JPt3/GLTLTp7HieoZTvBpjthcchLKqQM4qSbtXge/&#10;qi73H1OW+xuq5HmcvOBD1z39EZH6fXIcVtw47EBwyjPJp4H+PPt2vw8aZyfP4+QHnxrg0wqxieQk&#10;NJ/Gg1PYJJ/G+8PqB/4rygf+zip5HqcQ+LQEn9aIgyUnoZwWgNNJk37EAv9J7Zx/A8R08jxOEfAZ&#10;Dj4PIC6SnIRyWgtOLU04rfW31CoEMqHhGnkeJ6pnUH+vHaLs74kdN9oHTrVNOO3z19ZqBFKhRzTy&#10;PE5Uz6DzK9sjTpH5JDSfPgenPSbn733u36PXCsyFftTJ8zjdAT50nlEnxE2Sk1BOl8DJMMmnS35D&#10;axH4XG0RuEsjz+NE9Yye4NMFsVByEsrJCFgs9U3qT0agvi0/YIf62MjzONUHn3+iPtgNkeaRkMdP&#10;4o6fvOCUrSYf3/MGstWhge+UoYH7VfI8Tn8An/vAJx/xCclJaD41Aie3CadGAbc6JXBBmRJ4QCXP&#10;40T1DDp+elhyEn6eZR44TTap5+YFJivLAt2hbQp5HqfG4NMQnHohPizzSWg+PQZOX5hweizwhbIl&#10;sBm6RSXP40T1DJqHqg8iHUfJ/ZO4/dNYcNpqMr43NrDVfigwCTpjJ8/jlAs+VCd8FJHaP8lJHKeX&#10;wMls/r2XAlPUfwTyoW0qeR6ne8GH5t/rj/iM5CS03VsNTmvV5P291YG16tXAeOiESp7HieoZXcBn&#10;AOJoyUkop13gFDDZP+0KBJQqwcv2KsEOCnkep5bgUwt8BiFSXsl2T1y79xk4zTTh9FlgphIJ9oZ2&#10;KOR5nKieQfPvFSDK/h4xEsfpAjidNulHXAictucGN0HpCnkep7bgEwKnJxHbyHwSysketFhGmeST&#10;PThK6RJsC72qkOdxehB8/gA+TyHmS05CObnAqaaavB/hCtZUC4IVoO4qeR4nqme0Ap/hiAWSk1BO&#10;9cFpkMl4ef3gIO35YBNooUaex6kj+AwAn2cQZ0pOQjm1BacLJvnUNnhBLQ7uhlwaeR4nqmf0AJ9R&#10;iM9JTkI59QWnVJP9U99gqrIp+Il9U7C2Qp7H6SHwiYLPGMR2kpNQTiPBaYQ1+f5pZHCE9UCwFbTS&#10;Sp7HqTv4nEX96VlEQ3ISymkWOJWa9MtnBUvtp4JjoWN28jxOVM/wgM8ExPskJ6GcSsBpnkm7VxKc&#10;p/wc7A+9o5DnceoJPnScOxFRzjMv9jj3LXCKmfT33grGtMqhctBDGnkeJ6pn0PlGLyBOlvkkNJ8O&#10;g1MzW/L90+FgM1swVA0aYiPP40T1DJrfYzIitX9yfE/cuNG34PSmSbv3bfBNpUloBvS1Qp7HqR/4&#10;0HnlUxH7SE5C8yktZH4+bFqopdYxlAEN18jzOFE94zHwmY44VXISyikLnJapydu9rNAydWBoGPS+&#10;Sp7HieoZdJ37TMRRkpNQTnXA6bwJpzqh8+qEUBl0m0aex2kw+NB4xBxEmtdS7p/E7Z9agdMFk35E&#10;q9AF24LQLshlJ8/jRPUMB/gUIdaVnITmU09wes6kH9Ez9JyyLtQJWq+Q53EaBj5U15iPSHkl80lc&#10;Po0Ap1yT46cRoVxtX6gqVKCR53Giegb1IxYivig5Cc2naeBkNh/LtNAw7USoBbRMI8/jRPUMui53&#10;EeIsyUkopxXg9IJJu7ci9IJyMfQQtFkhz+M0EnzofNgliLLdEztu9AY4XTVp994IXdW08HtQVCfP&#10;40T1jD+B0zLEJTKfhObTh+BUqiY/fvowVKp6w2Ohoyp5Hqdx4NMZfJYjjpachHL6CpzMrnf/KhRW&#10;G4b/qTQMd1bJ8ziNBx86P2IV4mDJSSinimHMFWpy3WfF8Gq9XXgM9JlOnseJ6hk0XlSCuF5yEsqp&#10;BjidMeFUI3xG7xfeClUzyPM4FYLPbPBZjbhVchLKqRY4zTDhVCs8Qx8b7gXt0MnzOFE9g+pOaxBf&#10;k5yEcmoBTgETTi3CAb0ofFkrCnfUyfM4vQg+Y8FnLeJyyUkop3xwWmrSL88PL9VKw0OhQxp5Hieq&#10;ZwwBnw2IRZKTUE7DwKmcI3m/fFi4nGN3+H1jdzjmIM/jRPWMteCzCfFjyUkopyng9LZJuzcl/LZ+&#10;NDwH+kEnz+M0G3ymg89WRDnPh9jxiCXgZHY/6iXhevr3YRvUWyfP40T1jHHg9DriSplPQvNpKzhV&#10;NcmnreGquj1yRrNHcnXyPE7zwIfGIbYjLpOchHJ6jzgZyfdP74WrGjmRM3pOJNcgz+O0AHzmgs8O&#10;xDLJSSinM+A0yaS/dyY8Sasf6QZt1cjzOFE94wnw2Yk4R3ISyukqOFlN2r2rYaveOnJEax2pq5Pn&#10;cVoMPiPBZxfiUslJKKeqEexPTNq9qpHtRp/INOicQZ7HieoZJeDzDuJ7kpNQTlFwet6EUzTyvDEy&#10;0gXaaJDncaJ6xsvgsw/xr5KTUE73gNMME073RGYYMyM9oTcN8jxOK8GHxosOIO6XnIRy6gpO6Sb9&#10;iK6RdK0kclotiTTVyPM4UT2jF/i8i1goOQnlNBicckz6EYMjOfqOyHfajkhrnTyP06vgMwZ8DiFS&#10;+yfPCxN3XlghOJ014VQYOasfjmyDqhvkeZyonkH1pw8QZf1J7LhRMTg9YLJ/Ko48YHwbcUNjDPI8&#10;TlTPKAanjxB3yXwS2u5tAKcGjuTjERsiDRyVogrU10Gex2k9+GwGn8OIRyUnoZz2g1MVk3zaH6li&#10;ZET/oWdE7zHI8zhRPYPGjT5FlONGYtu9k+DUzySfTkb6Oe6I3gkVOcjzOG0BnzfA6Sji32U+Cc2n&#10;y+Ckm+TT5Yhu3Bc9od8XvdMgz+O07UY+nUDcLjkJ5cSiuE+dST6x6N2Oh6O3QE84yPM4UT1jC/j8&#10;HfGY5CSUUwCcephwCkR7OJ6O3g696CDP4/Qm+LwOPqcQP5echHJqAk6LTdq9JtHFxrToEOhdgzyP&#10;E9UzqI77D8QDkpNQTh1+B6cOYLMcnJZH3zPI8zhRPYM4nUU8KDkJ5TQQnPJM8mlgNM/YHvVB4wzy&#10;PE57wIeOc88hyuNcsf3y8eDU1JH8OHd8tKnjg2g6NMhBnseJ6hnUj/gaUfYjxHJaAE6rTDgtiK5y&#10;fBV9BvrYQZ7HaT/47ASnbxHPIspxWGI1tPLiDFJROdLN393dFotFgfB1/fJ9lYf/A5QG1YAMaB04&#10;mY0brYs2cFSMKdCjDvI3/63GeJ1qENUzaNzoB0Q5biQ2n/aCU5nJePneaJl+a2w69LVOnseJ6hnT&#10;wOlHxI0yn4T2I06A07P4XjshH3BKyy+Pqzce+JXlRPTZijVjedBrFcnzOP0NK/fG+pcQX0CU7Z64&#10;du8iODVTk3O6GG2mNo9Vg55UyfM4UT2jNfLoMuKTMp+E5pMew30kteSc9NgerXtsLvSTRp7H6RPw&#10;GQY+VxAXSE5COXnBqTM6HMnaPW+sszI0FoaeV8jzOFE9oy74WFIslq6Sk1BOd4JTtpGc052xbGNy&#10;7Dt9cux+gzyPE9Uz5oFPeXB6U3ISyqkdOL3qSM6pXexVx9LYaOhTB3kep+Pg9Db4pICTPH4S2y/v&#10;B06r9OSc+sVW6Vtjz0Cf6OR5nKie8SI4pYLTeplPQvNpLDh9YNLujY19YByKLYcqOMjzOFE941Xw&#10;sYLT3yQnoZyKwOm0mjyfimKn1TOxTVC6Rp7H6QtwygcfBZwmSE5COZWCk9n1T6UxrBHHLBPxXIM8&#10;jxPVM+aCjwZO8jwWsfun3eA026Td2x2bbVSN94V2GuR5nL4CpxXg5AAneX65WE6fglOmCadPY5lG&#10;OP6NHo63MsjzOJ0HJ+qXVwYn2S8Xy+kHcDK7T9cPsZrqPfEKUHeVPI8T1TNagdMt4FSA6LFcH7NP&#10;tVhG3zxOj19deyQ7vr6+xslbKtUhYW4/LKCx/kQtAH/mv43/X39O8v3t9XV+3+tWxspUd6BaQ6LG&#10;sDjj+vwY9N7vgBKPxJhoJSygGobI+xPa4qjBOpJ/Llu82NE5XgAddJDncfoenN4Cn6r4As9ITkI5&#10;OcGpqgknZ7yqY3D8jDE4nusgz+NE9Qw6biJORyQnoZzqgZPThFO9uNMxMf6DMTHexkGex+kiOG24&#10;welTyUkopzbg1Iglb/faxBuxRXED6s/I8zhRPYOObymfLklOQjn1Aae/mHDqE/8L2xj/E/QJI8/j&#10;RPUMOn+FOKVgx+uxyH6EqPMjRoLTfCN5Po2MzzcOxAdA+wzyPE5XwYmOn4iTPM9SbH9vFjhpjuSc&#10;ZsU1x6n4ceNUvKGDPI8T1TPW3eB0GFHmE7ESc75RCTjN1JNzKonP1C/He0M7dPI8ThXBafINTnI+&#10;y/88n/yWfx2rdYevB9FxG0V6JKKlfDkLHaNde1xNmOsxkRv0vJuPWem4L//GPu6ZCv96XuK472Ms&#10;WpyRz7ZkTGUHM15hX2QsYlcyNrJbMt9iocxt7O7MNaxzZhkblDmLTcwcyxZm9mAbMnuz/ZmT2OdY&#10;dinzNWZkzWa+rLWsUVYZy8tawB7PWsPGZW1m87ImsjVZf2bvZE1jx7MGsgtZi5iSvZK5sheyBtkl&#10;rG32G6xv9i42KvtVNjt7O3slexXbmT2HHUH8Pvt1lpazi2XlbGZ1cp5grXKKWc+cjWxEzmtsek4Z&#10;W5lTxMpyZrCPEM/nrGcpziqshvNxdrtzDmvhHMl6OFewYc5abIqzN3vZ+TTb5pzu+JszaJx13uYo&#10;73rNUd3VwxF1dXHkut52dHU96ChwPe0odP3sKHadc2x2+dhBV2N22vUIu+IqZOnu5SzsbsmauMew&#10;ju42bKB7EJvg3u5Y4K7N1rkPO/a5q7LP3eccl9xBZnh+dPg8OewuT5S18/Rh/Tzz2FjP46zI04Wt&#10;9kxmu+GPevY6LngWOBTvMofLm8oaeNuytt6OrI+3FxvlncVmeZ9jJd4ljre85x2HvR3Yd/h9mm8U&#10;y/YtYXV8G9j9vlWsl28EG+7rzKb5JrEVvqfYdt9i9qGvPTvna8Qq+p9lNfyPslr+B1kL/zSW71/F&#10;nvKXssn+J9lS/3y2Ff6Qv4yd8e9mlkAxqxrYxKKBl1luYC7rGljDCgIzWGHgFbYoMJhtDMxn+7H8&#10;VKCUXQ6sZpWDW1kw+AxrEnyWdQwOYgODRWxCcAFbEAyytcHBbG/wXnYiOIJdDM5ieqgf84aGsUah&#10;JaxdaDPrH9rJxobKWFFoAFsTWsB2hTayz0JT2Q+hVcweLmHO8Busfng+axPewPqEF7OR4c1sVngn&#10;KwnvYTvDo9kn4T7sm3ARS40UsczIE6x25M+sZWQ5eyQylg2PrGDTIiG2IjKCbY8MYx9GmrMvI0+z&#10;CtFlrHr0z6xmtDO7N9qMdY+OZ0Oji9nk6F/Y0ugStiW6jh2KrmFnouvZ1WgbViX2oRGJjXfcE7Ow&#10;LrHb2eBYH1YYK2CLYqPYxlgvdiDWzHEqdsJxJXYPY/HHWSA+nDWOz2Ed4pPZgPjLbHx8C5sfL2Nr&#10;48vZ3vhMdiI+hiXGgBoj16pBVZCHr9xoM3+S+7b/uE/vx3eYGN/63W3mtbtJ4ok3HmZt5ir1+v6R&#10;32auUrdk1FMOZtjVLzKqKFcywuotmWVqKFPT7s6sqHXOnK0NyrxNnZhZV12Y2VrdkHlO3Z/5nPp5&#10;5nr1UuZlxcgKqr6sj9VGWYvUvKxz6uNZVTS0meq8rO+UNVnfKu9ktdWO4/cXspqoSnaZ4sr2aw2y&#10;uytts5+y981OU0dlZ6qzs48pr2S3U3ZmD1SOZB9Tv88eraTlFClZOe3sdXJKlFY5a+09c961j8j5&#10;zD49p6ttZc5ypSxnif2jnL728zmL1RRnP2sNp2K/3fm+tYVzir2H06IMc863TXGutL7sDCnbnEbq&#10;35wl5c46w6nlXT+lVXfFU6OupyrluowKXV2WlALXodRCV1ZqsWtT2mZXqfWga2TaadfTqVdcxWnp&#10;7s3WsHtGWhN3urWj22kdCE1wT6+4wN290jp3cdo+d3Pr5+6HrJfcu62GZ4HV57nbfpenqq2dZ6Kt&#10;nydSaaxnmq3I86N1tSdq3e3ZYT3qSU254Nmcqnj9Vpd3UFoD70hbW29vax/v9rRR3i1ps7zNbCXe&#10;QNpb3oj1sPcu23feLbY0X2tbti9oq+ObZ7vfF7H38q1IG+5bb53mW2Bb4Ttm3e5zWz/0/dF+zhdS&#10;KvqDKtpMpZa/n9LCP1XN92doT/kLlcn+WupSf2dlq9+qHvLbtDP+NM0SqKZVDWzXooGwlhtYq3QN&#10;3K4VBGpqhYHL6qLASG1jIFvbHzivnQpE9cuBSVrl4B4tGAxpTYLfqx2Dm7WBwXr6hOBFbUHwhLo2&#10;mKvsDQ5STwT3qReD0zQ99LDiDe1TG+E+TO1Cfq1/aLA2NjRDLQrlaWtCl7VdoWr6Z6H22g+hP+r2&#10;8FeaM3xEqx/eprcJ79f7hN/TRyLOCq/RS8IjjJ1hj/FJ+EP9m3CpnhrJMTIjs/TakbV6y0gr45FI&#10;bWM45p2aFvHrKyJT9e2Rx/QPI/v0LyN1jArRPXr1aGujZnSOfm802+gerWkMjR7QJ0cv6UujV/Qt&#10;0YeMQ9FC40y0nXE12l+vEiu0RWLttHticb1LrKU2OPa8XhjrZiyK/UXfGLuoH4h11k/FfMaV2L0G&#10;izc0AvHxeuP420aH+DJjQLzUGB//yZgfDzrW4ue98TLjRLye8VttZgi5S8dt/1/zXyXaGTTRFh9E&#10;bTd5eqD/dC0m2hFa/utx95v7YUPjGBfAsSeNv8P+8kj0w/CxLEPjKRWHxm3lA0ES+ZT/dl5yI6xH&#10;76MnXgvlBYuKJ/ZDTLwP2NFV8B+1j7Re4jNQ1+8BaBDeKPmJiQ8AT4+p1z9YudRsi7O5pZelv2Uo&#10;/h9iedTyiKXH9VX+s/8PlR375yhce1W6+dGriIuuv/6/XqMsPJWWJxbHb6w/fMH19S0Tenedgt+P&#10;vrG8tqXcV/RdJdZvc2P5hfn/vj71gX/9eHfG8+Us+Th/9cb6iecn1km8rqX0UE/6e4nfL7qx/pzB&#10;HW67tuz965+n1uZbbqWfF91x/XVvfh793HPotZLPL0zo+24H7YReAjfatun4tjkivVa8faBxBlQ1&#10;jHNi8QHSsawl9OtHYjsZgoWtQGQwqBOfbPhH8K+XpQD/HrU8DPWHhliexlJcpwXRtkvbI/mcGyJP&#10;yxLLE/5WLKPfUUyInkO/T2xj2DWOTmxX5bG8O1QPIk+RHon46+OWq9d/9cv/idej59Hrp0E1IAPq&#10;FrRYBuAXlC9uKPFIfA/0nG7BAeXPhwaUp++TntsYqgb1xXd8F+JsxLsRE3+Hanp+/KxA9Pyk79v5&#10;r+Ot/+R9072VE+8bOH95JN433pLlW7zvJqHG0Pzy5HnH1v2wMk6Rv3Zv5XaIv/4cv87xxPLEdlaC&#10;dWk7a4lI53V0RLx5O6uLlQ0sp3V+/Ui8z/5Y+O/bWQG2qR6/e/sinrTdNL2hxLZEUdT2dFOX7pfv&#10;h9j+1vaUhs+cfHtKq3A+lFahIZ5/8/bUGstoe3oQMfF90/aUjMM6rEscuiLS9Vh9EW/m8C7ekwPL&#10;eRwG4Xf/zqEXrkfpfa1dfhRZPwBZ/jTWeQSi75qX6/Sdk+j7p++GYoIN/UxKfK7/aX5fv2M7XujG&#10;I/F6PB7FpjyKwaP4N3lQ7hIP+tyJv/M/zW+v15t4y9di4vV+630Hgub7cdp30z6c9uW0D6efeTne&#10;Hp+B2qQaKZZrHBN/++bPQusoEG0/CY+vz4LLMq7tLxCu5XM64n8BAAD//wMAUEsDBBQABgAIAAAA&#10;IQCKvy/5jwIAAH0HAAAOAAAAZHJzL2Uyb0RvYy54bWzUVclu2zAQvRfoPxC627JkbRFiB0XdBAWC&#10;1ujyATRFSUTEBSS95O87pBQpcVK0CHLJwTRHHM68efNIXl6deIcOVBsmxSqI5osAUUFkxUSzCn7/&#10;up4VATIWiwp3UtBVcE9NcLX++OHyqEoay1Z2FdUIgghTHtUqaK1VZRga0lKOzVwqKmCxlppjC6Zu&#10;wkrjI0TnXRgvFll4lLpSWhJqDHzd9IvB2seva0rs97o21KJuFQA260ftx50bw/UlLhuNVcvIAAO/&#10;AgXHTEDSMdQGW4z2mj0LxRnR0sjazonkoaxrRqivAaqJFmfV3Gi5V76Wpjw2aqQJqD3j6dVhybfD&#10;ViNWrQJolMAcWuSzosJRc1RNCR43Wv1UWz18aHrLVXuqNXf/UAc6eVLvR1LpySICH7M0j+MUuCew&#10;li6zfBEPtJMWeuP2zaLFRVTEAQKPWVQkcZL2jSHtlynKcrnMpihFkTmf8AFE6LCO0BQjJfwGxmD2&#10;jLF/Kwt22b2mwRCE/1cMjvXdXs2guQpbtmMds/deqNBGB0octoxsdW9M5CcP5MOqS4o8AW6D8+l3&#10;YFfRrSR3Bgn5ucWioZ+MAoXDufNUPHUPnfkk3a5j6pp1neuYmw+FwWk4U9ML3PRK3Uiy51TY/uhp&#10;2kGNUpiWKRMgXVK+o6Ak/bXygHBprKaWtC5hDYl/ANi+Z+OCRzkBc5gNSO0Fcf1VJJPQoiTJ0l4i&#10;cbZMssizOEoECNTG3lDJkZsAUMADfcElPtyaAdmDC0hrAuOnYPZtg8m7EVZ+Lqylk4qr7H0KK+4v&#10;hlE/byGsJM/zyF8+cZqkRTqI95Guoot40lWeX/gL7E115a8vuOP9jTa8R+4ReWzD/PGruf4DAAD/&#10;/wMAUEsDBBQABgAIAAAAIQATTOFOKLQAAHy1AgAUAAAAZHJzL21lZGlhL2ltYWdlMS5lbWZceXVQ&#10;XEG35+ABBguB4E6Cuwd3DR4kwAxuwSFBBgie4O7uFgYJBHd3l0Dwwd1lYJbvvX27W9tVp/r2OT85&#10;dfuP7roXCQAAfHmJ/xnZaACAPPL/rACA0mgAoFUYAKCRU5MHAJAAkHpkQDglAID6fyH/9XT0kqhB&#10;AQAkkQCAs/+vBthEBXwvQwG8CAASLQCA0JdQkFWSeaFI/g8058VX4cX3hQ6gkZfV+M9s+IJje5kZ&#10;NWTl2bk5+LAYyysqf2Fx03DROJnZYYmKYnFquDpZeJhbutIwSTmbmttY0sira9B8snR1s3VypOHh&#10;4OPgYtf+KKWhraiuI0LzIiPrZO7hYOnoruBq6mxja+7GI8uMxSnjamnq/kKQNXW3pGGSFeHh4uHl&#10;4ucR4hbgF+IVZOXifs/F9Z4ZS1wcy9LR4j/OPP+nAxpOVUtHa3cbGt6XlBYNp7ztF/eXbjjlv7xo&#10;yVqaO1lY0rzw3NxfLBywPDOP21RmGAZcKRtPQZrkaUoRLH2PNUWq+XFWRoqBSthkb2l+qJgldjKe&#10;oin0+0PdVuh5e7YOx0/QxdVwR535ZSDGJcP0M/TdPf96qBEXXRIUz2sJCKUusfbH8yCf+1jYzCUn&#10;BM5JnQ5fusGDb1FLNA6A/M7GxczUYqglCqdhUDXEBTRSAm1eArHfQy0OX/gTzKV6QLMteeaEwM15&#10;6gk7u7OfRPgDYAMI9J8Da5GmmxW3Jt52GyRODzaPZ2v+MMBzkreTcMuWb7G6n5jXI/whzkduQduh&#10;Hj6MpAUp0peOFG4lHTI7FbBghe4UqIi1U06bnfJb/Dgh0sJj//0btwl8KsAgz5zXuKoM4S3sW7Uf&#10;3DscMW2G2PpSunatOgxuVss23/K3eY2g+UBpEyKgn9zYGO8EfZb/o1gOjQ3iLNoRlDE8+icwRN5E&#10;l7OdcjpuutR62PBni2TvHzof+TKuTe4t2aSjPW9uyKqDZF3Z8Xd0byjScbIAiuF/Af7+b4C1zzDZ&#10;fxIZSy8JQZTnAcQm9WrbylaGBNiZ8pg6JsxmpYXjx3qnv9Ym/VOfYAnV9ZXO1zPgGvzubtmfOlMF&#10;sXH+Lcbp+aHH/1l+1YpxT4zqPT9b6c6IXjxHDm2Wt/dGlrm6sB/j/g3pNLsXvkpe8INHYltLMQXk&#10;kDMS9PkbaAiPWlyGLAKInQdL7Uiee+atIzGMgB7JvId2xF9ZW3GbXQbR5oV99L2qUPS3IjavOoZB&#10;orhvbjwKg9Lkl3iftX3eBRueoYsnMbymCOshPwiYbdNC7IRRd/zBaw8HpL5b7Lu7r3hHTYU4TmFZ&#10;A+WudIxoCPHRWBgp7o8Ak0F8TLIGA1AzpuuxXN6b7KBQExDOB36BhQUpnJuqoJ1nO/06zMe7/9Sq&#10;gtAR5fXJJGu1C+BT4dIwnbIumfJWS2jXqsdkIqgo0QS+LMi/2IJ7cFDhGbOvAvtvveTnYTgIx4vS&#10;LXTVI4UjubNVaU2xQI7IoP9xhtnUPiDxOEvBdawJ9izfiQ6Mek9wn/5gLzYuLtP8G+vr7CdIZA59&#10;G5V1Di1lTST3Hy6yYesc7/9U/26495j9KmuCxxHuMmTpZW2nV0P526p3jffPj6WEJdxCvS48CrvQ&#10;fsQDdfP9oi8WxvJuGTuccdfT8g78Qq8WxkyDhgDCp3b9EuIy94fFXNZMX+5AjuOgiVxEc1Fck65h&#10;0LFLW/Z5m3PeXisl7OcxCyLi/hzVnuoSo8mUCrwD/lKaT72sUrOJWMhDXITl+HlCbgdOEWdh1O2P&#10;G485fu3zP0zYL7nNBkkRAb4PXi6/W+zxFKx3zG8gG3twjyALbx2mvGFnwo5TpvKtPUODsIyab1R6&#10;cxRwzl2PRVLvU81fuBZhT68p91KiK8o//nJSEIv7RqXNTwmHQs0/DvrElIV/HGJso/ToX/UxmvMQ&#10;7ffkPUJtuyyVWVZqC/aYfRGg/PAz06OnPU6+4vPOWGzCj5j6Kfie09GoUm2HiwwkO9dOqilxezUz&#10;lxeWMgJSN7qmOSVTO2fdPFS6RfsNfUOr8nhIDWGSQUKX8i+oJdl0auXNKfn1V8OBu1HQuqjoCZvK&#10;iIgO0nNrX9ULLWYnI/gCAq3AyCB9UP+TPMI+E/GeU0GOignORApZgzLG1qk+9n0I7Ol+USjFm2CV&#10;8Thcs6K+Yy5CKw0ug7h8dPqTg9g/x5OA3+9KPJ3dIh4u8fzhQ+If+UT+kiu8idzBuhZheJgziqJt&#10;81CU+noUvgh6unrqgB/+WcaTQGSQXpz3qMe8KDwOgOB/Oh7UEU9awtotp5N1N48umgE3y5dP+UZV&#10;Q4jdsJz+An3hA3GYozfagnJE/p1ndk9ZQyxtjTlEaqAIO3T6MeGb3PdqUogiY/9faua29FPaJlX6&#10;tZWDwrPucvTrRYDpoh4HScvmkL1/F13guLYXS3pF2ur+5euSt7R2awTenld+/CdjaBGcatEBJ3IB&#10;WJTkDf0norMWmffQRqeasdWEYKx6sRYNbdoxkuWKHe4pJKeEcjKn3p3DaI1qUWm7oRHZXmITz/ts&#10;47xvfJinEOxCWyd26X63C2YU0uS7iUBKtPxUpDOkfofL1ySmJ1Rmgfq4v0LdNNc18zjMOHv/hEHI&#10;cf8giydvt4nQZltmP72iu3yfAUFOONX9sFruPh7l8xjwNNaKiig0pbpTBrxt6jRZEhy0oAh8iIPn&#10;7F7VQL4XIUzhNfvUM4KrfgbPl//CBC2yD9VzMK53MwJyqO9X3TSe37dLQ35WYKxVUEbwlvCJkyNu&#10;x3Z5ouH8MjNrW58vck7FKzsfRoJ27swfz6xWYkS73TRAKDYivkP6MYvp7tNg25BgD5bpI+EIpLN1&#10;fBR9enMCsyFBFAficMzA4pmlhSYHnD7W0Xi4L/vTu/n4tjAjSoaJ++3OKTEQCZ4tRn0jqU2dRu9U&#10;nBc2qnYga3+m3NtUxvtHuweHync2R+7yLQd0Ttcu0buvougiNq4yk6JKYkoaAmB81JXoy2zEeYC7&#10;HZY3GFTboTtEDZNwX6knAeLEKMvv37/foBZpHnfvVuZflD9MavrD8a3Yx8EZfXSnS6Z2DyxVuDKX&#10;WJ9tnttz/cixyzsbFVMfF52Fkn6gMMnsY5Jlnl3VWV6qHvM5VOeHjuGjJB2TvnhVW/kEA4EBhvWM&#10;3pgcOv4g7Y4ofn4FOV1+by/qirDsHPbN95/WTF/zxmqq6YDyIKRf6ki+GJ5nyKbI4ZPmp6xLX98y&#10;Xmfoa3V5PRDLH816zzxc1bHCDEYoZAisUn50CURMHRN8rpj8Ec+WkbbH2Kjx5Kv2JDCfiFlzFWc9&#10;to3h+7CEgUGrpf6eotjla7eBcx3YOS358zc1jkq2JRVnxsfH5pc3xpp6JGQGOatSgRjuRH0CTiZ6&#10;GC8VzSzvd/bx/UXjCspA81V+I+Kt3cBuwdmVdHR6ePCnpkp1RSCa45vJZmmJm/geeLEDd1eieCpT&#10;D32FbY9SP1WSf6CQY+znEWNj/JOv8UtDupaSAeatFtswsDVAxbYaZaA5/TQqm3b3cvPVjJD7oZbb&#10;586xwEiyV0L2podDw2llJqasU2t6c07mumk6sesyPhuLZVPHFXbtLr2Ru5fDcXp9B6g2tAtoK2yD&#10;PtokKVTzlilFvAltqHq1HdCKtd7mQE2QC5YZkoZ4SLCS6q+tXhfjhaRztwuqp8aq5/Ogcz2yL7wk&#10;BW03GYcOeV4hv/j+e1csXUc84+DTPQOH6bUp3FJGZ/SjGwN4O1p94IwusMm7v15lw8aR/w8+qTqc&#10;5woWiYJhz3L/tlB+WAjirjY2xZ265Rc8AL+jVZPulcwIOPt2LCz9MJifhmkiid21ljLjZC6cRqFr&#10;M3tNRFttN3JQGe4mm/Qqlr4wnEPjp7Jp7G6gA3rEE5omTEbXY2iytftTege0bK03/YHfJe2ka/+p&#10;tlG11IY9PIW/HWc0OPQk/dbEnE2ND5hMMd457zZmb2OlqvGo1TshbWTOa/5x8kFBIBhzLLKawc2Z&#10;5vSSLOMnzo3dXRgeI7Qrjfs2ZaS9u/CnvfM7/xSjX0kGairOVqNcAdKmhiCTIN6fRYNZCzNkmUps&#10;gSB3uqqutHWgnI/yRy11B+fioqbEREXoPJj/en4N1Rq5goYq0GKYLYm2cyw0qCK0gTOKjTfOYlSd&#10;QQbeLddnWc/JwpbrylHpzFFZU9UcJmvnatzGwWqA2+qayA/+pLvlYXGocd3dXErWY4L9dOxgrM0P&#10;dpF1/QeNKHfp5pYlWgsx0C6SZJGuDb2yUjJVdgF84CT8Qvwme7Bp25YNeohZrNDV9K9eOczgI2Mb&#10;Fj1voH9duquXFAfGPLn+vFZeNXg60Kcu8aySr/r8na+xkj4lGNV96/ndsOB1ygBGWbLgIRN3aFp4&#10;wxc0jtBELn/P6lmJtnB5l/pg4T76Dj5SJq5+Q0GddMSs0xHaPEn0mgTZc7Qx4JMJrAo+p772dP5y&#10;wJ+/HPWN0Tb+EE1nkdlqhYTcKgb/Sk5yZaVHlCc/m2fE1SSkLtCZzKgyNy7z/BZxM3iyJvZ8H4OA&#10;Q5f/2If2K2jtd+xpwLwP1ARQ9BLhTdAywRjMNIRczH7HJnOHjvKllFh77sRQR3trKkFZ03XbDC1a&#10;8S8JzGDtjxpYRuGJEIvtr6u10Si28OMQafERwefy9Chq6gM9HQ8RqiOFx86O5ELRgmeYyWTcb5oe&#10;aP5n0Xa93Cq0nAHAiMKpwOuE2YqRonpzhseplqhZlPHJRbdTS+ohvysT+q6VHoOIraZE30JYwTfy&#10;Mmk099SEebh4/NNem7wd1c73W0ZYa8xvyJUjvdTlvkaQt1jjn/9aoLfIw1ip6JdiVu0LbQ9HcjRA&#10;pvWKtWcfTrQpO/1uHOnT1ITleXLalhWttKPjRq1P+eP/JYrEPx39k+fJcI20EPeBxh0Vz8YdWZ8K&#10;xC8lmjNcLrVEWQjASIYgN1aFhyI/wLLgvkaQMYLL9MSEIKJPb60jctMaa8d0wfVxE9PYASR/zutx&#10;kdpyoZzEfAIbyT5308V1Yz0mQsFmCeH06Z8gEmTLTsvju/Gagsu9keDlZcQI/dc5atUWxJl/l5Zm&#10;+qWvQlgVGzvCn6BvYlS1L983yagiZToQJHluj/WW+K0jh1GjTYne3xMojXFPxVEGQlkBISdz132U&#10;2hYbTmnfv+o2WSQSTXqFUA6RJJ3FyQmh/CjhOxGQ/JfPqpGzXO1SBd2Bq2F5QFhE5rTF3cRpUdgh&#10;gLMqGgOty/c3xWgdpJlqdHcQdrd/QKues2NHah8VMxHXXvlZUOwiZUGUsLk9OGYQuq/0tCC+b4mZ&#10;dK/U0foqe/LXSbnz2lXvRoVXBudbqVYh8vba+c/hx5W2gYQsrex28V5fj3Tln3eWJZ6gp/5+8BIn&#10;xH1YTsc/v7vLkA/K7tC40pu4gfhiCqgO2VPSCdF29ZPLM1M0QuzMQMUFspj7O2h/83mUcTAMeTog&#10;1UcHUbqiSLmmCK0ME5ZYsZ2i5wRJhG6TGgfeA95/032/c6/p8khYOM+sRSfhKFSXIe4QbaLgsNV1&#10;polj7NerPqGXK9JbqOq3khVt7D66RXie+zC4lno6V9uxIlvNTF1SQ6/tsh0RexaEeT+XYr0irhEy&#10;eIEVyiA+vtUXXXNuEHNDMHIIvn7OWt8uGmBl9blzwXp8rOeWgHuV4jQ7z3T53qxzY+A9gX2SSn7c&#10;9HCLXVoPJ1+ICHEXN7WOat2dyHjfd9kZcz6E1KRv5yibGrrvCs1cZEoAgxruVYtN/H1biwpo6Ues&#10;dzB1W3w3rXBFipmcy2IHa45ub8nqavw7c7ITBHyPU0HxKs2uE0XrJo9fRlXkqSMfiymPJk/P68oz&#10;8sjis28NarnHpyYsfcVhrfCJ06wPfbGQy9jLk54SaUVBWNft4i2oxMNv/EMp54cMbJmHNZZ5eAyV&#10;stPV9Q2jBevzscQngON78iqia5DG9MmVi/qq7Y7Q9Rtxr6nbQwwz/qDWBWL/hfJ0c4rWELZqj+qn&#10;y2/U3JJ5kU4YKxJ+iPPXTq49y0i3E2v+vf90qreMM7A6PPnwIkr8g/MGdk8l8qGRHN+HKQ8zNK2P&#10;/ilU7ct57ZQHr6QGWO89fRv6PbcQdSGPBVFjH0mnpVirSy56Hex196DKPgh9P8yW/K0CwMzgy7nP&#10;O3GvO0eatKcAzAOZCGsqhT4I+/npFinQ/jWPi3xa5DAXWE0+fBbdZ8ubGycqDUopPFyAIjNTzvl8&#10;zNlwbXHt9fXAGTJUfoxs013ZKHuk9t/27Zh1h4i33y9IPF0NIG4fJcSeZQsOR5SVcBfWsz8krxh8&#10;NqVsuP9jtfpyv8eTgNweT/jDZ3I6WiMLm2Vlm/lwqBIktkcnFCINVnvG28sjC+Es3F9Z+uIzmz1L&#10;P1k+xFMBvceSwmsbPffifmo0djngAcPdYgzo7niD2YJbPBtCwAF+oKJ12apW6Z+M35gSCDYxEGNN&#10;goyDw81iiaqH2fXHeZQlfH4Lef1BEyG3KJ1cy/hbIkZu1m/pYi2qLaEXFaF1fHa/M0TbKvTjX2cl&#10;fUb2Be4Etht07rZy4AM5g3ZhyNP6KqJOSRrVKwfYAugMr52ItLw1JagdG1YeVAoWA80oKcqkTrR4&#10;eq55VG84NjIqo8JS9tVCD5HeO3fmzV5/QypWmS/lc5zSsu/BN6Dqy3EU49oiCludyOEWadbBPEJR&#10;WFJH+pqko9SdEhjxsNo2k3zDPpOVwzD+C32hj8FNv7As/B/TeQn77vRVMAdH9043oc7bemcGYMQr&#10;Dqx+GiUS0NE5nUvF0nGDs0tkhz1zyQrjaj14b7MwV83lOCSE1um9B5dU3hVdZMMfqJS5qcFcLH7D&#10;n8PqVRJp8moTn6hudzOCUOxP8UbooZ2zSv1yWImmdXeJPOamZf53r5ZSPPheLa0vthUNT4D/8oVy&#10;Y73zK10U/YfoxCowbmuXAl+bAN9+aESu2fKeeqQ124CRNi7SCxYcIYsWyT4kA+Zozue1aMP0VJTi&#10;w7HpsegPYR4sb0hZgTPfiVhI5m2xcdfYtCIS1dKbQ02IufL1OJWINYjOxPWL8b8b+TKKjL+dpyrY&#10;rVnptMrJLJVk807E0kFK3u0BdlDopUZcYKUSwkN0+75iRr4KkTooJ/zaH3nfvRcpZzZGmnyCLZWD&#10;dplZ/ikPCFxGXTaKLd0KhNF2JdzR0R5lh28p0AyrL5aNL3TzMajiR15/snxdbYl1GMN7GUQUrj2Q&#10;8cimHlifQxNiHywUu70klYO/zVsYoJKke1gTvDTGrej3tavYKVM0Bu2t6JV0devvUoaa9dzsWmxi&#10;PtdBRTZ10TTVSchnauQ23JomJqJTFXQExNTTNtbwTr8uRJcLrefTRw3PGvntyk4DNIPyhNiaJJcv&#10;kkcXRLkMHs5sgkVD1wFuiUO4dx2L7WW6em963uG02RqiUpF1E36Q2cxRyQvDtfpg/w5rhEzAnDDu&#10;JywSaiaaYzAtqlls+5qWu1JYValSCEm2oCuomca0PIS7TV82z6eYbjroO4xVS5XF1jRDWxZQoS+k&#10;pOX3Y+PNuX635xhTh70R8kc6G9oMkrQsknxWezK8pEDxoVfA/t5XyMUzoII3NWnGnfLbvTzKJJvU&#10;I7omVWbn753Z3MwYo5uCCES8rsoVvoDZQK0UxBTRxVSMuKRO9+HsWCUGu5QfPpjVDfls0bjEMqSP&#10;MZAuvbZj7+Evv9dXykd5oyxPQSzX62fLR0U4ntqPhZ5Us03w+iNV0fnklBVbqxK4SQeiRzr/dymY&#10;vTpd7hLNTbaU92szN1nLCE9giKaNxSuBkG/rjb1wML8A8wjKL9Qww5Qs3MrJ8P4EJUkO2bEINiWg&#10;4Dqu3dUe30/d0NnO+R05bl++xVCj5HhfZSB5o0/ctCeaI+0P2Lsw6b6qgO1JT7tWCWLJmyk8Nmez&#10;IFm1y+vqz58Va0No3pBqjo/bKGUTWruDURvBQqm0lBAzoPP2V3Rzd+wA1K/oqzyCS/tUFxxyBP5z&#10;54pYf9XDWiL2QTI138VR+pDthSIpl20K+Q3wY4GZ1Zmdjsk4JZfAbtBXk2vXdenSPiG/MINzLKIb&#10;rnU8Zn0s9YDeL+hd1WlLSkiH1CTvKT+wElFWySwoj76ekI5/HkqVe56TfJwyfbIsTqijEf9km8Tw&#10;Y/jPL2NLZH+MCyEu99bvBQbS08xOtAc1RNWrzc9VGrzgwWYsvJwWipng6geXykujvonUrbhqj+3v&#10;3VsbUVwY44eolrXCrIIFKVdAu5+p7qXOJLmHDKNIUgw/jV/9ks1BtcYUYCl8t0DS36/9PUI57k/P&#10;1nb3mgav+wzhZldmwgjPrytOmaBzLdGGd1SjF3DNr8gm5NKqOmnpnlwfnNuZk12cwW2sxC7lGxoR&#10;bD/RlKjFIuh+BldcoQaUbm0oBhzEiFMkYTE0hJinCV7Ivv2TyZhUIGPfbdJ5tR6hoZCA10xQSzGa&#10;O5jA4/K8zzW5wVRLiUdl5e2GS9MRRve96Dr/LSieP7X9cw0xzYYFPVcrst2PgmHFBsmS0HxBLqpR&#10;/YZ6BmZfPFMcy7F9T9G0GniCHvBQeV68prugSW41U6kP0tB02MyDrW7FhBl9OexO+kX/FWoaWiZb&#10;7JDQUxMowIVtT4aHYqSyIp4INcg1aO6XT9OZTT8dWJ4LhmJJG5xRaWOVK0MjmS7glTwaMgvTr2C7&#10;x42bSXuSBf7lSUI1YNetF8FyCOfWLx4TlisG8KShsrjLKfQYxNdeXm2O9God9XTGClp/NCMpkkaO&#10;iNusBhtFgGvleLFnX6HLb2W+2QKWc9+EvMVRLXQAu+oSPxH5AKV/XbDwhwcXrO5fwcA1GoMWYezK&#10;zPMGSBxMBS7DUnLIlAtyWprCmFK39gmuCpNjhRLqu7qA9l1Lyg2ugPmMxR9Y+lbPifZSV0l/vZgD&#10;CgjsKLmy1wPskquLVDywx3YtC3WVRe0yp3ut+kk36p/I7iZtNoZqcNQob1wt8gu9RQiP8UFvzFG7&#10;JoPEPvJMwEws4wJ+iW4YTP+8LUv6o5F00AwWSsgdkPxxi3GanweqydV/C1z2QpASKzjZPb5KFK77&#10;4iWFR8iZeTbGdlG6wRZA0VXXmZ6f2G+/5fwR2VRQpqZ4p4fMTgjVkHKA0ArrEm2OWSPpq9Eavlm3&#10;ajWCkbG6i3L1WIb1jGCn5plNcz9U0nW6GA3k3nLHSxvGtoTE4TEo6oXC+XRnESorqWO4FH5m9BVY&#10;unVZZwAYNX+/PxnFn5ZXOWiJqf764N0iycXqb8fccHB8hqpXIHwlh6fwssuzXGr/TNc/RLAombzx&#10;cxMJF0rAHMqPc53xWEopode8n4IP5KPkKVXHht1yoFFuBAJxlSp734WS5voTPKR9SssyA994l7mF&#10;mVETjqaVG0hHkGcw6xCj7th+RJurgdZRvI26LnA2GZE4J4fTM5Y9KgMfMKPLlZPiIvKkBvrmdSLN&#10;0k4ErVyqbahQhZKbRa2nfXgWK480+oo09+5iz1/HWJ4RW5fAo7P0YMnJJDGWbJxMxZ0sOE34NDWo&#10;5sJyTPlsamODAhgHk+rbBq/rp6sEqN9QULDhZ0iN0hwxtFZtr6jIUO1dUR2q21oNnQdMMeDw82yj&#10;RG+c46rO9JriXkZdO++LI0H7ojoVxRSBQ3y+ktHhY4Cl0sU3+QdeRp2ZnUfDbzYqiLQNS3m9M81j&#10;/92FtUvneQTxCv0kJB5p+ZET+EqAJ1LegI0rH6zf9W5ChAxI/Eup68QryTZiEn7VFlG6JaSSP45H&#10;1J/sPk7LwgWdbNDHK3Gln4yOMTxHnYGRsi96YL1WJ8hyJUFnjIg7sixbF+ohfhsmX7DMKhW5zudp&#10;wywMmYuwzq+5YpnNkgex92+jNYe1QzsK2iI3SssJe4YMbwcKd7Gx8HlxPYYJ8XRgjGIgsF5JvyIp&#10;+hI24acUfULqsst4u2DOm2A58t4vveGmTuiVSEB1xwt1j1xJqZJmOa+xpE2mnQ+sxJihY0D+yI86&#10;8MhiHJPpwwkW6yR0dyJaI+bu8hO3Kic2ZrwAdnXkLJSwnGdcDKXOc5RsgiDwwDKsi/uh3Ya7Do9O&#10;jxpXwIbDzJ3/oV3/QRnSHLUfTzeM1i1SNP2zDg0bOMAQrDFd5fYuPy0iOSK0jobk2FKknAbbQB3f&#10;m+Qf+QqGJ7AVuTCIRNH9m2mNp1hGM+FnFBGUcYxhjPnKo4+0VCNp9ZpBbB078HZ47u91HPAv93H7&#10;JIjGj3IafNCrAheCR6PeCWT5kQlPdp17cZKumUjs+CJWZsPsEh4Qx+WY6d10D8PEqdc7n7/nqcJM&#10;OnxsnQZPRBMWi2zZjCc0nkgbvUwPH9JHvjBu7e8Wn+PNVbz81HP/XGYe+e3rT6KCWWZk1XEMJrzZ&#10;t7TWpCcBdepXqkxgTgFXpt/RrakgUXqP1k5eg3+KsXqchiH4cpvDxejItDD9JpSIN/7cuQWveunT&#10;+hms6l30ZGz4CABZ4gSKn+2qYsY1aFM5TYwKF2WFRHpH3lJF1dApPfUGB6Z26vc+aTbVnn+j7Mif&#10;/McJpL2uNqn2mFsavyQp4S/OROX+kJZ2FyPmVTX9pQcpbmSZXBdn6XVWxI6BUPrtJLmw8L8i35h7&#10;VfK77x++ZH9HkVy+rkSY+Lsdw0HT2Dl/b7L4wdQf6fo8fbdKEwDdBz3lzmTJroCdS/4tfPVkUBbr&#10;9wcGAUr0IMdobYgOuzgHcTYQSdyR+O55hbmafDPcAd3cQmT33WClGqoEZuXsyQ5+i6XSP8bmsN7a&#10;jXSqMYTkVSPIa5pQlEN/kCZzfVLFa8Y0d0w6H7KxklQbSFiv7uuo9G+MggpntoTs2KoVdxz9QThh&#10;RVf80quP4dCvw5zuG4Mx6FvDy6dgU0RpYYLIPmGXOjJ2fYZwbwsRExiJjNT4LMu7XEVBM9N19beY&#10;15CzUX2cnNYRjbI1NbYjMbAV6VUlnOazbf69rQWjp2CGp8bUyjlftO1r+UUKBbnnryYim12PXod3&#10;BckRilwdhO32XWOBQjMkd4Pk4jzm/0Oie/zBv/pBrnYoi4r9OMTFpHM4gVqwep3w2rc1Psi17XsG&#10;WhfOX02Pwey0PbTf8a0Z2u6bUylDPtOS/hh8ViSRPrCruqego+An8XRI/qMMZznwNynTJCn6PMbx&#10;mnP8I0M1fkuGREib855vSUk4Rgfr0cnStE2Ai9HwoVfr2nCClIZtqKNNzRg4PqH/fxFtFQ5Nvl1U&#10;kJIUkBGCNBKjkZBQQlp6MFJyhEhJDouGgfSA0d0IY4SUSgyJ0V1KKyUpoBjfi+Lv+wOevc9z7znn&#10;5uo6Sol/aOyP9WjuuvFM9M6BulJLnX2fHXlLd9Ku9sadEnhFiREmlkzRzYNJ3IZ9qA9Lq+9Qt70w&#10;TvR7TKp2Z/Dn0n7VEQGBM7Hc92uZaCb/PW+Ch/G6dUjrB8OH1jUDtkF+l2o+lh8vonifMZl+XsBx&#10;fihtv4RD7hsHmRA/Vh2kHV2KNGsPeS/uGmaR/5AeHkBugydFNuoW6nvboJV8hMyJO0CqRK6TQZXg&#10;2WIRccNddzUbmF/3Xk8Sq6KcQfcad32pJgXZa9N4K1+n6TyeqkTZf1frFvem3eeV95c5tD081LmT&#10;4MGfSX3f3+t5uESCofcTLiGtt4CNUX3vM67eHGEPvzCyV3uBzICF4UaRQrEcQuy9+But9VOSPY6S&#10;XPnIlfYwoHkeGWYof1TK47NIcXE1f7zeS2SQLESjF2n4FPUOD/5kDuOr0S/uJ0+A0QHbT0VHt2p2&#10;OF4V1+76tRCg787agzFWlQjxKLvh+VysTW2RFdWl1MKJ7AEa5vhSj/n0O81hiBxVY7ifeCSl0oel&#10;CnzsO10iqlFzNu3NQAKubNlM9vhFas7r5l/LwMOSyglSsVf97tH1Js3fDEJOL/zYoLFErTqRkaM9&#10;sCbOqnmQtiFpPbkm2cuKz5PxETeKCc4eCS3CFFWTTzVzins+/0UWytBLRvZgF5/Tm8uifsfqtQcR&#10;dllwlpFOS1VUjk2kQkRwEdZOMqOkhiYSYMynH9Y8cFNtdxoWURBla44MmSzdd6JbF1c57RV5y6ma&#10;lmkbj32tiAZO9OilM6x+8cCoCOciVxcy89kSxMBHc4aftNP7tCTXxM3MeE5JUnkyGO6ahZwsCAOX&#10;apXrpFU9yPprKxhtzIRqkk4y7Apjl5uzw9F1R+3OG7KxN4Ud96RlsGS2VOBvgC8YZlri/WJnbX14&#10;/hrYqF2xMp02pOChXaRNSvdsR9kz1VEt+QPO5Oy2mTOBXfp80DyYFz2jEGsNUz7CN9P4MFDWlGzE&#10;G0O2rfFUf7TzQ04AoXTrXAL0rqrotus8/3VgrnR5cJ/A8hUrBVaXk6ytBdXFVsXEcDBwyWNTouU+&#10;WJvUMZzwRms2H2iVxnA5K5QJDDycS3S2uUlK68/v48oGXy9L8rsQfphW9M0etNI5zXY/sD+skV8K&#10;jbElI982JepkcsVAj7d/09U2+zgCjgcBjo/CGy6YD5XY3NLp8ILEiN/w1W0NEGP73dPKntShNVe1&#10;PzoHAPfxkpx3dy2pOM+FS9DWV4XNHT6ugYZIXJeM5Mfi7cPj5Li8EJ6N8gTd9uYAFI0ptEplS2s7&#10;YqMusC7xGSpsKVGKSzONeseoVZ4jY3qwqGYAiuY8TNXP/wgCjqy0MPpMHZ3mRFndFehtYYRAsx4s&#10;RwU8tpyNPmk3uBw6tfpLW68zpEVceUeNL+8BTejVpMvg16YihgpabBEedn+9AjNaY6n3m70rIW7O&#10;37HpEeDBn70Bj2f6ipviLGEwjDN8wQcC3JLG7c0mlqo4LfqPvYfG9wRSJSjXWUfQ3Vm8mZpqB/ly&#10;pwltvGG9DxQihDSb2iVDguhZzGjA5uhVnj+MORG78iDvG1/qO9xHWx6nh1HtDH2FXsWey71jqPca&#10;QqKfDPq8XwH+weHoKApp3bQvgHmA85we6zdIvpqpIxXsVZ6lUTWqtNfjwl2SxmbIqJMKWMF6AzyD&#10;tNRjPdX+ixm+4gOjKVlDUdSzTgZzl3WXNbRRf/byGTmNlZTXk3a+99BaamVXQPGRTagmDcph2F/j&#10;yRCSBb+5QRQqzyD/ln42sefm82LZlaafqF1thShajZUawdemV/mJj1SrdmpM/7pUwYay4hCM7dYW&#10;jfSi6GFemNaSS3q7v7qE+8VTUlvY7SBJWQvQBmS9WKVJ/7bxn8ZcPtsYB8kjZLCUEfdhfkxLRgqG&#10;S0V8hwlkujqivlcOWWyh51NDC0rP3bf2kX/cKjORdjT4JXA0qg1DhJBdkzHMPem4pLv+hgWJ18M3&#10;2dqvnSEA6GuNH0jbpb58OPviOdg03MJZqIld4tie9pWSWX0exeZnrD40Pbxy0PgXG4Rz5OsoIQq7&#10;UAw7TloD+Aw2Y2Y1AF3KhCfeM/37ZTjuS23FF15Gdqpn4zGn+5ezXOplZGYFGxhxWjZB18xSI4tR&#10;q4R1Bq0Z98G/2b+BtJl9rlVpiNVIeBd9xzzpFu9pWy3NUVSAfF8jZTE51/7HI0zJZsIfpJS/kppH&#10;fRioWDXNM4g2I/jEmBO6wqQWe8CfvaaSrZi4BWyAsNZvMBsq1z/YJncD2U/JZ9ag1mRCWWknBFy5&#10;4VLVDKYbq91JqEbtmQWpgj3+nDVItvb4/FZFPARM2kqcNzgNExVm/OVm0u6YSD+stO8mSccnWLCv&#10;h5uGlW+U+mpJTmDGcUnf+tWqGA+iqNHSXKa8ncEZhPIC+N77WQhSBcO2DuN8v8NyjSbfttyOgPeV&#10;YrDvzezls6bwTxvmcg93401GX1/Gb/p+PqQdRUokFQg3Y3nKTaY1j9ysfCZ1rp/UZ2PrlKiLFOl0&#10;1+/vmPrprv+4UR/5rqJb/CnXkhlA2CQWWsgOR1R8+CZdA00byqS4ItqxQ57sTH0FvgSR1hK3UVvF&#10;SNIGYDXtOVEzwM2eLst77K8ojOn9vRh/DfmDOHkHjWfdjbQVm073um9aqgSWlZeklisVGNMFYBFu&#10;CVihWXzAcr5+RwyF6jTlefCwKpXddYg93Nl1Of/AkvZd4XDCAX9OUUt2pbPn+BeOajZtqF4KXTGg&#10;C8PvewRetlG+/HfmWPi5/XvltoRRRttRsupN0z5yzPyQGWwV+ZwuIklivRlQuZn6NDoF69gthYzS&#10;8/F2SwB2sAsS3L83Lyjm0JxVJlLJg071Daz1G9Ofo2i1VXg79Ur1HA87VtDlmEDLU1H9v+/SdMGg&#10;8y89lPOeFCAz8L4fgC1nDixruSlQzVz/pUdg2pmuoyjS0J1Iiuz7u2bLqBEir8kBo+oa5OeFVtun&#10;mUu9hofF6JIuElMCf6NfhuZ2wj/VjOl+jN1qXgXUIRcqolB7OzuyEPXX5BB9RHd9YlFKgaML/9Zi&#10;vafi7Jjplf1ehJYan8oBgozj4RV5IIVM/k5MnS+qOXPrH2IXrW6fGaghsJ359i9KudV1P1oxHvAh&#10;x45H41fp+g9iDKQBjeyZvSm9aT0eBVOg/Zt9Ida2JdwjwtqhzeNU9UbSkLjbKF2h5AI9HkbsqcTN&#10;omZwA2NlTTmhEbh6Q5gWiGAC5xEsvf8eZ/iMepCbXdPC6Bb4u+cJIk8XkV1gz/taBcOJCSeg8rns&#10;BgLfK9dOzv3S8i/5DNuXZQrKhhqi159ZcAd+GjooE8Oq/TQSQ8ywX3OjiZUCNh7I4hQnW2nD5gz+&#10;2BxTXstzQHJGGRW7vX3LSBFFNwiv9WproU/mrva/dpd8wliwwVSblLbRAmJ9/S+XFPQnQkRSEaGL&#10;tJ0BdcHdi4a3EVt9IawTPr03J+FjSvWgOXLjUpeSzTpoPHsAXtU193XDDjPhViEaCAIrjEgWm8d8&#10;s5QRoLiztnNi0GlvZF3qYu0ZBTBJfSFFYSBRzSck6o+HMkwV3tZN0iHL3hHRNPnrVyWbfgW3VTam&#10;BO44iEXXJ6i23wH8swrh3aEp+cV74R7wh0hpaH7t5SJXh+TmgbO+TUdBF97gn2BVCpioKGO/GLYW&#10;4FKbHdzH7ZX6zm2tYxqL3g8Dr7qWD13AGLbAADSRrQw/h//zlE/PNAmX9HMy5m3t8JzxWoEtGahH&#10;ZeHyrZCR0dYOULrfY0S7FZiZ/Tu+DivzEHZnktV9I9Z2TReOF+eytmr07Cv1t/Oc1Zlv7a67JQQt&#10;8Wd7w+9xRXBrQ6mdTeXUE+fOdF+1/eOSa9CFisYkE73iDO83sQAhhrXmr5Lluhi/ZQ+88soeoKud&#10;VXB2OHi6zypMZOtMqBaq5FDt+Nv+MKQgV34Gu3lYUFtJKEWWGHOozDINqk1d1Dx28/3aRFC38rN1&#10;vYEKa4nPqhb1XA4u/fBHkqVr1eV9EPeoNcAeOHStSYvkFb+h+PmiTKB4S20ymIneMqvoUi1IiXl+&#10;UyxXQt6/dvvgw9dLOM2f5GJigJyCGkO/RjsyAL2HgDBBiV3YtYx30lEvEsymswc0uXn1Gbhf3lMl&#10;I2lilobfjTeULj1GjABMUDedNoiLKaJ5hvuzXrMwbyvJ8fh5AMVn2a1CqeqR7r5X/r5Yf6KNH+Kz&#10;tvGW28OiCPfzDCiWfHhns3Hu34vQU+rJuXrGHDCsgdOHyow708ghVXb/oye+pOwtpQ+liZ4Vn+uw&#10;Nfdkx+BChZYNzx/bweiv020zjmXXB+QpYCS2483AhfXEjVrv+kbkwrZJhUdG1/gXAB8xEq4wtm+3&#10;IPZR5ws9bRmW4BMewixG7s4vYa2McgcJcgIuOzv2ImO/tm8q+zaZbNY3gp2NxQFPqQ2J/bj/paEx&#10;7OJcTOKot4NxpSMyliFWmnHISiAwJOvm3Cwzi+87QclNz5cyvU+BcumgUICc8sBMuj3+fKFH6nGF&#10;dVlJ7O/SN1iGDUkDAqTlr22ZI3vWmIKNqzMQ04h4yHHHuYhTu5bivdx84WXPcfE0jNLM1bvakvwW&#10;RaHzcSGi3RiKJN67aqw8tdFK0sbVeNHABeNdIC9iOQZoG/5dUBRdhDcXYLCVqN71bHzjGTxgYwSl&#10;SVlWcItuBnsSTDAJnWYErIgZCvKrQROr8VygCY2mll41fZ5NX0nu4WA6nlckVghzn/xqTxtXYE4/&#10;w511067fBoDg965cte0Saga7HqtggZmWGYg1QsOKsxNWCEeuGjUs1VMHVf3s50o7dLJWddPnUiNp&#10;rgHqKAa22fAx7RlPgFPG55zSJ2lHv3OzeZGAIcyQ2VCTlYo6kfneFATZvpFS9/JPNLtG/bj7uA8X&#10;fmHz7QAaTB07LJP18rPbyYVvMAKZLF+yZ+dhda85W0o1YmH3z8XYWkGSuf+Zf6LjnxfBfCHrduiI&#10;DOkv05Qas42v85Q8lk+yn+sC20dSPzkbGd7LzVqd14NtU3w1S0OlynIX3O3vp/CiUAyObHpt/bOw&#10;jaQ0VQI3QuSpXXesyNVYGEHKZVkGmgMXV9yEfySS5Uk3mVY6dNMRfV3d15f/xLFIYyh2T7Zgc+ba&#10;wYa5QotSouEvbopwrpFJAH8opUlrfJ9Hlo69fwzXhLWVTGe4KR/5WealwZNnNRU5T8VycDzSTA7B&#10;lt7zS+9Fbv0EAHEUNjiyWWMRbpF+YW7sB3RibidZWJ/Rm7a8XGMyP8ctvRmQ2q5ebfSNpaUloM5T&#10;dGvIjjW2TLmwHE6bTKO/TNm6nr4YQ3dnsy/AmU2+uUxhpnHHqUTTV8PkpVHaoSOQG4/a8xkN1ZCu&#10;9ahcaGXK0Gv7IR0UX4qh95r3cSoySoEJl2geQ+HF9OA8l+64NE0ckwcJ1/7Hd2ZUtNlHRgOkqNvV&#10;63U7yZbfXJvIrnflyPv1Cn1I4pEUeXmeBlyJIQfbhode4NsdZtJpjm27ga8iQPmrrS6mtiL7Vg1X&#10;H9xdWdsNTZoU2WSNHrCNmQ/PYlu70Rh2vuUINF2CfHB1V1nNezWC8gnuezyA/nTt+2EvNVAgIA7l&#10;DmKRJxZcuwWEPvkCuM3c3eSyyw8vRMLE9un3V0+f+of8QpQdcUJR8lRxChPLt2WYIEmWRkhbO5Jd&#10;wNyFauELnZ+p6GIvVGzb9rmv4NWuiqeT2zGd63q+YRifkySz8Q8tGfP8iWzMdQeLoY9AK/X0IKqM&#10;aL7/0ICeKSwly9tQ8H7jzWDfyfdgdKbX4rhrpC+zUtOV8IVDqZSCw5fHbnfd6mmgGk969v7pES5o&#10;XEJ5PWTfpVrzSvPStK3JUFtTSyHzzsJCb9U7UjUclzYAPNUWYa33x+ihf8hD+7+YBCemvNsgl4Po&#10;TBRM/UxaiI6DnawmO+5g9OuduiVDoojriChuL4AHBFyLAsRLoKEvCB/TzKmHGH7hZs8J+BiEi+jK&#10;dBSUfbdejFWM14OOyNCfrO8DdPpc5Ohrb7jHnnghEG5he0zwkFJodra/1QtKu3RTbtPBvdJ2Ej3K&#10;W2PJ27bW/ilmrecuTj0aljkBG12EXCESkw0nLgVBnIj52nJqoDIfCObNoXfUa/qpvK583rbqvU6Q&#10;AT3AQsYOA5ORiPb4P9uWbRnmNYcF1VXwqsLlNPZSlgWk5UYY8r3qJS+yAWG7Pd4mne3HFF/Jnxw/&#10;A4QW3pBNfKg0UsijfAHcRKvZ5C7DAdvGsslm4febtjosXZFJtTl43zl+pyabV/5Iq+VSP19QDUEz&#10;/ZZS+gW74DC6Xmwu6VrvSZXrg6EKFykcy0ar3G09hFDVVLcBV+iNIM0J8A7iGA8ACULBrRwin/aX&#10;xzOEaGDjz9sIA7e7ahLrJlwruPMxT3N4fL0g1YTK+m78NPExt19ep15C6e656g5zOHEN46v6d2r/&#10;uW3/q+VpKvtQy0Ptyu2oNYuZDD3JspnIR+gWkMtBboVthQaj+nb9gpoHoB8bFiStD7eUxQb+Em47&#10;GA/0+WGPz7Tco1ewfoTMKbdRSV0LvZlnQaagOyhXX1G2zxOwDiKwvdOI4d5Dij/xX6rF9gkaP8P7&#10;yaFEVVax4k5FNF5gKzVkYlZ048Wtu/k10Xn195XiAH/kWhUQbRzlMaMuZAfZdTBcrAq1DEKSmNZ4&#10;uuua+seZZB7ZFLgNvJZWd3dInb/ULfT0Izngfv5ATcozr0//ZEQI9OjRLM8L0eThT9wkMpSpZdd8&#10;Efp9RwqmNHxr6YpQB/oKKSSHAxyotYe1Ssri2XLC/f+TuicGx1cL+wh9sSYs9D/6Xg0iYktevXhJ&#10;PX6IHRGIVsm++YvADcSltnfcGg6x/C8XoKoJpuPOQEd0h5qkgVsCo9c+M0tAy75H3/QT2bBNrVAZ&#10;SnysB6tI3s0COq32au+ZQiYr/MJoL8iRRvTcmyZIdSjDYbef+uq06Rh17fsow9hHUjb5wxYgY3T4&#10;tS4terXF80L1klAVPbR/0/kfDNZok1JqG+p8yX+Gd4Qdwh9AnzhHxrO1B3gTh7iEfQb57rexoVyg&#10;gHCukmBpOp8jOWkvPIK/pXHAgdhoj6XuCbzC4kDfL6splZIbZzUdKqX1g2tBwPL76/EGwP+9CVDU&#10;jdtKXH+jm5svt+/UeGIGOQx2YPzCwPRkoIc0LmJuaOs0LGuhRyiFQi7T7zw32O8zysv3fYq5AE1f&#10;Jf9G/Q5boao/WqdaRPfMwpA2ctbIsstt/aVSKpO+leY9+psLXYA34jvk9vM7nFl4L1glJBRcOfNJ&#10;7toGz2CCPAFxi8ebzqMvin3k6nR9HZttltMQq1tKihUG0+dJZyKnoOpU4tSvzr9Jp1RL4WPkQ3jS&#10;CGM+mcOIYi/jNmJUE/HtY6LHZUjihEOoqamZnqjnPLBmnGaMRzH2sCad3R9PkGAXRtP2ybMutnNF&#10;kikq/pXDA8NvkBLzCdWQquUzDjQpOW4D7o0PADw16Gl6Pin333vihAazeIs4alwSbeOFYg6etybr&#10;zkSlVL+SmaSPhMAL9j9k9U7rtPQMAGES/gPacKnA+fnWhf6aZ5reEduquYziejDIg1G8/SYG5y13&#10;u+v3nomHt/N2PmLnPD8Tg5ZlrUWF/D8/E/gmJY/XK1SspEGcim7mqqLlidxdGYk71aytEE0Wnlhf&#10;Bk5xqbE9Kx2PChn/kwr6YQTEP0NlN9+lONwLVynyiPRz1i+aDVvPWT6rX8uNjpaivB9wPp7Qdguu&#10;j4RUWt69oG5j2pl35KtuGpvtNxPH9WFZm+OKeRoarlyfjcb6RFDwYZ4d4E8B3QTXfAW3lZHpzlY2&#10;ZANAf/BMy3zU8FqjihrB1uRr9rrCpBsEkf2WGNfbHy7n65C7OKeVsMDP+4qHfMydzytm/0u4RI4Z&#10;tXgeec0gDpCWSRXT7UJlGyn1yVyHqtBwudBSpWj6vXnFP03i4gIV9SKz/nitv3gWb5lu6+/3Wg53&#10;1isROBP8ov8xRjR6OFCph4aBwKdSDUSUIkvue3r0xgZSCKTykSHUWoXqDtb/zzperGSEbc9YUTra&#10;2d9ZSqSiUDLr4yf+9hk8kJ556tsj5BtLsQ2dOReo1NoqU4zKf0m5aBtXxaBGN2K8YgtnwDwfvA/y&#10;sLoNurOM5MfJSIpRO9zIiNS4Xo8JTQA00SC23mBG6t7Xr/88H6WVhbPt0AxqUs9QVlpHWho4ugwV&#10;VhwBCwMtvNu2BVucrG4ArEev9rmaztcFxPwt2WCpdR3XBz49SRAh0OC5zq/C26rxYUxizYzDEeZ7&#10;pYX3c6x9/7ng8xo4EUvr1/GXXJyijz4JHwmiPLZM5ajMos7pEwIr0D+MT/HwjlC6/hiMz7sNDITL&#10;I+tyxQGI2jLW3mmQlhZLOC8h/DAV9ZgQ4UKSywyJDTsGvj7qDSMmJnbTAUNWX/sisMjj8NbzJHgv&#10;vHvrLJde9m/mjLKM4sc8rIqapZvRAGuNHbNvcorr5lJJXzGDFfoKbauxm/FvbU/ysj8AIrde8GtD&#10;+2pSiMo/hfnWMYg0/e4S6EI3L++ja26zT5amShPXp6breiV2Kp6c1SygTaOC7rz+DXnoKvHhZ8+K&#10;6IXMICrRQ9h7n1gqTP14qX28dYM4KI53DrWdCXpBreHceGTvR9MB+ZX4xoCyyOhmGZAAOjvrCzHB&#10;Rd3Hd5naCa+vQLJkK/IxsnjX9yd4IKJppaF2eL/p6JQ66Nl62pIb0wB2LPcWB/I6F4f98wUXx5db&#10;ahV2xB73EXpu9fTeT29ORHA3McLz7fIkxfpFbzRjTPOwktGidul9jhouZIPAJ8OATy73CopGJzJn&#10;Ou3rOjwLtjo8hKXMOtqF8pLFaqJYm/Bw9w8oz8EmAQFX2pUjn5BfaDaTu0MhmU5+Yg/8bPaaykzY&#10;CvVbXz71jHx+7iZNQwHRcRNw1Sf+hXAeV0waLF+imIpE9l+WoVEMTR59Q9VwHV70hW9zazHZm6Xr&#10;e5LcEyIYPav5fnON2BldN/M8KdDvCLPloKnnCv/zQHcYvasoU9hsJwlcLNbjPvN1Sd2+bUoF/scH&#10;I3Y+gcsMSVfO9B+M/QkSNN8TbsAuojZhoLY2836s8nN/xY82bB+lKU2Fn5afaX4UrWa6hbkUUZJT&#10;3qgDwCwlzDaReO4j3/9LQYvVvak90s4cLaWZCSsZE89sJw/PIppiXIewYa5a8XUnzNV6D4Yem09Y&#10;lT38WkCpDYofqG62jeWHOYV93Zye1UUlF73l6TfsY48dMNg7PsVXOwGzTXKvwM/r4lHiDrJPKBM7&#10;2L/qPTa/681h0FQAUv+jdK3WRmcZsqnnGP9zTJrDwEF2kderk0qRplRRKeCiTSd5jvzOnhb/Mr3u&#10;0Y7KZAGEcVR/QBqjVQpnRXjZmRjWKzPC4LI0nbGCBdBXP0Ks0wxxuv8rAnQ/XflcYc9QY7/Tw2z3&#10;OHxFItHpd2LWVKXKpNDHODTjLLhrll70K6h7FEVidTdlcUA7mM1fg9bcmUbjrVdp0VSbBlfG09c2&#10;EpSswoV61iDRma62Dre6vPMJnieLMsnE7HiOyN8yEhP99fdXswiqQab4bJs658xglK1Zksy91GLE&#10;TP1ZWOp6X+XuDMhVPO2oPq8aXteYBui1wECLzL2xD3Gbrxev/UJ6i/OXQMHbTlYqA8MOTvQQYaom&#10;3jgeFSKg1RKGUWYz2KUL/1ek5M88qUPY5NlMpmjhJA18RWV6fVK3PGrHHD+qIkhvsRWflsSft0Xt&#10;EzoP9jnJsBdRSOt2mcgeko8/bIdFMwTXo9xAb/wiWSyaAxV8qsM23iW/AoWKuYhlAyW/WCRykKnB&#10;zCj2otbbLterY47WOdBpqxnWzSJ1UG+loNcYv14dio3YrzcgMrfaZ6qjb2tMPx9r2Lt1nhT8l0ZO&#10;yHeeIhXj6U9NUq0KZVveDSxi5LaT9Bu0txH3+dlF3xP2G8zVQIFwRPsk7RCrovYvLuBeIeRpV5xs&#10;Iz45qMlIes/TCTrvQ+vtm6QDzB0/Z6xGi4pKEglC3QBNOWIOLNfGUj0DhkntyM0FXOIoi4ieylL+&#10;UDGPYGwhrrwSv6z+8rfPrV+prIs+F2VNqu9zrANNWRyGocFO+pveHcd8oLf21Q2GZrw0AS7D6/dV&#10;Y+y2CcZXSCN8tP05QRuZwVD9rQcMu7M7EEvRwBgzK+2uaRNTbp0eBRT1Ey0oJNRn9OGJuoiA+Lu7&#10;pBZ81VA8mmJXGhOLlKOxqxYFdk1aymaZT5d/ZgA3tZBFFSW3mHza1z6isSj7MCBgdSvqRNP2AI4N&#10;IrlcuJsRv8bKbWIyqRNAeCxIHpXi7aivAWvToF5knCNXNdFyyOhKnzACRj/nnw3Awlb0OG+9YOke&#10;EtAS27sxZTxDJVZ7TeFrNq44Ka+Rp71fTp19DnrlOTCiCyhrUoDzPiIb0fIogkth0ogeHDplgwKO&#10;Fu1dvkyHQf2a7NrRNbw/357yhGryYPbS9QZqySodXGoGrL3JMQeG1mWDj9jhV14ZucNArldSaB7B&#10;7RIYnt2E7B4jJ5wIX2YiSyREBEc5Eudq0MVcKp73HYBPihaC3KtS1eeU/j4UnCOS0KSV4za5v7KD&#10;LZSWmHweSqDB7RJJRJ5vYOTpVMl3pSnZzhL4YMzZO9qu11tE4hd3VZJNctjD/VrL70QxRFQkq0G8&#10;PkS5scnbMGnPDV6q6k5PzKJTBjllsPNov9OMqN+W+OWS7x92PuanJWN9SOUwOTWSvRNvApS8UOa8&#10;aOMgNcc7g0oRT6+p2nzP+y5u9fT8ppy5qr6KgiEstBefnKaY28namg4o05orl7dntC2Z2u5a+Vqo&#10;VV1c7IezBhlbq48yPwYOEoLe9FgJpzWGAf9eNGjLMK1pd5k5mxS9+rNnwgCG163KN6qs02xzrE/2&#10;+z2VdK2Haxjvoy1yAD9GBbKIVfMLzNm87Sq/9YBvrl/LnWE+fkcPia8jzsTE72x+5b7ty1xSSKax&#10;iF66omSInrfy8TdqLYmklhfgthbTccb2sld+IEqP4Xi7hPKVPg5JWJzb646CJEiw8stERN8t8vdL&#10;8BwAcbioFZr2qOIOJ54LB/a3NcwXNBzZjjUXYvuQkCscfhbf5Bh/U7V/bC3NFZmpg6HiQLPkXGFM&#10;/BkHG5PpfEBO2dvSdG36AXKAvUzfIeV20LpJ3NU7ldLFeQ2gCLvQtuU0VWBSP9ntZ1xtCjhQAjHz&#10;YvDT0nHmBTvotrS2gjWOucIqvBGuZ78eejdxV6dY2aYF8U62fs8vYSZ9aBj4CGhZ6LPE6d9yW3uv&#10;cgGY9cvNhaj5ZatLKzxxvBgOdtGOJSX1yll2Sn3mDHKGsghW64gGRprfeGkg37hPKvuk5sAeQUni&#10;g6We6G7Fn8EKDPM3jAiQPyFeYz0GnnBlhI9GKV6Bf/sX7k9PANeNJGWXHz/ikCW/cDmXA2/Ao/6s&#10;6/0hSxLzj9J7KtJCnalsqZMIq9QFJMWiqYmtdr8Cc9EYv54wPqb7BHXAP2JfGe3CjEvsLJl3YsZ6&#10;wApCVicKaUiUjBlUPjTuhuni5HshxvutPY9zd7DuMnZANzT9Kpun/27pj7TIc/oGoiAsgTp6wilE&#10;CagB9/UQkQPSJqw+OCcu26xihW2VG/0/6r4zKoqlaxdERHIYcgaRjOQojARBYEAkB8lRgmRGgqCC&#10;gGQBSQoMGQVUcgYl5yRBgooKShBUcEABkVutzPt5jr6fh3Xu/XFrrd1Vvbuqnqd2Ve2u6ZnpEsxd&#10;bAJE41lSr5aifML2h1jLiCJT4NIiSeiW/4sxpUUhgprDFylSlNVWtN2W6VpNy6yqBJ9HXzwCi3Ow&#10;l2uAUw9hjGlEJptVJcBk/r5j3Wehd33stu7iNPvZhqHgfM9rOBuFrUEe00muoBNiqiul9Zpyhfcd&#10;ac6jkZizy8xeX3oTUUwieDJNKVd94dJ3cPGSn+ZIUq4To4aZyMENjVb3Md0QW7D7+e9Na/DTz5tE&#10;sMTyIVuWp7+5C0UJ2+WXxpTTO3yd6TFOnQqXUdSPJqykU11efTkEJ2lIe01VfbPxjpbYzLQ2a0Ep&#10;U5KWx6O4G/w9saK9Dbx+NzPwP8qJ1VH1y+Zau8ndAl9od0ZaZVKtNJp/hf5jDHlttVq3RQUx/sjI&#10;vJgru5bUeg8WCdsqvixea9k2Y9gTcal97BJFkSmscOda3jJjgQ16Q5wSLAPnBy5b0yLkLmNrLNqJ&#10;Evoz3NKkHHzARUwYE8qnPCrawuWRWCpmawqG85MjiPMqxHVy5GA5XnTpkzrjM6K7NyfUL1e3Hy4e&#10;QYQtNd2TN1Xdhd+bxdYV9jXW+2p4PT1e5/KRGSLOUDlTtaqYfFHY95KifGjDpYuVPK045YdOBnYr&#10;1RDocZ/B7ue6I7F+q9/pNUdRdO7X/A6JkLIG3ZDtW0g+++/zFQyxyMvVI/lHESvjtDQzvYP8t3lD&#10;AjxXKSdny6X86VJTxtkSb1cmZIKJ3thb5HKZ7k11L8UPvCiT4RcqxLM5NaoVnXgVIjjFIZ0LUcWI&#10;YpybhvFW4/pe2PbAaxoE85tEWwrN5f3wmbo+gj0iBDqrIqUxWYaoO+sRpOezspbzWXaOtnjmeRKr&#10;lD2An5fcppohKiAO45Wi0RvCTPLxJ1EKsubbX0VOixalWBlJ9lu4sp1bfmfG2fSycktYRvRWGSub&#10;yxPwB+HEghR9Rny1LfADE8ieosU1KWOuSZun46/5mFi4lvBzdtrwiXPZ2er4ald2sK8RagR1Ia2q&#10;Wr/3e7dLiX5OGDft9363t1dbnZBQzMzCFtGw4+2G5VNUOlfdWIgJGlUsvFX7cHLzONKATI0QzNnz&#10;TSr+eWHhTvsGpe7gyWV+0xy11iUnn6TaNjOoaOONzWFPpy4mFNZ1j6dR3XoPoRFzTQJH+PGk9KJ7&#10;25yILvhSMOHSJx4kj99z5Ybec7cHAmmiF1JsZTgl31daRq18Nosnn0gYGoVmgjI7ctsj3+7HREjr&#10;IEg1CbgqTtDCv3AmjtSOWrRMllk/3TViq4efQl3zVlWopw1tWM2wPav5hXEOKrUkOlgHnwubnyQq&#10;dR2V+rZLVrDA/syJ+7LsN6xtNWm6pBdarQwRy1Ga0QpOO/lenW2QPZEpehy7pZ/t9yeD+Gf6Zcq3&#10;FuxrZUx0aaAxJROqz1WcDF42yaIDhhPD5m855VDdn7QXImg7YhNOVX2daf8++9CyhuR5ZC9V7MIK&#10;E8dltxBj/glVTa4o81TaO0ZVDmKE8pGbtvEDrPwT5pZw5+PsSu8PlaNd7cnl9mI74Mr51ks8BnX4&#10;udPyGiVDR7Pj8744ZEVVHk91KE832iAP5kY0jYAFTGdw8TklkZWWMmvOH2TNWzzd6/zvD/a+UDIh&#10;u/BIjiotchz8rJW4iJdZtt3EVm6NV1hsArt02D7rag2eKC9fH7ckZwJ4rwDa9awyPdWykS/6sURO&#10;P/tU1T0OacHLrnc1iCyx2ZLfsuYatVEtMPBR0F4QJatITuNJ+1rrjVIzDyYcaaBL8lUSne59dddf&#10;+EVbzXPiXvYuS4skEjc9is+0WtHP6W5PhqBv3ckekFcwwYv+AlY9fvgnToNvQ0W/Pr/AHX7xs06D&#10;tTdf9NSjvMu1aGSx2IJv04MBAuMQ4sJk70SoWLaQWoSPTCVd9n5BPTssCd0bwoWlValDVJcZ81vY&#10;HyIDrU8NcZNm+p1aVFbxS0a2P4Ix+YtW0t1oVO0XdlMiGuAQbAldfB5tjbfzdjKn7RR9CIEZyWtB&#10;bZWyo7k2Cccy7zhQEDkYVnmjCe3PkZbkSB6biT5cbeuU3wG/fA7WxOeS7SsalzB33za5gDOu9WjU&#10;uVQNaaP2YCI5BefOwdbTlyZ41E3usZcWM1AKvI+jmyZqv+r0dSm3oPb8D8vCIzjoyqKFbGlHKbWG&#10;3O1fdawQ4BCiXA4ZmCS/w37r/0glbd4WtLPf8YLLYNHTI8nzx2vJmu5oa+TSxSiwJG2ly4bvBiV2&#10;mNYkW6cEUZQMvbT88IWjrvaWkwvbc4HygRtiFVkLBXbi8/bBoB8/uUqsHTreI25vLT5ruDps/+x9&#10;PV9J7ivTHkoFqQolS9xKebZBgtimENeKbolj0T53kzaGitSX0l4erwVfCWmmDexNupFNwwgz5dMR&#10;7SuWMEIBkdXbRwg+fDj0TdtOvMw3923/eds75J06eAUT4WWWGEg1sTrYakSGB61h9F5eoHjZY+vk&#10;Ikvfj7xlzFTr113v0lBrhEca8ZcPqC6maYqenEPfgsFaEO7ZfpJ36GfSKuwlzCPvvL/7+K6LtZWy&#10;4fx0xgyWA7u8FSxKfLPbEhnlItoaiNuT6PlCWpi88TDNbckK/Fk/W0epNHaztyEnz61+zDor447m&#10;rznqunshMS6HULa+GDFnLh+0s6aVgprdWf76yNf4rPaY2LfNG7cr4k7lXYq3XLBY8K4L31sUDdjp&#10;Xy9uxwt/8FwpoVb27byCJi7ehR4DCXrqGoqQ57kSxz+TTrveDNdRNhay7yFSUCEaok3v7B6Lrgqt&#10;ezesJWXUThFa6RasL2HmoCGVGr9YGOw6qkNFVM7SV0ozFG6bnhiVxRb3JG+skpFQW/12x1F9o6DO&#10;04PZVF39OaPxn6NE6Cus1vw82AiVL+A0rflnGMU365WEobOacOeYei10EzZwB4ZsPnIK4llN5CsQ&#10;C0+Wlp4iSDyyxX25hPlNNWuFufygNHp6w7iI048wbOOMY+xssP3bGSrG5Mh8w6mMIBG5Esos8t00&#10;6eM3tyunpOX4a3CcFa8cketHvGdg4RDdMafQEul7oqp2yXD+OWvUqO+H1m14470CyoSIvulXJkL1&#10;bZ2hFHjHogIHtxuudyU0qA6SnIwus6k53U/VqRieLFK8Cmuj+Ox5jnyOabCWh3Pi8y13yycvvU3r&#10;zvQ0WE88UswUr6d7F7FkZSNlbt5nmZk9YaS64kBnzBX5VPzmXvCbioAakbSNj7YoSgvz5YAbpsm2&#10;6uueXGaLiPF+Rln2D8Kl3Fhq3aIftkUZ7De5decsCyyr39AZK6e8r2NuKI26mKmTxJ3f2n6/vfmO&#10;Wa1GuEwzH2mrjmV8aC9rgPTJc82eRApq6+0EZDr3uiMvBiBMrPmjhVofbnlmCn/TdjXKkr+mdCzW&#10;zOytWUVdhJqWuTHO+kkkcw4vr1FCQ3hrrGD5k7WvL8OFbpu6qdEr9VbMT5YfnqYoZs+ik1d/8JLb&#10;ihrlLhoc+ZQPp55sCkH2idf52sCRSUTaRdV28SQrSam6bUFTHf6R2eBmaSSVuUJazxH5c+2n7Ti6&#10;ggkT6gSMrqXFPFxXj33Xp7zIZh5ePM/CFHrVFx+lEsFvLSYR/jmi+KjpezJsxYRjK/demSZfC62t&#10;ClAkD1ey6jv3AFHCThajsHmMmSWqKLxb8rXMIY8YR87O1wOl0+qR5ZlTD5E3GCZakAIK9m+yHoVo&#10;Lo/7CoqxT5rw97ZbO1tld96F9Z0oDNhzfxF0qRd94n6cUWCs49KIrsxpA56uEpqlaeO7x7ZGrsfN&#10;HbeY57QoXQ+mFzR7TfsCXzquKp7KWr8tnZuFmZ922JhS6dly6P1bZTh5bzm8/VRViQ5NcaWmGMiV&#10;O9KGaeTH1ngEl+ndixzFqz36yiyPtswy7RPRsVhYn/3EJKJZTzPTeqpd25L89XUdDsQlJ+sYfSzh&#10;oyT+nQHiamI3XRdwu1RdtI12LVekzh5P3e0VluC/SxunBvPuYInhvnEtmiWGOnWn/05JAmUvu19+&#10;rJttqxy1JEpFqLokWuaQ23MGr9aKZ602HhHbZEZciYQ3OwKfqV5afq+PfHPO2nB0Ues0UYOfoPPA&#10;8+jVlHtd+J2eKmY+btYrHJqFOZaTAy/VcgQNSL1c3j6wrrDJyUjOHJdDeFC2R4V1PC54zZ4Xfv3x&#10;FMm904mkosRTbA+wjNMzqR76xOsjx6ycuKsjh4nUpvMQLyQHKWj1S94UOxwieUGiVtCTjBY0cOGT&#10;/ph6LmKVsik2nJiYV6rzjQNxVHLZ0CHt24cbYeKHCbpuC9d3u0/iXXa6eENZOkMH51LG10GbmZWm&#10;jtNSR0rwB85+1iDsLM93i9d6YlQoujjjZyK93sY26/GMs0nqXuONQlubb0eEGQ2M0tXC36VquOx0&#10;30/pKbvao0t0hHPypnG3Vj6jd8dID5FWR1rHjs7zXv5rhG0FEfwPrp0XRoRs4gUGRjSpJ6ClcHwu&#10;UJc4svLPjYRVwJe9yrHwY322m5Vvra1Yu0iWLZ5NG+TmSGvgfh1JNbT8ItLEWo0j0SRWJ1mogEvB&#10;yV97XiVZa8UT6ym31QZ6hJLKkOyxlfzkUFC6OQWDmbGRuhSTn5SDh8EN1jaYTN1nm2ZJUge/a9xg&#10;gIVfSpJecPKeJlGuzmeRFAtWZnSRemrEdptDztmy88GjuVfRr9LTlzSOtLr4PKQldTiXf8qCauxY&#10;aJXIxmEnWEA0+Pf0DR8m70b+cFHV9cp+jZxDuGZBRod8q7rLscuZey980OAWrqS1D1H91vneIftd&#10;tmGFtxAuMW+0DnzXt5t/KSfe55ieQHunp5wzGzbzwH3E6TvPhC1r7KlqkgZMGT+lh/CXHh05rHma&#10;s/HjBftmaq4kBa6GFxr8ak+LWrlLuV2Pp7uoseR/vOCaYXb9DbElQkrjfqPCqyki49R51UvRcVdz&#10;hqnmphjzkUUusikJIU2cQ8Gj86pdVPAQ35EKnaKrdtTE0dvLK0LYA6oIzbwKQhk64lB4DzF1mefm&#10;17de/gUJeFRnkqINCys1mJRR2x95V5Jy00TrItqOJCeoanLTRauHVmlp3l6xvX6s6Vn766mSlEfv&#10;fKUs8gSIkO+nbhvM42wm93nylro+HQkXV7dRndwVXvJddZFRp7vq167Ai+f+Rrn9hZVuNJckkZA1&#10;+KnWvXdxM4rGz+emZOPF2K5S5Jod7nMolP/2IFZdK3i8QiDzK0kX0VsDx+oKvHSNkxcH2J1oEBeZ&#10;iIdsI7PiAwY0Lz5pc/L+nHDyazfhMfJdF5v6zxUUucoEWH1+pBMe9rDi5MXIl8dvf1Yvz1yNnC+1&#10;DSV/nhwz0LH5VtbaJi83UOjw46kYlf7zqul5VJL0iQ9KK1u2Co4QnyXSCKDhz4hRaTe56h768paT&#10;5Ypq46VxMv2ZtU2Vdu9c6uqahJtKyfqn3z3enpJWYO+UQwfzilAZtE9xXn09oR1W3Faq3TTl/FoX&#10;5zpPnXNtzMixALYvVha4EyFUJek+Q1vvje3KrDe40QJ4PM2Mlcu2NguPmorEtU6vRHL2fHuccwoh&#10;FXU/MlCw2dL6VYmhbN6xI+7bDd7UC8cn7q4aeMyJUW++4BvxLBRiUixahjk7vNKfCjSqvsfXE5RM&#10;92aodPv8ODtbiWJH0e1bFOV3jWvLi+8/vYC1qs9h5Tb8LIynRLTv/eOA8Xbu8bS84YgSjrRSbY6b&#10;NVoaXI68CyZODpqy0h89ZHrViDWoPakzDENP46WxB2dFyEnzZvYUV1g3v4c1j9xd6+Bq8b+gHHCp&#10;zGVM+4l6JoWSUjj4i3UIU8oXdiSHlSJRPafag1zLeNWz5UNLyM5rnmNL5GeUtG0MSt2pC7T18Qiu&#10;p3Bf62z81ERPOHuiwkCZhueFkZ7vQzj762NUAjtqJZkdEmPznWls/ry+/rdSbnJdU+wTCbqeqlFq&#10;qEuGqyZLI4OHvrLagSNFX1Z2zUlG983WoYuM34LfiIqaxvZRb0s50e9aBLBXdjuuDOpVWO/27yTl&#10;rpqmlZ6PFTMkfzX81EhLp5Q1LUPHS+FLKJ4lHknLk7SeuwzYCKnI0bDV67HzcnCCRJbbvLsxq92b&#10;LuLkH4imKQzKr3Rm3j5ejM0lEpJ8o0xkNDOC463co7d5ZZa5O85ajWxtIn1oqoehx0bjndlN1FrL&#10;6JXbnE20lXX55hlD6bsR1i3TaWpZsNgM7YyEFYeXjRpb2Z5lgsPknGfneD32lgQQhTgucdH2Yaeu&#10;Rz3hSh5UtSy4IbFdVP90Nkn0i76OQxgzu1GipZY7TzHjoI8WydKLjJYYNEFpaeCNnPVLBRIfhAMv&#10;D6qGZ08PZEw1BlDe4W42asupJ58b6W/0ehrGSc8xfq7UU4VX2+cSWs4n8Kx/y+ZLxrXae7JktzW6&#10;Z+a0v/DTSSB0NRtEnS6Sttz0GrNb9LQuLbs8wuxHpqwU5phfhswYZ/s8g1x7pEhKXnHDSE4wdYuA&#10;zH27v33ar7j3Ptl4DqjI+cVDCmWhdfq7y2NPQkpnUUsP0JfVO574OZ524c0ZXyqeclOv1aw3REVZ&#10;boifxdGg36T1+5oJD/TfeNRfiDJ+d6No5vWIgyvXPI3hjs3aolJo38q3nB63zuyhFWMNrOiMB5Pz&#10;Iw472BdGpDZn/dFT5AnHRSLrnWLOoKb4vpyhOzK9MpLSq3qza7inr80f3fTVjCLwU1xHLqkimj9U&#10;m3XIF40j6nDW2Ep2u3+2daje29JMdlvBZeLVBxATOYTo0PIYMkedQV1UzO6KCv5sJLutCKu/5nS4&#10;QgllLnZ3IdDoXaISCwG1uGKmoD+hkB96i09rz/amvo3s9jUBJcam2t2YMywVnJm1FJVn+1dGHKLx&#10;dl7mFQ1+m8r+QGcaLSCrcmd3i7/YYhKt8YE0+tRsWZ1vS5rRCxn08ZMNhyXSLpecCIyNmVWzyxvP&#10;19pSzugopvFHLuGpXHk1XnZ2w9i+EG6WMJz/cS/iUZ/UhtwbipMdPGI76KU3S/p8UvzwQPBzkbGp&#10;m8tl2+g3DmLjxd9cNpcCJrIGeM8aoIKyZtTNWOLGC4di+8QIbvszxWidOvc6YLJ7eVoCHthVGz0Z&#10;3usYuB2Nl1RJ6/dpKv9DHRmTvmJayFQ+KQzLZL7ZliYFLi7feTlqpLoWzQPGa47/DrC4vWyIf0j9&#10;W4c4eFJGDu+Ajc+SaLqYI8ty1/KTQmMFfIuklM58rYqcd/f75o6d2H0Qa2ecVoE4Nay5XEaycz4F&#10;Dh4fDMXr75WeCOzHRp8a4WApRrB40bQkG+TUrzqkNKdQL40lju/BG9BpOoec3U1NGVLgfFVKR1V6&#10;KqpPBKY+9d3QkKwpHa1FT+2UFwesln1B88ikG5XXG0RrzZYJNX52QtKnwHXZTeCyuZ35Q658L0ve&#10;gZcHN6BxVvu79wrveCKXApbcsDKXJFBy2wnwCNwW59ouMPLOj8kWzJf5onmyyh6yeqDfWiGXbETu&#10;5rSUG65JAipimm5MesGSJwJVRnUzrPm/2HgsVYRJnmX/UEn0wGNJlJe8hMGpYm1RlKNbQc5b/yEL&#10;MA6ObGm3nHPSKeq45tOmuATJCl7ri173bZnblg3TmbYpNvH8agKEY5RQPuN5T3JkSEHqPfIjlg23&#10;hDR6iyCUXLrpPknge9Z0uJVpI3043LlZp6lFt5gmELkYfs/0yfJw+KKAi0/WpdnO3KEzLY2rRUUb&#10;iyfvMQzG9r+uEmEO1LIyqpQfWB4h9RWir/Mvc5HbzpSgurNM7La3MnKJSIQ/oEdpbsRhUOJDc0dh&#10;pS96yj5L9+PONU3m3WHf8TCfpDHtkwHouu6PtyybZFa5wpu/Es3XxbJEKaHs6JnG3nlUuTFuywax&#10;3TLeUxbEPxsHb3CxVS/I0nKU3S5pgg0pSwSg1SjeVYtGfS6rRzMdGxJONAvMrUBY6EyyMs4EUQnV&#10;obNPWlOdNA9c+sCZAg/p87JNyBxsXXnydF0zVwYNRhFtVrHCbupE4Qe/57eWkkeLr/bcE1yhxEu+&#10;PkNbCHegtk67nez/nush/BIOevEEPL+jmJQhsplbFTdjuqd4iCSOhD7DMOmJ78Zx5YQAhTjE3PgC&#10;eo09vrm6a3ncYbWcO97Gn0HIb4PHJJ00YaVKaiOkPYOy55gv/9nAt0mGKz2swf1f0FPLYUnZ0+7l&#10;Q/DAt8ScHg2y1HHwk7I0d+nvvxufmB95emJmdfJoxRmU+Erwjc2PnblxMM31iKVGP37mwAFBObFL&#10;cyOkr7tDLPs1m3YTz6CaCLIIFCOcl1dRwN0I2N+cluKLOWNhwImgbvRZ/KTN+IJY9O7k/LDDyYpu&#10;+D0b1BBJoHFqPBVD0TdX5OKor1PsFG85uX04PETYg/UDG1NnttZq67upnMytnuwhiSDiPhprT59F&#10;0RRsBx8mfBTwmDaUEzTUnoYunou6hnMZIvbnnhl0ZsfJ9byUPErsRzk3vNDPqX1hFvgfS8tb4UZM&#10;2wlxEZ/M8yt9FkfPh7RJO3yeyGbRi7ilwlqsNKs7PmG2B7I0R5mnJ7R3CZAE3vCfGLuRM28cDj+Z&#10;+vJ8SfQGuDqid0KYJNA+tGImXWKilCRwWogsi03Ppxk0RGXI1qQF5w7Ttlih73XnZ2E+iwETpykt&#10;7kQ7MG4nfH2ar79g47PIVbTr3YlkcttcRAislhNyvBuhsaClPFPlVHLm1EiRzxOxnTJ/NJtrdpUC&#10;AU/PVPbQAnvi5cvvhuNeI1bQ+LIG4UG262k2C44dwEZxHC6NYgZ9KyNdeV42T+Gyn0AnaeGPSkls&#10;5DDEBeWxpwvhefo5yG2nqt94VO3GDvopWpkxxs4wDh6zyK2e6b8KZi6NQ/voWIkkNiga6p01Wx0n&#10;hTZ2P0LxsGhSmDmwWnMi09xNbttIalLFyGuZWoI50J+i2LbG+UzmVH6cJJaPeUUPA20KvJauElZl&#10;XYFgmbuGd659+XxKUN4nsndZkVWWgdsrDJJmjvSoZj2lNn8G9uEvaBxS9hoHIxMUvEq1W0YzH/jG&#10;IQKVtld1MhtVmUZMVQwlurOfevNFNT4BNy/8UO7wheY26VNb6Hs4wupNi6vpa0tecyMesz7mMVqz&#10;Ueuv73HKGqDgArFNH0I8lmxUM5knYa9PiZwIlJDv2MrcWPZYW6xIpCgYcUZIz41cooh979685J54&#10;xsKESEHW3QHyV2N4qv1sXstpwEVqcFl9K2+s8VmsYD3NtPZoIuODb9MxyVPL5ajnW2KWvHOJ88+j&#10;JWdHse9ZHZ9IYlH2uu+2++UtTSHMYmzBFN1jTwoXv7UbEfOZGa86SKph1eo94weHy5tHUpk2Y4vd&#10;Ze+uTXxAO0jKaTbAmc1N0aN4LD5DO12ngtzjHrXrvjYNcFca1Rfcs4yYyZbn37v5cMRwD+/m17i9&#10;jlPgLy/NWzh3Ry2uVJ+fO6zXE7oV5abi2pK41xJ9qnlrba1m75tb8+7o3va3ha6a2cDPu6i9r22z&#10;e6W7Hz892g3vmgWl35Hubd2JO/W+C0aZHIXNK7gVn9dgQH/lAVEWDHmlce/hJ+YXpRGSJ1B2o6gr&#10;3zYJjdChW2S9Oc9sW5PU1uNWdeOOMix9ivuyy/LtY9ulU5f3Ri+hAjoF62dHHEre+yp+3Yrwic6l&#10;er3sBZMSmGVZbZVABE0T7aTvPiXdwwumyXGEXs2//5b9/Zf0Q2/k//6yfjExYWHMm/vF9pXnoVf4&#10;65hh1OL7arClACuroI6dl5uPp42dF6sElAtS6fm527EKnrNysIPONO1sHa0U3XxZzwuBDMJCohKs&#10;YiJCZtAlJU83999fUXSxs7P9/SU9T8eLv79yzsoT7FbAKonhoeTm6g0UXqxQQ3R+2pJACpxDrf3R&#10;gh90VUBmiJOuj7X3d/6QWhjSKFp52UFXWQVV7VyQdt6ONlaQWtkVbFjg6OrAKmjo6Krg6uWIUfwE&#10;JP1vgQQU3Vxs/yka1PAfzfq5D7zAng1uPoC+MIEgwtHWi/U81IE6rGbQXgv73S8Mdc3fLaJk5W3l&#10;4uYAoUN96fU/htWwAs3m9hXwcXV2dbvk+vNuD9AgwHD4bjRZWVZBFWFWyOTQlg+irJBNdAA2qNXT&#10;zUbXzpv1vCDYbIJVUO0iQFHcj5VAE+x8vX8m6etpZ08ARpAwgdB/AquEuLioOKs96390wqB1UGB1&#10;/Y9OWOzvOhExCVHQ5L/kAzpxsFvG33WSYPD8VScu8guGiLiQFJhCf80nJiUBWv03nbTkL/nEhcV+&#10;wvX2tHJ0sfPcH5s6bm6g46De+T6z1Fzt3VihLT1+nJ1mPS8Ltt9QVlAWk5aWUhAVERYBSWElIRUh&#10;EUkJCXFJaRVlOOufs3yfjLqO/naQcb/vwGHl6f3d3CLiokISBMePK2upEGBhkYP9RYiAHAUCTrHI&#10;gGACPkiQAUGLY2E9o/qRDzrHBEKQIAOC2buEGqShumiBUOynsUEMin7Xg/1OsIiBkAHBBARIkO2f&#10;4IL4JBCICwMQMiCYYAwS/JgTEO/tB6jOH2Ge6qs4JFhYskAB1aEEBOID1csFBOIF8YECKP49Pg6O&#10;UB5ID9tPHwLx33mIg0qQIAPEQwgIJmB4QBjiuEjYRVpIsrDFcSFBwuSAHuKC4QQHaYhHFBA+KAZg&#10;eEAwPIDqqgU4SAGBeEAxFDAxFjY21pEfKixOTs791I8IU8ef+HP8VArDHyqD4Y/hKg90ENcIILgg&#10;QwwQfCAYHDzAFZOGyv/OZihgWMhm/x0ThX2RFoX9O0weUA7CFAAxBuefYGL66b9jImHiuMqw32FC&#10;Ro8BeAdppy8g9SdMXzwkzBfvV8wOgAVh9hwQsx7/z5j1+EhYPf6vmGAIfcfEBfFB2rlL+GfMXUIk&#10;bJfwV0z4PqbiATHlSf6MKU+ChMmT/Irpv48ZdEDMELI/Y4aQIWEhZL9iVu9j1h8Qs4Piz5gdFEhY&#10;B8WvmJ/2MT8fEBOf6s+Y+FRIGD7Vr5iCYMxC41YUyEHGEILmz5gIGiQMQfMrpvM+ptsBMSHf/U/8&#10;kDjuyH/3Q6C5IkD+qR+CfMKfMH3xUNi+eL9iQj4B8n2QTzgIJuQT/oRZj4/Crsf/FRPyCRAm5BMO&#10;ggn5hD9h7hKisHcJf8WEfAKECfmEg2BCPuFPmPIkKGx5kl8xIZ8AYUI+4SCYkE/4E2YIGQo7hOxX&#10;TMgnQJiQTzgIJuQT/oTZQYHC7qD4FRPyCRAm5BMOggn5hD9h4lOhsPGpfsWEfAKECfmEg2BCPuFP&#10;mAgaFDaC5ldMyCdAmJBP+Dvmz+tRHZDHHdgCbNGHFYBZ/IE0FG4CPQjYeKxY7KpYdmA/QCQ4emM5&#10;YtlgWX2/dLDDuQSuxW9XsLA6Lc+4g+3ksLJ+1P8/lbjXJ0N6jPrqfn5/zR/5sTb3qBLB9eF9vRQW&#10;thtUGJM/a1+/ofHX/MAEfwmWfes4WJZgDZf4gw+mPCYTpl6sXo/veJjrH/frT3myCIN05/bLi0wV&#10;kX8/3/pR79/LQee2yO/L3f/4Scje0BqSCAi0XtUDsS2QACBkgHAaiJlBDNXrZcgjz2TAI59+GAtL&#10;mPLHHosaQP9zwKxXoXpEwEpcCEsMSx2kfxaMjwafNa7+PAYweogTVN4WSA0QiMc4iP/OY/bIQXhI&#10;/IUDxAeD9094oPd5UABD/J0HO/5BeEj9Kx5CAB+yx9nf8LADvv6f9osw6Jmf++Sg9nDZ5xH5Gx6F&#10;wKD/nIfIv+Jxd59H5294LJMehMe/G6dv9nnggL75+/gQoDgIj383TtkAPjQ+Tv2GhzvlQXj8u3Fq&#10;ts8j4Dc8ysGk/6fjA/Ih/3SccoM5CvkxyH/oAHEHfQKlXf//u5/4Atr/L+4n3+v9+33h//b9BOO7&#10;obXcMdD/d0AsAmIQ/ecewgfWiJ/AeDwMdP/bPUQP3OUvgru9McjHCsQfiDaQn303pt8BBJYFECkg&#10;UBqKoYCJf342g+XZ9OPi/hFTH1TuJJCjQBiAkAH5+dkSBzjHBMy9DioDPZsRx/1fnpOAPAf5HPZP&#10;Me0BriyoG+IrD4QWSAQQ6HlQAogPihlA/qfnQQHk9rgB5L/DHAYdDGGOgRhjT/Ax6yomDSj91rZX&#10;gJ+G+ve/2/YKqT3uFdLfYUJjC8KE1qcYnH+Cef3/sPcl4FEU6fszk5lkjp4zCURwkpkQQhKSkHAr&#10;h9GsyqkEUI4V5V4BEUTMAsKKgCceiAjisWJEf66ssl6oiK4iAh4rCK4ii7uui+IisqCg4or+3zd0&#10;DZPOTHUPTPbv7jP95MtX3dVV7/fVW191d/UxOEbJMRe4x9sWuGNhjlcxJyaIeROOz3LMm1zjbTe5&#10;YmG2VzE7J4h5q0MP81bHeNutjliYR9GubFteeybStotBgNzPxRnjbYszYmFuVjHfhk4Ec6lND3Op&#10;bbxtqS0W5p0q5rIEMe/FwUXu571p4233psXCvFjFHJ0gpt51GMeg8ZJxiHyWaTCjz8GLkKdAtMfQ&#10;/7Zrso4mM4fEpB9DRb1NfQzlOE4eeJwaDDUWMhFitphMC6C90AjLyPH0MAh7OFP/eNrRdJqpPOqa&#10;jDGW6Lk/7Xgb4LRjJ7TWjsf8Ru04fq57onYsU+14OIYdq3FcscLGfpDoRRy3B2PjsfY4fq6bqB1D&#10;UcdVkNGqHVM1doyEAU/jWAO64toxAHmdos5zaQO5RzHd62NyUa5id9dgs088j2OOXhsQuxxX6+wH&#10;oi8InYgdR1B+ASQjhh3rcBwyZsfx67BEuRgLbLbHBtWObdAwpUGMvIpjkzE7Tr5v3q7acX8MO163&#10;GbXj5PvmcNWOSzV2jERDvIk+ot83Kxv0jUT6BDlcAOmgwWbf3AJy9LmoTKhvFgGH9qH6mNeAC5BB&#10;WcSOge6R8TOdU8RxJlBvYL2ZmKNM0pyiqLepj1+DYTflQsiZaOtx0P2h2exiHvH34GEmyOK2fpDo&#10;RYzRA7DxXFN1p2nQ7Eui74k0eY7G6qFiEVOLlWEAawLqC0FE/RyDRVqL1VHFIqYW6zOMu9wm8+ty&#10;5NcYxKpEZeOwbydo1hvdhksMYCXiV6mKRUwt1nQDWCHYVwwR7SZrw9YqVlkMrL4GsMYAp7dBrKCK&#10;VRgDy2IAawpwagxiZalYxMRfA77+4NTvG+NMNV2NYvlUrOwYWJcYwBoP+4zy5VKxiIm/Bn51NoR1&#10;Q5lRLLuKpcTAchvAmmDadHoINhrph2YVyxED60uHPl+J9MOjsImxTEz8NWjDhwxgTUCZEMSIX4ex&#10;H7F+hGix5hvAYtkaiBGsfdiP+x+GaLEqDWAlMh5+rmJ9GQPrY/sxfNnYOx3liiHRfolzB54PXQLp&#10;CmGamovQ0fOIHw465Vim+l/Ux3LdIHZIS4gPMjlH/9kK8Xxad+zPslUQFDPdhAppb6LPeBnF7I7n&#10;4rSYC4B5Is+VEVNvHnFyDuYQKfAp2k9ibkXnoZ+JzCMSU28ecXIO5hApMTA5j0jMROYRiak3jzg5&#10;B3OIlBiYnEckZiLziMTUm0ecnIM5REoMTM4jEjOReURi6s0jTs7BHCIlBibHO2JyvBPxoTdHS0y9&#10;ecTJOZhDpMTA3Kxivg2dCKbePOLkHMwhUmJg3qliJjKPSD/15hEn52AOkRIDk/OIbNvR0In4uQJc&#10;DEOZAohYxDk3qsNYtcLcnYK0HVIFgakmxqcYh8qwHo35PzGPOLRXy+hnOzrpXYep+7PNohe9ZztE&#10;vU19HUbOFAiPU+I66Q4Yy3nEuyHaecSHUIDziOge0muXCuRXQwT/blwnRfMvtqdhH+KOhRCX84ar&#10;oLXzhsQ1Mm/ImaoKzJb1UbGpRZp+6tkxEvvQDs4broTWzhvSDs4b0u5+kOhFxAf9oR2V0AJbaCM2&#10;iLbgnCHbYio0/iLngbSBc4ZWbNO34eTbgvOHbAvt/CHt4PyhkbZob7q0q2gDoRNpiyPwlW2hnTuk&#10;DUbmDo/NYJ58W2yAHWyLbdBaTjh3aKQtOuC6Q7SB0Im0BecN2Rb3x7DByLwh26JDEmJkuNoWl8aw&#10;g/OGRtqiI8qKNhA6kbbgOMK26BDDBiPzh2yLjgm0RRFwaB99GwhhbDItniH52c4ffj7XrjlunQqz&#10;6/swdaP5Q3V/NG2DxcBxq77epj5uDYZVlGdgYF9w8Br0cOjomBzVAs/Pgixu69fAi+PvHw3A9iGI&#10;x5uhxTGJxwiRJrfRWGepWMTUYk02gDUO42CNQazTVazqGFgtDWCNAo5RLJ7vsw2Jib/IsYZt+CbG&#10;eG6TteFlyA9BRLvJ2pDXGMTqAs16xVwlsX5nAGs6yvAc0whWiYrVIQbWXANYHNtqDGJxrpJ+ERN/&#10;DfxqZwArhDJG/eK8IbG0c5Vsw3QDWGOBVQMx0oYtVKxcaPw18OtZp37fmIAyIYNYARWLmFqsJQaw&#10;rkR89TaI5VGx+JC0FquvAazppqdPN8oX5yrJFzG1WPkGsKbBr0qDftlULO1cJfvGQUdy+ToKm+hX&#10;egy/3jWANRrlawz6dUjFIibgGvTDawxgXYUyRrEOYF/6dRhai1VmACuRMepLFetgDCybAawJKBeC&#10;GInl3diPfhFT69duu37fMHqPg8flXSrWpzGw7jSAFWu+N/oaUu9cDLD1yzrYgiXOvdyQ6SzTFLwz&#10;whHR2DJAvdd6wu+HND4Xa0dk8sEliedi9fU29blYDmzG6Uj9Mhj/C+AI7wOdgrQdbU+eovtaBsa7&#10;8dhQgO3xzimWIK+36XLcL7gCz8+MAj8T8EbPTFMIPE0wXYn0NOjRyON7PlOwZwia/6ebLkUpsjoQ&#10;NVSbBtXjD0N9NRBqkaZdlAoI85hmHjXXKyCnQcR25nFb9DrTYp2a+dH1T8A6hXnUoyDRcdoN63ZI&#10;S4gPIhbWUSpWoMXcgjWyTf6+vKg3E/uTG4aAwOCzw8vNx+zsGKnvOEY6tnWyLcd73RQ+t0xZjvfh&#10;l5t7II/2dld1NTTrR3X1PgqsS7DeFUJcai5CmyzH34H/6VhW5L9oG5YTPkTbvU+1e2ykxHG7A9jW&#10;ybbPPCT9BbyX+YB5ub3GstbR1bLL2cJ61FVpy3MvtVV51ttHe/e75vtO9az07/G8HnjfvSfzA68j&#10;+4CvpFm5v2/zif7JOXWN7jssRN1tITfDsB2wQdjJeWqtncK0ZHEo/E92vf8/+gb7SRtIDoRpLqIP&#10;iDbl9mjbtO3L/rsJO7F9QxCxiBhh+U62Teah0EUiE1rkpyHdG/nDbB9A9pll9TCf9VRBxCLqcWDD&#10;MJvJ0tvms3SChCE+rPtQxoe6w8CgHbL6mS9iSvBM/17R9e8VqV1B2ytmh+09yD6I1RK0NYeNzS39&#10;ISOxPlLHb+bL2m8k6u4PjE4QuX+vRPwTY0ZPtFsOZCGEB6jbIV0hgn8kUzFlYLwV7cX+LouXIRjQ&#10;l+j0pyHpS6R8T0L+1ekPQ16Q8s18Wbxcnf4n86T0v2KM/qu5GtIe6+1Rpj3qrgYG7ZD1J+Zr44X+&#10;3abr321Su85Iv83cNv1ByAuQd81npO+GLbvNUyDzsD5Px2/my+JlHuqeAowhELl/t0X808bLw+C5&#10;LeQJSHuI4B/JVLwkMV747YerdfrTjIyrpXzfgvz7MxZCHpDyzXxZvNyf8Yz5lowNOJ/ZYB4LGYT1&#10;QSgzCHWPBQbtkPUn5mvjhf5N1/VvutSukRnTzf0zboQ8AHnOPDLjLdjylnkR5CGsP6TjN/Nl8fIQ&#10;6l4EjBkQuX/TI/5p4+U1BAbj5W1IBSQVL4mdz4v2QleRHl+W23GtgvNiGU/L7aUWGd+PI/9lew9I&#10;jUVWD/Nl8fKyfZzlcXutZTnkOsh0rE9Hmemo+zpg0A5Z/czXxgv9K9T1r1Bq17X2Qsvl9tMgNZAJ&#10;lmvts2HLbMuTkA1Y36DjN/Nl7bcBdT8JjOUQuX+FEf+08fJ38HwaZC/kLIjgH8nU8SWJxxd+5ydT&#10;pz+tdWRK+d6C/L85WkG6Svlmvixe/uboZ9niuAjXyRdZHoEsxfpSlFmKuh8BBu2Q9Sfma+OF/im6&#10;/ilSu+ociuV2RwjSFTLAUucYA1vGWLZBPsP6Zzp+M18WL5+h7m3AWAuR+6dE/NPGC69bu0A4t18F&#10;nYqXpjm+7MJ8Id8HkvG0y3k4Tcb3QeSbXelWs6uFVVYP82XxYnaVWw86e1p3QTZDnneWQ1pA0rF+&#10;OI12yOpnvjZe6N9+Xf/21/vHfiaW6HmIDc79aU86LdYnYcuTzvbWDc6zYePZ1kMQu6s9RO4382Xt&#10;Z3dZUNd++Ldfx7/9Ef+08cJ7lhNgPO9ZToNOxUvTxAu/6abY5PFy1KXYZHwHFMWWrwQhlTZZf2a+&#10;LF7ylbNtAeUC21HXBbZ/Qj50nQ2phASxrmC7Iq2f+dp4oX82Xf9sUrs+c9ls21ynQCohvW2fuS6C&#10;LRfZspWLbMVKb4jcb+bL2q9YOQV12VCnTcc/W8Q/bbx0Q5xcjzj5BTTnyFLx0jTxkufGeKTTn/Lc&#10;06R8d0B+tXseZKmUb+bL4qXavcrWwf0i7lW8aHNCvldWQZZC5mF9GrZPk9bPfG280L9Juv5NktqV&#10;4Z5k+1r5DWQp5Albhns9bFlv6wLp434CIveb+bJ46eP+DeqahDon6fg3KeKfNl6GIU7uQJyMhr4n&#10;FS8J378T4wuaT3q9z+93/tYuP75UeX5rl/E9GPnjPE9A1ttlxxfmy+JlnOd9+2DPHnsVpBTSEust&#10;UaYl6i4FBu2Q1c98bbzQv2W6/i2T2lXkWWbP9jwGWQ/ZaS/y7Ict++1DIZOwPknHb+bL2m8S6h4K&#10;jCqI3L9lEf+08TIDRH8Krq+F3p+KlyaLl9FefAsY5ywynkZ733DJ+K5F/vXenZD9Llk9zJfFy/Ve&#10;i1LrzVRGQ86D9MB6D5TpgbrPAwbtkNXPfG280L/XdP17TWpXH+9rrs7e9yH7IelKH+8psPEUZRbk&#10;VqzfquM382XtdyvqngWM0RC5f69F/NPGy1LEyekQvgNYDRHjJUInNT+WxPkxfqv5O5yzyHia7/vO&#10;LeN7GfIf9dk9j+I5D1k9zJfFy6O+Cs8y35me+ZApkIuxfjHKXIy6pwCDdsjqZ742XujfQV3/Dtb7&#10;V4XOJZbo6/1JPuT7rJ6htN/X0TPJ1ws29vLcC3kC60/o+M18Wfs9gbrvBcZ8iNy/gxH/tPHyDGKE&#10;95legsxJxUuTHV9W+k2m9ThnkfG00r9eyvfzyH/Dvx2yRxovzJfFyxv+f3ue9yvelZBFkLlYn4sy&#10;c1H3ImDQDj07tfFC/9bp+rdOatct/nWemf4tkD2Qnzy3+AOwMeBdB9mK9a06fjNfFi9bUfc6YKyE&#10;yP1b5xH+aeNlG2LkJshfIIshqeNL01zv87v8T+mMv68HnpIeX3Yif29gPeR96fjIfFm87A184d4Z&#10;+Lf7dciTkAex/iDKPIi6nwQG7ZD1J+aL/tQSBwofhP6t0vVvldSuxwOr3PcE/gh5H7Lf/XjAgmcl&#10;LZ6PIAexflDHb+bL4uUg6v4IGK9D5P6tivinjZcDiJHJkCOQ2lS8NNnxZQ8eLnsK5/gynvZkPuWV&#10;8f0D8pWs9ZAPvLJ6mC+LFyXrC+8Pmf/27oFsh7yW+QXkA8h6rD+F7U9J62e+Nl7o3ypd/1ZJ7dqS&#10;ucq7LvOPkA8g//JuybT49kB+gmRm/cubqeM382Xtl5n1R+9PwNgDkbUf84V/2njxWEymOsRJc+hV&#10;qXhpsnjhb7C8hYFYxpMj+y2fjO8g8suy/wI54JPVw3xZvJRlW/3B7Cy/A3IoK8u/O8sKOeDbnfUX&#10;36Gst3y0Q1Y/80V/EscX+rdB178NUrsOZm3wfZS1A3IAYvcfzGoJG1v6Q5CO2XaI3G/my9qvY/YO&#10;Xyh7A/zboOPfhoh/2njhM01/RJx0ht6cipcmi5eSZvjtSr88XkqaOf0yvnsi/7xmLSDlfll/Zr4s&#10;Xs5rdpa/Z7NB/hJINsSGdRvK2FB3NjBoh6x+5mvjhf6l6fqXJrUr0CzN/2N2M0g55Bx/oNlw2DLc&#10;fxbkgmbnQOR+M1/Wfhc0a4a60lBnmo5/aRH/tPHSF3GyEXEyGJrfXkhdvzTN9Qt/b+tsnf6E39+T&#10;8n0J8qc2vwAyUco382XxMrX5b/yXNL8N703d5u8CKcR6IcoUou4uwKAdsnhhvjZe6F9PXf96Su3q&#10;0LynP9R8IGQiZJ6/Q/O7YMtd/jGQWqzX6vjNfFm81KLuMcDoC5H71zPinzZeJiBO+L2jadB/TsVL&#10;wseXIlzrKhA0n/x7jJbj7xtGXjZDGS5ijGId3SB2iDjP4XtYM9V+GP99w5n+Iel3+WdkrPIvtx/x&#10;r3XMCOxyzg3gNxMDee7VgSrP8sBo77jAfN/YwEr/mMDrgV8G9mSODTiyfx0oaVYb6Nt8ZmByzqyA&#10;6BtVwM+BLIRsRZ/g+4aHovoGHt1P3WswcK/BcN8IRPUNTefQ6xsv4WVcxn4BRCxijp79qZPtJetz&#10;tjqr6E/peE9psVqG9olFlMEjgKb09MXWIenXWm9KvzFSbgfKLdHB2pG+xHpRxv9FyqxCR6nTKbMq&#10;o85abr85UmYOOv9sHfvm2Gdbl9t/bf3KXhUp18WBa0odrC6O5tbfObalibbYjzK71WceC0RDQIu2&#10;YPvtd+xOG+VsE8F5BM9Jnq9j3yPO8/Hc4+XWgOuMSLnzXXgfXce+810u6zOuZyL2HUCZuap98bg6&#10;4JqbdtQ1PW2ycmGk3FoMSFU65dYqVWl57tZp3dwlkXI3u3FvUac9bnafnub2DI6U+SXmxMfqlPml&#10;Z2zaR565kTKlmOe4Q8e+Uu8daaO996U94b05Uu4HlJuhg/WDd0bab3zDI2Xe8B1vi3gcv+GrSsPZ&#10;bKTMHRhvvwX5jKt47X6H/1vLSv8BS2bAGSk3MmAynarj18jAqWmvBzqkfRxoEylXnImY0/GrODM9&#10;7aHMLRbRd/ehzBOqjfH82pf5hOXyrCWRMi9lmUzX6fj1UtZ1Fkf2VZYzs2dFyi3KxndrdbAWZV9j&#10;yW52U6TMOFxv8HvAsrFpHPbf2+y6SJnTcc41X8e+05vPt/RtPs/ycvPLIuWUHJNphA6WkjPCMjmn&#10;ryXWMa4beOYxbi60GG+b8hjHPsVzBhxSG7+H/tNP2HrcDu4DqiPnGLTVDhH9wAvfW2BsZjtXQMQi&#10;xjCcPpi8OS3SvTkh63AfhekW6eJ8V7RHT+yHqky8X3o59Dy0x0PQoj2QbPDtTOEDum2Db9DdCGBs&#10;iiyL6ABczfi5/IaF5tup+K2JtvUG1psZ47snJ/jtVFFvU3/3ZDDsvhHyOdr5SuhW4O0aaDa7+KZZ&#10;rwC+1WnF/Aa29YNEL6KfjMRGfutkDL5jwt8y/FX9l0wmmMLYfhaE/Y56jKqZbqGmqUU/wSFkrugb&#10;Fmy/BNIVwjQ1F6FP9Bsct/vwjV/4IxtbbvctsOYFFlhF/64Cbg7keTRMLfSn0LOghd2M9yKsx41L&#10;5HER+7N9MyHcn75p43KIH76rNoaQLxbR3iw/xH+J9H2Hy5A/2z8FskD6vgjzh6K+KgECLXAcSM/2&#10;3229zP+odQikGtIB6x1QpgPqrgYG7WBbhiBiEeWFnWK8EOMO/Ruq699QqV1V/qHWUv9lkAWQe61V&#10;/tWwZbV1CmQ+1ufr+M18+k3exCLs5rg0H3VPAcYQiNy/oVbhn+gvYjx8Ew0wHXVth54DLfhHssF4&#10;KLYTdzBkF4QxOR/61+ggt0NjtUFM9rMd65P9sD16ET7MxsYhiEV+eYhfFArhW0Mz8Z+/hdUaeipi&#10;dSq+PnQZ9hBfILoCZc5ShXEZVtNCs5+KNPebqFmPLss092U9Yrvw80TjXHN5E2lPCzC0McQ4D6KN&#10;5HEetOUFgo2+dc44vx51Ms5vhhZ2M86bYV2B5ERtF7ztwDbydif0VBj1ADRWG/D2KWzCqUrcsTQe&#10;b5VxWTPhC1PH21iPt/8IZyd4TUrO1uhytsaW7V9jE2PJOL9+mXHYfy+kO9rJDqmCkD/yvBT6Y+h7&#10;oKN5LsI6eWbfOl1NO6Glx6T849fi/K356EXUHauvDvfpn4fx3IvnYDwX4zkY17XjThUA6dcj8Gck&#10;9CKAPQktsHWPUwmeP9YFj//eRwVwxCLGIFBpqgvWZm6voKww1wUptZlau8V42QyB1BZlmqFgBmwX&#10;dmNT5PjK9pNyYD4xDqJ9KQCGWIQvxBW+aPtRFuzm74jkwO5Efo+YmCvAlWyMYpux7WJhFsMmYpZB&#10;i7YixyJNm7XjolE/64JnN/q9FPrJgMiBTsTPTXnH+0m8tt2UV5u5Ka8x5nkq5sAEMb8I62N+Ea7N&#10;/CLcGPMGFXNhgpg+OFebKefTV1Cb6StojPmKirkhQcyOGGb0MDsW1mZ2LGyMeUTFPJog5jAMjnqY&#10;w4pqM4cVNcZsbz3WhzpDJ9KH5pToY84pqc2cU9IYc5KKOSVBzLpSfcy60trMutLGmCtVzEcTxNxY&#10;ro+5sbw2c2N5Y8y/qpifJIhpdByqC74bfxxCH2qfwDjEMUFv7NuUt8K8Ka8xJscEjn0cExLB5Jig&#10;h/lFeIX5i3BjTI4JxOSYkAgmxwQ9TF/BCrOvoDEmxwRickxIBJNjgh5mx8IV5o6FjTE5JhCTY0Ii&#10;mBwT9DCHFa0wDytqjMkxgZgcExLB5JighzmnZIV5TkljTI4JxOSYkAgmxwQ9zLpSnOeUNsbkmEBM&#10;jgmJYHJM0MPcWL7CvLG8MSbHBGJyTNBiNsN2BcJzRtBXnwbtDebkfva/i675FnFXk/kunrPhtKp+&#10;Sda3iEW9TT0nRy7ICa8fBkOPhXB+32fBfTroXGj6JubnHDiHrMzS/y2d9rjur4j6XfQ+qIMizhXd&#10;Ote2tIP3hWjHxTHsKMd4btyO4789fSJ2zFTtWBbDjoEY443bcfy3p0/EjqdUO7bGsOPXrYzbUQlm&#10;BL7QifDyhWqHw9q4f9yLioy2RyVGCIEvdCJ2FACf/eOsGHa80iYRO47/RvqJ2DFCtePqGHbsxmBo&#10;vD1Orp8uU+14NoYdDhxHjNtxcv10q2rH/hh2lOHYYtQOjiGCD6Hj9Y94xxPxO0MYTuqXRccG6p/t&#10;PR6M+7+VHk9O8B6PqLepjyeD0cpjITZwz/s7hdDtNceQu3C++HWW/jFkMO7r8P7OMNQXgsyC1ECi&#10;+4DgHRCG52lM017C3scXUR/rOPH5C8mcCcbLRK49jc6ZbMfcVnfYbIdUQXgs55wJ54aCJ4A5xyef&#10;S6gLzvFth8TCXIO4IuZaaNGeRuaG9H7vtS64wL0dEgtzvIo5MUHMhU49Pxc6twcXOmNhNlcxWyaI&#10;qffbq3XBxRnbIbEwN4NXtu3b0Im07XLEHmOnACKWhvOLy63bg8sb3XdkH5qJAsScA50Ipt51Q/38&#10;YjB+rBCzTIP5P3Hd0Phe/unkBN2ofml03XCC4zzu5dfX29TjPMcahZZjLB0MRXGAO/4Oqg9a+zuo&#10;wWDT/A7qSOAeBeZTaEjivgLNNhXXK0+fajL93mfstxU7oVwfCPu70PTRrXOtInwfrdowVWMDfefv&#10;j9KufpDoRcTjAGyshFRDRLzp4Y7EvvQ9U8UNa3Dp+1qnvu+V+E3Hk/V9A2xh+2+Dpp+i/ek7f+eT&#10;22S+t0f+ifh+FcoRdz50NC5932zV9719EnwnX7Shg8YG+s73OvR8Z7lqSDzei5CnQADRYK5EnNsu&#10;QAZlEYEAl/HzfX7pzHoD683EHJP6u1CH+5079adrsPHEx7z6ept6zGOcU/6JmLsAbf0dNGMef5H+&#10;Pgb97lwDsd4fZWZBojkXafIcjdVPxSKmFutP6Bjc1g8SvUSPK6OQUQMR9cO8uSKtxToXldGv/tD4&#10;a+DXbANY01Cm0iBWlYrVKwZWXwNYk4DT2yBWFxWLmPhr4JfZANY4lKkxiNVBxeoaA+sPLn2+pgOn&#10;2CBWuYpFTPw18OsGA1ihBLAKVKx2MbAuNoBVDawJENH3ZP2Q59fsh8TEXwO/DuGYxm3J6vM8fhLr&#10;1BhYDxnAmgpbaiBG/PKqWMTEXwO/agxgsf1CBrFcKpYvBlalAaxE+mGaiqXEwLIbwBoFn2oM+vUT&#10;9iNfxMRfgzZc49DvG5ehTAhihK8fsB+xCKTFWmoAKxG+DqlYxNRiXWUA60qU6w0x4tc+FetwDKxS&#10;A1ijUK7GINYeFYuYWr922o9t64e86CX6+JVIP9yNSsjX59BarKcMYCXC1y4V69MYWHcYwJqCckbb&#10;cLuKRUytX1UGsC6PgVWEbYpaH6bL6+ePWHf9os6Rib7E7ZkQ7s9w6AYBbOTZ/jVBnM9gp2HYFoKI&#10;RfDI8muCs8xDoYkrFpGfhg3MXxOcCZlhZj0FYidosR+xtwVHYJ8z6+vqF2Mf2sj8NcEqyBmq9DQ/&#10;F6T0MD+vygvQayEvYrsM7/3gMPNX2Ie2x8P7CvV8rcoh6MOqfINy38CGY1IFfSbyzpTi7YR/h9EG&#10;Mrxv0E7foL2OydXQs1GGMsd8CPK1Kl9Bf4Xtcv9GoQ1m1+NVxWhPB7atRT0vQJ5X5Tno51BmTb1c&#10;DT2rHiMUo7zgvgfy7JDuqu4JnUMB+WHoPOgiaNHnkGzw/CvzyC37ykDIVFTM9H/bPePOJvPZMLs+&#10;jqkbXQep95jZ16OXkW99lWYaifa6s83nP+J6ie0avYh6/xPXQUMBnI/GR9ibKqHbQtMecd3vzsW7&#10;HdhAH6JjBquRWB6AdPS9SME7zwuNzPktxaDA+sSy6FiD/HyufzXPCoCfc2ir4C2JvNfX+5/ivT34&#10;Ztz2hG6l+iN4fxy8dzfEe/v6YwiPI9G8ixhnv7kE0hXCNDUXoU1Rz91+OOiUY5nqf1Efy2mPU9sr&#10;9J93E88Pi3GqCvXkQLJsx67LEn3u1ihmHZ5b1mJ6gXkiz/oSs5tfPv+/vaKbvw4SC/NNcEg/34EW&#10;7al3P4eYZq8eptlbV2H2xsLkb1ISc3GCmBsVPcyNSl3FRiUW5iAVc0iCmHr3kLZXLHTWQWJh8h4S&#10;/UzkHhLbdoBdz88B9rqKAfZYmLvQf4n5MXQifGan62Fmp9dVZKfHwlyhYq5MEHMnxhXZ+cr2ip1p&#10;dZBYmONUzAkJYq4AJ3JMPGNX0fi+FeOzWMUs02AaOYb9t5274DmCx3gujuaqX5J1DBP1NvUxjOO4&#10;AuExYzA05VRwyPtWraC1960clU1334q4/P5TO+j3oNmm4jhK3En+Y+e3/bA9ehHXQrS9AvcvsGvk&#10;flUfpFtD6KP2PEpsR3jV+z0SmjbcDGDacDc0/hrYUIHxnPvr2dAe+whsoROx4XzVhhExbDiMiozY&#10;0OEkbeCcHNtBex+NXBi5j0YuOp6kDTtQnjZ8Bg1zGnBxDcZ/I+3Q6SRtuE+14bEYNvwCxwMjNnQ+&#10;SRtGqTZMiWGD02rMhi4naUNr1Qb2Ky0XW7DBSDt0NWhDEfZjvLDOgZCpav0/+3t8mmscjONPN9Hx&#10;ob7epj4+cEyldEEM8t7eOdD8ZjL+IrF4DQY7fi+a2/pBohcxNg/AxgshoyDsR+SW47FIk+doLP4W&#10;E7G09xOJ1ccAFuOkBiLql2FdqGINh8ZfA7++g6HcJvPrMuSHIEaweB+RfhGT9YrjG/36wADWKJSp&#10;MYjVGwDEOg8afw2wrjeANR1leC5nxK9zVKw+MbBGGMDi+WnIINZZKhYx8dfArx4GsC5LAOsMFas6&#10;BtapBrAS8aubilUVA+vfLv1+mAhfHVQsYuKvQRtuN4A1E2V6Q4z0jXYqVscYWDcZwAoBp9ggVomK&#10;VREDa5QBrDLgVBrEaq1iERN/DdqwwgBWCGWM+sV7sYzlwhhYGQawOLYOgxjhK0vFCsbAetyp3w+v&#10;Ak6NQSyPikVM/DVow4sMYE1DmUqDWOkqljcGVlsDWLHuGYn21B6/foRN5CsjBtaHDv02TOT49Y2K&#10;RUzANWjDGw1g1aJMb4jwRXas3I/96Ne30FqsngawxqFcjUGsz1UsYmqxvsS5P7f1g0Qv0ecbifSN&#10;3aiEfv0TWou1zgBWCOWKIUba8G/Yj1ifQmux7jSAlYhfH6hYH8fAGm0AaxTK1UCM+LUN+9EvYmr9&#10;8hvASuT4tUXF2h4D6/MM/b4xAeVCECN+bcJ+9GsrtNavzQawYsVyM9SF04f6efQiNR3vWgfZ9cs6&#10;S72Kcz8nhO/8TMH3hMaqe+urAerzhhtHHnvecAWdi16mrl3K5xDF5rnq/rP6N3w+cau6Hdc670iv&#10;dU7weUZRb1Nf6+TAd3LChcdLOv4wSDkFyXnWY/dio/k/mm8yjceGXOTHG4duRF5/XPVMM03CmzvT&#10;TSGMtJeDown4Ghu//DQFOVdi6wRsDWH9UuxFJgdiv2rToMg7PqehnhpVKqDZZyjDVGE6Op/bRZno&#10;fZmugDCf+3N9gioiPQrr0XHRDet2SEuIDyIW1lEqVqDF2IumUpfd2T90ohy/x12NHLYxwilyLypT&#10;3cbuLTD4zs9y8zE7O2K7WARGOjbUBZebd1ZQ8A0IvPvDdUoP5NHe7qoWmKiu3l/iE+sSSFc1Tc1F&#10;6BP9vh3tLgwcs3s2+o5YhN07sKEuWBh4IdgssCWYFvgsWBA4GuwcyMrtHmib2yVwVm55YFhudmBq&#10;biBwQ+73/t/m7vE/m/uV/+3cd/1/z93rP5L7jd+bd8BfmPeJv0fem/7Beav9k/Ku88/Lw/ej8+7w&#10;/yFvkn9TXmv/X/Na+r/O2+Rzheb6wqF3fF1Db/rODz3rGx9a4psTutW3JDTWtyr0nnd96Ervh6Hu&#10;3gOhM7y28JeeYLiXp0M4w9MnbPKMCt/onhHOdy8KT1QeCd/neilc6HovPNn5RXiDy5J/gysnf4HS&#10;Lv971zn5n7lG5H+rTM/Pdy/M3+Suy1/oeSH/Y+/W/CPePfn/9P6Yv8ub3Wqnt6TVCO+ZrfZ5hrbK&#10;8Uxp9Y37+lZ93Pe3+tj9TKtJ7rdalbs/abVWOdLqN4qv4HOlTcG7SveCy5TBBcuUiQXd3NcWTHbf&#10;XbBWWV2wQ9lYEFY+KrjHdajgW5er9c2u/Nbvu06DPq91D9f41qe4Zre+xnVn68tdj7W+3vVq60xl&#10;R+tvlH+1HqakF25XgoUZ7o6Fw5S+hZ+4RhXWKDMK+yi3F36tPFL4pfJSYcD9XmHQ/UXhFsXS5lPl&#10;lDZHlYo2w5Vz23iUi9ucp1zZ5nbl5jaLlQfb3Kw836bavaVNT/dnbc5wH23zspJVtEhpW7RQOavo&#10;fmVY0Y/K1KIPlOuKHlXuK3pMebporPJmURvl70UW5buiD1ze4r2uwuIXXD2Kr3QNLj7onFT8T+e8&#10;4hucy4p/dKwufs7+evFd9l3FB+1fF3/qcJZkucIlI11dS55znl/ylnN8yWbnnJJqZUnJCOWxkoGu&#10;V0t+5dpR8mvXv0p+4Upve9AZbPuis2PbDc6+bW9yjm57h3Nm28eci9p2dv5f2y8d69r+2bG97XbH&#10;3rY7HebSdY6c0sWOdqXv288pPcMxovR++/TSR+wLS0+315WOyHih9F8Z75Q+YP+0dLT9h9KWjsyy&#10;jx0lZd0dZ5atcwwt6+qcUlbjvL4s5Ly/LOh8puwOx1tl++0fl/3S8W3Zr+ye8r/bW5cvsHcvf94+&#10;qPxCx8Tyr+3Xlq+0313+in11+dGMjeXd7R+Vmxxfly92Otvtd4Tb/dXRtV0Xx/ntTrWPb/dUxpx2&#10;AfuSdjb7qnavpr/a7ojtw3b7bAfarbLZKv5gO7Vilq1DxaXWPhXXW0dV7LPOqCi23l5htz5S4bW+&#10;VFFk3V6xutF9MH7XaiTirhkGnc8xCIixDYfuuU09tonxTIwD/9NjZv7xb3/9JBxWtWhzjrvaNp8c&#10;NWbGO55Mxpj5UvBb/0vBwQGmtWN8FerNgZDrd8FxG+hvU1wnfHyU8bQAPDVTj23xeFqA49p7wc/9&#10;7wV/EWBaxtNW8FMCng6neEoqT/eApzQdnu7Bucfe4J/9e4PtA0zLeHoH/JSCp69TPCWVpyfBU4EO&#10;T0/i/NCMcz5z7sAA0zKeOO6Vp8a9E7oukI17m8FTZx2eNuMcPifXDhkbYFrG03bwxGdEj6TiKanx&#10;9Dfw1F2Hp78Fuwfa5XogEwNMy3h6D/x0SPGU9Hg6DJ666PB0ONglcDbi6ezccQGmZTwxnjqleEo6&#10;T3xmvVyHJzfmK0bkmiAXBZiW8bQNPHUFT9+lxr2kjnsF4Clbh6cCzClNx1zS9NzqANMynvgsD39L&#10;KHVenvj8ouw8oht4Cujw1A3zfgtz/+FfmFsVYDoeT3xHiDz1SPGU9HFvIHj63n9sDjfede5AzM3W&#10;5b4NKQowHY+nluDnT+DpDOivoEX/SM09GZuvF+1liTFvdCl42qPD06UY857PfQGSHWA6Hk/8ztJb&#10;4OdM6AMpnpJ6fJoLnr7S4Wku7nFszd0ACQeYjsdTCPy8DX5+kYqnpI97y8DTuzo8LcN9qD25D0F+&#10;8jMdjye+C7kZPJ0DvR9axHFq3Dv5ce/34GmvDk+/x73CH3LXQXICTMfjqQD8cNzrBX0wxVNSx73X&#10;wNM3Ojy9hrm9zLzNkIIA0/F4KgQ/HPf6QqfOI5J7Xr4TPB3Q4Wln7gF/Sd56SG6A6Xg8Fas89U/F&#10;U9KPTwfB0yc6PB3M/cR/Zt4zEF+A6Xg8tQU/byKeBkCnzveSG0/2PLStDk92PLsyNO8+yHd+puPx&#10;xPsZPI8YCP0ldOo8IrHnnUR7xbp+ygNPq3V4ysPzRVPyroV85Gc6Hk8V4Od18DMYem+Kp6SeR3QG&#10;T9fp8NQZz4BdnzcE8rSf6Xg88VsVr4CfIdCfpXhKKk/9wdMqHZ764zm9+/PmQD70Mx2PJ97P2AB+&#10;hqXiKennEWPB0x06PI3Fs5TP5I2B/NHPdDyeuoCf9eDpIug90GK8TV3nnvx17izwxHf+Zc/MzcLz&#10;rm/m9YDc42c6Hk+8n/Ey+OFv5/wjxVNSx73F4Km1Dk+L8UzyJ3nf+j7JG+RnOh5P3cHPGvAzEnpX&#10;iqek8vQ78NRSh6ff4bnxI3lf+o7k9fEzHY8nfuvqWfAzBvovKZ6SytPL4GmTTz7uvYxn+z2h5ZDD&#10;Pqbj8cT7GY+Dn3HQvP+eOj4l7/rpz+Bprg5Pf86b62sdqoE84WM6Hk/V4Odh8PMraM7HpnhKHk/7&#10;wNM7Ojzty3vH1z30AOQHH9PxeDpbjaeJ0HzuKMVT8nhKC2HeSIenNLzHNCh0H+Q7H9PxeOL9DI57&#10;l6V4Svr1Uwvw9KwOTy3wrtnE0A2Qf/iYjsdTH/CzCjxNgeb7AKl4Sl48VYKnJTo8VeJ9wGtD4yHr&#10;fUzH44n3M/4P/FwBzedZUjwlj6de4OlWHZ564Z3Nu0MXQ170MR2Pp/NVnq6E5v3CFE/J4+kS8DRW&#10;h6dL8F7t6lBnyGIf0/F4qgE/deCnFpr3N1I8JY+nWvD0nld+/VSLd583hh6BWHxMx+OJ9zPuBD8z&#10;oF9I8ZTU69xbwNOVOjzdgvfTd4XOhjzoZToeTxeCn5vAzyzo1SmeksrTSvDUXYenlfiGwKGQBzLJ&#10;y3Q8nng/YwH4mQP9uxRPSeXpRfB0hg5PL+I7D66wHzLZy3Q8nn6p8nRNiqekXz9tBU9feuTHp62h&#10;Lz2h8MuQll6m4/E0AvxcjTiaB/1gKp6SGk97wFMvHZ72hHp5uoRPgdR6mI7HE+9nTAQ/C6AXpXhK&#10;Kk8/gqcMHZ5+DGV4zgvvcJ8X7uRhOh5Po8HPGPBzPTTPJ1Ln5ck7L88Om0wmHZ6wj2dceJt7XLid&#10;h+l4PI1VeboJ+sYUT0mNp1LwdKNbfnwqxbehZoeHQ9a4mY7HE+9nXAh+FkLPTvGUVJ6qwVO+Dk/V&#10;+H7XneFDyp3hAW6m4/E0Afz0BT+3Ql+R4impPA0HTxPx0TnZcyzD8Y21x8LdIcsVpuPxxPsZXcHP&#10;IuiLUzwllacrwNN9LjlPV+A7eK+GJ0PedDEdj6fLwU8r8LMYuleKp6TydCN4KtTh6UZ8q3BH+Dvn&#10;jvBgF9PxeJoKfpqDn7ugu6d4SipPD4CnyfiutmzcewDfk9wfPgNyr5PpeDzxfkYa+FkGXZziKak8&#10;rQFPG3TiaQ2++ZmevxTytYvpeDxdBX7agJ/l0P1TPCWVpz+BJ/6GvSye/hS+wRXMHwZ51sV0PJ54&#10;PyMMfu6DPifFU1J5+gd4WqBzvveP8AKlQ/6FkKcVpuPxxPsZ3cDPb6FHpXhKKk/fg6fvdeLp+/D3&#10;rj75b0OKFKbj8TQb/JSBnwehB6Z4SipP/ny8q6TDkx/foB6V/zwkS2E6Hk+8n9EW/DwEPSDFU1J5&#10;KgJP3+qMe0X4TviM/Dcgrd1Mx+PpWvBzLvh5GHpyiqek8tQTPOnNG/XEt9xvyz/0/9i77zipimwP&#10;4A0zw3S43X1vEQRhYufcShAkgwICEiQjoOQcJAkuCLoECUsGQUUFFVlQQcKSkSAggoICEgQWXHLO&#10;QQTe78i0y/qsqd336r2/qvkczpmenjvd99tVXbfq9rQ2LruenWqe05/hUws+c5HVvBHNlcubL28M&#10;py323Md7jfH39udkz0Bct1PNc6L1jJZwmof8umpPUp26w2mMYF2jOz4TYU12S8QKB9U8pzdy2tGn&#10;yG8qJ6lOw+B0RHB+xDB8bsWu7EUIh041z4nWM6bCZwHySuUk1eltON0WOL2NzxY5m70N4dOp5jnR&#10;ega1o8+R1ygnqU6fw+m0wOlzfP5LHtcqxCM61Tyn8fCZBp8lyKuUk1SnrXA6KHDais/oKeL6DGHV&#10;qeY50XrGFPj8DVn1e3LHe0fgdEDgdCT7gDPu+gRh1qnmOU3JcVqhnKSfv3cdTi0FTtezWzqfdsUQ&#10;Y5xU85ymwWck2tMq5E9Vvye139NcJtM5wbhcw+eRtXCtRTzqpJrnROsZf4LPGuRZykmqkwtOhQVO&#10;LnxmXB/XGXsfVzUH1Tynt+HTHj7rkMcoJ6lOT8Lphj33+Ygn8bl+o11bEG4H1TynxHrGBjhR/6fO&#10;s5Q3b1QPTjUFTvXw2Yvvu4ohBtip5jm9Dx+aJ/8SuZ9yktqeOsHpiMCpEz4fc7lrEcLhoJrnNBs+&#10;L8BnC/Jw5STVaQicugqchuAzTHe4yiPeslPNc6L1jAbw2Yo8UDlJdZoGp6jAaRo+Z/aEy4RoYaea&#10;5/QxfJ6Fzzbk3spJqtOncFopWCf8FJ8FfNc1FnFKo5rnROsZleHzLXIH5STVaSOcXhU4bcTnNed3&#10;10V8olHNc/oEPk/CZyfyi8pJqtOPcDolcPoR7SjkXoEoZKea5/QZfJ6Gzy7krspJqtMVOH0ncLri&#10;+k6r4p6NuK9RzXOi9Yyq8NmD3Fk5SXVKdePvRgmcUvHZ9E3cFRBvaVTznBbDpwx89iKr92vInS9P&#10;h9ObAqd095taD3dnxCaNap7TUviUh9MB5LaqPUltTyXhVNae+7xRSXdZ+3C3HdHZTjXPaTl86sDn&#10;IHJf5STVqTacugucaru7299xV0S8baea57QSPnScexhZHefK7ffawkl0/NTWvVJb7B6LOKVRzXOi&#10;9Qw6fjqKrI6f5Dq9Aqd9gtenV9z7tK/d8xD57FTznL6Az1Nw+geyGu/JdZoIpyyB00R3lnbUfdV2&#10;FMe6VPOc1sPnMTidQG6MrNY1yIo+C+B//3kAc+H0luB9AHPdb9luubshttqo5jnReoYLPqeQ1ftz&#10;5banL+B0U+D0hfumzenZivBoVPOcNsMnDKczyOp9NXKd9sBptMBpj3u0zeNpgVhuo5rn9BV8suB0&#10;Hrm66vekjsvPw+kHgdN59w+28p65iGTt1xp/aseMKJeTKyEXRtB6RgA+F5HpOEq9Psl7fUrGzhS1&#10;p2TPaFtDtKeGaE9U89rTNznt6YpqT9LP3ysCp/KC9lTEU97W2eNEdLVRzXPaAZ8iaEfXkCuq9iS1&#10;34vDqYjAKe4pYhvqOWsd6qluo5rn9D18CsLnBnJZ5STVqTqchgicqnuG2N701Ed8aqOa57QbPpnw&#10;uY1M61DYtAmHZib1eWr/++OnVtiZPQROrTw9bJ95KiHesVHNc6L1jHT43EGmeQnlJG8c0Q87c4TA&#10;qZ9nhG2TpwliiY1qntP+nPZ0F7macpLa742FU37BvNFYT37toOe47aCnikY1z+lH+MTgY0o2mRop&#10;J6lOH8DphsDpA88N7apnC8Jtp5rnROsZdHybF07dlJNUp5VwaiZwWulpplm9IcRIjWqe0xE4PQGf&#10;FDi1UE5Snb6D0y6B03eeXVqW9yNEHjvVPCdaz6DzWFLhpNY15M7vnYRTqj33dfeTnlT7E9792hPe&#10;knaqeU7H4fQMnCxw6qHak9T2dP/f6Pfuo6+r6w0iRmpU85xOwqkUfDTV70mfNyrkNZl+EozLC3l/&#10;snXwLkboGtU8J1rPCMLJASd6fw2eAuo4V9I6YRhO9QWvT2FvfW2Q14UYolHNczqX0550OD2vnKT2&#10;e1XhVFPgVNVbU5vsLYoYoFHNc6L1jJLwya+cpPd7zeF0VeDU3HtVm+fdhMiyU81zugwnOn4qCCd1&#10;/CR3vPcSnM4LnF7yntfWe79AFLNTzXO6CieaLyqsnKS3p5FwYvbcx+Ujvcy+13tM2+utZKea50Tr&#10;GTXh9CiceiKrcYS8edj34JQmcHrPm2a/6L2oXfTWslPNc7oFp1rwKQanl5ST1HHE3+C0Q9Dv/c27&#10;Q8vnm4W4q1HNc6L1DJqPyIBTJ+Uk1Wk7nI4LnLZ7j2vFfMsQ+e1U85xoPYPWB7PgpN6nJncccQxO&#10;dwVOx7x3tRK+HYiwnWqe03040fmVbjh1V+1Janv6GU7NBU4/e5trNX1hxBsa1TwnWs+g+XIvspov&#10;l9uemA/zPAIn5nNobXx/t7XxldOo5jklw4fWCf3IDVV7ktqeAnCqI3AK+OpoA30ZiEEa1TynfPCh&#10;+YgQspo3ktueKsBpvMCpgm+8Ns7XGrFGo5rnROsZ5eAUQW6j2pPU9tQITpMETo18k7SPfO0Q6zWq&#10;eU62HKeYcpI+H9ENTqMFTt18o7XVvhaI5RrVPCd7jtPjyK1Ve5Lanv4Mp6r23OeN/uyrat/lK4jo&#10;baea50TrGXXhUwK5n3KS6jQDThUETjN8FeynfU5ENzvVPCcGH3qfRilk9X53ueOIz+FUUeD0ua+i&#10;PY9fR3S3U81zovUMciqjnKS/Pn0Fp7WC16evfGu1wv4JiHMa1TynR+BTGU5lkTuqfk9qv3cYThME&#10;Tod9E7Sovw1irUY1z6kIfGhcXgFZjcvl9ns34DRG4HTDN0ar5m+JWKFRzXOi9QxyqoSsxntynTS/&#10;yTRT4KT5Z2ot/D0R2zWqeU7p8KkApyrIbVW/J7Xfc8PpnsDJ7b+n9fXvQITtVPOcaD2D5sufRlbz&#10;5XLbU1k47RU4lfXv1cb45yJS7FTznFzwofc9VUdW5y3LdaoHp7kCp3owet//CuIHjWqekwc+FeFU&#10;E7md6vek9nsd4TRP4NTRP09b5v8TYp9GNc+J1jPIqTZye+Uk1elVOLUTOL3qb6d96y+FmKRRzXMK&#10;wqc0fOogt1ROUp2mwskncJrq92nH/bdsx/2NNKp5TmH4PAaf+shNlJNUp/lwyitwmu/Pq93x77bd&#10;8cc1qnlOtJ4RgU8D5AbKSarTRjjtFbxfY6N/ry1/4K+IfBrVPKfH4BOAT2NkmjdX51nSmE/O33U7&#10;AKczAqcD/jO2YGA1orBGNc+J1jNC8GmKXF85SW1Pl+G0QuB02b/CVjkwBnHSRjXPidYzvPBpjkzn&#10;xar2JK89mQMmUx+BkznQx9Y08BRilo1qnlNp+KTDpyUyHe8qJ3lO6XC6bM19PTc9cNnaI7ARkWmj&#10;mudE6xkGfF5ApvP4lJM8p1JwOi1wKhU4bR0RWIl4xEY1z6k8fHT4tEGm9+kqJ3lOz8JppMDp2cBI&#10;68xAM8RSK9U8J1rPyAefdshh5SR1HNEGTvcsufd7bQL3LIsCOxBhK9U8J1rPuIX3TndATlNOUp0G&#10;wmmZOXengYFl5q2BUYjjZqp5Tk/B5wc4dUK+g6z6PXn93gQ4TRU4TQhMNR8JdERsNFPNc6L1jO/h&#10;0xWZ2pVykuf0MZwuC5w+Dlw23wxsQGRYqOY5PQOfg/DpjpxH9XtS+721cDpuyb3fWxs4brEHlyEK&#10;WKnmOdWCz3U49UIuqpykOu2BUwHBce6eQAGbJ3jc6glWsVHNc6L1jILw6Y1Mn1Oo+j15/d45OL0o&#10;cDoXeNFWLvg4YpyNap5TPfjQOK8vchXlJLU9JQUx3hMcPyUFl1kbBEchjlup5jnReoYNPi8j0zqU&#10;ak/y2tOjcNomcHo0uM3aJTgTcdtKNc+pEXzs8BmIXFw5SW1PcTh9JXCKB7+yDg2+hbhppZrn1CTH&#10;aRDy48pJqlMNOFUVrOfWCFbVpgcLInprVPOcaD2jBHxeRW6unKQ6vQCnlgKnF4IttQXBGGKsRjXP&#10;qQV8aJ58KHJL5STVqR+cnhOM9/oFn7NtCroRQ21U85xawYeOm/6MXFk5SXUaC6eOAqexwY62g8Ey&#10;iKk2qnlOreFD4/LhyPT3c9R4T9547wM4vSxw+iD4su1KsAbiIxvVPKe28MmAz0jkp5WT1Pa0Ek5P&#10;CZxWBp+yWUOFEL1tVPOcaD3jUfiMRqbzYlV7kteedsJJtO6+M3jZmhnaiMiwUc1zovUMWncfi6zW&#10;3clIntMpOK2y5j4Peyq4ylo69BfEaSvVPKcu8KH5iPHIaj5CrtN9OH0pcLof/NJaNzQNccVKNc+J&#10;1jM0OE1EVse5cp0KhkymUQKngqFR1vah5xHLrVTznHrCh86PmIyszo+Q6xSB00SBUyQ00To41Bbx&#10;hZVqnhOtZ6TCaRpyBFmNI+S9PlWF0zyBU9XQPOvk0CDEPivVPCdaz7DCZzpyTDlJHUc0h1MpgVPz&#10;UCnrvJAZ0d5KNc+pP3zuYT33bWSXcpLq1BtO5wXr7r1D5y0bQl8gilqp5jnResYNOM1ELqacpDqN&#10;hNMegdPI0B7L3tDHiCQr1TynP8HnKpzeQy6inKQ6vQunXQKnd0O7LBdCHyHyWKnmOQ3OcZqtnKT/&#10;faOlcDogcFoaOmBJCX+CMFup5jnResY1tKcPkWn+SI335I33tsNptcBpe2i1pVh4HOKMhWqe0+vw&#10;uQynOciFlJPUfu8nOE0SOP0UmmR5PNwWsc5CNc9pGHzOwemvyEw5SXX6GU4/CM6H/Tn0g7lmeC4i&#10;2UI1z4nWM/bDaT4yjc9Vvyev3zPCWIMQtCcjXNHSOmwguluo5jmNgs8x+HyGbFHtSWp78sFppqA9&#10;+cIzzS+HeyC2manmOdF6xi44LUS+rdqTVKeKcJojcKoYnmMeHx6A2G2mmuc0Dj674bNIOUkflzeC&#10;05MCp0bhJ80fhTVEJzPVPKcJ8NkKp6XIF1R7ktqeusOpZWru64Tdwy1TV4djiLGpVPOcaD1jEXyW&#10;Ie9VTlKdhsHposBpWPhi6u7wekS6mWqe01T4rIfPSuSTykmq0ww4vSfo92aE3zOfDr+E+MZMNc+J&#10;1jNoHLEaWY0j5K4TLoRTG4HTwjBuESmBmGCmmuf0Fny+gdNa5CuqPUltT1vgVFRw/LQlXNTySOSc&#10;+ZHIMxaqeU7vwOcIfNYj0/q7Os6Vd5x7GE5HBE6Hw0cs0cgihMNKNc+J1jOuw2kjspqHldvvXYNT&#10;OYHTtXA5y1MRB6KrhWqe0yz4HIPTJmQ1HyHXSYuI58u1yGpLi8g4xBkL1TynD+BzGU5fIav5crlO&#10;LjiVFpwf4YqUtvaJWBEdrFTznGg9g+Zfv0ZW50fIdSoDp/oCpzKR+tZRkWzEECvVPKe58DFh/PAN&#10;sleNI6SO9+rDKVPgVD+SaZ0VuWKZFaljpZrnROsZd0C1AzlLOUl16ginNIFTx0iadVnkomVZpJaV&#10;ap7TpzlO3ykn6fOwQ+A0UTDeGxKZaNkRaYtYZ6Ga57QAPufQnnYjq/Vcua9P0+B0QTAfMS1ywXwi&#10;sg5RzEI1z4nWM36E0w/IeVS/J7Xfmw+n5wXtaX7kecudSAQxykI1z2kJfGj+dR8yvW9DzUdQm5Lz&#10;d7E3wKmjoD1tiHQ0s2gZxFQz1Tynv8HnGzj9iEznWyoneU774XRU4LQ/ctQciC5GOC1U85xWwOcA&#10;fA4h0/hcOclzugSnYQKnS5Fh5krRRohFZqp5TqvgsxNER5DpPHPlJM8pX9RkWi5wyhddbm4cHY04&#10;Yaaa50TrGfR3R39CpuMo5STPKR1OjQXjiPRoY0uPqB8xzEI1z2kdfE7A5xiyGkeQkTynknC6KmhP&#10;JaNXzcOjmxBZFqp5ThvgcxBOJ5HzqtcnqU614fShwKl29EPzO9H+iO/NVPOcaD1jN5xOI99W/Z5U&#10;p7ZwWidwahtdZ14cnYS4YKaa57QFPnvhcw75F+Uk1WkgnO6m5n5e2MDo3dSt0W8RITPVPCdaz9gA&#10;nwvIp5STVKeJcConaE8To+XMR6MORBcz1Tyn7fDZCp9LyBeUk1SnuXAyCcZ7uI3lFl6bbkWjFqp5&#10;Tt/C5xA2dxU5SY0jpDqthdMkwbrG2ugkqyPWDrHOSjXPidYz6O9HXEdWfz9C7rh8D5wuCNrTnugF&#10;iye2DlHMSjXPaRd8aB7iJrJ6v7tcp7NwOixwOhs9bCkbW4jQrFTznPbA5xqcfkZW54XJdUqK4W+w&#10;CZySYk9YGsQsiPYWqnlOtJ7xDzj9gqzOC5PrVAROxQTjvSKxYubOsQupnWM1zVTznA7AZzOc7iOf&#10;RVbze2QlZ/3pMTgtEhw/PRZblPpabBjiaCrVPCdaz1gJnzwpD85fVk7ynGrAiQnaU40YM0+PHUud&#10;Hqtspprn9Hc4fQmnJDidUe1J6ri8FZxSBE6tYinmz2J7Uz+LFTdTzXM6CqeN8MkHp9PKSapTfzit&#10;z5f7vFH/2Pp8m2OTEBfzUc1zovWMWfAxw2mLcpLqNBZOt7Ffm2G/4i0Bv13u51yw601jY7dTDsa2&#10;IXz5qOY5ncCN/4Lb27A9ev+nB6Eh8PI3tCwymq2pKEJHJC65/d4HtzlW8JeSFJjfwhW0jaoI2i5+&#10;jen/erv5c35XXuTEfZ+dZjLNwPE83fcSiMQlsc/wtJd+/t4HcDqHB5zb/vogdi7lamwt4tF8VPOc&#10;aD1jDO6jHdv7HNmDUE5yxnur4DRf4LQqNj/FFh+M2J9CNc/pLJyGwcaJ7c1TTlL7vZ1wWihw2hlb&#10;mJIZfx1xOIVqntN5OA2HD8P25isnqU4n4fSKwOlk7JWUJ+K1EX9NoZrnROsZQ+BTANv7SDlJdboH&#10;p07Yv7m9Pt2LdUp+Nv4kYloy1TynK9hOW/gUgtMbykmqU8G4yTRC4FQwPiK5fbwpYkky1Tyna9hO&#10;hxwnGk94EGocIWccEYITnc+QW3sKxc8l/ym+BvFoCtU8J1rP6AUbak/TkJWTvHmjqnAKCJyqxgPJ&#10;k+N3kibHmyRTzXO6je20yHF6XTlJ7feaw8kscGoeNyfPix9ImhcvlUw1z4nWM6hdUnt6VTlJdeoF&#10;J6fAqVfcmbwufjRpXbxCMtU8p3sPOdG4T/V78vq9N+DkFzi9Efcn74v/nLQv3jiZap4TTeSofu/+&#10;/f+LeaN34bQgKfdxxLvxBUkX4q8hDiVRzXOi9Yy6aEfU7/VT7ek/7vf82Gc0Pqa5xBcQpXNqynRJ&#10;ZDopnJ4Lv17uJ4oH2YOU2EZZ1GZEUYSOoHnJE8YD60EwT1wS85L7fr3NCWNFWhG2Iy3GTqSVZHfT&#10;DhsF0s8YofQMViW9MmuWXp/1Ss9mI9OfZu+mh9nS9Kpse/pz7Gj6TeN2+gnDmVGIeTMqsPIZtVnD&#10;jFKsa4bBXs/YbczI2GkszNhvbMk4ZRzOGGBczVhj2DJvGlmZW4zSmZOMupkHjA6ZjA3ODLEpmXXY&#10;/Ewf25B53dif+YVxKfOekZIVZmlZLlY864BRMyuJtc6KswFZWWxCVjU2J2u7sSZrurE7a6lxNuu0&#10;kTe7slE4e5QRyx5oVENumb3T6JvdwBiT/aExO3ucsSJ7hL4z+3vHyewPnfeyG+sFXQf1oKuWUdmV&#10;32jqOqD3dBXXR7i26jNdd/QlrheNba5uxk+uVcZt11eG7r5l+NwmVs4dYw3dSayLO8xec39rTHcn&#10;swXu743N7hR2yL3XuOa+Ydg8BVi2565RxqOxOp4g6+ApwQZ5GrDJnupsnqcNW+/pzfZ5HmEXPWWM&#10;fN6wkeZtZ5Twvm3U8jYwWnuHGwO8nxnjvReMOd7GxhrvR8Zu71njrDeD5fUVZUV85Vnc14xV9xVj&#10;rXxlWB98Pdr3DJvla8uW+15kO3zXjBM+L7vrq8oK+POwkL8oq+IvzZr5m7Be/nQ23F+OveOvwRb7&#10;27Cv/fXZUX8DdsvfhTkDvZg3UJmVDzRjDQM9WNfA8+z1QHf2ZqAKWxBowjYFzhsHA4xdDZRm1qCJ&#10;ZQVXG6WDh4y6wVNGh2B+NjiYzaYEvzHmBS1sfbCasS840bgYXGPkCx0x0kL3jBKhCKsVepa1CTVj&#10;A0Mt2IRQV/ZxqB5bHWrPdoX6szOh11ie8DBWOPwGi4XbsGrhBqxluAvrGx7IxuD62eHObEU4jX0b&#10;LsWOh6uzX8JNWf5IVRaMhFjlSEnWNPII6xmpyEZE6rKZkdZsSaQX2xYpyo5EKrObkWbMEe3KPNG+&#10;rFz0edYg2oV1icbZa9GabHr0GbYg2pZtjobYoWgpdjX6pWGNXXJmxXrqpWNX9Lqx6kaH2EvG4NhG&#10;Y0rsojE/VpStj7Ux9scGGpdim42UuIkViwdY8Xg1VjNusNbxsmxA/Dk2Pt6azYl3YmviA9iueD9W&#10;Dm2M2mQlRGFEIbTDUVgroD7zEnKi/ao1ETpOnpGH4vevN1Wx36iPw+4y+XPq/6jPNP1rp5nY57SN&#10;P+ozv8cvovE8v8/8Ps+KtF9SdqTdSD6RVjnlbtrLKQXSnzOH0tulVkl/L7VZ+lBLr/SpqSPT82rv&#10;pg+yLU3voG1Pf9V+NL2Bdju9vebM+M6BPtNRPuMrR8OMFo6uGanO1zMuOGZkVNcXZvzDuSVjt/Nw&#10;xmLn1YzrTlvmq3pW5mBH6cwPnXUzZ+gdMvvrgzPr6FOQ52e+oG/IPKvvz+ytX8o8p6dk3XOmZZXX&#10;i2f9Ra+ZdVdvnZWGPvNHY0LWLPSZVdiarMfY7qzy6DMboM+shj7zFWcse7izWvYvzpbZF/S+2XF9&#10;TPYYfXZ2E8eK7Fn2ndmt0Wf+4riXfcZZ0DVbC7o2mCu71tuaum6ae7peso5wzdNmurppS1wXLdtc&#10;C6w/uVZqt13zHbq7gNPn7ugs567ubOiu4ezibux4zX3eMd291bnA/Zi+2d3Tecg90nnN7XHaPPP0&#10;bI+GPrOTs45nvbOD5x19kGeZPtnzhj7PU1Bf7zlu3+fp57jo2ezI59Wdad5NjhLecc5a3gGO1t5n&#10;HAO8m5zjvUMdc7yXnWu8bzl2e8s4z3o32vP6qjiL+I45475henXfeGcrX09HH1/MOdrXWJvle8q+&#10;3Pd3+w5fHccJ3wrnXeQCfpM95E+yVfG/b2nmX2nr5d+sDfePzPeOf69lsT/b9rX/jHbUH7Hf8i93&#10;OAMTHOgzneUDJ7WGAd3SNTDe+Xpgkf5moI1zQaCVY1PgU/vBwM/2q4HZDmvwFWdWcKReOthUrxss&#10;rncITtUHB+vpU4J39HnBAfr64If6vmAEfeZ2PV+oLvrM8ugz04xaoTNGm9ABfWCogj4h1N/4OLTB&#10;WB3ar+8KtTHOhBYbecLTjMLh6UYs3N2oFm5qtAwH0Gc+bowJTzVmh1sZK8KVjG/DNuN4eKP+Szhi&#10;5I+YjWBkoVE50sRoGhlq9IykGSMim/SZkbHGkshgY1uku3EkUlK/GflEd0QP6Z7oKb1c1KM3iH6p&#10;d4lG9NeipY3p0eH6gmhrYzO+PhT9wXk1Ws1mjS23Z8UGoc/U0GcudXSINXAOjn2hT4md0efH1jrX&#10;x/rr+2MT9EuxvugzJ+jF4k86i8fHOWrGjztbx9P1AYjx8U+cc/D1mngf5y7EH/WZMbRH6jOv/j/1&#10;mYl+hvocH4L6bqrpgvHTrznRj9D1+RG8cVjnONamc46NUP52SYzD8LBMneMpyZ3j1rxFgxRUp/y3&#10;46MKuB3dj7bYVilkWlfvipy4HyiHFsJ/dD/odonHQEO/5xC9cEepfiPxAFDTZcKDB5YnNdOUXcPU&#10;3tTN1B//9zV1xqx76wc3+Y/+rzfJd+reEJxD+GL1XveR33+w/X9uo9fKaXR94uqhObd/5dkHtzed&#10;GmqejO/vzLm+hCkPdce/3f79nOuv1/7X21N//vDlxW1XkkwvYl9MfnB/Er8vcZvEdk1fv1SQfl/i&#10;+5dytv/m96fy03X1cn7+8f3z6GOJTfVuP9ju73+Ovm7X/9eX+99MaH83RHyJeBNu9NzOA7calBF9&#10;mgQqpTUOVLKE8TkDeAAFcF1txMOXxPOkL658FiK9oU4+majb4l97Ux/862xqg+iG6GsaiGtNpioI&#10;eu7SaxzVWTlBNV2XuD5RP4rr6HuUE0E/Q99PPMfseI4lnld5cf0LiNIIqinTJZEfPm65/+Bbv/2f&#10;2B79HG3fjCiK0BH1gyZTD3yD0N2IxCWxH+hn6gd75D0a6pGX9if9bCVEYURH7OOKyFOQqyInfg+N&#10;r/z4WkPQz+d6v7P/ebz1n9zvYw/db3D+dkncb9wl0zHc7+KhSoh38lL9+7FOJdyGHkcX3BinyJvG&#10;ITdEfvhxPNzGE9cnnmef4Lb0PKuNTOd1NEX+/fPsCdxYx/V0m4cvifvZDVf+6/OsD55Trf/t5xd5&#10;0vOmSk4knkuUZT2ffjek+23/kO0fPZ/MeMy5P5/MSUdD5qRy+HkzohKCHOj5VBeZnk8NkBP7m55P&#10;uTkswW3JoQUyvR+rE/LvHXbiPhm4nufQC9/7V4f2WF/r8Gu/3Bmtvgda+UDcpi2C9jWvrdM+p6D9&#10;T/uGcsKGvqZIPK7/afvGqyK28s9LYns8j1lCj1nwmPWHHtR2yYMed+L3/E/bt9fr/eedfmh7f3S/&#10;iwbFr+P02k2v4fRaTq/h9DWvjTfCY/DjdxZJMf3qyHssdBsNQc+fRI3dZ3IgCiDooiOo/i8AAAD/&#10;/wMAUEsDBBQABgAIAAAAIQB/QjLiwwAAAKUBAAAZAAAAZHJzL19yZWxzL2Uyb0RvYy54bWwucmVs&#10;c7yQywrCMBBF94L/EGZv03YhIqbdiOBW6gcMybQNNg+SKPr3BkSwILhzOTPccw+za+9mYjcKUTsr&#10;oCpKYGSlU9oOAs7dYbUBFhNahZOzJOBBEdpmudidaMKUQ3HUPrJMsVHAmJLfch7lSAZj4TzZfOld&#10;MJjyGAbuUV5wIF6X5ZqHTwY0MyY7KgHhqGpg3cPn5t9s1/da0t7JqyGbvlRwbXJ3BmIYKAkwpDS+&#10;lnVBpgf+3aH6j0P1duCz5zZPAAAA//8DAFBLAwQUAAYACAAAACEAxTdR7eQAAAAPAQAADwAAAGRy&#10;cy9kb3ducmV2LnhtbExPS2vCQBC+F/oflhF6083Wdo0xGxH7OEmhWijexmRMgtndkF2T+O+7PbWX&#10;gY/5nul61A3rqXO1NQrELAJGJrdFbUoFX4e3aQzMeTQFNtaQghs5WGf3dykmhR3MJ/V7X7JgYlyC&#10;Cirv24Rzl1ek0c1sSyb8zrbT6APsSl50OARz3fDHKJJcY21CQoUtbSvKL/urVvA+4LCZi9d+dzlv&#10;b8fD88f3TpBSD5PxZRXOZgXM0+j/FPC7IfSHLBQ72aspHGsUTGUsA1XBXCyBBcJSyidgJwXxYiGA&#10;Zyn/vyP7AQAA//8DAFBLAQItABQABgAIAAAAIQCm5lH7DAEAABUCAAATAAAAAAAAAAAAAAAAAAAA&#10;AABbQ29udGVudF9UeXBlc10ueG1sUEsBAi0AFAAGAAgAAAAhADj9If/WAAAAlAEAAAsAAAAAAAAA&#10;AAAAAAAAPQEAAF9yZWxzLy5yZWxzUEsBAi0AFAAGAAgAAAAhAGY1TwPitQAAgLoCABQAAAAAAAAA&#10;AAAAAAAAPAIAAGRycy9tZWRpYS9pbWFnZTIuZW1mUEsBAi0AFAAGAAgAAAAhAIq/L/mPAgAAfQcA&#10;AA4AAAAAAAAAAAAAAAAAULgAAGRycy9lMm9Eb2MueG1sUEsBAi0AFAAGAAgAAAAhABNM4U4otAAA&#10;fLUCABQAAAAAAAAAAAAAAAAAC7sAAGRycy9tZWRpYS9pbWFnZTEuZW1mUEsBAi0AFAAGAAgAAAAh&#10;AH9CMuLDAAAApQEAABkAAAAAAAAAAAAAAAAAZW8BAGRycy9fcmVscy9lMm9Eb2MueG1sLnJlbHNQ&#10;SwECLQAUAAYACAAAACEAxTdR7eQAAAAPAQAADwAAAAAAAAAAAAAAAABfcAEAZHJzL2Rvd25yZXYu&#10;eG1sUEsFBgAAAAAHAAcAvgEAAHB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91;top:-1842;width:65143;height:26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lZNxwAAAN8AAAAPAAAAZHJzL2Rvd25yZXYueG1sRI9Li8JA&#10;EITvC/6HoQVv68QHItFRxMeuByGoyy57azJtEsz0hMyo8d87guCloCjqK2o6b0wprlS7wrKCXjcC&#10;QZxaXXCm4Oe4+RyDcB5ZY2mZFNzJwXzW+phirO2N93Q9+EwECLsYFeTeV7GULs3JoOvaijhkJ1sb&#10;9MHWmdQ13gLclLIfRSNpsOCwkGNFy5zS8+FiFFyS9F9/J5vkd1+seSjHA/7a/SnVaTerSZDFBISn&#10;xr8bL8RWKxjC80/4AnL2AAAA//8DAFBLAQItABQABgAIAAAAIQDb4fbL7gAAAIUBAAATAAAAAAAA&#10;AAAAAAAAAAAAAABbQ29udGVudF9UeXBlc10ueG1sUEsBAi0AFAAGAAgAAAAhAFr0LFu/AAAAFQEA&#10;AAsAAAAAAAAAAAAAAAAAHwEAAF9yZWxzLy5yZWxzUEsBAi0AFAAGAAgAAAAhADYKVk3HAAAA3wAA&#10;AA8AAAAAAAAAAAAAAAAABwIAAGRycy9kb3ducmV2LnhtbFBLBQYAAAAAAwADALcAAAD7AgAAAAA=&#10;">
                  <v:imagedata r:id="rId16" o:title=""/>
                </v:shape>
                <v:shape id="Picture 3" o:spid="_x0000_s1028" type="#_x0000_t75" style="position:absolute;left:-477;top:25458;width:65118;height:26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0yAAAAN8AAAAPAAAAZHJzL2Rvd25yZXYueG1sRI9BawIx&#10;FITvQv9DeIXeNFuhKqtRilIoeqhuS6G3x+a5Wdy8bJN0Xf99IwheBoZhvmEWq942oiMfascKnkcZ&#10;COLS6ZorBV+fb8MZiBCRNTaOScGFAqyWD4MF5tqd+UBdESuRIBxyVGBibHMpQ2nIYhi5ljhlR+ct&#10;xmR9JbXHc4LbRo6zbCIt1pwWDLa0NlSeij+roN3+doXff48nuyOby8fP7CU7lUo9PfabeZLXOYhI&#10;fbw3boh3rWAK1z/pC8jlPwAAAP//AwBQSwECLQAUAAYACAAAACEA2+H2y+4AAACFAQAAEwAAAAAA&#10;AAAAAAAAAAAAAAAAW0NvbnRlbnRfVHlwZXNdLnhtbFBLAQItABQABgAIAAAAIQBa9CxbvwAAABUB&#10;AAALAAAAAAAAAAAAAAAAAB8BAABfcmVscy8ucmVsc1BLAQItABQABgAIAAAAIQBB/Tx0yAAAAN8A&#10;AAAPAAAAAAAAAAAAAAAAAAcCAABkcnMvZG93bnJldi54bWxQSwUGAAAAAAMAAwC3AAAA/AIAAAAA&#10;">
                  <v:imagedata r:id="rId17" o:title=""/>
                </v:shape>
              </v:group>
            </w:pict>
          </mc:Fallback>
        </mc:AlternateContent>
      </w:r>
      <w:r w:rsidR="00021A9F" w:rsidRPr="001607A0">
        <w:rPr>
          <w:color w:val="000000" w:themeColor="text1"/>
        </w:rPr>
        <w:t xml:space="preserve">Figure 1: </w:t>
      </w:r>
      <w:r w:rsidR="001607A0" w:rsidRPr="001607A0">
        <w:rPr>
          <w:color w:val="000000" w:themeColor="text1"/>
        </w:rPr>
        <w:t>Stock m</w:t>
      </w:r>
      <w:r w:rsidR="00021A9F" w:rsidRPr="001607A0">
        <w:rPr>
          <w:color w:val="000000" w:themeColor="text1"/>
        </w:rPr>
        <w:t>arket indicators, Income and Wealth inequality</w:t>
      </w:r>
      <w:r w:rsidRPr="001607A0">
        <w:rPr>
          <w:color w:val="000000" w:themeColor="text1"/>
        </w:rPr>
        <w:t>.</w:t>
      </w:r>
      <w:r w:rsidR="00021A9F" w:rsidRPr="001607A0">
        <w:rPr>
          <w:color w:val="000000" w:themeColor="text1"/>
        </w:rPr>
        <w:t xml:space="preserve"> </w:t>
      </w:r>
    </w:p>
    <w:p w14:paraId="4C7E2219" w14:textId="0EE5091B" w:rsidR="00565D73" w:rsidRPr="001607A0" w:rsidRDefault="00565D73" w:rsidP="005518D6">
      <w:pPr>
        <w:pStyle w:val="ListParagraph"/>
        <w:tabs>
          <w:tab w:val="left" w:pos="0"/>
        </w:tabs>
        <w:spacing w:line="360" w:lineRule="auto"/>
        <w:ind w:left="-284" w:right="142" w:firstLine="284"/>
        <w:jc w:val="both"/>
        <w:rPr>
          <w:rFonts w:ascii="Times New Roman" w:hAnsi="Times New Roman" w:cs="Times New Roman"/>
        </w:rPr>
      </w:pPr>
    </w:p>
    <w:p w14:paraId="72D31A70" w14:textId="5B6A2037" w:rsidR="00565D73" w:rsidRPr="001607A0" w:rsidRDefault="00565D73" w:rsidP="002E759D">
      <w:pPr>
        <w:tabs>
          <w:tab w:val="left" w:pos="0"/>
        </w:tabs>
        <w:spacing w:line="360" w:lineRule="auto"/>
        <w:ind w:left="-284" w:right="142" w:firstLine="284"/>
        <w:jc w:val="both"/>
        <w:rPr>
          <w:color w:val="000000" w:themeColor="text1"/>
        </w:rPr>
      </w:pPr>
    </w:p>
    <w:p w14:paraId="1162BF8A" w14:textId="7A812795" w:rsidR="00A109BD" w:rsidRPr="001607A0" w:rsidRDefault="00A109BD" w:rsidP="002E759D">
      <w:pPr>
        <w:tabs>
          <w:tab w:val="left" w:pos="0"/>
        </w:tabs>
        <w:spacing w:line="360" w:lineRule="auto"/>
        <w:ind w:left="-284" w:right="142" w:firstLine="284"/>
        <w:jc w:val="both"/>
        <w:rPr>
          <w:color w:val="000000" w:themeColor="text1"/>
        </w:rPr>
      </w:pPr>
    </w:p>
    <w:p w14:paraId="47D88639" w14:textId="58A225BA" w:rsidR="00A109BD" w:rsidRPr="001607A0" w:rsidRDefault="00A109BD" w:rsidP="002E759D">
      <w:pPr>
        <w:tabs>
          <w:tab w:val="left" w:pos="0"/>
        </w:tabs>
        <w:spacing w:line="360" w:lineRule="auto"/>
        <w:ind w:left="-284" w:right="142" w:firstLine="284"/>
        <w:jc w:val="both"/>
        <w:rPr>
          <w:color w:val="000000" w:themeColor="text1"/>
        </w:rPr>
      </w:pPr>
    </w:p>
    <w:p w14:paraId="5F8E356C" w14:textId="6DA45CCE" w:rsidR="00A109BD" w:rsidRPr="001607A0" w:rsidRDefault="00A109BD" w:rsidP="002E759D">
      <w:pPr>
        <w:tabs>
          <w:tab w:val="left" w:pos="0"/>
        </w:tabs>
        <w:spacing w:line="360" w:lineRule="auto"/>
        <w:ind w:left="-284" w:right="142" w:firstLine="284"/>
        <w:jc w:val="both"/>
        <w:rPr>
          <w:color w:val="000000" w:themeColor="text1"/>
        </w:rPr>
      </w:pPr>
    </w:p>
    <w:p w14:paraId="55892C3E" w14:textId="0A732576" w:rsidR="00A109BD" w:rsidRPr="001607A0" w:rsidRDefault="00A109BD" w:rsidP="002E759D">
      <w:pPr>
        <w:tabs>
          <w:tab w:val="left" w:pos="0"/>
        </w:tabs>
        <w:spacing w:line="360" w:lineRule="auto"/>
        <w:ind w:left="-284" w:right="142" w:firstLine="284"/>
        <w:jc w:val="both"/>
        <w:rPr>
          <w:color w:val="000000" w:themeColor="text1"/>
        </w:rPr>
      </w:pPr>
    </w:p>
    <w:p w14:paraId="7E70D8A9" w14:textId="4A34BF75" w:rsidR="00A109BD" w:rsidRPr="001607A0" w:rsidRDefault="00A109BD" w:rsidP="002E759D">
      <w:pPr>
        <w:tabs>
          <w:tab w:val="left" w:pos="0"/>
        </w:tabs>
        <w:spacing w:line="360" w:lineRule="auto"/>
        <w:ind w:left="-284" w:right="142" w:firstLine="284"/>
        <w:jc w:val="both"/>
        <w:rPr>
          <w:color w:val="000000" w:themeColor="text1"/>
        </w:rPr>
      </w:pPr>
    </w:p>
    <w:p w14:paraId="64A1D347" w14:textId="2F333A96" w:rsidR="00A109BD" w:rsidRPr="001607A0" w:rsidRDefault="00A109BD" w:rsidP="002E759D">
      <w:pPr>
        <w:tabs>
          <w:tab w:val="left" w:pos="0"/>
        </w:tabs>
        <w:spacing w:line="360" w:lineRule="auto"/>
        <w:ind w:left="-284" w:right="142" w:firstLine="284"/>
        <w:jc w:val="both"/>
        <w:rPr>
          <w:color w:val="000000" w:themeColor="text1"/>
        </w:rPr>
      </w:pPr>
    </w:p>
    <w:p w14:paraId="5B5B66A1" w14:textId="5C7D1C08" w:rsidR="00A109BD" w:rsidRPr="001607A0" w:rsidRDefault="00A109BD" w:rsidP="002E759D">
      <w:pPr>
        <w:tabs>
          <w:tab w:val="left" w:pos="0"/>
        </w:tabs>
        <w:spacing w:line="360" w:lineRule="auto"/>
        <w:ind w:left="-284" w:right="142" w:firstLine="284"/>
        <w:jc w:val="both"/>
        <w:rPr>
          <w:color w:val="000000" w:themeColor="text1"/>
        </w:rPr>
      </w:pPr>
    </w:p>
    <w:p w14:paraId="46A94E2D" w14:textId="6828E412" w:rsidR="00A109BD" w:rsidRPr="001607A0" w:rsidRDefault="00A109BD" w:rsidP="002E759D">
      <w:pPr>
        <w:tabs>
          <w:tab w:val="left" w:pos="0"/>
        </w:tabs>
        <w:spacing w:line="360" w:lineRule="auto"/>
        <w:ind w:left="-284" w:right="142" w:firstLine="284"/>
        <w:jc w:val="both"/>
        <w:rPr>
          <w:color w:val="000000" w:themeColor="text1"/>
        </w:rPr>
      </w:pPr>
    </w:p>
    <w:p w14:paraId="03C26A93" w14:textId="547F2952" w:rsidR="00A109BD" w:rsidRPr="001607A0" w:rsidRDefault="00A109BD" w:rsidP="002E759D">
      <w:pPr>
        <w:tabs>
          <w:tab w:val="left" w:pos="0"/>
        </w:tabs>
        <w:spacing w:line="360" w:lineRule="auto"/>
        <w:ind w:left="-284" w:right="142" w:firstLine="284"/>
        <w:jc w:val="both"/>
        <w:rPr>
          <w:color w:val="000000" w:themeColor="text1"/>
        </w:rPr>
      </w:pPr>
    </w:p>
    <w:p w14:paraId="2D61172A" w14:textId="00C28113" w:rsidR="00A109BD" w:rsidRPr="001607A0" w:rsidRDefault="00A109BD" w:rsidP="002E759D">
      <w:pPr>
        <w:tabs>
          <w:tab w:val="left" w:pos="0"/>
        </w:tabs>
        <w:spacing w:line="360" w:lineRule="auto"/>
        <w:ind w:left="-284" w:right="142" w:firstLine="284"/>
        <w:jc w:val="both"/>
        <w:rPr>
          <w:color w:val="000000" w:themeColor="text1"/>
        </w:rPr>
      </w:pPr>
    </w:p>
    <w:p w14:paraId="40DE6F13" w14:textId="3057F615" w:rsidR="00A109BD" w:rsidRPr="001607A0" w:rsidRDefault="00A109BD" w:rsidP="002E759D">
      <w:pPr>
        <w:tabs>
          <w:tab w:val="left" w:pos="0"/>
        </w:tabs>
        <w:spacing w:line="360" w:lineRule="auto"/>
        <w:ind w:left="-284" w:right="142" w:firstLine="284"/>
        <w:jc w:val="both"/>
        <w:rPr>
          <w:color w:val="000000" w:themeColor="text1"/>
        </w:rPr>
      </w:pPr>
    </w:p>
    <w:p w14:paraId="39886230" w14:textId="402BAE1E" w:rsidR="00A109BD" w:rsidRPr="001607A0" w:rsidRDefault="00A109BD" w:rsidP="002E759D">
      <w:pPr>
        <w:tabs>
          <w:tab w:val="left" w:pos="0"/>
        </w:tabs>
        <w:spacing w:line="360" w:lineRule="auto"/>
        <w:ind w:left="-284" w:right="142" w:firstLine="284"/>
        <w:jc w:val="both"/>
        <w:rPr>
          <w:color w:val="000000" w:themeColor="text1"/>
        </w:rPr>
      </w:pPr>
    </w:p>
    <w:p w14:paraId="66C39734" w14:textId="77379D3A" w:rsidR="00A109BD" w:rsidRPr="001607A0" w:rsidRDefault="00A109BD" w:rsidP="002E759D">
      <w:pPr>
        <w:tabs>
          <w:tab w:val="left" w:pos="0"/>
        </w:tabs>
        <w:spacing w:line="360" w:lineRule="auto"/>
        <w:ind w:left="-284" w:right="142" w:firstLine="284"/>
        <w:jc w:val="both"/>
        <w:rPr>
          <w:color w:val="000000" w:themeColor="text1"/>
        </w:rPr>
      </w:pPr>
    </w:p>
    <w:p w14:paraId="2B97A31F" w14:textId="455FF6F9" w:rsidR="00A109BD" w:rsidRPr="001607A0" w:rsidRDefault="00A109BD" w:rsidP="002E759D">
      <w:pPr>
        <w:tabs>
          <w:tab w:val="left" w:pos="0"/>
        </w:tabs>
        <w:spacing w:line="360" w:lineRule="auto"/>
        <w:ind w:left="-284" w:right="142" w:firstLine="284"/>
        <w:jc w:val="both"/>
        <w:rPr>
          <w:color w:val="000000" w:themeColor="text1"/>
        </w:rPr>
      </w:pPr>
    </w:p>
    <w:p w14:paraId="0D929064" w14:textId="77777777" w:rsidR="00A109BD" w:rsidRPr="001607A0" w:rsidRDefault="00A109BD" w:rsidP="002E759D">
      <w:pPr>
        <w:tabs>
          <w:tab w:val="left" w:pos="0"/>
        </w:tabs>
        <w:spacing w:line="360" w:lineRule="auto"/>
        <w:ind w:left="-284" w:right="142" w:firstLine="284"/>
        <w:jc w:val="both"/>
        <w:rPr>
          <w:color w:val="000000" w:themeColor="text1"/>
        </w:rPr>
      </w:pPr>
    </w:p>
    <w:p w14:paraId="42D8E5EA" w14:textId="15F9145B" w:rsidR="00A109BD" w:rsidRPr="001607A0" w:rsidRDefault="00A109BD" w:rsidP="002E759D">
      <w:pPr>
        <w:tabs>
          <w:tab w:val="left" w:pos="0"/>
        </w:tabs>
        <w:spacing w:line="360" w:lineRule="auto"/>
        <w:ind w:left="-284" w:right="142" w:firstLine="284"/>
        <w:jc w:val="both"/>
        <w:rPr>
          <w:color w:val="000000" w:themeColor="text1"/>
        </w:rPr>
      </w:pPr>
    </w:p>
    <w:p w14:paraId="32F13C76" w14:textId="77777777" w:rsidR="005518D6" w:rsidRPr="001607A0" w:rsidRDefault="005518D6" w:rsidP="005518D6">
      <w:pPr>
        <w:tabs>
          <w:tab w:val="left" w:pos="0"/>
        </w:tabs>
        <w:spacing w:line="360" w:lineRule="auto"/>
        <w:ind w:right="142"/>
        <w:jc w:val="both"/>
        <w:rPr>
          <w:color w:val="000000" w:themeColor="text1"/>
        </w:rPr>
      </w:pPr>
    </w:p>
    <w:p w14:paraId="0C742157" w14:textId="77777777" w:rsidR="00A7387A" w:rsidRPr="001607A0" w:rsidRDefault="00A7387A" w:rsidP="001607A0">
      <w:pPr>
        <w:tabs>
          <w:tab w:val="left" w:pos="0"/>
        </w:tabs>
        <w:spacing w:line="360" w:lineRule="auto"/>
        <w:ind w:right="-46"/>
        <w:jc w:val="both"/>
        <w:rPr>
          <w:color w:val="000000" w:themeColor="text1"/>
        </w:rPr>
      </w:pPr>
    </w:p>
    <w:p w14:paraId="53DB46BB" w14:textId="0D8BE1A8" w:rsidR="00D33762" w:rsidRPr="001607A0" w:rsidRDefault="00857D1D" w:rsidP="00C43E29">
      <w:pPr>
        <w:tabs>
          <w:tab w:val="left" w:pos="0"/>
        </w:tabs>
        <w:spacing w:line="360" w:lineRule="auto"/>
        <w:ind w:right="-46" w:firstLine="284"/>
        <w:jc w:val="both"/>
        <w:rPr>
          <w:color w:val="FF0000"/>
        </w:rPr>
      </w:pPr>
      <w:r w:rsidRPr="001607A0">
        <w:rPr>
          <w:color w:val="000000" w:themeColor="text1"/>
        </w:rPr>
        <w:t>T</w:t>
      </w:r>
      <w:r w:rsidR="00982978" w:rsidRPr="001607A0">
        <w:rPr>
          <w:color w:val="000000" w:themeColor="text1"/>
        </w:rPr>
        <w:t>he other two indicators</w:t>
      </w:r>
      <w:r w:rsidR="00D33762" w:rsidRPr="001607A0">
        <w:rPr>
          <w:color w:val="000000" w:themeColor="text1"/>
        </w:rPr>
        <w:t xml:space="preserve"> in </w:t>
      </w:r>
      <w:r w:rsidR="002B7187" w:rsidRPr="001607A0">
        <w:rPr>
          <w:color w:val="000000" w:themeColor="text1"/>
        </w:rPr>
        <w:t xml:space="preserve">columns 1 and 2 (market accessibility and efficiency) are not statistically significant </w:t>
      </w:r>
      <w:r w:rsidR="00A044A2" w:rsidRPr="001607A0">
        <w:rPr>
          <w:color w:val="000000" w:themeColor="text1"/>
        </w:rPr>
        <w:t xml:space="preserve">with </w:t>
      </w:r>
      <w:r w:rsidR="002B7187" w:rsidRPr="001607A0">
        <w:rPr>
          <w:color w:val="000000" w:themeColor="text1"/>
        </w:rPr>
        <w:t>Gini coefficients</w:t>
      </w:r>
      <w:r w:rsidR="009446FB" w:rsidRPr="001607A0">
        <w:rPr>
          <w:color w:val="000000" w:themeColor="text1"/>
        </w:rPr>
        <w:t>.</w:t>
      </w:r>
      <w:r w:rsidR="002B7187" w:rsidRPr="001607A0">
        <w:rPr>
          <w:color w:val="000000" w:themeColor="text1"/>
        </w:rPr>
        <w:t xml:space="preserve"> </w:t>
      </w:r>
      <w:r w:rsidR="00E722D7" w:rsidRPr="001607A0">
        <w:rPr>
          <w:color w:val="000000" w:themeColor="text1"/>
        </w:rPr>
        <w:t xml:space="preserve">Our findings are consistent with </w:t>
      </w:r>
      <w:r w:rsidR="002B7187" w:rsidRPr="001607A0">
        <w:rPr>
          <w:color w:val="000000" w:themeColor="text1"/>
        </w:rPr>
        <w:t>Zhang</w:t>
      </w:r>
      <w:r w:rsidR="00133F9A" w:rsidRPr="001607A0">
        <w:rPr>
          <w:color w:val="000000" w:themeColor="text1"/>
        </w:rPr>
        <w:t xml:space="preserve"> and Naceur (2019), </w:t>
      </w:r>
      <w:r w:rsidR="00E722D7" w:rsidRPr="001607A0">
        <w:rPr>
          <w:color w:val="000000" w:themeColor="text1"/>
        </w:rPr>
        <w:t xml:space="preserve">who </w:t>
      </w:r>
      <w:r w:rsidR="00133F9A" w:rsidRPr="001607A0">
        <w:rPr>
          <w:color w:val="000000" w:themeColor="text1"/>
        </w:rPr>
        <w:t>examine</w:t>
      </w:r>
      <w:r w:rsidR="00E722D7" w:rsidRPr="001607A0">
        <w:rPr>
          <w:color w:val="000000" w:themeColor="text1"/>
        </w:rPr>
        <w:t>d</w:t>
      </w:r>
      <w:r w:rsidR="00133F9A" w:rsidRPr="001607A0">
        <w:rPr>
          <w:color w:val="000000" w:themeColor="text1"/>
        </w:rPr>
        <w:t xml:space="preserve"> the effects of market access on income inequality </w:t>
      </w:r>
      <w:r w:rsidR="002B7187" w:rsidRPr="001607A0">
        <w:rPr>
          <w:color w:val="000000" w:themeColor="text1"/>
        </w:rPr>
        <w:t>on</w:t>
      </w:r>
      <w:r w:rsidR="00133F9A" w:rsidRPr="001607A0">
        <w:rPr>
          <w:color w:val="000000" w:themeColor="text1"/>
        </w:rPr>
        <w:t xml:space="preserve"> </w:t>
      </w:r>
      <w:r w:rsidR="002B7187" w:rsidRPr="001607A0">
        <w:rPr>
          <w:color w:val="000000" w:themeColor="text1"/>
        </w:rPr>
        <w:t xml:space="preserve">a </w:t>
      </w:r>
      <w:r w:rsidR="00133F9A" w:rsidRPr="001607A0">
        <w:rPr>
          <w:color w:val="000000" w:themeColor="text1"/>
        </w:rPr>
        <w:t>global scale from 1961 to 2011. The</w:t>
      </w:r>
      <w:r w:rsidR="00E722D7" w:rsidRPr="001607A0">
        <w:rPr>
          <w:color w:val="000000" w:themeColor="text1"/>
        </w:rPr>
        <w:t xml:space="preserve">y found that </w:t>
      </w:r>
      <w:r w:rsidR="00133F9A" w:rsidRPr="001607A0">
        <w:rPr>
          <w:color w:val="000000" w:themeColor="text1"/>
        </w:rPr>
        <w:t xml:space="preserve">expansions of the stock market do not contribute to alleviating income inequality. </w:t>
      </w:r>
      <w:r w:rsidR="00A044A2" w:rsidRPr="001607A0">
        <w:rPr>
          <w:color w:val="000000" w:themeColor="text1"/>
        </w:rPr>
        <w:t xml:space="preserve">Furthermore, </w:t>
      </w:r>
      <w:r w:rsidR="00C774D1" w:rsidRPr="001607A0">
        <w:rPr>
          <w:color w:val="000000" w:themeColor="text1"/>
        </w:rPr>
        <w:t xml:space="preserve">Panel B of Table 3 reports the effects of the </w:t>
      </w:r>
      <w:r w:rsidR="005D7514" w:rsidRPr="001607A0">
        <w:rPr>
          <w:color w:val="000000" w:themeColor="text1"/>
        </w:rPr>
        <w:t xml:space="preserve">stock </w:t>
      </w:r>
      <w:r w:rsidR="00C774D1" w:rsidRPr="001607A0">
        <w:rPr>
          <w:color w:val="000000" w:themeColor="text1"/>
        </w:rPr>
        <w:t>market indicators</w:t>
      </w:r>
      <w:r w:rsidR="009446FB" w:rsidRPr="001607A0">
        <w:rPr>
          <w:color w:val="000000" w:themeColor="text1"/>
        </w:rPr>
        <w:t xml:space="preserve"> on </w:t>
      </w:r>
      <w:r w:rsidR="00485C9B" w:rsidRPr="001607A0">
        <w:rPr>
          <w:color w:val="000000" w:themeColor="text1"/>
        </w:rPr>
        <w:t xml:space="preserve">income </w:t>
      </w:r>
      <w:r w:rsidR="009446FB" w:rsidRPr="001607A0">
        <w:rPr>
          <w:color w:val="000000" w:themeColor="text1"/>
        </w:rPr>
        <w:t xml:space="preserve">inequality </w:t>
      </w:r>
      <w:r w:rsidR="00C774D1" w:rsidRPr="001607A0">
        <w:rPr>
          <w:color w:val="000000" w:themeColor="text1"/>
        </w:rPr>
        <w:t xml:space="preserve">in the </w:t>
      </w:r>
      <w:r w:rsidR="005D7514" w:rsidRPr="001607A0">
        <w:rPr>
          <w:color w:val="000000" w:themeColor="text1"/>
        </w:rPr>
        <w:t xml:space="preserve">panel </w:t>
      </w:r>
      <w:r w:rsidR="00C774D1" w:rsidRPr="001607A0">
        <w:rPr>
          <w:color w:val="000000" w:themeColor="text1"/>
        </w:rPr>
        <w:t xml:space="preserve">G7 countries. We find similar results to </w:t>
      </w:r>
      <w:r w:rsidR="00C774D1" w:rsidRPr="001607A0">
        <w:rPr>
          <w:color w:val="FF0000"/>
        </w:rPr>
        <w:t>th</w:t>
      </w:r>
      <w:r w:rsidR="007040C8" w:rsidRPr="001607A0">
        <w:rPr>
          <w:color w:val="FF0000"/>
        </w:rPr>
        <w:t>ose of the</w:t>
      </w:r>
      <w:r w:rsidR="00C774D1" w:rsidRPr="001607A0">
        <w:rPr>
          <w:color w:val="FF0000"/>
        </w:rPr>
        <w:t xml:space="preserve"> </w:t>
      </w:r>
      <w:r w:rsidR="005D7514" w:rsidRPr="001607A0">
        <w:rPr>
          <w:color w:val="000000" w:themeColor="text1"/>
        </w:rPr>
        <w:t xml:space="preserve">panel </w:t>
      </w:r>
      <w:r w:rsidR="00C774D1" w:rsidRPr="001607A0">
        <w:rPr>
          <w:color w:val="000000" w:themeColor="text1"/>
        </w:rPr>
        <w:t xml:space="preserve">BRICS </w:t>
      </w:r>
      <w:r w:rsidR="00BE641A" w:rsidRPr="001607A0">
        <w:rPr>
          <w:color w:val="000000" w:themeColor="text1"/>
        </w:rPr>
        <w:t>countries</w:t>
      </w:r>
      <w:r w:rsidR="005D7514" w:rsidRPr="001607A0">
        <w:rPr>
          <w:color w:val="000000" w:themeColor="text1"/>
        </w:rPr>
        <w:t>,</w:t>
      </w:r>
      <w:r w:rsidR="00F436BB" w:rsidRPr="001607A0">
        <w:rPr>
          <w:color w:val="000000" w:themeColor="text1"/>
        </w:rPr>
        <w:t xml:space="preserve"> that</w:t>
      </w:r>
      <w:r w:rsidR="00D86072" w:rsidRPr="001607A0">
        <w:rPr>
          <w:color w:val="000000" w:themeColor="text1"/>
        </w:rPr>
        <w:t xml:space="preserve"> </w:t>
      </w:r>
      <w:r w:rsidR="00C774D1" w:rsidRPr="001607A0">
        <w:rPr>
          <w:color w:val="000000" w:themeColor="text1"/>
        </w:rPr>
        <w:t>market stability</w:t>
      </w:r>
      <w:r w:rsidR="009E2F67" w:rsidRPr="001607A0">
        <w:rPr>
          <w:color w:val="000000" w:themeColor="text1"/>
        </w:rPr>
        <w:t xml:space="preserve"> is </w:t>
      </w:r>
      <w:r w:rsidR="00C774D1" w:rsidRPr="001607A0">
        <w:rPr>
          <w:color w:val="000000" w:themeColor="text1"/>
        </w:rPr>
        <w:t>statistically significant</w:t>
      </w:r>
      <w:r w:rsidR="000A2E65" w:rsidRPr="001607A0">
        <w:rPr>
          <w:color w:val="000000" w:themeColor="text1"/>
        </w:rPr>
        <w:t xml:space="preserve"> and </w:t>
      </w:r>
      <w:r w:rsidR="00A044A2" w:rsidRPr="001607A0">
        <w:rPr>
          <w:color w:val="000000" w:themeColor="text1"/>
        </w:rPr>
        <w:t>negative</w:t>
      </w:r>
      <w:r w:rsidR="00D86072" w:rsidRPr="001607A0">
        <w:rPr>
          <w:color w:val="000000" w:themeColor="text1"/>
        </w:rPr>
        <w:t>ly</w:t>
      </w:r>
      <w:r w:rsidR="000A2E65" w:rsidRPr="001607A0">
        <w:rPr>
          <w:color w:val="000000" w:themeColor="text1"/>
        </w:rPr>
        <w:t xml:space="preserve"> impact</w:t>
      </w:r>
      <w:r w:rsidR="00565D73" w:rsidRPr="001607A0">
        <w:rPr>
          <w:color w:val="000000" w:themeColor="text1"/>
        </w:rPr>
        <w:t>s</w:t>
      </w:r>
      <w:r w:rsidR="00A044A2" w:rsidRPr="001607A0">
        <w:rPr>
          <w:color w:val="000000" w:themeColor="text1"/>
        </w:rPr>
        <w:t xml:space="preserve"> </w:t>
      </w:r>
      <w:r w:rsidR="000A2E65" w:rsidRPr="001607A0">
        <w:rPr>
          <w:color w:val="000000" w:themeColor="text1"/>
        </w:rPr>
        <w:t>income inequality.</w:t>
      </w:r>
      <w:r w:rsidR="009B7A2A" w:rsidRPr="001607A0">
        <w:rPr>
          <w:color w:val="000000" w:themeColor="text1"/>
        </w:rPr>
        <w:t xml:space="preserve"> </w:t>
      </w:r>
      <w:r w:rsidR="009B7A2A" w:rsidRPr="001607A0">
        <w:rPr>
          <w:color w:val="FF0000"/>
        </w:rPr>
        <w:t xml:space="preserve">This finding is supported by </w:t>
      </w:r>
      <w:proofErr w:type="spellStart"/>
      <w:r w:rsidR="009B7A2A" w:rsidRPr="001607A0">
        <w:rPr>
          <w:color w:val="FF0000"/>
        </w:rPr>
        <w:t>Jeanneney</w:t>
      </w:r>
      <w:proofErr w:type="spellEnd"/>
      <w:r w:rsidR="009B7A2A" w:rsidRPr="001607A0">
        <w:rPr>
          <w:color w:val="FF0000"/>
        </w:rPr>
        <w:t xml:space="preserve"> and </w:t>
      </w:r>
      <w:proofErr w:type="spellStart"/>
      <w:r w:rsidR="009B7A2A" w:rsidRPr="001607A0">
        <w:rPr>
          <w:color w:val="FF0000"/>
        </w:rPr>
        <w:t>Kpodar</w:t>
      </w:r>
      <w:proofErr w:type="spellEnd"/>
      <w:r w:rsidR="009B7A2A" w:rsidRPr="001607A0">
        <w:rPr>
          <w:color w:val="FF0000"/>
        </w:rPr>
        <w:t xml:space="preserve"> (2011)</w:t>
      </w:r>
      <w:r w:rsidR="007040C8" w:rsidRPr="001607A0">
        <w:rPr>
          <w:color w:val="FF0000"/>
        </w:rPr>
        <w:t xml:space="preserve"> and</w:t>
      </w:r>
      <w:r w:rsidR="009B7A2A" w:rsidRPr="001607A0">
        <w:rPr>
          <w:color w:val="FF0000"/>
        </w:rPr>
        <w:t xml:space="preserve"> Zhang and Naceur (2019)</w:t>
      </w:r>
      <w:r w:rsidR="00F41762" w:rsidRPr="001607A0">
        <w:rPr>
          <w:color w:val="FF0000"/>
        </w:rPr>
        <w:t xml:space="preserve"> who confirmed the significance of financial stability </w:t>
      </w:r>
      <w:r w:rsidR="007040C8" w:rsidRPr="001607A0">
        <w:rPr>
          <w:color w:val="FF0000"/>
        </w:rPr>
        <w:t>i</w:t>
      </w:r>
      <w:r w:rsidR="00F41762" w:rsidRPr="001607A0">
        <w:rPr>
          <w:color w:val="FF0000"/>
        </w:rPr>
        <w:t>n improving income distributions across countries</w:t>
      </w:r>
      <w:r w:rsidR="009B7A2A" w:rsidRPr="001607A0">
        <w:rPr>
          <w:color w:val="FF0000"/>
        </w:rPr>
        <w:t>.</w:t>
      </w:r>
      <w:r w:rsidR="000A2E65" w:rsidRPr="001607A0">
        <w:rPr>
          <w:color w:val="FF0000"/>
        </w:rPr>
        <w:t xml:space="preserve"> </w:t>
      </w:r>
      <w:r w:rsidR="0074666A" w:rsidRPr="001607A0">
        <w:rPr>
          <w:color w:val="FF0000"/>
        </w:rPr>
        <w:t xml:space="preserve">Besides, although using different financial </w:t>
      </w:r>
      <w:r w:rsidR="007040C8" w:rsidRPr="001607A0">
        <w:rPr>
          <w:color w:val="FF0000"/>
        </w:rPr>
        <w:t xml:space="preserve">and </w:t>
      </w:r>
      <w:r w:rsidR="0074666A" w:rsidRPr="001607A0">
        <w:rPr>
          <w:color w:val="FF0000"/>
        </w:rPr>
        <w:t xml:space="preserve">macroeconomic variables to understand </w:t>
      </w:r>
      <w:r w:rsidR="007040C8" w:rsidRPr="001607A0">
        <w:rPr>
          <w:color w:val="FF0000"/>
        </w:rPr>
        <w:t xml:space="preserve">the </w:t>
      </w:r>
      <w:r w:rsidR="0074666A" w:rsidRPr="001607A0">
        <w:rPr>
          <w:color w:val="FF0000"/>
        </w:rPr>
        <w:t>impact on income inequality within BRICS countries, our findings are consistent with Berisha et al</w:t>
      </w:r>
      <w:r w:rsidR="007040C8" w:rsidRPr="001607A0">
        <w:rPr>
          <w:color w:val="FF0000"/>
        </w:rPr>
        <w:t>.</w:t>
      </w:r>
      <w:r w:rsidR="0074666A" w:rsidRPr="001607A0">
        <w:rPr>
          <w:color w:val="FF0000"/>
        </w:rPr>
        <w:t xml:space="preserve"> (2020). Specifically, he found positive relationships between</w:t>
      </w:r>
      <w:r w:rsidR="003E3CE3" w:rsidRPr="001607A0">
        <w:rPr>
          <w:color w:val="FF0000"/>
        </w:rPr>
        <w:t xml:space="preserve"> income</w:t>
      </w:r>
      <w:r w:rsidR="0074666A" w:rsidRPr="001607A0">
        <w:rPr>
          <w:color w:val="FF0000"/>
        </w:rPr>
        <w:t xml:space="preserve"> inequality</w:t>
      </w:r>
      <w:r w:rsidR="007040C8" w:rsidRPr="001607A0">
        <w:rPr>
          <w:color w:val="FF0000"/>
        </w:rPr>
        <w:t xml:space="preserve">, </w:t>
      </w:r>
      <w:r w:rsidR="0074666A" w:rsidRPr="001607A0">
        <w:rPr>
          <w:color w:val="FF0000"/>
        </w:rPr>
        <w:t>high inflation and interest rate</w:t>
      </w:r>
      <w:r w:rsidR="007040C8" w:rsidRPr="001607A0">
        <w:rPr>
          <w:color w:val="FF0000"/>
        </w:rPr>
        <w:t>s</w:t>
      </w:r>
      <w:r w:rsidR="0074666A" w:rsidRPr="001607A0">
        <w:rPr>
          <w:color w:val="FF0000"/>
        </w:rPr>
        <w:t xml:space="preserve"> in the BRICS</w:t>
      </w:r>
      <w:r w:rsidR="005D7514" w:rsidRPr="001607A0">
        <w:rPr>
          <w:color w:val="FF0000"/>
        </w:rPr>
        <w:t xml:space="preserve"> </w:t>
      </w:r>
      <w:r w:rsidR="005D7514" w:rsidRPr="001607A0">
        <w:rPr>
          <w:color w:val="FF0000"/>
        </w:rPr>
        <w:lastRenderedPageBreak/>
        <w:t>countries</w:t>
      </w:r>
      <w:r w:rsidR="0074666A" w:rsidRPr="001607A0">
        <w:rPr>
          <w:color w:val="FF0000"/>
        </w:rPr>
        <w:t xml:space="preserve">. </w:t>
      </w:r>
      <w:r w:rsidR="001607A0" w:rsidRPr="001607A0">
        <w:rPr>
          <w:color w:val="FF0000"/>
        </w:rPr>
        <w:t>The h</w:t>
      </w:r>
      <w:r w:rsidR="0074666A" w:rsidRPr="001607A0">
        <w:rPr>
          <w:color w:val="FF0000"/>
        </w:rPr>
        <w:t>igh inflation</w:t>
      </w:r>
      <w:r w:rsidR="00D221BC" w:rsidRPr="001607A0">
        <w:rPr>
          <w:color w:val="FF0000"/>
        </w:rPr>
        <w:t xml:space="preserve"> </w:t>
      </w:r>
      <w:r w:rsidR="007040C8" w:rsidRPr="001607A0">
        <w:rPr>
          <w:color w:val="FF0000"/>
        </w:rPr>
        <w:t>will</w:t>
      </w:r>
      <w:r w:rsidR="00D221BC" w:rsidRPr="001607A0">
        <w:rPr>
          <w:color w:val="FF0000"/>
        </w:rPr>
        <w:t xml:space="preserve"> likely attach to volatility and uncertainty, lowering investor confidence.</w:t>
      </w:r>
      <w:r w:rsidR="009B7A2A" w:rsidRPr="001607A0">
        <w:rPr>
          <w:color w:val="FF0000"/>
        </w:rPr>
        <w:t xml:space="preserve"> </w:t>
      </w:r>
      <w:r w:rsidR="009B7A2A" w:rsidRPr="001607A0">
        <w:rPr>
          <w:color w:val="000000" w:themeColor="text1"/>
        </w:rPr>
        <w:t>Our results suggest a stable market alleviates income inequality, while other stock market indicators have no effect on income inequality across the BRICS and G7 countries</w:t>
      </w:r>
      <w:r w:rsidR="009B7A2A" w:rsidRPr="001607A0">
        <w:rPr>
          <w:color w:val="FF0000"/>
        </w:rPr>
        <w:t>.</w:t>
      </w:r>
    </w:p>
    <w:p w14:paraId="6D1EAA1A" w14:textId="77777777" w:rsidR="003B00CF" w:rsidRPr="001607A0" w:rsidRDefault="003B00CF" w:rsidP="00080AA9">
      <w:pPr>
        <w:tabs>
          <w:tab w:val="left" w:pos="0"/>
        </w:tabs>
        <w:spacing w:line="360" w:lineRule="auto"/>
        <w:ind w:right="-46" w:firstLine="567"/>
        <w:jc w:val="both"/>
        <w:rPr>
          <w:color w:val="000000" w:themeColor="text1"/>
        </w:rPr>
      </w:pPr>
    </w:p>
    <w:p w14:paraId="435DC8ED" w14:textId="01D78AFF" w:rsidR="00240CDE" w:rsidRPr="001607A0" w:rsidRDefault="00091CDF" w:rsidP="00080AA9">
      <w:pPr>
        <w:pStyle w:val="ListParagraph"/>
        <w:numPr>
          <w:ilvl w:val="1"/>
          <w:numId w:val="33"/>
        </w:numPr>
        <w:tabs>
          <w:tab w:val="left" w:pos="0"/>
        </w:tabs>
        <w:spacing w:line="360" w:lineRule="auto"/>
        <w:ind w:left="0" w:right="-46" w:firstLine="0"/>
        <w:jc w:val="both"/>
        <w:rPr>
          <w:rFonts w:ascii="Times New Roman" w:hAnsi="Times New Roman" w:cs="Times New Roman"/>
          <w:i/>
          <w:iCs/>
          <w:color w:val="000000" w:themeColor="text1"/>
        </w:rPr>
      </w:pPr>
      <w:r w:rsidRPr="001607A0">
        <w:rPr>
          <w:rFonts w:ascii="Times New Roman" w:hAnsi="Times New Roman" w:cs="Times New Roman"/>
          <w:i/>
          <w:iCs/>
          <w:color w:val="000000" w:themeColor="text1"/>
        </w:rPr>
        <w:t xml:space="preserve">The effects of stock market </w:t>
      </w:r>
      <w:r w:rsidR="005D7514" w:rsidRPr="001607A0">
        <w:rPr>
          <w:rFonts w:ascii="Times New Roman" w:hAnsi="Times New Roman" w:cs="Times New Roman"/>
          <w:i/>
          <w:iCs/>
          <w:color w:val="000000" w:themeColor="text1"/>
        </w:rPr>
        <w:t xml:space="preserve">indicators </w:t>
      </w:r>
      <w:r w:rsidRPr="001607A0">
        <w:rPr>
          <w:rFonts w:ascii="Times New Roman" w:hAnsi="Times New Roman" w:cs="Times New Roman"/>
          <w:i/>
          <w:iCs/>
          <w:color w:val="000000" w:themeColor="text1"/>
        </w:rPr>
        <w:t xml:space="preserve">on wealth </w:t>
      </w:r>
      <w:r w:rsidR="007B6940" w:rsidRPr="001607A0">
        <w:rPr>
          <w:rFonts w:ascii="Times New Roman" w:hAnsi="Times New Roman" w:cs="Times New Roman"/>
          <w:i/>
          <w:iCs/>
          <w:color w:val="000000" w:themeColor="text1"/>
        </w:rPr>
        <w:t>inequality</w:t>
      </w:r>
    </w:p>
    <w:p w14:paraId="77157F6C" w14:textId="77777777" w:rsidR="00935B80" w:rsidRPr="001607A0" w:rsidRDefault="00935B80" w:rsidP="00935B80">
      <w:pPr>
        <w:pStyle w:val="ListParagraph"/>
        <w:tabs>
          <w:tab w:val="left" w:pos="0"/>
        </w:tabs>
        <w:spacing w:line="360" w:lineRule="auto"/>
        <w:ind w:left="0" w:right="-46"/>
        <w:jc w:val="both"/>
        <w:rPr>
          <w:rFonts w:ascii="Times New Roman" w:hAnsi="Times New Roman" w:cs="Times New Roman"/>
          <w:i/>
          <w:iCs/>
          <w:color w:val="000000" w:themeColor="text1"/>
        </w:rPr>
      </w:pPr>
    </w:p>
    <w:p w14:paraId="6DCCB0F8" w14:textId="6983C0D2" w:rsidR="00565D73" w:rsidRPr="001607A0" w:rsidRDefault="00565D73" w:rsidP="00C43E29">
      <w:pPr>
        <w:tabs>
          <w:tab w:val="left" w:pos="0"/>
        </w:tabs>
        <w:spacing w:line="360" w:lineRule="auto"/>
        <w:ind w:right="-46" w:firstLine="284"/>
        <w:jc w:val="both"/>
        <w:rPr>
          <w:color w:val="000000" w:themeColor="text1"/>
        </w:rPr>
      </w:pPr>
      <w:r w:rsidRPr="001607A0">
        <w:rPr>
          <w:color w:val="000000" w:themeColor="text1"/>
        </w:rPr>
        <w:t xml:space="preserve">In this </w:t>
      </w:r>
      <w:r w:rsidR="005D7514" w:rsidRPr="001607A0">
        <w:rPr>
          <w:color w:val="000000" w:themeColor="text1"/>
        </w:rPr>
        <w:t>sub</w:t>
      </w:r>
      <w:r w:rsidRPr="001607A0">
        <w:rPr>
          <w:color w:val="000000" w:themeColor="text1"/>
        </w:rPr>
        <w:t xml:space="preserve">section, we discover the effects of </w:t>
      </w:r>
      <w:r w:rsidR="005D7514" w:rsidRPr="001607A0">
        <w:rPr>
          <w:color w:val="000000" w:themeColor="text1"/>
        </w:rPr>
        <w:t xml:space="preserve">stock </w:t>
      </w:r>
      <w:r w:rsidRPr="001607A0">
        <w:rPr>
          <w:color w:val="000000" w:themeColor="text1"/>
        </w:rPr>
        <w:t>market indicators on</w:t>
      </w:r>
      <w:r w:rsidR="007040C8" w:rsidRPr="001607A0">
        <w:rPr>
          <w:color w:val="000000" w:themeColor="text1"/>
        </w:rPr>
        <w:t xml:space="preserve"> </w:t>
      </w:r>
      <w:r w:rsidR="007040C8" w:rsidRPr="001607A0">
        <w:rPr>
          <w:color w:val="FF0000"/>
        </w:rPr>
        <w:t>the</w:t>
      </w:r>
      <w:r w:rsidRPr="001607A0">
        <w:rPr>
          <w:color w:val="FF0000"/>
        </w:rPr>
        <w:t xml:space="preserve"> </w:t>
      </w:r>
      <w:r w:rsidR="002D4AE9" w:rsidRPr="001607A0">
        <w:rPr>
          <w:color w:val="FF0000"/>
        </w:rPr>
        <w:t xml:space="preserve">net </w:t>
      </w:r>
      <w:r w:rsidRPr="001607A0">
        <w:rPr>
          <w:color w:val="000000" w:themeColor="text1"/>
        </w:rPr>
        <w:t xml:space="preserve">wealth distributions of the bottom 50% and top 1% of the population. The discussions on </w:t>
      </w:r>
      <w:r w:rsidR="007040C8" w:rsidRPr="001607A0">
        <w:rPr>
          <w:color w:val="FF0000"/>
        </w:rPr>
        <w:t xml:space="preserve">the </w:t>
      </w:r>
      <w:r w:rsidR="002D4AE9" w:rsidRPr="001607A0">
        <w:rPr>
          <w:color w:val="FF0000"/>
        </w:rPr>
        <w:t xml:space="preserve">net </w:t>
      </w:r>
      <w:r w:rsidRPr="001607A0">
        <w:rPr>
          <w:color w:val="000000" w:themeColor="text1"/>
        </w:rPr>
        <w:t xml:space="preserve">wealth distributions among income groups will be provided below in </w:t>
      </w:r>
      <w:r w:rsidR="005D7514" w:rsidRPr="001607A0">
        <w:rPr>
          <w:color w:val="FF0000"/>
        </w:rPr>
        <w:t>subs</w:t>
      </w:r>
      <w:r w:rsidR="00983ADF" w:rsidRPr="001607A0">
        <w:rPr>
          <w:color w:val="FF0000"/>
        </w:rPr>
        <w:t>ection</w:t>
      </w:r>
      <w:r w:rsidR="00983ADF" w:rsidRPr="001607A0">
        <w:rPr>
          <w:color w:val="000000" w:themeColor="text1"/>
        </w:rPr>
        <w:t xml:space="preserve"> </w:t>
      </w:r>
      <w:r w:rsidRPr="001607A0">
        <w:rPr>
          <w:color w:val="000000" w:themeColor="text1"/>
        </w:rPr>
        <w:t>4.3.</w:t>
      </w:r>
    </w:p>
    <w:p w14:paraId="4AA78F14" w14:textId="748A245B" w:rsidR="002E759D" w:rsidRPr="001607A0" w:rsidRDefault="00565D73" w:rsidP="00C43E29">
      <w:pPr>
        <w:tabs>
          <w:tab w:val="left" w:pos="0"/>
        </w:tabs>
        <w:spacing w:line="360" w:lineRule="auto"/>
        <w:ind w:right="-46" w:firstLine="284"/>
        <w:jc w:val="both"/>
        <w:rPr>
          <w:color w:val="000000" w:themeColor="text1"/>
        </w:rPr>
      </w:pPr>
      <w:r w:rsidRPr="001607A0">
        <w:rPr>
          <w:color w:val="000000" w:themeColor="text1"/>
        </w:rPr>
        <w:t xml:space="preserve">Table 4 reports the influences of </w:t>
      </w:r>
      <w:r w:rsidR="005D7514" w:rsidRPr="001607A0">
        <w:rPr>
          <w:color w:val="000000" w:themeColor="text1"/>
        </w:rPr>
        <w:t xml:space="preserve">the stock </w:t>
      </w:r>
      <w:r w:rsidRPr="001607A0">
        <w:rPr>
          <w:color w:val="000000" w:themeColor="text1"/>
        </w:rPr>
        <w:t xml:space="preserve">market indicators on the net wealth distribution of the bottom 50% of the population in the </w:t>
      </w:r>
      <w:r w:rsidR="005D7514" w:rsidRPr="001607A0">
        <w:rPr>
          <w:color w:val="000000" w:themeColor="text1"/>
        </w:rPr>
        <w:t xml:space="preserve">panel </w:t>
      </w:r>
      <w:r w:rsidRPr="001607A0">
        <w:rPr>
          <w:color w:val="000000" w:themeColor="text1"/>
        </w:rPr>
        <w:t>BRIC</w:t>
      </w:r>
      <w:r w:rsidR="00F436BB" w:rsidRPr="001607A0">
        <w:rPr>
          <w:color w:val="000000" w:themeColor="text1"/>
        </w:rPr>
        <w:t xml:space="preserve"> and G7</w:t>
      </w:r>
      <w:r w:rsidRPr="001607A0">
        <w:rPr>
          <w:color w:val="000000" w:themeColor="text1"/>
        </w:rPr>
        <w:t xml:space="preserve"> countries. Market volatility negatively impacts the net wealth distribution of the bottom 50% of the population</w:t>
      </w:r>
      <w:r w:rsidR="00F436BB" w:rsidRPr="001607A0">
        <w:rPr>
          <w:color w:val="000000" w:themeColor="text1"/>
        </w:rPr>
        <w:t xml:space="preserve"> in the </w:t>
      </w:r>
      <w:r w:rsidR="005D7514" w:rsidRPr="001607A0">
        <w:rPr>
          <w:color w:val="000000" w:themeColor="text1"/>
        </w:rPr>
        <w:t xml:space="preserve">panel </w:t>
      </w:r>
      <w:r w:rsidR="00F436BB" w:rsidRPr="001607A0">
        <w:rPr>
          <w:color w:val="000000" w:themeColor="text1"/>
        </w:rPr>
        <w:t>BRICS countries</w:t>
      </w:r>
      <w:r w:rsidRPr="001607A0">
        <w:rPr>
          <w:color w:val="000000" w:themeColor="text1"/>
        </w:rPr>
        <w:t>.</w:t>
      </w:r>
      <w:r w:rsidR="00F436BB" w:rsidRPr="001607A0">
        <w:rPr>
          <w:color w:val="000000" w:themeColor="text1"/>
        </w:rPr>
        <w:t xml:space="preserve"> </w:t>
      </w:r>
      <w:r w:rsidR="002E759D" w:rsidRPr="001607A0">
        <w:rPr>
          <w:color w:val="000000" w:themeColor="text1"/>
        </w:rPr>
        <w:t>Our result implies that a more stable market could harm the net wealth distribution of the bottom 50%</w:t>
      </w:r>
      <w:r w:rsidRPr="001607A0">
        <w:rPr>
          <w:color w:val="000000" w:themeColor="text1"/>
        </w:rPr>
        <w:t xml:space="preserve"> of the</w:t>
      </w:r>
      <w:r w:rsidR="002E759D" w:rsidRPr="001607A0">
        <w:rPr>
          <w:color w:val="000000" w:themeColor="text1"/>
        </w:rPr>
        <w:t xml:space="preserve"> population at a 1% significance level (see Panel A, Table 4). The R-squares in Panel A in Table 4 are around 0.60, which suggests that the model fits the data remarkably well and can explain the linkages between market volatility and wealth distribution correctly approximately 60% of the time. This result is interesting since it seems controversial to a certain degree. However, we could argue that since it is broadly conceived that a stable market contributes to promoting stock </w:t>
      </w:r>
      <w:r w:rsidR="007040C8" w:rsidRPr="001607A0">
        <w:rPr>
          <w:color w:val="000000" w:themeColor="text1"/>
        </w:rPr>
        <w:t>prices and</w:t>
      </w:r>
      <w:r w:rsidR="002E759D" w:rsidRPr="001607A0">
        <w:rPr>
          <w:color w:val="000000" w:themeColor="text1"/>
        </w:rPr>
        <w:t xml:space="preserve"> increases in the stock price likely lead to widening wealth disparit</w:t>
      </w:r>
      <w:r w:rsidR="005D7514" w:rsidRPr="001607A0">
        <w:rPr>
          <w:color w:val="000000" w:themeColor="text1"/>
        </w:rPr>
        <w:t>y</w:t>
      </w:r>
      <w:r w:rsidR="002E759D" w:rsidRPr="001607A0">
        <w:rPr>
          <w:color w:val="000000" w:themeColor="text1"/>
        </w:rPr>
        <w:t xml:space="preserve"> (Kuhn et al., 20</w:t>
      </w:r>
      <w:r w:rsidR="00080AA9" w:rsidRPr="001607A0">
        <w:rPr>
          <w:color w:val="000000" w:themeColor="text1"/>
        </w:rPr>
        <w:t>20</w:t>
      </w:r>
      <w:r w:rsidR="002E759D" w:rsidRPr="001607A0">
        <w:rPr>
          <w:color w:val="000000" w:themeColor="text1"/>
        </w:rPr>
        <w:t xml:space="preserve">; Hansan et al., 2020). </w:t>
      </w:r>
    </w:p>
    <w:p w14:paraId="1D61299B" w14:textId="77777777" w:rsidR="007016A0" w:rsidRPr="001607A0" w:rsidRDefault="00AA6958" w:rsidP="007016A0">
      <w:pPr>
        <w:tabs>
          <w:tab w:val="left" w:pos="0"/>
        </w:tabs>
        <w:spacing w:line="360" w:lineRule="auto"/>
        <w:ind w:right="-46" w:firstLine="284"/>
        <w:jc w:val="both"/>
        <w:rPr>
          <w:color w:val="000000" w:themeColor="text1"/>
        </w:rPr>
      </w:pPr>
      <w:r w:rsidRPr="001607A0">
        <w:rPr>
          <w:color w:val="000000" w:themeColor="text1"/>
        </w:rPr>
        <w:t>In contrast, in column 1 of Panel A, Table 4, we find that expansions of market accessibility increase the net wealth distribution of the bottom 50% of the population (0.974). Meanwhile, market efficiency does not statistically impact the wealth distribution of the bottom 50% of the population in the panel BRICS countries. Our empirical findings on the effects of the two market indicators are relatively consistent with Hasan et al. (2020).</w:t>
      </w:r>
      <w:r w:rsidR="007016A0">
        <w:rPr>
          <w:color w:val="000000" w:themeColor="text1"/>
        </w:rPr>
        <w:t xml:space="preserve"> </w:t>
      </w:r>
      <w:r w:rsidR="007016A0" w:rsidRPr="001607A0">
        <w:rPr>
          <w:color w:val="000000" w:themeColor="text1"/>
        </w:rPr>
        <w:t>Additionally, according to our results in the panel G7 countries (see Panel B, Table 4), only market accessibility is statistically significant and negatively impacts net wealth distributions of the bottom 50% of the population. Given the trend in Figure 1, our result implies that reductions in market capitalisation erode the net wealth of the bottom 50% of the population in the G7 countries.</w:t>
      </w:r>
    </w:p>
    <w:p w14:paraId="61F1572B" w14:textId="4AC635F5" w:rsidR="007016A0" w:rsidRPr="002C3ACD" w:rsidRDefault="007016A0" w:rsidP="002C3ACD">
      <w:pPr>
        <w:tabs>
          <w:tab w:val="left" w:pos="0"/>
        </w:tabs>
        <w:spacing w:line="360" w:lineRule="auto"/>
        <w:ind w:right="-46" w:firstLine="284"/>
        <w:jc w:val="both"/>
        <w:rPr>
          <w:color w:val="000000" w:themeColor="text1"/>
          <w:sz w:val="20"/>
          <w:szCs w:val="20"/>
        </w:rPr>
      </w:pPr>
      <w:r w:rsidRPr="001607A0">
        <w:rPr>
          <w:color w:val="000000" w:themeColor="text1"/>
        </w:rPr>
        <w:t xml:space="preserve">Furthermore, Panel A in Table 5 presents the effects of the stock market indicators on the net personal wealth of the top 1% of the population in the panel BRICS countries. According to the empirical results, market stability statistically increases the net wealth distribution of the top 1% of the population at a 1% significance level. Specifically, on average, every 1 unit decrease in market volatility increases 4.745 units of net personal wealth of the top 1% of the </w:t>
      </w:r>
      <w:r w:rsidRPr="001607A0">
        <w:rPr>
          <w:color w:val="000000" w:themeColor="text1"/>
        </w:rPr>
        <w:lastRenderedPageBreak/>
        <w:t>population. Given R-square is at 0.745.</w:t>
      </w:r>
      <w:r>
        <w:rPr>
          <w:color w:val="000000" w:themeColor="text1"/>
        </w:rPr>
        <w:t xml:space="preserve"> </w:t>
      </w:r>
      <w:r w:rsidRPr="001607A0">
        <w:rPr>
          <w:color w:val="000000" w:themeColor="text1"/>
        </w:rPr>
        <w:t>Thus, our result is reliable, suggesting that a stable market will likely benefit the wealth of the top 1% of the population.</w:t>
      </w:r>
    </w:p>
    <w:p w14:paraId="2AC3BA1F" w14:textId="5E36EFC7" w:rsidR="0059119C" w:rsidRPr="001607A0" w:rsidRDefault="00A70ACB" w:rsidP="00080AA9">
      <w:pPr>
        <w:tabs>
          <w:tab w:val="left" w:pos="0"/>
        </w:tabs>
        <w:spacing w:line="360" w:lineRule="auto"/>
        <w:ind w:right="-46"/>
        <w:jc w:val="both"/>
        <w:rPr>
          <w:color w:val="000000" w:themeColor="text1"/>
        </w:rPr>
      </w:pPr>
      <w:r w:rsidRPr="001607A0">
        <w:rPr>
          <w:color w:val="000000" w:themeColor="text1"/>
        </w:rPr>
        <w:t xml:space="preserve">Table </w:t>
      </w:r>
      <w:r w:rsidR="00926E92" w:rsidRPr="001607A0">
        <w:rPr>
          <w:color w:val="000000" w:themeColor="text1"/>
        </w:rPr>
        <w:t>3</w:t>
      </w:r>
      <w:r w:rsidRPr="001607A0">
        <w:rPr>
          <w:color w:val="000000" w:themeColor="text1"/>
        </w:rPr>
        <w:t xml:space="preserve">: Effects of </w:t>
      </w:r>
      <w:r w:rsidR="00080AA9" w:rsidRPr="001607A0">
        <w:rPr>
          <w:color w:val="000000" w:themeColor="text1"/>
        </w:rPr>
        <w:t xml:space="preserve">the </w:t>
      </w:r>
      <w:r w:rsidR="00DE0EE9" w:rsidRPr="001607A0">
        <w:rPr>
          <w:color w:val="000000" w:themeColor="text1"/>
        </w:rPr>
        <w:t xml:space="preserve">stock </w:t>
      </w:r>
      <w:r w:rsidRPr="001607A0">
        <w:rPr>
          <w:color w:val="000000" w:themeColor="text1"/>
        </w:rPr>
        <w:t>market indicators on income inequality in</w:t>
      </w:r>
      <w:r w:rsidR="00DE0EE9" w:rsidRPr="001607A0">
        <w:rPr>
          <w:color w:val="000000" w:themeColor="text1"/>
        </w:rPr>
        <w:t xml:space="preserve"> the</w:t>
      </w:r>
      <w:r w:rsidR="005D7514" w:rsidRPr="001607A0">
        <w:rPr>
          <w:color w:val="000000" w:themeColor="text1"/>
        </w:rPr>
        <w:t xml:space="preserve"> panel</w:t>
      </w:r>
      <w:r w:rsidRPr="001607A0">
        <w:rPr>
          <w:color w:val="000000" w:themeColor="text1"/>
        </w:rPr>
        <w:t xml:space="preserve"> BRICS</w:t>
      </w:r>
      <w:r w:rsidR="00F929DE" w:rsidRPr="001607A0">
        <w:rPr>
          <w:color w:val="000000" w:themeColor="text1"/>
        </w:rPr>
        <w:t xml:space="preserve"> and G7</w:t>
      </w:r>
      <w:r w:rsidRPr="001607A0">
        <w:rPr>
          <w:color w:val="000000" w:themeColor="text1"/>
        </w:rPr>
        <w:t xml:space="preserve"> </w:t>
      </w:r>
      <w:r w:rsidR="00DE0EE9" w:rsidRPr="001607A0">
        <w:rPr>
          <w:color w:val="000000" w:themeColor="text1"/>
        </w:rPr>
        <w:t>countries</w:t>
      </w:r>
      <w:r w:rsidRPr="001607A0">
        <w:rPr>
          <w:color w:val="000000" w:themeColor="text1"/>
        </w:rPr>
        <w:t>.</w:t>
      </w:r>
    </w:p>
    <w:tbl>
      <w:tblPr>
        <w:tblW w:w="5092" w:type="pct"/>
        <w:tblLayout w:type="fixed"/>
        <w:tblLook w:val="04A0" w:firstRow="1" w:lastRow="0" w:firstColumn="1" w:lastColumn="0" w:noHBand="0" w:noVBand="1"/>
      </w:tblPr>
      <w:tblGrid>
        <w:gridCol w:w="1953"/>
        <w:gridCol w:w="790"/>
        <w:gridCol w:w="1596"/>
        <w:gridCol w:w="24"/>
        <w:gridCol w:w="818"/>
        <w:gridCol w:w="1576"/>
        <w:gridCol w:w="26"/>
        <w:gridCol w:w="791"/>
        <w:gridCol w:w="1598"/>
        <w:gridCol w:w="20"/>
      </w:tblGrid>
      <w:tr w:rsidR="00A7387A" w:rsidRPr="001607A0" w14:paraId="512502B0" w14:textId="77777777" w:rsidTr="00A6003E">
        <w:trPr>
          <w:trHeight w:val="283"/>
        </w:trPr>
        <w:tc>
          <w:tcPr>
            <w:tcW w:w="1063" w:type="pct"/>
            <w:vMerge w:val="restart"/>
            <w:tcBorders>
              <w:top w:val="single" w:sz="4" w:space="0" w:color="auto"/>
              <w:left w:val="nil"/>
              <w:bottom w:val="single" w:sz="4" w:space="0" w:color="000000"/>
              <w:right w:val="nil"/>
            </w:tcBorders>
            <w:shd w:val="clear" w:color="000000" w:fill="FFFFFF"/>
            <w:noWrap/>
            <w:vAlign w:val="center"/>
            <w:hideMark/>
          </w:tcPr>
          <w:p w14:paraId="3CD8EEDD"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Description</w:t>
            </w:r>
          </w:p>
        </w:tc>
        <w:tc>
          <w:tcPr>
            <w:tcW w:w="1311" w:type="pct"/>
            <w:gridSpan w:val="3"/>
            <w:tcBorders>
              <w:top w:val="single" w:sz="4" w:space="0" w:color="auto"/>
              <w:left w:val="nil"/>
              <w:bottom w:val="single" w:sz="4" w:space="0" w:color="auto"/>
              <w:right w:val="nil"/>
            </w:tcBorders>
            <w:shd w:val="clear" w:color="000000" w:fill="FFFFFF"/>
            <w:noWrap/>
            <w:vAlign w:val="center"/>
            <w:hideMark/>
          </w:tcPr>
          <w:p w14:paraId="69505B6D"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Accessibility</w:t>
            </w:r>
          </w:p>
        </w:tc>
        <w:tc>
          <w:tcPr>
            <w:tcW w:w="1316" w:type="pct"/>
            <w:gridSpan w:val="3"/>
            <w:tcBorders>
              <w:top w:val="single" w:sz="4" w:space="0" w:color="auto"/>
              <w:left w:val="nil"/>
              <w:bottom w:val="single" w:sz="4" w:space="0" w:color="auto"/>
              <w:right w:val="nil"/>
            </w:tcBorders>
            <w:shd w:val="clear" w:color="000000" w:fill="FFFFFF"/>
            <w:noWrap/>
            <w:vAlign w:val="center"/>
            <w:hideMark/>
          </w:tcPr>
          <w:p w14:paraId="4AD06387"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Efficiency</w:t>
            </w:r>
          </w:p>
        </w:tc>
        <w:tc>
          <w:tcPr>
            <w:tcW w:w="1310" w:type="pct"/>
            <w:gridSpan w:val="3"/>
            <w:tcBorders>
              <w:top w:val="single" w:sz="4" w:space="0" w:color="auto"/>
              <w:left w:val="nil"/>
              <w:bottom w:val="single" w:sz="4" w:space="0" w:color="auto"/>
              <w:right w:val="nil"/>
            </w:tcBorders>
            <w:shd w:val="clear" w:color="000000" w:fill="FFFFFF"/>
            <w:noWrap/>
            <w:vAlign w:val="center"/>
            <w:hideMark/>
          </w:tcPr>
          <w:p w14:paraId="37870058"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Stability</w:t>
            </w:r>
          </w:p>
        </w:tc>
      </w:tr>
      <w:tr w:rsidR="00A7387A" w:rsidRPr="001607A0" w14:paraId="261A50D1" w14:textId="77777777" w:rsidTr="00A6003E">
        <w:trPr>
          <w:gridAfter w:val="1"/>
          <w:wAfter w:w="11" w:type="pct"/>
          <w:trHeight w:val="283"/>
        </w:trPr>
        <w:tc>
          <w:tcPr>
            <w:tcW w:w="1063" w:type="pct"/>
            <w:vMerge/>
            <w:tcBorders>
              <w:top w:val="single" w:sz="4" w:space="0" w:color="auto"/>
              <w:left w:val="nil"/>
              <w:bottom w:val="single" w:sz="4" w:space="0" w:color="000000"/>
              <w:right w:val="nil"/>
            </w:tcBorders>
            <w:vAlign w:val="center"/>
            <w:hideMark/>
          </w:tcPr>
          <w:p w14:paraId="13E50829" w14:textId="77777777" w:rsidR="00F515F6" w:rsidRPr="001607A0" w:rsidRDefault="00F515F6" w:rsidP="00080AA9">
            <w:pPr>
              <w:tabs>
                <w:tab w:val="left" w:pos="0"/>
              </w:tabs>
              <w:spacing w:line="276" w:lineRule="auto"/>
              <w:ind w:left="-284" w:right="142" w:firstLine="284"/>
              <w:rPr>
                <w:color w:val="000000" w:themeColor="text1"/>
                <w:sz w:val="20"/>
                <w:szCs w:val="20"/>
              </w:rPr>
            </w:pPr>
          </w:p>
        </w:tc>
        <w:tc>
          <w:tcPr>
            <w:tcW w:w="430" w:type="pct"/>
            <w:tcBorders>
              <w:top w:val="nil"/>
              <w:left w:val="nil"/>
              <w:bottom w:val="single" w:sz="4" w:space="0" w:color="auto"/>
              <w:right w:val="nil"/>
            </w:tcBorders>
            <w:shd w:val="clear" w:color="000000" w:fill="FFFFFF"/>
            <w:noWrap/>
            <w:vAlign w:val="center"/>
            <w:hideMark/>
          </w:tcPr>
          <w:p w14:paraId="5476C7CA"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Lags</w:t>
            </w:r>
          </w:p>
        </w:tc>
        <w:tc>
          <w:tcPr>
            <w:tcW w:w="868" w:type="pct"/>
            <w:tcBorders>
              <w:top w:val="nil"/>
              <w:left w:val="nil"/>
              <w:bottom w:val="single" w:sz="4" w:space="0" w:color="auto"/>
              <w:right w:val="nil"/>
            </w:tcBorders>
            <w:shd w:val="clear" w:color="000000" w:fill="FFFFFF"/>
            <w:noWrap/>
            <w:vAlign w:val="center"/>
            <w:hideMark/>
          </w:tcPr>
          <w:p w14:paraId="6BDB6161"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Coeff</w:t>
            </w:r>
          </w:p>
        </w:tc>
        <w:tc>
          <w:tcPr>
            <w:tcW w:w="458" w:type="pct"/>
            <w:gridSpan w:val="2"/>
            <w:tcBorders>
              <w:top w:val="nil"/>
              <w:left w:val="nil"/>
              <w:bottom w:val="single" w:sz="4" w:space="0" w:color="auto"/>
              <w:right w:val="nil"/>
            </w:tcBorders>
            <w:shd w:val="clear" w:color="000000" w:fill="FFFFFF"/>
            <w:noWrap/>
            <w:vAlign w:val="center"/>
            <w:hideMark/>
          </w:tcPr>
          <w:p w14:paraId="5A33ADA3"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Lags</w:t>
            </w:r>
          </w:p>
        </w:tc>
        <w:tc>
          <w:tcPr>
            <w:tcW w:w="857" w:type="pct"/>
            <w:tcBorders>
              <w:top w:val="nil"/>
              <w:left w:val="nil"/>
              <w:bottom w:val="single" w:sz="4" w:space="0" w:color="auto"/>
              <w:right w:val="nil"/>
            </w:tcBorders>
            <w:shd w:val="clear" w:color="000000" w:fill="FFFFFF"/>
            <w:noWrap/>
            <w:vAlign w:val="center"/>
            <w:hideMark/>
          </w:tcPr>
          <w:p w14:paraId="0B993988"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Coeff</w:t>
            </w:r>
          </w:p>
        </w:tc>
        <w:tc>
          <w:tcPr>
            <w:tcW w:w="444" w:type="pct"/>
            <w:gridSpan w:val="2"/>
            <w:tcBorders>
              <w:top w:val="nil"/>
              <w:left w:val="nil"/>
              <w:bottom w:val="single" w:sz="4" w:space="0" w:color="auto"/>
              <w:right w:val="nil"/>
            </w:tcBorders>
            <w:shd w:val="clear" w:color="000000" w:fill="FFFFFF"/>
            <w:noWrap/>
            <w:vAlign w:val="center"/>
            <w:hideMark/>
          </w:tcPr>
          <w:p w14:paraId="1040DECA"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Lags</w:t>
            </w:r>
          </w:p>
        </w:tc>
        <w:tc>
          <w:tcPr>
            <w:tcW w:w="869" w:type="pct"/>
            <w:tcBorders>
              <w:top w:val="nil"/>
              <w:left w:val="nil"/>
              <w:bottom w:val="single" w:sz="4" w:space="0" w:color="auto"/>
              <w:right w:val="nil"/>
            </w:tcBorders>
            <w:shd w:val="clear" w:color="000000" w:fill="FFFFFF"/>
            <w:noWrap/>
            <w:vAlign w:val="center"/>
            <w:hideMark/>
          </w:tcPr>
          <w:p w14:paraId="23AFB0B2"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Coeff</w:t>
            </w:r>
          </w:p>
        </w:tc>
      </w:tr>
      <w:tr w:rsidR="00A7387A" w:rsidRPr="001607A0" w14:paraId="1260F0AC" w14:textId="77777777" w:rsidTr="00A6003E">
        <w:trPr>
          <w:gridAfter w:val="1"/>
          <w:wAfter w:w="11" w:type="pct"/>
          <w:trHeight w:val="283"/>
        </w:trPr>
        <w:tc>
          <w:tcPr>
            <w:tcW w:w="1493" w:type="pct"/>
            <w:gridSpan w:val="2"/>
            <w:tcBorders>
              <w:top w:val="nil"/>
              <w:left w:val="nil"/>
              <w:bottom w:val="nil"/>
              <w:right w:val="nil"/>
            </w:tcBorders>
            <w:shd w:val="clear" w:color="000000" w:fill="FFFFFF"/>
            <w:noWrap/>
            <w:vAlign w:val="center"/>
            <w:hideMark/>
          </w:tcPr>
          <w:p w14:paraId="5A9B2596" w14:textId="76BF503D" w:rsidR="00F515F6" w:rsidRPr="001607A0" w:rsidRDefault="004750C4"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Panel A: BRICS countries</w:t>
            </w:r>
          </w:p>
        </w:tc>
        <w:tc>
          <w:tcPr>
            <w:tcW w:w="868" w:type="pct"/>
            <w:tcBorders>
              <w:top w:val="nil"/>
              <w:left w:val="nil"/>
              <w:bottom w:val="nil"/>
              <w:right w:val="nil"/>
            </w:tcBorders>
            <w:shd w:val="clear" w:color="000000" w:fill="FFFFFF"/>
            <w:noWrap/>
            <w:vAlign w:val="center"/>
            <w:hideMark/>
          </w:tcPr>
          <w:p w14:paraId="0CFDC629"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58" w:type="pct"/>
            <w:gridSpan w:val="2"/>
            <w:tcBorders>
              <w:top w:val="nil"/>
              <w:left w:val="nil"/>
              <w:bottom w:val="nil"/>
              <w:right w:val="nil"/>
            </w:tcBorders>
            <w:shd w:val="clear" w:color="000000" w:fill="FFFFFF"/>
            <w:noWrap/>
            <w:vAlign w:val="center"/>
            <w:hideMark/>
          </w:tcPr>
          <w:p w14:paraId="7EA7BE20"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57" w:type="pct"/>
            <w:tcBorders>
              <w:top w:val="nil"/>
              <w:left w:val="nil"/>
              <w:bottom w:val="nil"/>
              <w:right w:val="nil"/>
            </w:tcBorders>
            <w:shd w:val="clear" w:color="000000" w:fill="FFFFFF"/>
            <w:noWrap/>
            <w:vAlign w:val="center"/>
            <w:hideMark/>
          </w:tcPr>
          <w:p w14:paraId="0435CA6A"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44" w:type="pct"/>
            <w:gridSpan w:val="2"/>
            <w:tcBorders>
              <w:top w:val="nil"/>
              <w:left w:val="nil"/>
              <w:bottom w:val="nil"/>
              <w:right w:val="nil"/>
            </w:tcBorders>
            <w:shd w:val="clear" w:color="000000" w:fill="FFFFFF"/>
            <w:noWrap/>
            <w:vAlign w:val="center"/>
            <w:hideMark/>
          </w:tcPr>
          <w:p w14:paraId="1EA2F07E"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9" w:type="pct"/>
            <w:tcBorders>
              <w:top w:val="nil"/>
              <w:left w:val="nil"/>
              <w:bottom w:val="nil"/>
              <w:right w:val="nil"/>
            </w:tcBorders>
            <w:shd w:val="clear" w:color="000000" w:fill="FFFFFF"/>
            <w:noWrap/>
            <w:vAlign w:val="center"/>
            <w:hideMark/>
          </w:tcPr>
          <w:p w14:paraId="6BF0DD26"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r>
      <w:tr w:rsidR="00A7387A" w:rsidRPr="001607A0" w14:paraId="7B801D80"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2BFD9F52"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Constant</w:t>
            </w:r>
          </w:p>
        </w:tc>
        <w:tc>
          <w:tcPr>
            <w:tcW w:w="430" w:type="pct"/>
            <w:tcBorders>
              <w:top w:val="nil"/>
              <w:left w:val="nil"/>
              <w:bottom w:val="nil"/>
              <w:right w:val="nil"/>
            </w:tcBorders>
            <w:shd w:val="clear" w:color="000000" w:fill="FFFFFF"/>
            <w:noWrap/>
            <w:hideMark/>
          </w:tcPr>
          <w:p w14:paraId="3BD5E667"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17F4E08D"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0.002**</w:t>
            </w:r>
          </w:p>
        </w:tc>
        <w:tc>
          <w:tcPr>
            <w:tcW w:w="458" w:type="pct"/>
            <w:gridSpan w:val="2"/>
            <w:tcBorders>
              <w:top w:val="nil"/>
              <w:left w:val="nil"/>
              <w:bottom w:val="nil"/>
              <w:right w:val="nil"/>
            </w:tcBorders>
            <w:shd w:val="clear" w:color="000000" w:fill="FFFFFF"/>
            <w:noWrap/>
            <w:vAlign w:val="center"/>
            <w:hideMark/>
          </w:tcPr>
          <w:p w14:paraId="2857409D" w14:textId="66A55599"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36569423"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0.001</w:t>
            </w:r>
          </w:p>
        </w:tc>
        <w:tc>
          <w:tcPr>
            <w:tcW w:w="444" w:type="pct"/>
            <w:gridSpan w:val="2"/>
            <w:tcBorders>
              <w:top w:val="nil"/>
              <w:left w:val="nil"/>
              <w:bottom w:val="nil"/>
              <w:right w:val="nil"/>
            </w:tcBorders>
            <w:shd w:val="clear" w:color="000000" w:fill="FFFFFF"/>
            <w:noWrap/>
            <w:vAlign w:val="center"/>
            <w:hideMark/>
          </w:tcPr>
          <w:p w14:paraId="327DD909" w14:textId="6FD1BD8C"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20FBEB57"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-0.005</w:t>
            </w:r>
          </w:p>
        </w:tc>
      </w:tr>
      <w:tr w:rsidR="00A7387A" w:rsidRPr="001607A0" w14:paraId="189C0E39"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7CF8C0D7"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6E0AF65B"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359A03CF" w14:textId="10F356AE"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w:t>
            </w:r>
            <w:r w:rsidR="005D7514" w:rsidRPr="001607A0">
              <w:rPr>
                <w:i/>
                <w:iCs/>
                <w:color w:val="000000" w:themeColor="text1"/>
                <w:sz w:val="20"/>
                <w:szCs w:val="20"/>
              </w:rPr>
              <w:t>.000</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7090F4B0" w14:textId="5C61A46F"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0407F1A3" w14:textId="3554567B"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0.001</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3FCDAAB2" w14:textId="28EE2AD7"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501A3625" w14:textId="787AEAB4"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w:t>
            </w:r>
            <w:r w:rsidR="00F67D2D" w:rsidRPr="001607A0">
              <w:rPr>
                <w:i/>
                <w:iCs/>
                <w:color w:val="000000" w:themeColor="text1"/>
                <w:sz w:val="20"/>
                <w:szCs w:val="20"/>
              </w:rPr>
              <w:t>4</w:t>
            </w:r>
            <w:r w:rsidRPr="001607A0">
              <w:rPr>
                <w:i/>
                <w:iCs/>
                <w:color w:val="000000" w:themeColor="text1"/>
                <w:sz w:val="20"/>
                <w:szCs w:val="20"/>
              </w:rPr>
              <w:t>)</w:t>
            </w:r>
          </w:p>
        </w:tc>
      </w:tr>
      <w:tr w:rsidR="00A7387A" w:rsidRPr="001607A0" w14:paraId="7EB04915" w14:textId="77777777" w:rsidTr="00A6003E">
        <w:trPr>
          <w:gridAfter w:val="1"/>
          <w:wAfter w:w="11" w:type="pct"/>
          <w:trHeight w:val="283"/>
        </w:trPr>
        <w:tc>
          <w:tcPr>
            <w:tcW w:w="1493" w:type="pct"/>
            <w:gridSpan w:val="2"/>
            <w:tcBorders>
              <w:top w:val="nil"/>
              <w:left w:val="nil"/>
              <w:bottom w:val="nil"/>
              <w:right w:val="nil"/>
            </w:tcBorders>
            <w:shd w:val="clear" w:color="000000" w:fill="FFFFFF"/>
            <w:noWrap/>
            <w:vAlign w:val="center"/>
            <w:hideMark/>
          </w:tcPr>
          <w:p w14:paraId="35DA5FF3" w14:textId="7CD9B973" w:rsidR="00F515F6" w:rsidRPr="001607A0" w:rsidRDefault="00DE0EE9"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Real income inequality</w:t>
            </w:r>
            <w:r w:rsidR="00F515F6" w:rsidRPr="001607A0">
              <w:rPr>
                <w:color w:val="000000" w:themeColor="text1"/>
                <w:sz w:val="20"/>
                <w:szCs w:val="20"/>
              </w:rPr>
              <w:t xml:space="preserve"> (-1)</w:t>
            </w:r>
          </w:p>
        </w:tc>
        <w:tc>
          <w:tcPr>
            <w:tcW w:w="868" w:type="pct"/>
            <w:tcBorders>
              <w:top w:val="nil"/>
              <w:left w:val="nil"/>
              <w:bottom w:val="nil"/>
              <w:right w:val="nil"/>
            </w:tcBorders>
            <w:shd w:val="clear" w:color="000000" w:fill="FFFFFF"/>
            <w:noWrap/>
            <w:vAlign w:val="center"/>
            <w:hideMark/>
          </w:tcPr>
          <w:p w14:paraId="159FAC72"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0.339</w:t>
            </w:r>
          </w:p>
        </w:tc>
        <w:tc>
          <w:tcPr>
            <w:tcW w:w="458" w:type="pct"/>
            <w:gridSpan w:val="2"/>
            <w:tcBorders>
              <w:top w:val="nil"/>
              <w:left w:val="nil"/>
              <w:bottom w:val="nil"/>
              <w:right w:val="nil"/>
            </w:tcBorders>
            <w:shd w:val="clear" w:color="000000" w:fill="FFFFFF"/>
            <w:noWrap/>
            <w:vAlign w:val="center"/>
            <w:hideMark/>
          </w:tcPr>
          <w:p w14:paraId="29A7499D" w14:textId="53EE3EE4"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11BFC85B"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0.481</w:t>
            </w:r>
          </w:p>
        </w:tc>
        <w:tc>
          <w:tcPr>
            <w:tcW w:w="444" w:type="pct"/>
            <w:gridSpan w:val="2"/>
            <w:tcBorders>
              <w:top w:val="nil"/>
              <w:left w:val="nil"/>
              <w:bottom w:val="nil"/>
              <w:right w:val="nil"/>
            </w:tcBorders>
            <w:shd w:val="clear" w:color="auto" w:fill="auto"/>
            <w:noWrap/>
            <w:hideMark/>
          </w:tcPr>
          <w:p w14:paraId="05760701"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1BF770D4"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0.533***</w:t>
            </w:r>
          </w:p>
        </w:tc>
      </w:tr>
      <w:tr w:rsidR="00A7387A" w:rsidRPr="001607A0" w14:paraId="73BBC5E0"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4BF0A330"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69B14C51"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51C99E22" w14:textId="0C7F351C"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0.276</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3EC46EF8" w14:textId="75EF80EC"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10E1FA29" w14:textId="0725199D"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0.385</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4846B71C" w14:textId="0031E49C"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5BEB7A32" w14:textId="4688283E"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-0.25</w:t>
            </w:r>
            <w:r w:rsidRPr="001607A0">
              <w:rPr>
                <w:i/>
                <w:iCs/>
                <w:color w:val="000000" w:themeColor="text1"/>
                <w:sz w:val="20"/>
                <w:szCs w:val="20"/>
              </w:rPr>
              <w:t>0)</w:t>
            </w:r>
          </w:p>
        </w:tc>
      </w:tr>
      <w:tr w:rsidR="00A7387A" w:rsidRPr="001607A0" w14:paraId="0EDF3BB3" w14:textId="77777777" w:rsidTr="00A6003E">
        <w:trPr>
          <w:gridAfter w:val="1"/>
          <w:wAfter w:w="11" w:type="pct"/>
          <w:trHeight w:val="283"/>
        </w:trPr>
        <w:tc>
          <w:tcPr>
            <w:tcW w:w="1493" w:type="pct"/>
            <w:gridSpan w:val="2"/>
            <w:tcBorders>
              <w:top w:val="nil"/>
              <w:left w:val="nil"/>
              <w:bottom w:val="nil"/>
              <w:right w:val="nil"/>
            </w:tcBorders>
            <w:shd w:val="clear" w:color="000000" w:fill="FFFFFF"/>
            <w:noWrap/>
            <w:vAlign w:val="center"/>
            <w:hideMark/>
          </w:tcPr>
          <w:p w14:paraId="05A309EE"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xml:space="preserve">Market Indicators </w:t>
            </w:r>
          </w:p>
        </w:tc>
        <w:tc>
          <w:tcPr>
            <w:tcW w:w="868" w:type="pct"/>
            <w:tcBorders>
              <w:top w:val="nil"/>
              <w:left w:val="nil"/>
              <w:bottom w:val="nil"/>
              <w:right w:val="nil"/>
            </w:tcBorders>
            <w:shd w:val="clear" w:color="000000" w:fill="FFFFFF"/>
            <w:noWrap/>
            <w:vAlign w:val="center"/>
            <w:hideMark/>
          </w:tcPr>
          <w:p w14:paraId="5AC0A422"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-0.008</w:t>
            </w:r>
          </w:p>
        </w:tc>
        <w:tc>
          <w:tcPr>
            <w:tcW w:w="458" w:type="pct"/>
            <w:gridSpan w:val="2"/>
            <w:tcBorders>
              <w:top w:val="nil"/>
              <w:left w:val="nil"/>
              <w:bottom w:val="nil"/>
              <w:right w:val="nil"/>
            </w:tcBorders>
            <w:shd w:val="clear" w:color="000000" w:fill="FFFFFF"/>
            <w:noWrap/>
            <w:vAlign w:val="center"/>
            <w:hideMark/>
          </w:tcPr>
          <w:p w14:paraId="2B65A0CB" w14:textId="151BE65A"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74D6498F"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-0.002</w:t>
            </w:r>
          </w:p>
        </w:tc>
        <w:tc>
          <w:tcPr>
            <w:tcW w:w="444" w:type="pct"/>
            <w:gridSpan w:val="2"/>
            <w:tcBorders>
              <w:top w:val="nil"/>
              <w:left w:val="nil"/>
              <w:bottom w:val="nil"/>
              <w:right w:val="nil"/>
            </w:tcBorders>
            <w:shd w:val="clear" w:color="000000" w:fill="FFFFFF"/>
            <w:noWrap/>
            <w:hideMark/>
          </w:tcPr>
          <w:p w14:paraId="5BD0ED88" w14:textId="6A60CE94"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79355A89" w14:textId="77777777" w:rsidR="00F515F6" w:rsidRPr="001607A0" w:rsidRDefault="00F515F6"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-0.357**</w:t>
            </w:r>
          </w:p>
        </w:tc>
      </w:tr>
      <w:tr w:rsidR="00A7387A" w:rsidRPr="001607A0" w14:paraId="36615138"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2501F44E"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5706299A" w14:textId="77777777" w:rsidR="00F515F6" w:rsidRPr="001607A0" w:rsidRDefault="00F515F6"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9</w:t>
            </w:r>
          </w:p>
        </w:tc>
        <w:tc>
          <w:tcPr>
            <w:tcW w:w="868" w:type="pct"/>
            <w:tcBorders>
              <w:top w:val="nil"/>
              <w:left w:val="nil"/>
              <w:bottom w:val="nil"/>
              <w:right w:val="nil"/>
            </w:tcBorders>
            <w:shd w:val="clear" w:color="000000" w:fill="FFFFFF"/>
            <w:noWrap/>
            <w:vAlign w:val="center"/>
            <w:hideMark/>
          </w:tcPr>
          <w:p w14:paraId="2276EDE9" w14:textId="51DAAAE2"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0.023</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4791CBE0" w14:textId="77777777" w:rsidR="00F515F6" w:rsidRPr="001607A0" w:rsidRDefault="00F515F6"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13</w:t>
            </w:r>
          </w:p>
        </w:tc>
        <w:tc>
          <w:tcPr>
            <w:tcW w:w="857" w:type="pct"/>
            <w:tcBorders>
              <w:top w:val="nil"/>
              <w:left w:val="nil"/>
              <w:bottom w:val="nil"/>
              <w:right w:val="nil"/>
            </w:tcBorders>
            <w:shd w:val="clear" w:color="000000" w:fill="FFFFFF"/>
            <w:noWrap/>
            <w:vAlign w:val="center"/>
            <w:hideMark/>
          </w:tcPr>
          <w:p w14:paraId="3F472E1C" w14:textId="1E8AE75D"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0.003</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28C0CAEE" w14:textId="77777777" w:rsidR="00F515F6" w:rsidRPr="001607A0" w:rsidRDefault="00F515F6"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7</w:t>
            </w:r>
          </w:p>
        </w:tc>
        <w:tc>
          <w:tcPr>
            <w:tcW w:w="869" w:type="pct"/>
            <w:tcBorders>
              <w:top w:val="nil"/>
              <w:left w:val="nil"/>
              <w:bottom w:val="nil"/>
              <w:right w:val="nil"/>
            </w:tcBorders>
            <w:shd w:val="clear" w:color="000000" w:fill="FFFFFF"/>
            <w:noWrap/>
            <w:vAlign w:val="center"/>
            <w:hideMark/>
          </w:tcPr>
          <w:p w14:paraId="0735CF60" w14:textId="7901880F"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0.379</w:t>
            </w:r>
            <w:r w:rsidRPr="001607A0">
              <w:rPr>
                <w:i/>
                <w:iCs/>
                <w:color w:val="000000" w:themeColor="text1"/>
                <w:sz w:val="20"/>
                <w:szCs w:val="20"/>
              </w:rPr>
              <w:t>)</w:t>
            </w:r>
          </w:p>
        </w:tc>
      </w:tr>
      <w:tr w:rsidR="00A7387A" w:rsidRPr="001607A0" w14:paraId="1B8216CD"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4E75A5CA"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PDL01</w:t>
            </w:r>
          </w:p>
        </w:tc>
        <w:tc>
          <w:tcPr>
            <w:tcW w:w="430" w:type="pct"/>
            <w:tcBorders>
              <w:top w:val="nil"/>
              <w:left w:val="nil"/>
              <w:bottom w:val="nil"/>
              <w:right w:val="nil"/>
            </w:tcBorders>
            <w:shd w:val="clear" w:color="000000" w:fill="FFFFFF"/>
            <w:noWrap/>
            <w:vAlign w:val="center"/>
            <w:hideMark/>
          </w:tcPr>
          <w:p w14:paraId="12660510"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6EDCDFA5"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-0.013</w:t>
            </w:r>
          </w:p>
        </w:tc>
        <w:tc>
          <w:tcPr>
            <w:tcW w:w="458" w:type="pct"/>
            <w:gridSpan w:val="2"/>
            <w:tcBorders>
              <w:top w:val="nil"/>
              <w:left w:val="nil"/>
              <w:bottom w:val="nil"/>
              <w:right w:val="nil"/>
            </w:tcBorders>
            <w:shd w:val="clear" w:color="000000" w:fill="FFFFFF"/>
            <w:noWrap/>
            <w:vAlign w:val="center"/>
            <w:hideMark/>
          </w:tcPr>
          <w:p w14:paraId="2A7CBCEC" w14:textId="1EE201B4"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0E686681"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-0.002</w:t>
            </w:r>
          </w:p>
        </w:tc>
        <w:tc>
          <w:tcPr>
            <w:tcW w:w="444" w:type="pct"/>
            <w:gridSpan w:val="2"/>
            <w:tcBorders>
              <w:top w:val="nil"/>
              <w:left w:val="nil"/>
              <w:bottom w:val="nil"/>
              <w:right w:val="nil"/>
            </w:tcBorders>
            <w:shd w:val="clear" w:color="000000" w:fill="FFFFFF"/>
            <w:noWrap/>
            <w:vAlign w:val="center"/>
            <w:hideMark/>
          </w:tcPr>
          <w:p w14:paraId="56312240" w14:textId="5F681EB2"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35FBE4B7" w14:textId="625104E9"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-0.502</w:t>
            </w:r>
          </w:p>
        </w:tc>
      </w:tr>
      <w:tr w:rsidR="00A7387A" w:rsidRPr="001607A0" w14:paraId="26737925"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68B17389"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7AAA5064"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72DB15AB" w14:textId="4CDA809C"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0.018</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59DB3F60" w14:textId="386E775E"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4B1B2243" w14:textId="7584B8B6"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0.003</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6AFE3CC1" w14:textId="00E62FC9"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366D9ED7" w14:textId="7FAF085D"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0.292</w:t>
            </w:r>
            <w:r w:rsidRPr="001607A0">
              <w:rPr>
                <w:i/>
                <w:iCs/>
                <w:color w:val="000000" w:themeColor="text1"/>
                <w:sz w:val="20"/>
                <w:szCs w:val="20"/>
              </w:rPr>
              <w:t>)</w:t>
            </w:r>
          </w:p>
        </w:tc>
      </w:tr>
      <w:tr w:rsidR="00A7387A" w:rsidRPr="001607A0" w14:paraId="10CDC063"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36FB4E84"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PDL02</w:t>
            </w:r>
          </w:p>
        </w:tc>
        <w:tc>
          <w:tcPr>
            <w:tcW w:w="430" w:type="pct"/>
            <w:tcBorders>
              <w:top w:val="nil"/>
              <w:left w:val="nil"/>
              <w:bottom w:val="nil"/>
              <w:right w:val="nil"/>
            </w:tcBorders>
            <w:shd w:val="clear" w:color="000000" w:fill="FFFFFF"/>
            <w:noWrap/>
            <w:vAlign w:val="center"/>
            <w:hideMark/>
          </w:tcPr>
          <w:p w14:paraId="62000221"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355EA692"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0.005</w:t>
            </w:r>
          </w:p>
        </w:tc>
        <w:tc>
          <w:tcPr>
            <w:tcW w:w="458" w:type="pct"/>
            <w:gridSpan w:val="2"/>
            <w:tcBorders>
              <w:top w:val="nil"/>
              <w:left w:val="nil"/>
              <w:bottom w:val="nil"/>
              <w:right w:val="nil"/>
            </w:tcBorders>
            <w:shd w:val="clear" w:color="000000" w:fill="FFFFFF"/>
            <w:noWrap/>
            <w:vAlign w:val="center"/>
            <w:hideMark/>
          </w:tcPr>
          <w:p w14:paraId="0B290F2D" w14:textId="19C3F54F"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4137E68C" w14:textId="3460C3A6"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w:t>
            </w:r>
            <w:r w:rsidR="005D7514" w:rsidRPr="001607A0">
              <w:rPr>
                <w:color w:val="000000" w:themeColor="text1"/>
                <w:sz w:val="20"/>
                <w:szCs w:val="20"/>
              </w:rPr>
              <w:t>1</w:t>
            </w:r>
          </w:p>
        </w:tc>
        <w:tc>
          <w:tcPr>
            <w:tcW w:w="444" w:type="pct"/>
            <w:gridSpan w:val="2"/>
            <w:tcBorders>
              <w:top w:val="nil"/>
              <w:left w:val="nil"/>
              <w:bottom w:val="nil"/>
              <w:right w:val="nil"/>
            </w:tcBorders>
            <w:shd w:val="clear" w:color="000000" w:fill="FFFFFF"/>
            <w:noWrap/>
            <w:hideMark/>
          </w:tcPr>
          <w:p w14:paraId="1894615A" w14:textId="0DA68F86"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0F678108"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0.159**</w:t>
            </w:r>
          </w:p>
        </w:tc>
      </w:tr>
      <w:tr w:rsidR="00A7387A" w:rsidRPr="001607A0" w14:paraId="18DB6D26"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405A5D72"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65BFC331"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08B01468" w14:textId="1016CB85"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0.005</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660B98F2" w14:textId="49DCD305"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65F75A79" w14:textId="3A39BDF9"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w:t>
            </w:r>
            <w:r w:rsidR="005D7514" w:rsidRPr="001607A0">
              <w:rPr>
                <w:i/>
                <w:iCs/>
                <w:color w:val="000000" w:themeColor="text1"/>
                <w:sz w:val="20"/>
                <w:szCs w:val="20"/>
              </w:rPr>
              <w:t>1</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5D56B6A3" w14:textId="37984603"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62A96D85" w14:textId="78E0C780"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0.081</w:t>
            </w:r>
            <w:r w:rsidRPr="001607A0">
              <w:rPr>
                <w:i/>
                <w:iCs/>
                <w:color w:val="000000" w:themeColor="text1"/>
                <w:sz w:val="20"/>
                <w:szCs w:val="20"/>
              </w:rPr>
              <w:t>)</w:t>
            </w:r>
          </w:p>
        </w:tc>
      </w:tr>
      <w:tr w:rsidR="00A7387A" w:rsidRPr="001607A0" w14:paraId="7B95ECFF"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34F6F883"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PDL03</w:t>
            </w:r>
          </w:p>
        </w:tc>
        <w:tc>
          <w:tcPr>
            <w:tcW w:w="430" w:type="pct"/>
            <w:tcBorders>
              <w:top w:val="nil"/>
              <w:left w:val="nil"/>
              <w:bottom w:val="nil"/>
              <w:right w:val="nil"/>
            </w:tcBorders>
            <w:shd w:val="clear" w:color="000000" w:fill="FFFFFF"/>
            <w:noWrap/>
            <w:vAlign w:val="center"/>
            <w:hideMark/>
          </w:tcPr>
          <w:p w14:paraId="01A88BCA"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3A0781D3" w14:textId="5B69B15C"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w:t>
            </w:r>
            <w:r w:rsidR="005D7514" w:rsidRPr="001607A0">
              <w:rPr>
                <w:color w:val="000000" w:themeColor="text1"/>
                <w:sz w:val="20"/>
                <w:szCs w:val="20"/>
              </w:rPr>
              <w:t>1</w:t>
            </w:r>
          </w:p>
        </w:tc>
        <w:tc>
          <w:tcPr>
            <w:tcW w:w="458" w:type="pct"/>
            <w:gridSpan w:val="2"/>
            <w:tcBorders>
              <w:top w:val="nil"/>
              <w:left w:val="nil"/>
              <w:bottom w:val="nil"/>
              <w:right w:val="nil"/>
            </w:tcBorders>
            <w:shd w:val="clear" w:color="000000" w:fill="FFFFFF"/>
            <w:noWrap/>
            <w:vAlign w:val="center"/>
            <w:hideMark/>
          </w:tcPr>
          <w:p w14:paraId="4D0C5365" w14:textId="67C2C57E"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6CE82387" w14:textId="20E5D43F"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0.000</w:t>
            </w:r>
          </w:p>
        </w:tc>
        <w:tc>
          <w:tcPr>
            <w:tcW w:w="444" w:type="pct"/>
            <w:gridSpan w:val="2"/>
            <w:tcBorders>
              <w:top w:val="nil"/>
              <w:left w:val="nil"/>
              <w:bottom w:val="nil"/>
              <w:right w:val="nil"/>
            </w:tcBorders>
            <w:shd w:val="clear" w:color="000000" w:fill="FFFFFF"/>
            <w:noWrap/>
            <w:hideMark/>
          </w:tcPr>
          <w:p w14:paraId="20A7EA15" w14:textId="361F5BE6"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64CBDACE"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-0.014**</w:t>
            </w:r>
          </w:p>
        </w:tc>
      </w:tr>
      <w:tr w:rsidR="00A7387A" w:rsidRPr="001607A0" w14:paraId="795BBAE4"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41B1DC83"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5F655A64"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4E498F23" w14:textId="00C61042"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0.000</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7704FF43" w14:textId="6C155A52"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15C1AD78" w14:textId="140F47CC"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0.000</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42289F73" w14:textId="0A36FED8"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2B79C3DD" w14:textId="41235E62"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0.006</w:t>
            </w:r>
            <w:r w:rsidRPr="001607A0">
              <w:rPr>
                <w:i/>
                <w:iCs/>
                <w:color w:val="000000" w:themeColor="text1"/>
                <w:sz w:val="20"/>
                <w:szCs w:val="20"/>
              </w:rPr>
              <w:t>)</w:t>
            </w:r>
          </w:p>
        </w:tc>
      </w:tr>
      <w:tr w:rsidR="00A7387A" w:rsidRPr="001607A0" w14:paraId="67B0AA22"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4F1DB337"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R-Square</w:t>
            </w:r>
          </w:p>
        </w:tc>
        <w:tc>
          <w:tcPr>
            <w:tcW w:w="430" w:type="pct"/>
            <w:tcBorders>
              <w:top w:val="nil"/>
              <w:left w:val="nil"/>
              <w:bottom w:val="nil"/>
              <w:right w:val="nil"/>
            </w:tcBorders>
            <w:shd w:val="clear" w:color="000000" w:fill="FFFFFF"/>
            <w:noWrap/>
            <w:vAlign w:val="center"/>
            <w:hideMark/>
          </w:tcPr>
          <w:p w14:paraId="41711E85"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2BACB07B" w14:textId="77777777" w:rsidR="00F515F6" w:rsidRPr="001607A0" w:rsidRDefault="00F515F6"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0.423</w:t>
            </w:r>
          </w:p>
        </w:tc>
        <w:tc>
          <w:tcPr>
            <w:tcW w:w="458" w:type="pct"/>
            <w:gridSpan w:val="2"/>
            <w:tcBorders>
              <w:top w:val="nil"/>
              <w:left w:val="nil"/>
              <w:bottom w:val="nil"/>
              <w:right w:val="nil"/>
            </w:tcBorders>
            <w:shd w:val="clear" w:color="000000" w:fill="FFFFFF"/>
            <w:noWrap/>
            <w:vAlign w:val="center"/>
            <w:hideMark/>
          </w:tcPr>
          <w:p w14:paraId="1AFB2232" w14:textId="7ADB4C1A" w:rsidR="00F515F6" w:rsidRPr="001607A0" w:rsidRDefault="00F515F6" w:rsidP="00080AA9">
            <w:pPr>
              <w:tabs>
                <w:tab w:val="left" w:pos="0"/>
              </w:tabs>
              <w:spacing w:line="276" w:lineRule="auto"/>
              <w:ind w:left="-284" w:right="142" w:firstLine="284"/>
              <w:jc w:val="center"/>
              <w:rPr>
                <w:b/>
                <w:b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2F5BA4E4" w14:textId="77777777" w:rsidR="00F515F6" w:rsidRPr="001607A0" w:rsidRDefault="00F515F6"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0.217</w:t>
            </w:r>
          </w:p>
        </w:tc>
        <w:tc>
          <w:tcPr>
            <w:tcW w:w="444" w:type="pct"/>
            <w:gridSpan w:val="2"/>
            <w:tcBorders>
              <w:top w:val="nil"/>
              <w:left w:val="nil"/>
              <w:bottom w:val="nil"/>
              <w:right w:val="nil"/>
            </w:tcBorders>
            <w:shd w:val="clear" w:color="000000" w:fill="FFFFFF"/>
            <w:noWrap/>
            <w:vAlign w:val="center"/>
            <w:hideMark/>
          </w:tcPr>
          <w:p w14:paraId="69D198AA" w14:textId="4A038505" w:rsidR="00F515F6" w:rsidRPr="001607A0" w:rsidRDefault="00F515F6" w:rsidP="00080AA9">
            <w:pPr>
              <w:tabs>
                <w:tab w:val="left" w:pos="0"/>
              </w:tabs>
              <w:spacing w:line="276" w:lineRule="auto"/>
              <w:ind w:left="-284" w:right="142" w:firstLine="284"/>
              <w:jc w:val="center"/>
              <w:rPr>
                <w:b/>
                <w:b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28DAA9CB" w14:textId="77777777" w:rsidR="00F515F6" w:rsidRPr="001607A0" w:rsidRDefault="00F515F6"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0.512</w:t>
            </w:r>
          </w:p>
        </w:tc>
      </w:tr>
      <w:tr w:rsidR="00A7387A" w:rsidRPr="001607A0" w14:paraId="690C1D48" w14:textId="77777777" w:rsidTr="00080AA9">
        <w:trPr>
          <w:gridAfter w:val="1"/>
          <w:wAfter w:w="11" w:type="pct"/>
          <w:trHeight w:val="283"/>
        </w:trPr>
        <w:tc>
          <w:tcPr>
            <w:tcW w:w="1063" w:type="pct"/>
            <w:tcBorders>
              <w:top w:val="nil"/>
              <w:left w:val="nil"/>
              <w:right w:val="nil"/>
            </w:tcBorders>
            <w:shd w:val="clear" w:color="000000" w:fill="FFFFFF"/>
            <w:noWrap/>
            <w:vAlign w:val="center"/>
            <w:hideMark/>
          </w:tcPr>
          <w:p w14:paraId="7F7BCEF0"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AIC</w:t>
            </w:r>
          </w:p>
        </w:tc>
        <w:tc>
          <w:tcPr>
            <w:tcW w:w="430" w:type="pct"/>
            <w:tcBorders>
              <w:top w:val="nil"/>
              <w:left w:val="nil"/>
              <w:right w:val="nil"/>
            </w:tcBorders>
            <w:shd w:val="clear" w:color="000000" w:fill="FFFFFF"/>
            <w:noWrap/>
            <w:vAlign w:val="center"/>
            <w:hideMark/>
          </w:tcPr>
          <w:p w14:paraId="4BBEBF4E"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8" w:type="pct"/>
            <w:tcBorders>
              <w:top w:val="nil"/>
              <w:left w:val="nil"/>
              <w:right w:val="nil"/>
            </w:tcBorders>
            <w:shd w:val="clear" w:color="000000" w:fill="FFFFFF"/>
            <w:noWrap/>
            <w:vAlign w:val="center"/>
            <w:hideMark/>
          </w:tcPr>
          <w:p w14:paraId="6FBDDF63"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-190.833</w:t>
            </w:r>
          </w:p>
        </w:tc>
        <w:tc>
          <w:tcPr>
            <w:tcW w:w="458" w:type="pct"/>
            <w:gridSpan w:val="2"/>
            <w:tcBorders>
              <w:top w:val="nil"/>
              <w:left w:val="nil"/>
              <w:right w:val="nil"/>
            </w:tcBorders>
            <w:shd w:val="clear" w:color="000000" w:fill="FFFFFF"/>
            <w:noWrap/>
            <w:vAlign w:val="center"/>
            <w:hideMark/>
          </w:tcPr>
          <w:p w14:paraId="622FC0D0" w14:textId="0412E929"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right w:val="nil"/>
            </w:tcBorders>
            <w:shd w:val="clear" w:color="000000" w:fill="FFFFFF"/>
            <w:noWrap/>
            <w:vAlign w:val="center"/>
            <w:hideMark/>
          </w:tcPr>
          <w:p w14:paraId="5D04E279"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-185.954</w:t>
            </w:r>
          </w:p>
        </w:tc>
        <w:tc>
          <w:tcPr>
            <w:tcW w:w="444" w:type="pct"/>
            <w:gridSpan w:val="2"/>
            <w:tcBorders>
              <w:top w:val="nil"/>
              <w:left w:val="nil"/>
              <w:right w:val="nil"/>
            </w:tcBorders>
            <w:shd w:val="clear" w:color="000000" w:fill="FFFFFF"/>
            <w:noWrap/>
            <w:vAlign w:val="center"/>
            <w:hideMark/>
          </w:tcPr>
          <w:p w14:paraId="1F711FEA" w14:textId="6487834A"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right w:val="nil"/>
            </w:tcBorders>
            <w:shd w:val="clear" w:color="000000" w:fill="FFFFFF"/>
            <w:noWrap/>
            <w:vAlign w:val="center"/>
            <w:hideMark/>
          </w:tcPr>
          <w:p w14:paraId="51E21352"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-193.51</w:t>
            </w:r>
          </w:p>
        </w:tc>
      </w:tr>
      <w:tr w:rsidR="00A7387A" w:rsidRPr="001607A0" w14:paraId="0AEF8F15"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10CC53F6"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BIC</w:t>
            </w:r>
          </w:p>
        </w:tc>
        <w:tc>
          <w:tcPr>
            <w:tcW w:w="430" w:type="pct"/>
            <w:tcBorders>
              <w:top w:val="nil"/>
              <w:left w:val="nil"/>
              <w:bottom w:val="nil"/>
              <w:right w:val="nil"/>
            </w:tcBorders>
            <w:shd w:val="clear" w:color="000000" w:fill="FFFFFF"/>
            <w:noWrap/>
            <w:vAlign w:val="center"/>
            <w:hideMark/>
          </w:tcPr>
          <w:p w14:paraId="09BDC110"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4FA43B3C"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-186.198</w:t>
            </w:r>
          </w:p>
        </w:tc>
        <w:tc>
          <w:tcPr>
            <w:tcW w:w="458" w:type="pct"/>
            <w:gridSpan w:val="2"/>
            <w:tcBorders>
              <w:top w:val="nil"/>
              <w:left w:val="nil"/>
              <w:bottom w:val="nil"/>
              <w:right w:val="nil"/>
            </w:tcBorders>
            <w:shd w:val="clear" w:color="000000" w:fill="FFFFFF"/>
            <w:noWrap/>
            <w:vAlign w:val="center"/>
            <w:hideMark/>
          </w:tcPr>
          <w:p w14:paraId="6A813E04" w14:textId="3DC48CF8"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7B351BC2"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-181.319</w:t>
            </w:r>
          </w:p>
        </w:tc>
        <w:tc>
          <w:tcPr>
            <w:tcW w:w="444" w:type="pct"/>
            <w:gridSpan w:val="2"/>
            <w:tcBorders>
              <w:top w:val="nil"/>
              <w:left w:val="nil"/>
              <w:bottom w:val="nil"/>
              <w:right w:val="nil"/>
            </w:tcBorders>
            <w:shd w:val="clear" w:color="000000" w:fill="FFFFFF"/>
            <w:noWrap/>
            <w:vAlign w:val="center"/>
            <w:hideMark/>
          </w:tcPr>
          <w:p w14:paraId="3F76C86E" w14:textId="3860CCD4"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4AF3ED9D"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-188.88</w:t>
            </w:r>
          </w:p>
        </w:tc>
      </w:tr>
      <w:tr w:rsidR="00A7387A" w:rsidRPr="001607A0" w14:paraId="73D1C638" w14:textId="77777777" w:rsidTr="00080AA9">
        <w:trPr>
          <w:gridAfter w:val="1"/>
          <w:wAfter w:w="11" w:type="pct"/>
          <w:trHeight w:val="283"/>
        </w:trPr>
        <w:tc>
          <w:tcPr>
            <w:tcW w:w="1493" w:type="pct"/>
            <w:gridSpan w:val="2"/>
            <w:tcBorders>
              <w:left w:val="nil"/>
              <w:bottom w:val="nil"/>
              <w:right w:val="nil"/>
            </w:tcBorders>
            <w:shd w:val="clear" w:color="000000" w:fill="FFFFFF"/>
            <w:noWrap/>
            <w:vAlign w:val="bottom"/>
            <w:hideMark/>
          </w:tcPr>
          <w:p w14:paraId="2350D373" w14:textId="77777777" w:rsidR="00F515F6" w:rsidRPr="001607A0" w:rsidRDefault="00F515F6"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Panel B: G7 countries</w:t>
            </w:r>
          </w:p>
        </w:tc>
        <w:tc>
          <w:tcPr>
            <w:tcW w:w="868" w:type="pct"/>
            <w:tcBorders>
              <w:left w:val="nil"/>
              <w:bottom w:val="nil"/>
              <w:right w:val="nil"/>
            </w:tcBorders>
            <w:shd w:val="clear" w:color="000000" w:fill="FFFFFF"/>
            <w:noWrap/>
            <w:vAlign w:val="bottom"/>
            <w:hideMark/>
          </w:tcPr>
          <w:p w14:paraId="6ECCACCE" w14:textId="749EA679"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458" w:type="pct"/>
            <w:gridSpan w:val="2"/>
            <w:tcBorders>
              <w:left w:val="nil"/>
              <w:bottom w:val="nil"/>
              <w:right w:val="nil"/>
            </w:tcBorders>
            <w:shd w:val="clear" w:color="000000" w:fill="FFFFFF"/>
            <w:noWrap/>
            <w:vAlign w:val="bottom"/>
            <w:hideMark/>
          </w:tcPr>
          <w:p w14:paraId="3D0E465C" w14:textId="05655869"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left w:val="nil"/>
              <w:bottom w:val="nil"/>
              <w:right w:val="nil"/>
            </w:tcBorders>
            <w:shd w:val="clear" w:color="000000" w:fill="FFFFFF"/>
            <w:noWrap/>
            <w:vAlign w:val="bottom"/>
            <w:hideMark/>
          </w:tcPr>
          <w:p w14:paraId="67AE0412" w14:textId="1BFD6FB7"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444" w:type="pct"/>
            <w:gridSpan w:val="2"/>
            <w:tcBorders>
              <w:left w:val="nil"/>
              <w:bottom w:val="nil"/>
              <w:right w:val="nil"/>
            </w:tcBorders>
            <w:shd w:val="clear" w:color="000000" w:fill="FFFFFF"/>
            <w:noWrap/>
            <w:vAlign w:val="bottom"/>
            <w:hideMark/>
          </w:tcPr>
          <w:p w14:paraId="19DF1FC7" w14:textId="64B38277"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left w:val="nil"/>
              <w:bottom w:val="nil"/>
              <w:right w:val="nil"/>
            </w:tcBorders>
            <w:shd w:val="clear" w:color="000000" w:fill="FFFFFF"/>
            <w:noWrap/>
            <w:vAlign w:val="bottom"/>
            <w:hideMark/>
          </w:tcPr>
          <w:p w14:paraId="1FD2C4BA" w14:textId="55A0F7E7" w:rsidR="00F515F6" w:rsidRPr="001607A0" w:rsidRDefault="00F515F6" w:rsidP="00080AA9">
            <w:pPr>
              <w:tabs>
                <w:tab w:val="left" w:pos="0"/>
              </w:tabs>
              <w:spacing w:line="276" w:lineRule="auto"/>
              <w:ind w:left="-284" w:right="142" w:firstLine="284"/>
              <w:jc w:val="center"/>
              <w:rPr>
                <w:color w:val="000000" w:themeColor="text1"/>
                <w:sz w:val="20"/>
                <w:szCs w:val="20"/>
              </w:rPr>
            </w:pPr>
          </w:p>
        </w:tc>
      </w:tr>
      <w:tr w:rsidR="00A7387A" w:rsidRPr="001607A0" w14:paraId="5E7A438D"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51AE4A74"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Constant</w:t>
            </w:r>
          </w:p>
        </w:tc>
        <w:tc>
          <w:tcPr>
            <w:tcW w:w="430" w:type="pct"/>
            <w:tcBorders>
              <w:top w:val="nil"/>
              <w:left w:val="nil"/>
              <w:bottom w:val="nil"/>
              <w:right w:val="nil"/>
            </w:tcBorders>
            <w:shd w:val="clear" w:color="000000" w:fill="FFFFFF"/>
            <w:noWrap/>
            <w:vAlign w:val="center"/>
            <w:hideMark/>
          </w:tcPr>
          <w:p w14:paraId="266B2493" w14:textId="5C55E7AA" w:rsidR="00F515F6" w:rsidRPr="001607A0" w:rsidRDefault="00F515F6" w:rsidP="00080AA9">
            <w:pPr>
              <w:tabs>
                <w:tab w:val="left" w:pos="0"/>
              </w:tabs>
              <w:spacing w:line="276" w:lineRule="auto"/>
              <w:ind w:left="-284" w:right="142" w:firstLine="284"/>
              <w:rPr>
                <w:color w:val="000000" w:themeColor="text1"/>
                <w:sz w:val="20"/>
                <w:szCs w:val="20"/>
              </w:rPr>
            </w:pPr>
          </w:p>
        </w:tc>
        <w:tc>
          <w:tcPr>
            <w:tcW w:w="868" w:type="pct"/>
            <w:tcBorders>
              <w:top w:val="nil"/>
              <w:left w:val="nil"/>
              <w:bottom w:val="nil"/>
              <w:right w:val="nil"/>
            </w:tcBorders>
            <w:shd w:val="clear" w:color="000000" w:fill="FFFFFF"/>
            <w:noWrap/>
            <w:vAlign w:val="center"/>
            <w:hideMark/>
          </w:tcPr>
          <w:p w14:paraId="7766EC79" w14:textId="696C111D"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0.004</w:t>
            </w:r>
            <w:r w:rsidR="002F4C3D" w:rsidRPr="001607A0">
              <w:rPr>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428ACC54" w14:textId="1B534F9B"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61CD7B6B"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0.003</w:t>
            </w:r>
          </w:p>
        </w:tc>
        <w:tc>
          <w:tcPr>
            <w:tcW w:w="444" w:type="pct"/>
            <w:gridSpan w:val="2"/>
            <w:tcBorders>
              <w:top w:val="nil"/>
              <w:left w:val="nil"/>
              <w:bottom w:val="nil"/>
              <w:right w:val="nil"/>
            </w:tcBorders>
            <w:shd w:val="clear" w:color="000000" w:fill="FFFFFF"/>
            <w:noWrap/>
            <w:vAlign w:val="center"/>
            <w:hideMark/>
          </w:tcPr>
          <w:p w14:paraId="2304ADF6" w14:textId="6621BC5B"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05927409"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0.004</w:t>
            </w:r>
          </w:p>
        </w:tc>
      </w:tr>
      <w:tr w:rsidR="00A7387A" w:rsidRPr="001607A0" w14:paraId="2D92B79B"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137E609A"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724CA864"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01E50A3B" w14:textId="1B66F328"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0.001</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4AC61D53" w14:textId="3743E11A"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2D5FD338" w14:textId="0B541E52"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0.001</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5036E28F" w14:textId="421F6774"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649E7245" w14:textId="0CAAB9B2"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0.002</w:t>
            </w:r>
            <w:r w:rsidRPr="001607A0">
              <w:rPr>
                <w:i/>
                <w:iCs/>
                <w:color w:val="000000" w:themeColor="text1"/>
                <w:sz w:val="20"/>
                <w:szCs w:val="20"/>
              </w:rPr>
              <w:t>)</w:t>
            </w:r>
          </w:p>
        </w:tc>
      </w:tr>
      <w:tr w:rsidR="00A7387A" w:rsidRPr="001607A0" w14:paraId="40848030" w14:textId="77777777" w:rsidTr="00A6003E">
        <w:trPr>
          <w:gridAfter w:val="1"/>
          <w:wAfter w:w="11" w:type="pct"/>
          <w:trHeight w:val="283"/>
        </w:trPr>
        <w:tc>
          <w:tcPr>
            <w:tcW w:w="1493" w:type="pct"/>
            <w:gridSpan w:val="2"/>
            <w:tcBorders>
              <w:top w:val="nil"/>
              <w:left w:val="nil"/>
              <w:bottom w:val="nil"/>
              <w:right w:val="nil"/>
            </w:tcBorders>
            <w:shd w:val="clear" w:color="000000" w:fill="FFFFFF"/>
            <w:noWrap/>
            <w:vAlign w:val="center"/>
            <w:hideMark/>
          </w:tcPr>
          <w:p w14:paraId="709A766B" w14:textId="2FAC318C" w:rsidR="00F515F6" w:rsidRPr="001607A0" w:rsidRDefault="00DE0EE9"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xml:space="preserve">Real income inequality </w:t>
            </w:r>
            <w:r w:rsidR="00F515F6" w:rsidRPr="001607A0">
              <w:rPr>
                <w:color w:val="000000" w:themeColor="text1"/>
                <w:sz w:val="20"/>
                <w:szCs w:val="20"/>
              </w:rPr>
              <w:t>(-1)</w:t>
            </w:r>
          </w:p>
        </w:tc>
        <w:tc>
          <w:tcPr>
            <w:tcW w:w="868" w:type="pct"/>
            <w:tcBorders>
              <w:top w:val="nil"/>
              <w:left w:val="nil"/>
              <w:bottom w:val="nil"/>
              <w:right w:val="nil"/>
            </w:tcBorders>
            <w:shd w:val="clear" w:color="000000" w:fill="FFFFFF"/>
            <w:noWrap/>
            <w:vAlign w:val="center"/>
            <w:hideMark/>
          </w:tcPr>
          <w:p w14:paraId="70BDE127"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-0.306</w:t>
            </w:r>
          </w:p>
        </w:tc>
        <w:tc>
          <w:tcPr>
            <w:tcW w:w="458" w:type="pct"/>
            <w:gridSpan w:val="2"/>
            <w:tcBorders>
              <w:top w:val="nil"/>
              <w:left w:val="nil"/>
              <w:bottom w:val="nil"/>
              <w:right w:val="nil"/>
            </w:tcBorders>
            <w:shd w:val="clear" w:color="000000" w:fill="FFFFFF"/>
            <w:noWrap/>
            <w:vAlign w:val="center"/>
            <w:hideMark/>
          </w:tcPr>
          <w:p w14:paraId="3F737FCB" w14:textId="49D0B225"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4CFA5481"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-0.207</w:t>
            </w:r>
          </w:p>
        </w:tc>
        <w:tc>
          <w:tcPr>
            <w:tcW w:w="444" w:type="pct"/>
            <w:gridSpan w:val="2"/>
            <w:tcBorders>
              <w:top w:val="nil"/>
              <w:left w:val="nil"/>
              <w:bottom w:val="nil"/>
              <w:right w:val="nil"/>
            </w:tcBorders>
            <w:shd w:val="clear" w:color="000000" w:fill="FFFFFF"/>
            <w:noWrap/>
            <w:vAlign w:val="center"/>
            <w:hideMark/>
          </w:tcPr>
          <w:p w14:paraId="3A88B6D3" w14:textId="664F0995"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29DA8DF4"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-0.295</w:t>
            </w:r>
          </w:p>
        </w:tc>
      </w:tr>
      <w:tr w:rsidR="00A7387A" w:rsidRPr="001607A0" w14:paraId="533D9200"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36369445"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66E2E4F2"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2975F580" w14:textId="1D41F6EB"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0.272</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2D580452" w14:textId="012F98A9"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24AA88F2" w14:textId="51B5F098"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0.256</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3D546682" w14:textId="1A0044B8"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69ED64B6" w14:textId="4A1867D2"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0.271</w:t>
            </w:r>
            <w:r w:rsidRPr="001607A0">
              <w:rPr>
                <w:i/>
                <w:iCs/>
                <w:color w:val="000000" w:themeColor="text1"/>
                <w:sz w:val="20"/>
                <w:szCs w:val="20"/>
              </w:rPr>
              <w:t>)</w:t>
            </w:r>
          </w:p>
        </w:tc>
      </w:tr>
      <w:tr w:rsidR="00A7387A" w:rsidRPr="001607A0" w14:paraId="7D12D867" w14:textId="77777777" w:rsidTr="00A6003E">
        <w:trPr>
          <w:gridAfter w:val="1"/>
          <w:wAfter w:w="11" w:type="pct"/>
          <w:trHeight w:val="283"/>
        </w:trPr>
        <w:tc>
          <w:tcPr>
            <w:tcW w:w="1493" w:type="pct"/>
            <w:gridSpan w:val="2"/>
            <w:tcBorders>
              <w:top w:val="nil"/>
              <w:left w:val="nil"/>
              <w:bottom w:val="nil"/>
              <w:right w:val="nil"/>
            </w:tcBorders>
            <w:shd w:val="clear" w:color="000000" w:fill="FFFFFF"/>
            <w:noWrap/>
            <w:vAlign w:val="center"/>
            <w:hideMark/>
          </w:tcPr>
          <w:p w14:paraId="7C16FBD0"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indicators</w:t>
            </w:r>
          </w:p>
        </w:tc>
        <w:tc>
          <w:tcPr>
            <w:tcW w:w="868" w:type="pct"/>
            <w:tcBorders>
              <w:top w:val="nil"/>
              <w:left w:val="nil"/>
              <w:bottom w:val="nil"/>
              <w:right w:val="nil"/>
            </w:tcBorders>
            <w:shd w:val="clear" w:color="000000" w:fill="FFFFFF"/>
            <w:noWrap/>
            <w:vAlign w:val="center"/>
            <w:hideMark/>
          </w:tcPr>
          <w:p w14:paraId="18C75765" w14:textId="6C3D795A" w:rsidR="00F515F6" w:rsidRPr="001607A0" w:rsidRDefault="002B7187"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w:t>
            </w:r>
            <w:r w:rsidR="005D7514" w:rsidRPr="001607A0">
              <w:rPr>
                <w:color w:val="000000" w:themeColor="text1"/>
                <w:sz w:val="20"/>
                <w:szCs w:val="20"/>
              </w:rPr>
              <w:t>1</w:t>
            </w:r>
          </w:p>
        </w:tc>
        <w:tc>
          <w:tcPr>
            <w:tcW w:w="458" w:type="pct"/>
            <w:gridSpan w:val="2"/>
            <w:tcBorders>
              <w:top w:val="nil"/>
              <w:left w:val="nil"/>
              <w:bottom w:val="nil"/>
              <w:right w:val="nil"/>
            </w:tcBorders>
            <w:shd w:val="clear" w:color="000000" w:fill="FFFFFF"/>
            <w:noWrap/>
            <w:vAlign w:val="center"/>
            <w:hideMark/>
          </w:tcPr>
          <w:p w14:paraId="327088D8" w14:textId="1758F89A"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223EA76E" w14:textId="4EBE392B" w:rsidR="00F515F6" w:rsidRPr="001607A0" w:rsidRDefault="002B7187"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w:t>
            </w:r>
            <w:r w:rsidR="00F515F6" w:rsidRPr="001607A0">
              <w:rPr>
                <w:color w:val="000000" w:themeColor="text1"/>
                <w:sz w:val="20"/>
                <w:szCs w:val="20"/>
              </w:rPr>
              <w:t>0.00</w:t>
            </w:r>
            <w:r w:rsidRPr="001607A0">
              <w:rPr>
                <w:color w:val="000000" w:themeColor="text1"/>
                <w:sz w:val="20"/>
                <w:szCs w:val="20"/>
              </w:rPr>
              <w:t>3</w:t>
            </w:r>
          </w:p>
        </w:tc>
        <w:tc>
          <w:tcPr>
            <w:tcW w:w="444" w:type="pct"/>
            <w:gridSpan w:val="2"/>
            <w:tcBorders>
              <w:top w:val="nil"/>
              <w:left w:val="nil"/>
              <w:bottom w:val="nil"/>
              <w:right w:val="nil"/>
            </w:tcBorders>
            <w:shd w:val="clear" w:color="000000" w:fill="FFFFFF"/>
            <w:noWrap/>
            <w:vAlign w:val="center"/>
            <w:hideMark/>
          </w:tcPr>
          <w:p w14:paraId="58A9DC15" w14:textId="76EFFF51"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076D0985" w14:textId="024B02EB" w:rsidR="00F515F6" w:rsidRPr="001607A0" w:rsidRDefault="002B7187"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w:t>
            </w:r>
            <w:r w:rsidR="00F515F6" w:rsidRPr="001607A0">
              <w:rPr>
                <w:b/>
                <w:bCs/>
                <w:color w:val="000000" w:themeColor="text1"/>
                <w:sz w:val="20"/>
                <w:szCs w:val="20"/>
              </w:rPr>
              <w:t>0.</w:t>
            </w:r>
            <w:r w:rsidRPr="001607A0">
              <w:rPr>
                <w:b/>
                <w:bCs/>
                <w:color w:val="000000" w:themeColor="text1"/>
                <w:sz w:val="20"/>
                <w:szCs w:val="20"/>
              </w:rPr>
              <w:t>344</w:t>
            </w:r>
            <w:r w:rsidR="002F4C3D" w:rsidRPr="001607A0">
              <w:rPr>
                <w:b/>
                <w:bCs/>
                <w:color w:val="000000" w:themeColor="text1"/>
                <w:sz w:val="20"/>
                <w:szCs w:val="20"/>
              </w:rPr>
              <w:t>**</w:t>
            </w:r>
          </w:p>
        </w:tc>
      </w:tr>
      <w:tr w:rsidR="00A7387A" w:rsidRPr="001607A0" w14:paraId="1C6D8041"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5704E43F"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71B53666" w14:textId="77777777" w:rsidR="00F515F6" w:rsidRPr="001607A0" w:rsidRDefault="00F515F6"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10</w:t>
            </w:r>
          </w:p>
        </w:tc>
        <w:tc>
          <w:tcPr>
            <w:tcW w:w="868" w:type="pct"/>
            <w:tcBorders>
              <w:top w:val="nil"/>
              <w:left w:val="nil"/>
              <w:bottom w:val="nil"/>
              <w:right w:val="nil"/>
            </w:tcBorders>
            <w:shd w:val="clear" w:color="000000" w:fill="FFFFFF"/>
            <w:noWrap/>
            <w:vAlign w:val="center"/>
            <w:hideMark/>
          </w:tcPr>
          <w:p w14:paraId="4FF4EE60" w14:textId="1440E7B4"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w:t>
            </w:r>
            <w:r w:rsidR="002B7187" w:rsidRPr="001607A0">
              <w:rPr>
                <w:i/>
                <w:iCs/>
                <w:color w:val="000000" w:themeColor="text1"/>
                <w:sz w:val="20"/>
                <w:szCs w:val="20"/>
              </w:rPr>
              <w:t>17</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0269B484" w14:textId="77777777" w:rsidR="00F515F6" w:rsidRPr="001607A0" w:rsidRDefault="00F515F6"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8</w:t>
            </w:r>
          </w:p>
        </w:tc>
        <w:tc>
          <w:tcPr>
            <w:tcW w:w="857" w:type="pct"/>
            <w:tcBorders>
              <w:top w:val="nil"/>
              <w:left w:val="nil"/>
              <w:bottom w:val="nil"/>
              <w:right w:val="nil"/>
            </w:tcBorders>
            <w:shd w:val="clear" w:color="000000" w:fill="FFFFFF"/>
            <w:noWrap/>
            <w:vAlign w:val="center"/>
            <w:hideMark/>
          </w:tcPr>
          <w:p w14:paraId="2C3EE50D" w14:textId="369FE9E9"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w:t>
            </w:r>
            <w:r w:rsidR="002B7187" w:rsidRPr="001607A0">
              <w:rPr>
                <w:i/>
                <w:iCs/>
                <w:color w:val="000000" w:themeColor="text1"/>
                <w:sz w:val="20"/>
                <w:szCs w:val="20"/>
              </w:rPr>
              <w:t>08</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03E5E6F1" w14:textId="77777777" w:rsidR="00F515F6" w:rsidRPr="001607A0" w:rsidRDefault="00F515F6"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7</w:t>
            </w:r>
          </w:p>
        </w:tc>
        <w:tc>
          <w:tcPr>
            <w:tcW w:w="869" w:type="pct"/>
            <w:tcBorders>
              <w:top w:val="nil"/>
              <w:left w:val="nil"/>
              <w:bottom w:val="nil"/>
              <w:right w:val="nil"/>
            </w:tcBorders>
            <w:shd w:val="clear" w:color="000000" w:fill="FFFFFF"/>
            <w:noWrap/>
            <w:vAlign w:val="center"/>
            <w:hideMark/>
          </w:tcPr>
          <w:p w14:paraId="25D94D0C" w14:textId="18CD89B0"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w:t>
            </w:r>
            <w:r w:rsidR="002B7187" w:rsidRPr="001607A0">
              <w:rPr>
                <w:i/>
                <w:iCs/>
                <w:color w:val="000000" w:themeColor="text1"/>
                <w:sz w:val="20"/>
                <w:szCs w:val="20"/>
              </w:rPr>
              <w:t>289</w:t>
            </w:r>
            <w:r w:rsidRPr="001607A0">
              <w:rPr>
                <w:i/>
                <w:iCs/>
                <w:color w:val="000000" w:themeColor="text1"/>
                <w:sz w:val="20"/>
                <w:szCs w:val="20"/>
              </w:rPr>
              <w:t>)</w:t>
            </w:r>
          </w:p>
        </w:tc>
      </w:tr>
      <w:tr w:rsidR="00A7387A" w:rsidRPr="001607A0" w14:paraId="25D4EA07"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62187A5F"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PDL01</w:t>
            </w:r>
          </w:p>
        </w:tc>
        <w:tc>
          <w:tcPr>
            <w:tcW w:w="430" w:type="pct"/>
            <w:tcBorders>
              <w:top w:val="nil"/>
              <w:left w:val="nil"/>
              <w:bottom w:val="nil"/>
              <w:right w:val="nil"/>
            </w:tcBorders>
            <w:shd w:val="clear" w:color="000000" w:fill="FFFFFF"/>
            <w:noWrap/>
            <w:vAlign w:val="center"/>
            <w:hideMark/>
          </w:tcPr>
          <w:p w14:paraId="601B802D"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1A112D3F" w14:textId="0D655FC5"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0.01</w:t>
            </w:r>
            <w:r w:rsidR="005D7514" w:rsidRPr="001607A0">
              <w:rPr>
                <w:color w:val="000000" w:themeColor="text1"/>
                <w:sz w:val="20"/>
                <w:szCs w:val="20"/>
              </w:rPr>
              <w:t>1</w:t>
            </w:r>
          </w:p>
        </w:tc>
        <w:tc>
          <w:tcPr>
            <w:tcW w:w="458" w:type="pct"/>
            <w:gridSpan w:val="2"/>
            <w:tcBorders>
              <w:top w:val="nil"/>
              <w:left w:val="nil"/>
              <w:bottom w:val="nil"/>
              <w:right w:val="nil"/>
            </w:tcBorders>
            <w:shd w:val="clear" w:color="000000" w:fill="FFFFFF"/>
            <w:noWrap/>
            <w:vAlign w:val="center"/>
            <w:hideMark/>
          </w:tcPr>
          <w:p w14:paraId="200176C5" w14:textId="41BCF759"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733635D6"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-0.004</w:t>
            </w:r>
          </w:p>
        </w:tc>
        <w:tc>
          <w:tcPr>
            <w:tcW w:w="444" w:type="pct"/>
            <w:gridSpan w:val="2"/>
            <w:tcBorders>
              <w:top w:val="nil"/>
              <w:left w:val="nil"/>
              <w:bottom w:val="nil"/>
              <w:right w:val="nil"/>
            </w:tcBorders>
            <w:shd w:val="clear" w:color="000000" w:fill="FFFFFF"/>
            <w:noWrap/>
            <w:vAlign w:val="center"/>
            <w:hideMark/>
          </w:tcPr>
          <w:p w14:paraId="01BC3D85" w14:textId="059731C1"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2D90C4A6" w14:textId="7742FBB1"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-0.469</w:t>
            </w:r>
            <w:r w:rsidR="002F4C3D" w:rsidRPr="001607A0">
              <w:rPr>
                <w:color w:val="000000" w:themeColor="text1"/>
                <w:sz w:val="20"/>
                <w:szCs w:val="20"/>
              </w:rPr>
              <w:t>**</w:t>
            </w:r>
          </w:p>
        </w:tc>
      </w:tr>
      <w:tr w:rsidR="00A7387A" w:rsidRPr="001607A0" w14:paraId="41EB2CAF"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7422D13A"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76C1913B"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7AED8BAD" w14:textId="59146958"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0.014</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061466CF" w14:textId="0969D645"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57B8C985" w14:textId="2B3A8499"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0.007</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6717E79A" w14:textId="3C4DCCBD"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1B1CFB8E" w14:textId="61F8AA5C"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0.221</w:t>
            </w:r>
            <w:r w:rsidRPr="001607A0">
              <w:rPr>
                <w:i/>
                <w:iCs/>
                <w:color w:val="000000" w:themeColor="text1"/>
                <w:sz w:val="20"/>
                <w:szCs w:val="20"/>
              </w:rPr>
              <w:t>)</w:t>
            </w:r>
          </w:p>
        </w:tc>
      </w:tr>
      <w:tr w:rsidR="00A7387A" w:rsidRPr="001607A0" w14:paraId="3951FAC8"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761E14F4"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PDL02</w:t>
            </w:r>
          </w:p>
        </w:tc>
        <w:tc>
          <w:tcPr>
            <w:tcW w:w="430" w:type="pct"/>
            <w:tcBorders>
              <w:top w:val="nil"/>
              <w:left w:val="nil"/>
              <w:bottom w:val="nil"/>
              <w:right w:val="nil"/>
            </w:tcBorders>
            <w:shd w:val="clear" w:color="000000" w:fill="FFFFFF"/>
            <w:noWrap/>
            <w:vAlign w:val="center"/>
            <w:hideMark/>
          </w:tcPr>
          <w:p w14:paraId="7B16DD9B"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37408503"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-0.002</w:t>
            </w:r>
          </w:p>
        </w:tc>
        <w:tc>
          <w:tcPr>
            <w:tcW w:w="458" w:type="pct"/>
            <w:gridSpan w:val="2"/>
            <w:tcBorders>
              <w:top w:val="nil"/>
              <w:left w:val="nil"/>
              <w:bottom w:val="nil"/>
              <w:right w:val="nil"/>
            </w:tcBorders>
            <w:shd w:val="clear" w:color="000000" w:fill="FFFFFF"/>
            <w:noWrap/>
            <w:vAlign w:val="center"/>
            <w:hideMark/>
          </w:tcPr>
          <w:p w14:paraId="413B87C0" w14:textId="0FB446EE"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23D3AB6A"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0.001</w:t>
            </w:r>
          </w:p>
        </w:tc>
        <w:tc>
          <w:tcPr>
            <w:tcW w:w="444" w:type="pct"/>
            <w:gridSpan w:val="2"/>
            <w:tcBorders>
              <w:top w:val="nil"/>
              <w:left w:val="nil"/>
              <w:bottom w:val="nil"/>
              <w:right w:val="nil"/>
            </w:tcBorders>
            <w:shd w:val="clear" w:color="000000" w:fill="FFFFFF"/>
            <w:noWrap/>
            <w:vAlign w:val="center"/>
            <w:hideMark/>
          </w:tcPr>
          <w:p w14:paraId="0A63D31C" w14:textId="3A373D96"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32A6853B" w14:textId="316E513C"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0.136</w:t>
            </w:r>
            <w:r w:rsidR="002F4C3D" w:rsidRPr="001607A0">
              <w:rPr>
                <w:color w:val="000000" w:themeColor="text1"/>
                <w:sz w:val="20"/>
                <w:szCs w:val="20"/>
              </w:rPr>
              <w:t>**</w:t>
            </w:r>
          </w:p>
        </w:tc>
      </w:tr>
      <w:tr w:rsidR="00A7387A" w:rsidRPr="001607A0" w14:paraId="6C957EAA"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190E9609"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5F9EA6C4"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6470A2B0" w14:textId="1CB615D6"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0.003</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501E32F2" w14:textId="1211CAE4"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3195552B" w14:textId="455846AF"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0.001</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48F111A3" w14:textId="4FA149AB"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633E6AD6" w14:textId="42DA68CD"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0.063</w:t>
            </w:r>
            <w:r w:rsidRPr="001607A0">
              <w:rPr>
                <w:i/>
                <w:iCs/>
                <w:color w:val="000000" w:themeColor="text1"/>
                <w:sz w:val="20"/>
                <w:szCs w:val="20"/>
              </w:rPr>
              <w:t>)</w:t>
            </w:r>
          </w:p>
        </w:tc>
      </w:tr>
      <w:tr w:rsidR="00A7387A" w:rsidRPr="001607A0" w14:paraId="1C79E18D"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3E292151"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PDL03</w:t>
            </w:r>
          </w:p>
        </w:tc>
        <w:tc>
          <w:tcPr>
            <w:tcW w:w="430" w:type="pct"/>
            <w:tcBorders>
              <w:top w:val="nil"/>
              <w:left w:val="nil"/>
              <w:bottom w:val="nil"/>
              <w:right w:val="nil"/>
            </w:tcBorders>
            <w:shd w:val="clear" w:color="000000" w:fill="FFFFFF"/>
            <w:noWrap/>
            <w:vAlign w:val="center"/>
            <w:hideMark/>
          </w:tcPr>
          <w:p w14:paraId="4AEFE715"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7080F57B" w14:textId="0517B59A"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0.000</w:t>
            </w:r>
          </w:p>
        </w:tc>
        <w:tc>
          <w:tcPr>
            <w:tcW w:w="458" w:type="pct"/>
            <w:gridSpan w:val="2"/>
            <w:tcBorders>
              <w:top w:val="nil"/>
              <w:left w:val="nil"/>
              <w:bottom w:val="nil"/>
              <w:right w:val="nil"/>
            </w:tcBorders>
            <w:shd w:val="clear" w:color="000000" w:fill="FFFFFF"/>
            <w:noWrap/>
            <w:vAlign w:val="center"/>
            <w:hideMark/>
          </w:tcPr>
          <w:p w14:paraId="1E565C42" w14:textId="799411D7"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721E0B18" w14:textId="52D8BDEA"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-0.000</w:t>
            </w:r>
          </w:p>
        </w:tc>
        <w:tc>
          <w:tcPr>
            <w:tcW w:w="444" w:type="pct"/>
            <w:gridSpan w:val="2"/>
            <w:tcBorders>
              <w:top w:val="nil"/>
              <w:left w:val="nil"/>
              <w:bottom w:val="nil"/>
              <w:right w:val="nil"/>
            </w:tcBorders>
            <w:shd w:val="clear" w:color="000000" w:fill="FFFFFF"/>
            <w:noWrap/>
            <w:vAlign w:val="center"/>
            <w:hideMark/>
          </w:tcPr>
          <w:p w14:paraId="059C7DA0" w14:textId="35535D1D"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5F8C17CC" w14:textId="60AB0FE9"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-0.011</w:t>
            </w:r>
            <w:r w:rsidR="002F4C3D" w:rsidRPr="001607A0">
              <w:rPr>
                <w:color w:val="000000" w:themeColor="text1"/>
                <w:sz w:val="20"/>
                <w:szCs w:val="20"/>
              </w:rPr>
              <w:t>**</w:t>
            </w:r>
          </w:p>
        </w:tc>
      </w:tr>
      <w:tr w:rsidR="00A7387A" w:rsidRPr="001607A0" w14:paraId="7D69F59F"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0ACE9C0B"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30" w:type="pct"/>
            <w:tcBorders>
              <w:top w:val="nil"/>
              <w:left w:val="nil"/>
              <w:bottom w:val="nil"/>
              <w:right w:val="nil"/>
            </w:tcBorders>
            <w:shd w:val="clear" w:color="000000" w:fill="FFFFFF"/>
            <w:noWrap/>
            <w:vAlign w:val="center"/>
            <w:hideMark/>
          </w:tcPr>
          <w:p w14:paraId="3344FFDA"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79182E53" w14:textId="799E8EC9"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0.000</w:t>
            </w:r>
            <w:r w:rsidRPr="001607A0">
              <w:rPr>
                <w:i/>
                <w:iCs/>
                <w:color w:val="000000" w:themeColor="text1"/>
                <w:sz w:val="20"/>
                <w:szCs w:val="20"/>
              </w:rPr>
              <w:t>)</w:t>
            </w:r>
          </w:p>
        </w:tc>
        <w:tc>
          <w:tcPr>
            <w:tcW w:w="458" w:type="pct"/>
            <w:gridSpan w:val="2"/>
            <w:tcBorders>
              <w:top w:val="nil"/>
              <w:left w:val="nil"/>
              <w:bottom w:val="nil"/>
              <w:right w:val="nil"/>
            </w:tcBorders>
            <w:shd w:val="clear" w:color="000000" w:fill="FFFFFF"/>
            <w:noWrap/>
            <w:vAlign w:val="center"/>
            <w:hideMark/>
          </w:tcPr>
          <w:p w14:paraId="2FB62814" w14:textId="407D5473"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7A2C5FE7" w14:textId="5FFA8E73"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0.000</w:t>
            </w:r>
            <w:r w:rsidRPr="001607A0">
              <w:rPr>
                <w:i/>
                <w:iCs/>
                <w:color w:val="000000" w:themeColor="text1"/>
                <w:sz w:val="20"/>
                <w:szCs w:val="20"/>
              </w:rPr>
              <w:t>)</w:t>
            </w:r>
          </w:p>
        </w:tc>
        <w:tc>
          <w:tcPr>
            <w:tcW w:w="444" w:type="pct"/>
            <w:gridSpan w:val="2"/>
            <w:tcBorders>
              <w:top w:val="nil"/>
              <w:left w:val="nil"/>
              <w:bottom w:val="nil"/>
              <w:right w:val="nil"/>
            </w:tcBorders>
            <w:shd w:val="clear" w:color="000000" w:fill="FFFFFF"/>
            <w:noWrap/>
            <w:vAlign w:val="center"/>
            <w:hideMark/>
          </w:tcPr>
          <w:p w14:paraId="13681C8D" w14:textId="231D969F" w:rsidR="00F515F6" w:rsidRPr="001607A0" w:rsidRDefault="00F515F6" w:rsidP="00080AA9">
            <w:pPr>
              <w:tabs>
                <w:tab w:val="left" w:pos="0"/>
              </w:tabs>
              <w:spacing w:line="276" w:lineRule="auto"/>
              <w:ind w:left="-284" w:right="142" w:firstLine="284"/>
              <w:jc w:val="center"/>
              <w:rPr>
                <w:i/>
                <w:i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1C1C1BFA" w14:textId="31822FF2" w:rsidR="00F515F6" w:rsidRPr="001607A0" w:rsidRDefault="00435E1F"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w:t>
            </w:r>
            <w:r w:rsidR="00F515F6" w:rsidRPr="001607A0">
              <w:rPr>
                <w:i/>
                <w:iCs/>
                <w:color w:val="000000" w:themeColor="text1"/>
                <w:sz w:val="20"/>
                <w:szCs w:val="20"/>
              </w:rPr>
              <w:t>0.005</w:t>
            </w:r>
            <w:r w:rsidRPr="001607A0">
              <w:rPr>
                <w:i/>
                <w:iCs/>
                <w:color w:val="000000" w:themeColor="text1"/>
                <w:sz w:val="20"/>
                <w:szCs w:val="20"/>
              </w:rPr>
              <w:t>)</w:t>
            </w:r>
          </w:p>
        </w:tc>
      </w:tr>
      <w:tr w:rsidR="00A7387A" w:rsidRPr="001607A0" w14:paraId="6C0DC17B"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6500D09E"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R-Square</w:t>
            </w:r>
          </w:p>
        </w:tc>
        <w:tc>
          <w:tcPr>
            <w:tcW w:w="430" w:type="pct"/>
            <w:tcBorders>
              <w:top w:val="nil"/>
              <w:left w:val="nil"/>
              <w:bottom w:val="nil"/>
              <w:right w:val="nil"/>
            </w:tcBorders>
            <w:shd w:val="clear" w:color="000000" w:fill="FFFFFF"/>
            <w:noWrap/>
            <w:vAlign w:val="center"/>
            <w:hideMark/>
          </w:tcPr>
          <w:p w14:paraId="6B5020FA"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7C0E0004" w14:textId="77777777" w:rsidR="00F515F6" w:rsidRPr="001607A0" w:rsidRDefault="00F515F6"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0.315</w:t>
            </w:r>
          </w:p>
        </w:tc>
        <w:tc>
          <w:tcPr>
            <w:tcW w:w="458" w:type="pct"/>
            <w:gridSpan w:val="2"/>
            <w:tcBorders>
              <w:top w:val="nil"/>
              <w:left w:val="nil"/>
              <w:bottom w:val="nil"/>
              <w:right w:val="nil"/>
            </w:tcBorders>
            <w:shd w:val="clear" w:color="000000" w:fill="FFFFFF"/>
            <w:noWrap/>
            <w:vAlign w:val="center"/>
            <w:hideMark/>
          </w:tcPr>
          <w:p w14:paraId="40239A8E" w14:textId="4128193E" w:rsidR="00F515F6" w:rsidRPr="001607A0" w:rsidRDefault="00F515F6" w:rsidP="00080AA9">
            <w:pPr>
              <w:tabs>
                <w:tab w:val="left" w:pos="0"/>
              </w:tabs>
              <w:spacing w:line="276" w:lineRule="auto"/>
              <w:ind w:left="-284" w:right="142" w:firstLine="284"/>
              <w:jc w:val="center"/>
              <w:rPr>
                <w:b/>
                <w:bCs/>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30ED123A" w14:textId="77777777" w:rsidR="00F515F6" w:rsidRPr="001607A0" w:rsidRDefault="00F515F6"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0.365</w:t>
            </w:r>
          </w:p>
        </w:tc>
        <w:tc>
          <w:tcPr>
            <w:tcW w:w="444" w:type="pct"/>
            <w:gridSpan w:val="2"/>
            <w:tcBorders>
              <w:top w:val="nil"/>
              <w:left w:val="nil"/>
              <w:bottom w:val="nil"/>
              <w:right w:val="nil"/>
            </w:tcBorders>
            <w:shd w:val="clear" w:color="000000" w:fill="FFFFFF"/>
            <w:noWrap/>
            <w:vAlign w:val="center"/>
            <w:hideMark/>
          </w:tcPr>
          <w:p w14:paraId="11E11058" w14:textId="3A5D444D" w:rsidR="00F515F6" w:rsidRPr="001607A0" w:rsidRDefault="00F515F6" w:rsidP="00080AA9">
            <w:pPr>
              <w:tabs>
                <w:tab w:val="left" w:pos="0"/>
              </w:tabs>
              <w:spacing w:line="276" w:lineRule="auto"/>
              <w:ind w:left="-284" w:right="142" w:firstLine="284"/>
              <w:jc w:val="center"/>
              <w:rPr>
                <w:b/>
                <w:bCs/>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023CA836" w14:textId="77777777" w:rsidR="00F515F6" w:rsidRPr="001607A0" w:rsidRDefault="00F515F6"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0.35</w:t>
            </w:r>
          </w:p>
        </w:tc>
      </w:tr>
      <w:tr w:rsidR="00A7387A" w:rsidRPr="001607A0" w14:paraId="14CC4373" w14:textId="77777777" w:rsidTr="00A6003E">
        <w:trPr>
          <w:gridAfter w:val="1"/>
          <w:wAfter w:w="11" w:type="pct"/>
          <w:trHeight w:val="283"/>
        </w:trPr>
        <w:tc>
          <w:tcPr>
            <w:tcW w:w="1063" w:type="pct"/>
            <w:tcBorders>
              <w:top w:val="nil"/>
              <w:left w:val="nil"/>
              <w:bottom w:val="nil"/>
              <w:right w:val="nil"/>
            </w:tcBorders>
            <w:shd w:val="clear" w:color="000000" w:fill="FFFFFF"/>
            <w:noWrap/>
            <w:vAlign w:val="center"/>
            <w:hideMark/>
          </w:tcPr>
          <w:p w14:paraId="66C48FC8"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AIC</w:t>
            </w:r>
          </w:p>
        </w:tc>
        <w:tc>
          <w:tcPr>
            <w:tcW w:w="430" w:type="pct"/>
            <w:tcBorders>
              <w:top w:val="nil"/>
              <w:left w:val="nil"/>
              <w:bottom w:val="nil"/>
              <w:right w:val="nil"/>
            </w:tcBorders>
            <w:shd w:val="clear" w:color="000000" w:fill="FFFFFF"/>
            <w:noWrap/>
            <w:vAlign w:val="center"/>
            <w:hideMark/>
          </w:tcPr>
          <w:p w14:paraId="1DCCE56B"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nil"/>
              <w:right w:val="nil"/>
            </w:tcBorders>
            <w:shd w:val="clear" w:color="000000" w:fill="FFFFFF"/>
            <w:noWrap/>
            <w:vAlign w:val="center"/>
            <w:hideMark/>
          </w:tcPr>
          <w:p w14:paraId="5889F3B7"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-207.53</w:t>
            </w:r>
          </w:p>
        </w:tc>
        <w:tc>
          <w:tcPr>
            <w:tcW w:w="458" w:type="pct"/>
            <w:gridSpan w:val="2"/>
            <w:tcBorders>
              <w:top w:val="nil"/>
              <w:left w:val="nil"/>
              <w:bottom w:val="nil"/>
              <w:right w:val="nil"/>
            </w:tcBorders>
            <w:shd w:val="clear" w:color="000000" w:fill="FFFFFF"/>
            <w:noWrap/>
            <w:vAlign w:val="center"/>
            <w:hideMark/>
          </w:tcPr>
          <w:p w14:paraId="3F579603" w14:textId="27122394"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nil"/>
              <w:right w:val="nil"/>
            </w:tcBorders>
            <w:shd w:val="clear" w:color="000000" w:fill="FFFFFF"/>
            <w:noWrap/>
            <w:vAlign w:val="center"/>
            <w:hideMark/>
          </w:tcPr>
          <w:p w14:paraId="1E22C576"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-208.83</w:t>
            </w:r>
          </w:p>
        </w:tc>
        <w:tc>
          <w:tcPr>
            <w:tcW w:w="444" w:type="pct"/>
            <w:gridSpan w:val="2"/>
            <w:tcBorders>
              <w:top w:val="nil"/>
              <w:left w:val="nil"/>
              <w:bottom w:val="nil"/>
              <w:right w:val="nil"/>
            </w:tcBorders>
            <w:shd w:val="clear" w:color="000000" w:fill="FFFFFF"/>
            <w:noWrap/>
            <w:vAlign w:val="center"/>
            <w:hideMark/>
          </w:tcPr>
          <w:p w14:paraId="36FE0793" w14:textId="7DEBA3ED"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nil"/>
              <w:right w:val="nil"/>
            </w:tcBorders>
            <w:shd w:val="clear" w:color="000000" w:fill="FFFFFF"/>
            <w:noWrap/>
            <w:vAlign w:val="center"/>
            <w:hideMark/>
          </w:tcPr>
          <w:p w14:paraId="4A7565B9"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-208.39</w:t>
            </w:r>
          </w:p>
        </w:tc>
      </w:tr>
      <w:tr w:rsidR="00A7387A" w:rsidRPr="001607A0" w14:paraId="7D96C47E" w14:textId="77777777" w:rsidTr="00A6003E">
        <w:trPr>
          <w:gridAfter w:val="1"/>
          <w:wAfter w:w="11" w:type="pct"/>
          <w:trHeight w:val="283"/>
        </w:trPr>
        <w:tc>
          <w:tcPr>
            <w:tcW w:w="1063" w:type="pct"/>
            <w:tcBorders>
              <w:top w:val="nil"/>
              <w:left w:val="nil"/>
              <w:bottom w:val="single" w:sz="4" w:space="0" w:color="auto"/>
              <w:right w:val="nil"/>
            </w:tcBorders>
            <w:shd w:val="clear" w:color="000000" w:fill="FFFFFF"/>
            <w:noWrap/>
            <w:vAlign w:val="center"/>
            <w:hideMark/>
          </w:tcPr>
          <w:p w14:paraId="7B445310"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BIC</w:t>
            </w:r>
          </w:p>
        </w:tc>
        <w:tc>
          <w:tcPr>
            <w:tcW w:w="430" w:type="pct"/>
            <w:tcBorders>
              <w:top w:val="nil"/>
              <w:left w:val="nil"/>
              <w:bottom w:val="single" w:sz="4" w:space="0" w:color="auto"/>
              <w:right w:val="nil"/>
            </w:tcBorders>
            <w:shd w:val="clear" w:color="000000" w:fill="FFFFFF"/>
            <w:noWrap/>
            <w:vAlign w:val="center"/>
            <w:hideMark/>
          </w:tcPr>
          <w:p w14:paraId="0733872D" w14:textId="77777777" w:rsidR="00F515F6" w:rsidRPr="001607A0" w:rsidRDefault="00F515F6"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868" w:type="pct"/>
            <w:tcBorders>
              <w:top w:val="nil"/>
              <w:left w:val="nil"/>
              <w:bottom w:val="single" w:sz="4" w:space="0" w:color="auto"/>
              <w:right w:val="nil"/>
            </w:tcBorders>
            <w:shd w:val="clear" w:color="000000" w:fill="FFFFFF"/>
            <w:noWrap/>
            <w:vAlign w:val="center"/>
            <w:hideMark/>
          </w:tcPr>
          <w:p w14:paraId="5ED56E49"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-202.53</w:t>
            </w:r>
          </w:p>
        </w:tc>
        <w:tc>
          <w:tcPr>
            <w:tcW w:w="458" w:type="pct"/>
            <w:gridSpan w:val="2"/>
            <w:tcBorders>
              <w:top w:val="nil"/>
              <w:left w:val="nil"/>
              <w:bottom w:val="single" w:sz="4" w:space="0" w:color="auto"/>
              <w:right w:val="nil"/>
            </w:tcBorders>
            <w:shd w:val="clear" w:color="000000" w:fill="FFFFFF"/>
            <w:noWrap/>
            <w:vAlign w:val="center"/>
            <w:hideMark/>
          </w:tcPr>
          <w:p w14:paraId="3CF4D56A" w14:textId="53FCC005"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57" w:type="pct"/>
            <w:tcBorders>
              <w:top w:val="nil"/>
              <w:left w:val="nil"/>
              <w:bottom w:val="single" w:sz="4" w:space="0" w:color="auto"/>
              <w:right w:val="nil"/>
            </w:tcBorders>
            <w:shd w:val="clear" w:color="000000" w:fill="FFFFFF"/>
            <w:noWrap/>
            <w:vAlign w:val="center"/>
            <w:hideMark/>
          </w:tcPr>
          <w:p w14:paraId="17AC16C2"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-203.83</w:t>
            </w:r>
          </w:p>
        </w:tc>
        <w:tc>
          <w:tcPr>
            <w:tcW w:w="444" w:type="pct"/>
            <w:gridSpan w:val="2"/>
            <w:tcBorders>
              <w:top w:val="nil"/>
              <w:left w:val="nil"/>
              <w:bottom w:val="single" w:sz="4" w:space="0" w:color="auto"/>
              <w:right w:val="nil"/>
            </w:tcBorders>
            <w:shd w:val="clear" w:color="000000" w:fill="FFFFFF"/>
            <w:noWrap/>
            <w:vAlign w:val="center"/>
            <w:hideMark/>
          </w:tcPr>
          <w:p w14:paraId="3FF1BC63" w14:textId="225F62A6" w:rsidR="00F515F6" w:rsidRPr="001607A0" w:rsidRDefault="00F515F6" w:rsidP="00080AA9">
            <w:pPr>
              <w:tabs>
                <w:tab w:val="left" w:pos="0"/>
              </w:tabs>
              <w:spacing w:line="276" w:lineRule="auto"/>
              <w:ind w:left="-284" w:right="142" w:firstLine="284"/>
              <w:jc w:val="center"/>
              <w:rPr>
                <w:color w:val="000000" w:themeColor="text1"/>
                <w:sz w:val="20"/>
                <w:szCs w:val="20"/>
              </w:rPr>
            </w:pPr>
          </w:p>
        </w:tc>
        <w:tc>
          <w:tcPr>
            <w:tcW w:w="869" w:type="pct"/>
            <w:tcBorders>
              <w:top w:val="nil"/>
              <w:left w:val="nil"/>
              <w:bottom w:val="single" w:sz="4" w:space="0" w:color="auto"/>
              <w:right w:val="nil"/>
            </w:tcBorders>
            <w:shd w:val="clear" w:color="000000" w:fill="FFFFFF"/>
            <w:noWrap/>
            <w:vAlign w:val="center"/>
            <w:hideMark/>
          </w:tcPr>
          <w:p w14:paraId="37D4E660" w14:textId="77777777" w:rsidR="00F515F6" w:rsidRPr="001607A0" w:rsidRDefault="00F515F6"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-203.39</w:t>
            </w:r>
          </w:p>
        </w:tc>
      </w:tr>
    </w:tbl>
    <w:p w14:paraId="5DE21249" w14:textId="77777777" w:rsidR="00AA6958" w:rsidRPr="001607A0" w:rsidRDefault="00AA6958" w:rsidP="00C43E29">
      <w:pPr>
        <w:tabs>
          <w:tab w:val="left" w:pos="0"/>
        </w:tabs>
        <w:spacing w:line="360" w:lineRule="auto"/>
        <w:ind w:right="-46" w:firstLine="284"/>
        <w:jc w:val="both"/>
        <w:rPr>
          <w:i/>
          <w:iCs/>
          <w:color w:val="FF0000"/>
          <w:sz w:val="20"/>
          <w:szCs w:val="20"/>
        </w:rPr>
      </w:pPr>
    </w:p>
    <w:p w14:paraId="4EA2FFAA" w14:textId="0743D943" w:rsidR="00AA6958" w:rsidRPr="001607A0" w:rsidRDefault="00751356" w:rsidP="001607A0">
      <w:pPr>
        <w:tabs>
          <w:tab w:val="left" w:pos="0"/>
        </w:tabs>
        <w:spacing w:line="360" w:lineRule="auto"/>
        <w:ind w:right="-46" w:firstLine="284"/>
        <w:jc w:val="both"/>
        <w:rPr>
          <w:i/>
          <w:iCs/>
          <w:color w:val="FF0000"/>
          <w:sz w:val="20"/>
          <w:szCs w:val="20"/>
        </w:rPr>
      </w:pPr>
      <w:r w:rsidRPr="001607A0">
        <w:rPr>
          <w:i/>
          <w:iCs/>
          <w:color w:val="FF0000"/>
          <w:sz w:val="20"/>
          <w:szCs w:val="20"/>
        </w:rPr>
        <w:t xml:space="preserve">Note: </w:t>
      </w:r>
      <w:r w:rsidR="006F7339" w:rsidRPr="001607A0">
        <w:rPr>
          <w:i/>
          <w:iCs/>
          <w:color w:val="FF0000"/>
          <w:sz w:val="20"/>
          <w:szCs w:val="20"/>
        </w:rPr>
        <w:t>***, ** and * indicate statistical significance at 1%,5% and 10% level</w:t>
      </w:r>
      <w:r w:rsidR="005D7514" w:rsidRPr="001607A0">
        <w:rPr>
          <w:i/>
          <w:iCs/>
          <w:color w:val="FF0000"/>
          <w:sz w:val="20"/>
          <w:szCs w:val="20"/>
        </w:rPr>
        <w:t>,</w:t>
      </w:r>
      <w:r w:rsidR="006F7339" w:rsidRPr="001607A0">
        <w:rPr>
          <w:i/>
          <w:iCs/>
          <w:color w:val="FF0000"/>
          <w:sz w:val="20"/>
          <w:szCs w:val="20"/>
        </w:rPr>
        <w:t xml:space="preserve"> respectively.</w:t>
      </w:r>
      <w:r w:rsidRPr="001607A0">
        <w:rPr>
          <w:i/>
          <w:iCs/>
          <w:color w:val="FF0000"/>
          <w:sz w:val="20"/>
          <w:szCs w:val="20"/>
        </w:rPr>
        <w:t xml:space="preserve"> Parentheses report standard errors.</w:t>
      </w:r>
    </w:p>
    <w:p w14:paraId="54AEC644" w14:textId="4ACD109C" w:rsidR="00AA6958" w:rsidRDefault="00AA6958" w:rsidP="00AA6958">
      <w:pPr>
        <w:tabs>
          <w:tab w:val="left" w:pos="0"/>
        </w:tabs>
        <w:spacing w:line="360" w:lineRule="auto"/>
        <w:ind w:right="-46"/>
        <w:jc w:val="both"/>
        <w:rPr>
          <w:i/>
          <w:iCs/>
          <w:color w:val="FF0000"/>
          <w:sz w:val="20"/>
          <w:szCs w:val="20"/>
        </w:rPr>
      </w:pPr>
    </w:p>
    <w:p w14:paraId="3802FF46" w14:textId="6607FFA9" w:rsidR="007016A0" w:rsidRDefault="007016A0" w:rsidP="00AA6958">
      <w:pPr>
        <w:tabs>
          <w:tab w:val="left" w:pos="0"/>
        </w:tabs>
        <w:spacing w:line="360" w:lineRule="auto"/>
        <w:ind w:right="-46"/>
        <w:jc w:val="both"/>
        <w:rPr>
          <w:i/>
          <w:iCs/>
          <w:color w:val="FF0000"/>
          <w:sz w:val="20"/>
          <w:szCs w:val="20"/>
        </w:rPr>
      </w:pPr>
    </w:p>
    <w:p w14:paraId="7CE389B2" w14:textId="77777777" w:rsidR="007016A0" w:rsidRPr="001607A0" w:rsidRDefault="007016A0" w:rsidP="00AA6958">
      <w:pPr>
        <w:tabs>
          <w:tab w:val="left" w:pos="0"/>
        </w:tabs>
        <w:spacing w:line="360" w:lineRule="auto"/>
        <w:ind w:right="-46"/>
        <w:jc w:val="both"/>
        <w:rPr>
          <w:i/>
          <w:iCs/>
          <w:color w:val="FF0000"/>
          <w:sz w:val="20"/>
          <w:szCs w:val="20"/>
        </w:rPr>
      </w:pPr>
    </w:p>
    <w:p w14:paraId="1F99FBDB" w14:textId="159678D4" w:rsidR="00AD0CF7" w:rsidRPr="001607A0" w:rsidRDefault="00B94118" w:rsidP="00080AA9">
      <w:pPr>
        <w:tabs>
          <w:tab w:val="left" w:pos="0"/>
        </w:tabs>
        <w:spacing w:line="360" w:lineRule="auto"/>
        <w:ind w:right="-46"/>
        <w:rPr>
          <w:color w:val="000000" w:themeColor="text1"/>
        </w:rPr>
      </w:pPr>
      <w:r w:rsidRPr="001607A0">
        <w:rPr>
          <w:color w:val="000000" w:themeColor="text1"/>
        </w:rPr>
        <w:lastRenderedPageBreak/>
        <w:t xml:space="preserve">Table 4: Effects of </w:t>
      </w:r>
      <w:r w:rsidR="00080AA9" w:rsidRPr="001607A0">
        <w:rPr>
          <w:color w:val="000000" w:themeColor="text1"/>
        </w:rPr>
        <w:t xml:space="preserve">the </w:t>
      </w:r>
      <w:r w:rsidR="00DE0EE9" w:rsidRPr="001607A0">
        <w:rPr>
          <w:color w:val="000000" w:themeColor="text1"/>
        </w:rPr>
        <w:t xml:space="preserve">stock </w:t>
      </w:r>
      <w:r w:rsidRPr="001607A0">
        <w:rPr>
          <w:color w:val="000000" w:themeColor="text1"/>
        </w:rPr>
        <w:t>market indicators on</w:t>
      </w:r>
      <w:r w:rsidRPr="001607A0">
        <w:rPr>
          <w:color w:val="FF0000"/>
        </w:rPr>
        <w:t xml:space="preserve"> </w:t>
      </w:r>
      <w:r w:rsidR="007040C8" w:rsidRPr="001607A0">
        <w:rPr>
          <w:color w:val="FF0000"/>
        </w:rPr>
        <w:t xml:space="preserve">the </w:t>
      </w:r>
      <w:r w:rsidR="00F245CF" w:rsidRPr="001607A0">
        <w:rPr>
          <w:color w:val="FF0000"/>
        </w:rPr>
        <w:t xml:space="preserve">net </w:t>
      </w:r>
      <w:r w:rsidR="00F245CF" w:rsidRPr="001607A0">
        <w:rPr>
          <w:color w:val="000000" w:themeColor="text1"/>
        </w:rPr>
        <w:t>wealth distribution</w:t>
      </w:r>
      <w:r w:rsidRPr="001607A0">
        <w:rPr>
          <w:color w:val="000000" w:themeColor="text1"/>
        </w:rPr>
        <w:t xml:space="preserve"> </w:t>
      </w:r>
      <w:r w:rsidR="005D7514" w:rsidRPr="001607A0">
        <w:rPr>
          <w:color w:val="000000" w:themeColor="text1"/>
        </w:rPr>
        <w:t>of</w:t>
      </w:r>
      <w:r w:rsidRPr="001607A0">
        <w:rPr>
          <w:color w:val="000000" w:themeColor="text1"/>
        </w:rPr>
        <w:t xml:space="preserve"> </w:t>
      </w:r>
      <w:r w:rsidR="00BD7985" w:rsidRPr="001607A0">
        <w:rPr>
          <w:color w:val="000000" w:themeColor="text1"/>
        </w:rPr>
        <w:t xml:space="preserve">the </w:t>
      </w:r>
      <w:r w:rsidRPr="001607A0">
        <w:rPr>
          <w:color w:val="000000" w:themeColor="text1"/>
        </w:rPr>
        <w:t xml:space="preserve">bottom 50% </w:t>
      </w:r>
      <w:r w:rsidR="007040C8" w:rsidRPr="001607A0">
        <w:rPr>
          <w:color w:val="000000" w:themeColor="text1"/>
        </w:rPr>
        <w:t xml:space="preserve">of the </w:t>
      </w:r>
      <w:r w:rsidR="00080AA9" w:rsidRPr="001607A0">
        <w:rPr>
          <w:color w:val="000000" w:themeColor="text1"/>
        </w:rPr>
        <w:t xml:space="preserve">population </w:t>
      </w:r>
      <w:r w:rsidR="005D7514" w:rsidRPr="001607A0">
        <w:rPr>
          <w:color w:val="000000" w:themeColor="text1"/>
        </w:rPr>
        <w:t>in</w:t>
      </w:r>
      <w:r w:rsidRPr="001607A0">
        <w:rPr>
          <w:color w:val="000000" w:themeColor="text1"/>
        </w:rPr>
        <w:t xml:space="preserve"> </w:t>
      </w:r>
      <w:r w:rsidR="00DE0EE9" w:rsidRPr="001607A0">
        <w:rPr>
          <w:color w:val="000000" w:themeColor="text1"/>
        </w:rPr>
        <w:t xml:space="preserve">the </w:t>
      </w:r>
      <w:r w:rsidR="005D7514" w:rsidRPr="001607A0">
        <w:rPr>
          <w:color w:val="000000" w:themeColor="text1"/>
        </w:rPr>
        <w:t xml:space="preserve">panel </w:t>
      </w:r>
      <w:r w:rsidRPr="001607A0">
        <w:rPr>
          <w:color w:val="000000" w:themeColor="text1"/>
        </w:rPr>
        <w:t>BRICS</w:t>
      </w:r>
      <w:r w:rsidR="00F436BB" w:rsidRPr="001607A0">
        <w:rPr>
          <w:color w:val="000000" w:themeColor="text1"/>
        </w:rPr>
        <w:t xml:space="preserve"> and G7</w:t>
      </w:r>
      <w:r w:rsidRPr="001607A0">
        <w:rPr>
          <w:color w:val="000000" w:themeColor="text1"/>
        </w:rPr>
        <w:t xml:space="preserve"> </w:t>
      </w:r>
      <w:r w:rsidR="00DE0EE9" w:rsidRPr="001607A0">
        <w:rPr>
          <w:color w:val="000000" w:themeColor="text1"/>
        </w:rPr>
        <w:t>countries.</w:t>
      </w:r>
    </w:p>
    <w:tbl>
      <w:tblPr>
        <w:tblW w:w="5000" w:type="pct"/>
        <w:tblLook w:val="04A0" w:firstRow="1" w:lastRow="0" w:firstColumn="1" w:lastColumn="0" w:noHBand="0" w:noVBand="1"/>
      </w:tblPr>
      <w:tblGrid>
        <w:gridCol w:w="3055"/>
        <w:gridCol w:w="748"/>
        <w:gridCol w:w="1247"/>
        <w:gridCol w:w="747"/>
        <w:gridCol w:w="1240"/>
        <w:gridCol w:w="747"/>
        <w:gridCol w:w="1242"/>
      </w:tblGrid>
      <w:tr w:rsidR="00A7387A" w:rsidRPr="001607A0" w14:paraId="3B9F4E44" w14:textId="77777777" w:rsidTr="006F7339">
        <w:trPr>
          <w:trHeight w:val="283"/>
        </w:trPr>
        <w:tc>
          <w:tcPr>
            <w:tcW w:w="1692" w:type="pct"/>
            <w:vMerge w:val="restart"/>
            <w:tcBorders>
              <w:top w:val="single" w:sz="4" w:space="0" w:color="auto"/>
              <w:left w:val="nil"/>
              <w:bottom w:val="single" w:sz="4" w:space="0" w:color="000000"/>
              <w:right w:val="nil"/>
            </w:tcBorders>
            <w:shd w:val="clear" w:color="000000" w:fill="FFFFFF"/>
            <w:noWrap/>
            <w:vAlign w:val="center"/>
            <w:hideMark/>
          </w:tcPr>
          <w:p w14:paraId="6CFC0424"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Description</w:t>
            </w:r>
          </w:p>
        </w:tc>
        <w:tc>
          <w:tcPr>
            <w:tcW w:w="1105" w:type="pct"/>
            <w:gridSpan w:val="2"/>
            <w:tcBorders>
              <w:top w:val="single" w:sz="4" w:space="0" w:color="auto"/>
              <w:left w:val="nil"/>
              <w:bottom w:val="single" w:sz="4" w:space="0" w:color="auto"/>
              <w:right w:val="nil"/>
            </w:tcBorders>
            <w:shd w:val="clear" w:color="000000" w:fill="FFFFFF"/>
            <w:noWrap/>
            <w:vAlign w:val="center"/>
            <w:hideMark/>
          </w:tcPr>
          <w:p w14:paraId="1B37DADB"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Accessibility</w:t>
            </w:r>
          </w:p>
        </w:tc>
        <w:tc>
          <w:tcPr>
            <w:tcW w:w="1101" w:type="pct"/>
            <w:gridSpan w:val="2"/>
            <w:tcBorders>
              <w:top w:val="single" w:sz="4" w:space="0" w:color="auto"/>
              <w:left w:val="nil"/>
              <w:bottom w:val="single" w:sz="4" w:space="0" w:color="auto"/>
              <w:right w:val="nil"/>
            </w:tcBorders>
            <w:shd w:val="clear" w:color="000000" w:fill="FFFFFF"/>
            <w:noWrap/>
            <w:vAlign w:val="center"/>
            <w:hideMark/>
          </w:tcPr>
          <w:p w14:paraId="48D3CE1D"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Efficiency</w:t>
            </w:r>
          </w:p>
        </w:tc>
        <w:tc>
          <w:tcPr>
            <w:tcW w:w="1102" w:type="pct"/>
            <w:gridSpan w:val="2"/>
            <w:tcBorders>
              <w:top w:val="single" w:sz="4" w:space="0" w:color="auto"/>
              <w:left w:val="nil"/>
              <w:bottom w:val="single" w:sz="4" w:space="0" w:color="auto"/>
              <w:right w:val="nil"/>
            </w:tcBorders>
            <w:shd w:val="clear" w:color="000000" w:fill="FFFFFF"/>
            <w:noWrap/>
            <w:vAlign w:val="center"/>
            <w:hideMark/>
          </w:tcPr>
          <w:p w14:paraId="0096FE1D"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Stability</w:t>
            </w:r>
          </w:p>
        </w:tc>
      </w:tr>
      <w:tr w:rsidR="00A7387A" w:rsidRPr="001607A0" w14:paraId="0E5DAD6D" w14:textId="77777777" w:rsidTr="006F7339">
        <w:trPr>
          <w:trHeight w:val="283"/>
        </w:trPr>
        <w:tc>
          <w:tcPr>
            <w:tcW w:w="1692" w:type="pct"/>
            <w:vMerge/>
            <w:tcBorders>
              <w:top w:val="single" w:sz="4" w:space="0" w:color="auto"/>
              <w:left w:val="nil"/>
              <w:bottom w:val="single" w:sz="4" w:space="0" w:color="000000"/>
              <w:right w:val="nil"/>
            </w:tcBorders>
            <w:vAlign w:val="center"/>
            <w:hideMark/>
          </w:tcPr>
          <w:p w14:paraId="698A553A" w14:textId="77777777" w:rsidR="002F4C3D" w:rsidRPr="001607A0" w:rsidRDefault="002F4C3D" w:rsidP="00080AA9">
            <w:pPr>
              <w:tabs>
                <w:tab w:val="left" w:pos="0"/>
              </w:tabs>
              <w:spacing w:line="276" w:lineRule="auto"/>
              <w:ind w:left="-284" w:right="142" w:firstLine="284"/>
              <w:rPr>
                <w:color w:val="000000" w:themeColor="text1"/>
                <w:sz w:val="20"/>
                <w:szCs w:val="20"/>
              </w:rPr>
            </w:pPr>
          </w:p>
        </w:tc>
        <w:tc>
          <w:tcPr>
            <w:tcW w:w="414" w:type="pct"/>
            <w:tcBorders>
              <w:top w:val="nil"/>
              <w:left w:val="nil"/>
              <w:bottom w:val="single" w:sz="4" w:space="0" w:color="auto"/>
              <w:right w:val="nil"/>
            </w:tcBorders>
            <w:shd w:val="clear" w:color="000000" w:fill="FFFFFF"/>
            <w:noWrap/>
            <w:vAlign w:val="center"/>
            <w:hideMark/>
          </w:tcPr>
          <w:p w14:paraId="7AF48528"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Lags</w:t>
            </w:r>
          </w:p>
        </w:tc>
        <w:tc>
          <w:tcPr>
            <w:tcW w:w="691" w:type="pct"/>
            <w:tcBorders>
              <w:top w:val="nil"/>
              <w:left w:val="nil"/>
              <w:bottom w:val="single" w:sz="4" w:space="0" w:color="auto"/>
              <w:right w:val="nil"/>
            </w:tcBorders>
            <w:shd w:val="clear" w:color="000000" w:fill="FFFFFF"/>
            <w:noWrap/>
            <w:vAlign w:val="center"/>
            <w:hideMark/>
          </w:tcPr>
          <w:p w14:paraId="11A54FBD"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Coeff</w:t>
            </w:r>
          </w:p>
        </w:tc>
        <w:tc>
          <w:tcPr>
            <w:tcW w:w="414" w:type="pct"/>
            <w:tcBorders>
              <w:top w:val="nil"/>
              <w:left w:val="nil"/>
              <w:bottom w:val="single" w:sz="4" w:space="0" w:color="auto"/>
              <w:right w:val="nil"/>
            </w:tcBorders>
            <w:shd w:val="clear" w:color="000000" w:fill="FFFFFF"/>
            <w:noWrap/>
            <w:vAlign w:val="center"/>
            <w:hideMark/>
          </w:tcPr>
          <w:p w14:paraId="0DF0B10C"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Lags</w:t>
            </w:r>
          </w:p>
        </w:tc>
        <w:tc>
          <w:tcPr>
            <w:tcW w:w="687" w:type="pct"/>
            <w:tcBorders>
              <w:top w:val="nil"/>
              <w:left w:val="nil"/>
              <w:bottom w:val="single" w:sz="4" w:space="0" w:color="auto"/>
              <w:right w:val="nil"/>
            </w:tcBorders>
            <w:shd w:val="clear" w:color="000000" w:fill="FFFFFF"/>
            <w:noWrap/>
            <w:vAlign w:val="center"/>
            <w:hideMark/>
          </w:tcPr>
          <w:p w14:paraId="65C4D35A"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Coeff</w:t>
            </w:r>
          </w:p>
        </w:tc>
        <w:tc>
          <w:tcPr>
            <w:tcW w:w="414" w:type="pct"/>
            <w:tcBorders>
              <w:top w:val="nil"/>
              <w:left w:val="nil"/>
              <w:bottom w:val="single" w:sz="4" w:space="0" w:color="auto"/>
              <w:right w:val="nil"/>
            </w:tcBorders>
            <w:shd w:val="clear" w:color="000000" w:fill="FFFFFF"/>
            <w:noWrap/>
            <w:vAlign w:val="center"/>
            <w:hideMark/>
          </w:tcPr>
          <w:p w14:paraId="4AED142A"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Lags</w:t>
            </w:r>
          </w:p>
        </w:tc>
        <w:tc>
          <w:tcPr>
            <w:tcW w:w="689" w:type="pct"/>
            <w:tcBorders>
              <w:top w:val="nil"/>
              <w:left w:val="nil"/>
              <w:bottom w:val="single" w:sz="4" w:space="0" w:color="auto"/>
              <w:right w:val="nil"/>
            </w:tcBorders>
            <w:shd w:val="clear" w:color="000000" w:fill="FFFFFF"/>
            <w:noWrap/>
            <w:vAlign w:val="center"/>
            <w:hideMark/>
          </w:tcPr>
          <w:p w14:paraId="042B5B64"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Coeff</w:t>
            </w:r>
          </w:p>
        </w:tc>
      </w:tr>
      <w:tr w:rsidR="00A7387A" w:rsidRPr="001607A0" w14:paraId="544DB025" w14:textId="77777777" w:rsidTr="006F7339">
        <w:trPr>
          <w:trHeight w:val="283"/>
        </w:trPr>
        <w:tc>
          <w:tcPr>
            <w:tcW w:w="2106" w:type="pct"/>
            <w:gridSpan w:val="2"/>
            <w:tcBorders>
              <w:top w:val="nil"/>
              <w:left w:val="nil"/>
              <w:bottom w:val="nil"/>
              <w:right w:val="nil"/>
            </w:tcBorders>
            <w:shd w:val="clear" w:color="000000" w:fill="FFFFFF"/>
            <w:noWrap/>
            <w:vAlign w:val="center"/>
            <w:hideMark/>
          </w:tcPr>
          <w:p w14:paraId="3AD2D483" w14:textId="641A38AC" w:rsidR="002F4C3D" w:rsidRPr="001607A0" w:rsidRDefault="004750C4"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Panel A: BRICS countries</w:t>
            </w:r>
          </w:p>
        </w:tc>
        <w:tc>
          <w:tcPr>
            <w:tcW w:w="691" w:type="pct"/>
            <w:tcBorders>
              <w:top w:val="nil"/>
              <w:left w:val="nil"/>
              <w:bottom w:val="nil"/>
              <w:right w:val="nil"/>
            </w:tcBorders>
            <w:shd w:val="clear" w:color="000000" w:fill="FFFFFF"/>
            <w:noWrap/>
            <w:vAlign w:val="center"/>
            <w:hideMark/>
          </w:tcPr>
          <w:p w14:paraId="452F7BFB"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49B43695"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219EC946"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639C3F6B"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7C39E686"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r>
      <w:tr w:rsidR="00A7387A" w:rsidRPr="001607A0" w14:paraId="4B19C6C6" w14:textId="77777777" w:rsidTr="006F7339">
        <w:trPr>
          <w:trHeight w:val="283"/>
        </w:trPr>
        <w:tc>
          <w:tcPr>
            <w:tcW w:w="1692" w:type="pct"/>
            <w:tcBorders>
              <w:top w:val="nil"/>
              <w:left w:val="nil"/>
              <w:bottom w:val="nil"/>
              <w:right w:val="nil"/>
            </w:tcBorders>
            <w:shd w:val="clear" w:color="000000" w:fill="FFFFFF"/>
            <w:noWrap/>
            <w:vAlign w:val="center"/>
            <w:hideMark/>
          </w:tcPr>
          <w:p w14:paraId="436B52E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Constant</w:t>
            </w:r>
          </w:p>
        </w:tc>
        <w:tc>
          <w:tcPr>
            <w:tcW w:w="414" w:type="pct"/>
            <w:tcBorders>
              <w:top w:val="nil"/>
              <w:left w:val="nil"/>
              <w:bottom w:val="nil"/>
              <w:right w:val="nil"/>
            </w:tcBorders>
            <w:shd w:val="clear" w:color="000000" w:fill="FFFFFF"/>
            <w:noWrap/>
            <w:vAlign w:val="center"/>
            <w:hideMark/>
          </w:tcPr>
          <w:p w14:paraId="075780F8"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42FB6DE7"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-0.054</w:t>
            </w:r>
          </w:p>
        </w:tc>
        <w:tc>
          <w:tcPr>
            <w:tcW w:w="414" w:type="pct"/>
            <w:tcBorders>
              <w:top w:val="nil"/>
              <w:left w:val="nil"/>
              <w:bottom w:val="nil"/>
              <w:right w:val="nil"/>
            </w:tcBorders>
            <w:shd w:val="clear" w:color="000000" w:fill="FFFFFF"/>
            <w:noWrap/>
            <w:vAlign w:val="center"/>
            <w:hideMark/>
          </w:tcPr>
          <w:p w14:paraId="42B41F85"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1329FAAD" w14:textId="2FC6BF4B"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w:t>
            </w:r>
            <w:r w:rsidR="005D7514" w:rsidRPr="001607A0">
              <w:rPr>
                <w:color w:val="000000" w:themeColor="text1"/>
                <w:sz w:val="20"/>
                <w:szCs w:val="20"/>
              </w:rPr>
              <w:t>.000</w:t>
            </w:r>
          </w:p>
        </w:tc>
        <w:tc>
          <w:tcPr>
            <w:tcW w:w="414" w:type="pct"/>
            <w:tcBorders>
              <w:top w:val="nil"/>
              <w:left w:val="nil"/>
              <w:bottom w:val="nil"/>
              <w:right w:val="nil"/>
            </w:tcBorders>
            <w:shd w:val="clear" w:color="000000" w:fill="FFFFFF"/>
            <w:noWrap/>
            <w:vAlign w:val="center"/>
            <w:hideMark/>
          </w:tcPr>
          <w:p w14:paraId="4C826BA8"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4268D756"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-0.133</w:t>
            </w:r>
          </w:p>
        </w:tc>
      </w:tr>
      <w:tr w:rsidR="00A7387A" w:rsidRPr="001607A0" w14:paraId="177C527B" w14:textId="77777777" w:rsidTr="006F7339">
        <w:trPr>
          <w:trHeight w:val="283"/>
        </w:trPr>
        <w:tc>
          <w:tcPr>
            <w:tcW w:w="1692" w:type="pct"/>
            <w:tcBorders>
              <w:top w:val="nil"/>
              <w:left w:val="nil"/>
              <w:bottom w:val="nil"/>
              <w:right w:val="nil"/>
            </w:tcBorders>
            <w:shd w:val="clear" w:color="000000" w:fill="FFFFFF"/>
            <w:noWrap/>
            <w:vAlign w:val="center"/>
            <w:hideMark/>
          </w:tcPr>
          <w:p w14:paraId="36EB6D2D"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00C829A0"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19F17D2D" w14:textId="3989E49E"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0.035</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605BD49B"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3DF8188F" w14:textId="7A144DF9"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0.035</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71D30ACD"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4852470B" w14:textId="78003BB8"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0.099</w:t>
            </w:r>
            <w:r w:rsidRPr="001607A0">
              <w:rPr>
                <w:i/>
                <w:iCs/>
                <w:color w:val="000000" w:themeColor="text1"/>
                <w:sz w:val="20"/>
                <w:szCs w:val="20"/>
              </w:rPr>
              <w:t>)</w:t>
            </w:r>
          </w:p>
        </w:tc>
      </w:tr>
      <w:tr w:rsidR="00A7387A" w:rsidRPr="001607A0" w14:paraId="30584B90" w14:textId="77777777" w:rsidTr="006F7339">
        <w:trPr>
          <w:trHeight w:val="283"/>
        </w:trPr>
        <w:tc>
          <w:tcPr>
            <w:tcW w:w="2106" w:type="pct"/>
            <w:gridSpan w:val="2"/>
            <w:tcBorders>
              <w:top w:val="nil"/>
              <w:left w:val="nil"/>
              <w:bottom w:val="nil"/>
              <w:right w:val="nil"/>
            </w:tcBorders>
            <w:shd w:val="clear" w:color="000000" w:fill="FFFFFF"/>
            <w:noWrap/>
            <w:vAlign w:val="center"/>
            <w:hideMark/>
          </w:tcPr>
          <w:p w14:paraId="1774F83A" w14:textId="65410AB9" w:rsidR="002F4C3D" w:rsidRPr="001607A0" w:rsidRDefault="00DE0EE9"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xml:space="preserve">Real wealth distribution </w:t>
            </w:r>
            <w:r w:rsidR="002F4C3D" w:rsidRPr="001607A0">
              <w:rPr>
                <w:color w:val="000000" w:themeColor="text1"/>
                <w:sz w:val="20"/>
                <w:szCs w:val="20"/>
              </w:rPr>
              <w:t>50% (-1)</w:t>
            </w:r>
          </w:p>
        </w:tc>
        <w:tc>
          <w:tcPr>
            <w:tcW w:w="691" w:type="pct"/>
            <w:tcBorders>
              <w:top w:val="nil"/>
              <w:left w:val="nil"/>
              <w:bottom w:val="nil"/>
              <w:right w:val="nil"/>
            </w:tcBorders>
            <w:shd w:val="clear" w:color="000000" w:fill="FFFFFF"/>
            <w:noWrap/>
            <w:vAlign w:val="center"/>
            <w:hideMark/>
          </w:tcPr>
          <w:p w14:paraId="7D637DBE"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0.616</w:t>
            </w:r>
          </w:p>
        </w:tc>
        <w:tc>
          <w:tcPr>
            <w:tcW w:w="414" w:type="pct"/>
            <w:tcBorders>
              <w:top w:val="nil"/>
              <w:left w:val="nil"/>
              <w:bottom w:val="nil"/>
              <w:right w:val="nil"/>
            </w:tcBorders>
            <w:shd w:val="clear" w:color="000000" w:fill="FFFFFF"/>
            <w:noWrap/>
            <w:vAlign w:val="center"/>
            <w:hideMark/>
          </w:tcPr>
          <w:p w14:paraId="6CDBD676"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48BF5132"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0.394</w:t>
            </w:r>
          </w:p>
        </w:tc>
        <w:tc>
          <w:tcPr>
            <w:tcW w:w="414" w:type="pct"/>
            <w:tcBorders>
              <w:top w:val="nil"/>
              <w:left w:val="nil"/>
              <w:bottom w:val="nil"/>
              <w:right w:val="nil"/>
            </w:tcBorders>
            <w:shd w:val="clear" w:color="000000" w:fill="FFFFFF"/>
            <w:noWrap/>
            <w:hideMark/>
          </w:tcPr>
          <w:p w14:paraId="6E9ACD64"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43C67A8D"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0.363**</w:t>
            </w:r>
          </w:p>
        </w:tc>
      </w:tr>
      <w:tr w:rsidR="00A7387A" w:rsidRPr="001607A0" w14:paraId="29E6C788" w14:textId="77777777" w:rsidTr="006F7339">
        <w:trPr>
          <w:trHeight w:val="283"/>
        </w:trPr>
        <w:tc>
          <w:tcPr>
            <w:tcW w:w="1692" w:type="pct"/>
            <w:tcBorders>
              <w:top w:val="nil"/>
              <w:left w:val="nil"/>
              <w:bottom w:val="nil"/>
              <w:right w:val="nil"/>
            </w:tcBorders>
            <w:shd w:val="clear" w:color="000000" w:fill="FFFFFF"/>
            <w:noWrap/>
            <w:vAlign w:val="center"/>
            <w:hideMark/>
          </w:tcPr>
          <w:p w14:paraId="4657B31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2D7D98A0"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9</w:t>
            </w:r>
          </w:p>
        </w:tc>
        <w:tc>
          <w:tcPr>
            <w:tcW w:w="691" w:type="pct"/>
            <w:tcBorders>
              <w:top w:val="nil"/>
              <w:left w:val="nil"/>
              <w:bottom w:val="nil"/>
              <w:right w:val="nil"/>
            </w:tcBorders>
            <w:shd w:val="clear" w:color="000000" w:fill="FFFFFF"/>
            <w:noWrap/>
            <w:vAlign w:val="center"/>
            <w:hideMark/>
          </w:tcPr>
          <w:p w14:paraId="4654F8DB" w14:textId="3889B022"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0.252</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44DBD561"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17</w:t>
            </w:r>
          </w:p>
        </w:tc>
        <w:tc>
          <w:tcPr>
            <w:tcW w:w="687" w:type="pct"/>
            <w:tcBorders>
              <w:top w:val="nil"/>
              <w:left w:val="nil"/>
              <w:bottom w:val="nil"/>
              <w:right w:val="nil"/>
            </w:tcBorders>
            <w:shd w:val="clear" w:color="000000" w:fill="FFFFFF"/>
            <w:noWrap/>
            <w:vAlign w:val="center"/>
            <w:hideMark/>
          </w:tcPr>
          <w:p w14:paraId="4095D2B0" w14:textId="12DCB7F3"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0.254</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4EC08BB8"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13</w:t>
            </w:r>
          </w:p>
        </w:tc>
        <w:tc>
          <w:tcPr>
            <w:tcW w:w="689" w:type="pct"/>
            <w:tcBorders>
              <w:top w:val="nil"/>
              <w:left w:val="nil"/>
              <w:bottom w:val="nil"/>
              <w:right w:val="nil"/>
            </w:tcBorders>
            <w:shd w:val="clear" w:color="000000" w:fill="FFFFFF"/>
            <w:noWrap/>
            <w:vAlign w:val="center"/>
            <w:hideMark/>
          </w:tcPr>
          <w:p w14:paraId="4BBCED42" w14:textId="676117D8"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0.19</w:t>
            </w:r>
            <w:r w:rsidRPr="001607A0">
              <w:rPr>
                <w:i/>
                <w:iCs/>
                <w:color w:val="000000" w:themeColor="text1"/>
                <w:sz w:val="20"/>
                <w:szCs w:val="20"/>
              </w:rPr>
              <w:t>0)</w:t>
            </w:r>
          </w:p>
        </w:tc>
      </w:tr>
      <w:tr w:rsidR="00A7387A" w:rsidRPr="001607A0" w14:paraId="211A171C" w14:textId="77777777" w:rsidTr="006F7339">
        <w:trPr>
          <w:trHeight w:val="283"/>
        </w:trPr>
        <w:tc>
          <w:tcPr>
            <w:tcW w:w="1692" w:type="pct"/>
            <w:tcBorders>
              <w:top w:val="nil"/>
              <w:left w:val="nil"/>
              <w:bottom w:val="nil"/>
              <w:right w:val="nil"/>
            </w:tcBorders>
            <w:shd w:val="clear" w:color="000000" w:fill="FFFFFF"/>
            <w:noWrap/>
            <w:vAlign w:val="center"/>
            <w:hideMark/>
          </w:tcPr>
          <w:p w14:paraId="15817BFC"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Indicators</w:t>
            </w:r>
          </w:p>
        </w:tc>
        <w:tc>
          <w:tcPr>
            <w:tcW w:w="414" w:type="pct"/>
            <w:tcBorders>
              <w:top w:val="nil"/>
              <w:left w:val="nil"/>
              <w:bottom w:val="nil"/>
              <w:right w:val="nil"/>
            </w:tcBorders>
            <w:shd w:val="clear" w:color="000000" w:fill="FFFFFF"/>
            <w:noWrap/>
            <w:vAlign w:val="center"/>
            <w:hideMark/>
          </w:tcPr>
          <w:p w14:paraId="237E2247"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38F5CC52"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0.974*</w:t>
            </w:r>
          </w:p>
        </w:tc>
        <w:tc>
          <w:tcPr>
            <w:tcW w:w="414" w:type="pct"/>
            <w:tcBorders>
              <w:top w:val="nil"/>
              <w:left w:val="nil"/>
              <w:bottom w:val="nil"/>
              <w:right w:val="nil"/>
            </w:tcBorders>
            <w:shd w:val="clear" w:color="000000" w:fill="FFFFFF"/>
            <w:noWrap/>
            <w:vAlign w:val="center"/>
            <w:hideMark/>
          </w:tcPr>
          <w:p w14:paraId="48AC270D"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0F62FF95"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-0.113</w:t>
            </w:r>
          </w:p>
        </w:tc>
        <w:tc>
          <w:tcPr>
            <w:tcW w:w="414" w:type="pct"/>
            <w:tcBorders>
              <w:top w:val="nil"/>
              <w:left w:val="nil"/>
              <w:bottom w:val="nil"/>
              <w:right w:val="nil"/>
            </w:tcBorders>
            <w:shd w:val="clear" w:color="000000" w:fill="FFFFFF"/>
            <w:noWrap/>
            <w:vAlign w:val="center"/>
            <w:hideMark/>
          </w:tcPr>
          <w:p w14:paraId="63F3B325"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172C7F3D"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-5.783***</w:t>
            </w:r>
          </w:p>
        </w:tc>
      </w:tr>
      <w:tr w:rsidR="00A7387A" w:rsidRPr="001607A0" w14:paraId="2A8BBF92" w14:textId="77777777" w:rsidTr="006F7339">
        <w:trPr>
          <w:trHeight w:val="283"/>
        </w:trPr>
        <w:tc>
          <w:tcPr>
            <w:tcW w:w="1692" w:type="pct"/>
            <w:tcBorders>
              <w:top w:val="nil"/>
              <w:left w:val="nil"/>
              <w:bottom w:val="nil"/>
              <w:right w:val="nil"/>
            </w:tcBorders>
            <w:shd w:val="clear" w:color="000000" w:fill="FFFFFF"/>
            <w:noWrap/>
            <w:vAlign w:val="center"/>
            <w:hideMark/>
          </w:tcPr>
          <w:p w14:paraId="00F55FBF"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6066DC4E"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651E85D6" w14:textId="1536CD70"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1.009</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5F013E74"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4DC5CE91" w14:textId="7274074B"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0.114</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38927621"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65CAA794" w14:textId="6848BEA1"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2.457</w:t>
            </w:r>
            <w:r w:rsidRPr="001607A0">
              <w:rPr>
                <w:i/>
                <w:iCs/>
                <w:color w:val="000000" w:themeColor="text1"/>
                <w:sz w:val="20"/>
                <w:szCs w:val="20"/>
              </w:rPr>
              <w:t>)</w:t>
            </w:r>
          </w:p>
        </w:tc>
      </w:tr>
      <w:tr w:rsidR="00A7387A" w:rsidRPr="001607A0" w14:paraId="20B4275D" w14:textId="77777777" w:rsidTr="006F7339">
        <w:trPr>
          <w:trHeight w:val="283"/>
        </w:trPr>
        <w:tc>
          <w:tcPr>
            <w:tcW w:w="1692" w:type="pct"/>
            <w:tcBorders>
              <w:top w:val="nil"/>
              <w:left w:val="nil"/>
              <w:bottom w:val="nil"/>
              <w:right w:val="nil"/>
            </w:tcBorders>
            <w:shd w:val="clear" w:color="000000" w:fill="FFFFFF"/>
            <w:noWrap/>
            <w:vAlign w:val="center"/>
            <w:hideMark/>
          </w:tcPr>
          <w:p w14:paraId="4E40FF9B"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PDL01</w:t>
            </w:r>
          </w:p>
        </w:tc>
        <w:tc>
          <w:tcPr>
            <w:tcW w:w="414" w:type="pct"/>
            <w:tcBorders>
              <w:top w:val="nil"/>
              <w:left w:val="nil"/>
              <w:bottom w:val="nil"/>
              <w:right w:val="nil"/>
            </w:tcBorders>
            <w:shd w:val="clear" w:color="000000" w:fill="FFFFFF"/>
            <w:noWrap/>
            <w:vAlign w:val="center"/>
            <w:hideMark/>
          </w:tcPr>
          <w:p w14:paraId="2E9AC6A9"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02C403B6"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1.407</w:t>
            </w:r>
          </w:p>
        </w:tc>
        <w:tc>
          <w:tcPr>
            <w:tcW w:w="414" w:type="pct"/>
            <w:tcBorders>
              <w:top w:val="nil"/>
              <w:left w:val="nil"/>
              <w:bottom w:val="nil"/>
              <w:right w:val="nil"/>
            </w:tcBorders>
            <w:shd w:val="clear" w:color="000000" w:fill="FFFFFF"/>
            <w:noWrap/>
            <w:vAlign w:val="center"/>
            <w:hideMark/>
          </w:tcPr>
          <w:p w14:paraId="34CF0714"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054F5952"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-0.137</w:t>
            </w:r>
          </w:p>
        </w:tc>
        <w:tc>
          <w:tcPr>
            <w:tcW w:w="414" w:type="pct"/>
            <w:tcBorders>
              <w:top w:val="nil"/>
              <w:left w:val="nil"/>
              <w:bottom w:val="nil"/>
              <w:right w:val="nil"/>
            </w:tcBorders>
            <w:shd w:val="clear" w:color="000000" w:fill="FFFFFF"/>
            <w:noWrap/>
            <w:hideMark/>
          </w:tcPr>
          <w:p w14:paraId="50225B1B"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510DFD1D"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-6.936***</w:t>
            </w:r>
          </w:p>
        </w:tc>
      </w:tr>
      <w:tr w:rsidR="00A7387A" w:rsidRPr="001607A0" w14:paraId="54D89B73" w14:textId="77777777" w:rsidTr="006F7339">
        <w:trPr>
          <w:trHeight w:val="283"/>
        </w:trPr>
        <w:tc>
          <w:tcPr>
            <w:tcW w:w="1692" w:type="pct"/>
            <w:tcBorders>
              <w:top w:val="nil"/>
              <w:left w:val="nil"/>
              <w:bottom w:val="nil"/>
              <w:right w:val="nil"/>
            </w:tcBorders>
            <w:shd w:val="clear" w:color="000000" w:fill="FFFFFF"/>
            <w:noWrap/>
            <w:vAlign w:val="center"/>
            <w:hideMark/>
          </w:tcPr>
          <w:p w14:paraId="3A56EEDB"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341619C2"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4EE6E4EB" w14:textId="26EEF349"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0.786</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0AE8E31E"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235D9DEA" w14:textId="51BBA67D"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0.101</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597FCD55"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16F51FFB" w14:textId="49C62664"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2.095</w:t>
            </w:r>
            <w:r w:rsidRPr="001607A0">
              <w:rPr>
                <w:i/>
                <w:iCs/>
                <w:color w:val="000000" w:themeColor="text1"/>
                <w:sz w:val="20"/>
                <w:szCs w:val="20"/>
              </w:rPr>
              <w:t>)</w:t>
            </w:r>
          </w:p>
        </w:tc>
      </w:tr>
      <w:tr w:rsidR="00A7387A" w:rsidRPr="001607A0" w14:paraId="395494AF" w14:textId="77777777" w:rsidTr="006F7339">
        <w:trPr>
          <w:trHeight w:val="283"/>
        </w:trPr>
        <w:tc>
          <w:tcPr>
            <w:tcW w:w="1692" w:type="pct"/>
            <w:tcBorders>
              <w:top w:val="nil"/>
              <w:left w:val="nil"/>
              <w:bottom w:val="nil"/>
              <w:right w:val="nil"/>
            </w:tcBorders>
            <w:shd w:val="clear" w:color="000000" w:fill="FFFFFF"/>
            <w:noWrap/>
            <w:vAlign w:val="center"/>
            <w:hideMark/>
          </w:tcPr>
          <w:p w14:paraId="14D07E9F"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PDL02</w:t>
            </w:r>
          </w:p>
        </w:tc>
        <w:tc>
          <w:tcPr>
            <w:tcW w:w="414" w:type="pct"/>
            <w:tcBorders>
              <w:top w:val="nil"/>
              <w:left w:val="nil"/>
              <w:bottom w:val="nil"/>
              <w:right w:val="nil"/>
            </w:tcBorders>
            <w:shd w:val="clear" w:color="000000" w:fill="FFFFFF"/>
            <w:noWrap/>
            <w:hideMark/>
          </w:tcPr>
          <w:p w14:paraId="1D96463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290FBAFE" w14:textId="06EDA98B"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-0.467**</w:t>
            </w:r>
          </w:p>
        </w:tc>
        <w:tc>
          <w:tcPr>
            <w:tcW w:w="414" w:type="pct"/>
            <w:tcBorders>
              <w:top w:val="nil"/>
              <w:left w:val="nil"/>
              <w:bottom w:val="nil"/>
              <w:right w:val="nil"/>
            </w:tcBorders>
            <w:shd w:val="clear" w:color="000000" w:fill="FFFFFF"/>
            <w:noWrap/>
            <w:vAlign w:val="center"/>
            <w:hideMark/>
          </w:tcPr>
          <w:p w14:paraId="5B85590B"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25B5F2BC" w14:textId="668DE0E8"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0.025</w:t>
            </w:r>
          </w:p>
        </w:tc>
        <w:tc>
          <w:tcPr>
            <w:tcW w:w="414" w:type="pct"/>
            <w:tcBorders>
              <w:top w:val="nil"/>
              <w:left w:val="nil"/>
              <w:bottom w:val="nil"/>
              <w:right w:val="nil"/>
            </w:tcBorders>
            <w:shd w:val="clear" w:color="000000" w:fill="FFFFFF"/>
            <w:noWrap/>
            <w:hideMark/>
          </w:tcPr>
          <w:p w14:paraId="502DD3D0"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0923B147"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1.211***</w:t>
            </w:r>
          </w:p>
        </w:tc>
      </w:tr>
      <w:tr w:rsidR="00A7387A" w:rsidRPr="001607A0" w14:paraId="5AC8D8C7" w14:textId="77777777" w:rsidTr="006F7339">
        <w:trPr>
          <w:trHeight w:val="283"/>
        </w:trPr>
        <w:tc>
          <w:tcPr>
            <w:tcW w:w="1692" w:type="pct"/>
            <w:tcBorders>
              <w:top w:val="nil"/>
              <w:left w:val="nil"/>
              <w:bottom w:val="nil"/>
              <w:right w:val="nil"/>
            </w:tcBorders>
            <w:shd w:val="clear" w:color="000000" w:fill="FFFFFF"/>
            <w:noWrap/>
            <w:vAlign w:val="center"/>
            <w:hideMark/>
          </w:tcPr>
          <w:p w14:paraId="7CD8D7A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25D56ECB"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08082EDA" w14:textId="37F8043F"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0.209</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3CFA1126"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6070C23C" w14:textId="40C7BEBA"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0.013</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60D8530F"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65F7496D" w14:textId="49ECB73E"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0.346</w:t>
            </w:r>
            <w:r w:rsidRPr="001607A0">
              <w:rPr>
                <w:i/>
                <w:iCs/>
                <w:color w:val="000000" w:themeColor="text1"/>
                <w:sz w:val="20"/>
                <w:szCs w:val="20"/>
              </w:rPr>
              <w:t>)</w:t>
            </w:r>
          </w:p>
        </w:tc>
      </w:tr>
      <w:tr w:rsidR="00A7387A" w:rsidRPr="001607A0" w14:paraId="51721ACF" w14:textId="77777777" w:rsidTr="006F7339">
        <w:trPr>
          <w:trHeight w:val="283"/>
        </w:trPr>
        <w:tc>
          <w:tcPr>
            <w:tcW w:w="1692" w:type="pct"/>
            <w:tcBorders>
              <w:top w:val="nil"/>
              <w:left w:val="nil"/>
              <w:bottom w:val="nil"/>
              <w:right w:val="nil"/>
            </w:tcBorders>
            <w:shd w:val="clear" w:color="000000" w:fill="FFFFFF"/>
            <w:noWrap/>
            <w:vAlign w:val="center"/>
            <w:hideMark/>
          </w:tcPr>
          <w:p w14:paraId="66311FA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PDL03</w:t>
            </w:r>
          </w:p>
        </w:tc>
        <w:tc>
          <w:tcPr>
            <w:tcW w:w="414" w:type="pct"/>
            <w:tcBorders>
              <w:top w:val="nil"/>
              <w:left w:val="nil"/>
              <w:bottom w:val="nil"/>
              <w:right w:val="nil"/>
            </w:tcBorders>
            <w:shd w:val="clear" w:color="000000" w:fill="FFFFFF"/>
            <w:noWrap/>
            <w:hideMark/>
          </w:tcPr>
          <w:p w14:paraId="059785C9"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20F43422"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0.034**</w:t>
            </w:r>
          </w:p>
        </w:tc>
        <w:tc>
          <w:tcPr>
            <w:tcW w:w="414" w:type="pct"/>
            <w:tcBorders>
              <w:top w:val="nil"/>
              <w:left w:val="nil"/>
              <w:bottom w:val="nil"/>
              <w:right w:val="nil"/>
            </w:tcBorders>
            <w:shd w:val="clear" w:color="000000" w:fill="FFFFFF"/>
            <w:noWrap/>
            <w:hideMark/>
          </w:tcPr>
          <w:p w14:paraId="5380B419"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0B8A0252"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-0.001**</w:t>
            </w:r>
          </w:p>
        </w:tc>
        <w:tc>
          <w:tcPr>
            <w:tcW w:w="414" w:type="pct"/>
            <w:tcBorders>
              <w:top w:val="nil"/>
              <w:left w:val="nil"/>
              <w:bottom w:val="nil"/>
              <w:right w:val="nil"/>
            </w:tcBorders>
            <w:shd w:val="clear" w:color="000000" w:fill="FFFFFF"/>
            <w:noWrap/>
            <w:hideMark/>
          </w:tcPr>
          <w:p w14:paraId="4887B218"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18C8264D"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-0.058***</w:t>
            </w:r>
          </w:p>
        </w:tc>
      </w:tr>
      <w:tr w:rsidR="00A7387A" w:rsidRPr="001607A0" w14:paraId="4AD1C41F" w14:textId="77777777" w:rsidTr="006F7339">
        <w:trPr>
          <w:trHeight w:val="283"/>
        </w:trPr>
        <w:tc>
          <w:tcPr>
            <w:tcW w:w="1692" w:type="pct"/>
            <w:tcBorders>
              <w:top w:val="nil"/>
              <w:left w:val="nil"/>
              <w:bottom w:val="nil"/>
              <w:right w:val="nil"/>
            </w:tcBorders>
            <w:shd w:val="clear" w:color="000000" w:fill="FFFFFF"/>
            <w:noWrap/>
            <w:vAlign w:val="center"/>
            <w:hideMark/>
          </w:tcPr>
          <w:p w14:paraId="217B51F1"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13033CC1"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7E3E8669" w14:textId="0563DA8E"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0.014</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3FB7633B"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79669649" w14:textId="1E35A2D2"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w:t>
            </w:r>
            <w:r w:rsidR="005D7514" w:rsidRPr="001607A0">
              <w:rPr>
                <w:i/>
                <w:iCs/>
                <w:color w:val="000000" w:themeColor="text1"/>
                <w:sz w:val="20"/>
                <w:szCs w:val="20"/>
              </w:rPr>
              <w:t>1</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6FA07623"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79E11439" w14:textId="193E9EEA"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0.016</w:t>
            </w:r>
            <w:r w:rsidRPr="001607A0">
              <w:rPr>
                <w:i/>
                <w:iCs/>
                <w:color w:val="000000" w:themeColor="text1"/>
                <w:sz w:val="20"/>
                <w:szCs w:val="20"/>
              </w:rPr>
              <w:t>)</w:t>
            </w:r>
          </w:p>
        </w:tc>
      </w:tr>
      <w:tr w:rsidR="00A7387A" w:rsidRPr="001607A0" w14:paraId="502E6CCF" w14:textId="77777777" w:rsidTr="006F7339">
        <w:trPr>
          <w:trHeight w:val="283"/>
        </w:trPr>
        <w:tc>
          <w:tcPr>
            <w:tcW w:w="1692" w:type="pct"/>
            <w:tcBorders>
              <w:top w:val="nil"/>
              <w:left w:val="nil"/>
              <w:bottom w:val="nil"/>
              <w:right w:val="nil"/>
            </w:tcBorders>
            <w:shd w:val="clear" w:color="000000" w:fill="FFFFFF"/>
            <w:noWrap/>
            <w:vAlign w:val="center"/>
            <w:hideMark/>
          </w:tcPr>
          <w:p w14:paraId="6C5DA503"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R-Square</w:t>
            </w:r>
          </w:p>
        </w:tc>
        <w:tc>
          <w:tcPr>
            <w:tcW w:w="414" w:type="pct"/>
            <w:tcBorders>
              <w:top w:val="nil"/>
              <w:left w:val="nil"/>
              <w:bottom w:val="nil"/>
              <w:right w:val="nil"/>
            </w:tcBorders>
            <w:shd w:val="clear" w:color="000000" w:fill="FFFFFF"/>
            <w:noWrap/>
            <w:vAlign w:val="center"/>
            <w:hideMark/>
          </w:tcPr>
          <w:p w14:paraId="5F90566E"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3F509AFE"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0.621</w:t>
            </w:r>
          </w:p>
        </w:tc>
        <w:tc>
          <w:tcPr>
            <w:tcW w:w="414" w:type="pct"/>
            <w:tcBorders>
              <w:top w:val="nil"/>
              <w:left w:val="nil"/>
              <w:bottom w:val="nil"/>
              <w:right w:val="nil"/>
            </w:tcBorders>
            <w:shd w:val="clear" w:color="000000" w:fill="FFFFFF"/>
            <w:noWrap/>
            <w:vAlign w:val="center"/>
            <w:hideMark/>
          </w:tcPr>
          <w:p w14:paraId="1256E4BB" w14:textId="77777777" w:rsidR="002F4C3D" w:rsidRPr="001607A0" w:rsidRDefault="002F4C3D"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2A91A756"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0.562</w:t>
            </w:r>
          </w:p>
        </w:tc>
        <w:tc>
          <w:tcPr>
            <w:tcW w:w="414" w:type="pct"/>
            <w:tcBorders>
              <w:top w:val="nil"/>
              <w:left w:val="nil"/>
              <w:bottom w:val="nil"/>
              <w:right w:val="nil"/>
            </w:tcBorders>
            <w:shd w:val="clear" w:color="000000" w:fill="FFFFFF"/>
            <w:noWrap/>
            <w:vAlign w:val="center"/>
            <w:hideMark/>
          </w:tcPr>
          <w:p w14:paraId="30CD5A12" w14:textId="77777777" w:rsidR="002F4C3D" w:rsidRPr="001607A0" w:rsidRDefault="002F4C3D"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5105377C"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0.652</w:t>
            </w:r>
          </w:p>
        </w:tc>
      </w:tr>
      <w:tr w:rsidR="00A7387A" w:rsidRPr="001607A0" w14:paraId="07A4E64E" w14:textId="77777777" w:rsidTr="006F7339">
        <w:trPr>
          <w:trHeight w:val="283"/>
        </w:trPr>
        <w:tc>
          <w:tcPr>
            <w:tcW w:w="1692" w:type="pct"/>
            <w:tcBorders>
              <w:top w:val="nil"/>
              <w:left w:val="nil"/>
              <w:bottom w:val="nil"/>
              <w:right w:val="nil"/>
            </w:tcBorders>
            <w:shd w:val="clear" w:color="000000" w:fill="FFFFFF"/>
            <w:noWrap/>
            <w:vAlign w:val="center"/>
            <w:hideMark/>
          </w:tcPr>
          <w:p w14:paraId="20111618"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AIC</w:t>
            </w:r>
          </w:p>
        </w:tc>
        <w:tc>
          <w:tcPr>
            <w:tcW w:w="414" w:type="pct"/>
            <w:tcBorders>
              <w:top w:val="nil"/>
              <w:left w:val="nil"/>
              <w:bottom w:val="nil"/>
              <w:right w:val="nil"/>
            </w:tcBorders>
            <w:shd w:val="clear" w:color="000000" w:fill="FFFFFF"/>
            <w:noWrap/>
            <w:vAlign w:val="center"/>
            <w:hideMark/>
          </w:tcPr>
          <w:p w14:paraId="4A8968D7"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1487DCF2"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-69.257</w:t>
            </w:r>
          </w:p>
        </w:tc>
        <w:tc>
          <w:tcPr>
            <w:tcW w:w="414" w:type="pct"/>
            <w:tcBorders>
              <w:top w:val="nil"/>
              <w:left w:val="nil"/>
              <w:bottom w:val="nil"/>
              <w:right w:val="nil"/>
            </w:tcBorders>
            <w:shd w:val="clear" w:color="000000" w:fill="FFFFFF"/>
            <w:noWrap/>
            <w:vAlign w:val="center"/>
            <w:hideMark/>
          </w:tcPr>
          <w:p w14:paraId="3B33E56A"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50F4E182"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-61.031</w:t>
            </w:r>
          </w:p>
        </w:tc>
        <w:tc>
          <w:tcPr>
            <w:tcW w:w="414" w:type="pct"/>
            <w:tcBorders>
              <w:top w:val="nil"/>
              <w:left w:val="nil"/>
              <w:bottom w:val="nil"/>
              <w:right w:val="nil"/>
            </w:tcBorders>
            <w:shd w:val="clear" w:color="000000" w:fill="FFFFFF"/>
            <w:noWrap/>
            <w:vAlign w:val="center"/>
            <w:hideMark/>
          </w:tcPr>
          <w:p w14:paraId="5D7C1570"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7C4F4206"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-70.608</w:t>
            </w:r>
          </w:p>
        </w:tc>
      </w:tr>
      <w:tr w:rsidR="00A7387A" w:rsidRPr="001607A0" w14:paraId="5B8BAD4D" w14:textId="77777777" w:rsidTr="006F7339">
        <w:trPr>
          <w:trHeight w:val="283"/>
        </w:trPr>
        <w:tc>
          <w:tcPr>
            <w:tcW w:w="1692" w:type="pct"/>
            <w:tcBorders>
              <w:top w:val="nil"/>
              <w:left w:val="nil"/>
              <w:bottom w:val="nil"/>
              <w:right w:val="nil"/>
            </w:tcBorders>
            <w:shd w:val="clear" w:color="000000" w:fill="FFFFFF"/>
            <w:noWrap/>
            <w:vAlign w:val="center"/>
            <w:hideMark/>
          </w:tcPr>
          <w:p w14:paraId="5C23F735"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BIC</w:t>
            </w:r>
          </w:p>
        </w:tc>
        <w:tc>
          <w:tcPr>
            <w:tcW w:w="414" w:type="pct"/>
            <w:tcBorders>
              <w:top w:val="nil"/>
              <w:left w:val="nil"/>
              <w:bottom w:val="nil"/>
              <w:right w:val="nil"/>
            </w:tcBorders>
            <w:shd w:val="clear" w:color="000000" w:fill="FFFFFF"/>
            <w:noWrap/>
            <w:vAlign w:val="center"/>
            <w:hideMark/>
          </w:tcPr>
          <w:p w14:paraId="6ACF80EC"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3591C151"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-64.622</w:t>
            </w:r>
          </w:p>
        </w:tc>
        <w:tc>
          <w:tcPr>
            <w:tcW w:w="414" w:type="pct"/>
            <w:tcBorders>
              <w:top w:val="nil"/>
              <w:left w:val="nil"/>
              <w:bottom w:val="nil"/>
              <w:right w:val="nil"/>
            </w:tcBorders>
            <w:shd w:val="clear" w:color="000000" w:fill="FFFFFF"/>
            <w:noWrap/>
            <w:vAlign w:val="center"/>
            <w:hideMark/>
          </w:tcPr>
          <w:p w14:paraId="33B20356"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4F36DBF3"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-56783</w:t>
            </w:r>
          </w:p>
        </w:tc>
        <w:tc>
          <w:tcPr>
            <w:tcW w:w="414" w:type="pct"/>
            <w:tcBorders>
              <w:top w:val="nil"/>
              <w:left w:val="nil"/>
              <w:bottom w:val="nil"/>
              <w:right w:val="nil"/>
            </w:tcBorders>
            <w:shd w:val="clear" w:color="000000" w:fill="FFFFFF"/>
            <w:noWrap/>
            <w:vAlign w:val="center"/>
            <w:hideMark/>
          </w:tcPr>
          <w:p w14:paraId="06A0CDBA"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620100E1"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-65.972</w:t>
            </w:r>
          </w:p>
        </w:tc>
      </w:tr>
      <w:tr w:rsidR="00A7387A" w:rsidRPr="001607A0" w14:paraId="68F7B818" w14:textId="77777777" w:rsidTr="006F7339">
        <w:trPr>
          <w:trHeight w:val="283"/>
        </w:trPr>
        <w:tc>
          <w:tcPr>
            <w:tcW w:w="2106" w:type="pct"/>
            <w:gridSpan w:val="2"/>
            <w:tcBorders>
              <w:top w:val="nil"/>
              <w:left w:val="nil"/>
              <w:bottom w:val="nil"/>
              <w:right w:val="nil"/>
            </w:tcBorders>
            <w:shd w:val="clear" w:color="000000" w:fill="FFFFFF"/>
            <w:noWrap/>
            <w:vAlign w:val="bottom"/>
            <w:hideMark/>
          </w:tcPr>
          <w:p w14:paraId="18843C97"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Panel B: G7 countries</w:t>
            </w:r>
          </w:p>
        </w:tc>
        <w:tc>
          <w:tcPr>
            <w:tcW w:w="691" w:type="pct"/>
            <w:tcBorders>
              <w:top w:val="nil"/>
              <w:left w:val="nil"/>
              <w:bottom w:val="nil"/>
              <w:right w:val="nil"/>
            </w:tcBorders>
            <w:shd w:val="clear" w:color="000000" w:fill="FFFFFF"/>
            <w:noWrap/>
            <w:vAlign w:val="bottom"/>
            <w:hideMark/>
          </w:tcPr>
          <w:p w14:paraId="241529A0"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5AEA9E83"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bottom"/>
            <w:hideMark/>
          </w:tcPr>
          <w:p w14:paraId="75CFFB0D"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46DF1E67"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bottom"/>
            <w:hideMark/>
          </w:tcPr>
          <w:p w14:paraId="789E38D8"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r>
      <w:tr w:rsidR="00A7387A" w:rsidRPr="001607A0" w14:paraId="21A874E3" w14:textId="77777777" w:rsidTr="006F7339">
        <w:trPr>
          <w:trHeight w:val="283"/>
        </w:trPr>
        <w:tc>
          <w:tcPr>
            <w:tcW w:w="1692" w:type="pct"/>
            <w:tcBorders>
              <w:top w:val="nil"/>
              <w:left w:val="nil"/>
              <w:bottom w:val="nil"/>
              <w:right w:val="nil"/>
            </w:tcBorders>
            <w:shd w:val="clear" w:color="000000" w:fill="FFFFFF"/>
            <w:noWrap/>
            <w:vAlign w:val="center"/>
            <w:hideMark/>
          </w:tcPr>
          <w:p w14:paraId="025E53D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Constant</w:t>
            </w:r>
          </w:p>
        </w:tc>
        <w:tc>
          <w:tcPr>
            <w:tcW w:w="414" w:type="pct"/>
            <w:tcBorders>
              <w:top w:val="nil"/>
              <w:left w:val="nil"/>
              <w:bottom w:val="nil"/>
              <w:right w:val="nil"/>
            </w:tcBorders>
            <w:shd w:val="clear" w:color="000000" w:fill="FFFFFF"/>
            <w:noWrap/>
            <w:vAlign w:val="center"/>
            <w:hideMark/>
          </w:tcPr>
          <w:p w14:paraId="77C39195"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24B4F499"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-0.005</w:t>
            </w:r>
          </w:p>
        </w:tc>
        <w:tc>
          <w:tcPr>
            <w:tcW w:w="414" w:type="pct"/>
            <w:tcBorders>
              <w:top w:val="nil"/>
              <w:left w:val="nil"/>
              <w:bottom w:val="nil"/>
              <w:right w:val="nil"/>
            </w:tcBorders>
            <w:shd w:val="clear" w:color="000000" w:fill="FFFFFF"/>
            <w:noWrap/>
            <w:vAlign w:val="center"/>
            <w:hideMark/>
          </w:tcPr>
          <w:p w14:paraId="4D18588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3A09807F"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0.003</w:t>
            </w:r>
          </w:p>
        </w:tc>
        <w:tc>
          <w:tcPr>
            <w:tcW w:w="414" w:type="pct"/>
            <w:tcBorders>
              <w:top w:val="nil"/>
              <w:left w:val="nil"/>
              <w:bottom w:val="nil"/>
              <w:right w:val="nil"/>
            </w:tcBorders>
            <w:shd w:val="clear" w:color="000000" w:fill="FFFFFF"/>
            <w:noWrap/>
            <w:vAlign w:val="center"/>
            <w:hideMark/>
          </w:tcPr>
          <w:p w14:paraId="1993643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4678C19D"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-0.015</w:t>
            </w:r>
          </w:p>
        </w:tc>
      </w:tr>
      <w:tr w:rsidR="00A7387A" w:rsidRPr="001607A0" w14:paraId="17180A58" w14:textId="77777777" w:rsidTr="006F7339">
        <w:trPr>
          <w:trHeight w:val="283"/>
        </w:trPr>
        <w:tc>
          <w:tcPr>
            <w:tcW w:w="1692" w:type="pct"/>
            <w:tcBorders>
              <w:top w:val="nil"/>
              <w:left w:val="nil"/>
              <w:bottom w:val="nil"/>
              <w:right w:val="nil"/>
            </w:tcBorders>
            <w:shd w:val="clear" w:color="000000" w:fill="FFFFFF"/>
            <w:noWrap/>
            <w:vAlign w:val="center"/>
            <w:hideMark/>
          </w:tcPr>
          <w:p w14:paraId="5698DB91"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412C1EDF"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54A918A4" w14:textId="261C15E8"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0.004</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76233E4A"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4119A09B" w14:textId="5D515199"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0.006</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0F3340BD"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3C4751C0" w14:textId="07035A1A"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0.028</w:t>
            </w:r>
            <w:r w:rsidRPr="001607A0">
              <w:rPr>
                <w:i/>
                <w:iCs/>
                <w:color w:val="000000" w:themeColor="text1"/>
                <w:sz w:val="20"/>
                <w:szCs w:val="20"/>
              </w:rPr>
              <w:t>)</w:t>
            </w:r>
          </w:p>
        </w:tc>
      </w:tr>
      <w:tr w:rsidR="00A7387A" w:rsidRPr="001607A0" w14:paraId="0D662975" w14:textId="77777777" w:rsidTr="006F7339">
        <w:trPr>
          <w:trHeight w:val="283"/>
        </w:trPr>
        <w:tc>
          <w:tcPr>
            <w:tcW w:w="1692" w:type="pct"/>
            <w:tcBorders>
              <w:top w:val="nil"/>
              <w:left w:val="nil"/>
              <w:bottom w:val="nil"/>
              <w:right w:val="nil"/>
            </w:tcBorders>
            <w:shd w:val="clear" w:color="000000" w:fill="FFFFFF"/>
            <w:noWrap/>
            <w:vAlign w:val="center"/>
            <w:hideMark/>
          </w:tcPr>
          <w:p w14:paraId="10519269" w14:textId="60382583" w:rsidR="002F4C3D" w:rsidRPr="001607A0" w:rsidRDefault="00DE0EE9"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xml:space="preserve">Real wealth distribution </w:t>
            </w:r>
            <w:r w:rsidR="002F4C3D" w:rsidRPr="001607A0">
              <w:rPr>
                <w:color w:val="000000" w:themeColor="text1"/>
                <w:sz w:val="20"/>
                <w:szCs w:val="20"/>
              </w:rPr>
              <w:t>50% (-1)</w:t>
            </w:r>
          </w:p>
        </w:tc>
        <w:tc>
          <w:tcPr>
            <w:tcW w:w="414" w:type="pct"/>
            <w:tcBorders>
              <w:top w:val="nil"/>
              <w:left w:val="nil"/>
              <w:bottom w:val="nil"/>
              <w:right w:val="nil"/>
            </w:tcBorders>
            <w:shd w:val="clear" w:color="000000" w:fill="FFFFFF"/>
            <w:noWrap/>
            <w:vAlign w:val="center"/>
            <w:hideMark/>
          </w:tcPr>
          <w:p w14:paraId="246A81B7" w14:textId="4179A9FC" w:rsidR="002F4C3D" w:rsidRPr="001607A0" w:rsidRDefault="002F4C3D" w:rsidP="00080AA9">
            <w:pPr>
              <w:tabs>
                <w:tab w:val="left" w:pos="0"/>
              </w:tabs>
              <w:spacing w:line="276" w:lineRule="auto"/>
              <w:ind w:left="-284" w:right="142" w:firstLine="284"/>
              <w:rPr>
                <w:color w:val="000000" w:themeColor="text1"/>
                <w:sz w:val="20"/>
                <w:szCs w:val="20"/>
              </w:rPr>
            </w:pPr>
          </w:p>
        </w:tc>
        <w:tc>
          <w:tcPr>
            <w:tcW w:w="691" w:type="pct"/>
            <w:tcBorders>
              <w:top w:val="nil"/>
              <w:left w:val="nil"/>
              <w:bottom w:val="nil"/>
              <w:right w:val="nil"/>
            </w:tcBorders>
            <w:shd w:val="clear" w:color="000000" w:fill="FFFFFF"/>
            <w:noWrap/>
            <w:vAlign w:val="center"/>
            <w:hideMark/>
          </w:tcPr>
          <w:p w14:paraId="24FF0C78" w14:textId="7C17C4CA"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0.346**</w:t>
            </w:r>
          </w:p>
        </w:tc>
        <w:tc>
          <w:tcPr>
            <w:tcW w:w="414" w:type="pct"/>
            <w:tcBorders>
              <w:top w:val="nil"/>
              <w:left w:val="nil"/>
              <w:bottom w:val="nil"/>
              <w:right w:val="nil"/>
            </w:tcBorders>
            <w:shd w:val="clear" w:color="000000" w:fill="FFFFFF"/>
            <w:noWrap/>
            <w:vAlign w:val="center"/>
            <w:hideMark/>
          </w:tcPr>
          <w:p w14:paraId="678E19E7" w14:textId="7F2C5D93" w:rsidR="002F4C3D" w:rsidRPr="001607A0" w:rsidRDefault="002F4C3D" w:rsidP="00080AA9">
            <w:pPr>
              <w:tabs>
                <w:tab w:val="left" w:pos="0"/>
              </w:tabs>
              <w:spacing w:line="276" w:lineRule="auto"/>
              <w:ind w:left="-284" w:right="142" w:firstLine="284"/>
              <w:rPr>
                <w:color w:val="000000" w:themeColor="text1"/>
                <w:sz w:val="20"/>
                <w:szCs w:val="20"/>
              </w:rPr>
            </w:pPr>
          </w:p>
        </w:tc>
        <w:tc>
          <w:tcPr>
            <w:tcW w:w="687" w:type="pct"/>
            <w:tcBorders>
              <w:top w:val="nil"/>
              <w:left w:val="nil"/>
              <w:bottom w:val="nil"/>
              <w:right w:val="nil"/>
            </w:tcBorders>
            <w:shd w:val="clear" w:color="000000" w:fill="FFFFFF"/>
            <w:noWrap/>
            <w:vAlign w:val="center"/>
            <w:hideMark/>
          </w:tcPr>
          <w:p w14:paraId="5184A99B" w14:textId="57E3BE48"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0.403**</w:t>
            </w:r>
          </w:p>
        </w:tc>
        <w:tc>
          <w:tcPr>
            <w:tcW w:w="414" w:type="pct"/>
            <w:tcBorders>
              <w:top w:val="nil"/>
              <w:left w:val="nil"/>
              <w:bottom w:val="nil"/>
              <w:right w:val="nil"/>
            </w:tcBorders>
            <w:shd w:val="clear" w:color="000000" w:fill="FFFFFF"/>
            <w:noWrap/>
            <w:vAlign w:val="center"/>
            <w:hideMark/>
          </w:tcPr>
          <w:p w14:paraId="696B6E5B"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59758B19"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0.409</w:t>
            </w:r>
          </w:p>
        </w:tc>
      </w:tr>
      <w:tr w:rsidR="00A7387A" w:rsidRPr="001607A0" w14:paraId="36A6AB47" w14:textId="77777777" w:rsidTr="006F7339">
        <w:trPr>
          <w:trHeight w:val="283"/>
        </w:trPr>
        <w:tc>
          <w:tcPr>
            <w:tcW w:w="1692" w:type="pct"/>
            <w:tcBorders>
              <w:top w:val="nil"/>
              <w:left w:val="nil"/>
              <w:bottom w:val="nil"/>
              <w:right w:val="nil"/>
            </w:tcBorders>
            <w:shd w:val="clear" w:color="000000" w:fill="FFFFFF"/>
            <w:noWrap/>
            <w:vAlign w:val="center"/>
            <w:hideMark/>
          </w:tcPr>
          <w:p w14:paraId="23512C25"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7C175B95"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8</w:t>
            </w:r>
          </w:p>
        </w:tc>
        <w:tc>
          <w:tcPr>
            <w:tcW w:w="691" w:type="pct"/>
            <w:tcBorders>
              <w:top w:val="nil"/>
              <w:left w:val="nil"/>
              <w:bottom w:val="nil"/>
              <w:right w:val="nil"/>
            </w:tcBorders>
            <w:shd w:val="clear" w:color="000000" w:fill="FFFFFF"/>
            <w:noWrap/>
            <w:vAlign w:val="center"/>
            <w:hideMark/>
          </w:tcPr>
          <w:p w14:paraId="272162A9" w14:textId="232A63D1"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0.134</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46D2A6DD"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19</w:t>
            </w:r>
          </w:p>
        </w:tc>
        <w:tc>
          <w:tcPr>
            <w:tcW w:w="687" w:type="pct"/>
            <w:tcBorders>
              <w:top w:val="nil"/>
              <w:left w:val="nil"/>
              <w:bottom w:val="nil"/>
              <w:right w:val="nil"/>
            </w:tcBorders>
            <w:shd w:val="clear" w:color="000000" w:fill="FFFFFF"/>
            <w:noWrap/>
            <w:vAlign w:val="center"/>
            <w:hideMark/>
          </w:tcPr>
          <w:p w14:paraId="1A585257" w14:textId="1B504F06"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0.162</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495B9637"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689" w:type="pct"/>
            <w:tcBorders>
              <w:top w:val="nil"/>
              <w:left w:val="nil"/>
              <w:bottom w:val="nil"/>
              <w:right w:val="nil"/>
            </w:tcBorders>
            <w:shd w:val="clear" w:color="000000" w:fill="FFFFFF"/>
            <w:noWrap/>
            <w:vAlign w:val="center"/>
            <w:hideMark/>
          </w:tcPr>
          <w:p w14:paraId="599EA82D" w14:textId="0A5654D4"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0.286</w:t>
            </w:r>
            <w:r w:rsidRPr="001607A0">
              <w:rPr>
                <w:i/>
                <w:iCs/>
                <w:color w:val="000000" w:themeColor="text1"/>
                <w:sz w:val="20"/>
                <w:szCs w:val="20"/>
              </w:rPr>
              <w:t>)</w:t>
            </w:r>
          </w:p>
        </w:tc>
      </w:tr>
      <w:tr w:rsidR="00A7387A" w:rsidRPr="001607A0" w14:paraId="7A62DCB0" w14:textId="77777777" w:rsidTr="006F7339">
        <w:trPr>
          <w:trHeight w:val="283"/>
        </w:trPr>
        <w:tc>
          <w:tcPr>
            <w:tcW w:w="1692" w:type="pct"/>
            <w:tcBorders>
              <w:top w:val="nil"/>
              <w:left w:val="nil"/>
              <w:bottom w:val="nil"/>
              <w:right w:val="nil"/>
            </w:tcBorders>
            <w:shd w:val="clear" w:color="000000" w:fill="FFFFFF"/>
            <w:noWrap/>
            <w:vAlign w:val="center"/>
            <w:hideMark/>
          </w:tcPr>
          <w:p w14:paraId="33058FF8"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indicators</w:t>
            </w:r>
          </w:p>
        </w:tc>
        <w:tc>
          <w:tcPr>
            <w:tcW w:w="414" w:type="pct"/>
            <w:tcBorders>
              <w:top w:val="nil"/>
              <w:left w:val="nil"/>
              <w:bottom w:val="nil"/>
              <w:right w:val="nil"/>
            </w:tcBorders>
            <w:shd w:val="clear" w:color="000000" w:fill="FFFFFF"/>
            <w:noWrap/>
            <w:vAlign w:val="center"/>
            <w:hideMark/>
          </w:tcPr>
          <w:p w14:paraId="7770FA60" w14:textId="4EF81A14" w:rsidR="002F4C3D" w:rsidRPr="001607A0" w:rsidRDefault="002F4C3D" w:rsidP="00080AA9">
            <w:pPr>
              <w:tabs>
                <w:tab w:val="left" w:pos="0"/>
              </w:tabs>
              <w:spacing w:line="276" w:lineRule="auto"/>
              <w:ind w:left="-284" w:right="142" w:firstLine="284"/>
              <w:rPr>
                <w:color w:val="000000" w:themeColor="text1"/>
                <w:sz w:val="20"/>
                <w:szCs w:val="20"/>
              </w:rPr>
            </w:pPr>
          </w:p>
        </w:tc>
        <w:tc>
          <w:tcPr>
            <w:tcW w:w="691" w:type="pct"/>
            <w:tcBorders>
              <w:top w:val="nil"/>
              <w:left w:val="nil"/>
              <w:bottom w:val="nil"/>
              <w:right w:val="nil"/>
            </w:tcBorders>
            <w:shd w:val="clear" w:color="000000" w:fill="FFFFFF"/>
            <w:noWrap/>
            <w:vAlign w:val="center"/>
            <w:hideMark/>
          </w:tcPr>
          <w:p w14:paraId="44423A8C" w14:textId="608BBF59" w:rsidR="002F4C3D" w:rsidRPr="001607A0" w:rsidRDefault="0080788E"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-0.224</w:t>
            </w:r>
            <w:r w:rsidR="002F4C3D" w:rsidRPr="001607A0">
              <w:rPr>
                <w:b/>
                <w:b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3BCCE87F" w14:textId="2B8F991C" w:rsidR="002F4C3D" w:rsidRPr="001607A0" w:rsidRDefault="002F4C3D" w:rsidP="00080AA9">
            <w:pPr>
              <w:tabs>
                <w:tab w:val="left" w:pos="0"/>
              </w:tabs>
              <w:spacing w:line="276" w:lineRule="auto"/>
              <w:ind w:left="-284" w:right="142" w:firstLine="284"/>
              <w:rPr>
                <w:color w:val="000000" w:themeColor="text1"/>
                <w:sz w:val="20"/>
                <w:szCs w:val="20"/>
              </w:rPr>
            </w:pPr>
          </w:p>
        </w:tc>
        <w:tc>
          <w:tcPr>
            <w:tcW w:w="687" w:type="pct"/>
            <w:tcBorders>
              <w:top w:val="nil"/>
              <w:left w:val="nil"/>
              <w:bottom w:val="nil"/>
              <w:right w:val="nil"/>
            </w:tcBorders>
            <w:shd w:val="clear" w:color="000000" w:fill="FFFFFF"/>
            <w:noWrap/>
            <w:vAlign w:val="center"/>
            <w:hideMark/>
          </w:tcPr>
          <w:p w14:paraId="3F002F99" w14:textId="0E59A1F6" w:rsidR="002F4C3D" w:rsidRPr="001607A0" w:rsidRDefault="0080788E"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0.001</w:t>
            </w:r>
          </w:p>
        </w:tc>
        <w:tc>
          <w:tcPr>
            <w:tcW w:w="414" w:type="pct"/>
            <w:tcBorders>
              <w:top w:val="nil"/>
              <w:left w:val="nil"/>
              <w:bottom w:val="nil"/>
              <w:right w:val="nil"/>
            </w:tcBorders>
            <w:shd w:val="clear" w:color="000000" w:fill="FFFFFF"/>
            <w:noWrap/>
            <w:vAlign w:val="center"/>
            <w:hideMark/>
          </w:tcPr>
          <w:p w14:paraId="052EC3CC"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6E1A19F6" w14:textId="60FF0AAF" w:rsidR="002F4C3D" w:rsidRPr="001607A0" w:rsidRDefault="000870D4"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3.072</w:t>
            </w:r>
          </w:p>
        </w:tc>
      </w:tr>
      <w:tr w:rsidR="00A7387A" w:rsidRPr="001607A0" w14:paraId="652D228F" w14:textId="77777777" w:rsidTr="006F7339">
        <w:trPr>
          <w:trHeight w:val="283"/>
        </w:trPr>
        <w:tc>
          <w:tcPr>
            <w:tcW w:w="1692" w:type="pct"/>
            <w:tcBorders>
              <w:top w:val="nil"/>
              <w:left w:val="nil"/>
              <w:bottom w:val="nil"/>
              <w:right w:val="nil"/>
            </w:tcBorders>
            <w:shd w:val="clear" w:color="000000" w:fill="FFFFFF"/>
            <w:noWrap/>
            <w:vAlign w:val="center"/>
            <w:hideMark/>
          </w:tcPr>
          <w:p w14:paraId="3DB9428D"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073AE36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7931D701" w14:textId="47144EA4"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w:t>
            </w:r>
            <w:r w:rsidR="0080788E" w:rsidRPr="001607A0">
              <w:rPr>
                <w:i/>
                <w:iCs/>
                <w:color w:val="000000" w:themeColor="text1"/>
                <w:sz w:val="20"/>
                <w:szCs w:val="20"/>
              </w:rPr>
              <w:t>179</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0812283E"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3B9E9523" w14:textId="0602DF2F"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w:t>
            </w:r>
            <w:r w:rsidR="0080788E" w:rsidRPr="001607A0">
              <w:rPr>
                <w:i/>
                <w:iCs/>
                <w:color w:val="000000" w:themeColor="text1"/>
                <w:sz w:val="20"/>
                <w:szCs w:val="20"/>
              </w:rPr>
              <w:t>19</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4DCC258C"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2BC950CA" w14:textId="15DF217C" w:rsidR="000870D4"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0870D4" w:rsidRPr="001607A0">
              <w:rPr>
                <w:i/>
                <w:iCs/>
                <w:color w:val="000000" w:themeColor="text1"/>
                <w:sz w:val="20"/>
                <w:szCs w:val="20"/>
              </w:rPr>
              <w:t>4.086</w:t>
            </w:r>
            <w:r w:rsidRPr="001607A0">
              <w:rPr>
                <w:i/>
                <w:iCs/>
                <w:color w:val="000000" w:themeColor="text1"/>
                <w:sz w:val="20"/>
                <w:szCs w:val="20"/>
              </w:rPr>
              <w:t>)</w:t>
            </w:r>
          </w:p>
        </w:tc>
      </w:tr>
      <w:tr w:rsidR="00A7387A" w:rsidRPr="001607A0" w14:paraId="52AE9766" w14:textId="77777777" w:rsidTr="006F7339">
        <w:trPr>
          <w:trHeight w:val="283"/>
        </w:trPr>
        <w:tc>
          <w:tcPr>
            <w:tcW w:w="1692" w:type="pct"/>
            <w:tcBorders>
              <w:top w:val="nil"/>
              <w:left w:val="nil"/>
              <w:bottom w:val="nil"/>
              <w:right w:val="nil"/>
            </w:tcBorders>
            <w:shd w:val="clear" w:color="000000" w:fill="FFFFFF"/>
            <w:noWrap/>
            <w:vAlign w:val="center"/>
            <w:hideMark/>
          </w:tcPr>
          <w:p w14:paraId="1FDA57DB"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PDL01</w:t>
            </w:r>
          </w:p>
        </w:tc>
        <w:tc>
          <w:tcPr>
            <w:tcW w:w="414" w:type="pct"/>
            <w:tcBorders>
              <w:top w:val="nil"/>
              <w:left w:val="nil"/>
              <w:bottom w:val="nil"/>
              <w:right w:val="nil"/>
            </w:tcBorders>
            <w:shd w:val="clear" w:color="000000" w:fill="FFFFFF"/>
            <w:noWrap/>
            <w:vAlign w:val="center"/>
            <w:hideMark/>
          </w:tcPr>
          <w:p w14:paraId="16692EB9" w14:textId="2E84AE17" w:rsidR="002F4C3D" w:rsidRPr="001607A0" w:rsidRDefault="002F4C3D" w:rsidP="00080AA9">
            <w:pPr>
              <w:tabs>
                <w:tab w:val="left" w:pos="0"/>
              </w:tabs>
              <w:spacing w:line="276" w:lineRule="auto"/>
              <w:ind w:left="-284" w:right="142" w:firstLine="284"/>
              <w:rPr>
                <w:color w:val="000000" w:themeColor="text1"/>
                <w:sz w:val="20"/>
                <w:szCs w:val="20"/>
              </w:rPr>
            </w:pPr>
          </w:p>
        </w:tc>
        <w:tc>
          <w:tcPr>
            <w:tcW w:w="691" w:type="pct"/>
            <w:tcBorders>
              <w:top w:val="nil"/>
              <w:left w:val="nil"/>
              <w:bottom w:val="nil"/>
              <w:right w:val="nil"/>
            </w:tcBorders>
            <w:shd w:val="clear" w:color="000000" w:fill="FFFFFF"/>
            <w:noWrap/>
            <w:vAlign w:val="center"/>
            <w:hideMark/>
          </w:tcPr>
          <w:p w14:paraId="5C323198" w14:textId="1F706ACF"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-0.283**</w:t>
            </w:r>
          </w:p>
        </w:tc>
        <w:tc>
          <w:tcPr>
            <w:tcW w:w="414" w:type="pct"/>
            <w:tcBorders>
              <w:top w:val="nil"/>
              <w:left w:val="nil"/>
              <w:bottom w:val="nil"/>
              <w:right w:val="nil"/>
            </w:tcBorders>
            <w:shd w:val="clear" w:color="000000" w:fill="FFFFFF"/>
            <w:noWrap/>
            <w:vAlign w:val="center"/>
            <w:hideMark/>
          </w:tcPr>
          <w:p w14:paraId="0CA56B83"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411A4B85" w14:textId="7EF8CC55"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w:t>
            </w:r>
            <w:r w:rsidR="005D7514" w:rsidRPr="001607A0">
              <w:rPr>
                <w:color w:val="000000" w:themeColor="text1"/>
                <w:sz w:val="20"/>
                <w:szCs w:val="20"/>
              </w:rPr>
              <w:t>01</w:t>
            </w:r>
          </w:p>
        </w:tc>
        <w:tc>
          <w:tcPr>
            <w:tcW w:w="414" w:type="pct"/>
            <w:tcBorders>
              <w:top w:val="nil"/>
              <w:left w:val="nil"/>
              <w:bottom w:val="nil"/>
              <w:right w:val="nil"/>
            </w:tcBorders>
            <w:shd w:val="clear" w:color="000000" w:fill="FFFFFF"/>
            <w:noWrap/>
            <w:vAlign w:val="center"/>
            <w:hideMark/>
          </w:tcPr>
          <w:p w14:paraId="28CFF95F"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4D9E7300"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4.118</w:t>
            </w:r>
          </w:p>
        </w:tc>
      </w:tr>
      <w:tr w:rsidR="00A7387A" w:rsidRPr="001607A0" w14:paraId="3B9C190F" w14:textId="77777777" w:rsidTr="006F7339">
        <w:trPr>
          <w:trHeight w:val="283"/>
        </w:trPr>
        <w:tc>
          <w:tcPr>
            <w:tcW w:w="1692" w:type="pct"/>
            <w:tcBorders>
              <w:top w:val="nil"/>
              <w:left w:val="nil"/>
              <w:bottom w:val="nil"/>
              <w:right w:val="nil"/>
            </w:tcBorders>
            <w:shd w:val="clear" w:color="000000" w:fill="FFFFFF"/>
            <w:noWrap/>
            <w:vAlign w:val="center"/>
            <w:hideMark/>
          </w:tcPr>
          <w:p w14:paraId="0EF2FA13"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1A707276"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66E3DE40" w14:textId="607EB36E"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0.141</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4ED21EBB"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6DF1D1D5" w14:textId="0F8D2544"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0.017</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710BD9C7"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6EAE9BCE" w14:textId="242B8FC8"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3.114</w:t>
            </w:r>
            <w:r w:rsidRPr="001607A0">
              <w:rPr>
                <w:i/>
                <w:iCs/>
                <w:color w:val="000000" w:themeColor="text1"/>
                <w:sz w:val="20"/>
                <w:szCs w:val="20"/>
              </w:rPr>
              <w:t>)</w:t>
            </w:r>
          </w:p>
        </w:tc>
      </w:tr>
      <w:tr w:rsidR="00A7387A" w:rsidRPr="001607A0" w14:paraId="1FD70422" w14:textId="77777777" w:rsidTr="006F7339">
        <w:trPr>
          <w:trHeight w:val="283"/>
        </w:trPr>
        <w:tc>
          <w:tcPr>
            <w:tcW w:w="1692" w:type="pct"/>
            <w:tcBorders>
              <w:top w:val="nil"/>
              <w:left w:val="nil"/>
              <w:bottom w:val="nil"/>
              <w:right w:val="nil"/>
            </w:tcBorders>
            <w:shd w:val="clear" w:color="000000" w:fill="FFFFFF"/>
            <w:noWrap/>
            <w:vAlign w:val="center"/>
            <w:hideMark/>
          </w:tcPr>
          <w:p w14:paraId="6E7A2B97"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PDL02</w:t>
            </w:r>
          </w:p>
        </w:tc>
        <w:tc>
          <w:tcPr>
            <w:tcW w:w="414" w:type="pct"/>
            <w:tcBorders>
              <w:top w:val="nil"/>
              <w:left w:val="nil"/>
              <w:bottom w:val="nil"/>
              <w:right w:val="nil"/>
            </w:tcBorders>
            <w:shd w:val="clear" w:color="000000" w:fill="FFFFFF"/>
            <w:noWrap/>
            <w:vAlign w:val="center"/>
            <w:hideMark/>
          </w:tcPr>
          <w:p w14:paraId="5FE72335" w14:textId="3317850B" w:rsidR="002F4C3D" w:rsidRPr="001607A0" w:rsidRDefault="002F4C3D" w:rsidP="00080AA9">
            <w:pPr>
              <w:tabs>
                <w:tab w:val="left" w:pos="0"/>
              </w:tabs>
              <w:spacing w:line="276" w:lineRule="auto"/>
              <w:ind w:left="-284" w:right="142" w:firstLine="284"/>
              <w:rPr>
                <w:color w:val="000000" w:themeColor="text1"/>
                <w:sz w:val="20"/>
                <w:szCs w:val="20"/>
              </w:rPr>
            </w:pPr>
          </w:p>
        </w:tc>
        <w:tc>
          <w:tcPr>
            <w:tcW w:w="691" w:type="pct"/>
            <w:tcBorders>
              <w:top w:val="nil"/>
              <w:left w:val="nil"/>
              <w:bottom w:val="nil"/>
              <w:right w:val="nil"/>
            </w:tcBorders>
            <w:shd w:val="clear" w:color="000000" w:fill="FFFFFF"/>
            <w:noWrap/>
            <w:vAlign w:val="center"/>
            <w:hideMark/>
          </w:tcPr>
          <w:p w14:paraId="413EA310" w14:textId="36BE45FD"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0.064*</w:t>
            </w:r>
          </w:p>
        </w:tc>
        <w:tc>
          <w:tcPr>
            <w:tcW w:w="414" w:type="pct"/>
            <w:tcBorders>
              <w:top w:val="nil"/>
              <w:left w:val="nil"/>
              <w:bottom w:val="nil"/>
              <w:right w:val="nil"/>
            </w:tcBorders>
            <w:shd w:val="clear" w:color="000000" w:fill="FFFFFF"/>
            <w:noWrap/>
            <w:vAlign w:val="center"/>
            <w:hideMark/>
          </w:tcPr>
          <w:p w14:paraId="1B026B7D"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46E2699C" w14:textId="4C9A0474"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w:t>
            </w:r>
            <w:r w:rsidR="005D7514" w:rsidRPr="001607A0">
              <w:rPr>
                <w:color w:val="000000" w:themeColor="text1"/>
                <w:sz w:val="20"/>
                <w:szCs w:val="20"/>
              </w:rPr>
              <w:t>1</w:t>
            </w:r>
          </w:p>
        </w:tc>
        <w:tc>
          <w:tcPr>
            <w:tcW w:w="414" w:type="pct"/>
            <w:tcBorders>
              <w:top w:val="nil"/>
              <w:left w:val="nil"/>
              <w:bottom w:val="nil"/>
              <w:right w:val="nil"/>
            </w:tcBorders>
            <w:shd w:val="clear" w:color="000000" w:fill="FFFFFF"/>
            <w:noWrap/>
            <w:vAlign w:val="center"/>
            <w:hideMark/>
          </w:tcPr>
          <w:p w14:paraId="76FA5F48"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7E2656A5"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-1.137</w:t>
            </w:r>
          </w:p>
        </w:tc>
      </w:tr>
      <w:tr w:rsidR="00A7387A" w:rsidRPr="001607A0" w14:paraId="1A985846" w14:textId="77777777" w:rsidTr="006F7339">
        <w:trPr>
          <w:trHeight w:val="283"/>
        </w:trPr>
        <w:tc>
          <w:tcPr>
            <w:tcW w:w="1692" w:type="pct"/>
            <w:tcBorders>
              <w:top w:val="nil"/>
              <w:left w:val="nil"/>
              <w:bottom w:val="nil"/>
              <w:right w:val="nil"/>
            </w:tcBorders>
            <w:shd w:val="clear" w:color="000000" w:fill="FFFFFF"/>
            <w:noWrap/>
            <w:vAlign w:val="center"/>
            <w:hideMark/>
          </w:tcPr>
          <w:p w14:paraId="16C66080"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5370C14D"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27B486A8" w14:textId="2ACAEDDF"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0.035</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539EB325"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0A4B83A9" w14:textId="114E0053"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0.002</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0E06AF7B"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3186C74B" w14:textId="5DD5C535"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0.898</w:t>
            </w:r>
            <w:r w:rsidRPr="001607A0">
              <w:rPr>
                <w:i/>
                <w:iCs/>
                <w:color w:val="000000" w:themeColor="text1"/>
                <w:sz w:val="20"/>
                <w:szCs w:val="20"/>
              </w:rPr>
              <w:t>)</w:t>
            </w:r>
          </w:p>
        </w:tc>
      </w:tr>
      <w:tr w:rsidR="00A7387A" w:rsidRPr="001607A0" w14:paraId="06BF6CC0" w14:textId="77777777" w:rsidTr="006F7339">
        <w:trPr>
          <w:trHeight w:val="283"/>
        </w:trPr>
        <w:tc>
          <w:tcPr>
            <w:tcW w:w="1692" w:type="pct"/>
            <w:tcBorders>
              <w:top w:val="nil"/>
              <w:left w:val="nil"/>
              <w:bottom w:val="nil"/>
              <w:right w:val="nil"/>
            </w:tcBorders>
            <w:shd w:val="clear" w:color="000000" w:fill="FFFFFF"/>
            <w:noWrap/>
            <w:vAlign w:val="center"/>
            <w:hideMark/>
          </w:tcPr>
          <w:p w14:paraId="617F289B"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PDL03</w:t>
            </w:r>
          </w:p>
        </w:tc>
        <w:tc>
          <w:tcPr>
            <w:tcW w:w="414" w:type="pct"/>
            <w:tcBorders>
              <w:top w:val="nil"/>
              <w:left w:val="nil"/>
              <w:bottom w:val="nil"/>
              <w:right w:val="nil"/>
            </w:tcBorders>
            <w:shd w:val="clear" w:color="000000" w:fill="FFFFFF"/>
            <w:noWrap/>
            <w:vAlign w:val="center"/>
            <w:hideMark/>
          </w:tcPr>
          <w:p w14:paraId="66459E78" w14:textId="2857C4EC" w:rsidR="002F4C3D" w:rsidRPr="001607A0" w:rsidRDefault="002F4C3D" w:rsidP="00080AA9">
            <w:pPr>
              <w:tabs>
                <w:tab w:val="left" w:pos="0"/>
              </w:tabs>
              <w:spacing w:line="276" w:lineRule="auto"/>
              <w:ind w:left="-284" w:right="142" w:firstLine="284"/>
              <w:rPr>
                <w:color w:val="000000" w:themeColor="text1"/>
                <w:sz w:val="20"/>
                <w:szCs w:val="20"/>
              </w:rPr>
            </w:pPr>
          </w:p>
        </w:tc>
        <w:tc>
          <w:tcPr>
            <w:tcW w:w="691" w:type="pct"/>
            <w:tcBorders>
              <w:top w:val="nil"/>
              <w:left w:val="nil"/>
              <w:bottom w:val="nil"/>
              <w:right w:val="nil"/>
            </w:tcBorders>
            <w:shd w:val="clear" w:color="000000" w:fill="FFFFFF"/>
            <w:noWrap/>
            <w:vAlign w:val="center"/>
            <w:hideMark/>
          </w:tcPr>
          <w:p w14:paraId="17DD4B78" w14:textId="3C8FDCFE"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-0.005*</w:t>
            </w:r>
          </w:p>
        </w:tc>
        <w:tc>
          <w:tcPr>
            <w:tcW w:w="414" w:type="pct"/>
            <w:tcBorders>
              <w:top w:val="nil"/>
              <w:left w:val="nil"/>
              <w:bottom w:val="nil"/>
              <w:right w:val="nil"/>
            </w:tcBorders>
            <w:shd w:val="clear" w:color="000000" w:fill="FFFFFF"/>
            <w:noWrap/>
            <w:vAlign w:val="center"/>
            <w:hideMark/>
          </w:tcPr>
          <w:p w14:paraId="1FA50753"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1916AEA1" w14:textId="7BAA17C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w:t>
            </w:r>
            <w:r w:rsidR="005D7514" w:rsidRPr="001607A0">
              <w:rPr>
                <w:color w:val="000000" w:themeColor="text1"/>
                <w:sz w:val="20"/>
                <w:szCs w:val="20"/>
              </w:rPr>
              <w:t>.000</w:t>
            </w:r>
          </w:p>
        </w:tc>
        <w:tc>
          <w:tcPr>
            <w:tcW w:w="414" w:type="pct"/>
            <w:tcBorders>
              <w:top w:val="nil"/>
              <w:left w:val="nil"/>
              <w:bottom w:val="nil"/>
              <w:right w:val="nil"/>
            </w:tcBorders>
            <w:shd w:val="clear" w:color="000000" w:fill="FFFFFF"/>
            <w:noWrap/>
            <w:vAlign w:val="center"/>
            <w:hideMark/>
          </w:tcPr>
          <w:p w14:paraId="1636282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36AF8649"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0.091</w:t>
            </w:r>
          </w:p>
        </w:tc>
      </w:tr>
      <w:tr w:rsidR="00A7387A" w:rsidRPr="001607A0" w14:paraId="09FEF1BC" w14:textId="77777777" w:rsidTr="006F7339">
        <w:trPr>
          <w:trHeight w:val="283"/>
        </w:trPr>
        <w:tc>
          <w:tcPr>
            <w:tcW w:w="1692" w:type="pct"/>
            <w:tcBorders>
              <w:top w:val="nil"/>
              <w:left w:val="nil"/>
              <w:bottom w:val="nil"/>
              <w:right w:val="nil"/>
            </w:tcBorders>
            <w:shd w:val="clear" w:color="000000" w:fill="FFFFFF"/>
            <w:noWrap/>
            <w:vAlign w:val="center"/>
            <w:hideMark/>
          </w:tcPr>
          <w:p w14:paraId="78BBA723"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5207DC0E"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1291E61F" w14:textId="2D9DA9F1"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0.003</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0235EF5C"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6A2C4375" w14:textId="5D100832"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w:t>
            </w:r>
            <w:r w:rsidR="005D7514" w:rsidRPr="001607A0">
              <w:rPr>
                <w:i/>
                <w:iCs/>
                <w:color w:val="000000" w:themeColor="text1"/>
                <w:sz w:val="20"/>
                <w:szCs w:val="20"/>
              </w:rPr>
              <w:t>.000</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3F24D1B3"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028D839E" w14:textId="02C0CE1E"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0.074</w:t>
            </w:r>
            <w:r w:rsidRPr="001607A0">
              <w:rPr>
                <w:i/>
                <w:iCs/>
                <w:color w:val="000000" w:themeColor="text1"/>
                <w:sz w:val="20"/>
                <w:szCs w:val="20"/>
              </w:rPr>
              <w:t>)</w:t>
            </w:r>
          </w:p>
        </w:tc>
      </w:tr>
      <w:tr w:rsidR="00A7387A" w:rsidRPr="001607A0" w14:paraId="4E7CE15C" w14:textId="77777777" w:rsidTr="006F7339">
        <w:trPr>
          <w:trHeight w:val="283"/>
        </w:trPr>
        <w:tc>
          <w:tcPr>
            <w:tcW w:w="1692" w:type="pct"/>
            <w:tcBorders>
              <w:top w:val="nil"/>
              <w:left w:val="nil"/>
              <w:bottom w:val="nil"/>
              <w:right w:val="nil"/>
            </w:tcBorders>
            <w:shd w:val="clear" w:color="000000" w:fill="FFFFFF"/>
            <w:noWrap/>
            <w:vAlign w:val="center"/>
            <w:hideMark/>
          </w:tcPr>
          <w:p w14:paraId="148C68A8"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R-Square</w:t>
            </w:r>
          </w:p>
        </w:tc>
        <w:tc>
          <w:tcPr>
            <w:tcW w:w="414" w:type="pct"/>
            <w:tcBorders>
              <w:top w:val="nil"/>
              <w:left w:val="nil"/>
              <w:bottom w:val="nil"/>
              <w:right w:val="nil"/>
            </w:tcBorders>
            <w:shd w:val="clear" w:color="000000" w:fill="FFFFFF"/>
            <w:noWrap/>
            <w:vAlign w:val="center"/>
            <w:hideMark/>
          </w:tcPr>
          <w:p w14:paraId="6997B7B5"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91" w:type="pct"/>
            <w:tcBorders>
              <w:top w:val="nil"/>
              <w:left w:val="nil"/>
              <w:bottom w:val="nil"/>
              <w:right w:val="nil"/>
            </w:tcBorders>
            <w:shd w:val="clear" w:color="000000" w:fill="FFFFFF"/>
            <w:noWrap/>
            <w:vAlign w:val="center"/>
            <w:hideMark/>
          </w:tcPr>
          <w:p w14:paraId="7C6F7EAB"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0.812</w:t>
            </w:r>
          </w:p>
        </w:tc>
        <w:tc>
          <w:tcPr>
            <w:tcW w:w="414" w:type="pct"/>
            <w:tcBorders>
              <w:top w:val="nil"/>
              <w:left w:val="nil"/>
              <w:bottom w:val="nil"/>
              <w:right w:val="nil"/>
            </w:tcBorders>
            <w:shd w:val="clear" w:color="000000" w:fill="FFFFFF"/>
            <w:noWrap/>
            <w:vAlign w:val="center"/>
            <w:hideMark/>
          </w:tcPr>
          <w:p w14:paraId="5C5B5B75" w14:textId="77777777" w:rsidR="002F4C3D" w:rsidRPr="001607A0" w:rsidRDefault="002F4C3D" w:rsidP="00080AA9">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 </w:t>
            </w:r>
          </w:p>
        </w:tc>
        <w:tc>
          <w:tcPr>
            <w:tcW w:w="687" w:type="pct"/>
            <w:tcBorders>
              <w:top w:val="nil"/>
              <w:left w:val="nil"/>
              <w:bottom w:val="nil"/>
              <w:right w:val="nil"/>
            </w:tcBorders>
            <w:shd w:val="clear" w:color="000000" w:fill="FFFFFF"/>
            <w:noWrap/>
            <w:vAlign w:val="center"/>
            <w:hideMark/>
          </w:tcPr>
          <w:p w14:paraId="37D082BA"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0.816</w:t>
            </w:r>
          </w:p>
        </w:tc>
        <w:tc>
          <w:tcPr>
            <w:tcW w:w="414" w:type="pct"/>
            <w:tcBorders>
              <w:top w:val="nil"/>
              <w:left w:val="nil"/>
              <w:bottom w:val="nil"/>
              <w:right w:val="nil"/>
            </w:tcBorders>
            <w:shd w:val="clear" w:color="000000" w:fill="FFFFFF"/>
            <w:noWrap/>
            <w:vAlign w:val="center"/>
            <w:hideMark/>
          </w:tcPr>
          <w:p w14:paraId="5533F0A3" w14:textId="77777777" w:rsidR="002F4C3D" w:rsidRPr="001607A0" w:rsidRDefault="002F4C3D" w:rsidP="00080AA9">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 </w:t>
            </w:r>
          </w:p>
        </w:tc>
        <w:tc>
          <w:tcPr>
            <w:tcW w:w="689" w:type="pct"/>
            <w:tcBorders>
              <w:top w:val="nil"/>
              <w:left w:val="nil"/>
              <w:bottom w:val="nil"/>
              <w:right w:val="nil"/>
            </w:tcBorders>
            <w:shd w:val="clear" w:color="000000" w:fill="FFFFFF"/>
            <w:noWrap/>
            <w:vAlign w:val="center"/>
            <w:hideMark/>
          </w:tcPr>
          <w:p w14:paraId="44A3799A"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0.458</w:t>
            </w:r>
          </w:p>
        </w:tc>
      </w:tr>
      <w:tr w:rsidR="00A7387A" w:rsidRPr="001607A0" w14:paraId="09EAEEAE" w14:textId="77777777" w:rsidTr="00080AA9">
        <w:trPr>
          <w:trHeight w:val="283"/>
        </w:trPr>
        <w:tc>
          <w:tcPr>
            <w:tcW w:w="1692" w:type="pct"/>
            <w:tcBorders>
              <w:top w:val="nil"/>
              <w:left w:val="nil"/>
              <w:right w:val="nil"/>
            </w:tcBorders>
            <w:shd w:val="clear" w:color="000000" w:fill="FFFFFF"/>
            <w:noWrap/>
            <w:vAlign w:val="center"/>
            <w:hideMark/>
          </w:tcPr>
          <w:p w14:paraId="27DE6D26"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AIC</w:t>
            </w:r>
          </w:p>
        </w:tc>
        <w:tc>
          <w:tcPr>
            <w:tcW w:w="414" w:type="pct"/>
            <w:tcBorders>
              <w:top w:val="nil"/>
              <w:left w:val="nil"/>
              <w:right w:val="nil"/>
            </w:tcBorders>
            <w:shd w:val="clear" w:color="000000" w:fill="FFFFFF"/>
            <w:noWrap/>
            <w:vAlign w:val="center"/>
            <w:hideMark/>
          </w:tcPr>
          <w:p w14:paraId="1B0E25C5"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91" w:type="pct"/>
            <w:tcBorders>
              <w:top w:val="nil"/>
              <w:left w:val="nil"/>
              <w:right w:val="nil"/>
            </w:tcBorders>
            <w:shd w:val="clear" w:color="000000" w:fill="FFFFFF"/>
            <w:noWrap/>
            <w:vAlign w:val="center"/>
            <w:hideMark/>
          </w:tcPr>
          <w:p w14:paraId="08CBBDAD"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-140.11</w:t>
            </w:r>
          </w:p>
        </w:tc>
        <w:tc>
          <w:tcPr>
            <w:tcW w:w="414" w:type="pct"/>
            <w:tcBorders>
              <w:top w:val="nil"/>
              <w:left w:val="nil"/>
              <w:right w:val="nil"/>
            </w:tcBorders>
            <w:shd w:val="clear" w:color="000000" w:fill="FFFFFF"/>
            <w:noWrap/>
            <w:vAlign w:val="center"/>
            <w:hideMark/>
          </w:tcPr>
          <w:p w14:paraId="0B3857C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7" w:type="pct"/>
            <w:tcBorders>
              <w:top w:val="nil"/>
              <w:left w:val="nil"/>
              <w:right w:val="nil"/>
            </w:tcBorders>
            <w:shd w:val="clear" w:color="000000" w:fill="FFFFFF"/>
            <w:noWrap/>
            <w:vAlign w:val="center"/>
            <w:hideMark/>
          </w:tcPr>
          <w:p w14:paraId="0B8C8DDE"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-130.63</w:t>
            </w:r>
          </w:p>
        </w:tc>
        <w:tc>
          <w:tcPr>
            <w:tcW w:w="414" w:type="pct"/>
            <w:tcBorders>
              <w:top w:val="nil"/>
              <w:left w:val="nil"/>
              <w:right w:val="nil"/>
            </w:tcBorders>
            <w:shd w:val="clear" w:color="000000" w:fill="FFFFFF"/>
            <w:noWrap/>
            <w:vAlign w:val="center"/>
            <w:hideMark/>
          </w:tcPr>
          <w:p w14:paraId="2A2B3AF1"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right w:val="nil"/>
            </w:tcBorders>
            <w:shd w:val="clear" w:color="000000" w:fill="FFFFFF"/>
            <w:noWrap/>
            <w:vAlign w:val="center"/>
            <w:hideMark/>
          </w:tcPr>
          <w:p w14:paraId="5780F95B"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-122.05</w:t>
            </w:r>
          </w:p>
        </w:tc>
      </w:tr>
      <w:tr w:rsidR="00A7387A" w:rsidRPr="001607A0" w14:paraId="42425CC4" w14:textId="77777777" w:rsidTr="00080AA9">
        <w:trPr>
          <w:trHeight w:val="283"/>
        </w:trPr>
        <w:tc>
          <w:tcPr>
            <w:tcW w:w="1692" w:type="pct"/>
            <w:tcBorders>
              <w:top w:val="nil"/>
              <w:left w:val="nil"/>
              <w:bottom w:val="single" w:sz="4" w:space="0" w:color="auto"/>
              <w:right w:val="nil"/>
            </w:tcBorders>
            <w:shd w:val="clear" w:color="000000" w:fill="FFFFFF"/>
            <w:noWrap/>
            <w:vAlign w:val="center"/>
            <w:hideMark/>
          </w:tcPr>
          <w:p w14:paraId="14D33BC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BIC</w:t>
            </w:r>
          </w:p>
        </w:tc>
        <w:tc>
          <w:tcPr>
            <w:tcW w:w="414" w:type="pct"/>
            <w:tcBorders>
              <w:top w:val="nil"/>
              <w:left w:val="nil"/>
              <w:bottom w:val="single" w:sz="4" w:space="0" w:color="auto"/>
              <w:right w:val="nil"/>
            </w:tcBorders>
            <w:shd w:val="clear" w:color="000000" w:fill="FFFFFF"/>
            <w:noWrap/>
            <w:vAlign w:val="center"/>
            <w:hideMark/>
          </w:tcPr>
          <w:p w14:paraId="06A97F2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91" w:type="pct"/>
            <w:tcBorders>
              <w:top w:val="nil"/>
              <w:left w:val="nil"/>
              <w:bottom w:val="single" w:sz="4" w:space="0" w:color="auto"/>
              <w:right w:val="nil"/>
            </w:tcBorders>
            <w:shd w:val="clear" w:color="000000" w:fill="FFFFFF"/>
            <w:noWrap/>
            <w:vAlign w:val="center"/>
            <w:hideMark/>
          </w:tcPr>
          <w:p w14:paraId="2F802C60"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-135.11</w:t>
            </w:r>
          </w:p>
        </w:tc>
        <w:tc>
          <w:tcPr>
            <w:tcW w:w="414" w:type="pct"/>
            <w:tcBorders>
              <w:top w:val="nil"/>
              <w:left w:val="nil"/>
              <w:bottom w:val="single" w:sz="4" w:space="0" w:color="auto"/>
              <w:right w:val="nil"/>
            </w:tcBorders>
            <w:shd w:val="clear" w:color="000000" w:fill="FFFFFF"/>
            <w:noWrap/>
            <w:vAlign w:val="center"/>
            <w:hideMark/>
          </w:tcPr>
          <w:p w14:paraId="6333289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7" w:type="pct"/>
            <w:tcBorders>
              <w:top w:val="nil"/>
              <w:left w:val="nil"/>
              <w:bottom w:val="single" w:sz="4" w:space="0" w:color="auto"/>
              <w:right w:val="nil"/>
            </w:tcBorders>
            <w:shd w:val="clear" w:color="000000" w:fill="FFFFFF"/>
            <w:noWrap/>
            <w:vAlign w:val="center"/>
            <w:hideMark/>
          </w:tcPr>
          <w:p w14:paraId="3CA991F5"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-125.994</w:t>
            </w:r>
          </w:p>
        </w:tc>
        <w:tc>
          <w:tcPr>
            <w:tcW w:w="414" w:type="pct"/>
            <w:tcBorders>
              <w:top w:val="nil"/>
              <w:left w:val="nil"/>
              <w:bottom w:val="single" w:sz="4" w:space="0" w:color="auto"/>
              <w:right w:val="nil"/>
            </w:tcBorders>
            <w:shd w:val="clear" w:color="000000" w:fill="FFFFFF"/>
            <w:noWrap/>
            <w:vAlign w:val="center"/>
            <w:hideMark/>
          </w:tcPr>
          <w:p w14:paraId="50514110"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89" w:type="pct"/>
            <w:tcBorders>
              <w:top w:val="nil"/>
              <w:left w:val="nil"/>
              <w:bottom w:val="single" w:sz="4" w:space="0" w:color="auto"/>
              <w:right w:val="nil"/>
            </w:tcBorders>
            <w:shd w:val="clear" w:color="000000" w:fill="FFFFFF"/>
            <w:noWrap/>
            <w:vAlign w:val="center"/>
            <w:hideMark/>
          </w:tcPr>
          <w:p w14:paraId="5839F394"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-117.05</w:t>
            </w:r>
          </w:p>
        </w:tc>
      </w:tr>
    </w:tbl>
    <w:p w14:paraId="32CDD709" w14:textId="77777777" w:rsidR="00AA6958" w:rsidRPr="001607A0" w:rsidRDefault="00AA6958" w:rsidP="00C43E29">
      <w:pPr>
        <w:tabs>
          <w:tab w:val="left" w:pos="0"/>
        </w:tabs>
        <w:spacing w:line="360" w:lineRule="auto"/>
        <w:ind w:right="-46" w:firstLine="284"/>
        <w:jc w:val="both"/>
        <w:rPr>
          <w:i/>
          <w:iCs/>
          <w:color w:val="FF0000"/>
          <w:sz w:val="20"/>
          <w:szCs w:val="20"/>
        </w:rPr>
      </w:pPr>
    </w:p>
    <w:p w14:paraId="59CDCC94" w14:textId="50F28F71" w:rsidR="005A2A49" w:rsidRPr="001607A0" w:rsidRDefault="006F7339" w:rsidP="001607A0">
      <w:pPr>
        <w:tabs>
          <w:tab w:val="left" w:pos="0"/>
        </w:tabs>
        <w:spacing w:line="360" w:lineRule="auto"/>
        <w:ind w:right="-46" w:firstLine="284"/>
        <w:jc w:val="both"/>
        <w:rPr>
          <w:i/>
          <w:iCs/>
          <w:color w:val="FF0000"/>
          <w:sz w:val="20"/>
          <w:szCs w:val="20"/>
        </w:rPr>
      </w:pPr>
      <w:r w:rsidRPr="001607A0">
        <w:rPr>
          <w:i/>
          <w:iCs/>
          <w:color w:val="FF0000"/>
          <w:sz w:val="20"/>
          <w:szCs w:val="20"/>
        </w:rPr>
        <w:t>Note: ***, ** and * indicate statistical significance at 1%,5% and 10% level</w:t>
      </w:r>
      <w:r w:rsidR="005D7514" w:rsidRPr="001607A0">
        <w:rPr>
          <w:i/>
          <w:iCs/>
          <w:color w:val="FF0000"/>
          <w:sz w:val="20"/>
          <w:szCs w:val="20"/>
        </w:rPr>
        <w:t>,</w:t>
      </w:r>
      <w:r w:rsidRPr="001607A0">
        <w:rPr>
          <w:i/>
          <w:iCs/>
          <w:color w:val="FF0000"/>
          <w:sz w:val="20"/>
          <w:szCs w:val="20"/>
        </w:rPr>
        <w:t xml:space="preserve"> respectively. Parentheses report standard errors.</w:t>
      </w:r>
    </w:p>
    <w:p w14:paraId="55ACDAC4" w14:textId="30CF3EF7" w:rsidR="00565D73" w:rsidRPr="001607A0" w:rsidRDefault="00565D73" w:rsidP="00C43E29">
      <w:pPr>
        <w:tabs>
          <w:tab w:val="left" w:pos="0"/>
        </w:tabs>
        <w:spacing w:line="360" w:lineRule="auto"/>
        <w:ind w:right="-46" w:firstLine="284"/>
        <w:jc w:val="both"/>
        <w:rPr>
          <w:color w:val="000000" w:themeColor="text1"/>
        </w:rPr>
      </w:pPr>
      <w:r w:rsidRPr="001607A0">
        <w:rPr>
          <w:color w:val="000000" w:themeColor="text1"/>
        </w:rPr>
        <w:t>Conversely, market accessibility and efficiency do not statistically affect the net personal wealth of the top 1% of the population in the</w:t>
      </w:r>
      <w:r w:rsidR="005D7514" w:rsidRPr="001607A0">
        <w:rPr>
          <w:color w:val="000000" w:themeColor="text1"/>
        </w:rPr>
        <w:t xml:space="preserve"> panel</w:t>
      </w:r>
      <w:r w:rsidRPr="001607A0">
        <w:rPr>
          <w:color w:val="000000" w:themeColor="text1"/>
        </w:rPr>
        <w:t xml:space="preserve"> BRICS countries. In addition, Panel B of Table 5 reports the results in the </w:t>
      </w:r>
      <w:r w:rsidR="005D7514" w:rsidRPr="001607A0">
        <w:rPr>
          <w:color w:val="000000" w:themeColor="text1"/>
        </w:rPr>
        <w:t>panel</w:t>
      </w:r>
      <w:r w:rsidRPr="001607A0">
        <w:rPr>
          <w:color w:val="000000" w:themeColor="text1"/>
        </w:rPr>
        <w:t xml:space="preserve"> G7 countries. We find that decreases in market capitalisation interestingly benefit the wealth distribution of the top 1%, while the other two indicators are not statistically significant with the wealth distribution of the top 1% </w:t>
      </w:r>
      <w:r w:rsidR="007040C8" w:rsidRPr="001607A0">
        <w:rPr>
          <w:color w:val="000000" w:themeColor="text1"/>
        </w:rPr>
        <w:t xml:space="preserve">of the </w:t>
      </w:r>
      <w:r w:rsidRPr="001607A0">
        <w:rPr>
          <w:color w:val="000000" w:themeColor="text1"/>
        </w:rPr>
        <w:t xml:space="preserve">population. </w:t>
      </w:r>
    </w:p>
    <w:p w14:paraId="4BB88315" w14:textId="0F783CFB" w:rsidR="005A2A49" w:rsidRPr="001607A0" w:rsidRDefault="005A2A49" w:rsidP="00C43E29">
      <w:pPr>
        <w:tabs>
          <w:tab w:val="left" w:pos="0"/>
        </w:tabs>
        <w:spacing w:line="360" w:lineRule="auto"/>
        <w:ind w:right="-46" w:firstLine="284"/>
        <w:jc w:val="both"/>
        <w:rPr>
          <w:color w:val="000000" w:themeColor="text1"/>
        </w:rPr>
      </w:pPr>
      <w:r w:rsidRPr="001607A0">
        <w:rPr>
          <w:color w:val="000000" w:themeColor="text1"/>
        </w:rPr>
        <w:lastRenderedPageBreak/>
        <w:t xml:space="preserve">From our empirical findings, we illustrate the heterogeneities in the effects of the </w:t>
      </w:r>
      <w:r w:rsidR="005D7514" w:rsidRPr="001607A0">
        <w:rPr>
          <w:color w:val="000000" w:themeColor="text1"/>
        </w:rPr>
        <w:t xml:space="preserve">stock </w:t>
      </w:r>
      <w:r w:rsidRPr="001607A0">
        <w:rPr>
          <w:color w:val="000000" w:themeColor="text1"/>
        </w:rPr>
        <w:t>market indicators on wealth distribution</w:t>
      </w:r>
      <w:r w:rsidR="005D7514" w:rsidRPr="001607A0">
        <w:rPr>
          <w:color w:val="000000" w:themeColor="text1"/>
        </w:rPr>
        <w:t>s</w:t>
      </w:r>
      <w:r w:rsidRPr="001607A0">
        <w:rPr>
          <w:color w:val="000000" w:themeColor="text1"/>
        </w:rPr>
        <w:t xml:space="preserve"> between</w:t>
      </w:r>
      <w:r w:rsidR="005D7514" w:rsidRPr="001607A0">
        <w:rPr>
          <w:color w:val="000000" w:themeColor="text1"/>
        </w:rPr>
        <w:t xml:space="preserve"> the panel</w:t>
      </w:r>
      <w:r w:rsidRPr="001607A0">
        <w:rPr>
          <w:color w:val="000000" w:themeColor="text1"/>
        </w:rPr>
        <w:t xml:space="preserve"> BRICS and G7 countries. Our results indicate that among the BRICS nations, a more stable market will likely cause more significant wealth disparity by reducing the wealth of the lower-income people whilst increasing the wealth of the top earners. In contrast, market volatility does not affect wealth distribution in </w:t>
      </w:r>
      <w:r w:rsidR="005D7514" w:rsidRPr="001607A0">
        <w:rPr>
          <w:color w:val="000000" w:themeColor="text1"/>
        </w:rPr>
        <w:t xml:space="preserve">the panel </w:t>
      </w:r>
      <w:r w:rsidRPr="001607A0">
        <w:rPr>
          <w:color w:val="000000" w:themeColor="text1"/>
        </w:rPr>
        <w:t>G7 countries. In addition, while the development of accessibility contributes to alleviating the wealth disparity gaps by improving the wealth of the bottom 50% of the population in the</w:t>
      </w:r>
      <w:r w:rsidR="005D7514" w:rsidRPr="001607A0">
        <w:rPr>
          <w:color w:val="000000" w:themeColor="text1"/>
        </w:rPr>
        <w:t xml:space="preserve"> panel</w:t>
      </w:r>
      <w:r w:rsidRPr="001607A0">
        <w:rPr>
          <w:color w:val="000000" w:themeColor="text1"/>
        </w:rPr>
        <w:t xml:space="preserve"> BRICS countries, </w:t>
      </w:r>
      <w:r w:rsidRPr="001607A0">
        <w:rPr>
          <w:color w:val="FF0000"/>
        </w:rPr>
        <w:t xml:space="preserve">it shows </w:t>
      </w:r>
      <w:r w:rsidR="005D7514" w:rsidRPr="001607A0">
        <w:rPr>
          <w:color w:val="FF0000"/>
        </w:rPr>
        <w:t>contradict</w:t>
      </w:r>
      <w:r w:rsidR="007040C8" w:rsidRPr="001607A0">
        <w:rPr>
          <w:color w:val="FF0000"/>
        </w:rPr>
        <w:t>ory</w:t>
      </w:r>
      <w:r w:rsidRPr="001607A0">
        <w:rPr>
          <w:color w:val="FF0000"/>
        </w:rPr>
        <w:t xml:space="preserve"> effects in </w:t>
      </w:r>
      <w:r w:rsidR="002C3ACD">
        <w:rPr>
          <w:color w:val="FF0000"/>
        </w:rPr>
        <w:t xml:space="preserve">the panel </w:t>
      </w:r>
      <w:r w:rsidRPr="001607A0">
        <w:rPr>
          <w:color w:val="FF0000"/>
        </w:rPr>
        <w:t>G7 countries. Specifically, the top 1% benefit</w:t>
      </w:r>
      <w:r w:rsidR="007040C8" w:rsidRPr="001607A0">
        <w:rPr>
          <w:color w:val="FF0000"/>
        </w:rPr>
        <w:t>s</w:t>
      </w:r>
      <w:r w:rsidRPr="001607A0">
        <w:rPr>
          <w:color w:val="FF0000"/>
        </w:rPr>
        <w:t xml:space="preserve"> more than the bottom 50% of the population from </w:t>
      </w:r>
      <w:r w:rsidR="005D7514" w:rsidRPr="001607A0">
        <w:rPr>
          <w:color w:val="FF0000"/>
        </w:rPr>
        <w:t>expansions</w:t>
      </w:r>
      <w:r w:rsidRPr="001607A0">
        <w:rPr>
          <w:color w:val="FF0000"/>
        </w:rPr>
        <w:t xml:space="preserve"> </w:t>
      </w:r>
      <w:r w:rsidR="005D7514" w:rsidRPr="001607A0">
        <w:rPr>
          <w:color w:val="FF0000"/>
        </w:rPr>
        <w:t>of</w:t>
      </w:r>
      <w:r w:rsidRPr="001607A0">
        <w:rPr>
          <w:color w:val="FF0000"/>
        </w:rPr>
        <w:t xml:space="preserve"> market accessibility. This result is supported by Albert et al</w:t>
      </w:r>
      <w:r w:rsidR="007040C8" w:rsidRPr="001607A0">
        <w:rPr>
          <w:color w:val="FF0000"/>
        </w:rPr>
        <w:t>.</w:t>
      </w:r>
      <w:r w:rsidRPr="001607A0">
        <w:rPr>
          <w:color w:val="FF0000"/>
        </w:rPr>
        <w:t xml:space="preserve"> (2020), which indicates that expansionary</w:t>
      </w:r>
      <w:r w:rsidR="007040C8" w:rsidRPr="001607A0">
        <w:rPr>
          <w:color w:val="FF0000"/>
        </w:rPr>
        <w:t xml:space="preserve"> </w:t>
      </w:r>
      <w:r w:rsidRPr="001607A0">
        <w:rPr>
          <w:color w:val="FF0000"/>
        </w:rPr>
        <w:t>monetary policy disproportionately benefit</w:t>
      </w:r>
      <w:r w:rsidR="007040C8" w:rsidRPr="001607A0">
        <w:rPr>
          <w:color w:val="FF0000"/>
        </w:rPr>
        <w:t>s</w:t>
      </w:r>
      <w:r w:rsidRPr="001607A0">
        <w:rPr>
          <w:color w:val="FF0000"/>
        </w:rPr>
        <w:t xml:space="preserve"> top earners over </w:t>
      </w:r>
      <w:r w:rsidR="007040C8" w:rsidRPr="001607A0">
        <w:rPr>
          <w:color w:val="FF0000"/>
        </w:rPr>
        <w:t xml:space="preserve">the </w:t>
      </w:r>
      <w:r w:rsidRPr="001607A0">
        <w:rPr>
          <w:color w:val="FF0000"/>
        </w:rPr>
        <w:t>lower</w:t>
      </w:r>
      <w:r w:rsidR="00080AA9" w:rsidRPr="001607A0">
        <w:rPr>
          <w:color w:val="FF0000"/>
        </w:rPr>
        <w:t>-</w:t>
      </w:r>
      <w:r w:rsidRPr="001607A0">
        <w:rPr>
          <w:color w:val="FF0000"/>
        </w:rPr>
        <w:t>income group</w:t>
      </w:r>
      <w:r w:rsidR="007040C8" w:rsidRPr="001607A0">
        <w:rPr>
          <w:color w:val="FF0000"/>
        </w:rPr>
        <w:t>s</w:t>
      </w:r>
      <w:r w:rsidRPr="001607A0">
        <w:rPr>
          <w:color w:val="FF0000"/>
        </w:rPr>
        <w:t xml:space="preserve"> in the US</w:t>
      </w:r>
      <w:r w:rsidR="005D7514" w:rsidRPr="001607A0">
        <w:rPr>
          <w:rStyle w:val="FootnoteReference"/>
          <w:color w:val="FF0000"/>
        </w:rPr>
        <w:footnoteReference w:id="19"/>
      </w:r>
      <w:r w:rsidRPr="001607A0">
        <w:rPr>
          <w:color w:val="FF0000"/>
        </w:rPr>
        <w:t>. Indeed, Domanski et al</w:t>
      </w:r>
      <w:r w:rsidR="007040C8" w:rsidRPr="001607A0">
        <w:rPr>
          <w:color w:val="FF0000"/>
        </w:rPr>
        <w:t>.</w:t>
      </w:r>
      <w:r w:rsidRPr="001607A0">
        <w:rPr>
          <w:color w:val="FF0000"/>
        </w:rPr>
        <w:t xml:space="preserve"> (2016)</w:t>
      </w:r>
      <w:r w:rsidR="007040C8" w:rsidRPr="001607A0">
        <w:rPr>
          <w:color w:val="FF0000"/>
        </w:rPr>
        <w:t>,</w:t>
      </w:r>
      <w:r w:rsidRPr="001607A0">
        <w:rPr>
          <w:color w:val="FF0000"/>
        </w:rPr>
        <w:t xml:space="preserve"> using</w:t>
      </w:r>
      <w:r w:rsidR="007040C8" w:rsidRPr="001607A0">
        <w:rPr>
          <w:color w:val="FF0000"/>
        </w:rPr>
        <w:t xml:space="preserve"> a</w:t>
      </w:r>
      <w:r w:rsidRPr="001607A0">
        <w:rPr>
          <w:color w:val="FF0000"/>
        </w:rPr>
        <w:t xml:space="preserve"> sample of developed countries</w:t>
      </w:r>
      <w:r w:rsidR="007040C8" w:rsidRPr="001607A0">
        <w:rPr>
          <w:color w:val="FF0000"/>
        </w:rPr>
        <w:t>, they</w:t>
      </w:r>
      <w:r w:rsidRPr="001607A0">
        <w:rPr>
          <w:color w:val="FF0000"/>
        </w:rPr>
        <w:t xml:space="preserve"> point</w:t>
      </w:r>
      <w:r w:rsidR="007040C8" w:rsidRPr="001607A0">
        <w:rPr>
          <w:color w:val="FF0000"/>
        </w:rPr>
        <w:t>ed</w:t>
      </w:r>
      <w:r w:rsidRPr="001607A0">
        <w:rPr>
          <w:color w:val="FF0000"/>
        </w:rPr>
        <w:t xml:space="preserve"> out that expansionary monetary policy encourages investments, result</w:t>
      </w:r>
      <w:r w:rsidR="007040C8" w:rsidRPr="001607A0">
        <w:rPr>
          <w:color w:val="FF0000"/>
        </w:rPr>
        <w:t>ing</w:t>
      </w:r>
      <w:r w:rsidRPr="001607A0">
        <w:rPr>
          <w:color w:val="FF0000"/>
        </w:rPr>
        <w:t xml:space="preserve"> in the rise of the stock and increas</w:t>
      </w:r>
      <w:r w:rsidR="007040C8" w:rsidRPr="001607A0">
        <w:rPr>
          <w:color w:val="FF0000"/>
        </w:rPr>
        <w:t>ing</w:t>
      </w:r>
      <w:r w:rsidRPr="001607A0">
        <w:rPr>
          <w:color w:val="FF0000"/>
        </w:rPr>
        <w:t xml:space="preserve"> wealth disparities.</w:t>
      </w:r>
      <w:r w:rsidR="00080AA9" w:rsidRPr="001607A0">
        <w:rPr>
          <w:color w:val="FF0000"/>
        </w:rPr>
        <w:t xml:space="preserve"> In addition, this finding is supported by Azmat et al. (2020), who found that rising market return increases wealth disparity in the US.</w:t>
      </w:r>
    </w:p>
    <w:p w14:paraId="2A5061BE" w14:textId="095E2A48" w:rsidR="005A2A49" w:rsidRPr="001607A0" w:rsidRDefault="005A2A49" w:rsidP="005A2A49">
      <w:pPr>
        <w:tabs>
          <w:tab w:val="left" w:pos="0"/>
        </w:tabs>
        <w:spacing w:line="360" w:lineRule="auto"/>
        <w:ind w:right="142"/>
        <w:jc w:val="both"/>
        <w:rPr>
          <w:color w:val="000000" w:themeColor="text1"/>
        </w:rPr>
      </w:pPr>
    </w:p>
    <w:p w14:paraId="681C129B" w14:textId="5C7AD7F1" w:rsidR="00935B80" w:rsidRDefault="00AA6958" w:rsidP="00935B80">
      <w:pPr>
        <w:pStyle w:val="ListParagraph"/>
        <w:numPr>
          <w:ilvl w:val="1"/>
          <w:numId w:val="33"/>
        </w:numPr>
        <w:tabs>
          <w:tab w:val="left" w:pos="0"/>
        </w:tabs>
        <w:spacing w:line="360" w:lineRule="auto"/>
        <w:ind w:left="0" w:right="-46" w:firstLine="0"/>
        <w:jc w:val="both"/>
        <w:rPr>
          <w:rFonts w:ascii="Times New Roman" w:hAnsi="Times New Roman" w:cs="Times New Roman"/>
          <w:i/>
          <w:iCs/>
          <w:color w:val="000000" w:themeColor="text1"/>
        </w:rPr>
      </w:pPr>
      <w:r w:rsidRPr="001607A0">
        <w:rPr>
          <w:rFonts w:ascii="Times New Roman" w:hAnsi="Times New Roman" w:cs="Times New Roman"/>
          <w:i/>
          <w:iCs/>
          <w:color w:val="000000" w:themeColor="text1"/>
        </w:rPr>
        <w:t>Country heterogeneity between developing (BRICS) and developed countries (G7) discussion</w:t>
      </w:r>
    </w:p>
    <w:p w14:paraId="6FBB1130" w14:textId="77777777" w:rsidR="002C3ACD" w:rsidRPr="001607A0" w:rsidRDefault="002C3ACD" w:rsidP="002C3ACD">
      <w:pPr>
        <w:pStyle w:val="ListParagraph"/>
        <w:tabs>
          <w:tab w:val="left" w:pos="0"/>
        </w:tabs>
        <w:spacing w:line="360" w:lineRule="auto"/>
        <w:ind w:left="0" w:right="-46"/>
        <w:jc w:val="both"/>
        <w:rPr>
          <w:rFonts w:ascii="Times New Roman" w:hAnsi="Times New Roman" w:cs="Times New Roman"/>
          <w:i/>
          <w:iCs/>
          <w:color w:val="000000" w:themeColor="text1"/>
        </w:rPr>
      </w:pPr>
    </w:p>
    <w:p w14:paraId="71AFA3AC" w14:textId="4925D0C0" w:rsidR="007016A0" w:rsidRPr="002C3ACD" w:rsidRDefault="00AA6958" w:rsidP="002C3ACD">
      <w:pPr>
        <w:tabs>
          <w:tab w:val="left" w:pos="0"/>
        </w:tabs>
        <w:spacing w:line="360" w:lineRule="auto"/>
        <w:ind w:right="142" w:firstLine="284"/>
        <w:jc w:val="both"/>
        <w:rPr>
          <w:color w:val="FF0000"/>
        </w:rPr>
      </w:pPr>
      <w:r w:rsidRPr="001607A0">
        <w:rPr>
          <w:color w:val="000000" w:themeColor="text1"/>
        </w:rPr>
        <w:t>According to our results in subsections 4.1 and 4.2, we observed heterogeneities and similarities regarding the effects of stock market indicators on income and wealth inequality distribution across country groups. In detail, enhancements in market stability (low volatility) contribute to alleviating income inequality across countries. Market stabilisation implies improved governance quality (Sahay et al., 2015), which transmits into economic growth at all levels of financial development. Consequently, income gaps will gradually narrow.</w:t>
      </w:r>
      <w:r w:rsidR="007016A0">
        <w:rPr>
          <w:color w:val="000000" w:themeColor="text1"/>
        </w:rPr>
        <w:t xml:space="preserve"> </w:t>
      </w:r>
      <w:r w:rsidR="007016A0" w:rsidRPr="001607A0">
        <w:rPr>
          <w:color w:val="000000" w:themeColor="text1"/>
        </w:rPr>
        <w:t xml:space="preserve">However, the differences in the responses of net wealth distribution to market stability between groups of countries could be explained by market discrepancies. </w:t>
      </w:r>
      <w:r w:rsidR="007016A0" w:rsidRPr="001607A0">
        <w:rPr>
          <w:color w:val="FF0000"/>
        </w:rPr>
        <w:t xml:space="preserve">These discrepancies </w:t>
      </w:r>
      <w:r w:rsidR="007016A0" w:rsidRPr="007939D3">
        <w:rPr>
          <w:color w:val="FF0000"/>
        </w:rPr>
        <w:t>may be from the factors, such as differences in governance and market quality (Narayan et al., 2015) or skills, technology and financial resources availability (Milanovic, 2016) between developed and developing countries.</w:t>
      </w:r>
    </w:p>
    <w:p w14:paraId="4F688270" w14:textId="2CC96025" w:rsidR="009E6536" w:rsidRPr="001607A0" w:rsidRDefault="009E6536" w:rsidP="00080AA9">
      <w:pPr>
        <w:tabs>
          <w:tab w:val="left" w:pos="0"/>
        </w:tabs>
        <w:spacing w:line="360" w:lineRule="auto"/>
        <w:ind w:right="142"/>
        <w:rPr>
          <w:color w:val="000000" w:themeColor="text1"/>
        </w:rPr>
      </w:pPr>
      <w:r w:rsidRPr="001607A0">
        <w:rPr>
          <w:color w:val="000000" w:themeColor="text1"/>
        </w:rPr>
        <w:lastRenderedPageBreak/>
        <w:t xml:space="preserve">Table 5: Effects of </w:t>
      </w:r>
      <w:r w:rsidR="00080AA9" w:rsidRPr="001607A0">
        <w:rPr>
          <w:color w:val="000000" w:themeColor="text1"/>
        </w:rPr>
        <w:t xml:space="preserve">the </w:t>
      </w:r>
      <w:r w:rsidR="00DE0EE9" w:rsidRPr="001607A0">
        <w:rPr>
          <w:color w:val="000000" w:themeColor="text1"/>
        </w:rPr>
        <w:t xml:space="preserve">stock </w:t>
      </w:r>
      <w:r w:rsidRPr="001607A0">
        <w:rPr>
          <w:color w:val="000000" w:themeColor="text1"/>
        </w:rPr>
        <w:t xml:space="preserve">market indicators on </w:t>
      </w:r>
      <w:r w:rsidR="007040C8" w:rsidRPr="001607A0">
        <w:rPr>
          <w:color w:val="FF0000"/>
        </w:rPr>
        <w:t xml:space="preserve">the </w:t>
      </w:r>
      <w:r w:rsidR="00F245CF" w:rsidRPr="001607A0">
        <w:rPr>
          <w:color w:val="FF0000"/>
        </w:rPr>
        <w:t xml:space="preserve">net </w:t>
      </w:r>
      <w:r w:rsidR="00F245CF" w:rsidRPr="001607A0">
        <w:rPr>
          <w:color w:val="000000" w:themeColor="text1"/>
        </w:rPr>
        <w:t>wealth distribution</w:t>
      </w:r>
      <w:r w:rsidRPr="001607A0">
        <w:rPr>
          <w:color w:val="000000" w:themeColor="text1"/>
        </w:rPr>
        <w:t xml:space="preserve"> </w:t>
      </w:r>
      <w:r w:rsidR="005D7514" w:rsidRPr="001607A0">
        <w:rPr>
          <w:color w:val="000000" w:themeColor="text1"/>
        </w:rPr>
        <w:t xml:space="preserve">of </w:t>
      </w:r>
      <w:r w:rsidR="00101DCD" w:rsidRPr="001607A0">
        <w:rPr>
          <w:color w:val="000000" w:themeColor="text1"/>
        </w:rPr>
        <w:t xml:space="preserve">the </w:t>
      </w:r>
      <w:r w:rsidRPr="001607A0">
        <w:rPr>
          <w:color w:val="000000" w:themeColor="text1"/>
        </w:rPr>
        <w:t>top 1%</w:t>
      </w:r>
      <w:r w:rsidR="00080AA9" w:rsidRPr="001607A0">
        <w:rPr>
          <w:color w:val="000000" w:themeColor="text1"/>
        </w:rPr>
        <w:t xml:space="preserve"> </w:t>
      </w:r>
      <w:r w:rsidR="007040C8" w:rsidRPr="001607A0">
        <w:rPr>
          <w:color w:val="000000" w:themeColor="text1"/>
        </w:rPr>
        <w:t xml:space="preserve">of the </w:t>
      </w:r>
      <w:r w:rsidR="00080AA9" w:rsidRPr="001607A0">
        <w:rPr>
          <w:color w:val="000000" w:themeColor="text1"/>
        </w:rPr>
        <w:t>population</w:t>
      </w:r>
      <w:r w:rsidRPr="001607A0">
        <w:rPr>
          <w:color w:val="000000" w:themeColor="text1"/>
        </w:rPr>
        <w:t xml:space="preserve"> </w:t>
      </w:r>
      <w:r w:rsidR="005D7514" w:rsidRPr="001607A0">
        <w:rPr>
          <w:color w:val="000000" w:themeColor="text1"/>
        </w:rPr>
        <w:t>in</w:t>
      </w:r>
      <w:r w:rsidR="00DE0EE9" w:rsidRPr="001607A0">
        <w:rPr>
          <w:color w:val="000000" w:themeColor="text1"/>
        </w:rPr>
        <w:t xml:space="preserve"> the</w:t>
      </w:r>
      <w:r w:rsidRPr="001607A0">
        <w:rPr>
          <w:color w:val="000000" w:themeColor="text1"/>
        </w:rPr>
        <w:t xml:space="preserve"> </w:t>
      </w:r>
      <w:r w:rsidR="005D7514" w:rsidRPr="001607A0">
        <w:rPr>
          <w:color w:val="000000" w:themeColor="text1"/>
        </w:rPr>
        <w:t xml:space="preserve">panel </w:t>
      </w:r>
      <w:r w:rsidRPr="001607A0">
        <w:rPr>
          <w:color w:val="000000" w:themeColor="text1"/>
        </w:rPr>
        <w:t>BRICS</w:t>
      </w:r>
      <w:r w:rsidR="00F436BB" w:rsidRPr="001607A0">
        <w:rPr>
          <w:color w:val="000000" w:themeColor="text1"/>
        </w:rPr>
        <w:t xml:space="preserve"> and G7</w:t>
      </w:r>
      <w:r w:rsidRPr="001607A0">
        <w:rPr>
          <w:color w:val="000000" w:themeColor="text1"/>
        </w:rPr>
        <w:t xml:space="preserve"> </w:t>
      </w:r>
      <w:r w:rsidR="00DE0EE9" w:rsidRPr="001607A0">
        <w:rPr>
          <w:color w:val="000000" w:themeColor="text1"/>
        </w:rPr>
        <w:t>countries</w:t>
      </w:r>
      <w:r w:rsidRPr="001607A0">
        <w:rPr>
          <w:color w:val="000000" w:themeColor="text1"/>
        </w:rPr>
        <w:t>.</w:t>
      </w:r>
    </w:p>
    <w:tbl>
      <w:tblPr>
        <w:tblW w:w="5000" w:type="pct"/>
        <w:tblLook w:val="04A0" w:firstRow="1" w:lastRow="0" w:firstColumn="1" w:lastColumn="0" w:noHBand="0" w:noVBand="1"/>
      </w:tblPr>
      <w:tblGrid>
        <w:gridCol w:w="3111"/>
        <w:gridCol w:w="747"/>
        <w:gridCol w:w="1224"/>
        <w:gridCol w:w="747"/>
        <w:gridCol w:w="1226"/>
        <w:gridCol w:w="747"/>
        <w:gridCol w:w="1224"/>
      </w:tblGrid>
      <w:tr w:rsidR="00A7387A" w:rsidRPr="001607A0" w14:paraId="63F2FE56" w14:textId="77777777" w:rsidTr="006F7339">
        <w:trPr>
          <w:trHeight w:val="283"/>
        </w:trPr>
        <w:tc>
          <w:tcPr>
            <w:tcW w:w="1723" w:type="pct"/>
            <w:vMerge w:val="restart"/>
            <w:tcBorders>
              <w:top w:val="single" w:sz="4" w:space="0" w:color="auto"/>
              <w:left w:val="nil"/>
              <w:bottom w:val="single" w:sz="4" w:space="0" w:color="000000"/>
              <w:right w:val="nil"/>
            </w:tcBorders>
            <w:shd w:val="clear" w:color="000000" w:fill="FFFFFF"/>
            <w:noWrap/>
            <w:vAlign w:val="center"/>
            <w:hideMark/>
          </w:tcPr>
          <w:p w14:paraId="5366FAF7"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Description</w:t>
            </w:r>
          </w:p>
        </w:tc>
        <w:tc>
          <w:tcPr>
            <w:tcW w:w="1092" w:type="pct"/>
            <w:gridSpan w:val="2"/>
            <w:tcBorders>
              <w:top w:val="single" w:sz="4" w:space="0" w:color="auto"/>
              <w:left w:val="nil"/>
              <w:bottom w:val="single" w:sz="4" w:space="0" w:color="auto"/>
              <w:right w:val="nil"/>
            </w:tcBorders>
            <w:shd w:val="clear" w:color="000000" w:fill="FFFFFF"/>
            <w:noWrap/>
            <w:vAlign w:val="center"/>
            <w:hideMark/>
          </w:tcPr>
          <w:p w14:paraId="30B6B74A"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Accessibility</w:t>
            </w:r>
          </w:p>
        </w:tc>
        <w:tc>
          <w:tcPr>
            <w:tcW w:w="1092" w:type="pct"/>
            <w:gridSpan w:val="2"/>
            <w:tcBorders>
              <w:top w:val="single" w:sz="4" w:space="0" w:color="auto"/>
              <w:left w:val="nil"/>
              <w:bottom w:val="single" w:sz="4" w:space="0" w:color="auto"/>
              <w:right w:val="nil"/>
            </w:tcBorders>
            <w:shd w:val="clear" w:color="000000" w:fill="FFFFFF"/>
            <w:noWrap/>
            <w:vAlign w:val="center"/>
            <w:hideMark/>
          </w:tcPr>
          <w:p w14:paraId="6CA25863"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Efficiency</w:t>
            </w:r>
          </w:p>
        </w:tc>
        <w:tc>
          <w:tcPr>
            <w:tcW w:w="1092" w:type="pct"/>
            <w:gridSpan w:val="2"/>
            <w:tcBorders>
              <w:top w:val="single" w:sz="4" w:space="0" w:color="auto"/>
              <w:left w:val="nil"/>
              <w:bottom w:val="single" w:sz="4" w:space="0" w:color="auto"/>
              <w:right w:val="nil"/>
            </w:tcBorders>
            <w:shd w:val="clear" w:color="000000" w:fill="FFFFFF"/>
            <w:noWrap/>
            <w:vAlign w:val="center"/>
            <w:hideMark/>
          </w:tcPr>
          <w:p w14:paraId="2B25CB3F"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Stability</w:t>
            </w:r>
          </w:p>
        </w:tc>
      </w:tr>
      <w:tr w:rsidR="00A7387A" w:rsidRPr="001607A0" w14:paraId="1300A40A" w14:textId="77777777" w:rsidTr="006F7339">
        <w:trPr>
          <w:trHeight w:val="283"/>
        </w:trPr>
        <w:tc>
          <w:tcPr>
            <w:tcW w:w="1723" w:type="pct"/>
            <w:vMerge/>
            <w:tcBorders>
              <w:top w:val="single" w:sz="4" w:space="0" w:color="auto"/>
              <w:left w:val="nil"/>
              <w:bottom w:val="single" w:sz="4" w:space="0" w:color="000000"/>
              <w:right w:val="nil"/>
            </w:tcBorders>
            <w:vAlign w:val="center"/>
            <w:hideMark/>
          </w:tcPr>
          <w:p w14:paraId="7C1409E5" w14:textId="77777777" w:rsidR="002F4C3D" w:rsidRPr="001607A0" w:rsidRDefault="002F4C3D" w:rsidP="00080AA9">
            <w:pPr>
              <w:tabs>
                <w:tab w:val="left" w:pos="0"/>
              </w:tabs>
              <w:spacing w:line="276" w:lineRule="auto"/>
              <w:ind w:left="-284" w:right="142" w:firstLine="284"/>
              <w:rPr>
                <w:color w:val="000000" w:themeColor="text1"/>
                <w:sz w:val="20"/>
                <w:szCs w:val="20"/>
              </w:rPr>
            </w:pPr>
          </w:p>
        </w:tc>
        <w:tc>
          <w:tcPr>
            <w:tcW w:w="414" w:type="pct"/>
            <w:tcBorders>
              <w:top w:val="nil"/>
              <w:left w:val="nil"/>
              <w:bottom w:val="single" w:sz="4" w:space="0" w:color="auto"/>
              <w:right w:val="nil"/>
            </w:tcBorders>
            <w:shd w:val="clear" w:color="000000" w:fill="FFFFFF"/>
            <w:noWrap/>
            <w:vAlign w:val="center"/>
            <w:hideMark/>
          </w:tcPr>
          <w:p w14:paraId="27CCA289"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Lags</w:t>
            </w:r>
          </w:p>
        </w:tc>
        <w:tc>
          <w:tcPr>
            <w:tcW w:w="678" w:type="pct"/>
            <w:tcBorders>
              <w:top w:val="nil"/>
              <w:left w:val="nil"/>
              <w:bottom w:val="single" w:sz="4" w:space="0" w:color="auto"/>
              <w:right w:val="nil"/>
            </w:tcBorders>
            <w:shd w:val="clear" w:color="000000" w:fill="FFFFFF"/>
            <w:noWrap/>
            <w:vAlign w:val="center"/>
            <w:hideMark/>
          </w:tcPr>
          <w:p w14:paraId="70841D7C"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Coeff</w:t>
            </w:r>
          </w:p>
        </w:tc>
        <w:tc>
          <w:tcPr>
            <w:tcW w:w="414" w:type="pct"/>
            <w:tcBorders>
              <w:top w:val="nil"/>
              <w:left w:val="nil"/>
              <w:bottom w:val="single" w:sz="4" w:space="0" w:color="auto"/>
              <w:right w:val="nil"/>
            </w:tcBorders>
            <w:shd w:val="clear" w:color="000000" w:fill="FFFFFF"/>
            <w:noWrap/>
            <w:vAlign w:val="center"/>
            <w:hideMark/>
          </w:tcPr>
          <w:p w14:paraId="176C1556"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Lags</w:t>
            </w:r>
          </w:p>
        </w:tc>
        <w:tc>
          <w:tcPr>
            <w:tcW w:w="679" w:type="pct"/>
            <w:tcBorders>
              <w:top w:val="nil"/>
              <w:left w:val="nil"/>
              <w:bottom w:val="single" w:sz="4" w:space="0" w:color="auto"/>
              <w:right w:val="nil"/>
            </w:tcBorders>
            <w:shd w:val="clear" w:color="000000" w:fill="FFFFFF"/>
            <w:noWrap/>
            <w:vAlign w:val="center"/>
            <w:hideMark/>
          </w:tcPr>
          <w:p w14:paraId="287B3E50"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Coeff</w:t>
            </w:r>
          </w:p>
        </w:tc>
        <w:tc>
          <w:tcPr>
            <w:tcW w:w="414" w:type="pct"/>
            <w:tcBorders>
              <w:top w:val="nil"/>
              <w:left w:val="nil"/>
              <w:bottom w:val="single" w:sz="4" w:space="0" w:color="auto"/>
              <w:right w:val="nil"/>
            </w:tcBorders>
            <w:shd w:val="clear" w:color="000000" w:fill="FFFFFF"/>
            <w:noWrap/>
            <w:vAlign w:val="center"/>
            <w:hideMark/>
          </w:tcPr>
          <w:p w14:paraId="1B125423"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Lags</w:t>
            </w:r>
          </w:p>
        </w:tc>
        <w:tc>
          <w:tcPr>
            <w:tcW w:w="679" w:type="pct"/>
            <w:tcBorders>
              <w:top w:val="nil"/>
              <w:left w:val="nil"/>
              <w:bottom w:val="single" w:sz="4" w:space="0" w:color="auto"/>
              <w:right w:val="nil"/>
            </w:tcBorders>
            <w:shd w:val="clear" w:color="000000" w:fill="FFFFFF"/>
            <w:noWrap/>
            <w:vAlign w:val="center"/>
            <w:hideMark/>
          </w:tcPr>
          <w:p w14:paraId="29328AB9"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Coeff</w:t>
            </w:r>
          </w:p>
        </w:tc>
      </w:tr>
      <w:tr w:rsidR="00A7387A" w:rsidRPr="001607A0" w14:paraId="450AFCDD" w14:textId="77777777" w:rsidTr="006F7339">
        <w:trPr>
          <w:trHeight w:val="283"/>
        </w:trPr>
        <w:tc>
          <w:tcPr>
            <w:tcW w:w="1723" w:type="pct"/>
            <w:tcBorders>
              <w:top w:val="nil"/>
              <w:left w:val="nil"/>
              <w:bottom w:val="nil"/>
              <w:right w:val="nil"/>
            </w:tcBorders>
            <w:shd w:val="clear" w:color="000000" w:fill="FFFFFF"/>
            <w:noWrap/>
            <w:vAlign w:val="center"/>
            <w:hideMark/>
          </w:tcPr>
          <w:p w14:paraId="1AA1DC64" w14:textId="7033F54C" w:rsidR="002F4C3D" w:rsidRPr="001607A0" w:rsidRDefault="004750C4"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Panel A: BRICS countries</w:t>
            </w:r>
          </w:p>
        </w:tc>
        <w:tc>
          <w:tcPr>
            <w:tcW w:w="414" w:type="pct"/>
            <w:tcBorders>
              <w:top w:val="nil"/>
              <w:left w:val="nil"/>
              <w:bottom w:val="nil"/>
              <w:right w:val="nil"/>
            </w:tcBorders>
            <w:shd w:val="clear" w:color="000000" w:fill="FFFFFF"/>
            <w:noWrap/>
            <w:vAlign w:val="center"/>
            <w:hideMark/>
          </w:tcPr>
          <w:p w14:paraId="4E90AA1D"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1EDB06CF"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53A0F8BB"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61730D5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15D4135C"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03F765D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r>
      <w:tr w:rsidR="00A7387A" w:rsidRPr="001607A0" w14:paraId="12EF706B" w14:textId="77777777" w:rsidTr="006F7339">
        <w:trPr>
          <w:trHeight w:val="283"/>
        </w:trPr>
        <w:tc>
          <w:tcPr>
            <w:tcW w:w="1723" w:type="pct"/>
            <w:tcBorders>
              <w:top w:val="nil"/>
              <w:left w:val="nil"/>
              <w:bottom w:val="nil"/>
              <w:right w:val="nil"/>
            </w:tcBorders>
            <w:shd w:val="clear" w:color="000000" w:fill="FFFFFF"/>
            <w:noWrap/>
            <w:vAlign w:val="center"/>
            <w:hideMark/>
          </w:tcPr>
          <w:p w14:paraId="51938B9E"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Constant</w:t>
            </w:r>
          </w:p>
        </w:tc>
        <w:tc>
          <w:tcPr>
            <w:tcW w:w="414" w:type="pct"/>
            <w:tcBorders>
              <w:top w:val="nil"/>
              <w:left w:val="nil"/>
              <w:bottom w:val="nil"/>
              <w:right w:val="nil"/>
            </w:tcBorders>
            <w:shd w:val="clear" w:color="000000" w:fill="FFFFFF"/>
            <w:noWrap/>
            <w:vAlign w:val="center"/>
            <w:hideMark/>
          </w:tcPr>
          <w:p w14:paraId="2460045E"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12944711"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0.004</w:t>
            </w:r>
          </w:p>
        </w:tc>
        <w:tc>
          <w:tcPr>
            <w:tcW w:w="414" w:type="pct"/>
            <w:tcBorders>
              <w:top w:val="nil"/>
              <w:left w:val="nil"/>
              <w:bottom w:val="nil"/>
              <w:right w:val="nil"/>
            </w:tcBorders>
            <w:shd w:val="clear" w:color="000000" w:fill="FFFFFF"/>
            <w:noWrap/>
            <w:vAlign w:val="center"/>
            <w:hideMark/>
          </w:tcPr>
          <w:p w14:paraId="5D772480"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3EC02DB9"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-0.012</w:t>
            </w:r>
          </w:p>
        </w:tc>
        <w:tc>
          <w:tcPr>
            <w:tcW w:w="414" w:type="pct"/>
            <w:tcBorders>
              <w:top w:val="nil"/>
              <w:left w:val="nil"/>
              <w:bottom w:val="nil"/>
              <w:right w:val="nil"/>
            </w:tcBorders>
            <w:shd w:val="clear" w:color="000000" w:fill="FFFFFF"/>
            <w:noWrap/>
            <w:hideMark/>
          </w:tcPr>
          <w:p w14:paraId="6DA6E945"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374FFED1"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0.102***</w:t>
            </w:r>
          </w:p>
        </w:tc>
      </w:tr>
      <w:tr w:rsidR="00A7387A" w:rsidRPr="001607A0" w14:paraId="700EF128" w14:textId="77777777" w:rsidTr="006F7339">
        <w:trPr>
          <w:trHeight w:val="283"/>
        </w:trPr>
        <w:tc>
          <w:tcPr>
            <w:tcW w:w="1723" w:type="pct"/>
            <w:tcBorders>
              <w:top w:val="nil"/>
              <w:left w:val="nil"/>
              <w:bottom w:val="nil"/>
              <w:right w:val="nil"/>
            </w:tcBorders>
            <w:shd w:val="clear" w:color="000000" w:fill="FFFFFF"/>
            <w:noWrap/>
            <w:vAlign w:val="center"/>
            <w:hideMark/>
          </w:tcPr>
          <w:p w14:paraId="06B88035"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6F1B21BB"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7EE9F0C6" w14:textId="2C08F5D4"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0.008</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6FC6E738"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3CA142F5" w14:textId="6ECB86D3"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0.008</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11929556"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3F77C009" w14:textId="6B4BE10B"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0.029</w:t>
            </w:r>
            <w:r w:rsidRPr="001607A0">
              <w:rPr>
                <w:i/>
                <w:iCs/>
                <w:color w:val="000000" w:themeColor="text1"/>
                <w:sz w:val="20"/>
                <w:szCs w:val="20"/>
              </w:rPr>
              <w:t>)</w:t>
            </w:r>
          </w:p>
        </w:tc>
      </w:tr>
      <w:tr w:rsidR="00A7387A" w:rsidRPr="001607A0" w14:paraId="73DDF24A" w14:textId="77777777" w:rsidTr="006F7339">
        <w:trPr>
          <w:trHeight w:val="283"/>
        </w:trPr>
        <w:tc>
          <w:tcPr>
            <w:tcW w:w="1723" w:type="pct"/>
            <w:tcBorders>
              <w:top w:val="nil"/>
              <w:left w:val="nil"/>
              <w:bottom w:val="nil"/>
              <w:right w:val="nil"/>
            </w:tcBorders>
            <w:shd w:val="clear" w:color="000000" w:fill="FFFFFF"/>
            <w:noWrap/>
            <w:vAlign w:val="center"/>
            <w:hideMark/>
          </w:tcPr>
          <w:p w14:paraId="08468E36" w14:textId="3863770B" w:rsidR="002F4C3D" w:rsidRPr="001607A0" w:rsidRDefault="00DE0EE9"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Real w</w:t>
            </w:r>
            <w:r w:rsidR="002F4C3D" w:rsidRPr="001607A0">
              <w:rPr>
                <w:color w:val="000000" w:themeColor="text1"/>
                <w:sz w:val="20"/>
                <w:szCs w:val="20"/>
              </w:rPr>
              <w:t xml:space="preserve">ealth </w:t>
            </w:r>
            <w:r w:rsidRPr="001607A0">
              <w:rPr>
                <w:color w:val="000000" w:themeColor="text1"/>
                <w:sz w:val="20"/>
                <w:szCs w:val="20"/>
              </w:rPr>
              <w:t xml:space="preserve">distribution </w:t>
            </w:r>
            <w:r w:rsidR="002F4C3D" w:rsidRPr="001607A0">
              <w:rPr>
                <w:color w:val="000000" w:themeColor="text1"/>
                <w:sz w:val="20"/>
                <w:szCs w:val="20"/>
              </w:rPr>
              <w:t>1% (-1)</w:t>
            </w:r>
          </w:p>
        </w:tc>
        <w:tc>
          <w:tcPr>
            <w:tcW w:w="414" w:type="pct"/>
            <w:tcBorders>
              <w:top w:val="nil"/>
              <w:left w:val="nil"/>
              <w:bottom w:val="nil"/>
              <w:right w:val="nil"/>
            </w:tcBorders>
            <w:shd w:val="clear" w:color="000000" w:fill="FFFFFF"/>
            <w:noWrap/>
            <w:vAlign w:val="center"/>
            <w:hideMark/>
          </w:tcPr>
          <w:p w14:paraId="15CA58B4"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0EB9B5E1"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0.383</w:t>
            </w:r>
          </w:p>
        </w:tc>
        <w:tc>
          <w:tcPr>
            <w:tcW w:w="414" w:type="pct"/>
            <w:tcBorders>
              <w:top w:val="nil"/>
              <w:left w:val="nil"/>
              <w:bottom w:val="nil"/>
              <w:right w:val="nil"/>
            </w:tcBorders>
            <w:shd w:val="clear" w:color="000000" w:fill="FFFFFF"/>
            <w:noWrap/>
            <w:vAlign w:val="center"/>
            <w:hideMark/>
          </w:tcPr>
          <w:p w14:paraId="05832CF8"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1460CA5D"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-0.168</w:t>
            </w:r>
          </w:p>
        </w:tc>
        <w:tc>
          <w:tcPr>
            <w:tcW w:w="414" w:type="pct"/>
            <w:tcBorders>
              <w:top w:val="nil"/>
              <w:left w:val="nil"/>
              <w:bottom w:val="nil"/>
              <w:right w:val="nil"/>
            </w:tcBorders>
            <w:shd w:val="clear" w:color="000000" w:fill="FFFFFF"/>
            <w:noWrap/>
            <w:vAlign w:val="center"/>
            <w:hideMark/>
          </w:tcPr>
          <w:p w14:paraId="604001F6"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129832B5"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-0.464</w:t>
            </w:r>
          </w:p>
        </w:tc>
      </w:tr>
      <w:tr w:rsidR="00A7387A" w:rsidRPr="001607A0" w14:paraId="63DB9FEA" w14:textId="77777777" w:rsidTr="006F7339">
        <w:trPr>
          <w:trHeight w:val="283"/>
        </w:trPr>
        <w:tc>
          <w:tcPr>
            <w:tcW w:w="1723" w:type="pct"/>
            <w:tcBorders>
              <w:top w:val="nil"/>
              <w:left w:val="nil"/>
              <w:bottom w:val="nil"/>
              <w:right w:val="nil"/>
            </w:tcBorders>
            <w:shd w:val="clear" w:color="000000" w:fill="FFFFFF"/>
            <w:noWrap/>
            <w:vAlign w:val="center"/>
            <w:hideMark/>
          </w:tcPr>
          <w:p w14:paraId="24A4E4FD"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64F18B29"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8</w:t>
            </w:r>
          </w:p>
        </w:tc>
        <w:tc>
          <w:tcPr>
            <w:tcW w:w="678" w:type="pct"/>
            <w:tcBorders>
              <w:top w:val="nil"/>
              <w:left w:val="nil"/>
              <w:bottom w:val="nil"/>
              <w:right w:val="nil"/>
            </w:tcBorders>
            <w:shd w:val="clear" w:color="000000" w:fill="FFFFFF"/>
            <w:noWrap/>
            <w:vAlign w:val="center"/>
            <w:hideMark/>
          </w:tcPr>
          <w:p w14:paraId="21748827" w14:textId="1DF07017"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0.401</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0E97F4FF"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11</w:t>
            </w:r>
          </w:p>
        </w:tc>
        <w:tc>
          <w:tcPr>
            <w:tcW w:w="679" w:type="pct"/>
            <w:tcBorders>
              <w:top w:val="nil"/>
              <w:left w:val="nil"/>
              <w:bottom w:val="nil"/>
              <w:right w:val="nil"/>
            </w:tcBorders>
            <w:shd w:val="clear" w:color="000000" w:fill="FFFFFF"/>
            <w:noWrap/>
            <w:vAlign w:val="center"/>
            <w:hideMark/>
          </w:tcPr>
          <w:p w14:paraId="769E9048" w14:textId="1100516E"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0.274</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3C121C75"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8</w:t>
            </w:r>
          </w:p>
        </w:tc>
        <w:tc>
          <w:tcPr>
            <w:tcW w:w="679" w:type="pct"/>
            <w:tcBorders>
              <w:top w:val="nil"/>
              <w:left w:val="nil"/>
              <w:bottom w:val="nil"/>
              <w:right w:val="nil"/>
            </w:tcBorders>
            <w:shd w:val="clear" w:color="000000" w:fill="FFFFFF"/>
            <w:noWrap/>
            <w:vAlign w:val="center"/>
            <w:hideMark/>
          </w:tcPr>
          <w:p w14:paraId="1DDA898D" w14:textId="5905430E"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0.231</w:t>
            </w:r>
            <w:r w:rsidRPr="001607A0">
              <w:rPr>
                <w:i/>
                <w:iCs/>
                <w:color w:val="000000" w:themeColor="text1"/>
                <w:sz w:val="20"/>
                <w:szCs w:val="20"/>
              </w:rPr>
              <w:t>)</w:t>
            </w:r>
          </w:p>
        </w:tc>
      </w:tr>
      <w:tr w:rsidR="00A7387A" w:rsidRPr="001607A0" w14:paraId="7C10E162" w14:textId="77777777" w:rsidTr="006F7339">
        <w:trPr>
          <w:trHeight w:val="283"/>
        </w:trPr>
        <w:tc>
          <w:tcPr>
            <w:tcW w:w="1723" w:type="pct"/>
            <w:tcBorders>
              <w:top w:val="nil"/>
              <w:left w:val="nil"/>
              <w:bottom w:val="nil"/>
              <w:right w:val="nil"/>
            </w:tcBorders>
            <w:shd w:val="clear" w:color="000000" w:fill="FFFFFF"/>
            <w:noWrap/>
            <w:vAlign w:val="center"/>
            <w:hideMark/>
          </w:tcPr>
          <w:p w14:paraId="7B92CEF6"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Indicators</w:t>
            </w:r>
          </w:p>
        </w:tc>
        <w:tc>
          <w:tcPr>
            <w:tcW w:w="414" w:type="pct"/>
            <w:tcBorders>
              <w:top w:val="nil"/>
              <w:left w:val="nil"/>
              <w:bottom w:val="nil"/>
              <w:right w:val="nil"/>
            </w:tcBorders>
            <w:shd w:val="clear" w:color="000000" w:fill="FFFFFF"/>
            <w:noWrap/>
            <w:vAlign w:val="center"/>
            <w:hideMark/>
          </w:tcPr>
          <w:p w14:paraId="4A1AB657"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7DD214EC"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-0.091</w:t>
            </w:r>
          </w:p>
        </w:tc>
        <w:tc>
          <w:tcPr>
            <w:tcW w:w="414" w:type="pct"/>
            <w:tcBorders>
              <w:top w:val="nil"/>
              <w:left w:val="nil"/>
              <w:bottom w:val="nil"/>
              <w:right w:val="nil"/>
            </w:tcBorders>
            <w:shd w:val="clear" w:color="000000" w:fill="FFFFFF"/>
            <w:noWrap/>
            <w:vAlign w:val="center"/>
            <w:hideMark/>
          </w:tcPr>
          <w:p w14:paraId="7F79A275"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785A651A"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0.011</w:t>
            </w:r>
          </w:p>
        </w:tc>
        <w:tc>
          <w:tcPr>
            <w:tcW w:w="414" w:type="pct"/>
            <w:tcBorders>
              <w:top w:val="nil"/>
              <w:left w:val="nil"/>
              <w:bottom w:val="nil"/>
              <w:right w:val="nil"/>
            </w:tcBorders>
            <w:shd w:val="clear" w:color="000000" w:fill="FFFFFF"/>
            <w:noWrap/>
            <w:hideMark/>
          </w:tcPr>
          <w:p w14:paraId="3EE5875D"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0686CA70"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4.745***</w:t>
            </w:r>
          </w:p>
        </w:tc>
      </w:tr>
      <w:tr w:rsidR="00A7387A" w:rsidRPr="001607A0" w14:paraId="1566262C" w14:textId="77777777" w:rsidTr="006F7339">
        <w:trPr>
          <w:trHeight w:val="283"/>
        </w:trPr>
        <w:tc>
          <w:tcPr>
            <w:tcW w:w="1723" w:type="pct"/>
            <w:tcBorders>
              <w:top w:val="nil"/>
              <w:left w:val="nil"/>
              <w:bottom w:val="nil"/>
              <w:right w:val="nil"/>
            </w:tcBorders>
            <w:shd w:val="clear" w:color="000000" w:fill="FFFFFF"/>
            <w:noWrap/>
            <w:vAlign w:val="center"/>
            <w:hideMark/>
          </w:tcPr>
          <w:p w14:paraId="2EA35D5F"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4C41C739"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1284BB03" w14:textId="56B2A1A7"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0.257</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09072BBF"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73260710" w14:textId="54409757"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0.031</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14E9F85C"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6EE9AB86" w14:textId="39EA44D5"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2.663</w:t>
            </w:r>
            <w:r w:rsidRPr="001607A0">
              <w:rPr>
                <w:i/>
                <w:iCs/>
                <w:color w:val="000000" w:themeColor="text1"/>
                <w:sz w:val="20"/>
                <w:szCs w:val="20"/>
              </w:rPr>
              <w:t>)</w:t>
            </w:r>
          </w:p>
        </w:tc>
      </w:tr>
      <w:tr w:rsidR="00A7387A" w:rsidRPr="001607A0" w14:paraId="1C41D08F" w14:textId="77777777" w:rsidTr="006F7339">
        <w:trPr>
          <w:trHeight w:val="283"/>
        </w:trPr>
        <w:tc>
          <w:tcPr>
            <w:tcW w:w="1723" w:type="pct"/>
            <w:tcBorders>
              <w:top w:val="nil"/>
              <w:left w:val="nil"/>
              <w:bottom w:val="nil"/>
              <w:right w:val="nil"/>
            </w:tcBorders>
            <w:shd w:val="clear" w:color="000000" w:fill="FFFFFF"/>
            <w:noWrap/>
            <w:vAlign w:val="center"/>
            <w:hideMark/>
          </w:tcPr>
          <w:p w14:paraId="0AD32E7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PDL01</w:t>
            </w:r>
          </w:p>
        </w:tc>
        <w:tc>
          <w:tcPr>
            <w:tcW w:w="414" w:type="pct"/>
            <w:tcBorders>
              <w:top w:val="nil"/>
              <w:left w:val="nil"/>
              <w:bottom w:val="nil"/>
              <w:right w:val="nil"/>
            </w:tcBorders>
            <w:shd w:val="clear" w:color="000000" w:fill="FFFFFF"/>
            <w:noWrap/>
            <w:vAlign w:val="center"/>
            <w:hideMark/>
          </w:tcPr>
          <w:p w14:paraId="62A97153"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196D79E9"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-0.139</w:t>
            </w:r>
          </w:p>
        </w:tc>
        <w:tc>
          <w:tcPr>
            <w:tcW w:w="414" w:type="pct"/>
            <w:tcBorders>
              <w:top w:val="nil"/>
              <w:left w:val="nil"/>
              <w:bottom w:val="nil"/>
              <w:right w:val="nil"/>
            </w:tcBorders>
            <w:shd w:val="clear" w:color="000000" w:fill="FFFFFF"/>
            <w:noWrap/>
            <w:vAlign w:val="center"/>
            <w:hideMark/>
          </w:tcPr>
          <w:p w14:paraId="17EAA3AF"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1F96215B"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0.016</w:t>
            </w:r>
          </w:p>
        </w:tc>
        <w:tc>
          <w:tcPr>
            <w:tcW w:w="414" w:type="pct"/>
            <w:tcBorders>
              <w:top w:val="nil"/>
              <w:left w:val="nil"/>
              <w:bottom w:val="nil"/>
              <w:right w:val="nil"/>
            </w:tcBorders>
            <w:shd w:val="clear" w:color="000000" w:fill="FFFFFF"/>
            <w:noWrap/>
            <w:hideMark/>
          </w:tcPr>
          <w:p w14:paraId="5D8A5D0C"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20209005"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6.201***</w:t>
            </w:r>
          </w:p>
        </w:tc>
      </w:tr>
      <w:tr w:rsidR="00A7387A" w:rsidRPr="001607A0" w14:paraId="091C982E" w14:textId="77777777" w:rsidTr="006F7339">
        <w:trPr>
          <w:trHeight w:val="283"/>
        </w:trPr>
        <w:tc>
          <w:tcPr>
            <w:tcW w:w="1723" w:type="pct"/>
            <w:tcBorders>
              <w:top w:val="nil"/>
              <w:left w:val="nil"/>
              <w:bottom w:val="nil"/>
              <w:right w:val="nil"/>
            </w:tcBorders>
            <w:shd w:val="clear" w:color="000000" w:fill="FFFFFF"/>
            <w:noWrap/>
            <w:vAlign w:val="center"/>
            <w:hideMark/>
          </w:tcPr>
          <w:p w14:paraId="23EAAF07"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7D497868"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069D17F5" w14:textId="4A73C753"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0.198</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53ACD451"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2859F7C0" w14:textId="4CFACF27"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0.025</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1E824FCD"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083C3727" w14:textId="6B5F6390"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2.093</w:t>
            </w:r>
            <w:r w:rsidRPr="001607A0">
              <w:rPr>
                <w:i/>
                <w:iCs/>
                <w:color w:val="000000" w:themeColor="text1"/>
                <w:sz w:val="20"/>
                <w:szCs w:val="20"/>
              </w:rPr>
              <w:t>)</w:t>
            </w:r>
          </w:p>
        </w:tc>
      </w:tr>
      <w:tr w:rsidR="00A7387A" w:rsidRPr="001607A0" w14:paraId="49DDB6E3" w14:textId="77777777" w:rsidTr="006F7339">
        <w:trPr>
          <w:trHeight w:val="283"/>
        </w:trPr>
        <w:tc>
          <w:tcPr>
            <w:tcW w:w="1723" w:type="pct"/>
            <w:tcBorders>
              <w:top w:val="nil"/>
              <w:left w:val="nil"/>
              <w:bottom w:val="nil"/>
              <w:right w:val="nil"/>
            </w:tcBorders>
            <w:shd w:val="clear" w:color="000000" w:fill="FFFFFF"/>
            <w:noWrap/>
            <w:vAlign w:val="center"/>
            <w:hideMark/>
          </w:tcPr>
          <w:p w14:paraId="2906DB5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PDL02</w:t>
            </w:r>
          </w:p>
        </w:tc>
        <w:tc>
          <w:tcPr>
            <w:tcW w:w="414" w:type="pct"/>
            <w:tcBorders>
              <w:top w:val="nil"/>
              <w:left w:val="nil"/>
              <w:bottom w:val="nil"/>
              <w:right w:val="nil"/>
            </w:tcBorders>
            <w:shd w:val="clear" w:color="000000" w:fill="FFFFFF"/>
            <w:noWrap/>
            <w:vAlign w:val="center"/>
            <w:hideMark/>
          </w:tcPr>
          <w:p w14:paraId="0719DFD8"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06AD1446"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0.051</w:t>
            </w:r>
          </w:p>
        </w:tc>
        <w:tc>
          <w:tcPr>
            <w:tcW w:w="414" w:type="pct"/>
            <w:tcBorders>
              <w:top w:val="nil"/>
              <w:left w:val="nil"/>
              <w:bottom w:val="nil"/>
              <w:right w:val="nil"/>
            </w:tcBorders>
            <w:shd w:val="clear" w:color="000000" w:fill="FFFFFF"/>
            <w:noWrap/>
            <w:vAlign w:val="center"/>
            <w:hideMark/>
          </w:tcPr>
          <w:p w14:paraId="38EF7AC0"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5644EFDD" w14:textId="45B27C00" w:rsidR="002F4C3D" w:rsidRPr="001607A0" w:rsidRDefault="00435E1F"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w:t>
            </w:r>
            <w:r w:rsidR="002F4C3D" w:rsidRPr="001607A0">
              <w:rPr>
                <w:color w:val="000000" w:themeColor="text1"/>
                <w:sz w:val="20"/>
                <w:szCs w:val="20"/>
              </w:rPr>
              <w:t>0.005</w:t>
            </w:r>
          </w:p>
        </w:tc>
        <w:tc>
          <w:tcPr>
            <w:tcW w:w="414" w:type="pct"/>
            <w:tcBorders>
              <w:top w:val="nil"/>
              <w:left w:val="nil"/>
              <w:bottom w:val="nil"/>
              <w:right w:val="nil"/>
            </w:tcBorders>
            <w:shd w:val="clear" w:color="000000" w:fill="FFFFFF"/>
            <w:noWrap/>
            <w:hideMark/>
          </w:tcPr>
          <w:p w14:paraId="2DB2E281"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42A833F3" w14:textId="04BDA03E"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-1.57</w:t>
            </w:r>
            <w:r w:rsidR="005D7514" w:rsidRPr="001607A0">
              <w:rPr>
                <w:color w:val="000000" w:themeColor="text1"/>
                <w:sz w:val="20"/>
                <w:szCs w:val="20"/>
              </w:rPr>
              <w:t>0</w:t>
            </w:r>
            <w:r w:rsidRPr="001607A0">
              <w:rPr>
                <w:color w:val="000000" w:themeColor="text1"/>
                <w:sz w:val="20"/>
                <w:szCs w:val="20"/>
              </w:rPr>
              <w:t>***</w:t>
            </w:r>
          </w:p>
        </w:tc>
      </w:tr>
      <w:tr w:rsidR="00A7387A" w:rsidRPr="001607A0" w14:paraId="135F54C0" w14:textId="77777777" w:rsidTr="006F7339">
        <w:trPr>
          <w:trHeight w:val="283"/>
        </w:trPr>
        <w:tc>
          <w:tcPr>
            <w:tcW w:w="1723" w:type="pct"/>
            <w:tcBorders>
              <w:top w:val="nil"/>
              <w:left w:val="nil"/>
              <w:bottom w:val="nil"/>
              <w:right w:val="nil"/>
            </w:tcBorders>
            <w:shd w:val="clear" w:color="000000" w:fill="FFFFFF"/>
            <w:noWrap/>
            <w:vAlign w:val="center"/>
            <w:hideMark/>
          </w:tcPr>
          <w:p w14:paraId="59BDF27D"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670C7EF3"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656F0C70" w14:textId="79B92138"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0.055</w:t>
            </w:r>
            <w:r w:rsidR="005D7514"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703D0E8F"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71647709" w14:textId="6CA46595"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0.005</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36379479"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0D47B7B5" w14:textId="55C2AEF7"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0.531</w:t>
            </w:r>
            <w:r w:rsidRPr="001607A0">
              <w:rPr>
                <w:i/>
                <w:iCs/>
                <w:color w:val="000000" w:themeColor="text1"/>
                <w:sz w:val="20"/>
                <w:szCs w:val="20"/>
              </w:rPr>
              <w:t>)</w:t>
            </w:r>
          </w:p>
        </w:tc>
      </w:tr>
      <w:tr w:rsidR="00A7387A" w:rsidRPr="001607A0" w14:paraId="145841D6" w14:textId="77777777" w:rsidTr="006F7339">
        <w:trPr>
          <w:trHeight w:val="283"/>
        </w:trPr>
        <w:tc>
          <w:tcPr>
            <w:tcW w:w="1723" w:type="pct"/>
            <w:tcBorders>
              <w:top w:val="nil"/>
              <w:left w:val="nil"/>
              <w:bottom w:val="nil"/>
              <w:right w:val="nil"/>
            </w:tcBorders>
            <w:shd w:val="clear" w:color="000000" w:fill="FFFFFF"/>
            <w:noWrap/>
            <w:vAlign w:val="center"/>
            <w:hideMark/>
          </w:tcPr>
          <w:p w14:paraId="4B4313DB"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PDL03</w:t>
            </w:r>
          </w:p>
        </w:tc>
        <w:tc>
          <w:tcPr>
            <w:tcW w:w="414" w:type="pct"/>
            <w:tcBorders>
              <w:top w:val="nil"/>
              <w:left w:val="nil"/>
              <w:bottom w:val="nil"/>
              <w:right w:val="nil"/>
            </w:tcBorders>
            <w:shd w:val="clear" w:color="000000" w:fill="FFFFFF"/>
            <w:noWrap/>
            <w:vAlign w:val="center"/>
            <w:hideMark/>
          </w:tcPr>
          <w:p w14:paraId="675D84AF"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09B81C66"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-0.003</w:t>
            </w:r>
          </w:p>
        </w:tc>
        <w:tc>
          <w:tcPr>
            <w:tcW w:w="414" w:type="pct"/>
            <w:tcBorders>
              <w:top w:val="nil"/>
              <w:left w:val="nil"/>
              <w:bottom w:val="nil"/>
              <w:right w:val="nil"/>
            </w:tcBorders>
            <w:shd w:val="clear" w:color="000000" w:fill="FFFFFF"/>
            <w:noWrap/>
            <w:vAlign w:val="center"/>
            <w:hideMark/>
          </w:tcPr>
          <w:p w14:paraId="77261AF7"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0BE5727D" w14:textId="4E3C521C"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0.000</w:t>
            </w:r>
          </w:p>
        </w:tc>
        <w:tc>
          <w:tcPr>
            <w:tcW w:w="414" w:type="pct"/>
            <w:tcBorders>
              <w:top w:val="nil"/>
              <w:left w:val="nil"/>
              <w:bottom w:val="nil"/>
              <w:right w:val="nil"/>
            </w:tcBorders>
            <w:shd w:val="clear" w:color="000000" w:fill="FFFFFF"/>
            <w:noWrap/>
            <w:hideMark/>
          </w:tcPr>
          <w:p w14:paraId="7C65E984"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6CBC716D"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0.114***</w:t>
            </w:r>
          </w:p>
        </w:tc>
      </w:tr>
      <w:tr w:rsidR="00A7387A" w:rsidRPr="001607A0" w14:paraId="64A7953A" w14:textId="77777777" w:rsidTr="006F7339">
        <w:trPr>
          <w:trHeight w:val="283"/>
        </w:trPr>
        <w:tc>
          <w:tcPr>
            <w:tcW w:w="1723" w:type="pct"/>
            <w:tcBorders>
              <w:top w:val="nil"/>
              <w:left w:val="nil"/>
              <w:bottom w:val="nil"/>
              <w:right w:val="nil"/>
            </w:tcBorders>
            <w:shd w:val="clear" w:color="000000" w:fill="FFFFFF"/>
            <w:noWrap/>
            <w:vAlign w:val="center"/>
            <w:hideMark/>
          </w:tcPr>
          <w:p w14:paraId="18E25D20"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3F1B58CF"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172AE248" w14:textId="10190228"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0.004</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633798E7"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66F1D153" w14:textId="7B26E43E"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0.000</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65F83D35" w14:textId="77777777" w:rsidR="002F4C3D" w:rsidRPr="001607A0" w:rsidRDefault="002F4C3D" w:rsidP="00080AA9">
            <w:pPr>
              <w:tabs>
                <w:tab w:val="left" w:pos="0"/>
              </w:tabs>
              <w:spacing w:line="276" w:lineRule="auto"/>
              <w:ind w:left="-284" w:right="142" w:firstLine="284"/>
              <w:jc w:val="center"/>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7F511535" w14:textId="68EF4971"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0.039</w:t>
            </w:r>
            <w:r w:rsidRPr="001607A0">
              <w:rPr>
                <w:i/>
                <w:iCs/>
                <w:color w:val="000000" w:themeColor="text1"/>
                <w:sz w:val="20"/>
                <w:szCs w:val="20"/>
              </w:rPr>
              <w:t>)</w:t>
            </w:r>
          </w:p>
        </w:tc>
      </w:tr>
      <w:tr w:rsidR="00A7387A" w:rsidRPr="001607A0" w14:paraId="3A1ACE87" w14:textId="77777777" w:rsidTr="006F7339">
        <w:trPr>
          <w:trHeight w:val="283"/>
        </w:trPr>
        <w:tc>
          <w:tcPr>
            <w:tcW w:w="1723" w:type="pct"/>
            <w:tcBorders>
              <w:top w:val="nil"/>
              <w:left w:val="nil"/>
              <w:bottom w:val="nil"/>
              <w:right w:val="nil"/>
            </w:tcBorders>
            <w:shd w:val="clear" w:color="000000" w:fill="FFFFFF"/>
            <w:noWrap/>
            <w:vAlign w:val="center"/>
            <w:hideMark/>
          </w:tcPr>
          <w:p w14:paraId="0C14BF65"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R-Square</w:t>
            </w:r>
          </w:p>
        </w:tc>
        <w:tc>
          <w:tcPr>
            <w:tcW w:w="414" w:type="pct"/>
            <w:tcBorders>
              <w:top w:val="nil"/>
              <w:left w:val="nil"/>
              <w:bottom w:val="nil"/>
              <w:right w:val="nil"/>
            </w:tcBorders>
            <w:shd w:val="clear" w:color="000000" w:fill="FFFFFF"/>
            <w:noWrap/>
            <w:vAlign w:val="center"/>
            <w:hideMark/>
          </w:tcPr>
          <w:p w14:paraId="12FF39B2"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64551763"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0.554</w:t>
            </w:r>
          </w:p>
        </w:tc>
        <w:tc>
          <w:tcPr>
            <w:tcW w:w="414" w:type="pct"/>
            <w:tcBorders>
              <w:top w:val="nil"/>
              <w:left w:val="nil"/>
              <w:bottom w:val="nil"/>
              <w:right w:val="nil"/>
            </w:tcBorders>
            <w:shd w:val="clear" w:color="000000" w:fill="FFFFFF"/>
            <w:noWrap/>
            <w:vAlign w:val="center"/>
            <w:hideMark/>
          </w:tcPr>
          <w:p w14:paraId="2F6F13DF" w14:textId="77777777" w:rsidR="002F4C3D" w:rsidRPr="001607A0" w:rsidRDefault="002F4C3D"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535A22DC"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0.493</w:t>
            </w:r>
          </w:p>
        </w:tc>
        <w:tc>
          <w:tcPr>
            <w:tcW w:w="414" w:type="pct"/>
            <w:tcBorders>
              <w:top w:val="nil"/>
              <w:left w:val="nil"/>
              <w:bottom w:val="nil"/>
              <w:right w:val="nil"/>
            </w:tcBorders>
            <w:shd w:val="clear" w:color="000000" w:fill="FFFFFF"/>
            <w:noWrap/>
            <w:vAlign w:val="center"/>
            <w:hideMark/>
          </w:tcPr>
          <w:p w14:paraId="43F82B63" w14:textId="77777777" w:rsidR="002F4C3D" w:rsidRPr="001607A0" w:rsidRDefault="002F4C3D" w:rsidP="00080AA9">
            <w:pPr>
              <w:tabs>
                <w:tab w:val="left" w:pos="0"/>
              </w:tabs>
              <w:spacing w:line="276" w:lineRule="auto"/>
              <w:ind w:left="-284" w:right="142" w:firstLine="284"/>
              <w:jc w:val="center"/>
              <w:rPr>
                <w:b/>
                <w:bCs/>
                <w:color w:val="000000" w:themeColor="text1"/>
                <w:sz w:val="20"/>
                <w:szCs w:val="20"/>
              </w:rPr>
            </w:pPr>
            <w:r w:rsidRPr="001607A0">
              <w:rPr>
                <w:b/>
                <w:b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22A54A29"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0.745</w:t>
            </w:r>
          </w:p>
        </w:tc>
      </w:tr>
      <w:tr w:rsidR="00A7387A" w:rsidRPr="001607A0" w14:paraId="725F7127" w14:textId="77777777" w:rsidTr="006F7339">
        <w:trPr>
          <w:trHeight w:val="283"/>
        </w:trPr>
        <w:tc>
          <w:tcPr>
            <w:tcW w:w="1723" w:type="pct"/>
            <w:tcBorders>
              <w:top w:val="nil"/>
              <w:left w:val="nil"/>
              <w:bottom w:val="nil"/>
              <w:right w:val="nil"/>
            </w:tcBorders>
            <w:shd w:val="clear" w:color="000000" w:fill="FFFFFF"/>
            <w:noWrap/>
            <w:vAlign w:val="center"/>
            <w:hideMark/>
          </w:tcPr>
          <w:p w14:paraId="3171DD65"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AIC</w:t>
            </w:r>
          </w:p>
        </w:tc>
        <w:tc>
          <w:tcPr>
            <w:tcW w:w="414" w:type="pct"/>
            <w:tcBorders>
              <w:top w:val="nil"/>
              <w:left w:val="nil"/>
              <w:bottom w:val="nil"/>
              <w:right w:val="nil"/>
            </w:tcBorders>
            <w:shd w:val="clear" w:color="000000" w:fill="FFFFFF"/>
            <w:noWrap/>
            <w:vAlign w:val="center"/>
            <w:hideMark/>
          </w:tcPr>
          <w:p w14:paraId="7847490D"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61CA5DFF"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-118.693</w:t>
            </w:r>
          </w:p>
        </w:tc>
        <w:tc>
          <w:tcPr>
            <w:tcW w:w="414" w:type="pct"/>
            <w:tcBorders>
              <w:top w:val="nil"/>
              <w:left w:val="nil"/>
              <w:bottom w:val="nil"/>
              <w:right w:val="nil"/>
            </w:tcBorders>
            <w:shd w:val="clear" w:color="000000" w:fill="FFFFFF"/>
            <w:noWrap/>
            <w:vAlign w:val="center"/>
            <w:hideMark/>
          </w:tcPr>
          <w:p w14:paraId="2B84FD98"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280170A9"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-116.616</w:t>
            </w:r>
          </w:p>
        </w:tc>
        <w:tc>
          <w:tcPr>
            <w:tcW w:w="414" w:type="pct"/>
            <w:tcBorders>
              <w:top w:val="nil"/>
              <w:left w:val="nil"/>
              <w:bottom w:val="nil"/>
              <w:right w:val="nil"/>
            </w:tcBorders>
            <w:shd w:val="clear" w:color="000000" w:fill="FFFFFF"/>
            <w:noWrap/>
            <w:vAlign w:val="center"/>
            <w:hideMark/>
          </w:tcPr>
          <w:p w14:paraId="5A4BBEF6"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26E9CCB8"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-127.631</w:t>
            </w:r>
          </w:p>
        </w:tc>
      </w:tr>
      <w:tr w:rsidR="00A7387A" w:rsidRPr="001607A0" w14:paraId="4B5B65E9" w14:textId="77777777" w:rsidTr="006F7339">
        <w:trPr>
          <w:trHeight w:val="283"/>
        </w:trPr>
        <w:tc>
          <w:tcPr>
            <w:tcW w:w="1723" w:type="pct"/>
            <w:tcBorders>
              <w:top w:val="nil"/>
              <w:left w:val="nil"/>
              <w:bottom w:val="nil"/>
              <w:right w:val="nil"/>
            </w:tcBorders>
            <w:shd w:val="clear" w:color="000000" w:fill="FFFFFF"/>
            <w:noWrap/>
            <w:vAlign w:val="center"/>
            <w:hideMark/>
          </w:tcPr>
          <w:p w14:paraId="5284DBDB"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BIC</w:t>
            </w:r>
          </w:p>
        </w:tc>
        <w:tc>
          <w:tcPr>
            <w:tcW w:w="414" w:type="pct"/>
            <w:tcBorders>
              <w:top w:val="nil"/>
              <w:left w:val="nil"/>
              <w:bottom w:val="nil"/>
              <w:right w:val="nil"/>
            </w:tcBorders>
            <w:shd w:val="clear" w:color="000000" w:fill="FFFFFF"/>
            <w:noWrap/>
            <w:vAlign w:val="center"/>
            <w:hideMark/>
          </w:tcPr>
          <w:p w14:paraId="4DF32F9B"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05763F5A"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-114.058</w:t>
            </w:r>
          </w:p>
        </w:tc>
        <w:tc>
          <w:tcPr>
            <w:tcW w:w="414" w:type="pct"/>
            <w:tcBorders>
              <w:top w:val="nil"/>
              <w:left w:val="nil"/>
              <w:bottom w:val="nil"/>
              <w:right w:val="nil"/>
            </w:tcBorders>
            <w:shd w:val="clear" w:color="000000" w:fill="FFFFFF"/>
            <w:noWrap/>
            <w:vAlign w:val="center"/>
            <w:hideMark/>
          </w:tcPr>
          <w:p w14:paraId="246924B5"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70B1F264"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-111.981</w:t>
            </w:r>
          </w:p>
        </w:tc>
        <w:tc>
          <w:tcPr>
            <w:tcW w:w="414" w:type="pct"/>
            <w:tcBorders>
              <w:top w:val="nil"/>
              <w:left w:val="nil"/>
              <w:bottom w:val="nil"/>
              <w:right w:val="nil"/>
            </w:tcBorders>
            <w:shd w:val="clear" w:color="000000" w:fill="FFFFFF"/>
            <w:noWrap/>
            <w:vAlign w:val="center"/>
            <w:hideMark/>
          </w:tcPr>
          <w:p w14:paraId="75ACE0D5"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043A4AFC"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-122.994</w:t>
            </w:r>
          </w:p>
        </w:tc>
      </w:tr>
      <w:tr w:rsidR="00A7387A" w:rsidRPr="001607A0" w14:paraId="711B366C" w14:textId="77777777" w:rsidTr="006F7339">
        <w:trPr>
          <w:trHeight w:val="283"/>
        </w:trPr>
        <w:tc>
          <w:tcPr>
            <w:tcW w:w="1723" w:type="pct"/>
            <w:tcBorders>
              <w:top w:val="nil"/>
              <w:left w:val="nil"/>
              <w:bottom w:val="nil"/>
              <w:right w:val="nil"/>
            </w:tcBorders>
            <w:shd w:val="clear" w:color="000000" w:fill="FFFFFF"/>
            <w:noWrap/>
            <w:vAlign w:val="bottom"/>
            <w:hideMark/>
          </w:tcPr>
          <w:p w14:paraId="0C61769C"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Panel B: G7 countries</w:t>
            </w:r>
          </w:p>
        </w:tc>
        <w:tc>
          <w:tcPr>
            <w:tcW w:w="414" w:type="pct"/>
            <w:tcBorders>
              <w:top w:val="nil"/>
              <w:left w:val="nil"/>
              <w:bottom w:val="nil"/>
              <w:right w:val="nil"/>
            </w:tcBorders>
            <w:shd w:val="clear" w:color="000000" w:fill="FFFFFF"/>
            <w:noWrap/>
            <w:vAlign w:val="bottom"/>
            <w:hideMark/>
          </w:tcPr>
          <w:p w14:paraId="121005C8"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bottom"/>
            <w:hideMark/>
          </w:tcPr>
          <w:p w14:paraId="0BBA8B99"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bottom"/>
            <w:hideMark/>
          </w:tcPr>
          <w:p w14:paraId="0E8A1A11"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bottom"/>
            <w:hideMark/>
          </w:tcPr>
          <w:p w14:paraId="6316BB77"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bottom"/>
            <w:hideMark/>
          </w:tcPr>
          <w:p w14:paraId="7A22B465" w14:textId="77777777" w:rsidR="002F4C3D" w:rsidRPr="001607A0" w:rsidRDefault="002F4C3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bottom"/>
            <w:hideMark/>
          </w:tcPr>
          <w:p w14:paraId="206F83AD"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r>
      <w:tr w:rsidR="00A7387A" w:rsidRPr="001607A0" w14:paraId="2EC20119" w14:textId="77777777" w:rsidTr="006F7339">
        <w:trPr>
          <w:trHeight w:val="283"/>
        </w:trPr>
        <w:tc>
          <w:tcPr>
            <w:tcW w:w="1723" w:type="pct"/>
            <w:tcBorders>
              <w:top w:val="nil"/>
              <w:left w:val="nil"/>
              <w:bottom w:val="nil"/>
              <w:right w:val="nil"/>
            </w:tcBorders>
            <w:shd w:val="clear" w:color="000000" w:fill="FFFFFF"/>
            <w:noWrap/>
            <w:vAlign w:val="center"/>
            <w:hideMark/>
          </w:tcPr>
          <w:p w14:paraId="3C03BE60"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Constant</w:t>
            </w:r>
          </w:p>
        </w:tc>
        <w:tc>
          <w:tcPr>
            <w:tcW w:w="414" w:type="pct"/>
            <w:tcBorders>
              <w:top w:val="nil"/>
              <w:left w:val="nil"/>
              <w:bottom w:val="nil"/>
              <w:right w:val="nil"/>
            </w:tcBorders>
            <w:shd w:val="clear" w:color="000000" w:fill="FFFFFF"/>
            <w:noWrap/>
            <w:vAlign w:val="center"/>
            <w:hideMark/>
          </w:tcPr>
          <w:p w14:paraId="76AB4D80"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24C92588"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0.002</w:t>
            </w:r>
          </w:p>
        </w:tc>
        <w:tc>
          <w:tcPr>
            <w:tcW w:w="414" w:type="pct"/>
            <w:tcBorders>
              <w:top w:val="nil"/>
              <w:left w:val="nil"/>
              <w:bottom w:val="nil"/>
              <w:right w:val="nil"/>
            </w:tcBorders>
            <w:shd w:val="clear" w:color="000000" w:fill="FFFFFF"/>
            <w:noWrap/>
            <w:vAlign w:val="center"/>
            <w:hideMark/>
          </w:tcPr>
          <w:p w14:paraId="53B199F6"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5F6C5E1D"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0.005</w:t>
            </w:r>
          </w:p>
        </w:tc>
        <w:tc>
          <w:tcPr>
            <w:tcW w:w="414" w:type="pct"/>
            <w:tcBorders>
              <w:top w:val="nil"/>
              <w:left w:val="nil"/>
              <w:bottom w:val="nil"/>
              <w:right w:val="nil"/>
            </w:tcBorders>
            <w:shd w:val="clear" w:color="000000" w:fill="FFFFFF"/>
            <w:noWrap/>
            <w:vAlign w:val="center"/>
            <w:hideMark/>
          </w:tcPr>
          <w:p w14:paraId="5B636004" w14:textId="1D1A7A4D" w:rsidR="002F4C3D" w:rsidRPr="001607A0" w:rsidRDefault="002F4C3D" w:rsidP="00080AA9">
            <w:pPr>
              <w:tabs>
                <w:tab w:val="left" w:pos="0"/>
              </w:tabs>
              <w:spacing w:line="276" w:lineRule="auto"/>
              <w:ind w:left="-284" w:right="142" w:firstLine="284"/>
              <w:rPr>
                <w:color w:val="000000" w:themeColor="text1"/>
                <w:sz w:val="20"/>
                <w:szCs w:val="20"/>
              </w:rPr>
            </w:pPr>
          </w:p>
        </w:tc>
        <w:tc>
          <w:tcPr>
            <w:tcW w:w="679" w:type="pct"/>
            <w:tcBorders>
              <w:top w:val="nil"/>
              <w:left w:val="nil"/>
              <w:bottom w:val="nil"/>
              <w:right w:val="nil"/>
            </w:tcBorders>
            <w:shd w:val="clear" w:color="000000" w:fill="FFFFFF"/>
            <w:noWrap/>
            <w:vAlign w:val="center"/>
            <w:hideMark/>
          </w:tcPr>
          <w:p w14:paraId="0E675F5C" w14:textId="350EA80A"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-0.031**</w:t>
            </w:r>
          </w:p>
        </w:tc>
      </w:tr>
      <w:tr w:rsidR="00A7387A" w:rsidRPr="001607A0" w14:paraId="5CBE00B5" w14:textId="77777777" w:rsidTr="006F7339">
        <w:trPr>
          <w:trHeight w:val="283"/>
        </w:trPr>
        <w:tc>
          <w:tcPr>
            <w:tcW w:w="1723" w:type="pct"/>
            <w:tcBorders>
              <w:top w:val="nil"/>
              <w:left w:val="nil"/>
              <w:bottom w:val="nil"/>
              <w:right w:val="nil"/>
            </w:tcBorders>
            <w:shd w:val="clear" w:color="000000" w:fill="FFFFFF"/>
            <w:noWrap/>
            <w:vAlign w:val="center"/>
            <w:hideMark/>
          </w:tcPr>
          <w:p w14:paraId="63B0EA28"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1513E4B7"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3739EE56" w14:textId="4EEA7FB3"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0.003</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44793960"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799AF36F" w14:textId="35420F54"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0.005</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4879E82D"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07CCF41F" w14:textId="7D70B3B0" w:rsidR="002F4C3D" w:rsidRPr="001607A0" w:rsidRDefault="00435E1F"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0.015</w:t>
            </w:r>
            <w:r w:rsidRPr="001607A0">
              <w:rPr>
                <w:i/>
                <w:iCs/>
                <w:color w:val="000000" w:themeColor="text1"/>
                <w:sz w:val="20"/>
                <w:szCs w:val="20"/>
              </w:rPr>
              <w:t>)</w:t>
            </w:r>
          </w:p>
        </w:tc>
      </w:tr>
      <w:tr w:rsidR="00A7387A" w:rsidRPr="001607A0" w14:paraId="1AC0138F" w14:textId="77777777" w:rsidTr="006F7339">
        <w:trPr>
          <w:trHeight w:val="283"/>
        </w:trPr>
        <w:tc>
          <w:tcPr>
            <w:tcW w:w="1723" w:type="pct"/>
            <w:tcBorders>
              <w:top w:val="nil"/>
              <w:left w:val="nil"/>
              <w:bottom w:val="nil"/>
              <w:right w:val="nil"/>
            </w:tcBorders>
            <w:shd w:val="clear" w:color="000000" w:fill="FFFFFF"/>
            <w:noWrap/>
            <w:vAlign w:val="center"/>
            <w:hideMark/>
          </w:tcPr>
          <w:p w14:paraId="002E097B" w14:textId="788F2103" w:rsidR="002F4C3D" w:rsidRPr="001607A0" w:rsidRDefault="00DE0EE9" w:rsidP="00080AA9">
            <w:pPr>
              <w:tabs>
                <w:tab w:val="left" w:pos="0"/>
              </w:tabs>
              <w:spacing w:line="276" w:lineRule="auto"/>
              <w:ind w:right="142"/>
              <w:rPr>
                <w:color w:val="000000" w:themeColor="text1"/>
                <w:sz w:val="20"/>
                <w:szCs w:val="20"/>
              </w:rPr>
            </w:pPr>
            <w:r w:rsidRPr="001607A0">
              <w:rPr>
                <w:color w:val="000000" w:themeColor="text1"/>
                <w:sz w:val="20"/>
                <w:szCs w:val="20"/>
              </w:rPr>
              <w:t xml:space="preserve">Real wealth distribution </w:t>
            </w:r>
            <w:r w:rsidR="002F4C3D" w:rsidRPr="001607A0">
              <w:rPr>
                <w:color w:val="000000" w:themeColor="text1"/>
                <w:sz w:val="20"/>
                <w:szCs w:val="20"/>
              </w:rPr>
              <w:t>1% (-1)</w:t>
            </w:r>
          </w:p>
        </w:tc>
        <w:tc>
          <w:tcPr>
            <w:tcW w:w="414" w:type="pct"/>
            <w:tcBorders>
              <w:top w:val="nil"/>
              <w:left w:val="nil"/>
              <w:bottom w:val="nil"/>
              <w:right w:val="nil"/>
            </w:tcBorders>
            <w:shd w:val="clear" w:color="000000" w:fill="FFFFFF"/>
            <w:noWrap/>
            <w:vAlign w:val="center"/>
            <w:hideMark/>
          </w:tcPr>
          <w:p w14:paraId="012E727A" w14:textId="7B2FCDA3" w:rsidR="002F4C3D" w:rsidRPr="001607A0" w:rsidRDefault="002F4C3D" w:rsidP="00080AA9">
            <w:pPr>
              <w:tabs>
                <w:tab w:val="left" w:pos="0"/>
              </w:tabs>
              <w:spacing w:line="276" w:lineRule="auto"/>
              <w:ind w:left="-284" w:right="142" w:firstLine="284"/>
              <w:rPr>
                <w:color w:val="000000" w:themeColor="text1"/>
                <w:sz w:val="20"/>
                <w:szCs w:val="20"/>
              </w:rPr>
            </w:pPr>
          </w:p>
        </w:tc>
        <w:tc>
          <w:tcPr>
            <w:tcW w:w="678" w:type="pct"/>
            <w:tcBorders>
              <w:top w:val="nil"/>
              <w:left w:val="nil"/>
              <w:bottom w:val="nil"/>
              <w:right w:val="nil"/>
            </w:tcBorders>
            <w:shd w:val="clear" w:color="000000" w:fill="FFFFFF"/>
            <w:noWrap/>
            <w:vAlign w:val="center"/>
            <w:hideMark/>
          </w:tcPr>
          <w:p w14:paraId="6DEA6E0A" w14:textId="60B42D04"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-0.615*</w:t>
            </w:r>
          </w:p>
        </w:tc>
        <w:tc>
          <w:tcPr>
            <w:tcW w:w="414" w:type="pct"/>
            <w:tcBorders>
              <w:top w:val="nil"/>
              <w:left w:val="nil"/>
              <w:bottom w:val="nil"/>
              <w:right w:val="nil"/>
            </w:tcBorders>
            <w:shd w:val="clear" w:color="000000" w:fill="FFFFFF"/>
            <w:noWrap/>
            <w:vAlign w:val="center"/>
            <w:hideMark/>
          </w:tcPr>
          <w:p w14:paraId="558C54EE"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03A2FEDD"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-0.032</w:t>
            </w:r>
          </w:p>
        </w:tc>
        <w:tc>
          <w:tcPr>
            <w:tcW w:w="414" w:type="pct"/>
            <w:tcBorders>
              <w:top w:val="nil"/>
              <w:left w:val="nil"/>
              <w:bottom w:val="nil"/>
              <w:right w:val="nil"/>
            </w:tcBorders>
            <w:shd w:val="clear" w:color="000000" w:fill="FFFFFF"/>
            <w:noWrap/>
            <w:vAlign w:val="center"/>
            <w:hideMark/>
          </w:tcPr>
          <w:p w14:paraId="1F1813F1" w14:textId="7BA7547A" w:rsidR="002F4C3D" w:rsidRPr="001607A0" w:rsidRDefault="002F4C3D" w:rsidP="00080AA9">
            <w:pPr>
              <w:tabs>
                <w:tab w:val="left" w:pos="0"/>
              </w:tabs>
              <w:spacing w:line="276" w:lineRule="auto"/>
              <w:ind w:left="-284" w:right="142" w:firstLine="284"/>
              <w:rPr>
                <w:color w:val="000000" w:themeColor="text1"/>
                <w:sz w:val="20"/>
                <w:szCs w:val="20"/>
              </w:rPr>
            </w:pPr>
          </w:p>
        </w:tc>
        <w:tc>
          <w:tcPr>
            <w:tcW w:w="679" w:type="pct"/>
            <w:tcBorders>
              <w:top w:val="nil"/>
              <w:left w:val="nil"/>
              <w:bottom w:val="nil"/>
              <w:right w:val="nil"/>
            </w:tcBorders>
            <w:shd w:val="clear" w:color="000000" w:fill="FFFFFF"/>
            <w:noWrap/>
            <w:vAlign w:val="center"/>
            <w:hideMark/>
          </w:tcPr>
          <w:p w14:paraId="79C1CC1B" w14:textId="60634FAA"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0.318**</w:t>
            </w:r>
          </w:p>
        </w:tc>
      </w:tr>
      <w:tr w:rsidR="00A7387A" w:rsidRPr="001607A0" w14:paraId="43BFC15A" w14:textId="77777777" w:rsidTr="006F7339">
        <w:trPr>
          <w:trHeight w:val="283"/>
        </w:trPr>
        <w:tc>
          <w:tcPr>
            <w:tcW w:w="1723" w:type="pct"/>
            <w:tcBorders>
              <w:top w:val="nil"/>
              <w:left w:val="nil"/>
              <w:bottom w:val="nil"/>
              <w:right w:val="nil"/>
            </w:tcBorders>
            <w:shd w:val="clear" w:color="000000" w:fill="FFFFFF"/>
            <w:noWrap/>
            <w:vAlign w:val="center"/>
            <w:hideMark/>
          </w:tcPr>
          <w:p w14:paraId="55BB1037"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046A01D3"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11</w:t>
            </w:r>
          </w:p>
        </w:tc>
        <w:tc>
          <w:tcPr>
            <w:tcW w:w="678" w:type="pct"/>
            <w:tcBorders>
              <w:top w:val="nil"/>
              <w:left w:val="nil"/>
              <w:bottom w:val="nil"/>
              <w:right w:val="nil"/>
            </w:tcBorders>
            <w:shd w:val="clear" w:color="000000" w:fill="FFFFFF"/>
            <w:noWrap/>
            <w:vAlign w:val="center"/>
            <w:hideMark/>
          </w:tcPr>
          <w:p w14:paraId="71D4A815" w14:textId="6C8B6023"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0.311</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064122D2"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679" w:type="pct"/>
            <w:tcBorders>
              <w:top w:val="nil"/>
              <w:left w:val="nil"/>
              <w:bottom w:val="nil"/>
              <w:right w:val="nil"/>
            </w:tcBorders>
            <w:shd w:val="clear" w:color="000000" w:fill="FFFFFF"/>
            <w:noWrap/>
            <w:vAlign w:val="center"/>
            <w:hideMark/>
          </w:tcPr>
          <w:p w14:paraId="0BE18911" w14:textId="03341D67"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0.24</w:t>
            </w:r>
            <w:r w:rsidRPr="001607A0">
              <w:rPr>
                <w:i/>
                <w:iCs/>
                <w:color w:val="000000" w:themeColor="text1"/>
                <w:sz w:val="20"/>
                <w:szCs w:val="20"/>
              </w:rPr>
              <w:t>0)</w:t>
            </w:r>
          </w:p>
        </w:tc>
        <w:tc>
          <w:tcPr>
            <w:tcW w:w="414" w:type="pct"/>
            <w:tcBorders>
              <w:top w:val="nil"/>
              <w:left w:val="nil"/>
              <w:bottom w:val="nil"/>
              <w:right w:val="nil"/>
            </w:tcBorders>
            <w:shd w:val="clear" w:color="000000" w:fill="FFFFFF"/>
            <w:noWrap/>
            <w:vAlign w:val="center"/>
            <w:hideMark/>
          </w:tcPr>
          <w:p w14:paraId="6653FC2F"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679" w:type="pct"/>
            <w:tcBorders>
              <w:top w:val="nil"/>
              <w:left w:val="nil"/>
              <w:bottom w:val="nil"/>
              <w:right w:val="nil"/>
            </w:tcBorders>
            <w:shd w:val="clear" w:color="000000" w:fill="FFFFFF"/>
            <w:noWrap/>
            <w:vAlign w:val="center"/>
            <w:hideMark/>
          </w:tcPr>
          <w:p w14:paraId="3EFE7AF4" w14:textId="42513BA8"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0.297</w:t>
            </w:r>
            <w:r w:rsidRPr="001607A0">
              <w:rPr>
                <w:i/>
                <w:iCs/>
                <w:color w:val="000000" w:themeColor="text1"/>
                <w:sz w:val="20"/>
                <w:szCs w:val="20"/>
              </w:rPr>
              <w:t>)</w:t>
            </w:r>
          </w:p>
        </w:tc>
      </w:tr>
      <w:tr w:rsidR="00A7387A" w:rsidRPr="001607A0" w14:paraId="6C016EA3" w14:textId="77777777" w:rsidTr="006F7339">
        <w:trPr>
          <w:trHeight w:val="283"/>
        </w:trPr>
        <w:tc>
          <w:tcPr>
            <w:tcW w:w="1723" w:type="pct"/>
            <w:tcBorders>
              <w:top w:val="nil"/>
              <w:left w:val="nil"/>
              <w:bottom w:val="nil"/>
              <w:right w:val="nil"/>
            </w:tcBorders>
            <w:shd w:val="clear" w:color="000000" w:fill="FFFFFF"/>
            <w:noWrap/>
            <w:vAlign w:val="center"/>
            <w:hideMark/>
          </w:tcPr>
          <w:p w14:paraId="2E6963F3"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indicators</w:t>
            </w:r>
          </w:p>
        </w:tc>
        <w:tc>
          <w:tcPr>
            <w:tcW w:w="414" w:type="pct"/>
            <w:tcBorders>
              <w:top w:val="nil"/>
              <w:left w:val="nil"/>
              <w:bottom w:val="nil"/>
              <w:right w:val="nil"/>
            </w:tcBorders>
            <w:shd w:val="clear" w:color="000000" w:fill="FFFFFF"/>
            <w:noWrap/>
            <w:vAlign w:val="center"/>
            <w:hideMark/>
          </w:tcPr>
          <w:p w14:paraId="1C2C3B58"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67ED5F2E" w14:textId="0F63D06A"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0.0</w:t>
            </w:r>
            <w:r w:rsidR="004622AC" w:rsidRPr="001607A0">
              <w:rPr>
                <w:b/>
                <w:bCs/>
                <w:color w:val="000000" w:themeColor="text1"/>
                <w:sz w:val="20"/>
                <w:szCs w:val="20"/>
              </w:rPr>
              <w:t>88*</w:t>
            </w:r>
          </w:p>
        </w:tc>
        <w:tc>
          <w:tcPr>
            <w:tcW w:w="414" w:type="pct"/>
            <w:tcBorders>
              <w:top w:val="nil"/>
              <w:left w:val="nil"/>
              <w:bottom w:val="nil"/>
              <w:right w:val="nil"/>
            </w:tcBorders>
            <w:shd w:val="clear" w:color="000000" w:fill="FFFFFF"/>
            <w:noWrap/>
            <w:vAlign w:val="center"/>
            <w:hideMark/>
          </w:tcPr>
          <w:p w14:paraId="18695B1A"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1CD8C3CC" w14:textId="40641442" w:rsidR="002F4C3D" w:rsidRPr="001607A0" w:rsidRDefault="004622AC"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0.04</w:t>
            </w:r>
            <w:r w:rsidR="005D7514" w:rsidRPr="001607A0">
              <w:rPr>
                <w:color w:val="000000" w:themeColor="text1"/>
                <w:sz w:val="20"/>
                <w:szCs w:val="20"/>
              </w:rPr>
              <w:t>1</w:t>
            </w:r>
          </w:p>
        </w:tc>
        <w:tc>
          <w:tcPr>
            <w:tcW w:w="414" w:type="pct"/>
            <w:tcBorders>
              <w:top w:val="nil"/>
              <w:left w:val="nil"/>
              <w:bottom w:val="nil"/>
              <w:right w:val="nil"/>
            </w:tcBorders>
            <w:shd w:val="clear" w:color="000000" w:fill="FFFFFF"/>
            <w:noWrap/>
            <w:vAlign w:val="center"/>
            <w:hideMark/>
          </w:tcPr>
          <w:p w14:paraId="42DC2A4C"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134F8080" w14:textId="202A3C9B" w:rsidR="002F4C3D" w:rsidRPr="001607A0" w:rsidRDefault="004622AC"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0.311</w:t>
            </w:r>
          </w:p>
        </w:tc>
      </w:tr>
      <w:tr w:rsidR="00A7387A" w:rsidRPr="001607A0" w14:paraId="79287560" w14:textId="77777777" w:rsidTr="006F7339">
        <w:trPr>
          <w:trHeight w:val="283"/>
        </w:trPr>
        <w:tc>
          <w:tcPr>
            <w:tcW w:w="1723" w:type="pct"/>
            <w:tcBorders>
              <w:top w:val="nil"/>
              <w:left w:val="nil"/>
              <w:bottom w:val="nil"/>
              <w:right w:val="nil"/>
            </w:tcBorders>
            <w:shd w:val="clear" w:color="000000" w:fill="FFFFFF"/>
            <w:noWrap/>
            <w:vAlign w:val="center"/>
            <w:hideMark/>
          </w:tcPr>
          <w:p w14:paraId="0DFE4FA4"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7041F3C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2D31479F" w14:textId="053836D8"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w:t>
            </w:r>
            <w:r w:rsidR="004622AC" w:rsidRPr="001607A0">
              <w:rPr>
                <w:i/>
                <w:iCs/>
                <w:color w:val="000000" w:themeColor="text1"/>
                <w:sz w:val="20"/>
                <w:szCs w:val="20"/>
              </w:rPr>
              <w:t>077</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56957933"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3F577C95" w14:textId="566027EB"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w:t>
            </w:r>
            <w:r w:rsidR="004622AC" w:rsidRPr="001607A0">
              <w:rPr>
                <w:i/>
                <w:iCs/>
                <w:color w:val="000000" w:themeColor="text1"/>
                <w:sz w:val="20"/>
                <w:szCs w:val="20"/>
              </w:rPr>
              <w:t>11</w:t>
            </w:r>
            <w:r w:rsidRPr="001607A0">
              <w:rPr>
                <w:i/>
                <w:iCs/>
                <w:color w:val="000000" w:themeColor="text1"/>
                <w:sz w:val="20"/>
                <w:szCs w:val="20"/>
              </w:rPr>
              <w:t>0)</w:t>
            </w:r>
          </w:p>
        </w:tc>
        <w:tc>
          <w:tcPr>
            <w:tcW w:w="414" w:type="pct"/>
            <w:tcBorders>
              <w:top w:val="nil"/>
              <w:left w:val="nil"/>
              <w:bottom w:val="nil"/>
              <w:right w:val="nil"/>
            </w:tcBorders>
            <w:shd w:val="clear" w:color="000000" w:fill="FFFFFF"/>
            <w:noWrap/>
            <w:vAlign w:val="center"/>
            <w:hideMark/>
          </w:tcPr>
          <w:p w14:paraId="1A533EEA"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06A1683C" w14:textId="2EB3C7A2"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w:t>
            </w:r>
            <w:r w:rsidR="004622AC" w:rsidRPr="001607A0">
              <w:rPr>
                <w:i/>
                <w:iCs/>
                <w:color w:val="000000" w:themeColor="text1"/>
                <w:sz w:val="20"/>
                <w:szCs w:val="20"/>
              </w:rPr>
              <w:t>467</w:t>
            </w:r>
            <w:r w:rsidRPr="001607A0">
              <w:rPr>
                <w:i/>
                <w:iCs/>
                <w:color w:val="000000" w:themeColor="text1"/>
                <w:sz w:val="20"/>
                <w:szCs w:val="20"/>
              </w:rPr>
              <w:t>)</w:t>
            </w:r>
          </w:p>
        </w:tc>
      </w:tr>
      <w:tr w:rsidR="00A7387A" w:rsidRPr="001607A0" w14:paraId="400FA0E6" w14:textId="77777777" w:rsidTr="006F7339">
        <w:trPr>
          <w:trHeight w:val="283"/>
        </w:trPr>
        <w:tc>
          <w:tcPr>
            <w:tcW w:w="1723" w:type="pct"/>
            <w:tcBorders>
              <w:top w:val="nil"/>
              <w:left w:val="nil"/>
              <w:bottom w:val="nil"/>
              <w:right w:val="nil"/>
            </w:tcBorders>
            <w:shd w:val="clear" w:color="000000" w:fill="FFFFFF"/>
            <w:noWrap/>
            <w:vAlign w:val="center"/>
            <w:hideMark/>
          </w:tcPr>
          <w:p w14:paraId="69A7BB00"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PDL01</w:t>
            </w:r>
          </w:p>
        </w:tc>
        <w:tc>
          <w:tcPr>
            <w:tcW w:w="414" w:type="pct"/>
            <w:tcBorders>
              <w:top w:val="nil"/>
              <w:left w:val="nil"/>
              <w:bottom w:val="nil"/>
              <w:right w:val="nil"/>
            </w:tcBorders>
            <w:shd w:val="clear" w:color="000000" w:fill="FFFFFF"/>
            <w:noWrap/>
            <w:vAlign w:val="center"/>
            <w:hideMark/>
          </w:tcPr>
          <w:p w14:paraId="62BDEDA1"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2B521248"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0.112</w:t>
            </w:r>
          </w:p>
        </w:tc>
        <w:tc>
          <w:tcPr>
            <w:tcW w:w="414" w:type="pct"/>
            <w:tcBorders>
              <w:top w:val="nil"/>
              <w:left w:val="nil"/>
              <w:bottom w:val="nil"/>
              <w:right w:val="nil"/>
            </w:tcBorders>
            <w:shd w:val="clear" w:color="000000" w:fill="FFFFFF"/>
            <w:noWrap/>
            <w:vAlign w:val="center"/>
            <w:hideMark/>
          </w:tcPr>
          <w:p w14:paraId="06941100"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795CF35B"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0.056</w:t>
            </w:r>
          </w:p>
        </w:tc>
        <w:tc>
          <w:tcPr>
            <w:tcW w:w="414" w:type="pct"/>
            <w:tcBorders>
              <w:top w:val="nil"/>
              <w:left w:val="nil"/>
              <w:bottom w:val="nil"/>
              <w:right w:val="nil"/>
            </w:tcBorders>
            <w:shd w:val="clear" w:color="000000" w:fill="FFFFFF"/>
            <w:noWrap/>
            <w:vAlign w:val="center"/>
            <w:hideMark/>
          </w:tcPr>
          <w:p w14:paraId="7DF0D966"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1BD11B43"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0.381</w:t>
            </w:r>
          </w:p>
        </w:tc>
      </w:tr>
      <w:tr w:rsidR="00A7387A" w:rsidRPr="001607A0" w14:paraId="1B8C3DB0" w14:textId="77777777" w:rsidTr="006F7339">
        <w:trPr>
          <w:trHeight w:val="283"/>
        </w:trPr>
        <w:tc>
          <w:tcPr>
            <w:tcW w:w="1723" w:type="pct"/>
            <w:tcBorders>
              <w:top w:val="nil"/>
              <w:left w:val="nil"/>
              <w:bottom w:val="nil"/>
              <w:right w:val="nil"/>
            </w:tcBorders>
            <w:shd w:val="clear" w:color="000000" w:fill="FFFFFF"/>
            <w:noWrap/>
            <w:vAlign w:val="center"/>
            <w:hideMark/>
          </w:tcPr>
          <w:p w14:paraId="329C5CF0"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33A644AC"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0CA53A07" w14:textId="0FAED63A"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0.063</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39AFD338"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2946D96C" w14:textId="2B7C381F"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0.081</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1E0FC20D"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5D9440F1" w14:textId="28D5ACC3"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0.381</w:t>
            </w:r>
            <w:r w:rsidRPr="001607A0">
              <w:rPr>
                <w:i/>
                <w:iCs/>
                <w:color w:val="000000" w:themeColor="text1"/>
                <w:sz w:val="20"/>
                <w:szCs w:val="20"/>
              </w:rPr>
              <w:t>)</w:t>
            </w:r>
          </w:p>
        </w:tc>
      </w:tr>
      <w:tr w:rsidR="00A7387A" w:rsidRPr="001607A0" w14:paraId="3B3C7B9C" w14:textId="77777777" w:rsidTr="006F7339">
        <w:trPr>
          <w:trHeight w:val="283"/>
        </w:trPr>
        <w:tc>
          <w:tcPr>
            <w:tcW w:w="1723" w:type="pct"/>
            <w:tcBorders>
              <w:top w:val="nil"/>
              <w:left w:val="nil"/>
              <w:bottom w:val="nil"/>
              <w:right w:val="nil"/>
            </w:tcBorders>
            <w:shd w:val="clear" w:color="000000" w:fill="FFFFFF"/>
            <w:noWrap/>
            <w:vAlign w:val="center"/>
            <w:hideMark/>
          </w:tcPr>
          <w:p w14:paraId="6E273E2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PDL02</w:t>
            </w:r>
          </w:p>
        </w:tc>
        <w:tc>
          <w:tcPr>
            <w:tcW w:w="414" w:type="pct"/>
            <w:tcBorders>
              <w:top w:val="nil"/>
              <w:left w:val="nil"/>
              <w:bottom w:val="nil"/>
              <w:right w:val="nil"/>
            </w:tcBorders>
            <w:shd w:val="clear" w:color="000000" w:fill="FFFFFF"/>
            <w:noWrap/>
            <w:vAlign w:val="center"/>
            <w:hideMark/>
          </w:tcPr>
          <w:p w14:paraId="72879D34" w14:textId="3F4BF99F" w:rsidR="002F4C3D" w:rsidRPr="001607A0" w:rsidRDefault="002F4C3D" w:rsidP="00080AA9">
            <w:pPr>
              <w:tabs>
                <w:tab w:val="left" w:pos="0"/>
              </w:tabs>
              <w:spacing w:line="276" w:lineRule="auto"/>
              <w:ind w:left="-284" w:right="142" w:firstLine="284"/>
              <w:rPr>
                <w:color w:val="000000" w:themeColor="text1"/>
                <w:sz w:val="20"/>
                <w:szCs w:val="20"/>
              </w:rPr>
            </w:pPr>
          </w:p>
        </w:tc>
        <w:tc>
          <w:tcPr>
            <w:tcW w:w="678" w:type="pct"/>
            <w:tcBorders>
              <w:top w:val="nil"/>
              <w:left w:val="nil"/>
              <w:bottom w:val="nil"/>
              <w:right w:val="nil"/>
            </w:tcBorders>
            <w:shd w:val="clear" w:color="000000" w:fill="FFFFFF"/>
            <w:noWrap/>
            <w:vAlign w:val="center"/>
            <w:hideMark/>
          </w:tcPr>
          <w:p w14:paraId="57A6C1A9" w14:textId="627F65DC"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-0.026**</w:t>
            </w:r>
          </w:p>
        </w:tc>
        <w:tc>
          <w:tcPr>
            <w:tcW w:w="414" w:type="pct"/>
            <w:tcBorders>
              <w:top w:val="nil"/>
              <w:left w:val="nil"/>
              <w:bottom w:val="nil"/>
              <w:right w:val="nil"/>
            </w:tcBorders>
            <w:shd w:val="clear" w:color="000000" w:fill="FFFFFF"/>
            <w:noWrap/>
            <w:vAlign w:val="center"/>
            <w:hideMark/>
          </w:tcPr>
          <w:p w14:paraId="33604E48"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10A7EA7D"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-0.018</w:t>
            </w:r>
          </w:p>
        </w:tc>
        <w:tc>
          <w:tcPr>
            <w:tcW w:w="414" w:type="pct"/>
            <w:tcBorders>
              <w:top w:val="nil"/>
              <w:left w:val="nil"/>
              <w:bottom w:val="nil"/>
              <w:right w:val="nil"/>
            </w:tcBorders>
            <w:shd w:val="clear" w:color="000000" w:fill="FFFFFF"/>
            <w:noWrap/>
            <w:vAlign w:val="center"/>
            <w:hideMark/>
          </w:tcPr>
          <w:p w14:paraId="14DB7815"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429A79B9"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-0.075</w:t>
            </w:r>
          </w:p>
        </w:tc>
      </w:tr>
      <w:tr w:rsidR="00A7387A" w:rsidRPr="001607A0" w14:paraId="35D57188" w14:textId="77777777" w:rsidTr="006F7339">
        <w:trPr>
          <w:trHeight w:val="283"/>
        </w:trPr>
        <w:tc>
          <w:tcPr>
            <w:tcW w:w="1723" w:type="pct"/>
            <w:tcBorders>
              <w:top w:val="nil"/>
              <w:left w:val="nil"/>
              <w:bottom w:val="nil"/>
              <w:right w:val="nil"/>
            </w:tcBorders>
            <w:shd w:val="clear" w:color="000000" w:fill="FFFFFF"/>
            <w:noWrap/>
            <w:vAlign w:val="center"/>
            <w:hideMark/>
          </w:tcPr>
          <w:p w14:paraId="1A5EDB80"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4417907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570D422D" w14:textId="695AB261"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0.013</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32B08D3E"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3A2755A5" w14:textId="45E95959"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0.023</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120D77C8"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29B8E928" w14:textId="56C83556"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0.081</w:t>
            </w:r>
            <w:r w:rsidRPr="001607A0">
              <w:rPr>
                <w:i/>
                <w:iCs/>
                <w:color w:val="000000" w:themeColor="text1"/>
                <w:sz w:val="20"/>
                <w:szCs w:val="20"/>
              </w:rPr>
              <w:t>)</w:t>
            </w:r>
          </w:p>
        </w:tc>
      </w:tr>
      <w:tr w:rsidR="00A7387A" w:rsidRPr="001607A0" w14:paraId="7C144150" w14:textId="77777777" w:rsidTr="006F7339">
        <w:trPr>
          <w:trHeight w:val="283"/>
        </w:trPr>
        <w:tc>
          <w:tcPr>
            <w:tcW w:w="1723" w:type="pct"/>
            <w:tcBorders>
              <w:top w:val="nil"/>
              <w:left w:val="nil"/>
              <w:bottom w:val="nil"/>
              <w:right w:val="nil"/>
            </w:tcBorders>
            <w:shd w:val="clear" w:color="000000" w:fill="FFFFFF"/>
            <w:noWrap/>
            <w:vAlign w:val="center"/>
            <w:hideMark/>
          </w:tcPr>
          <w:p w14:paraId="58714B9E"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PDL03</w:t>
            </w:r>
          </w:p>
        </w:tc>
        <w:tc>
          <w:tcPr>
            <w:tcW w:w="414" w:type="pct"/>
            <w:tcBorders>
              <w:top w:val="nil"/>
              <w:left w:val="nil"/>
              <w:bottom w:val="nil"/>
              <w:right w:val="nil"/>
            </w:tcBorders>
            <w:shd w:val="clear" w:color="000000" w:fill="FFFFFF"/>
            <w:noWrap/>
            <w:vAlign w:val="center"/>
            <w:hideMark/>
          </w:tcPr>
          <w:p w14:paraId="0D6EC4BE" w14:textId="786CF00F" w:rsidR="002F4C3D" w:rsidRPr="001607A0" w:rsidRDefault="002F4C3D" w:rsidP="00080AA9">
            <w:pPr>
              <w:tabs>
                <w:tab w:val="left" w:pos="0"/>
              </w:tabs>
              <w:spacing w:line="276" w:lineRule="auto"/>
              <w:ind w:left="-284" w:right="142" w:firstLine="284"/>
              <w:rPr>
                <w:color w:val="000000" w:themeColor="text1"/>
                <w:sz w:val="20"/>
                <w:szCs w:val="20"/>
              </w:rPr>
            </w:pPr>
          </w:p>
        </w:tc>
        <w:tc>
          <w:tcPr>
            <w:tcW w:w="678" w:type="pct"/>
            <w:tcBorders>
              <w:top w:val="nil"/>
              <w:left w:val="nil"/>
              <w:bottom w:val="nil"/>
              <w:right w:val="nil"/>
            </w:tcBorders>
            <w:shd w:val="clear" w:color="000000" w:fill="FFFFFF"/>
            <w:noWrap/>
            <w:vAlign w:val="center"/>
            <w:hideMark/>
          </w:tcPr>
          <w:p w14:paraId="6D7E666B" w14:textId="09E47C8E"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0.002**</w:t>
            </w:r>
          </w:p>
        </w:tc>
        <w:tc>
          <w:tcPr>
            <w:tcW w:w="414" w:type="pct"/>
            <w:tcBorders>
              <w:top w:val="nil"/>
              <w:left w:val="nil"/>
              <w:bottom w:val="nil"/>
              <w:right w:val="nil"/>
            </w:tcBorders>
            <w:shd w:val="clear" w:color="000000" w:fill="FFFFFF"/>
            <w:noWrap/>
            <w:vAlign w:val="center"/>
            <w:hideMark/>
          </w:tcPr>
          <w:p w14:paraId="252BF5F5"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22877ED0"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0.002</w:t>
            </w:r>
          </w:p>
        </w:tc>
        <w:tc>
          <w:tcPr>
            <w:tcW w:w="414" w:type="pct"/>
            <w:tcBorders>
              <w:top w:val="nil"/>
              <w:left w:val="nil"/>
              <w:bottom w:val="nil"/>
              <w:right w:val="nil"/>
            </w:tcBorders>
            <w:shd w:val="clear" w:color="000000" w:fill="FFFFFF"/>
            <w:noWrap/>
            <w:vAlign w:val="center"/>
            <w:hideMark/>
          </w:tcPr>
          <w:p w14:paraId="4318BDFD"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273D773E"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0.004</w:t>
            </w:r>
          </w:p>
        </w:tc>
      </w:tr>
      <w:tr w:rsidR="00A7387A" w:rsidRPr="001607A0" w14:paraId="54C9BB3B" w14:textId="77777777" w:rsidTr="006F7339">
        <w:trPr>
          <w:trHeight w:val="283"/>
        </w:trPr>
        <w:tc>
          <w:tcPr>
            <w:tcW w:w="1723" w:type="pct"/>
            <w:tcBorders>
              <w:top w:val="nil"/>
              <w:left w:val="nil"/>
              <w:bottom w:val="nil"/>
              <w:right w:val="nil"/>
            </w:tcBorders>
            <w:shd w:val="clear" w:color="000000" w:fill="FFFFFF"/>
            <w:noWrap/>
            <w:vAlign w:val="center"/>
            <w:hideMark/>
          </w:tcPr>
          <w:p w14:paraId="301A9851"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4" w:type="pct"/>
            <w:tcBorders>
              <w:top w:val="nil"/>
              <w:left w:val="nil"/>
              <w:bottom w:val="nil"/>
              <w:right w:val="nil"/>
            </w:tcBorders>
            <w:shd w:val="clear" w:color="000000" w:fill="FFFFFF"/>
            <w:noWrap/>
            <w:vAlign w:val="center"/>
            <w:hideMark/>
          </w:tcPr>
          <w:p w14:paraId="075237D1"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7833FEFA" w14:textId="332CDEE5"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w:t>
            </w:r>
            <w:r w:rsidRPr="001607A0">
              <w:rPr>
                <w:i/>
                <w:iCs/>
                <w:color w:val="000000" w:themeColor="text1"/>
                <w:sz w:val="20"/>
                <w:szCs w:val="20"/>
              </w:rPr>
              <w:t>1)</w:t>
            </w:r>
          </w:p>
        </w:tc>
        <w:tc>
          <w:tcPr>
            <w:tcW w:w="414" w:type="pct"/>
            <w:tcBorders>
              <w:top w:val="nil"/>
              <w:left w:val="nil"/>
              <w:bottom w:val="nil"/>
              <w:right w:val="nil"/>
            </w:tcBorders>
            <w:shd w:val="clear" w:color="000000" w:fill="FFFFFF"/>
            <w:noWrap/>
            <w:vAlign w:val="center"/>
            <w:hideMark/>
          </w:tcPr>
          <w:p w14:paraId="7DC9A38B"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3B940CE6" w14:textId="678B616D"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0.002</w:t>
            </w:r>
            <w:r w:rsidRPr="001607A0">
              <w:rPr>
                <w:i/>
                <w:iCs/>
                <w:color w:val="000000" w:themeColor="text1"/>
                <w:sz w:val="20"/>
                <w:szCs w:val="20"/>
              </w:rPr>
              <w:t>)</w:t>
            </w:r>
          </w:p>
        </w:tc>
        <w:tc>
          <w:tcPr>
            <w:tcW w:w="414" w:type="pct"/>
            <w:tcBorders>
              <w:top w:val="nil"/>
              <w:left w:val="nil"/>
              <w:bottom w:val="nil"/>
              <w:right w:val="nil"/>
            </w:tcBorders>
            <w:shd w:val="clear" w:color="000000" w:fill="FFFFFF"/>
            <w:noWrap/>
            <w:vAlign w:val="center"/>
            <w:hideMark/>
          </w:tcPr>
          <w:p w14:paraId="39BFA1B5" w14:textId="77777777" w:rsidR="002F4C3D" w:rsidRPr="001607A0" w:rsidRDefault="002F4C3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07AB618B" w14:textId="5FF6A5BB" w:rsidR="002F4C3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F4C3D" w:rsidRPr="001607A0">
              <w:rPr>
                <w:i/>
                <w:iCs/>
                <w:color w:val="000000" w:themeColor="text1"/>
                <w:sz w:val="20"/>
                <w:szCs w:val="20"/>
              </w:rPr>
              <w:t>0.005</w:t>
            </w:r>
            <w:r w:rsidRPr="001607A0">
              <w:rPr>
                <w:i/>
                <w:iCs/>
                <w:color w:val="000000" w:themeColor="text1"/>
                <w:sz w:val="20"/>
                <w:szCs w:val="20"/>
              </w:rPr>
              <w:t>)</w:t>
            </w:r>
          </w:p>
        </w:tc>
      </w:tr>
      <w:tr w:rsidR="00A7387A" w:rsidRPr="001607A0" w14:paraId="44D25B82" w14:textId="77777777" w:rsidTr="006F7339">
        <w:trPr>
          <w:trHeight w:val="283"/>
        </w:trPr>
        <w:tc>
          <w:tcPr>
            <w:tcW w:w="1723" w:type="pct"/>
            <w:tcBorders>
              <w:top w:val="nil"/>
              <w:left w:val="nil"/>
              <w:bottom w:val="nil"/>
              <w:right w:val="nil"/>
            </w:tcBorders>
            <w:shd w:val="clear" w:color="000000" w:fill="FFFFFF"/>
            <w:noWrap/>
            <w:vAlign w:val="center"/>
            <w:hideMark/>
          </w:tcPr>
          <w:p w14:paraId="5A20A6F1"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R-Square</w:t>
            </w:r>
          </w:p>
        </w:tc>
        <w:tc>
          <w:tcPr>
            <w:tcW w:w="414" w:type="pct"/>
            <w:tcBorders>
              <w:top w:val="nil"/>
              <w:left w:val="nil"/>
              <w:bottom w:val="nil"/>
              <w:right w:val="nil"/>
            </w:tcBorders>
            <w:shd w:val="clear" w:color="000000" w:fill="FFFFFF"/>
            <w:noWrap/>
            <w:vAlign w:val="center"/>
            <w:hideMark/>
          </w:tcPr>
          <w:p w14:paraId="31B14398"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787AE21A"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0.536</w:t>
            </w:r>
          </w:p>
        </w:tc>
        <w:tc>
          <w:tcPr>
            <w:tcW w:w="414" w:type="pct"/>
            <w:tcBorders>
              <w:top w:val="nil"/>
              <w:left w:val="nil"/>
              <w:bottom w:val="nil"/>
              <w:right w:val="nil"/>
            </w:tcBorders>
            <w:shd w:val="clear" w:color="000000" w:fill="FFFFFF"/>
            <w:noWrap/>
            <w:vAlign w:val="center"/>
            <w:hideMark/>
          </w:tcPr>
          <w:p w14:paraId="1D40EF04" w14:textId="77777777" w:rsidR="002F4C3D" w:rsidRPr="001607A0" w:rsidRDefault="002F4C3D" w:rsidP="00080AA9">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5F1E31C3"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0.517</w:t>
            </w:r>
          </w:p>
        </w:tc>
        <w:tc>
          <w:tcPr>
            <w:tcW w:w="414" w:type="pct"/>
            <w:tcBorders>
              <w:top w:val="nil"/>
              <w:left w:val="nil"/>
              <w:bottom w:val="nil"/>
              <w:right w:val="nil"/>
            </w:tcBorders>
            <w:shd w:val="clear" w:color="000000" w:fill="FFFFFF"/>
            <w:noWrap/>
            <w:vAlign w:val="center"/>
            <w:hideMark/>
          </w:tcPr>
          <w:p w14:paraId="2467E05B" w14:textId="77777777" w:rsidR="002F4C3D" w:rsidRPr="001607A0" w:rsidRDefault="002F4C3D" w:rsidP="00080AA9">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4016C6B8" w14:textId="77777777" w:rsidR="002F4C3D" w:rsidRPr="001607A0" w:rsidRDefault="002F4C3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0.475</w:t>
            </w:r>
          </w:p>
        </w:tc>
      </w:tr>
      <w:tr w:rsidR="00A7387A" w:rsidRPr="001607A0" w14:paraId="7D4F2BA0" w14:textId="77777777" w:rsidTr="006F7339">
        <w:trPr>
          <w:trHeight w:val="283"/>
        </w:trPr>
        <w:tc>
          <w:tcPr>
            <w:tcW w:w="1723" w:type="pct"/>
            <w:tcBorders>
              <w:top w:val="nil"/>
              <w:left w:val="nil"/>
              <w:bottom w:val="nil"/>
              <w:right w:val="nil"/>
            </w:tcBorders>
            <w:shd w:val="clear" w:color="000000" w:fill="FFFFFF"/>
            <w:noWrap/>
            <w:vAlign w:val="center"/>
            <w:hideMark/>
          </w:tcPr>
          <w:p w14:paraId="550D5BD3"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AIC</w:t>
            </w:r>
          </w:p>
        </w:tc>
        <w:tc>
          <w:tcPr>
            <w:tcW w:w="414" w:type="pct"/>
            <w:tcBorders>
              <w:top w:val="nil"/>
              <w:left w:val="nil"/>
              <w:bottom w:val="nil"/>
              <w:right w:val="nil"/>
            </w:tcBorders>
            <w:shd w:val="clear" w:color="000000" w:fill="FFFFFF"/>
            <w:noWrap/>
            <w:vAlign w:val="center"/>
            <w:hideMark/>
          </w:tcPr>
          <w:p w14:paraId="7C88801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8" w:type="pct"/>
            <w:tcBorders>
              <w:top w:val="nil"/>
              <w:left w:val="nil"/>
              <w:bottom w:val="nil"/>
              <w:right w:val="nil"/>
            </w:tcBorders>
            <w:shd w:val="clear" w:color="000000" w:fill="FFFFFF"/>
            <w:noWrap/>
            <w:vAlign w:val="center"/>
            <w:hideMark/>
          </w:tcPr>
          <w:p w14:paraId="1BA62B40"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-137.97</w:t>
            </w:r>
          </w:p>
        </w:tc>
        <w:tc>
          <w:tcPr>
            <w:tcW w:w="414" w:type="pct"/>
            <w:tcBorders>
              <w:top w:val="nil"/>
              <w:left w:val="nil"/>
              <w:bottom w:val="nil"/>
              <w:right w:val="nil"/>
            </w:tcBorders>
            <w:shd w:val="clear" w:color="000000" w:fill="FFFFFF"/>
            <w:noWrap/>
            <w:vAlign w:val="center"/>
            <w:hideMark/>
          </w:tcPr>
          <w:p w14:paraId="50D601B4"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3D0C2CDC"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-147.4</w:t>
            </w:r>
          </w:p>
        </w:tc>
        <w:tc>
          <w:tcPr>
            <w:tcW w:w="414" w:type="pct"/>
            <w:tcBorders>
              <w:top w:val="nil"/>
              <w:left w:val="nil"/>
              <w:bottom w:val="nil"/>
              <w:right w:val="nil"/>
            </w:tcBorders>
            <w:shd w:val="clear" w:color="000000" w:fill="FFFFFF"/>
            <w:noWrap/>
            <w:vAlign w:val="center"/>
            <w:hideMark/>
          </w:tcPr>
          <w:p w14:paraId="1721BEEE"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nil"/>
              <w:right w:val="nil"/>
            </w:tcBorders>
            <w:shd w:val="clear" w:color="000000" w:fill="FFFFFF"/>
            <w:noWrap/>
            <w:vAlign w:val="center"/>
            <w:hideMark/>
          </w:tcPr>
          <w:p w14:paraId="04A65D1F"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-145.97</w:t>
            </w:r>
          </w:p>
        </w:tc>
      </w:tr>
      <w:tr w:rsidR="00A7387A" w:rsidRPr="001607A0" w14:paraId="2857C21D" w14:textId="77777777" w:rsidTr="006F7339">
        <w:trPr>
          <w:trHeight w:val="283"/>
        </w:trPr>
        <w:tc>
          <w:tcPr>
            <w:tcW w:w="1723" w:type="pct"/>
            <w:tcBorders>
              <w:top w:val="nil"/>
              <w:left w:val="nil"/>
              <w:bottom w:val="single" w:sz="4" w:space="0" w:color="auto"/>
              <w:right w:val="nil"/>
            </w:tcBorders>
            <w:shd w:val="clear" w:color="000000" w:fill="FFFFFF"/>
            <w:noWrap/>
            <w:vAlign w:val="center"/>
            <w:hideMark/>
          </w:tcPr>
          <w:p w14:paraId="61499042"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BIC</w:t>
            </w:r>
          </w:p>
        </w:tc>
        <w:tc>
          <w:tcPr>
            <w:tcW w:w="414" w:type="pct"/>
            <w:tcBorders>
              <w:top w:val="nil"/>
              <w:left w:val="nil"/>
              <w:bottom w:val="single" w:sz="4" w:space="0" w:color="auto"/>
              <w:right w:val="nil"/>
            </w:tcBorders>
            <w:shd w:val="clear" w:color="000000" w:fill="FFFFFF"/>
            <w:noWrap/>
            <w:vAlign w:val="center"/>
            <w:hideMark/>
          </w:tcPr>
          <w:p w14:paraId="5E302CFC"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8" w:type="pct"/>
            <w:tcBorders>
              <w:top w:val="nil"/>
              <w:left w:val="nil"/>
              <w:bottom w:val="single" w:sz="4" w:space="0" w:color="auto"/>
              <w:right w:val="nil"/>
            </w:tcBorders>
            <w:shd w:val="clear" w:color="000000" w:fill="FFFFFF"/>
            <w:noWrap/>
            <w:vAlign w:val="center"/>
            <w:hideMark/>
          </w:tcPr>
          <w:p w14:paraId="793AA6CB"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-133.33</w:t>
            </w:r>
          </w:p>
        </w:tc>
        <w:tc>
          <w:tcPr>
            <w:tcW w:w="414" w:type="pct"/>
            <w:tcBorders>
              <w:top w:val="nil"/>
              <w:left w:val="nil"/>
              <w:bottom w:val="single" w:sz="4" w:space="0" w:color="auto"/>
              <w:right w:val="nil"/>
            </w:tcBorders>
            <w:shd w:val="clear" w:color="000000" w:fill="FFFFFF"/>
            <w:noWrap/>
            <w:vAlign w:val="center"/>
            <w:hideMark/>
          </w:tcPr>
          <w:p w14:paraId="5A1DC57C"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single" w:sz="4" w:space="0" w:color="auto"/>
              <w:right w:val="nil"/>
            </w:tcBorders>
            <w:shd w:val="clear" w:color="000000" w:fill="FFFFFF"/>
            <w:noWrap/>
            <w:vAlign w:val="center"/>
            <w:hideMark/>
          </w:tcPr>
          <w:p w14:paraId="432E1D1C"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-142.4</w:t>
            </w:r>
          </w:p>
        </w:tc>
        <w:tc>
          <w:tcPr>
            <w:tcW w:w="414" w:type="pct"/>
            <w:tcBorders>
              <w:top w:val="nil"/>
              <w:left w:val="nil"/>
              <w:bottom w:val="single" w:sz="4" w:space="0" w:color="auto"/>
              <w:right w:val="nil"/>
            </w:tcBorders>
            <w:shd w:val="clear" w:color="000000" w:fill="FFFFFF"/>
            <w:noWrap/>
            <w:vAlign w:val="center"/>
            <w:hideMark/>
          </w:tcPr>
          <w:p w14:paraId="5B1F86B3" w14:textId="77777777" w:rsidR="002F4C3D" w:rsidRPr="001607A0" w:rsidRDefault="002F4C3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679" w:type="pct"/>
            <w:tcBorders>
              <w:top w:val="nil"/>
              <w:left w:val="nil"/>
              <w:bottom w:val="single" w:sz="4" w:space="0" w:color="auto"/>
              <w:right w:val="nil"/>
            </w:tcBorders>
            <w:shd w:val="clear" w:color="000000" w:fill="FFFFFF"/>
            <w:noWrap/>
            <w:vAlign w:val="center"/>
            <w:hideMark/>
          </w:tcPr>
          <w:p w14:paraId="637F5E76" w14:textId="77777777" w:rsidR="002F4C3D" w:rsidRPr="001607A0" w:rsidRDefault="002F4C3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-140.97</w:t>
            </w:r>
          </w:p>
        </w:tc>
      </w:tr>
    </w:tbl>
    <w:p w14:paraId="2422A22F" w14:textId="77777777" w:rsidR="00AA6958" w:rsidRPr="001607A0" w:rsidRDefault="00AA6958" w:rsidP="00C43E29">
      <w:pPr>
        <w:tabs>
          <w:tab w:val="left" w:pos="0"/>
        </w:tabs>
        <w:spacing w:line="360" w:lineRule="auto"/>
        <w:ind w:right="-46" w:firstLine="284"/>
        <w:jc w:val="both"/>
        <w:rPr>
          <w:i/>
          <w:iCs/>
          <w:color w:val="FF0000"/>
          <w:sz w:val="20"/>
          <w:szCs w:val="20"/>
        </w:rPr>
      </w:pPr>
    </w:p>
    <w:p w14:paraId="0BA529A0" w14:textId="56D0D25A" w:rsidR="006F7339" w:rsidRPr="001607A0" w:rsidRDefault="006F7339" w:rsidP="00C43E29">
      <w:pPr>
        <w:tabs>
          <w:tab w:val="left" w:pos="0"/>
        </w:tabs>
        <w:spacing w:line="360" w:lineRule="auto"/>
        <w:ind w:right="-46" w:firstLine="284"/>
        <w:jc w:val="both"/>
        <w:rPr>
          <w:i/>
          <w:iCs/>
          <w:color w:val="FF0000"/>
          <w:sz w:val="20"/>
          <w:szCs w:val="20"/>
        </w:rPr>
      </w:pPr>
      <w:r w:rsidRPr="001607A0">
        <w:rPr>
          <w:i/>
          <w:iCs/>
          <w:color w:val="FF0000"/>
          <w:sz w:val="20"/>
          <w:szCs w:val="20"/>
        </w:rPr>
        <w:t>Note: ***, ** and * indicate statistical significance at 1%,5% and 10% level</w:t>
      </w:r>
      <w:r w:rsidR="005D7514" w:rsidRPr="001607A0">
        <w:rPr>
          <w:i/>
          <w:iCs/>
          <w:color w:val="FF0000"/>
          <w:sz w:val="20"/>
          <w:szCs w:val="20"/>
        </w:rPr>
        <w:t>,</w:t>
      </w:r>
      <w:r w:rsidRPr="001607A0">
        <w:rPr>
          <w:i/>
          <w:iCs/>
          <w:color w:val="FF0000"/>
          <w:sz w:val="20"/>
          <w:szCs w:val="20"/>
        </w:rPr>
        <w:t xml:space="preserve"> respectively. Parentheses report standard errors.</w:t>
      </w:r>
    </w:p>
    <w:p w14:paraId="1715385E" w14:textId="05505BE6" w:rsidR="00A47F93" w:rsidRPr="001607A0" w:rsidRDefault="00DF493F" w:rsidP="007016A0">
      <w:pPr>
        <w:pStyle w:val="ListParagraph"/>
        <w:tabs>
          <w:tab w:val="left" w:pos="284"/>
        </w:tabs>
        <w:spacing w:line="360" w:lineRule="auto"/>
        <w:ind w:left="0" w:right="-46" w:firstLine="284"/>
        <w:jc w:val="both"/>
        <w:rPr>
          <w:rFonts w:ascii="Times New Roman" w:hAnsi="Times New Roman" w:cs="Times New Roman"/>
          <w:color w:val="FF0000"/>
        </w:rPr>
      </w:pPr>
      <w:r w:rsidRPr="001607A0">
        <w:rPr>
          <w:rFonts w:ascii="Times New Roman" w:hAnsi="Times New Roman" w:cs="Times New Roman"/>
          <w:color w:val="FF0000"/>
        </w:rPr>
        <w:t xml:space="preserve">In detail, </w:t>
      </w:r>
      <w:proofErr w:type="spellStart"/>
      <w:r w:rsidR="00A47F93" w:rsidRPr="001607A0">
        <w:rPr>
          <w:rFonts w:ascii="Times New Roman" w:hAnsi="Times New Roman" w:cs="Times New Roman"/>
          <w:color w:val="FF0000"/>
        </w:rPr>
        <w:t>Alvaredo</w:t>
      </w:r>
      <w:proofErr w:type="spellEnd"/>
      <w:r w:rsidR="00A47F93" w:rsidRPr="001607A0">
        <w:rPr>
          <w:rFonts w:ascii="Times New Roman" w:hAnsi="Times New Roman" w:cs="Times New Roman"/>
          <w:color w:val="FF0000"/>
        </w:rPr>
        <w:t xml:space="preserve"> et al. (20</w:t>
      </w:r>
      <w:r w:rsidR="00485D26" w:rsidRPr="001607A0">
        <w:rPr>
          <w:rFonts w:ascii="Times New Roman" w:hAnsi="Times New Roman" w:cs="Times New Roman"/>
          <w:color w:val="FF0000"/>
        </w:rPr>
        <w:t>20</w:t>
      </w:r>
      <w:r w:rsidR="005D7514" w:rsidRPr="001607A0">
        <w:rPr>
          <w:rFonts w:ascii="Times New Roman" w:hAnsi="Times New Roman" w:cs="Times New Roman"/>
          <w:color w:val="FF0000"/>
        </w:rPr>
        <w:t>b</w:t>
      </w:r>
      <w:r w:rsidR="00A47F93" w:rsidRPr="001607A0">
        <w:rPr>
          <w:rFonts w:ascii="Times New Roman" w:hAnsi="Times New Roman" w:cs="Times New Roman"/>
          <w:color w:val="FF0000"/>
        </w:rPr>
        <w:t>) have documented</w:t>
      </w:r>
      <w:r w:rsidR="009E2144" w:rsidRPr="001607A0">
        <w:rPr>
          <w:rFonts w:ascii="Times New Roman" w:hAnsi="Times New Roman" w:cs="Times New Roman"/>
          <w:color w:val="FF0000"/>
        </w:rPr>
        <w:t xml:space="preserve"> the</w:t>
      </w:r>
      <w:r w:rsidR="00A24880" w:rsidRPr="001607A0">
        <w:rPr>
          <w:rFonts w:ascii="Times New Roman" w:hAnsi="Times New Roman" w:cs="Times New Roman"/>
          <w:color w:val="FF0000"/>
        </w:rPr>
        <w:t xml:space="preserve"> significance of poli</w:t>
      </w:r>
      <w:r w:rsidR="009E2144" w:rsidRPr="001607A0">
        <w:rPr>
          <w:rFonts w:ascii="Times New Roman" w:hAnsi="Times New Roman" w:cs="Times New Roman"/>
          <w:color w:val="FF0000"/>
        </w:rPr>
        <w:t>tic</w:t>
      </w:r>
      <w:r w:rsidR="00A24880" w:rsidRPr="001607A0">
        <w:rPr>
          <w:rFonts w:ascii="Times New Roman" w:hAnsi="Times New Roman" w:cs="Times New Roman"/>
          <w:color w:val="FF0000"/>
        </w:rPr>
        <w:t xml:space="preserve"> and institution</w:t>
      </w:r>
      <w:r w:rsidR="009E2144" w:rsidRPr="001607A0">
        <w:rPr>
          <w:rFonts w:ascii="Times New Roman" w:hAnsi="Times New Roman" w:cs="Times New Roman"/>
          <w:color w:val="FF0000"/>
        </w:rPr>
        <w:t>al</w:t>
      </w:r>
      <w:r w:rsidR="00C6752A" w:rsidRPr="001607A0">
        <w:rPr>
          <w:rFonts w:ascii="Times New Roman" w:hAnsi="Times New Roman" w:cs="Times New Roman"/>
          <w:color w:val="FF0000"/>
        </w:rPr>
        <w:t xml:space="preserve"> factor</w:t>
      </w:r>
      <w:r w:rsidR="005D7514" w:rsidRPr="001607A0">
        <w:rPr>
          <w:rFonts w:ascii="Times New Roman" w:hAnsi="Times New Roman" w:cs="Times New Roman"/>
          <w:color w:val="FF0000"/>
        </w:rPr>
        <w:t>s</w:t>
      </w:r>
      <w:r w:rsidR="00A24880" w:rsidRPr="001607A0">
        <w:rPr>
          <w:rFonts w:ascii="Times New Roman" w:hAnsi="Times New Roman" w:cs="Times New Roman"/>
          <w:color w:val="FF0000"/>
        </w:rPr>
        <w:t>.</w:t>
      </w:r>
      <w:r w:rsidR="00A47F93" w:rsidRPr="001607A0">
        <w:rPr>
          <w:rFonts w:ascii="Times New Roman" w:hAnsi="Times New Roman" w:cs="Times New Roman"/>
          <w:color w:val="FF0000"/>
        </w:rPr>
        <w:t xml:space="preserve"> </w:t>
      </w:r>
      <w:r w:rsidR="005D7514" w:rsidRPr="001607A0">
        <w:rPr>
          <w:rFonts w:ascii="Times New Roman" w:hAnsi="Times New Roman" w:cs="Times New Roman"/>
          <w:color w:val="FF0000"/>
        </w:rPr>
        <w:t>For instance, s</w:t>
      </w:r>
      <w:r w:rsidR="00A47F93" w:rsidRPr="001607A0">
        <w:rPr>
          <w:rFonts w:ascii="Times New Roman" w:hAnsi="Times New Roman" w:cs="Times New Roman"/>
          <w:color w:val="FF0000"/>
        </w:rPr>
        <w:t xml:space="preserve">ince 1980, the differences in the magnitude of inequality in North America, India, China and Russia correlate with the changes </w:t>
      </w:r>
      <w:r w:rsidR="009E2144" w:rsidRPr="001607A0">
        <w:rPr>
          <w:rFonts w:ascii="Times New Roman" w:hAnsi="Times New Roman" w:cs="Times New Roman"/>
          <w:color w:val="FF0000"/>
        </w:rPr>
        <w:t>in</w:t>
      </w:r>
      <w:r w:rsidR="00A47F93" w:rsidRPr="001607A0">
        <w:rPr>
          <w:rFonts w:ascii="Times New Roman" w:hAnsi="Times New Roman" w:cs="Times New Roman"/>
          <w:color w:val="FF0000"/>
        </w:rPr>
        <w:t xml:space="preserve"> country-specific policies. </w:t>
      </w:r>
      <w:r w:rsidR="005D7514" w:rsidRPr="001607A0">
        <w:rPr>
          <w:rFonts w:ascii="Times New Roman" w:hAnsi="Times New Roman" w:cs="Times New Roman"/>
          <w:color w:val="FF0000"/>
        </w:rPr>
        <w:t xml:space="preserve">Specifically, </w:t>
      </w:r>
      <w:r w:rsidR="009E2144" w:rsidRPr="001607A0">
        <w:rPr>
          <w:rFonts w:ascii="Times New Roman" w:hAnsi="Times New Roman" w:cs="Times New Roman"/>
          <w:color w:val="FF0000"/>
        </w:rPr>
        <w:t>President Rogan’s</w:t>
      </w:r>
      <w:r w:rsidR="005D7514" w:rsidRPr="001607A0">
        <w:rPr>
          <w:rFonts w:ascii="Times New Roman" w:hAnsi="Times New Roman" w:cs="Times New Roman"/>
          <w:color w:val="FF0000"/>
        </w:rPr>
        <w:t xml:space="preserve"> </w:t>
      </w:r>
      <w:r w:rsidR="00A47F93" w:rsidRPr="001607A0">
        <w:rPr>
          <w:rFonts w:ascii="Times New Roman" w:hAnsi="Times New Roman" w:cs="Times New Roman"/>
          <w:color w:val="FF0000"/>
        </w:rPr>
        <w:t xml:space="preserve">revolution in </w:t>
      </w:r>
      <w:r w:rsidR="005D7514" w:rsidRPr="001607A0">
        <w:rPr>
          <w:rFonts w:ascii="Times New Roman" w:hAnsi="Times New Roman" w:cs="Times New Roman"/>
          <w:color w:val="FF0000"/>
        </w:rPr>
        <w:t xml:space="preserve">the </w:t>
      </w:r>
      <w:r w:rsidR="00A47F93" w:rsidRPr="001607A0">
        <w:rPr>
          <w:rFonts w:ascii="Times New Roman" w:hAnsi="Times New Roman" w:cs="Times New Roman"/>
          <w:color w:val="FF0000"/>
        </w:rPr>
        <w:t xml:space="preserve">USA, transition </w:t>
      </w:r>
      <w:r w:rsidR="005D7514" w:rsidRPr="001607A0">
        <w:rPr>
          <w:rFonts w:ascii="Times New Roman" w:hAnsi="Times New Roman" w:cs="Times New Roman"/>
          <w:color w:val="FF0000"/>
        </w:rPr>
        <w:t xml:space="preserve">away </w:t>
      </w:r>
      <w:r w:rsidR="00A47F93" w:rsidRPr="001607A0">
        <w:rPr>
          <w:rFonts w:ascii="Times New Roman" w:hAnsi="Times New Roman" w:cs="Times New Roman"/>
          <w:color w:val="FF0000"/>
        </w:rPr>
        <w:t xml:space="preserve">of China and Russia </w:t>
      </w:r>
      <w:r w:rsidR="005D7514" w:rsidRPr="001607A0">
        <w:rPr>
          <w:rFonts w:ascii="Times New Roman" w:hAnsi="Times New Roman" w:cs="Times New Roman"/>
          <w:color w:val="FF0000"/>
        </w:rPr>
        <w:t>from</w:t>
      </w:r>
      <w:r w:rsidR="00A47F93" w:rsidRPr="001607A0">
        <w:rPr>
          <w:rFonts w:ascii="Times New Roman" w:hAnsi="Times New Roman" w:cs="Times New Roman"/>
          <w:color w:val="FF0000"/>
        </w:rPr>
        <w:t xml:space="preserve"> communist econom</w:t>
      </w:r>
      <w:r w:rsidR="009E2144" w:rsidRPr="001607A0">
        <w:rPr>
          <w:rFonts w:ascii="Times New Roman" w:hAnsi="Times New Roman" w:cs="Times New Roman"/>
          <w:color w:val="FF0000"/>
        </w:rPr>
        <w:t>ies</w:t>
      </w:r>
      <w:r w:rsidR="00A47F93" w:rsidRPr="001607A0">
        <w:rPr>
          <w:rFonts w:ascii="Times New Roman" w:hAnsi="Times New Roman" w:cs="Times New Roman"/>
          <w:color w:val="FF0000"/>
        </w:rPr>
        <w:t xml:space="preserve"> and econom</w:t>
      </w:r>
      <w:r w:rsidR="009E2144" w:rsidRPr="001607A0">
        <w:rPr>
          <w:rFonts w:ascii="Times New Roman" w:hAnsi="Times New Roman" w:cs="Times New Roman"/>
          <w:color w:val="FF0000"/>
        </w:rPr>
        <w:t>ic</w:t>
      </w:r>
      <w:r w:rsidR="00A47F93" w:rsidRPr="001607A0">
        <w:rPr>
          <w:rFonts w:ascii="Times New Roman" w:hAnsi="Times New Roman" w:cs="Times New Roman"/>
          <w:color w:val="FF0000"/>
        </w:rPr>
        <w:t xml:space="preserve"> deregulations in India.</w:t>
      </w:r>
      <w:r w:rsidRPr="001607A0">
        <w:rPr>
          <w:rFonts w:ascii="Times New Roman" w:hAnsi="Times New Roman" w:cs="Times New Roman"/>
          <w:color w:val="FF0000"/>
        </w:rPr>
        <w:t xml:space="preserve"> </w:t>
      </w:r>
      <w:r w:rsidR="00C6752A" w:rsidRPr="001607A0">
        <w:rPr>
          <w:rFonts w:ascii="Times New Roman" w:hAnsi="Times New Roman" w:cs="Times New Roman"/>
          <w:color w:val="FF0000"/>
        </w:rPr>
        <w:t xml:space="preserve">Another factor is the taxation </w:t>
      </w:r>
      <w:r w:rsidR="00C6752A" w:rsidRPr="001607A0">
        <w:rPr>
          <w:rFonts w:ascii="Times New Roman" w:hAnsi="Times New Roman" w:cs="Times New Roman"/>
          <w:color w:val="FF0000"/>
        </w:rPr>
        <w:lastRenderedPageBreak/>
        <w:t xml:space="preserve">system, </w:t>
      </w:r>
      <w:r w:rsidR="00485D26" w:rsidRPr="001607A0">
        <w:rPr>
          <w:rFonts w:ascii="Times New Roman" w:hAnsi="Times New Roman" w:cs="Times New Roman"/>
          <w:color w:val="FF0000"/>
        </w:rPr>
        <w:t>which plays a pivotal role in income distribution</w:t>
      </w:r>
      <w:r w:rsidR="00485D26" w:rsidRPr="001607A0">
        <w:rPr>
          <w:rStyle w:val="FootnoteReference"/>
          <w:rFonts w:ascii="Times New Roman" w:hAnsi="Times New Roman" w:cs="Times New Roman"/>
          <w:color w:val="FF0000"/>
        </w:rPr>
        <w:footnoteReference w:id="20"/>
      </w:r>
      <w:r w:rsidR="00485D26" w:rsidRPr="001607A0">
        <w:rPr>
          <w:rFonts w:ascii="Times New Roman" w:hAnsi="Times New Roman" w:cs="Times New Roman"/>
          <w:color w:val="FF0000"/>
        </w:rPr>
        <w:t xml:space="preserve">. However, wealth taxes are </w:t>
      </w:r>
      <w:r w:rsidR="009E2144" w:rsidRPr="001607A0">
        <w:rPr>
          <w:rFonts w:ascii="Times New Roman" w:hAnsi="Times New Roman" w:cs="Times New Roman"/>
          <w:color w:val="FF0000"/>
        </w:rPr>
        <w:t>un</w:t>
      </w:r>
      <w:r w:rsidR="00485D26" w:rsidRPr="001607A0">
        <w:rPr>
          <w:rFonts w:ascii="Times New Roman" w:hAnsi="Times New Roman" w:cs="Times New Roman"/>
          <w:color w:val="FF0000"/>
        </w:rPr>
        <w:t>common in certain</w:t>
      </w:r>
      <w:r w:rsidR="009E2144" w:rsidRPr="001607A0">
        <w:rPr>
          <w:rFonts w:ascii="Times New Roman" w:hAnsi="Times New Roman" w:cs="Times New Roman"/>
          <w:color w:val="FF0000"/>
        </w:rPr>
        <w:t>,</w:t>
      </w:r>
      <w:r w:rsidR="00485D26" w:rsidRPr="001607A0">
        <w:rPr>
          <w:rFonts w:ascii="Times New Roman" w:hAnsi="Times New Roman" w:cs="Times New Roman"/>
          <w:color w:val="FF0000"/>
        </w:rPr>
        <w:t xml:space="preserve"> nations such as Brazil </w:t>
      </w:r>
      <w:r w:rsidR="00F442C7" w:rsidRPr="001607A0">
        <w:rPr>
          <w:rFonts w:ascii="Times New Roman" w:hAnsi="Times New Roman" w:cs="Times New Roman"/>
          <w:color w:val="FF0000"/>
        </w:rPr>
        <w:t>(</w:t>
      </w:r>
      <w:proofErr w:type="spellStart"/>
      <w:r w:rsidR="00485D26" w:rsidRPr="001607A0">
        <w:rPr>
          <w:rFonts w:ascii="Times New Roman" w:hAnsi="Times New Roman" w:cs="Times New Roman"/>
          <w:color w:val="FF0000"/>
        </w:rPr>
        <w:t>Alvaredo</w:t>
      </w:r>
      <w:proofErr w:type="spellEnd"/>
      <w:r w:rsidR="00485D26" w:rsidRPr="001607A0">
        <w:rPr>
          <w:rFonts w:ascii="Times New Roman" w:hAnsi="Times New Roman" w:cs="Times New Roman"/>
          <w:color w:val="FF0000"/>
        </w:rPr>
        <w:t xml:space="preserve"> et al., 202</w:t>
      </w:r>
      <w:r w:rsidR="005D7514" w:rsidRPr="001607A0">
        <w:rPr>
          <w:rFonts w:ascii="Times New Roman" w:hAnsi="Times New Roman" w:cs="Times New Roman"/>
          <w:color w:val="FF0000"/>
        </w:rPr>
        <w:t>0a</w:t>
      </w:r>
      <w:r w:rsidR="00485D26" w:rsidRPr="001607A0">
        <w:rPr>
          <w:rFonts w:ascii="Times New Roman" w:hAnsi="Times New Roman" w:cs="Times New Roman"/>
          <w:color w:val="FF0000"/>
        </w:rPr>
        <w:t xml:space="preserve">). </w:t>
      </w:r>
      <w:r w:rsidR="005D7514" w:rsidRPr="001607A0">
        <w:rPr>
          <w:rFonts w:ascii="Times New Roman" w:hAnsi="Times New Roman" w:cs="Times New Roman"/>
          <w:color w:val="FF0000"/>
        </w:rPr>
        <w:t>Moreover</w:t>
      </w:r>
      <w:r w:rsidR="00E643C1" w:rsidRPr="001607A0">
        <w:rPr>
          <w:rFonts w:ascii="Times New Roman" w:hAnsi="Times New Roman" w:cs="Times New Roman"/>
          <w:color w:val="FF0000"/>
        </w:rPr>
        <w:t xml:space="preserve">, one of the reasons that causes </w:t>
      </w:r>
      <w:r w:rsidR="00A33C99" w:rsidRPr="001607A0">
        <w:rPr>
          <w:rFonts w:ascii="Times New Roman" w:hAnsi="Times New Roman" w:cs="Times New Roman"/>
          <w:color w:val="FF0000"/>
        </w:rPr>
        <w:t>the rise in</w:t>
      </w:r>
      <w:r w:rsidR="00E643C1" w:rsidRPr="001607A0">
        <w:rPr>
          <w:rFonts w:ascii="Times New Roman" w:hAnsi="Times New Roman" w:cs="Times New Roman"/>
          <w:color w:val="FF0000"/>
        </w:rPr>
        <w:t xml:space="preserve"> wealth disparit</w:t>
      </w:r>
      <w:r w:rsidR="005D7514" w:rsidRPr="001607A0">
        <w:rPr>
          <w:rFonts w:ascii="Times New Roman" w:hAnsi="Times New Roman" w:cs="Times New Roman"/>
          <w:color w:val="FF0000"/>
        </w:rPr>
        <w:t>y</w:t>
      </w:r>
      <w:r w:rsidR="00E643C1" w:rsidRPr="001607A0">
        <w:rPr>
          <w:rFonts w:ascii="Times New Roman" w:hAnsi="Times New Roman" w:cs="Times New Roman"/>
          <w:color w:val="FF0000"/>
        </w:rPr>
        <w:t xml:space="preserve"> </w:t>
      </w:r>
      <w:r w:rsidR="00A33C99" w:rsidRPr="001607A0">
        <w:rPr>
          <w:rFonts w:ascii="Times New Roman" w:hAnsi="Times New Roman" w:cs="Times New Roman"/>
          <w:color w:val="FF0000"/>
        </w:rPr>
        <w:t>in China</w:t>
      </w:r>
      <w:r w:rsidR="00E643C1" w:rsidRPr="001607A0">
        <w:rPr>
          <w:rFonts w:ascii="Times New Roman" w:hAnsi="Times New Roman" w:cs="Times New Roman"/>
          <w:color w:val="FF0000"/>
        </w:rPr>
        <w:t xml:space="preserve"> </w:t>
      </w:r>
      <w:r w:rsidR="00A33C99" w:rsidRPr="001607A0">
        <w:rPr>
          <w:rFonts w:ascii="Times New Roman" w:hAnsi="Times New Roman" w:cs="Times New Roman"/>
          <w:color w:val="FF0000"/>
        </w:rPr>
        <w:t>is the</w:t>
      </w:r>
      <w:r w:rsidR="00E643C1" w:rsidRPr="001607A0">
        <w:rPr>
          <w:rFonts w:ascii="Times New Roman" w:hAnsi="Times New Roman" w:cs="Times New Roman"/>
          <w:color w:val="FF0000"/>
        </w:rPr>
        <w:t xml:space="preserve"> unequal</w:t>
      </w:r>
      <w:r w:rsidR="00A33C99" w:rsidRPr="001607A0">
        <w:rPr>
          <w:rFonts w:ascii="Times New Roman" w:hAnsi="Times New Roman" w:cs="Times New Roman"/>
          <w:color w:val="FF0000"/>
        </w:rPr>
        <w:t xml:space="preserve"> access to</w:t>
      </w:r>
      <w:r w:rsidR="00E643C1" w:rsidRPr="001607A0">
        <w:rPr>
          <w:rFonts w:ascii="Times New Roman" w:hAnsi="Times New Roman" w:cs="Times New Roman"/>
          <w:color w:val="FF0000"/>
        </w:rPr>
        <w:t xml:space="preserve"> quoted and unquoted equity</w:t>
      </w:r>
      <w:r w:rsidR="00A33C99" w:rsidRPr="001607A0">
        <w:rPr>
          <w:rFonts w:ascii="Times New Roman" w:hAnsi="Times New Roman" w:cs="Times New Roman"/>
          <w:color w:val="FF0000"/>
        </w:rPr>
        <w:t>, particularly the top earners</w:t>
      </w:r>
      <w:r w:rsidR="005D7514" w:rsidRPr="001607A0">
        <w:rPr>
          <w:rFonts w:ascii="Times New Roman" w:hAnsi="Times New Roman" w:cs="Times New Roman"/>
          <w:color w:val="FF0000"/>
        </w:rPr>
        <w:t xml:space="preserve"> </w:t>
      </w:r>
      <w:proofErr w:type="spellStart"/>
      <w:r w:rsidR="005D7514" w:rsidRPr="001607A0">
        <w:rPr>
          <w:rFonts w:ascii="Times New Roman" w:hAnsi="Times New Roman" w:cs="Times New Roman"/>
          <w:color w:val="FF0000"/>
        </w:rPr>
        <w:t>Alvaredo</w:t>
      </w:r>
      <w:proofErr w:type="spellEnd"/>
      <w:r w:rsidR="005D7514" w:rsidRPr="001607A0">
        <w:rPr>
          <w:rFonts w:ascii="Times New Roman" w:hAnsi="Times New Roman" w:cs="Times New Roman"/>
          <w:color w:val="FF0000"/>
        </w:rPr>
        <w:t xml:space="preserve"> et al. (2020b)</w:t>
      </w:r>
      <w:r w:rsidR="00A33C99" w:rsidRPr="001607A0">
        <w:rPr>
          <w:rFonts w:ascii="Times New Roman" w:hAnsi="Times New Roman" w:cs="Times New Roman"/>
          <w:color w:val="FF0000"/>
        </w:rPr>
        <w:t xml:space="preserve">. </w:t>
      </w:r>
    </w:p>
    <w:p w14:paraId="23E9BCC9" w14:textId="181608F9" w:rsidR="005A6618" w:rsidRPr="001607A0" w:rsidRDefault="00C564AB" w:rsidP="00C43E29">
      <w:pPr>
        <w:pStyle w:val="ListParagraph"/>
        <w:tabs>
          <w:tab w:val="left" w:pos="0"/>
        </w:tabs>
        <w:spacing w:line="360" w:lineRule="auto"/>
        <w:ind w:left="0" w:right="-46" w:firstLine="284"/>
        <w:jc w:val="both"/>
        <w:rPr>
          <w:rFonts w:ascii="Times New Roman" w:hAnsi="Times New Roman" w:cs="Times New Roman"/>
          <w:color w:val="000000" w:themeColor="text1"/>
        </w:rPr>
      </w:pPr>
      <w:r w:rsidRPr="001607A0">
        <w:rPr>
          <w:rFonts w:ascii="Times New Roman" w:hAnsi="Times New Roman" w:cs="Times New Roman"/>
          <w:color w:val="000000" w:themeColor="text1"/>
        </w:rPr>
        <w:t>Another reason</w:t>
      </w:r>
      <w:r w:rsidR="00565D73" w:rsidRPr="001607A0">
        <w:rPr>
          <w:rFonts w:ascii="Times New Roman" w:hAnsi="Times New Roman" w:cs="Times New Roman"/>
          <w:color w:val="000000" w:themeColor="text1"/>
        </w:rPr>
        <w:t xml:space="preserve"> might be wealth structure differences. According to Hasan et al. (2020), agriculture and economic factors significantly shape the wealth distribution in lower-income nations, while </w:t>
      </w:r>
      <w:r w:rsidR="005D7514" w:rsidRPr="001607A0">
        <w:rPr>
          <w:rFonts w:ascii="Times New Roman" w:hAnsi="Times New Roman" w:cs="Times New Roman"/>
          <w:color w:val="000000" w:themeColor="text1"/>
        </w:rPr>
        <w:t xml:space="preserve">the </w:t>
      </w:r>
      <w:r w:rsidR="00565D73" w:rsidRPr="001607A0">
        <w:rPr>
          <w:rFonts w:ascii="Times New Roman" w:hAnsi="Times New Roman" w:cs="Times New Roman"/>
          <w:color w:val="000000" w:themeColor="text1"/>
        </w:rPr>
        <w:t>wealth in developed countries is formulated from more diversified sources of income. Therefore, their wealth distribution</w:t>
      </w:r>
      <w:r w:rsidR="005D7514" w:rsidRPr="001607A0">
        <w:rPr>
          <w:rFonts w:ascii="Times New Roman" w:hAnsi="Times New Roman" w:cs="Times New Roman"/>
          <w:color w:val="000000" w:themeColor="text1"/>
        </w:rPr>
        <w:t>s are</w:t>
      </w:r>
      <w:r w:rsidR="00565D73" w:rsidRPr="001607A0">
        <w:rPr>
          <w:rFonts w:ascii="Times New Roman" w:hAnsi="Times New Roman" w:cs="Times New Roman"/>
          <w:color w:val="000000" w:themeColor="text1"/>
        </w:rPr>
        <w:t xml:space="preserve"> less prone to changes in the market. This finding might suggest additional investigations of the wealth components. Furthermore, we also argue that most of the population in emerging countries rarely participates in the stock market since stock market participants are likely affluent households (Kuhn et al.., 20</w:t>
      </w:r>
      <w:r w:rsidR="00080AA9" w:rsidRPr="001607A0">
        <w:rPr>
          <w:rFonts w:ascii="Times New Roman" w:hAnsi="Times New Roman" w:cs="Times New Roman"/>
          <w:color w:val="000000" w:themeColor="text1"/>
        </w:rPr>
        <w:t>20</w:t>
      </w:r>
      <w:r w:rsidR="00565D73" w:rsidRPr="001607A0">
        <w:rPr>
          <w:rFonts w:ascii="Times New Roman" w:hAnsi="Times New Roman" w:cs="Times New Roman"/>
          <w:color w:val="000000" w:themeColor="text1"/>
        </w:rPr>
        <w:t xml:space="preserve">). Given the </w:t>
      </w:r>
      <w:r w:rsidR="005D7514" w:rsidRPr="001607A0">
        <w:rPr>
          <w:rFonts w:ascii="Times New Roman" w:hAnsi="Times New Roman" w:cs="Times New Roman"/>
          <w:color w:val="000000" w:themeColor="text1"/>
        </w:rPr>
        <w:t xml:space="preserve">stock </w:t>
      </w:r>
      <w:r w:rsidR="00565D73" w:rsidRPr="001607A0">
        <w:rPr>
          <w:rFonts w:ascii="Times New Roman" w:hAnsi="Times New Roman" w:cs="Times New Roman"/>
          <w:color w:val="000000" w:themeColor="text1"/>
        </w:rPr>
        <w:t>market manipulation</w:t>
      </w:r>
      <w:r w:rsidR="005D7514" w:rsidRPr="001607A0">
        <w:rPr>
          <w:rFonts w:ascii="Times New Roman" w:hAnsi="Times New Roman" w:cs="Times New Roman"/>
          <w:color w:val="000000" w:themeColor="text1"/>
        </w:rPr>
        <w:t>s</w:t>
      </w:r>
      <w:r w:rsidR="00565D73" w:rsidRPr="001607A0">
        <w:rPr>
          <w:rFonts w:ascii="Times New Roman" w:hAnsi="Times New Roman" w:cs="Times New Roman"/>
          <w:color w:val="000000" w:themeColor="text1"/>
        </w:rPr>
        <w:t xml:space="preserve"> in developing countries, improvements in market stabilisation will likely benefit the wealth</w:t>
      </w:r>
      <w:r w:rsidR="005D7514" w:rsidRPr="001607A0">
        <w:rPr>
          <w:rFonts w:ascii="Times New Roman" w:hAnsi="Times New Roman" w:cs="Times New Roman"/>
          <w:color w:val="000000" w:themeColor="text1"/>
        </w:rPr>
        <w:t xml:space="preserve"> distribution</w:t>
      </w:r>
      <w:r w:rsidR="00565D73" w:rsidRPr="001607A0">
        <w:rPr>
          <w:rFonts w:ascii="Times New Roman" w:hAnsi="Times New Roman" w:cs="Times New Roman"/>
          <w:color w:val="000000" w:themeColor="text1"/>
        </w:rPr>
        <w:t xml:space="preserve"> of certain groups of the population in the BRICS countries</w:t>
      </w:r>
      <w:r w:rsidR="00EC4FA5" w:rsidRPr="001607A0">
        <w:rPr>
          <w:rStyle w:val="FootnoteReference"/>
          <w:rFonts w:ascii="Times New Roman" w:hAnsi="Times New Roman" w:cs="Times New Roman"/>
          <w:color w:val="000000" w:themeColor="text1"/>
        </w:rPr>
        <w:footnoteReference w:id="21"/>
      </w:r>
      <w:r w:rsidR="00E51E90" w:rsidRPr="001607A0">
        <w:rPr>
          <w:rFonts w:ascii="Times New Roman" w:hAnsi="Times New Roman" w:cs="Times New Roman"/>
          <w:color w:val="000000" w:themeColor="text1"/>
        </w:rPr>
        <w:t>.</w:t>
      </w:r>
      <w:r w:rsidR="00080AA9" w:rsidRPr="001607A0">
        <w:rPr>
          <w:rFonts w:ascii="Times New Roman" w:hAnsi="Times New Roman" w:cs="Times New Roman"/>
          <w:color w:val="000000" w:themeColor="text1"/>
        </w:rPr>
        <w:t xml:space="preserve"> </w:t>
      </w:r>
    </w:p>
    <w:p w14:paraId="4FBC5635" w14:textId="77A02456" w:rsidR="00337D82" w:rsidRPr="001607A0" w:rsidRDefault="009E2144" w:rsidP="00C43E29">
      <w:pPr>
        <w:pStyle w:val="ListParagraph"/>
        <w:tabs>
          <w:tab w:val="left" w:pos="0"/>
        </w:tabs>
        <w:spacing w:line="360" w:lineRule="auto"/>
        <w:ind w:left="0" w:right="-46" w:firstLine="284"/>
        <w:jc w:val="both"/>
        <w:rPr>
          <w:rFonts w:ascii="Times New Roman" w:hAnsi="Times New Roman" w:cs="Times New Roman"/>
          <w:color w:val="000000" w:themeColor="text1"/>
        </w:rPr>
      </w:pPr>
      <w:r w:rsidRPr="001607A0">
        <w:rPr>
          <w:rFonts w:ascii="Times New Roman" w:hAnsi="Times New Roman" w:cs="Times New Roman"/>
          <w:color w:val="000000" w:themeColor="text1"/>
        </w:rPr>
        <w:t>The heterogeneities in</w:t>
      </w:r>
      <w:r w:rsidR="00153CA4" w:rsidRPr="001607A0">
        <w:rPr>
          <w:rFonts w:ascii="Times New Roman" w:hAnsi="Times New Roman" w:cs="Times New Roman"/>
          <w:color w:val="000000" w:themeColor="text1"/>
        </w:rPr>
        <w:t xml:space="preserve"> the</w:t>
      </w:r>
      <w:r w:rsidR="00991AB3" w:rsidRPr="001607A0">
        <w:rPr>
          <w:rFonts w:ascii="Times New Roman" w:hAnsi="Times New Roman" w:cs="Times New Roman"/>
          <w:color w:val="000000" w:themeColor="text1"/>
        </w:rPr>
        <w:t xml:space="preserve"> effects of market accessibility on wealth inequality</w:t>
      </w:r>
      <w:r w:rsidRPr="001607A0">
        <w:rPr>
          <w:rFonts w:ascii="Times New Roman" w:hAnsi="Times New Roman" w:cs="Times New Roman"/>
          <w:color w:val="000000" w:themeColor="text1"/>
        </w:rPr>
        <w:t xml:space="preserve"> across countries</w:t>
      </w:r>
      <w:r w:rsidR="004F69BA" w:rsidRPr="001607A0">
        <w:rPr>
          <w:rFonts w:ascii="Times New Roman" w:hAnsi="Times New Roman" w:cs="Times New Roman"/>
          <w:color w:val="000000" w:themeColor="text1"/>
        </w:rPr>
        <w:t xml:space="preserve"> </w:t>
      </w:r>
      <w:r w:rsidRPr="001607A0">
        <w:rPr>
          <w:rFonts w:ascii="Times New Roman" w:hAnsi="Times New Roman" w:cs="Times New Roman"/>
          <w:color w:val="000000" w:themeColor="text1"/>
        </w:rPr>
        <w:t>are</w:t>
      </w:r>
      <w:r w:rsidR="004F69BA" w:rsidRPr="001607A0">
        <w:rPr>
          <w:rFonts w:ascii="Times New Roman" w:hAnsi="Times New Roman" w:cs="Times New Roman"/>
          <w:color w:val="000000" w:themeColor="text1"/>
        </w:rPr>
        <w:t xml:space="preserve"> due to</w:t>
      </w:r>
      <w:r w:rsidR="00991AB3" w:rsidRPr="001607A0">
        <w:rPr>
          <w:rFonts w:ascii="Times New Roman" w:hAnsi="Times New Roman" w:cs="Times New Roman"/>
          <w:color w:val="000000" w:themeColor="text1"/>
        </w:rPr>
        <w:t xml:space="preserve"> the </w:t>
      </w:r>
      <w:r w:rsidRPr="001607A0">
        <w:rPr>
          <w:rFonts w:ascii="Times New Roman" w:hAnsi="Times New Roman" w:cs="Times New Roman"/>
          <w:color w:val="000000" w:themeColor="text1"/>
        </w:rPr>
        <w:t>contradictory</w:t>
      </w:r>
      <w:r w:rsidR="00991AB3" w:rsidRPr="001607A0">
        <w:rPr>
          <w:rFonts w:ascii="Times New Roman" w:hAnsi="Times New Roman" w:cs="Times New Roman"/>
          <w:color w:val="000000" w:themeColor="text1"/>
        </w:rPr>
        <w:t xml:space="preserve"> market capitalisation</w:t>
      </w:r>
      <w:r w:rsidRPr="001607A0">
        <w:rPr>
          <w:rFonts w:ascii="Times New Roman" w:hAnsi="Times New Roman" w:cs="Times New Roman"/>
          <w:color w:val="000000" w:themeColor="text1"/>
        </w:rPr>
        <w:t xml:space="preserve"> trends</w:t>
      </w:r>
      <w:r w:rsidR="00991AB3" w:rsidRPr="001607A0">
        <w:rPr>
          <w:rStyle w:val="FootnoteReference"/>
          <w:rFonts w:ascii="Times New Roman" w:hAnsi="Times New Roman" w:cs="Times New Roman"/>
          <w:color w:val="000000" w:themeColor="text1"/>
        </w:rPr>
        <w:footnoteReference w:id="22"/>
      </w:r>
      <w:r w:rsidR="00991AB3" w:rsidRPr="001607A0">
        <w:rPr>
          <w:rFonts w:ascii="Times New Roman" w:hAnsi="Times New Roman" w:cs="Times New Roman"/>
          <w:color w:val="000000" w:themeColor="text1"/>
        </w:rPr>
        <w:t>.</w:t>
      </w:r>
      <w:r w:rsidR="009F2CDE" w:rsidRPr="001607A0">
        <w:rPr>
          <w:rFonts w:ascii="Times New Roman" w:hAnsi="Times New Roman" w:cs="Times New Roman"/>
          <w:color w:val="000000" w:themeColor="text1"/>
        </w:rPr>
        <w:t xml:space="preserve"> </w:t>
      </w:r>
      <w:r w:rsidR="00EB469E" w:rsidRPr="001607A0">
        <w:rPr>
          <w:rFonts w:ascii="Times New Roman" w:hAnsi="Times New Roman" w:cs="Times New Roman"/>
          <w:color w:val="000000" w:themeColor="text1"/>
        </w:rPr>
        <w:t xml:space="preserve">The </w:t>
      </w:r>
      <w:r w:rsidR="00C240B9" w:rsidRPr="001607A0">
        <w:rPr>
          <w:rFonts w:ascii="Times New Roman" w:hAnsi="Times New Roman" w:cs="Times New Roman"/>
          <w:color w:val="000000" w:themeColor="text1"/>
        </w:rPr>
        <w:t>rising</w:t>
      </w:r>
      <w:r w:rsidR="001C52CF" w:rsidRPr="001607A0">
        <w:rPr>
          <w:rFonts w:ascii="Times New Roman" w:hAnsi="Times New Roman" w:cs="Times New Roman"/>
          <w:color w:val="000000" w:themeColor="text1"/>
        </w:rPr>
        <w:t xml:space="preserve"> (falling)</w:t>
      </w:r>
      <w:r w:rsidR="00C240B9" w:rsidRPr="001607A0">
        <w:rPr>
          <w:rFonts w:ascii="Times New Roman" w:hAnsi="Times New Roman" w:cs="Times New Roman"/>
          <w:color w:val="000000" w:themeColor="text1"/>
        </w:rPr>
        <w:t xml:space="preserve"> of market accessibility</w:t>
      </w:r>
      <w:r w:rsidR="00EB469E" w:rsidRPr="001607A0">
        <w:rPr>
          <w:rFonts w:ascii="Times New Roman" w:hAnsi="Times New Roman" w:cs="Times New Roman"/>
          <w:color w:val="000000" w:themeColor="text1"/>
        </w:rPr>
        <w:t xml:space="preserve"> </w:t>
      </w:r>
      <w:r w:rsidR="00D947AD" w:rsidRPr="001607A0">
        <w:rPr>
          <w:rFonts w:ascii="Times New Roman" w:hAnsi="Times New Roman" w:cs="Times New Roman"/>
          <w:color w:val="000000" w:themeColor="text1"/>
        </w:rPr>
        <w:t>suggest</w:t>
      </w:r>
      <w:r w:rsidR="00EB469E" w:rsidRPr="001607A0">
        <w:rPr>
          <w:rFonts w:ascii="Times New Roman" w:hAnsi="Times New Roman" w:cs="Times New Roman"/>
          <w:color w:val="000000" w:themeColor="text1"/>
        </w:rPr>
        <w:t>s</w:t>
      </w:r>
      <w:r w:rsidR="00852D30" w:rsidRPr="001607A0">
        <w:rPr>
          <w:rFonts w:ascii="Times New Roman" w:hAnsi="Times New Roman" w:cs="Times New Roman"/>
          <w:color w:val="000000" w:themeColor="text1"/>
        </w:rPr>
        <w:t xml:space="preserve"> </w:t>
      </w:r>
      <w:r w:rsidR="00C240B9" w:rsidRPr="001607A0">
        <w:rPr>
          <w:rFonts w:ascii="Times New Roman" w:hAnsi="Times New Roman" w:cs="Times New Roman"/>
          <w:color w:val="000000" w:themeColor="text1"/>
        </w:rPr>
        <w:t>increas</w:t>
      </w:r>
      <w:r w:rsidRPr="001607A0">
        <w:rPr>
          <w:rFonts w:ascii="Times New Roman" w:hAnsi="Times New Roman" w:cs="Times New Roman"/>
          <w:color w:val="000000" w:themeColor="text1"/>
        </w:rPr>
        <w:t>ing</w:t>
      </w:r>
      <w:r w:rsidR="001C52CF" w:rsidRPr="001607A0">
        <w:rPr>
          <w:rFonts w:ascii="Times New Roman" w:hAnsi="Times New Roman" w:cs="Times New Roman"/>
          <w:color w:val="000000" w:themeColor="text1"/>
        </w:rPr>
        <w:t xml:space="preserve"> (decreas</w:t>
      </w:r>
      <w:r w:rsidRPr="001607A0">
        <w:rPr>
          <w:rFonts w:ascii="Times New Roman" w:hAnsi="Times New Roman" w:cs="Times New Roman"/>
          <w:color w:val="000000" w:themeColor="text1"/>
        </w:rPr>
        <w:t>ing</w:t>
      </w:r>
      <w:r w:rsidR="001C52CF" w:rsidRPr="001607A0">
        <w:rPr>
          <w:rFonts w:ascii="Times New Roman" w:hAnsi="Times New Roman" w:cs="Times New Roman"/>
          <w:color w:val="000000" w:themeColor="text1"/>
        </w:rPr>
        <w:t>)</w:t>
      </w:r>
      <w:r w:rsidR="00C240B9" w:rsidRPr="001607A0">
        <w:rPr>
          <w:rFonts w:ascii="Times New Roman" w:hAnsi="Times New Roman" w:cs="Times New Roman"/>
          <w:color w:val="FF0000"/>
        </w:rPr>
        <w:t xml:space="preserve"> </w:t>
      </w:r>
      <w:r w:rsidRPr="001607A0">
        <w:rPr>
          <w:rFonts w:ascii="Times New Roman" w:hAnsi="Times New Roman" w:cs="Times New Roman"/>
          <w:color w:val="FF0000"/>
        </w:rPr>
        <w:t xml:space="preserve">in </w:t>
      </w:r>
      <w:r w:rsidR="00C240B9" w:rsidRPr="001607A0">
        <w:rPr>
          <w:rFonts w:ascii="Times New Roman" w:hAnsi="Times New Roman" w:cs="Times New Roman"/>
          <w:color w:val="000000" w:themeColor="text1"/>
        </w:rPr>
        <w:t>capital investment</w:t>
      </w:r>
      <w:r w:rsidR="00852D30" w:rsidRPr="001607A0">
        <w:rPr>
          <w:rFonts w:ascii="Times New Roman" w:hAnsi="Times New Roman" w:cs="Times New Roman"/>
          <w:color w:val="FF0000"/>
        </w:rPr>
        <w:t xml:space="preserve"> in </w:t>
      </w:r>
      <w:r w:rsidR="00852D30" w:rsidRPr="001607A0">
        <w:rPr>
          <w:rFonts w:ascii="Times New Roman" w:hAnsi="Times New Roman" w:cs="Times New Roman"/>
          <w:color w:val="000000" w:themeColor="text1"/>
        </w:rPr>
        <w:t>the market</w:t>
      </w:r>
      <w:r w:rsidR="002A2B41" w:rsidRPr="001607A0">
        <w:rPr>
          <w:rFonts w:ascii="Times New Roman" w:hAnsi="Times New Roman" w:cs="Times New Roman"/>
          <w:color w:val="000000" w:themeColor="text1"/>
        </w:rPr>
        <w:t xml:space="preserve"> in the BRICS and G7 countries, respectively</w:t>
      </w:r>
      <w:r w:rsidR="00153CA4" w:rsidRPr="001607A0">
        <w:rPr>
          <w:rFonts w:ascii="Times New Roman" w:hAnsi="Times New Roman" w:cs="Times New Roman"/>
          <w:color w:val="000000" w:themeColor="text1"/>
        </w:rPr>
        <w:t>.</w:t>
      </w:r>
      <w:r w:rsidR="001C52CF" w:rsidRPr="001607A0">
        <w:rPr>
          <w:rFonts w:ascii="Times New Roman" w:hAnsi="Times New Roman" w:cs="Times New Roman"/>
          <w:color w:val="000000" w:themeColor="text1"/>
          <w:shd w:val="clear" w:color="auto" w:fill="FFFFFF" w:themeFill="background1"/>
        </w:rPr>
        <w:t xml:space="preserve"> </w:t>
      </w:r>
      <w:r w:rsidR="006B51BF" w:rsidRPr="001607A0">
        <w:rPr>
          <w:rFonts w:ascii="Times New Roman" w:hAnsi="Times New Roman" w:cs="Times New Roman"/>
          <w:color w:val="000000" w:themeColor="text1"/>
        </w:rPr>
        <w:t>As a group of emerging countries,</w:t>
      </w:r>
      <w:r w:rsidR="00836E49" w:rsidRPr="001607A0">
        <w:rPr>
          <w:rFonts w:ascii="Times New Roman" w:hAnsi="Times New Roman" w:cs="Times New Roman"/>
          <w:color w:val="000000" w:themeColor="text1"/>
        </w:rPr>
        <w:t xml:space="preserve"> </w:t>
      </w:r>
      <w:r w:rsidR="00991AB3" w:rsidRPr="001607A0">
        <w:rPr>
          <w:rFonts w:ascii="Times New Roman" w:hAnsi="Times New Roman" w:cs="Times New Roman"/>
          <w:color w:val="000000" w:themeColor="text1"/>
        </w:rPr>
        <w:t xml:space="preserve">there are </w:t>
      </w:r>
      <w:r w:rsidR="00565D73" w:rsidRPr="001607A0">
        <w:rPr>
          <w:rFonts w:ascii="Times New Roman" w:hAnsi="Times New Roman" w:cs="Times New Roman"/>
          <w:color w:val="000000" w:themeColor="text1"/>
        </w:rPr>
        <w:t>substantial</w:t>
      </w:r>
      <w:r w:rsidR="00991AB3" w:rsidRPr="001607A0">
        <w:rPr>
          <w:rFonts w:ascii="Times New Roman" w:hAnsi="Times New Roman" w:cs="Times New Roman"/>
          <w:color w:val="000000" w:themeColor="text1"/>
        </w:rPr>
        <w:t xml:space="preserve"> economic gains for further enhancements of the financ</w:t>
      </w:r>
      <w:r w:rsidR="00A5097E" w:rsidRPr="001607A0">
        <w:rPr>
          <w:rFonts w:ascii="Times New Roman" w:hAnsi="Times New Roman" w:cs="Times New Roman"/>
          <w:color w:val="000000" w:themeColor="text1"/>
        </w:rPr>
        <w:t>ial size</w:t>
      </w:r>
      <w:r w:rsidR="00836E49" w:rsidRPr="001607A0">
        <w:rPr>
          <w:rFonts w:ascii="Times New Roman" w:hAnsi="Times New Roman" w:cs="Times New Roman"/>
          <w:color w:val="000000" w:themeColor="text1"/>
        </w:rPr>
        <w:t>,</w:t>
      </w:r>
      <w:r w:rsidR="00C01361" w:rsidRPr="001607A0">
        <w:rPr>
          <w:rFonts w:ascii="Times New Roman" w:hAnsi="Times New Roman" w:cs="Times New Roman"/>
          <w:color w:val="000000" w:themeColor="text1"/>
        </w:rPr>
        <w:t xml:space="preserve"> given </w:t>
      </w:r>
      <w:r w:rsidR="00565D73" w:rsidRPr="001607A0">
        <w:rPr>
          <w:rFonts w:ascii="Times New Roman" w:hAnsi="Times New Roman" w:cs="Times New Roman"/>
          <w:color w:val="000000" w:themeColor="text1"/>
        </w:rPr>
        <w:t xml:space="preserve">that </w:t>
      </w:r>
      <w:r w:rsidR="00C01361" w:rsidRPr="001607A0">
        <w:rPr>
          <w:rFonts w:ascii="Times New Roman" w:hAnsi="Times New Roman" w:cs="Times New Roman"/>
          <w:color w:val="000000" w:themeColor="text1"/>
        </w:rPr>
        <w:t>wealth distribution correspond</w:t>
      </w:r>
      <w:r w:rsidR="00565D73" w:rsidRPr="001607A0">
        <w:rPr>
          <w:rFonts w:ascii="Times New Roman" w:hAnsi="Times New Roman" w:cs="Times New Roman"/>
          <w:color w:val="000000" w:themeColor="text1"/>
        </w:rPr>
        <w:t>s</w:t>
      </w:r>
      <w:r w:rsidR="00C01361" w:rsidRPr="001607A0">
        <w:rPr>
          <w:rFonts w:ascii="Times New Roman" w:hAnsi="Times New Roman" w:cs="Times New Roman"/>
          <w:color w:val="000000" w:themeColor="text1"/>
        </w:rPr>
        <w:t xml:space="preserve"> to economic developments (Hasan et al., 2020).</w:t>
      </w:r>
      <w:r w:rsidR="00836E49" w:rsidRPr="001607A0">
        <w:rPr>
          <w:rFonts w:ascii="Times New Roman" w:hAnsi="Times New Roman" w:cs="Times New Roman"/>
          <w:color w:val="000000" w:themeColor="text1"/>
        </w:rPr>
        <w:t xml:space="preserve"> </w:t>
      </w:r>
      <w:r w:rsidR="00565D73" w:rsidRPr="001607A0">
        <w:rPr>
          <w:rFonts w:ascii="Times New Roman" w:hAnsi="Times New Roman" w:cs="Times New Roman"/>
          <w:color w:val="000000" w:themeColor="text1"/>
          <w:shd w:val="clear" w:color="auto" w:fill="FFFFFF" w:themeFill="background1"/>
        </w:rPr>
        <w:t xml:space="preserve">Therefore, our findings suggest attracting market capitalisation </w:t>
      </w:r>
      <w:r w:rsidRPr="001607A0">
        <w:rPr>
          <w:rFonts w:ascii="Times New Roman" w:hAnsi="Times New Roman" w:cs="Times New Roman"/>
          <w:color w:val="000000" w:themeColor="text1"/>
          <w:shd w:val="clear" w:color="auto" w:fill="FFFFFF" w:themeFill="background1"/>
        </w:rPr>
        <w:t>could help narrow</w:t>
      </w:r>
      <w:r w:rsidR="00565D73" w:rsidRPr="001607A0">
        <w:rPr>
          <w:rFonts w:ascii="Times New Roman" w:hAnsi="Times New Roman" w:cs="Times New Roman"/>
          <w:color w:val="000000" w:themeColor="text1"/>
          <w:shd w:val="clear" w:color="auto" w:fill="FFFFFF" w:themeFill="background1"/>
        </w:rPr>
        <w:t xml:space="preserve"> wealth inequality gaps in the BRICS countries</w:t>
      </w:r>
      <w:r w:rsidR="00C01361" w:rsidRPr="001607A0">
        <w:rPr>
          <w:rFonts w:ascii="Times New Roman" w:hAnsi="Times New Roman" w:cs="Times New Roman"/>
          <w:color w:val="000000" w:themeColor="text1"/>
          <w:shd w:val="clear" w:color="auto" w:fill="FFFFFF" w:themeFill="background1"/>
        </w:rPr>
        <w:t xml:space="preserve">. </w:t>
      </w:r>
      <w:r w:rsidR="00C01361" w:rsidRPr="001607A0">
        <w:rPr>
          <w:rFonts w:ascii="Times New Roman" w:hAnsi="Times New Roman" w:cs="Times New Roman"/>
          <w:color w:val="000000" w:themeColor="text1"/>
        </w:rPr>
        <w:t>H</w:t>
      </w:r>
      <w:r w:rsidR="00852D30" w:rsidRPr="001607A0">
        <w:rPr>
          <w:rFonts w:ascii="Times New Roman" w:hAnsi="Times New Roman" w:cs="Times New Roman"/>
          <w:color w:val="000000" w:themeColor="text1"/>
        </w:rPr>
        <w:t>owever,</w:t>
      </w:r>
      <w:r w:rsidR="006B51BF" w:rsidRPr="001607A0">
        <w:rPr>
          <w:rFonts w:ascii="Times New Roman" w:hAnsi="Times New Roman" w:cs="Times New Roman"/>
          <w:color w:val="000000" w:themeColor="text1"/>
        </w:rPr>
        <w:t xml:space="preserve"> it </w:t>
      </w:r>
      <w:r w:rsidR="004F69BA" w:rsidRPr="001607A0">
        <w:rPr>
          <w:rFonts w:ascii="Times New Roman" w:hAnsi="Times New Roman" w:cs="Times New Roman"/>
          <w:color w:val="000000" w:themeColor="text1"/>
        </w:rPr>
        <w:t>is necessary to be</w:t>
      </w:r>
      <w:r w:rsidR="00852D30" w:rsidRPr="001607A0">
        <w:rPr>
          <w:rFonts w:ascii="Times New Roman" w:hAnsi="Times New Roman" w:cs="Times New Roman"/>
          <w:color w:val="000000" w:themeColor="text1"/>
        </w:rPr>
        <w:t xml:space="preserve"> aware of the </w:t>
      </w:r>
      <w:r w:rsidRPr="001607A0">
        <w:rPr>
          <w:rFonts w:ascii="Times New Roman" w:hAnsi="Times New Roman" w:cs="Times New Roman"/>
          <w:color w:val="000000" w:themeColor="text1"/>
        </w:rPr>
        <w:t xml:space="preserve">velocity of </w:t>
      </w:r>
      <w:r w:rsidR="00852D30" w:rsidRPr="001607A0">
        <w:rPr>
          <w:rFonts w:ascii="Times New Roman" w:hAnsi="Times New Roman" w:cs="Times New Roman"/>
          <w:color w:val="000000" w:themeColor="text1"/>
        </w:rPr>
        <w:t xml:space="preserve">financial development since </w:t>
      </w:r>
      <w:r w:rsidRPr="001607A0">
        <w:rPr>
          <w:rFonts w:ascii="Times New Roman" w:hAnsi="Times New Roman" w:cs="Times New Roman"/>
          <w:color w:val="000000" w:themeColor="text1"/>
        </w:rPr>
        <w:t xml:space="preserve">dramatic </w:t>
      </w:r>
      <w:r w:rsidR="00852D30" w:rsidRPr="001607A0">
        <w:rPr>
          <w:rFonts w:ascii="Times New Roman" w:hAnsi="Times New Roman" w:cs="Times New Roman"/>
          <w:color w:val="000000" w:themeColor="text1"/>
        </w:rPr>
        <w:t>financial deepening might trigger crises and instability (Sahay et al., 2015)</w:t>
      </w:r>
      <w:r w:rsidR="00C9569A" w:rsidRPr="001607A0">
        <w:rPr>
          <w:rFonts w:ascii="Times New Roman" w:hAnsi="Times New Roman" w:cs="Times New Roman"/>
          <w:color w:val="000000" w:themeColor="text1"/>
        </w:rPr>
        <w:t xml:space="preserve">, </w:t>
      </w:r>
      <w:r w:rsidR="005D7514" w:rsidRPr="001607A0">
        <w:rPr>
          <w:rFonts w:ascii="Times New Roman" w:hAnsi="Times New Roman" w:cs="Times New Roman"/>
          <w:color w:val="000000" w:themeColor="text1"/>
        </w:rPr>
        <w:t xml:space="preserve">which then </w:t>
      </w:r>
      <w:r w:rsidR="00C9569A" w:rsidRPr="001607A0">
        <w:rPr>
          <w:rFonts w:ascii="Times New Roman" w:hAnsi="Times New Roman" w:cs="Times New Roman"/>
          <w:color w:val="000000" w:themeColor="text1"/>
        </w:rPr>
        <w:t>translat</w:t>
      </w:r>
      <w:r w:rsidR="005D7514" w:rsidRPr="001607A0">
        <w:rPr>
          <w:rFonts w:ascii="Times New Roman" w:hAnsi="Times New Roman" w:cs="Times New Roman"/>
          <w:color w:val="000000" w:themeColor="text1"/>
        </w:rPr>
        <w:t>es</w:t>
      </w:r>
      <w:r w:rsidR="00C9569A" w:rsidRPr="001607A0">
        <w:rPr>
          <w:rFonts w:ascii="Times New Roman" w:hAnsi="Times New Roman" w:cs="Times New Roman"/>
          <w:color w:val="000000" w:themeColor="text1"/>
        </w:rPr>
        <w:t xml:space="preserve"> into greater inequality</w:t>
      </w:r>
      <w:r w:rsidR="00852D30" w:rsidRPr="001607A0">
        <w:rPr>
          <w:rFonts w:ascii="Times New Roman" w:hAnsi="Times New Roman" w:cs="Times New Roman"/>
          <w:color w:val="000000" w:themeColor="text1"/>
        </w:rPr>
        <w:t xml:space="preserve">. </w:t>
      </w:r>
      <w:r w:rsidR="006B51BF" w:rsidRPr="001607A0">
        <w:rPr>
          <w:rFonts w:ascii="Times New Roman" w:hAnsi="Times New Roman" w:cs="Times New Roman"/>
          <w:color w:val="000000" w:themeColor="text1"/>
        </w:rPr>
        <w:t>In fact, t</w:t>
      </w:r>
      <w:r w:rsidR="00836E49" w:rsidRPr="001607A0">
        <w:rPr>
          <w:rFonts w:ascii="Times New Roman" w:hAnsi="Times New Roman" w:cs="Times New Roman"/>
          <w:color w:val="000000" w:themeColor="text1"/>
        </w:rPr>
        <w:t>he market size of the BRICS countries increase</w:t>
      </w:r>
      <w:r w:rsidR="00565D73" w:rsidRPr="001607A0">
        <w:rPr>
          <w:rFonts w:ascii="Times New Roman" w:hAnsi="Times New Roman" w:cs="Times New Roman"/>
          <w:color w:val="000000" w:themeColor="text1"/>
        </w:rPr>
        <w:t>d</w:t>
      </w:r>
      <w:r w:rsidR="00836E49" w:rsidRPr="001607A0">
        <w:rPr>
          <w:rFonts w:ascii="Times New Roman" w:hAnsi="Times New Roman" w:cs="Times New Roman"/>
          <w:color w:val="000000" w:themeColor="text1"/>
        </w:rPr>
        <w:t xml:space="preserve"> </w:t>
      </w:r>
      <w:r w:rsidR="00565D73" w:rsidRPr="001607A0">
        <w:rPr>
          <w:rFonts w:ascii="Times New Roman" w:hAnsi="Times New Roman" w:cs="Times New Roman"/>
          <w:color w:val="000000" w:themeColor="text1"/>
        </w:rPr>
        <w:t xml:space="preserve">approximately </w:t>
      </w:r>
      <w:r w:rsidR="00237643" w:rsidRPr="001607A0">
        <w:rPr>
          <w:rFonts w:ascii="Times New Roman" w:hAnsi="Times New Roman" w:cs="Times New Roman"/>
          <w:color w:val="000000" w:themeColor="text1"/>
        </w:rPr>
        <w:t xml:space="preserve">five times </w:t>
      </w:r>
      <w:r w:rsidR="00836E49" w:rsidRPr="001607A0">
        <w:rPr>
          <w:rFonts w:ascii="Times New Roman" w:hAnsi="Times New Roman" w:cs="Times New Roman"/>
          <w:color w:val="000000" w:themeColor="text1"/>
        </w:rPr>
        <w:t>from 2004 to 202</w:t>
      </w:r>
      <w:r w:rsidR="00237643" w:rsidRPr="001607A0">
        <w:rPr>
          <w:rFonts w:ascii="Times New Roman" w:hAnsi="Times New Roman" w:cs="Times New Roman"/>
          <w:color w:val="000000" w:themeColor="text1"/>
        </w:rPr>
        <w:t>1</w:t>
      </w:r>
      <w:r w:rsidR="006B51BF" w:rsidRPr="001607A0">
        <w:rPr>
          <w:rFonts w:ascii="Times New Roman" w:hAnsi="Times New Roman" w:cs="Times New Roman"/>
          <w:color w:val="000000" w:themeColor="text1"/>
        </w:rPr>
        <w:t xml:space="preserve"> (see Figure 1)</w:t>
      </w:r>
      <w:r w:rsidR="00565D73" w:rsidRPr="001607A0">
        <w:rPr>
          <w:rFonts w:ascii="Times New Roman" w:hAnsi="Times New Roman" w:cs="Times New Roman"/>
          <w:color w:val="000000" w:themeColor="text1"/>
        </w:rPr>
        <w:t>. T</w:t>
      </w:r>
      <w:r w:rsidR="00237643" w:rsidRPr="001607A0">
        <w:rPr>
          <w:rFonts w:ascii="Times New Roman" w:hAnsi="Times New Roman" w:cs="Times New Roman"/>
          <w:color w:val="000000" w:themeColor="text1"/>
        </w:rPr>
        <w:t xml:space="preserve">herefore, it could be </w:t>
      </w:r>
      <w:r w:rsidR="00565D73" w:rsidRPr="001607A0">
        <w:rPr>
          <w:rFonts w:ascii="Times New Roman" w:hAnsi="Times New Roman" w:cs="Times New Roman"/>
          <w:color w:val="000000" w:themeColor="text1"/>
        </w:rPr>
        <w:t xml:space="preserve">a </w:t>
      </w:r>
      <w:r w:rsidR="005D3E29" w:rsidRPr="001607A0">
        <w:rPr>
          <w:rFonts w:ascii="Times New Roman" w:hAnsi="Times New Roman" w:cs="Times New Roman"/>
          <w:color w:val="000000" w:themeColor="text1"/>
        </w:rPr>
        <w:t xml:space="preserve">potential </w:t>
      </w:r>
      <w:r w:rsidR="004F69BA" w:rsidRPr="001607A0">
        <w:rPr>
          <w:rFonts w:ascii="Times New Roman" w:hAnsi="Times New Roman" w:cs="Times New Roman"/>
          <w:color w:val="000000" w:themeColor="text1"/>
        </w:rPr>
        <w:t xml:space="preserve">financial </w:t>
      </w:r>
      <w:r w:rsidR="005D3E29" w:rsidRPr="001607A0">
        <w:rPr>
          <w:rFonts w:ascii="Times New Roman" w:hAnsi="Times New Roman" w:cs="Times New Roman"/>
          <w:color w:val="000000" w:themeColor="text1"/>
        </w:rPr>
        <w:t>risk</w:t>
      </w:r>
      <w:r w:rsidR="004F69BA" w:rsidRPr="001607A0">
        <w:rPr>
          <w:rFonts w:ascii="Times New Roman" w:hAnsi="Times New Roman" w:cs="Times New Roman"/>
          <w:color w:val="000000" w:themeColor="text1"/>
        </w:rPr>
        <w:t>.</w:t>
      </w:r>
    </w:p>
    <w:p w14:paraId="3F511D62" w14:textId="29D50338" w:rsidR="00C9569A" w:rsidRPr="001607A0" w:rsidRDefault="00565D73" w:rsidP="00C43E29">
      <w:pPr>
        <w:pStyle w:val="ListParagraph"/>
        <w:tabs>
          <w:tab w:val="left" w:pos="0"/>
        </w:tabs>
        <w:spacing w:line="360" w:lineRule="auto"/>
        <w:ind w:left="0" w:right="-46" w:firstLine="284"/>
        <w:jc w:val="both"/>
        <w:rPr>
          <w:rFonts w:ascii="Times New Roman" w:hAnsi="Times New Roman" w:cs="Times New Roman"/>
          <w:color w:val="000000" w:themeColor="text1"/>
        </w:rPr>
      </w:pPr>
      <w:r w:rsidRPr="001607A0">
        <w:rPr>
          <w:rFonts w:ascii="Times New Roman" w:hAnsi="Times New Roman" w:cs="Times New Roman"/>
          <w:color w:val="000000" w:themeColor="text1"/>
        </w:rPr>
        <w:t>On the other hand, an explanation for the adverse effects of market accessibility on wealth inequality in the G7 countries is the capital withdrawal of investors (see Figure 1), as investors may seek better return markets</w:t>
      </w:r>
      <w:r w:rsidR="00C01361" w:rsidRPr="001607A0">
        <w:rPr>
          <w:rStyle w:val="FootnoteReference"/>
          <w:rFonts w:ascii="Times New Roman" w:hAnsi="Times New Roman" w:cs="Times New Roman"/>
          <w:color w:val="000000" w:themeColor="text1"/>
        </w:rPr>
        <w:footnoteReference w:id="23"/>
      </w:r>
      <w:r w:rsidR="00F600C5" w:rsidRPr="001607A0">
        <w:rPr>
          <w:rFonts w:ascii="Times New Roman" w:hAnsi="Times New Roman" w:cs="Times New Roman"/>
          <w:color w:val="000000" w:themeColor="text1"/>
        </w:rPr>
        <w:t xml:space="preserve">. </w:t>
      </w:r>
      <w:r w:rsidR="009E2144" w:rsidRPr="001607A0">
        <w:rPr>
          <w:rFonts w:ascii="Times New Roman" w:hAnsi="Times New Roman" w:cs="Times New Roman"/>
          <w:color w:val="000000" w:themeColor="text1"/>
        </w:rPr>
        <w:t>A f</w:t>
      </w:r>
      <w:r w:rsidR="00F600C5" w:rsidRPr="001607A0">
        <w:rPr>
          <w:rFonts w:ascii="Times New Roman" w:hAnsi="Times New Roman" w:cs="Times New Roman"/>
          <w:color w:val="000000" w:themeColor="text1"/>
        </w:rPr>
        <w:t>ai</w:t>
      </w:r>
      <w:r w:rsidR="009E2144" w:rsidRPr="001607A0">
        <w:rPr>
          <w:rFonts w:ascii="Times New Roman" w:hAnsi="Times New Roman" w:cs="Times New Roman"/>
          <w:color w:val="000000" w:themeColor="text1"/>
        </w:rPr>
        <w:t>lure</w:t>
      </w:r>
      <w:r w:rsidR="00F600C5" w:rsidRPr="001607A0">
        <w:rPr>
          <w:rFonts w:ascii="Times New Roman" w:hAnsi="Times New Roman" w:cs="Times New Roman"/>
          <w:color w:val="000000" w:themeColor="text1"/>
        </w:rPr>
        <w:t xml:space="preserve"> in market capitalisation might </w:t>
      </w:r>
      <w:r w:rsidR="005D7514" w:rsidRPr="001607A0">
        <w:rPr>
          <w:rFonts w:ascii="Times New Roman" w:hAnsi="Times New Roman" w:cs="Times New Roman"/>
          <w:color w:val="000000" w:themeColor="text1"/>
        </w:rPr>
        <w:t>cause</w:t>
      </w:r>
      <w:r w:rsidR="00F600C5" w:rsidRPr="001607A0">
        <w:rPr>
          <w:rFonts w:ascii="Times New Roman" w:hAnsi="Times New Roman" w:cs="Times New Roman"/>
          <w:color w:val="000000" w:themeColor="text1"/>
        </w:rPr>
        <w:t xml:space="preserve"> self-fulfilling </w:t>
      </w:r>
      <w:r w:rsidR="00F600C5" w:rsidRPr="001607A0">
        <w:rPr>
          <w:rFonts w:ascii="Times New Roman" w:hAnsi="Times New Roman" w:cs="Times New Roman"/>
          <w:color w:val="000000" w:themeColor="text1"/>
        </w:rPr>
        <w:lastRenderedPageBreak/>
        <w:t>effects, lead</w:t>
      </w:r>
      <w:r w:rsidRPr="001607A0">
        <w:rPr>
          <w:rFonts w:ascii="Times New Roman" w:hAnsi="Times New Roman" w:cs="Times New Roman"/>
          <w:color w:val="000000" w:themeColor="text1"/>
        </w:rPr>
        <w:t>ing</w:t>
      </w:r>
      <w:r w:rsidR="00F600C5" w:rsidRPr="001607A0">
        <w:rPr>
          <w:rFonts w:ascii="Times New Roman" w:hAnsi="Times New Roman" w:cs="Times New Roman"/>
          <w:color w:val="000000" w:themeColor="text1"/>
        </w:rPr>
        <w:t xml:space="preserve"> to </w:t>
      </w:r>
      <w:r w:rsidR="004F69BA" w:rsidRPr="001607A0">
        <w:rPr>
          <w:rFonts w:ascii="Times New Roman" w:hAnsi="Times New Roman" w:cs="Times New Roman"/>
          <w:color w:val="000000" w:themeColor="text1"/>
        </w:rPr>
        <w:t xml:space="preserve">financial </w:t>
      </w:r>
      <w:r w:rsidR="00F600C5" w:rsidRPr="001607A0">
        <w:rPr>
          <w:rFonts w:ascii="Times New Roman" w:hAnsi="Times New Roman" w:cs="Times New Roman"/>
          <w:color w:val="000000" w:themeColor="text1"/>
        </w:rPr>
        <w:t>crises and imped</w:t>
      </w:r>
      <w:r w:rsidRPr="001607A0">
        <w:rPr>
          <w:rFonts w:ascii="Times New Roman" w:hAnsi="Times New Roman" w:cs="Times New Roman"/>
          <w:color w:val="000000" w:themeColor="text1"/>
        </w:rPr>
        <w:t>ing</w:t>
      </w:r>
      <w:r w:rsidR="00F600C5" w:rsidRPr="001607A0">
        <w:rPr>
          <w:rFonts w:ascii="Times New Roman" w:hAnsi="Times New Roman" w:cs="Times New Roman"/>
          <w:color w:val="000000" w:themeColor="text1"/>
        </w:rPr>
        <w:t xml:space="preserve"> economic growth. </w:t>
      </w:r>
      <w:r w:rsidR="00337D82" w:rsidRPr="001607A0">
        <w:rPr>
          <w:rFonts w:ascii="Times New Roman" w:hAnsi="Times New Roman" w:cs="Times New Roman"/>
          <w:color w:val="000000" w:themeColor="text1"/>
        </w:rPr>
        <w:t xml:space="preserve">As a result, our findings suggest </w:t>
      </w:r>
      <w:r w:rsidR="009E2144" w:rsidRPr="001607A0">
        <w:rPr>
          <w:rFonts w:ascii="Times New Roman" w:hAnsi="Times New Roman" w:cs="Times New Roman"/>
          <w:color w:val="000000" w:themeColor="text1"/>
        </w:rPr>
        <w:t xml:space="preserve">that </w:t>
      </w:r>
      <w:r w:rsidR="00337D82" w:rsidRPr="001607A0">
        <w:rPr>
          <w:rFonts w:ascii="Times New Roman" w:hAnsi="Times New Roman" w:cs="Times New Roman"/>
          <w:color w:val="000000" w:themeColor="text1"/>
        </w:rPr>
        <w:t>improvements in capital attractions across</w:t>
      </w:r>
      <w:r w:rsidR="005D7514" w:rsidRPr="001607A0">
        <w:rPr>
          <w:rFonts w:ascii="Times New Roman" w:hAnsi="Times New Roman" w:cs="Times New Roman"/>
          <w:color w:val="000000" w:themeColor="text1"/>
        </w:rPr>
        <w:t xml:space="preserve"> the</w:t>
      </w:r>
      <w:r w:rsidR="00337D82" w:rsidRPr="001607A0">
        <w:rPr>
          <w:rFonts w:ascii="Times New Roman" w:hAnsi="Times New Roman" w:cs="Times New Roman"/>
          <w:color w:val="000000" w:themeColor="text1"/>
        </w:rPr>
        <w:t xml:space="preserve"> G7 countries </w:t>
      </w:r>
      <w:r w:rsidR="00F436BB" w:rsidRPr="001607A0">
        <w:rPr>
          <w:rFonts w:ascii="Times New Roman" w:hAnsi="Times New Roman" w:cs="Times New Roman"/>
          <w:color w:val="000000" w:themeColor="text1"/>
        </w:rPr>
        <w:t xml:space="preserve">will </w:t>
      </w:r>
      <w:r w:rsidR="00E6465C" w:rsidRPr="001607A0">
        <w:rPr>
          <w:rFonts w:ascii="Times New Roman" w:hAnsi="Times New Roman" w:cs="Times New Roman"/>
          <w:color w:val="000000" w:themeColor="text1"/>
        </w:rPr>
        <w:t>narrow</w:t>
      </w:r>
      <w:r w:rsidR="00337D82" w:rsidRPr="001607A0">
        <w:rPr>
          <w:rFonts w:ascii="Times New Roman" w:hAnsi="Times New Roman" w:cs="Times New Roman"/>
          <w:color w:val="000000" w:themeColor="text1"/>
        </w:rPr>
        <w:t xml:space="preserve"> wealth disparity. </w:t>
      </w:r>
      <w:r w:rsidRPr="001607A0">
        <w:rPr>
          <w:rFonts w:ascii="Times New Roman" w:hAnsi="Times New Roman" w:cs="Times New Roman"/>
          <w:color w:val="000000" w:themeColor="text1"/>
        </w:rPr>
        <w:t xml:space="preserve">Nonetheless, avoiding “too much finance effects” across countries is necessary since it has been found empirically </w:t>
      </w:r>
      <w:r w:rsidR="009E2144" w:rsidRPr="001607A0">
        <w:rPr>
          <w:rFonts w:ascii="Times New Roman" w:hAnsi="Times New Roman" w:cs="Times New Roman"/>
          <w:color w:val="000000" w:themeColor="text1"/>
        </w:rPr>
        <w:t>to harm</w:t>
      </w:r>
      <w:r w:rsidRPr="001607A0">
        <w:rPr>
          <w:rFonts w:ascii="Times New Roman" w:hAnsi="Times New Roman" w:cs="Times New Roman"/>
          <w:color w:val="000000" w:themeColor="text1"/>
        </w:rPr>
        <w:t xml:space="preserve"> wealth equality distribution (</w:t>
      </w:r>
      <w:r w:rsidR="00DF65C3" w:rsidRPr="001607A0">
        <w:rPr>
          <w:rFonts w:ascii="Times New Roman" w:hAnsi="Times New Roman" w:cs="Times New Roman"/>
          <w:color w:val="FF0000"/>
        </w:rPr>
        <w:t>Law and Singh, 2014</w:t>
      </w:r>
      <w:r w:rsidR="00DF65C3" w:rsidRPr="001607A0">
        <w:rPr>
          <w:rFonts w:ascii="Times New Roman" w:hAnsi="Times New Roman" w:cs="Times New Roman"/>
          <w:color w:val="000000" w:themeColor="text1"/>
        </w:rPr>
        <w:t xml:space="preserve">; </w:t>
      </w:r>
      <w:r w:rsidRPr="001607A0">
        <w:rPr>
          <w:rFonts w:ascii="Times New Roman" w:hAnsi="Times New Roman" w:cs="Times New Roman"/>
          <w:color w:val="000000" w:themeColor="text1"/>
        </w:rPr>
        <w:t>Arcand et al., 2015)</w:t>
      </w:r>
      <w:r w:rsidR="00991AB3" w:rsidRPr="001607A0">
        <w:rPr>
          <w:rStyle w:val="FootnoteReference"/>
          <w:rFonts w:ascii="Times New Roman" w:hAnsi="Times New Roman" w:cs="Times New Roman"/>
          <w:color w:val="000000" w:themeColor="text1"/>
        </w:rPr>
        <w:footnoteReference w:id="24"/>
      </w:r>
      <w:r w:rsidR="00991AB3" w:rsidRPr="001607A0">
        <w:rPr>
          <w:rFonts w:ascii="Times New Roman" w:hAnsi="Times New Roman" w:cs="Times New Roman"/>
          <w:color w:val="000000" w:themeColor="text1"/>
        </w:rPr>
        <w:t>.</w:t>
      </w:r>
      <w:r w:rsidR="00A4431B" w:rsidRPr="001607A0">
        <w:rPr>
          <w:rFonts w:ascii="Times New Roman" w:hAnsi="Times New Roman" w:cs="Times New Roman"/>
          <w:color w:val="000000" w:themeColor="text1"/>
        </w:rPr>
        <w:t xml:space="preserve"> </w:t>
      </w:r>
      <w:r w:rsidR="00337D82" w:rsidRPr="001607A0">
        <w:rPr>
          <w:rFonts w:ascii="Times New Roman" w:hAnsi="Times New Roman" w:cs="Times New Roman"/>
          <w:color w:val="000000" w:themeColor="text1"/>
        </w:rPr>
        <w:t xml:space="preserve">Because </w:t>
      </w:r>
      <w:r w:rsidR="00430686" w:rsidRPr="001607A0">
        <w:rPr>
          <w:rFonts w:ascii="Times New Roman" w:hAnsi="Times New Roman" w:cs="Times New Roman"/>
          <w:color w:val="000000" w:themeColor="text1"/>
        </w:rPr>
        <w:t>misallocating financial resources into the financial market</w:t>
      </w:r>
      <w:r w:rsidR="00337D82" w:rsidRPr="001607A0">
        <w:rPr>
          <w:rFonts w:ascii="Times New Roman" w:hAnsi="Times New Roman" w:cs="Times New Roman"/>
          <w:color w:val="000000" w:themeColor="text1"/>
        </w:rPr>
        <w:t xml:space="preserve"> might</w:t>
      </w:r>
      <w:r w:rsidR="00430686" w:rsidRPr="001607A0">
        <w:rPr>
          <w:rFonts w:ascii="Times New Roman" w:hAnsi="Times New Roman" w:cs="Times New Roman"/>
          <w:color w:val="000000" w:themeColor="text1"/>
        </w:rPr>
        <w:t xml:space="preserve"> decline the product</w:t>
      </w:r>
      <w:r w:rsidR="00A5097E" w:rsidRPr="001607A0">
        <w:rPr>
          <w:rFonts w:ascii="Times New Roman" w:hAnsi="Times New Roman" w:cs="Times New Roman"/>
          <w:color w:val="000000" w:themeColor="text1"/>
        </w:rPr>
        <w:t>ion</w:t>
      </w:r>
      <w:r w:rsidR="00430686" w:rsidRPr="001607A0">
        <w:rPr>
          <w:rFonts w:ascii="Times New Roman" w:hAnsi="Times New Roman" w:cs="Times New Roman"/>
          <w:color w:val="000000" w:themeColor="text1"/>
        </w:rPr>
        <w:t xml:space="preserve"> activit</w:t>
      </w:r>
      <w:r w:rsidR="00FC18AC" w:rsidRPr="001607A0">
        <w:rPr>
          <w:rFonts w:ascii="Times New Roman" w:hAnsi="Times New Roman" w:cs="Times New Roman"/>
          <w:color w:val="000000" w:themeColor="text1"/>
        </w:rPr>
        <w:t>y</w:t>
      </w:r>
      <w:r w:rsidR="00430686" w:rsidRPr="001607A0">
        <w:rPr>
          <w:rFonts w:ascii="Times New Roman" w:hAnsi="Times New Roman" w:cs="Times New Roman"/>
          <w:color w:val="000000" w:themeColor="text1"/>
        </w:rPr>
        <w:t xml:space="preserve"> investments</w:t>
      </w:r>
      <w:r w:rsidR="004F69BA" w:rsidRPr="001607A0">
        <w:rPr>
          <w:rFonts w:ascii="Times New Roman" w:hAnsi="Times New Roman" w:cs="Times New Roman"/>
          <w:color w:val="000000" w:themeColor="text1"/>
        </w:rPr>
        <w:t xml:space="preserve"> as</w:t>
      </w:r>
      <w:r w:rsidR="00430686" w:rsidRPr="001607A0">
        <w:rPr>
          <w:rFonts w:ascii="Times New Roman" w:hAnsi="Times New Roman" w:cs="Times New Roman"/>
          <w:color w:val="000000" w:themeColor="text1"/>
        </w:rPr>
        <w:t xml:space="preserve"> </w:t>
      </w:r>
      <w:r w:rsidR="00FC18AC" w:rsidRPr="001607A0">
        <w:rPr>
          <w:rFonts w:ascii="Times New Roman" w:hAnsi="Times New Roman" w:cs="Times New Roman"/>
          <w:color w:val="000000" w:themeColor="text1"/>
        </w:rPr>
        <w:t>financial resources</w:t>
      </w:r>
      <w:r w:rsidR="00430686" w:rsidRPr="001607A0">
        <w:rPr>
          <w:rFonts w:ascii="Times New Roman" w:hAnsi="Times New Roman" w:cs="Times New Roman"/>
          <w:color w:val="000000" w:themeColor="text1"/>
        </w:rPr>
        <w:t xml:space="preserve"> become unavailable for funding other investments (</w:t>
      </w:r>
      <w:proofErr w:type="spellStart"/>
      <w:r w:rsidR="00430686" w:rsidRPr="001607A0">
        <w:rPr>
          <w:rFonts w:ascii="Times New Roman" w:hAnsi="Times New Roman" w:cs="Times New Roman"/>
          <w:color w:val="000000" w:themeColor="text1"/>
        </w:rPr>
        <w:t>Checchetti</w:t>
      </w:r>
      <w:proofErr w:type="spellEnd"/>
      <w:r w:rsidR="00430686" w:rsidRPr="001607A0">
        <w:rPr>
          <w:rFonts w:ascii="Times New Roman" w:hAnsi="Times New Roman" w:cs="Times New Roman"/>
          <w:color w:val="000000" w:themeColor="text1"/>
        </w:rPr>
        <w:t xml:space="preserve"> and </w:t>
      </w:r>
      <w:proofErr w:type="spellStart"/>
      <w:r w:rsidR="00430686" w:rsidRPr="001607A0">
        <w:rPr>
          <w:rFonts w:ascii="Times New Roman" w:hAnsi="Times New Roman" w:cs="Times New Roman"/>
          <w:color w:val="000000" w:themeColor="text1"/>
        </w:rPr>
        <w:t>Kharroubi</w:t>
      </w:r>
      <w:proofErr w:type="spellEnd"/>
      <w:r w:rsidR="00430686" w:rsidRPr="001607A0">
        <w:rPr>
          <w:rFonts w:ascii="Times New Roman" w:hAnsi="Times New Roman" w:cs="Times New Roman"/>
          <w:color w:val="000000" w:themeColor="text1"/>
        </w:rPr>
        <w:t>, 2012</w:t>
      </w:r>
      <w:r w:rsidR="004F69BA" w:rsidRPr="001607A0">
        <w:rPr>
          <w:rFonts w:ascii="Times New Roman" w:hAnsi="Times New Roman" w:cs="Times New Roman"/>
          <w:color w:val="000000" w:themeColor="text1"/>
        </w:rPr>
        <w:t>).</w:t>
      </w:r>
      <w:r w:rsidR="005D3E29" w:rsidRPr="001607A0">
        <w:rPr>
          <w:rFonts w:ascii="Times New Roman" w:hAnsi="Times New Roman" w:cs="Times New Roman"/>
          <w:color w:val="000000" w:themeColor="text1"/>
        </w:rPr>
        <w:t xml:space="preserve"> </w:t>
      </w:r>
      <w:r w:rsidR="009E2144" w:rsidRPr="001607A0">
        <w:rPr>
          <w:rFonts w:ascii="Times New Roman" w:hAnsi="Times New Roman" w:cs="Times New Roman"/>
          <w:color w:val="000000" w:themeColor="text1"/>
        </w:rPr>
        <w:t>And i</w:t>
      </w:r>
      <w:r w:rsidRPr="001607A0">
        <w:rPr>
          <w:rFonts w:ascii="Times New Roman" w:hAnsi="Times New Roman" w:cs="Times New Roman"/>
          <w:color w:val="000000" w:themeColor="text1"/>
        </w:rPr>
        <w:t>n the long</w:t>
      </w:r>
      <w:r w:rsidR="009E2144" w:rsidRPr="001607A0">
        <w:rPr>
          <w:rFonts w:ascii="Times New Roman" w:hAnsi="Times New Roman" w:cs="Times New Roman"/>
          <w:color w:val="000000" w:themeColor="text1"/>
        </w:rPr>
        <w:t xml:space="preserve"> </w:t>
      </w:r>
      <w:r w:rsidRPr="001607A0">
        <w:rPr>
          <w:rFonts w:ascii="Times New Roman" w:hAnsi="Times New Roman" w:cs="Times New Roman"/>
          <w:color w:val="000000" w:themeColor="text1"/>
        </w:rPr>
        <w:t>run, resource misallocations could potentially result in financial crises (Baiardi and Morana, 2018).</w:t>
      </w:r>
      <w:r w:rsidR="00FC18AC" w:rsidRPr="001607A0">
        <w:rPr>
          <w:rFonts w:ascii="Times New Roman" w:hAnsi="Times New Roman" w:cs="Times New Roman"/>
          <w:color w:val="000000" w:themeColor="text1"/>
        </w:rPr>
        <w:t xml:space="preserve"> </w:t>
      </w:r>
    </w:p>
    <w:p w14:paraId="08147618" w14:textId="1870EB33" w:rsidR="004E7F87" w:rsidRPr="001607A0" w:rsidRDefault="00A5097E" w:rsidP="00C43E29">
      <w:pPr>
        <w:pStyle w:val="ListParagraph"/>
        <w:tabs>
          <w:tab w:val="left" w:pos="0"/>
        </w:tabs>
        <w:spacing w:line="360" w:lineRule="auto"/>
        <w:ind w:left="0" w:right="-46" w:firstLine="284"/>
        <w:jc w:val="both"/>
        <w:rPr>
          <w:rFonts w:ascii="Times New Roman" w:hAnsi="Times New Roman" w:cs="Times New Roman"/>
          <w:color w:val="FF0000"/>
        </w:rPr>
      </w:pPr>
      <w:r w:rsidRPr="001607A0">
        <w:rPr>
          <w:rFonts w:ascii="Times New Roman" w:hAnsi="Times New Roman" w:cs="Times New Roman"/>
          <w:color w:val="000000" w:themeColor="text1"/>
          <w:shd w:val="clear" w:color="auto" w:fill="FFFFFF" w:themeFill="background1"/>
        </w:rPr>
        <w:t>Besides,</w:t>
      </w:r>
      <w:r w:rsidR="00337D82" w:rsidRPr="001607A0">
        <w:rPr>
          <w:rFonts w:ascii="Times New Roman" w:hAnsi="Times New Roman" w:cs="Times New Roman"/>
          <w:color w:val="000000" w:themeColor="text1"/>
        </w:rPr>
        <w:t xml:space="preserve"> we found no relationship between market accessibility </w:t>
      </w:r>
      <w:r w:rsidR="00E836BB" w:rsidRPr="001607A0">
        <w:rPr>
          <w:rFonts w:ascii="Times New Roman" w:hAnsi="Times New Roman" w:cs="Times New Roman"/>
          <w:color w:val="000000" w:themeColor="text1"/>
        </w:rPr>
        <w:t>and</w:t>
      </w:r>
      <w:r w:rsidR="00337D82" w:rsidRPr="001607A0">
        <w:rPr>
          <w:rFonts w:ascii="Times New Roman" w:hAnsi="Times New Roman" w:cs="Times New Roman"/>
          <w:color w:val="000000" w:themeColor="text1"/>
        </w:rPr>
        <w:t xml:space="preserve"> income inequality across </w:t>
      </w:r>
      <w:r w:rsidR="005D7514" w:rsidRPr="001607A0">
        <w:rPr>
          <w:rFonts w:ascii="Times New Roman" w:hAnsi="Times New Roman" w:cs="Times New Roman"/>
          <w:color w:val="000000" w:themeColor="text1"/>
        </w:rPr>
        <w:t xml:space="preserve">the </w:t>
      </w:r>
      <w:r w:rsidR="00337D82" w:rsidRPr="001607A0">
        <w:rPr>
          <w:rFonts w:ascii="Times New Roman" w:hAnsi="Times New Roman" w:cs="Times New Roman"/>
          <w:color w:val="000000" w:themeColor="text1"/>
        </w:rPr>
        <w:t xml:space="preserve">BRICS and G7 countries. </w:t>
      </w:r>
      <w:r w:rsidR="004F69BA" w:rsidRPr="001607A0">
        <w:rPr>
          <w:rFonts w:ascii="Times New Roman" w:hAnsi="Times New Roman" w:cs="Times New Roman"/>
          <w:color w:val="000000" w:themeColor="text1"/>
        </w:rPr>
        <w:t xml:space="preserve">Therefore, </w:t>
      </w:r>
      <w:r w:rsidR="00723709" w:rsidRPr="001607A0">
        <w:rPr>
          <w:rFonts w:ascii="Times New Roman" w:hAnsi="Times New Roman" w:cs="Times New Roman"/>
          <w:color w:val="000000" w:themeColor="text1"/>
        </w:rPr>
        <w:t>our analysis suggest</w:t>
      </w:r>
      <w:r w:rsidR="009E2144" w:rsidRPr="001607A0">
        <w:rPr>
          <w:rFonts w:ascii="Times New Roman" w:hAnsi="Times New Roman" w:cs="Times New Roman"/>
          <w:color w:val="000000" w:themeColor="text1"/>
        </w:rPr>
        <w:t>s</w:t>
      </w:r>
      <w:r w:rsidR="004F69BA" w:rsidRPr="001607A0">
        <w:rPr>
          <w:rFonts w:ascii="Times New Roman" w:hAnsi="Times New Roman" w:cs="Times New Roman"/>
          <w:color w:val="000000" w:themeColor="text1"/>
        </w:rPr>
        <w:t xml:space="preserve"> that</w:t>
      </w:r>
      <w:r w:rsidR="00337D82" w:rsidRPr="001607A0">
        <w:rPr>
          <w:rFonts w:ascii="Times New Roman" w:hAnsi="Times New Roman" w:cs="Times New Roman"/>
          <w:color w:val="000000" w:themeColor="text1"/>
        </w:rPr>
        <w:t xml:space="preserve"> expansions </w:t>
      </w:r>
      <w:r w:rsidR="009E2144" w:rsidRPr="001607A0">
        <w:rPr>
          <w:rFonts w:ascii="Times New Roman" w:hAnsi="Times New Roman" w:cs="Times New Roman"/>
          <w:color w:val="000000" w:themeColor="text1"/>
        </w:rPr>
        <w:t>of market</w:t>
      </w:r>
      <w:r w:rsidR="005D7514" w:rsidRPr="001607A0">
        <w:rPr>
          <w:rFonts w:ascii="Times New Roman" w:hAnsi="Times New Roman" w:cs="Times New Roman"/>
          <w:color w:val="000000" w:themeColor="text1"/>
        </w:rPr>
        <w:t xml:space="preserve"> accessibility</w:t>
      </w:r>
      <w:r w:rsidR="00337D82" w:rsidRPr="001607A0">
        <w:rPr>
          <w:rFonts w:ascii="Times New Roman" w:hAnsi="Times New Roman" w:cs="Times New Roman"/>
          <w:color w:val="000000" w:themeColor="text1"/>
        </w:rPr>
        <w:t xml:space="preserve"> may benefit economic and financial development, yet </w:t>
      </w:r>
      <w:r w:rsidR="009E2144" w:rsidRPr="001607A0">
        <w:rPr>
          <w:rFonts w:ascii="Times New Roman" w:hAnsi="Times New Roman" w:cs="Times New Roman"/>
          <w:color w:val="000000" w:themeColor="text1"/>
        </w:rPr>
        <w:t>they</w:t>
      </w:r>
      <w:r w:rsidR="00337D82" w:rsidRPr="001607A0">
        <w:rPr>
          <w:rFonts w:ascii="Times New Roman" w:hAnsi="Times New Roman" w:cs="Times New Roman"/>
          <w:color w:val="000000" w:themeColor="text1"/>
        </w:rPr>
        <w:t xml:space="preserve"> do not essentially have effects on income inequality in the BRICS and G7 countries. </w:t>
      </w:r>
      <w:r w:rsidR="00565D73" w:rsidRPr="001607A0">
        <w:rPr>
          <w:rFonts w:ascii="Times New Roman" w:hAnsi="Times New Roman" w:cs="Times New Roman"/>
          <w:color w:val="000000" w:themeColor="text1"/>
        </w:rPr>
        <w:t>Simultaneously, stock market efficiency does not significantly impact income and wealth inequality across countries</w:t>
      </w:r>
      <w:r w:rsidR="00337D82" w:rsidRPr="001607A0">
        <w:rPr>
          <w:rFonts w:ascii="Times New Roman" w:hAnsi="Times New Roman" w:cs="Times New Roman"/>
          <w:color w:val="000000" w:themeColor="text1"/>
        </w:rPr>
        <w:t xml:space="preserve">. </w:t>
      </w:r>
      <w:r w:rsidR="00E6465C" w:rsidRPr="001607A0">
        <w:rPr>
          <w:rFonts w:ascii="Times New Roman" w:hAnsi="Times New Roman" w:cs="Times New Roman"/>
          <w:color w:val="000000" w:themeColor="text1"/>
        </w:rPr>
        <w:t xml:space="preserve">The </w:t>
      </w:r>
      <w:r w:rsidR="004F69BA" w:rsidRPr="001607A0">
        <w:rPr>
          <w:rFonts w:ascii="Times New Roman" w:hAnsi="Times New Roman" w:cs="Times New Roman"/>
          <w:color w:val="000000" w:themeColor="text1"/>
        </w:rPr>
        <w:t>di</w:t>
      </w:r>
      <w:r w:rsidR="009E2144" w:rsidRPr="001607A0">
        <w:rPr>
          <w:rFonts w:ascii="Times New Roman" w:hAnsi="Times New Roman" w:cs="Times New Roman"/>
          <w:color w:val="000000" w:themeColor="text1"/>
        </w:rPr>
        <w:t>verse</w:t>
      </w:r>
      <w:r w:rsidR="004F69BA" w:rsidRPr="001607A0">
        <w:rPr>
          <w:rFonts w:ascii="Times New Roman" w:hAnsi="Times New Roman" w:cs="Times New Roman"/>
          <w:color w:val="000000" w:themeColor="text1"/>
        </w:rPr>
        <w:t xml:space="preserve"> responses of income and wealth inequality to market indicators from our empirical results suggest</w:t>
      </w:r>
      <w:r w:rsidR="009E2144" w:rsidRPr="001607A0">
        <w:rPr>
          <w:rFonts w:ascii="Times New Roman" w:hAnsi="Times New Roman" w:cs="Times New Roman"/>
          <w:color w:val="000000" w:themeColor="text1"/>
        </w:rPr>
        <w:t xml:space="preserve"> </w:t>
      </w:r>
      <w:r w:rsidR="009E2144" w:rsidRPr="001607A0">
        <w:rPr>
          <w:rFonts w:ascii="Times New Roman" w:hAnsi="Times New Roman" w:cs="Times New Roman"/>
          <w:color w:val="FF0000"/>
        </w:rPr>
        <w:t xml:space="preserve">that it is essential </w:t>
      </w:r>
      <w:r w:rsidR="009E2144" w:rsidRPr="001607A0">
        <w:rPr>
          <w:rFonts w:ascii="Times New Roman" w:hAnsi="Times New Roman" w:cs="Times New Roman"/>
          <w:color w:val="000000" w:themeColor="text1"/>
        </w:rPr>
        <w:t>not to mix</w:t>
      </w:r>
      <w:r w:rsidR="004F69BA" w:rsidRPr="001607A0">
        <w:rPr>
          <w:rFonts w:ascii="Times New Roman" w:hAnsi="Times New Roman" w:cs="Times New Roman"/>
          <w:color w:val="000000" w:themeColor="text1"/>
        </w:rPr>
        <w:t xml:space="preserve"> wealth and income distribution when examining inequality distributions. Previous scholars tend to substitute wealth distribution with income distribution due to data limitations (Hasan et al., 2020</w:t>
      </w:r>
      <w:r w:rsidR="004F69BA" w:rsidRPr="001607A0">
        <w:rPr>
          <w:rFonts w:ascii="Times New Roman" w:hAnsi="Times New Roman" w:cs="Times New Roman"/>
          <w:color w:val="FF0000"/>
        </w:rPr>
        <w:t>).</w:t>
      </w:r>
      <w:r w:rsidR="00152C42" w:rsidRPr="001607A0">
        <w:rPr>
          <w:rFonts w:ascii="Times New Roman" w:hAnsi="Times New Roman" w:cs="Times New Roman"/>
          <w:color w:val="FF0000"/>
        </w:rPr>
        <w:t xml:space="preserve"> Overall, the enhancements of the market accessibility and stability likely </w:t>
      </w:r>
      <w:r w:rsidR="00C564AB" w:rsidRPr="001607A0">
        <w:rPr>
          <w:rFonts w:ascii="Times New Roman" w:hAnsi="Times New Roman" w:cs="Times New Roman"/>
          <w:color w:val="FF0000"/>
        </w:rPr>
        <w:t xml:space="preserve">benefit </w:t>
      </w:r>
      <w:r w:rsidR="00152C42" w:rsidRPr="001607A0">
        <w:rPr>
          <w:rFonts w:ascii="Times New Roman" w:hAnsi="Times New Roman" w:cs="Times New Roman"/>
          <w:color w:val="FF0000"/>
        </w:rPr>
        <w:t>income and wealth equality distribution</w:t>
      </w:r>
      <w:r w:rsidR="00C564AB" w:rsidRPr="001607A0">
        <w:rPr>
          <w:rFonts w:ascii="Times New Roman" w:hAnsi="Times New Roman" w:cs="Times New Roman"/>
          <w:color w:val="FF0000"/>
        </w:rPr>
        <w:t>s</w:t>
      </w:r>
      <w:r w:rsidR="00152C42" w:rsidRPr="001607A0">
        <w:rPr>
          <w:rFonts w:ascii="Times New Roman" w:hAnsi="Times New Roman" w:cs="Times New Roman"/>
          <w:color w:val="FF0000"/>
        </w:rPr>
        <w:t xml:space="preserve"> </w:t>
      </w:r>
      <w:r w:rsidR="00565D73" w:rsidRPr="001607A0">
        <w:rPr>
          <w:rFonts w:ascii="Times New Roman" w:hAnsi="Times New Roman" w:cs="Times New Roman"/>
          <w:color w:val="FF0000"/>
        </w:rPr>
        <w:t>in</w:t>
      </w:r>
      <w:r w:rsidR="002C3ACD">
        <w:rPr>
          <w:rFonts w:ascii="Times New Roman" w:hAnsi="Times New Roman" w:cs="Times New Roman"/>
          <w:color w:val="FF0000"/>
        </w:rPr>
        <w:t xml:space="preserve"> the</w:t>
      </w:r>
      <w:r w:rsidR="00565D73" w:rsidRPr="001607A0">
        <w:rPr>
          <w:rFonts w:ascii="Times New Roman" w:hAnsi="Times New Roman" w:cs="Times New Roman"/>
          <w:color w:val="FF0000"/>
        </w:rPr>
        <w:t xml:space="preserve"> </w:t>
      </w:r>
      <w:r w:rsidR="00152C42" w:rsidRPr="001607A0">
        <w:rPr>
          <w:rFonts w:ascii="Times New Roman" w:hAnsi="Times New Roman" w:cs="Times New Roman"/>
          <w:color w:val="FF0000"/>
        </w:rPr>
        <w:t>BRICS countries</w:t>
      </w:r>
      <w:r w:rsidR="00C564AB" w:rsidRPr="001607A0">
        <w:rPr>
          <w:rFonts w:ascii="Times New Roman" w:hAnsi="Times New Roman" w:cs="Times New Roman"/>
          <w:color w:val="FF0000"/>
        </w:rPr>
        <w:t xml:space="preserve">. This finding </w:t>
      </w:r>
      <w:r w:rsidR="009E2144" w:rsidRPr="001607A0">
        <w:rPr>
          <w:rFonts w:ascii="Times New Roman" w:hAnsi="Times New Roman" w:cs="Times New Roman"/>
          <w:color w:val="FF0000"/>
        </w:rPr>
        <w:t>aligns</w:t>
      </w:r>
      <w:r w:rsidR="00C564AB" w:rsidRPr="001607A0">
        <w:rPr>
          <w:rFonts w:ascii="Times New Roman" w:hAnsi="Times New Roman" w:cs="Times New Roman"/>
          <w:color w:val="FF0000"/>
        </w:rPr>
        <w:t xml:space="preserve"> with Seven and Coskun (2016), who found that stock market development</w:t>
      </w:r>
      <w:r w:rsidR="00EF4A8A" w:rsidRPr="001607A0">
        <w:rPr>
          <w:rFonts w:ascii="Times New Roman" w:hAnsi="Times New Roman" w:cs="Times New Roman"/>
          <w:color w:val="FF0000"/>
        </w:rPr>
        <w:t>s</w:t>
      </w:r>
      <w:r w:rsidR="00C564AB" w:rsidRPr="001607A0">
        <w:rPr>
          <w:rFonts w:ascii="Times New Roman" w:hAnsi="Times New Roman" w:cs="Times New Roman"/>
          <w:color w:val="FF0000"/>
        </w:rPr>
        <w:t xml:space="preserve"> reduce poverty in emerging countries</w:t>
      </w:r>
      <w:r w:rsidR="00EF4A8A" w:rsidRPr="001607A0">
        <w:rPr>
          <w:rStyle w:val="FootnoteReference"/>
          <w:rFonts w:ascii="Times New Roman" w:hAnsi="Times New Roman" w:cs="Times New Roman"/>
          <w:color w:val="FF0000"/>
        </w:rPr>
        <w:footnoteReference w:id="25"/>
      </w:r>
      <w:r w:rsidR="00EF4A8A" w:rsidRPr="001607A0">
        <w:rPr>
          <w:rFonts w:ascii="Times New Roman" w:hAnsi="Times New Roman" w:cs="Times New Roman"/>
          <w:color w:val="FF0000"/>
        </w:rPr>
        <w:t>.</w:t>
      </w:r>
    </w:p>
    <w:p w14:paraId="0E92C2AA" w14:textId="77777777" w:rsidR="00F37B18" w:rsidRPr="001607A0" w:rsidRDefault="00F37B18" w:rsidP="00C43E29">
      <w:pPr>
        <w:pStyle w:val="ListParagraph"/>
        <w:tabs>
          <w:tab w:val="left" w:pos="0"/>
        </w:tabs>
        <w:spacing w:line="360" w:lineRule="auto"/>
        <w:ind w:left="0" w:right="-46" w:firstLine="284"/>
        <w:jc w:val="both"/>
        <w:rPr>
          <w:rFonts w:ascii="Times New Roman" w:hAnsi="Times New Roman" w:cs="Times New Roman"/>
          <w:color w:val="FF0000"/>
        </w:rPr>
      </w:pPr>
    </w:p>
    <w:p w14:paraId="1E6EB85E" w14:textId="32B90492" w:rsidR="00E5036D" w:rsidRPr="001607A0" w:rsidRDefault="009D2617" w:rsidP="00080AA9">
      <w:pPr>
        <w:pStyle w:val="ListParagraph"/>
        <w:numPr>
          <w:ilvl w:val="1"/>
          <w:numId w:val="33"/>
        </w:numPr>
        <w:tabs>
          <w:tab w:val="left" w:pos="0"/>
        </w:tabs>
        <w:spacing w:line="360" w:lineRule="auto"/>
        <w:ind w:left="0" w:right="-46" w:firstLine="0"/>
        <w:jc w:val="both"/>
        <w:rPr>
          <w:rFonts w:ascii="Times New Roman" w:hAnsi="Times New Roman" w:cs="Times New Roman"/>
          <w:i/>
          <w:iCs/>
          <w:color w:val="000000" w:themeColor="text1"/>
        </w:rPr>
      </w:pPr>
      <w:r w:rsidRPr="001607A0">
        <w:rPr>
          <w:rFonts w:ascii="Times New Roman" w:hAnsi="Times New Roman" w:cs="Times New Roman"/>
          <w:i/>
          <w:iCs/>
          <w:color w:val="000000" w:themeColor="text1"/>
        </w:rPr>
        <w:t>Non-linearity across individual countries</w:t>
      </w:r>
    </w:p>
    <w:p w14:paraId="37D30578" w14:textId="77777777" w:rsidR="00935B80" w:rsidRPr="001607A0" w:rsidRDefault="00935B80" w:rsidP="00935B80">
      <w:pPr>
        <w:pStyle w:val="ListParagraph"/>
        <w:tabs>
          <w:tab w:val="left" w:pos="0"/>
        </w:tabs>
        <w:spacing w:line="360" w:lineRule="auto"/>
        <w:ind w:left="0" w:right="-46"/>
        <w:jc w:val="both"/>
        <w:rPr>
          <w:rFonts w:ascii="Times New Roman" w:hAnsi="Times New Roman" w:cs="Times New Roman"/>
          <w:i/>
          <w:iCs/>
          <w:color w:val="000000" w:themeColor="text1"/>
        </w:rPr>
      </w:pPr>
    </w:p>
    <w:p w14:paraId="6A9B0D29" w14:textId="1E0A73FA" w:rsidR="00565D73" w:rsidRPr="001607A0" w:rsidRDefault="009D2617" w:rsidP="00C43E29">
      <w:pPr>
        <w:tabs>
          <w:tab w:val="left" w:pos="0"/>
        </w:tabs>
        <w:spacing w:line="360" w:lineRule="auto"/>
        <w:ind w:right="-46" w:firstLine="284"/>
        <w:jc w:val="both"/>
        <w:rPr>
          <w:color w:val="000000" w:themeColor="text1"/>
        </w:rPr>
      </w:pPr>
      <w:r w:rsidRPr="001607A0">
        <w:rPr>
          <w:color w:val="000000" w:themeColor="text1"/>
        </w:rPr>
        <w:t>Given the differences between countries in terms of market</w:t>
      </w:r>
      <w:r w:rsidR="00644048" w:rsidRPr="001607A0">
        <w:rPr>
          <w:color w:val="000000" w:themeColor="text1"/>
        </w:rPr>
        <w:t xml:space="preserve"> quality</w:t>
      </w:r>
      <w:r w:rsidRPr="001607A0">
        <w:rPr>
          <w:color w:val="000000" w:themeColor="text1"/>
        </w:rPr>
        <w:t>, we argue that i</w:t>
      </w:r>
      <w:r w:rsidR="00A2640B" w:rsidRPr="001607A0">
        <w:rPr>
          <w:color w:val="000000" w:themeColor="text1"/>
        </w:rPr>
        <w:t xml:space="preserve">t might be </w:t>
      </w:r>
      <w:r w:rsidRPr="001607A0">
        <w:rPr>
          <w:color w:val="000000" w:themeColor="text1"/>
        </w:rPr>
        <w:t xml:space="preserve">wise to </w:t>
      </w:r>
      <w:r w:rsidR="00644048" w:rsidRPr="001607A0">
        <w:rPr>
          <w:color w:val="000000" w:themeColor="text1"/>
        </w:rPr>
        <w:t>consider</w:t>
      </w:r>
      <w:r w:rsidR="00A2640B" w:rsidRPr="001607A0">
        <w:rPr>
          <w:color w:val="000000" w:themeColor="text1"/>
        </w:rPr>
        <w:t xml:space="preserve"> </w:t>
      </w:r>
      <w:r w:rsidR="007172C5" w:rsidRPr="001607A0">
        <w:rPr>
          <w:color w:val="000000" w:themeColor="text1"/>
        </w:rPr>
        <w:t xml:space="preserve">countries individually due to the </w:t>
      </w:r>
      <w:r w:rsidR="00A2640B" w:rsidRPr="001607A0">
        <w:rPr>
          <w:color w:val="000000" w:themeColor="text1"/>
        </w:rPr>
        <w:t>difference</w:t>
      </w:r>
      <w:r w:rsidR="00644048" w:rsidRPr="001607A0">
        <w:rPr>
          <w:color w:val="000000" w:themeColor="text1"/>
        </w:rPr>
        <w:t>s</w:t>
      </w:r>
      <w:r w:rsidR="00A2640B" w:rsidRPr="001607A0">
        <w:rPr>
          <w:color w:val="000000" w:themeColor="text1"/>
        </w:rPr>
        <w:t xml:space="preserve"> in terms of culture</w:t>
      </w:r>
      <w:r w:rsidR="00644048" w:rsidRPr="001607A0">
        <w:rPr>
          <w:color w:val="000000" w:themeColor="text1"/>
        </w:rPr>
        <w:t>, for instance, consumption habit</w:t>
      </w:r>
      <w:r w:rsidR="007172C5" w:rsidRPr="001607A0">
        <w:rPr>
          <w:color w:val="000000" w:themeColor="text1"/>
        </w:rPr>
        <w:t>s</w:t>
      </w:r>
      <w:r w:rsidR="00644048" w:rsidRPr="001607A0">
        <w:rPr>
          <w:color w:val="000000" w:themeColor="text1"/>
        </w:rPr>
        <w:t xml:space="preserve"> and intergenerational wealth transfer</w:t>
      </w:r>
      <w:r w:rsidR="00644048" w:rsidRPr="001607A0">
        <w:rPr>
          <w:rStyle w:val="FootnoteReference"/>
          <w:color w:val="000000" w:themeColor="text1"/>
        </w:rPr>
        <w:footnoteReference w:id="26"/>
      </w:r>
      <w:r w:rsidR="00C9569A" w:rsidRPr="001607A0">
        <w:rPr>
          <w:color w:val="000000" w:themeColor="text1"/>
        </w:rPr>
        <w:t>.</w:t>
      </w:r>
      <w:r w:rsidR="00644048" w:rsidRPr="001607A0">
        <w:rPr>
          <w:color w:val="000000" w:themeColor="text1"/>
        </w:rPr>
        <w:t xml:space="preserve"> </w:t>
      </w:r>
      <w:r w:rsidR="00565D73" w:rsidRPr="001607A0">
        <w:rPr>
          <w:color w:val="000000" w:themeColor="text1"/>
        </w:rPr>
        <w:t>Nolan et al. (2021) have discovered the complicated effects of</w:t>
      </w:r>
      <w:r w:rsidR="005D7514" w:rsidRPr="001607A0">
        <w:rPr>
          <w:color w:val="000000" w:themeColor="text1"/>
        </w:rPr>
        <w:t xml:space="preserve"> intergenerational </w:t>
      </w:r>
      <w:r w:rsidR="00565D73" w:rsidRPr="001607A0">
        <w:rPr>
          <w:color w:val="000000" w:themeColor="text1"/>
        </w:rPr>
        <w:t xml:space="preserve">wealth transfer across developed countries. Therefore, it creates a need to explore the non-linearity of the estimated effects across countries </w:t>
      </w:r>
      <w:r w:rsidR="00565D73" w:rsidRPr="001607A0">
        <w:rPr>
          <w:color w:val="000000" w:themeColor="text1"/>
        </w:rPr>
        <w:lastRenderedPageBreak/>
        <w:t xml:space="preserve">individually. Furthermore, the estimations can be </w:t>
      </w:r>
      <w:r w:rsidR="009E2144" w:rsidRPr="001607A0">
        <w:rPr>
          <w:color w:val="000000" w:themeColor="text1"/>
        </w:rPr>
        <w:t>meaningful</w:t>
      </w:r>
      <w:r w:rsidR="005D7514" w:rsidRPr="001607A0">
        <w:rPr>
          <w:color w:val="000000" w:themeColor="text1"/>
        </w:rPr>
        <w:t xml:space="preserve"> for validating</w:t>
      </w:r>
      <w:r w:rsidR="00565D73" w:rsidRPr="001607A0">
        <w:rPr>
          <w:color w:val="000000" w:themeColor="text1"/>
        </w:rPr>
        <w:t xml:space="preserve"> our </w:t>
      </w:r>
      <w:r w:rsidR="005D7514" w:rsidRPr="001607A0">
        <w:rPr>
          <w:color w:val="000000" w:themeColor="text1"/>
        </w:rPr>
        <w:t>previous</w:t>
      </w:r>
      <w:r w:rsidR="00565D73" w:rsidRPr="001607A0">
        <w:rPr>
          <w:color w:val="000000" w:themeColor="text1"/>
        </w:rPr>
        <w:t xml:space="preserve"> estimation</w:t>
      </w:r>
      <w:r w:rsidR="005D7514" w:rsidRPr="001607A0">
        <w:rPr>
          <w:color w:val="000000" w:themeColor="text1"/>
        </w:rPr>
        <w:t>s.</w:t>
      </w:r>
    </w:p>
    <w:p w14:paraId="1DB8A334" w14:textId="50D67188" w:rsidR="009E2144" w:rsidRPr="001607A0" w:rsidRDefault="00565D73" w:rsidP="00C43E29">
      <w:pPr>
        <w:tabs>
          <w:tab w:val="left" w:pos="0"/>
        </w:tabs>
        <w:spacing w:line="360" w:lineRule="auto"/>
        <w:ind w:right="-46" w:firstLine="284"/>
        <w:jc w:val="both"/>
        <w:rPr>
          <w:color w:val="000000" w:themeColor="text1"/>
        </w:rPr>
      </w:pPr>
      <w:r w:rsidRPr="001607A0">
        <w:rPr>
          <w:color w:val="000000" w:themeColor="text1"/>
        </w:rPr>
        <w:t>We apply the ADL-MIDAS model with similar specifications to examine the effects of the monthly market indicators on annual inequality across 12 countries individually. The results are presented in Table</w:t>
      </w:r>
      <w:r w:rsidR="00F436BB" w:rsidRPr="001607A0">
        <w:rPr>
          <w:color w:val="000000" w:themeColor="text1"/>
        </w:rPr>
        <w:t>s</w:t>
      </w:r>
      <w:r w:rsidRPr="001607A0">
        <w:rPr>
          <w:color w:val="000000" w:themeColor="text1"/>
        </w:rPr>
        <w:t xml:space="preserve"> 6 – 8. Table 6 reports the effects of </w:t>
      </w:r>
      <w:r w:rsidR="005D7514" w:rsidRPr="001607A0">
        <w:rPr>
          <w:color w:val="000000" w:themeColor="text1"/>
        </w:rPr>
        <w:t xml:space="preserve">the stock </w:t>
      </w:r>
      <w:r w:rsidRPr="001607A0">
        <w:rPr>
          <w:color w:val="000000" w:themeColor="text1"/>
        </w:rPr>
        <w:t>market indicators on income inequality</w:t>
      </w:r>
      <w:r w:rsidR="005D7514" w:rsidRPr="001607A0">
        <w:rPr>
          <w:color w:val="000000" w:themeColor="text1"/>
        </w:rPr>
        <w:t xml:space="preserve"> across 12 countries</w:t>
      </w:r>
      <w:r w:rsidRPr="001607A0">
        <w:rPr>
          <w:color w:val="000000" w:themeColor="text1"/>
        </w:rPr>
        <w:t>. The estimated coefficients of the explanatory variables display expected signs as we witness heterogeneities in terms of the effects of the market on inequality. Market accessibility has no relationship with income inequality across all countries except France. Surprisingly, while market efficiency negatively impacts income inequality in India and Russia at a 1% significance level, it has no effect in the rest of the countries in our study. The income inequality aris</w:t>
      </w:r>
      <w:r w:rsidR="005D7514" w:rsidRPr="001607A0">
        <w:rPr>
          <w:color w:val="000000" w:themeColor="text1"/>
        </w:rPr>
        <w:t>ing</w:t>
      </w:r>
      <w:r w:rsidRPr="001607A0">
        <w:rPr>
          <w:color w:val="000000" w:themeColor="text1"/>
        </w:rPr>
        <w:t xml:space="preserve"> due to the effects of market stability is observed in a few countries</w:t>
      </w:r>
      <w:r w:rsidR="009E2144" w:rsidRPr="001607A0">
        <w:rPr>
          <w:color w:val="000000" w:themeColor="text1"/>
        </w:rPr>
        <w:t>,</w:t>
      </w:r>
      <w:r w:rsidR="009E2144" w:rsidRPr="001607A0">
        <w:rPr>
          <w:color w:val="FF0000"/>
        </w:rPr>
        <w:t xml:space="preserve"> namely</w:t>
      </w:r>
      <w:r w:rsidRPr="001607A0">
        <w:rPr>
          <w:color w:val="FF0000"/>
        </w:rPr>
        <w:t xml:space="preserve"> </w:t>
      </w:r>
      <w:r w:rsidRPr="001607A0">
        <w:rPr>
          <w:color w:val="000000" w:themeColor="text1"/>
        </w:rPr>
        <w:t xml:space="preserve">Brazil, China and the UK. Overall, </w:t>
      </w:r>
      <w:r w:rsidR="005D7514" w:rsidRPr="001607A0">
        <w:rPr>
          <w:color w:val="000000" w:themeColor="text1"/>
        </w:rPr>
        <w:t xml:space="preserve">stock </w:t>
      </w:r>
      <w:r w:rsidRPr="001607A0">
        <w:rPr>
          <w:color w:val="000000" w:themeColor="text1"/>
        </w:rPr>
        <w:t>market indicators likely impact income inequality in the countries in the BRICS</w:t>
      </w:r>
      <w:r w:rsidR="005D7514" w:rsidRPr="001607A0">
        <w:rPr>
          <w:color w:val="000000" w:themeColor="text1"/>
        </w:rPr>
        <w:t xml:space="preserve"> countries</w:t>
      </w:r>
      <w:r w:rsidRPr="001607A0">
        <w:rPr>
          <w:color w:val="000000" w:themeColor="text1"/>
        </w:rPr>
        <w:t xml:space="preserve">, while it seems unlikely to have effects on income inequality in the G7 countries. </w:t>
      </w:r>
      <w:r w:rsidR="005D7514" w:rsidRPr="001607A0">
        <w:rPr>
          <w:color w:val="000000" w:themeColor="text1"/>
        </w:rPr>
        <w:t>In short</w:t>
      </w:r>
      <w:r w:rsidRPr="001607A0">
        <w:rPr>
          <w:color w:val="000000" w:themeColor="text1"/>
        </w:rPr>
        <w:t xml:space="preserve">, the results in Table 6 </w:t>
      </w:r>
      <w:r w:rsidR="009E2144" w:rsidRPr="001607A0">
        <w:rPr>
          <w:color w:val="000000" w:themeColor="text1"/>
        </w:rPr>
        <w:t>differ</w:t>
      </w:r>
      <w:r w:rsidR="00F436BB" w:rsidRPr="001607A0">
        <w:rPr>
          <w:color w:val="000000" w:themeColor="text1"/>
        </w:rPr>
        <w:t xml:space="preserve"> </w:t>
      </w:r>
      <w:r w:rsidR="009E2144" w:rsidRPr="001607A0">
        <w:rPr>
          <w:color w:val="000000" w:themeColor="text1"/>
        </w:rPr>
        <w:t>from</w:t>
      </w:r>
      <w:r w:rsidRPr="001607A0">
        <w:rPr>
          <w:color w:val="000000" w:themeColor="text1"/>
        </w:rPr>
        <w:t xml:space="preserve"> our findings in Table 3 regarding the effects of the market on income inequality</w:t>
      </w:r>
      <w:r w:rsidR="009E2144" w:rsidRPr="001607A0">
        <w:rPr>
          <w:color w:val="000000" w:themeColor="text1"/>
        </w:rPr>
        <w:t>. Nonetheless,</w:t>
      </w:r>
      <w:r w:rsidRPr="001607A0">
        <w:rPr>
          <w:color w:val="000000" w:themeColor="text1"/>
        </w:rPr>
        <w:t xml:space="preserve"> it confirms that the stock market will unlikely impact income inequality in the G7 countries</w:t>
      </w:r>
      <w:r w:rsidR="00DF309D" w:rsidRPr="001607A0">
        <w:rPr>
          <w:color w:val="000000" w:themeColor="text1"/>
        </w:rPr>
        <w:t xml:space="preserve">. </w:t>
      </w:r>
    </w:p>
    <w:p w14:paraId="47C2AD37" w14:textId="1F857A86" w:rsidR="009E2144" w:rsidRPr="001607A0" w:rsidRDefault="009E2144" w:rsidP="00C43E29">
      <w:pPr>
        <w:tabs>
          <w:tab w:val="left" w:pos="0"/>
        </w:tabs>
        <w:spacing w:line="360" w:lineRule="auto"/>
        <w:ind w:right="-46" w:firstLine="284"/>
        <w:jc w:val="both"/>
        <w:rPr>
          <w:color w:val="000000" w:themeColor="text1"/>
        </w:rPr>
      </w:pPr>
      <w:r w:rsidRPr="001607A0">
        <w:rPr>
          <w:color w:val="000000" w:themeColor="text1"/>
        </w:rPr>
        <w:t xml:space="preserve">Regarding effects of market indicators on wealth distribution across countries. Tables 7 and 8 show that improvements in stock market accessibility will narrow wealth disparity, while market stability likely triggers wealth disparity in the BRICS countries. Specifically, it reduces the net wealth of the bottom 50% of the population in Russia and India. On the other hand, it increases the net wealth of the top 1% of the population in Russia. However, only some effects of all market indicators are witnessed in the G7 countries (see Tables 7 and 8), which implies that wealth inequality in the developed countries </w:t>
      </w:r>
      <w:r w:rsidR="002C3ACD" w:rsidRPr="001607A0">
        <w:rPr>
          <w:color w:val="000000" w:themeColor="text1"/>
        </w:rPr>
        <w:t>will be</w:t>
      </w:r>
      <w:r w:rsidRPr="001607A0">
        <w:rPr>
          <w:color w:val="000000" w:themeColor="text1"/>
        </w:rPr>
        <w:t xml:space="preserve"> unlikely to be impacted by their domestic stock markets. These results are consistent with our estimations in the previous subsections about the effects of the stock market indicators on wealth inequality.</w:t>
      </w:r>
    </w:p>
    <w:p w14:paraId="4F59C9E5" w14:textId="2F42A549" w:rsidR="009E2144" w:rsidRPr="001607A0" w:rsidRDefault="009E2144" w:rsidP="00C43E29">
      <w:pPr>
        <w:tabs>
          <w:tab w:val="left" w:pos="0"/>
        </w:tabs>
        <w:spacing w:line="360" w:lineRule="auto"/>
        <w:ind w:right="-46" w:firstLine="284"/>
        <w:jc w:val="both"/>
        <w:rPr>
          <w:color w:val="000000" w:themeColor="text1"/>
        </w:rPr>
      </w:pPr>
      <w:r w:rsidRPr="001607A0">
        <w:rPr>
          <w:color w:val="000000" w:themeColor="text1"/>
        </w:rPr>
        <w:t xml:space="preserve"> In contrast, results in Tables 7 and 8 exhibit effects of market efficiency on wealth inequality in the BRICS countries, which suggests domestical effects within the BRICS countries. From our analysis, we could argue that the distinctive factors between individual nations could play an important role in measuring income and wealth inequality. Therefore, our results suggest that future studies could be wise to include cultural factors that might impact inequality distribution. Additionally, our results suggest that the stock market is not the primary component that affects income and wealth inequality in the G7 countries in our study. </w:t>
      </w:r>
    </w:p>
    <w:p w14:paraId="2ACBBDD5" w14:textId="77777777" w:rsidR="00F37B18" w:rsidRPr="001607A0" w:rsidRDefault="00F37B18" w:rsidP="00C43E29">
      <w:pPr>
        <w:tabs>
          <w:tab w:val="left" w:pos="0"/>
        </w:tabs>
        <w:spacing w:line="360" w:lineRule="auto"/>
        <w:ind w:right="-46" w:firstLine="284"/>
        <w:jc w:val="both"/>
        <w:rPr>
          <w:color w:val="000000" w:themeColor="text1"/>
        </w:rPr>
      </w:pPr>
    </w:p>
    <w:p w14:paraId="4370B58C" w14:textId="26A8BF20" w:rsidR="009E2144" w:rsidRPr="001607A0" w:rsidRDefault="009E2144" w:rsidP="009E2144">
      <w:pPr>
        <w:pStyle w:val="ListParagraph"/>
        <w:numPr>
          <w:ilvl w:val="1"/>
          <w:numId w:val="33"/>
        </w:numPr>
        <w:tabs>
          <w:tab w:val="left" w:pos="0"/>
        </w:tabs>
        <w:spacing w:line="360" w:lineRule="auto"/>
        <w:ind w:left="0" w:right="-46" w:firstLine="0"/>
        <w:jc w:val="both"/>
        <w:rPr>
          <w:rFonts w:ascii="Times New Roman" w:hAnsi="Times New Roman" w:cs="Times New Roman"/>
          <w:i/>
          <w:iCs/>
          <w:color w:val="FF0000"/>
        </w:rPr>
      </w:pPr>
      <w:r w:rsidRPr="001607A0">
        <w:rPr>
          <w:rFonts w:ascii="Times New Roman" w:hAnsi="Times New Roman" w:cs="Times New Roman"/>
          <w:i/>
          <w:iCs/>
          <w:color w:val="FF0000"/>
        </w:rPr>
        <w:t>Robustness test</w:t>
      </w:r>
    </w:p>
    <w:p w14:paraId="6157B8A0" w14:textId="77777777" w:rsidR="00935B80" w:rsidRPr="001607A0" w:rsidRDefault="00935B80" w:rsidP="00935B80">
      <w:pPr>
        <w:pStyle w:val="ListParagraph"/>
        <w:tabs>
          <w:tab w:val="left" w:pos="0"/>
        </w:tabs>
        <w:spacing w:line="360" w:lineRule="auto"/>
        <w:ind w:left="0" w:right="-46"/>
        <w:jc w:val="both"/>
        <w:rPr>
          <w:rFonts w:ascii="Times New Roman" w:hAnsi="Times New Roman" w:cs="Times New Roman"/>
          <w:i/>
          <w:iCs/>
          <w:color w:val="FF0000"/>
        </w:rPr>
      </w:pPr>
    </w:p>
    <w:p w14:paraId="66AD5A03" w14:textId="6F305ED6" w:rsidR="00AA6958" w:rsidRPr="007016A0" w:rsidRDefault="009E2144" w:rsidP="007016A0">
      <w:pPr>
        <w:pStyle w:val="ListParagraph"/>
        <w:tabs>
          <w:tab w:val="left" w:pos="0"/>
        </w:tabs>
        <w:spacing w:line="360" w:lineRule="auto"/>
        <w:ind w:left="0" w:right="-46" w:firstLine="284"/>
        <w:jc w:val="both"/>
        <w:rPr>
          <w:rFonts w:ascii="Times New Roman" w:hAnsi="Times New Roman" w:cs="Times New Roman"/>
          <w:color w:val="FF0000"/>
        </w:rPr>
      </w:pPr>
      <w:r w:rsidRPr="001607A0">
        <w:rPr>
          <w:rFonts w:ascii="Times New Roman" w:hAnsi="Times New Roman" w:cs="Times New Roman"/>
          <w:color w:val="FF0000"/>
        </w:rPr>
        <w:t>To</w:t>
      </w:r>
      <w:r w:rsidRPr="007016A0">
        <w:rPr>
          <w:rFonts w:ascii="Times New Roman" w:hAnsi="Times New Roman" w:cs="Times New Roman"/>
          <w:color w:val="FF0000"/>
        </w:rPr>
        <w:t xml:space="preserve"> validate our findings, we apply an alternative technique for mixed-frequency data sampling</w:t>
      </w:r>
      <w:r w:rsidR="007016A0" w:rsidRPr="007016A0">
        <w:rPr>
          <w:rFonts w:ascii="Times New Roman" w:hAnsi="Times New Roman" w:cs="Times New Roman"/>
          <w:color w:val="FF0000"/>
        </w:rPr>
        <w:t xml:space="preserve">, </w:t>
      </w:r>
      <w:r w:rsidRPr="007016A0">
        <w:rPr>
          <w:rFonts w:ascii="Times New Roman" w:hAnsi="Times New Roman" w:cs="Times New Roman"/>
          <w:color w:val="FF0000"/>
        </w:rPr>
        <w:t>cubic spline interpolation</w:t>
      </w:r>
      <w:r w:rsidR="007016A0" w:rsidRPr="007016A0">
        <w:rPr>
          <w:rFonts w:ascii="Times New Roman" w:hAnsi="Times New Roman" w:cs="Times New Roman"/>
          <w:color w:val="FF0000"/>
        </w:rPr>
        <w:t>.</w:t>
      </w:r>
      <w:r w:rsidRPr="007016A0">
        <w:rPr>
          <w:rFonts w:ascii="Times New Roman" w:hAnsi="Times New Roman" w:cs="Times New Roman"/>
          <w:color w:val="FF0000"/>
        </w:rPr>
        <w:t xml:space="preserve"> </w:t>
      </w:r>
      <w:r w:rsidR="007016A0" w:rsidRPr="007016A0">
        <w:rPr>
          <w:rFonts w:ascii="Times New Roman" w:hAnsi="Times New Roman" w:cs="Times New Roman"/>
          <w:color w:val="FF0000"/>
        </w:rPr>
        <w:t>The cubic spline interpolation</w:t>
      </w:r>
      <w:r w:rsidRPr="007016A0">
        <w:rPr>
          <w:rFonts w:ascii="Times New Roman" w:hAnsi="Times New Roman" w:cs="Times New Roman"/>
          <w:color w:val="FF0000"/>
        </w:rPr>
        <w:t xml:space="preserve"> converts annual income and wealth inequality data into monthly data. Compared to traditional interpolation techniques, namely linear interpolation, cubic spline interpolation provides better flexibility and accuracy (Sherif and Chen, 2019). </w:t>
      </w:r>
      <w:r w:rsidR="007016A0">
        <w:rPr>
          <w:rFonts w:ascii="Times New Roman" w:hAnsi="Times New Roman" w:cs="Times New Roman"/>
          <w:color w:val="FF0000"/>
        </w:rPr>
        <w:t xml:space="preserve">Using </w:t>
      </w:r>
      <w:r w:rsidRPr="007016A0">
        <w:rPr>
          <w:rFonts w:ascii="Times New Roman" w:hAnsi="Times New Roman" w:cs="Times New Roman"/>
          <w:color w:val="FF0000"/>
        </w:rPr>
        <w:t>monthly interpolated data to the Autoregressive Distributed Lag model</w:t>
      </w:r>
      <w:r w:rsidR="00AA6958" w:rsidRPr="007016A0">
        <w:rPr>
          <w:rFonts w:ascii="Times New Roman" w:hAnsi="Times New Roman" w:cs="Times New Roman"/>
          <w:color w:val="FF0000"/>
        </w:rPr>
        <w:t xml:space="preserve"> (ADL)</w:t>
      </w:r>
      <w:r w:rsidR="00AA6958" w:rsidRPr="007016A0">
        <w:rPr>
          <w:rStyle w:val="FootnoteReference"/>
          <w:rFonts w:ascii="Times New Roman" w:hAnsi="Times New Roman" w:cs="Times New Roman"/>
          <w:color w:val="FF0000"/>
        </w:rPr>
        <w:footnoteReference w:id="27"/>
      </w:r>
      <w:r w:rsidR="007016A0">
        <w:rPr>
          <w:rFonts w:ascii="Times New Roman" w:hAnsi="Times New Roman" w:cs="Times New Roman"/>
          <w:color w:val="FF0000"/>
        </w:rPr>
        <w:t>, the</w:t>
      </w:r>
      <w:r w:rsidR="00AA6958" w:rsidRPr="007016A0">
        <w:rPr>
          <w:rFonts w:ascii="Times New Roman" w:hAnsi="Times New Roman" w:cs="Times New Roman"/>
          <w:color w:val="FF0000"/>
        </w:rPr>
        <w:t xml:space="preserve"> estimated results are shown in Appendix B. </w:t>
      </w:r>
    </w:p>
    <w:p w14:paraId="6A4CC47E" w14:textId="030E6C6B" w:rsidR="007016A0" w:rsidRPr="00E60BAB" w:rsidRDefault="007016A0" w:rsidP="007016A0">
      <w:pPr>
        <w:pStyle w:val="ListParagraph"/>
        <w:tabs>
          <w:tab w:val="left" w:pos="0"/>
        </w:tabs>
        <w:spacing w:line="360" w:lineRule="auto"/>
        <w:ind w:left="0" w:right="-46" w:firstLine="567"/>
        <w:jc w:val="both"/>
        <w:rPr>
          <w:rFonts w:ascii="Times New Roman" w:hAnsi="Times New Roman" w:cs="Times New Roman"/>
          <w:color w:val="FF0000"/>
        </w:rPr>
      </w:pPr>
      <w:r w:rsidRPr="00E60BAB">
        <w:rPr>
          <w:rFonts w:ascii="Times New Roman" w:hAnsi="Times New Roman" w:cs="Times New Roman"/>
          <w:color w:val="FF0000"/>
        </w:rPr>
        <w:t xml:space="preserve">Similar to our baseline estimation, </w:t>
      </w:r>
      <w:r w:rsidR="00AA6958" w:rsidRPr="00E60BAB">
        <w:rPr>
          <w:rFonts w:ascii="Times New Roman" w:hAnsi="Times New Roman" w:cs="Times New Roman"/>
          <w:color w:val="FF0000"/>
        </w:rPr>
        <w:t>Appendix table 1 shows that improving market stability significantly reduces income inequality at</w:t>
      </w:r>
      <w:r w:rsidR="001607A0" w:rsidRPr="00E60BAB">
        <w:rPr>
          <w:rFonts w:ascii="Times New Roman" w:hAnsi="Times New Roman" w:cs="Times New Roman"/>
          <w:color w:val="FF0000"/>
        </w:rPr>
        <w:t xml:space="preserve"> a</w:t>
      </w:r>
      <w:r w:rsidR="00AA6958" w:rsidRPr="00E60BAB">
        <w:rPr>
          <w:rFonts w:ascii="Times New Roman" w:hAnsi="Times New Roman" w:cs="Times New Roman"/>
          <w:color w:val="FF0000"/>
        </w:rPr>
        <w:t xml:space="preserve"> 1% significance level</w:t>
      </w:r>
      <w:r w:rsidRPr="00E60BAB">
        <w:rPr>
          <w:rFonts w:ascii="Times New Roman" w:hAnsi="Times New Roman" w:cs="Times New Roman"/>
          <w:color w:val="FF0000"/>
        </w:rPr>
        <w:t xml:space="preserve"> across the panel BRICS and G7 countries</w:t>
      </w:r>
      <w:r w:rsidR="00AA6958" w:rsidRPr="00E60BAB">
        <w:rPr>
          <w:rFonts w:ascii="Times New Roman" w:hAnsi="Times New Roman" w:cs="Times New Roman"/>
          <w:color w:val="FF0000"/>
        </w:rPr>
        <w:t>.</w:t>
      </w:r>
      <w:r w:rsidRPr="00E60BAB">
        <w:rPr>
          <w:rFonts w:ascii="Times New Roman" w:hAnsi="Times New Roman" w:cs="Times New Roman"/>
          <w:color w:val="FF0000"/>
        </w:rPr>
        <w:t xml:space="preserve"> Additionally, Appendix table 1 shows that across </w:t>
      </w:r>
      <w:r w:rsidR="002C3ACD">
        <w:rPr>
          <w:rFonts w:ascii="Times New Roman" w:hAnsi="Times New Roman" w:cs="Times New Roman"/>
          <w:color w:val="FF0000"/>
        </w:rPr>
        <w:t xml:space="preserve">the </w:t>
      </w:r>
      <w:r w:rsidRPr="00E60BAB">
        <w:rPr>
          <w:rFonts w:ascii="Times New Roman" w:hAnsi="Times New Roman" w:cs="Times New Roman"/>
          <w:color w:val="FF0000"/>
        </w:rPr>
        <w:t xml:space="preserve">BRICS countries, improvements in market accessibility narrow the wealth inequality gaps across the BRICS countries, while limited influences of stock market indicators on wealth inequality in </w:t>
      </w:r>
      <w:r w:rsidR="002C3ACD">
        <w:rPr>
          <w:rFonts w:ascii="Times New Roman" w:hAnsi="Times New Roman" w:cs="Times New Roman"/>
          <w:color w:val="FF0000"/>
        </w:rPr>
        <w:t xml:space="preserve">the </w:t>
      </w:r>
      <w:r w:rsidRPr="00E60BAB">
        <w:rPr>
          <w:rFonts w:ascii="Times New Roman" w:hAnsi="Times New Roman" w:cs="Times New Roman"/>
          <w:color w:val="FF0000"/>
        </w:rPr>
        <w:t>G7 countries are observed (see Appendix table 1). However, the robustness estimations show a slight difference, where market stability narrow the wealth inequality gaps across the BRICS countries.</w:t>
      </w:r>
    </w:p>
    <w:p w14:paraId="35142DE0" w14:textId="125963F7" w:rsidR="007016A0" w:rsidRPr="007016A0" w:rsidRDefault="007016A0" w:rsidP="007016A0">
      <w:pPr>
        <w:pStyle w:val="ListParagraph"/>
        <w:tabs>
          <w:tab w:val="left" w:pos="0"/>
        </w:tabs>
        <w:spacing w:line="360" w:lineRule="auto"/>
        <w:ind w:left="0" w:right="-46" w:firstLine="284"/>
        <w:jc w:val="both"/>
        <w:rPr>
          <w:rFonts w:ascii="Times New Roman" w:hAnsi="Times New Roman" w:cs="Times New Roman"/>
          <w:color w:val="FF0000"/>
        </w:rPr>
      </w:pPr>
      <w:r w:rsidRPr="00E60BAB">
        <w:rPr>
          <w:rFonts w:ascii="Times New Roman" w:hAnsi="Times New Roman" w:cs="Times New Roman"/>
          <w:color w:val="FF0000"/>
        </w:rPr>
        <w:t>According to the robustness estimations for country’s heterogeneities, we robustly confirm that market accessibility has no linkages to income inequality (see Appendix table 2). Nonetheless, we observe slight differences in the effects of the market stability on income</w:t>
      </w:r>
      <w:r w:rsidRPr="007016A0">
        <w:rPr>
          <w:rFonts w:ascii="Times New Roman" w:hAnsi="Times New Roman" w:cs="Times New Roman"/>
          <w:color w:val="FF0000"/>
        </w:rPr>
        <w:t xml:space="preserve"> inequality, with noticeabl</w:t>
      </w:r>
      <w:r>
        <w:rPr>
          <w:rFonts w:ascii="Times New Roman" w:hAnsi="Times New Roman" w:cs="Times New Roman"/>
          <w:color w:val="FF0000"/>
        </w:rPr>
        <w:t>y</w:t>
      </w:r>
      <w:r w:rsidRPr="007016A0">
        <w:rPr>
          <w:rFonts w:ascii="Times New Roman" w:hAnsi="Times New Roman" w:cs="Times New Roman"/>
          <w:color w:val="FF0000"/>
        </w:rPr>
        <w:t xml:space="preserve"> limited impacts on income inequality across 12 countries (see Appendix table 2). In addition, based on the estimations </w:t>
      </w:r>
      <w:r>
        <w:rPr>
          <w:rFonts w:ascii="Times New Roman" w:hAnsi="Times New Roman" w:cs="Times New Roman"/>
          <w:color w:val="FF0000"/>
        </w:rPr>
        <w:t>i</w:t>
      </w:r>
      <w:r w:rsidRPr="007016A0">
        <w:rPr>
          <w:rFonts w:ascii="Times New Roman" w:hAnsi="Times New Roman" w:cs="Times New Roman"/>
          <w:color w:val="FF0000"/>
        </w:rPr>
        <w:t>n the Appendix tables 3 and 4, effects of market accessibility and stability are solid to our baseline estimation (see Appendix tables 3 and 4). Nonetheless,</w:t>
      </w:r>
      <w:r>
        <w:rPr>
          <w:rFonts w:ascii="Times New Roman" w:hAnsi="Times New Roman" w:cs="Times New Roman"/>
          <w:color w:val="FF0000"/>
        </w:rPr>
        <w:t xml:space="preserve"> as opposed to our baseline estimation, </w:t>
      </w:r>
      <w:r w:rsidRPr="007016A0">
        <w:rPr>
          <w:rFonts w:ascii="Times New Roman" w:hAnsi="Times New Roman" w:cs="Times New Roman"/>
          <w:color w:val="FF0000"/>
        </w:rPr>
        <w:t>market stability</w:t>
      </w:r>
      <w:r>
        <w:rPr>
          <w:rFonts w:ascii="Times New Roman" w:hAnsi="Times New Roman" w:cs="Times New Roman"/>
          <w:color w:val="FF0000"/>
        </w:rPr>
        <w:t xml:space="preserve"> alleviates</w:t>
      </w:r>
      <w:r w:rsidRPr="007016A0">
        <w:rPr>
          <w:rFonts w:ascii="Times New Roman" w:hAnsi="Times New Roman" w:cs="Times New Roman"/>
          <w:color w:val="FF0000"/>
        </w:rPr>
        <w:t xml:space="preserve"> on wealth</w:t>
      </w:r>
      <w:r>
        <w:rPr>
          <w:rFonts w:ascii="Times New Roman" w:hAnsi="Times New Roman" w:cs="Times New Roman"/>
          <w:color w:val="FF0000"/>
        </w:rPr>
        <w:t xml:space="preserve"> disparity</w:t>
      </w:r>
      <w:r w:rsidRPr="007016A0">
        <w:rPr>
          <w:rFonts w:ascii="Times New Roman" w:hAnsi="Times New Roman" w:cs="Times New Roman"/>
          <w:color w:val="FF0000"/>
        </w:rPr>
        <w:t xml:space="preserve"> in the G7 countries</w:t>
      </w:r>
      <w:r>
        <w:rPr>
          <w:rFonts w:ascii="Times New Roman" w:hAnsi="Times New Roman" w:cs="Times New Roman"/>
          <w:color w:val="FF0000"/>
        </w:rPr>
        <w:t>. It could be explained due to</w:t>
      </w:r>
      <w:r w:rsidRPr="001607A0">
        <w:rPr>
          <w:rFonts w:ascii="Times New Roman" w:hAnsi="Times New Roman" w:cs="Times New Roman"/>
          <w:color w:val="FF0000"/>
        </w:rPr>
        <w:t xml:space="preserve"> </w:t>
      </w:r>
      <w:r>
        <w:rPr>
          <w:rFonts w:ascii="Times New Roman" w:hAnsi="Times New Roman" w:cs="Times New Roman"/>
          <w:color w:val="FF0000"/>
        </w:rPr>
        <w:t>applying different</w:t>
      </w:r>
      <w:r w:rsidRPr="001607A0">
        <w:rPr>
          <w:rFonts w:ascii="Times New Roman" w:hAnsi="Times New Roman" w:cs="Times New Roman"/>
          <w:color w:val="FF0000"/>
        </w:rPr>
        <w:t xml:space="preserve"> approach</w:t>
      </w:r>
      <w:r>
        <w:rPr>
          <w:rFonts w:ascii="Times New Roman" w:hAnsi="Times New Roman" w:cs="Times New Roman"/>
          <w:color w:val="FF0000"/>
        </w:rPr>
        <w:t>es.</w:t>
      </w:r>
      <w:r w:rsidRPr="001607A0">
        <w:rPr>
          <w:rFonts w:ascii="Times New Roman" w:hAnsi="Times New Roman" w:cs="Times New Roman"/>
          <w:color w:val="FF0000"/>
        </w:rPr>
        <w:t xml:space="preserve"> </w:t>
      </w:r>
      <w:r>
        <w:rPr>
          <w:rFonts w:ascii="Times New Roman" w:hAnsi="Times New Roman" w:cs="Times New Roman"/>
          <w:color w:val="FF0000"/>
        </w:rPr>
        <w:t>Since</w:t>
      </w:r>
      <w:r w:rsidRPr="001607A0">
        <w:rPr>
          <w:rFonts w:ascii="Times New Roman" w:hAnsi="Times New Roman" w:cs="Times New Roman"/>
          <w:color w:val="FF0000"/>
        </w:rPr>
        <w:t xml:space="preserve"> </w:t>
      </w:r>
      <w:r>
        <w:rPr>
          <w:rFonts w:ascii="Times New Roman" w:hAnsi="Times New Roman" w:cs="Times New Roman"/>
          <w:color w:val="FF0000"/>
        </w:rPr>
        <w:t xml:space="preserve">the </w:t>
      </w:r>
      <w:r w:rsidRPr="001607A0">
        <w:rPr>
          <w:rFonts w:ascii="Times New Roman" w:hAnsi="Times New Roman" w:cs="Times New Roman"/>
          <w:color w:val="FF0000"/>
        </w:rPr>
        <w:t xml:space="preserve">cubic spline interpolation approach obtains data from establishing linkages between known data points of low-frequency </w:t>
      </w:r>
      <w:r>
        <w:rPr>
          <w:rFonts w:ascii="Times New Roman" w:hAnsi="Times New Roman" w:cs="Times New Roman"/>
          <w:color w:val="FF0000"/>
        </w:rPr>
        <w:t>variables</w:t>
      </w:r>
      <w:r w:rsidRPr="001607A0">
        <w:rPr>
          <w:rFonts w:ascii="Times New Roman" w:hAnsi="Times New Roman" w:cs="Times New Roman"/>
          <w:color w:val="FF0000"/>
        </w:rPr>
        <w:t xml:space="preserve"> (</w:t>
      </w:r>
      <w:proofErr w:type="spellStart"/>
      <w:r w:rsidRPr="001607A0">
        <w:rPr>
          <w:rFonts w:ascii="Times New Roman" w:hAnsi="Times New Roman" w:cs="Times New Roman"/>
          <w:color w:val="FF0000"/>
        </w:rPr>
        <w:t>Wolberg</w:t>
      </w:r>
      <w:proofErr w:type="spellEnd"/>
      <w:r w:rsidRPr="001607A0">
        <w:rPr>
          <w:rFonts w:ascii="Times New Roman" w:hAnsi="Times New Roman" w:cs="Times New Roman"/>
          <w:color w:val="FF0000"/>
        </w:rPr>
        <w:t xml:space="preserve">, 1988). Meanwhile, the MIDAS approach is more likely to comprehend the changes in the market </w:t>
      </w:r>
      <w:r>
        <w:rPr>
          <w:rFonts w:ascii="Times New Roman" w:hAnsi="Times New Roman" w:cs="Times New Roman"/>
          <w:color w:val="FF0000"/>
        </w:rPr>
        <w:t xml:space="preserve">as </w:t>
      </w:r>
      <w:r w:rsidRPr="001607A0">
        <w:rPr>
          <w:rFonts w:ascii="Times New Roman" w:hAnsi="Times New Roman" w:cs="Times New Roman"/>
          <w:color w:val="FF0000"/>
        </w:rPr>
        <w:t>consider</w:t>
      </w:r>
      <w:r>
        <w:rPr>
          <w:rFonts w:ascii="Times New Roman" w:hAnsi="Times New Roman" w:cs="Times New Roman"/>
          <w:color w:val="FF0000"/>
        </w:rPr>
        <w:t>ing</w:t>
      </w:r>
      <w:r w:rsidRPr="001607A0">
        <w:rPr>
          <w:rFonts w:ascii="Times New Roman" w:hAnsi="Times New Roman" w:cs="Times New Roman"/>
          <w:color w:val="FF0000"/>
        </w:rPr>
        <w:t xml:space="preserve"> the lag distribution of high-frequency variable to disseminate movements of low-frequency data (</w:t>
      </w:r>
      <w:proofErr w:type="spellStart"/>
      <w:r w:rsidRPr="001607A0">
        <w:rPr>
          <w:rFonts w:ascii="Times New Roman" w:hAnsi="Times New Roman" w:cs="Times New Roman"/>
          <w:color w:val="FF0000"/>
        </w:rPr>
        <w:t>Ghysel</w:t>
      </w:r>
      <w:proofErr w:type="spellEnd"/>
      <w:r w:rsidRPr="001607A0">
        <w:rPr>
          <w:rFonts w:ascii="Times New Roman" w:hAnsi="Times New Roman" w:cs="Times New Roman"/>
          <w:color w:val="FF0000"/>
        </w:rPr>
        <w:t xml:space="preserve"> et al., 2004). </w:t>
      </w:r>
      <w:r>
        <w:rPr>
          <w:rFonts w:ascii="Times New Roman" w:hAnsi="Times New Roman" w:cs="Times New Roman"/>
          <w:color w:val="FF0000"/>
        </w:rPr>
        <w:t xml:space="preserve">Indeed, </w:t>
      </w:r>
      <w:r w:rsidRPr="007016A0">
        <w:rPr>
          <w:rFonts w:ascii="Times New Roman" w:hAnsi="Times New Roman" w:cs="Times New Roman"/>
          <w:color w:val="FF0000"/>
        </w:rPr>
        <w:t xml:space="preserve">Muller et al. </w:t>
      </w:r>
      <w:r>
        <w:rPr>
          <w:rFonts w:ascii="Times New Roman" w:hAnsi="Times New Roman" w:cs="Times New Roman"/>
          <w:color w:val="FF0000"/>
        </w:rPr>
        <w:t>(</w:t>
      </w:r>
      <w:r w:rsidRPr="007016A0">
        <w:rPr>
          <w:rFonts w:ascii="Times New Roman" w:hAnsi="Times New Roman" w:cs="Times New Roman"/>
          <w:color w:val="FF0000"/>
        </w:rPr>
        <w:t>2004)</w:t>
      </w:r>
      <w:r>
        <w:rPr>
          <w:rFonts w:ascii="Times New Roman" w:hAnsi="Times New Roman" w:cs="Times New Roman"/>
          <w:color w:val="FF0000"/>
        </w:rPr>
        <w:t xml:space="preserve"> indicated that using interpolation techniques might lead to lower accuracy due to missing data issue. </w:t>
      </w:r>
    </w:p>
    <w:p w14:paraId="15695E42" w14:textId="23630C7E" w:rsidR="009E2144" w:rsidRPr="001607A0" w:rsidRDefault="009E2144" w:rsidP="00AA6958">
      <w:pPr>
        <w:tabs>
          <w:tab w:val="left" w:pos="0"/>
        </w:tabs>
        <w:spacing w:line="360" w:lineRule="auto"/>
        <w:ind w:right="-46"/>
        <w:jc w:val="both"/>
        <w:rPr>
          <w:color w:val="000000" w:themeColor="text1"/>
        </w:rPr>
        <w:sectPr w:rsidR="009E2144" w:rsidRPr="001607A0" w:rsidSect="00153C9E">
          <w:pgSz w:w="11906" w:h="16838"/>
          <w:pgMar w:top="1440" w:right="1440" w:bottom="1440" w:left="1440" w:header="709" w:footer="709" w:gutter="0"/>
          <w:cols w:space="708"/>
          <w:docGrid w:linePitch="360"/>
        </w:sectPr>
      </w:pPr>
    </w:p>
    <w:p w14:paraId="46AD6ABE" w14:textId="77777777" w:rsidR="009E2144" w:rsidRPr="001607A0" w:rsidRDefault="009E2144" w:rsidP="00080AA9">
      <w:pPr>
        <w:tabs>
          <w:tab w:val="left" w:pos="0"/>
        </w:tabs>
        <w:spacing w:line="360" w:lineRule="auto"/>
        <w:ind w:right="142"/>
        <w:rPr>
          <w:color w:val="000000" w:themeColor="text1"/>
        </w:rPr>
      </w:pPr>
    </w:p>
    <w:p w14:paraId="5A247E63" w14:textId="5D0FEABE" w:rsidR="008F42E4" w:rsidRPr="001607A0" w:rsidRDefault="004B0153" w:rsidP="00080AA9">
      <w:pPr>
        <w:tabs>
          <w:tab w:val="left" w:pos="0"/>
        </w:tabs>
        <w:spacing w:line="360" w:lineRule="auto"/>
        <w:ind w:right="142"/>
        <w:rPr>
          <w:color w:val="000000" w:themeColor="text1"/>
        </w:rPr>
      </w:pPr>
      <w:r w:rsidRPr="001607A0">
        <w:rPr>
          <w:color w:val="000000" w:themeColor="text1"/>
        </w:rPr>
        <w:t xml:space="preserve">Table 6: Effects of </w:t>
      </w:r>
      <w:r w:rsidR="00080AA9" w:rsidRPr="001607A0">
        <w:rPr>
          <w:color w:val="000000" w:themeColor="text1"/>
        </w:rPr>
        <w:t xml:space="preserve">the </w:t>
      </w:r>
      <w:r w:rsidR="00DE0EE9" w:rsidRPr="001607A0">
        <w:rPr>
          <w:color w:val="000000" w:themeColor="text1"/>
        </w:rPr>
        <w:t xml:space="preserve">stock </w:t>
      </w:r>
      <w:r w:rsidRPr="001607A0">
        <w:rPr>
          <w:color w:val="000000" w:themeColor="text1"/>
        </w:rPr>
        <w:t>market indicators on income inequality across all countries.</w:t>
      </w:r>
    </w:p>
    <w:tbl>
      <w:tblPr>
        <w:tblpPr w:leftFromText="180" w:rightFromText="180" w:vertAnchor="text" w:horzAnchor="margin" w:tblpY="1094"/>
        <w:tblW w:w="5406" w:type="pct"/>
        <w:tblLayout w:type="fixed"/>
        <w:tblLook w:val="04A0" w:firstRow="1" w:lastRow="0" w:firstColumn="1" w:lastColumn="0" w:noHBand="0" w:noVBand="1"/>
      </w:tblPr>
      <w:tblGrid>
        <w:gridCol w:w="1871"/>
        <w:gridCol w:w="1153"/>
        <w:gridCol w:w="1044"/>
        <w:gridCol w:w="1243"/>
        <w:gridCol w:w="1274"/>
        <w:gridCol w:w="987"/>
        <w:gridCol w:w="987"/>
        <w:gridCol w:w="1129"/>
        <w:gridCol w:w="1129"/>
        <w:gridCol w:w="1132"/>
        <w:gridCol w:w="951"/>
        <w:gridCol w:w="1237"/>
        <w:gridCol w:w="954"/>
      </w:tblGrid>
      <w:tr w:rsidR="00080AA9" w:rsidRPr="001607A0" w14:paraId="5FBC5622" w14:textId="77777777" w:rsidTr="009E2144">
        <w:trPr>
          <w:trHeight w:val="680"/>
        </w:trPr>
        <w:tc>
          <w:tcPr>
            <w:tcW w:w="620" w:type="pct"/>
            <w:tcBorders>
              <w:top w:val="single" w:sz="4" w:space="0" w:color="auto"/>
              <w:left w:val="nil"/>
              <w:bottom w:val="single" w:sz="4" w:space="0" w:color="auto"/>
              <w:right w:val="nil"/>
            </w:tcBorders>
            <w:shd w:val="clear" w:color="000000" w:fill="FFFFFF"/>
            <w:noWrap/>
            <w:vAlign w:val="center"/>
            <w:hideMark/>
          </w:tcPr>
          <w:p w14:paraId="502643C3" w14:textId="77777777" w:rsidR="00080AA9" w:rsidRPr="001607A0" w:rsidRDefault="00080AA9" w:rsidP="009E2144">
            <w:pPr>
              <w:tabs>
                <w:tab w:val="left" w:pos="0"/>
              </w:tabs>
              <w:spacing w:line="276" w:lineRule="auto"/>
              <w:ind w:left="-284" w:right="142" w:firstLine="316"/>
              <w:jc w:val="center"/>
              <w:rPr>
                <w:color w:val="000000" w:themeColor="text1"/>
                <w:sz w:val="20"/>
                <w:szCs w:val="20"/>
              </w:rPr>
            </w:pPr>
            <w:r w:rsidRPr="001607A0">
              <w:rPr>
                <w:color w:val="000000" w:themeColor="text1"/>
                <w:sz w:val="20"/>
                <w:szCs w:val="20"/>
              </w:rPr>
              <w:t> </w:t>
            </w:r>
          </w:p>
        </w:tc>
        <w:tc>
          <w:tcPr>
            <w:tcW w:w="382" w:type="pct"/>
            <w:tcBorders>
              <w:top w:val="single" w:sz="4" w:space="0" w:color="auto"/>
              <w:left w:val="nil"/>
              <w:bottom w:val="single" w:sz="4" w:space="0" w:color="auto"/>
              <w:right w:val="nil"/>
            </w:tcBorders>
            <w:shd w:val="clear" w:color="000000" w:fill="FFFFFF"/>
            <w:noWrap/>
            <w:vAlign w:val="center"/>
            <w:hideMark/>
          </w:tcPr>
          <w:p w14:paraId="67025F90" w14:textId="77777777" w:rsidR="00080AA9" w:rsidRPr="001607A0" w:rsidRDefault="00080AA9"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Brazil</w:t>
            </w:r>
          </w:p>
        </w:tc>
        <w:tc>
          <w:tcPr>
            <w:tcW w:w="346" w:type="pct"/>
            <w:tcBorders>
              <w:top w:val="single" w:sz="4" w:space="0" w:color="auto"/>
              <w:left w:val="nil"/>
              <w:bottom w:val="single" w:sz="4" w:space="0" w:color="auto"/>
              <w:right w:val="nil"/>
            </w:tcBorders>
            <w:shd w:val="clear" w:color="000000" w:fill="FFFFFF"/>
            <w:noWrap/>
            <w:vAlign w:val="center"/>
            <w:hideMark/>
          </w:tcPr>
          <w:p w14:paraId="6118FB57" w14:textId="77777777" w:rsidR="00080AA9" w:rsidRPr="001607A0" w:rsidRDefault="00080AA9"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China</w:t>
            </w:r>
          </w:p>
        </w:tc>
        <w:tc>
          <w:tcPr>
            <w:tcW w:w="412" w:type="pct"/>
            <w:tcBorders>
              <w:top w:val="single" w:sz="4" w:space="0" w:color="auto"/>
              <w:left w:val="nil"/>
              <w:bottom w:val="single" w:sz="4" w:space="0" w:color="auto"/>
              <w:right w:val="nil"/>
            </w:tcBorders>
            <w:shd w:val="clear" w:color="000000" w:fill="FFFFFF"/>
            <w:noWrap/>
            <w:vAlign w:val="center"/>
            <w:hideMark/>
          </w:tcPr>
          <w:p w14:paraId="166F2541" w14:textId="77777777" w:rsidR="00080AA9" w:rsidRPr="001607A0" w:rsidRDefault="00080AA9"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India</w:t>
            </w:r>
          </w:p>
        </w:tc>
        <w:tc>
          <w:tcPr>
            <w:tcW w:w="422" w:type="pct"/>
            <w:tcBorders>
              <w:top w:val="single" w:sz="4" w:space="0" w:color="auto"/>
              <w:left w:val="nil"/>
              <w:bottom w:val="single" w:sz="4" w:space="0" w:color="auto"/>
              <w:right w:val="nil"/>
            </w:tcBorders>
            <w:shd w:val="clear" w:color="000000" w:fill="FFFFFF"/>
            <w:noWrap/>
            <w:vAlign w:val="center"/>
            <w:hideMark/>
          </w:tcPr>
          <w:p w14:paraId="40F4F0A0" w14:textId="77777777" w:rsidR="00080AA9" w:rsidRPr="001607A0" w:rsidRDefault="00080AA9" w:rsidP="009E2144">
            <w:pPr>
              <w:tabs>
                <w:tab w:val="left" w:pos="0"/>
              </w:tabs>
              <w:spacing w:line="276" w:lineRule="auto"/>
              <w:ind w:left="-284" w:right="142" w:firstLine="178"/>
              <w:jc w:val="center"/>
              <w:rPr>
                <w:color w:val="000000" w:themeColor="text1"/>
                <w:sz w:val="20"/>
                <w:szCs w:val="20"/>
              </w:rPr>
            </w:pPr>
            <w:r w:rsidRPr="001607A0">
              <w:rPr>
                <w:color w:val="000000" w:themeColor="text1"/>
                <w:sz w:val="20"/>
                <w:szCs w:val="20"/>
              </w:rPr>
              <w:t>Russia</w:t>
            </w:r>
          </w:p>
        </w:tc>
        <w:tc>
          <w:tcPr>
            <w:tcW w:w="327" w:type="pct"/>
            <w:tcBorders>
              <w:top w:val="single" w:sz="4" w:space="0" w:color="auto"/>
              <w:left w:val="nil"/>
              <w:bottom w:val="single" w:sz="4" w:space="0" w:color="auto"/>
              <w:right w:val="nil"/>
            </w:tcBorders>
            <w:shd w:val="clear" w:color="000000" w:fill="FFFFFF"/>
            <w:vAlign w:val="center"/>
            <w:hideMark/>
          </w:tcPr>
          <w:p w14:paraId="0FC004F1" w14:textId="77777777" w:rsidR="00080AA9" w:rsidRPr="001607A0" w:rsidRDefault="00080AA9"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South</w:t>
            </w:r>
            <w:r w:rsidRPr="001607A0">
              <w:rPr>
                <w:color w:val="000000" w:themeColor="text1"/>
                <w:sz w:val="20"/>
                <w:szCs w:val="20"/>
              </w:rPr>
              <w:br/>
              <w:t xml:space="preserve"> Africa</w:t>
            </w:r>
          </w:p>
        </w:tc>
        <w:tc>
          <w:tcPr>
            <w:tcW w:w="327" w:type="pct"/>
            <w:tcBorders>
              <w:top w:val="single" w:sz="4" w:space="0" w:color="auto"/>
              <w:left w:val="nil"/>
              <w:bottom w:val="single" w:sz="4" w:space="0" w:color="auto"/>
              <w:right w:val="nil"/>
            </w:tcBorders>
            <w:shd w:val="clear" w:color="000000" w:fill="FFFFFF"/>
            <w:noWrap/>
            <w:vAlign w:val="center"/>
            <w:hideMark/>
          </w:tcPr>
          <w:p w14:paraId="548A4AB8" w14:textId="77777777" w:rsidR="00080AA9" w:rsidRPr="001607A0" w:rsidRDefault="00080AA9"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Canada</w:t>
            </w:r>
          </w:p>
        </w:tc>
        <w:tc>
          <w:tcPr>
            <w:tcW w:w="374" w:type="pct"/>
            <w:tcBorders>
              <w:top w:val="single" w:sz="4" w:space="0" w:color="auto"/>
              <w:left w:val="nil"/>
              <w:bottom w:val="single" w:sz="4" w:space="0" w:color="auto"/>
              <w:right w:val="nil"/>
            </w:tcBorders>
            <w:shd w:val="clear" w:color="000000" w:fill="FFFFFF"/>
            <w:noWrap/>
            <w:vAlign w:val="center"/>
            <w:hideMark/>
          </w:tcPr>
          <w:p w14:paraId="58616563" w14:textId="77777777" w:rsidR="00080AA9" w:rsidRPr="001607A0" w:rsidRDefault="00080AA9"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France</w:t>
            </w:r>
          </w:p>
        </w:tc>
        <w:tc>
          <w:tcPr>
            <w:tcW w:w="374" w:type="pct"/>
            <w:tcBorders>
              <w:top w:val="single" w:sz="4" w:space="0" w:color="auto"/>
              <w:left w:val="nil"/>
              <w:bottom w:val="single" w:sz="4" w:space="0" w:color="auto"/>
              <w:right w:val="nil"/>
            </w:tcBorders>
            <w:shd w:val="clear" w:color="000000" w:fill="FFFFFF"/>
            <w:noWrap/>
            <w:vAlign w:val="center"/>
            <w:hideMark/>
          </w:tcPr>
          <w:p w14:paraId="2B7B5A10" w14:textId="77777777" w:rsidR="00080AA9" w:rsidRPr="001607A0" w:rsidRDefault="00080AA9"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Germany</w:t>
            </w:r>
          </w:p>
        </w:tc>
        <w:tc>
          <w:tcPr>
            <w:tcW w:w="375" w:type="pct"/>
            <w:tcBorders>
              <w:top w:val="single" w:sz="4" w:space="0" w:color="auto"/>
              <w:left w:val="nil"/>
              <w:bottom w:val="single" w:sz="4" w:space="0" w:color="auto"/>
              <w:right w:val="nil"/>
            </w:tcBorders>
            <w:shd w:val="clear" w:color="000000" w:fill="FFFFFF"/>
            <w:noWrap/>
            <w:vAlign w:val="center"/>
            <w:hideMark/>
          </w:tcPr>
          <w:p w14:paraId="363ADC26" w14:textId="77777777" w:rsidR="00080AA9" w:rsidRPr="001607A0" w:rsidRDefault="00080AA9"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Italy</w:t>
            </w:r>
          </w:p>
        </w:tc>
        <w:tc>
          <w:tcPr>
            <w:tcW w:w="315" w:type="pct"/>
            <w:tcBorders>
              <w:top w:val="single" w:sz="4" w:space="0" w:color="auto"/>
              <w:left w:val="nil"/>
              <w:bottom w:val="single" w:sz="4" w:space="0" w:color="auto"/>
              <w:right w:val="nil"/>
            </w:tcBorders>
            <w:shd w:val="clear" w:color="000000" w:fill="FFFFFF"/>
            <w:noWrap/>
            <w:vAlign w:val="center"/>
            <w:hideMark/>
          </w:tcPr>
          <w:p w14:paraId="0B1C6A76" w14:textId="77777777" w:rsidR="00080AA9" w:rsidRPr="001607A0" w:rsidRDefault="00080AA9"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Japan</w:t>
            </w:r>
          </w:p>
        </w:tc>
        <w:tc>
          <w:tcPr>
            <w:tcW w:w="410" w:type="pct"/>
            <w:tcBorders>
              <w:top w:val="single" w:sz="4" w:space="0" w:color="auto"/>
              <w:left w:val="nil"/>
              <w:bottom w:val="single" w:sz="4" w:space="0" w:color="auto"/>
              <w:right w:val="nil"/>
            </w:tcBorders>
            <w:shd w:val="clear" w:color="000000" w:fill="FFFFFF"/>
            <w:noWrap/>
            <w:vAlign w:val="center"/>
            <w:hideMark/>
          </w:tcPr>
          <w:p w14:paraId="5C2CDD60" w14:textId="77777777" w:rsidR="00080AA9" w:rsidRPr="001607A0" w:rsidRDefault="00080AA9"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UK</w:t>
            </w:r>
          </w:p>
        </w:tc>
        <w:tc>
          <w:tcPr>
            <w:tcW w:w="316" w:type="pct"/>
            <w:tcBorders>
              <w:top w:val="single" w:sz="4" w:space="0" w:color="auto"/>
              <w:left w:val="nil"/>
              <w:bottom w:val="single" w:sz="4" w:space="0" w:color="auto"/>
              <w:right w:val="nil"/>
            </w:tcBorders>
            <w:shd w:val="clear" w:color="000000" w:fill="FFFFFF"/>
            <w:noWrap/>
            <w:vAlign w:val="center"/>
            <w:hideMark/>
          </w:tcPr>
          <w:p w14:paraId="403581AB" w14:textId="77777777" w:rsidR="00080AA9" w:rsidRPr="001607A0" w:rsidRDefault="00080AA9"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USA</w:t>
            </w:r>
          </w:p>
        </w:tc>
      </w:tr>
      <w:tr w:rsidR="00080AA9" w:rsidRPr="001607A0" w14:paraId="479D1E50" w14:textId="77777777" w:rsidTr="009E2144">
        <w:trPr>
          <w:trHeight w:val="298"/>
        </w:trPr>
        <w:tc>
          <w:tcPr>
            <w:tcW w:w="620" w:type="pct"/>
            <w:tcBorders>
              <w:top w:val="nil"/>
              <w:left w:val="nil"/>
              <w:bottom w:val="nil"/>
              <w:right w:val="nil"/>
            </w:tcBorders>
            <w:shd w:val="clear" w:color="000000" w:fill="FFFFFF"/>
            <w:noWrap/>
            <w:vAlign w:val="bottom"/>
            <w:hideMark/>
          </w:tcPr>
          <w:p w14:paraId="57414E76" w14:textId="104BDE80" w:rsidR="00080AA9" w:rsidRPr="001607A0" w:rsidRDefault="00080AA9" w:rsidP="009E2144">
            <w:pPr>
              <w:tabs>
                <w:tab w:val="left" w:pos="0"/>
              </w:tabs>
              <w:spacing w:line="276" w:lineRule="auto"/>
              <w:ind w:right="142"/>
              <w:rPr>
                <w:b/>
                <w:bCs/>
                <w:color w:val="000000" w:themeColor="text1"/>
                <w:sz w:val="20"/>
                <w:szCs w:val="20"/>
                <w:u w:val="single"/>
              </w:rPr>
            </w:pPr>
          </w:p>
        </w:tc>
        <w:tc>
          <w:tcPr>
            <w:tcW w:w="382" w:type="pct"/>
            <w:tcBorders>
              <w:top w:val="nil"/>
              <w:left w:val="single" w:sz="4" w:space="0" w:color="auto"/>
              <w:bottom w:val="nil"/>
              <w:right w:val="nil"/>
            </w:tcBorders>
            <w:shd w:val="clear" w:color="000000" w:fill="FFFFFF"/>
            <w:noWrap/>
            <w:vAlign w:val="bottom"/>
            <w:hideMark/>
          </w:tcPr>
          <w:p w14:paraId="7F6BE539"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46" w:type="pct"/>
            <w:tcBorders>
              <w:top w:val="nil"/>
              <w:left w:val="nil"/>
              <w:bottom w:val="nil"/>
              <w:right w:val="nil"/>
            </w:tcBorders>
            <w:shd w:val="clear" w:color="000000" w:fill="FFFFFF"/>
            <w:noWrap/>
            <w:vAlign w:val="bottom"/>
            <w:hideMark/>
          </w:tcPr>
          <w:p w14:paraId="6945AC2C"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2" w:type="pct"/>
            <w:tcBorders>
              <w:top w:val="nil"/>
              <w:left w:val="nil"/>
              <w:bottom w:val="nil"/>
              <w:right w:val="nil"/>
            </w:tcBorders>
            <w:shd w:val="clear" w:color="000000" w:fill="FFFFFF"/>
            <w:noWrap/>
            <w:vAlign w:val="bottom"/>
            <w:hideMark/>
          </w:tcPr>
          <w:p w14:paraId="30EB068D"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22" w:type="pct"/>
            <w:tcBorders>
              <w:top w:val="nil"/>
              <w:left w:val="nil"/>
              <w:bottom w:val="nil"/>
              <w:right w:val="nil"/>
            </w:tcBorders>
            <w:shd w:val="clear" w:color="000000" w:fill="FFFFFF"/>
            <w:noWrap/>
            <w:vAlign w:val="bottom"/>
            <w:hideMark/>
          </w:tcPr>
          <w:p w14:paraId="43671EA6"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27" w:type="pct"/>
            <w:tcBorders>
              <w:top w:val="nil"/>
              <w:left w:val="nil"/>
              <w:bottom w:val="nil"/>
              <w:right w:val="nil"/>
            </w:tcBorders>
            <w:shd w:val="clear" w:color="000000" w:fill="FFFFFF"/>
            <w:noWrap/>
            <w:vAlign w:val="bottom"/>
            <w:hideMark/>
          </w:tcPr>
          <w:p w14:paraId="660F8E75"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27" w:type="pct"/>
            <w:tcBorders>
              <w:top w:val="nil"/>
              <w:left w:val="nil"/>
              <w:bottom w:val="nil"/>
              <w:right w:val="nil"/>
            </w:tcBorders>
            <w:shd w:val="clear" w:color="000000" w:fill="FFFFFF"/>
            <w:noWrap/>
            <w:vAlign w:val="bottom"/>
            <w:hideMark/>
          </w:tcPr>
          <w:p w14:paraId="7DD91BA1"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74" w:type="pct"/>
            <w:tcBorders>
              <w:top w:val="nil"/>
              <w:left w:val="nil"/>
              <w:bottom w:val="nil"/>
              <w:right w:val="nil"/>
            </w:tcBorders>
            <w:shd w:val="clear" w:color="000000" w:fill="FFFFFF"/>
            <w:noWrap/>
            <w:vAlign w:val="bottom"/>
            <w:hideMark/>
          </w:tcPr>
          <w:p w14:paraId="0D05FCBB"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74" w:type="pct"/>
            <w:tcBorders>
              <w:top w:val="nil"/>
              <w:left w:val="nil"/>
              <w:bottom w:val="nil"/>
              <w:right w:val="nil"/>
            </w:tcBorders>
            <w:shd w:val="clear" w:color="000000" w:fill="FFFFFF"/>
            <w:noWrap/>
            <w:vAlign w:val="bottom"/>
            <w:hideMark/>
          </w:tcPr>
          <w:p w14:paraId="39BD548C"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75" w:type="pct"/>
            <w:tcBorders>
              <w:top w:val="nil"/>
              <w:left w:val="nil"/>
              <w:bottom w:val="nil"/>
              <w:right w:val="nil"/>
            </w:tcBorders>
            <w:shd w:val="clear" w:color="000000" w:fill="FFFFFF"/>
            <w:noWrap/>
            <w:vAlign w:val="bottom"/>
            <w:hideMark/>
          </w:tcPr>
          <w:p w14:paraId="2F6144B2"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15" w:type="pct"/>
            <w:tcBorders>
              <w:top w:val="nil"/>
              <w:left w:val="nil"/>
              <w:bottom w:val="nil"/>
              <w:right w:val="nil"/>
            </w:tcBorders>
            <w:shd w:val="clear" w:color="000000" w:fill="FFFFFF"/>
            <w:noWrap/>
            <w:vAlign w:val="bottom"/>
            <w:hideMark/>
          </w:tcPr>
          <w:p w14:paraId="41951F3B"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10" w:type="pct"/>
            <w:tcBorders>
              <w:top w:val="nil"/>
              <w:left w:val="nil"/>
              <w:bottom w:val="nil"/>
              <w:right w:val="nil"/>
            </w:tcBorders>
            <w:shd w:val="clear" w:color="000000" w:fill="FFFFFF"/>
            <w:noWrap/>
            <w:vAlign w:val="bottom"/>
            <w:hideMark/>
          </w:tcPr>
          <w:p w14:paraId="10DBE79D"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16" w:type="pct"/>
            <w:tcBorders>
              <w:top w:val="nil"/>
              <w:left w:val="nil"/>
              <w:bottom w:val="nil"/>
              <w:right w:val="nil"/>
            </w:tcBorders>
            <w:shd w:val="clear" w:color="000000" w:fill="FFFFFF"/>
            <w:noWrap/>
            <w:vAlign w:val="bottom"/>
            <w:hideMark/>
          </w:tcPr>
          <w:p w14:paraId="5F5128F5"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r>
      <w:tr w:rsidR="00080AA9" w:rsidRPr="001607A0" w14:paraId="01B726AB" w14:textId="77777777" w:rsidTr="009E2144">
        <w:trPr>
          <w:trHeight w:val="320"/>
        </w:trPr>
        <w:tc>
          <w:tcPr>
            <w:tcW w:w="620" w:type="pct"/>
            <w:tcBorders>
              <w:top w:val="nil"/>
              <w:left w:val="nil"/>
              <w:bottom w:val="nil"/>
              <w:right w:val="nil"/>
            </w:tcBorders>
            <w:shd w:val="clear" w:color="000000" w:fill="FFFFFF"/>
            <w:noWrap/>
            <w:vAlign w:val="bottom"/>
            <w:hideMark/>
          </w:tcPr>
          <w:p w14:paraId="71A0BEB2" w14:textId="77777777" w:rsidR="00080AA9" w:rsidRPr="001607A0" w:rsidRDefault="00080AA9" w:rsidP="009E2144">
            <w:pPr>
              <w:tabs>
                <w:tab w:val="left" w:pos="0"/>
              </w:tabs>
              <w:spacing w:line="276" w:lineRule="auto"/>
              <w:ind w:left="-110" w:right="-43" w:firstLine="110"/>
              <w:rPr>
                <w:color w:val="000000" w:themeColor="text1"/>
                <w:sz w:val="20"/>
                <w:szCs w:val="20"/>
              </w:rPr>
            </w:pPr>
            <w:r w:rsidRPr="001607A0">
              <w:rPr>
                <w:color w:val="000000" w:themeColor="text1"/>
                <w:sz w:val="20"/>
                <w:szCs w:val="20"/>
              </w:rPr>
              <w:t>Market accessibility</w:t>
            </w:r>
          </w:p>
        </w:tc>
        <w:tc>
          <w:tcPr>
            <w:tcW w:w="382" w:type="pct"/>
            <w:tcBorders>
              <w:top w:val="nil"/>
              <w:left w:val="single" w:sz="4" w:space="0" w:color="auto"/>
              <w:bottom w:val="nil"/>
              <w:right w:val="nil"/>
            </w:tcBorders>
            <w:shd w:val="clear" w:color="000000" w:fill="FFFFFF"/>
            <w:noWrap/>
            <w:vAlign w:val="bottom"/>
            <w:hideMark/>
          </w:tcPr>
          <w:p w14:paraId="3EC0B87D"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-0.022</w:t>
            </w:r>
          </w:p>
        </w:tc>
        <w:tc>
          <w:tcPr>
            <w:tcW w:w="346" w:type="pct"/>
            <w:tcBorders>
              <w:top w:val="nil"/>
              <w:left w:val="nil"/>
              <w:bottom w:val="nil"/>
              <w:right w:val="nil"/>
            </w:tcBorders>
            <w:shd w:val="clear" w:color="000000" w:fill="FFFFFF"/>
            <w:noWrap/>
            <w:vAlign w:val="bottom"/>
            <w:hideMark/>
          </w:tcPr>
          <w:p w14:paraId="027256C6"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0.061</w:t>
            </w:r>
          </w:p>
        </w:tc>
        <w:tc>
          <w:tcPr>
            <w:tcW w:w="412" w:type="pct"/>
            <w:tcBorders>
              <w:top w:val="nil"/>
              <w:left w:val="nil"/>
              <w:bottom w:val="nil"/>
              <w:right w:val="nil"/>
            </w:tcBorders>
            <w:shd w:val="clear" w:color="000000" w:fill="FFFFFF"/>
            <w:noWrap/>
            <w:vAlign w:val="bottom"/>
            <w:hideMark/>
          </w:tcPr>
          <w:p w14:paraId="7777A8B7"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0.049</w:t>
            </w:r>
          </w:p>
        </w:tc>
        <w:tc>
          <w:tcPr>
            <w:tcW w:w="422" w:type="pct"/>
            <w:tcBorders>
              <w:top w:val="nil"/>
              <w:left w:val="nil"/>
              <w:bottom w:val="nil"/>
              <w:right w:val="nil"/>
            </w:tcBorders>
            <w:shd w:val="clear" w:color="000000" w:fill="FFFFFF"/>
            <w:noWrap/>
            <w:vAlign w:val="bottom"/>
            <w:hideMark/>
          </w:tcPr>
          <w:p w14:paraId="44907CED"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0.033</w:t>
            </w:r>
          </w:p>
        </w:tc>
        <w:tc>
          <w:tcPr>
            <w:tcW w:w="327" w:type="pct"/>
            <w:tcBorders>
              <w:top w:val="nil"/>
              <w:left w:val="nil"/>
              <w:bottom w:val="nil"/>
              <w:right w:val="nil"/>
            </w:tcBorders>
            <w:shd w:val="clear" w:color="000000" w:fill="FFFFFF"/>
            <w:noWrap/>
            <w:vAlign w:val="bottom"/>
            <w:hideMark/>
          </w:tcPr>
          <w:p w14:paraId="76157805"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-0.006</w:t>
            </w:r>
          </w:p>
        </w:tc>
        <w:tc>
          <w:tcPr>
            <w:tcW w:w="327" w:type="pct"/>
            <w:tcBorders>
              <w:top w:val="nil"/>
              <w:left w:val="nil"/>
              <w:bottom w:val="nil"/>
              <w:right w:val="nil"/>
            </w:tcBorders>
            <w:shd w:val="clear" w:color="000000" w:fill="FFFFFF"/>
            <w:noWrap/>
            <w:vAlign w:val="bottom"/>
            <w:hideMark/>
          </w:tcPr>
          <w:p w14:paraId="30AA558C"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-0.044</w:t>
            </w:r>
          </w:p>
        </w:tc>
        <w:tc>
          <w:tcPr>
            <w:tcW w:w="374" w:type="pct"/>
            <w:tcBorders>
              <w:top w:val="nil"/>
              <w:left w:val="nil"/>
              <w:bottom w:val="nil"/>
              <w:right w:val="nil"/>
            </w:tcBorders>
            <w:shd w:val="clear" w:color="000000" w:fill="FFFFFF"/>
            <w:noWrap/>
            <w:vAlign w:val="bottom"/>
            <w:hideMark/>
          </w:tcPr>
          <w:p w14:paraId="11A0ADE9"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0.055***</w:t>
            </w:r>
          </w:p>
        </w:tc>
        <w:tc>
          <w:tcPr>
            <w:tcW w:w="374" w:type="pct"/>
            <w:tcBorders>
              <w:top w:val="nil"/>
              <w:left w:val="nil"/>
              <w:bottom w:val="nil"/>
              <w:right w:val="nil"/>
            </w:tcBorders>
            <w:shd w:val="clear" w:color="000000" w:fill="FFFFFF"/>
            <w:noWrap/>
            <w:vAlign w:val="bottom"/>
            <w:hideMark/>
          </w:tcPr>
          <w:p w14:paraId="5C3C7326"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-0.037</w:t>
            </w:r>
          </w:p>
        </w:tc>
        <w:tc>
          <w:tcPr>
            <w:tcW w:w="375" w:type="pct"/>
            <w:tcBorders>
              <w:top w:val="nil"/>
              <w:left w:val="nil"/>
              <w:bottom w:val="nil"/>
              <w:right w:val="nil"/>
            </w:tcBorders>
            <w:shd w:val="clear" w:color="000000" w:fill="FFFFFF"/>
            <w:noWrap/>
            <w:vAlign w:val="bottom"/>
            <w:hideMark/>
          </w:tcPr>
          <w:p w14:paraId="161A58CA"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-0.014</w:t>
            </w:r>
          </w:p>
        </w:tc>
        <w:tc>
          <w:tcPr>
            <w:tcW w:w="315" w:type="pct"/>
            <w:tcBorders>
              <w:top w:val="nil"/>
              <w:left w:val="nil"/>
              <w:bottom w:val="nil"/>
              <w:right w:val="nil"/>
            </w:tcBorders>
            <w:shd w:val="clear" w:color="000000" w:fill="FFFFFF"/>
            <w:noWrap/>
            <w:vAlign w:val="bottom"/>
            <w:hideMark/>
          </w:tcPr>
          <w:p w14:paraId="0BCD0B03"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-0.057</w:t>
            </w:r>
          </w:p>
        </w:tc>
        <w:tc>
          <w:tcPr>
            <w:tcW w:w="410" w:type="pct"/>
            <w:tcBorders>
              <w:top w:val="nil"/>
              <w:left w:val="nil"/>
              <w:bottom w:val="nil"/>
              <w:right w:val="nil"/>
            </w:tcBorders>
            <w:shd w:val="clear" w:color="000000" w:fill="FFFFFF"/>
            <w:noWrap/>
            <w:vAlign w:val="bottom"/>
            <w:hideMark/>
          </w:tcPr>
          <w:p w14:paraId="542C2C75"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0.042</w:t>
            </w:r>
          </w:p>
        </w:tc>
        <w:tc>
          <w:tcPr>
            <w:tcW w:w="316" w:type="pct"/>
            <w:tcBorders>
              <w:top w:val="nil"/>
              <w:left w:val="nil"/>
              <w:bottom w:val="nil"/>
              <w:right w:val="nil"/>
            </w:tcBorders>
            <w:shd w:val="clear" w:color="000000" w:fill="FFFFFF"/>
            <w:noWrap/>
            <w:vAlign w:val="bottom"/>
            <w:hideMark/>
          </w:tcPr>
          <w:p w14:paraId="3DB27173"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0.072</w:t>
            </w:r>
          </w:p>
        </w:tc>
      </w:tr>
      <w:tr w:rsidR="00080AA9" w:rsidRPr="001607A0" w14:paraId="5D7BB61D" w14:textId="77777777" w:rsidTr="009E2144">
        <w:trPr>
          <w:trHeight w:val="320"/>
        </w:trPr>
        <w:tc>
          <w:tcPr>
            <w:tcW w:w="620" w:type="pct"/>
            <w:tcBorders>
              <w:top w:val="nil"/>
              <w:left w:val="nil"/>
              <w:bottom w:val="nil"/>
              <w:right w:val="nil"/>
            </w:tcBorders>
            <w:shd w:val="clear" w:color="000000" w:fill="FFFFFF"/>
            <w:noWrap/>
            <w:vAlign w:val="bottom"/>
            <w:hideMark/>
          </w:tcPr>
          <w:p w14:paraId="6A531216" w14:textId="77777777" w:rsidR="00080AA9" w:rsidRPr="001607A0" w:rsidRDefault="00080AA9" w:rsidP="009E2144">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382" w:type="pct"/>
            <w:tcBorders>
              <w:top w:val="nil"/>
              <w:left w:val="single" w:sz="4" w:space="0" w:color="auto"/>
              <w:bottom w:val="nil"/>
              <w:right w:val="nil"/>
            </w:tcBorders>
            <w:shd w:val="clear" w:color="000000" w:fill="FFFFFF"/>
            <w:noWrap/>
            <w:vAlign w:val="bottom"/>
            <w:hideMark/>
          </w:tcPr>
          <w:p w14:paraId="0FE9B708"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(0.038)</w:t>
            </w:r>
          </w:p>
        </w:tc>
        <w:tc>
          <w:tcPr>
            <w:tcW w:w="346" w:type="pct"/>
            <w:tcBorders>
              <w:top w:val="nil"/>
              <w:left w:val="nil"/>
              <w:bottom w:val="nil"/>
              <w:right w:val="nil"/>
            </w:tcBorders>
            <w:shd w:val="clear" w:color="000000" w:fill="FFFFFF"/>
            <w:noWrap/>
            <w:vAlign w:val="bottom"/>
            <w:hideMark/>
          </w:tcPr>
          <w:p w14:paraId="141F5AA4"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(0.099)</w:t>
            </w:r>
          </w:p>
        </w:tc>
        <w:tc>
          <w:tcPr>
            <w:tcW w:w="412" w:type="pct"/>
            <w:tcBorders>
              <w:top w:val="nil"/>
              <w:left w:val="nil"/>
              <w:bottom w:val="nil"/>
              <w:right w:val="nil"/>
            </w:tcBorders>
            <w:shd w:val="clear" w:color="000000" w:fill="FFFFFF"/>
            <w:noWrap/>
            <w:vAlign w:val="bottom"/>
            <w:hideMark/>
          </w:tcPr>
          <w:p w14:paraId="11E509EA"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(0.049)</w:t>
            </w:r>
          </w:p>
        </w:tc>
        <w:tc>
          <w:tcPr>
            <w:tcW w:w="422" w:type="pct"/>
            <w:tcBorders>
              <w:top w:val="nil"/>
              <w:left w:val="nil"/>
              <w:bottom w:val="nil"/>
              <w:right w:val="nil"/>
            </w:tcBorders>
            <w:shd w:val="clear" w:color="000000" w:fill="FFFFFF"/>
            <w:noWrap/>
            <w:vAlign w:val="bottom"/>
            <w:hideMark/>
          </w:tcPr>
          <w:p w14:paraId="1ABA22A9"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(0.045)</w:t>
            </w:r>
          </w:p>
        </w:tc>
        <w:tc>
          <w:tcPr>
            <w:tcW w:w="327" w:type="pct"/>
            <w:tcBorders>
              <w:top w:val="nil"/>
              <w:left w:val="nil"/>
              <w:bottom w:val="nil"/>
              <w:right w:val="nil"/>
            </w:tcBorders>
            <w:shd w:val="clear" w:color="000000" w:fill="FFFFFF"/>
            <w:noWrap/>
            <w:vAlign w:val="bottom"/>
            <w:hideMark/>
          </w:tcPr>
          <w:p w14:paraId="71D08043"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(0.014)</w:t>
            </w:r>
          </w:p>
        </w:tc>
        <w:tc>
          <w:tcPr>
            <w:tcW w:w="327" w:type="pct"/>
            <w:tcBorders>
              <w:top w:val="nil"/>
              <w:left w:val="nil"/>
              <w:bottom w:val="nil"/>
              <w:right w:val="nil"/>
            </w:tcBorders>
            <w:shd w:val="clear" w:color="000000" w:fill="FFFFFF"/>
            <w:noWrap/>
            <w:vAlign w:val="bottom"/>
            <w:hideMark/>
          </w:tcPr>
          <w:p w14:paraId="66D5867E"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(0.074)</w:t>
            </w:r>
          </w:p>
        </w:tc>
        <w:tc>
          <w:tcPr>
            <w:tcW w:w="374" w:type="pct"/>
            <w:tcBorders>
              <w:top w:val="nil"/>
              <w:left w:val="nil"/>
              <w:bottom w:val="nil"/>
              <w:right w:val="nil"/>
            </w:tcBorders>
            <w:shd w:val="clear" w:color="000000" w:fill="FFFFFF"/>
            <w:noWrap/>
            <w:vAlign w:val="bottom"/>
            <w:hideMark/>
          </w:tcPr>
          <w:p w14:paraId="28958F3A"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(0.037)</w:t>
            </w:r>
          </w:p>
        </w:tc>
        <w:tc>
          <w:tcPr>
            <w:tcW w:w="374" w:type="pct"/>
            <w:tcBorders>
              <w:top w:val="nil"/>
              <w:left w:val="nil"/>
              <w:bottom w:val="nil"/>
              <w:right w:val="nil"/>
            </w:tcBorders>
            <w:shd w:val="clear" w:color="000000" w:fill="FFFFFF"/>
            <w:noWrap/>
            <w:vAlign w:val="bottom"/>
            <w:hideMark/>
          </w:tcPr>
          <w:p w14:paraId="0CA47CCA"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(0.040)</w:t>
            </w:r>
          </w:p>
        </w:tc>
        <w:tc>
          <w:tcPr>
            <w:tcW w:w="375" w:type="pct"/>
            <w:tcBorders>
              <w:top w:val="nil"/>
              <w:left w:val="nil"/>
              <w:bottom w:val="nil"/>
              <w:right w:val="nil"/>
            </w:tcBorders>
            <w:shd w:val="clear" w:color="000000" w:fill="FFFFFF"/>
            <w:noWrap/>
            <w:vAlign w:val="bottom"/>
            <w:hideMark/>
          </w:tcPr>
          <w:p w14:paraId="1D540742"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(0.032)</w:t>
            </w:r>
          </w:p>
        </w:tc>
        <w:tc>
          <w:tcPr>
            <w:tcW w:w="315" w:type="pct"/>
            <w:tcBorders>
              <w:top w:val="nil"/>
              <w:left w:val="nil"/>
              <w:bottom w:val="nil"/>
              <w:right w:val="nil"/>
            </w:tcBorders>
            <w:shd w:val="clear" w:color="000000" w:fill="FFFFFF"/>
            <w:noWrap/>
            <w:vAlign w:val="bottom"/>
            <w:hideMark/>
          </w:tcPr>
          <w:p w14:paraId="3BA73975"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(0.094)</w:t>
            </w:r>
          </w:p>
        </w:tc>
        <w:tc>
          <w:tcPr>
            <w:tcW w:w="410" w:type="pct"/>
            <w:tcBorders>
              <w:top w:val="nil"/>
              <w:left w:val="nil"/>
              <w:bottom w:val="nil"/>
              <w:right w:val="nil"/>
            </w:tcBorders>
            <w:shd w:val="clear" w:color="000000" w:fill="FFFFFF"/>
            <w:noWrap/>
            <w:vAlign w:val="bottom"/>
            <w:hideMark/>
          </w:tcPr>
          <w:p w14:paraId="1954061D"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(0.067)</w:t>
            </w:r>
          </w:p>
        </w:tc>
        <w:tc>
          <w:tcPr>
            <w:tcW w:w="316" w:type="pct"/>
            <w:tcBorders>
              <w:top w:val="nil"/>
              <w:left w:val="nil"/>
              <w:bottom w:val="nil"/>
              <w:right w:val="nil"/>
            </w:tcBorders>
            <w:shd w:val="clear" w:color="000000" w:fill="FFFFFF"/>
            <w:noWrap/>
            <w:vAlign w:val="bottom"/>
            <w:hideMark/>
          </w:tcPr>
          <w:p w14:paraId="477B3A63"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(0.127)</w:t>
            </w:r>
          </w:p>
        </w:tc>
      </w:tr>
      <w:tr w:rsidR="00080AA9" w:rsidRPr="001607A0" w14:paraId="238D954F" w14:textId="77777777" w:rsidTr="009E2144">
        <w:trPr>
          <w:trHeight w:val="320"/>
        </w:trPr>
        <w:tc>
          <w:tcPr>
            <w:tcW w:w="620" w:type="pct"/>
            <w:tcBorders>
              <w:top w:val="nil"/>
              <w:left w:val="nil"/>
              <w:bottom w:val="nil"/>
              <w:right w:val="nil"/>
            </w:tcBorders>
            <w:shd w:val="clear" w:color="000000" w:fill="FFFFFF"/>
            <w:noWrap/>
            <w:vAlign w:val="bottom"/>
            <w:hideMark/>
          </w:tcPr>
          <w:p w14:paraId="6E0661AE"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Lags</w:t>
            </w:r>
          </w:p>
        </w:tc>
        <w:tc>
          <w:tcPr>
            <w:tcW w:w="382" w:type="pct"/>
            <w:tcBorders>
              <w:top w:val="nil"/>
              <w:left w:val="single" w:sz="4" w:space="0" w:color="auto"/>
              <w:bottom w:val="nil"/>
              <w:right w:val="nil"/>
            </w:tcBorders>
            <w:shd w:val="clear" w:color="000000" w:fill="FFFFFF"/>
            <w:noWrap/>
            <w:vAlign w:val="bottom"/>
            <w:hideMark/>
          </w:tcPr>
          <w:p w14:paraId="05DE46AD"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46" w:type="pct"/>
            <w:tcBorders>
              <w:top w:val="nil"/>
              <w:left w:val="nil"/>
              <w:bottom w:val="nil"/>
              <w:right w:val="nil"/>
            </w:tcBorders>
            <w:shd w:val="clear" w:color="000000" w:fill="FFFFFF"/>
            <w:noWrap/>
            <w:vAlign w:val="bottom"/>
            <w:hideMark/>
          </w:tcPr>
          <w:p w14:paraId="3B4A1511"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8</w:t>
            </w:r>
          </w:p>
        </w:tc>
        <w:tc>
          <w:tcPr>
            <w:tcW w:w="412" w:type="pct"/>
            <w:tcBorders>
              <w:top w:val="nil"/>
              <w:left w:val="nil"/>
              <w:bottom w:val="nil"/>
              <w:right w:val="nil"/>
            </w:tcBorders>
            <w:shd w:val="clear" w:color="000000" w:fill="FFFFFF"/>
            <w:noWrap/>
            <w:vAlign w:val="bottom"/>
            <w:hideMark/>
          </w:tcPr>
          <w:p w14:paraId="24170C30"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422" w:type="pct"/>
            <w:tcBorders>
              <w:top w:val="nil"/>
              <w:left w:val="nil"/>
              <w:bottom w:val="nil"/>
              <w:right w:val="nil"/>
            </w:tcBorders>
            <w:shd w:val="clear" w:color="000000" w:fill="FFFFFF"/>
            <w:noWrap/>
            <w:vAlign w:val="bottom"/>
            <w:hideMark/>
          </w:tcPr>
          <w:p w14:paraId="233B4D34"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27" w:type="pct"/>
            <w:tcBorders>
              <w:top w:val="nil"/>
              <w:left w:val="nil"/>
              <w:bottom w:val="nil"/>
              <w:right w:val="nil"/>
            </w:tcBorders>
            <w:shd w:val="clear" w:color="000000" w:fill="FFFFFF"/>
            <w:noWrap/>
            <w:vAlign w:val="bottom"/>
            <w:hideMark/>
          </w:tcPr>
          <w:p w14:paraId="350D8D79"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8</w:t>
            </w:r>
          </w:p>
        </w:tc>
        <w:tc>
          <w:tcPr>
            <w:tcW w:w="327" w:type="pct"/>
            <w:tcBorders>
              <w:top w:val="nil"/>
              <w:left w:val="nil"/>
              <w:bottom w:val="nil"/>
              <w:right w:val="nil"/>
            </w:tcBorders>
            <w:shd w:val="clear" w:color="000000" w:fill="FFFFFF"/>
            <w:noWrap/>
            <w:vAlign w:val="bottom"/>
            <w:hideMark/>
          </w:tcPr>
          <w:p w14:paraId="63F91CAB"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74" w:type="pct"/>
            <w:tcBorders>
              <w:top w:val="nil"/>
              <w:left w:val="nil"/>
              <w:bottom w:val="nil"/>
              <w:right w:val="nil"/>
            </w:tcBorders>
            <w:shd w:val="clear" w:color="000000" w:fill="FFFFFF"/>
            <w:noWrap/>
            <w:vAlign w:val="bottom"/>
            <w:hideMark/>
          </w:tcPr>
          <w:p w14:paraId="66CDB16C"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74" w:type="pct"/>
            <w:tcBorders>
              <w:top w:val="nil"/>
              <w:left w:val="nil"/>
              <w:bottom w:val="nil"/>
              <w:right w:val="nil"/>
            </w:tcBorders>
            <w:shd w:val="clear" w:color="000000" w:fill="FFFFFF"/>
            <w:noWrap/>
            <w:vAlign w:val="bottom"/>
            <w:hideMark/>
          </w:tcPr>
          <w:p w14:paraId="7C1C6C40"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75" w:type="pct"/>
            <w:tcBorders>
              <w:top w:val="nil"/>
              <w:left w:val="nil"/>
              <w:bottom w:val="nil"/>
              <w:right w:val="nil"/>
            </w:tcBorders>
            <w:shd w:val="clear" w:color="000000" w:fill="FFFFFF"/>
            <w:noWrap/>
            <w:vAlign w:val="bottom"/>
            <w:hideMark/>
          </w:tcPr>
          <w:p w14:paraId="6971C24B"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15" w:type="pct"/>
            <w:tcBorders>
              <w:top w:val="nil"/>
              <w:left w:val="nil"/>
              <w:bottom w:val="nil"/>
              <w:right w:val="nil"/>
            </w:tcBorders>
            <w:shd w:val="clear" w:color="000000" w:fill="FFFFFF"/>
            <w:noWrap/>
            <w:vAlign w:val="bottom"/>
            <w:hideMark/>
          </w:tcPr>
          <w:p w14:paraId="4C379894"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410" w:type="pct"/>
            <w:tcBorders>
              <w:top w:val="nil"/>
              <w:left w:val="nil"/>
              <w:bottom w:val="nil"/>
              <w:right w:val="nil"/>
            </w:tcBorders>
            <w:shd w:val="clear" w:color="000000" w:fill="FFFFFF"/>
            <w:noWrap/>
            <w:vAlign w:val="bottom"/>
            <w:hideMark/>
          </w:tcPr>
          <w:p w14:paraId="0BE53DBC"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16" w:type="pct"/>
            <w:tcBorders>
              <w:top w:val="nil"/>
              <w:left w:val="nil"/>
              <w:bottom w:val="nil"/>
              <w:right w:val="nil"/>
            </w:tcBorders>
            <w:shd w:val="clear" w:color="000000" w:fill="FFFFFF"/>
            <w:noWrap/>
            <w:vAlign w:val="bottom"/>
            <w:hideMark/>
          </w:tcPr>
          <w:p w14:paraId="747E1236"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r>
      <w:tr w:rsidR="00080AA9" w:rsidRPr="001607A0" w14:paraId="639D246C" w14:textId="77777777" w:rsidTr="009E2144">
        <w:trPr>
          <w:trHeight w:val="320"/>
        </w:trPr>
        <w:tc>
          <w:tcPr>
            <w:tcW w:w="620" w:type="pct"/>
            <w:tcBorders>
              <w:top w:val="nil"/>
              <w:left w:val="nil"/>
              <w:bottom w:val="nil"/>
              <w:right w:val="nil"/>
            </w:tcBorders>
            <w:shd w:val="clear" w:color="000000" w:fill="FFFFFF"/>
            <w:noWrap/>
            <w:vAlign w:val="bottom"/>
            <w:hideMark/>
          </w:tcPr>
          <w:p w14:paraId="09A5BC90" w14:textId="77777777" w:rsidR="00080AA9" w:rsidRPr="001607A0" w:rsidRDefault="00080AA9" w:rsidP="009E2144">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R-Square</w:t>
            </w:r>
          </w:p>
        </w:tc>
        <w:tc>
          <w:tcPr>
            <w:tcW w:w="382" w:type="pct"/>
            <w:tcBorders>
              <w:top w:val="nil"/>
              <w:left w:val="single" w:sz="4" w:space="0" w:color="auto"/>
              <w:bottom w:val="nil"/>
              <w:right w:val="nil"/>
            </w:tcBorders>
            <w:shd w:val="clear" w:color="000000" w:fill="FFFFFF"/>
            <w:noWrap/>
            <w:vAlign w:val="bottom"/>
            <w:hideMark/>
          </w:tcPr>
          <w:p w14:paraId="363F9104"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0.522</w:t>
            </w:r>
          </w:p>
        </w:tc>
        <w:tc>
          <w:tcPr>
            <w:tcW w:w="346" w:type="pct"/>
            <w:tcBorders>
              <w:top w:val="nil"/>
              <w:left w:val="nil"/>
              <w:bottom w:val="nil"/>
              <w:right w:val="nil"/>
            </w:tcBorders>
            <w:shd w:val="clear" w:color="000000" w:fill="FFFFFF"/>
            <w:noWrap/>
            <w:vAlign w:val="bottom"/>
            <w:hideMark/>
          </w:tcPr>
          <w:p w14:paraId="3FAB22D7"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0.421</w:t>
            </w:r>
          </w:p>
        </w:tc>
        <w:tc>
          <w:tcPr>
            <w:tcW w:w="412" w:type="pct"/>
            <w:tcBorders>
              <w:top w:val="nil"/>
              <w:left w:val="nil"/>
              <w:bottom w:val="nil"/>
              <w:right w:val="nil"/>
            </w:tcBorders>
            <w:shd w:val="clear" w:color="000000" w:fill="FFFFFF"/>
            <w:noWrap/>
            <w:vAlign w:val="bottom"/>
            <w:hideMark/>
          </w:tcPr>
          <w:p w14:paraId="23646A86"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0.676</w:t>
            </w:r>
          </w:p>
        </w:tc>
        <w:tc>
          <w:tcPr>
            <w:tcW w:w="422" w:type="pct"/>
            <w:tcBorders>
              <w:top w:val="nil"/>
              <w:left w:val="nil"/>
              <w:bottom w:val="nil"/>
              <w:right w:val="nil"/>
            </w:tcBorders>
            <w:shd w:val="clear" w:color="000000" w:fill="FFFFFF"/>
            <w:noWrap/>
            <w:vAlign w:val="bottom"/>
            <w:hideMark/>
          </w:tcPr>
          <w:p w14:paraId="5E57570B"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0.448</w:t>
            </w:r>
          </w:p>
        </w:tc>
        <w:tc>
          <w:tcPr>
            <w:tcW w:w="327" w:type="pct"/>
            <w:tcBorders>
              <w:top w:val="nil"/>
              <w:left w:val="nil"/>
              <w:bottom w:val="nil"/>
              <w:right w:val="nil"/>
            </w:tcBorders>
            <w:shd w:val="clear" w:color="000000" w:fill="FFFFFF"/>
            <w:noWrap/>
            <w:vAlign w:val="bottom"/>
            <w:hideMark/>
          </w:tcPr>
          <w:p w14:paraId="57B31BF5"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0.894</w:t>
            </w:r>
          </w:p>
        </w:tc>
        <w:tc>
          <w:tcPr>
            <w:tcW w:w="327" w:type="pct"/>
            <w:tcBorders>
              <w:top w:val="nil"/>
              <w:left w:val="nil"/>
              <w:bottom w:val="nil"/>
              <w:right w:val="nil"/>
            </w:tcBorders>
            <w:shd w:val="clear" w:color="000000" w:fill="FFFFFF"/>
            <w:noWrap/>
            <w:vAlign w:val="bottom"/>
            <w:hideMark/>
          </w:tcPr>
          <w:p w14:paraId="0D44737A"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0.267</w:t>
            </w:r>
          </w:p>
        </w:tc>
        <w:tc>
          <w:tcPr>
            <w:tcW w:w="374" w:type="pct"/>
            <w:tcBorders>
              <w:top w:val="nil"/>
              <w:left w:val="nil"/>
              <w:bottom w:val="nil"/>
              <w:right w:val="nil"/>
            </w:tcBorders>
            <w:shd w:val="clear" w:color="000000" w:fill="FFFFFF"/>
            <w:noWrap/>
            <w:vAlign w:val="bottom"/>
            <w:hideMark/>
          </w:tcPr>
          <w:p w14:paraId="160ED143"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0.642</w:t>
            </w:r>
          </w:p>
        </w:tc>
        <w:tc>
          <w:tcPr>
            <w:tcW w:w="374" w:type="pct"/>
            <w:tcBorders>
              <w:top w:val="nil"/>
              <w:left w:val="nil"/>
              <w:bottom w:val="nil"/>
              <w:right w:val="nil"/>
            </w:tcBorders>
            <w:shd w:val="clear" w:color="000000" w:fill="FFFFFF"/>
            <w:noWrap/>
            <w:vAlign w:val="bottom"/>
            <w:hideMark/>
          </w:tcPr>
          <w:p w14:paraId="517EA4D2"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0.531</w:t>
            </w:r>
          </w:p>
        </w:tc>
        <w:tc>
          <w:tcPr>
            <w:tcW w:w="375" w:type="pct"/>
            <w:tcBorders>
              <w:top w:val="nil"/>
              <w:left w:val="nil"/>
              <w:bottom w:val="nil"/>
              <w:right w:val="nil"/>
            </w:tcBorders>
            <w:shd w:val="clear" w:color="000000" w:fill="FFFFFF"/>
            <w:noWrap/>
            <w:vAlign w:val="bottom"/>
            <w:hideMark/>
          </w:tcPr>
          <w:p w14:paraId="0285EFF3"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0.499</w:t>
            </w:r>
          </w:p>
        </w:tc>
        <w:tc>
          <w:tcPr>
            <w:tcW w:w="315" w:type="pct"/>
            <w:tcBorders>
              <w:top w:val="nil"/>
              <w:left w:val="nil"/>
              <w:bottom w:val="nil"/>
              <w:right w:val="nil"/>
            </w:tcBorders>
            <w:shd w:val="clear" w:color="000000" w:fill="FFFFFF"/>
            <w:noWrap/>
            <w:vAlign w:val="bottom"/>
            <w:hideMark/>
          </w:tcPr>
          <w:p w14:paraId="6752E0B7"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0.265</w:t>
            </w:r>
          </w:p>
        </w:tc>
        <w:tc>
          <w:tcPr>
            <w:tcW w:w="410" w:type="pct"/>
            <w:tcBorders>
              <w:top w:val="nil"/>
              <w:left w:val="nil"/>
              <w:bottom w:val="nil"/>
              <w:right w:val="nil"/>
            </w:tcBorders>
            <w:shd w:val="clear" w:color="000000" w:fill="FFFFFF"/>
            <w:noWrap/>
            <w:vAlign w:val="bottom"/>
            <w:hideMark/>
          </w:tcPr>
          <w:p w14:paraId="7183C976"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0.292</w:t>
            </w:r>
          </w:p>
        </w:tc>
        <w:tc>
          <w:tcPr>
            <w:tcW w:w="316" w:type="pct"/>
            <w:tcBorders>
              <w:top w:val="nil"/>
              <w:left w:val="nil"/>
              <w:bottom w:val="nil"/>
              <w:right w:val="nil"/>
            </w:tcBorders>
            <w:shd w:val="clear" w:color="000000" w:fill="FFFFFF"/>
            <w:noWrap/>
            <w:vAlign w:val="bottom"/>
            <w:hideMark/>
          </w:tcPr>
          <w:p w14:paraId="67D4A3CF"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0.211</w:t>
            </w:r>
          </w:p>
        </w:tc>
      </w:tr>
      <w:tr w:rsidR="00080AA9" w:rsidRPr="001607A0" w14:paraId="2B2285EE" w14:textId="77777777" w:rsidTr="009E2144">
        <w:trPr>
          <w:trHeight w:val="320"/>
        </w:trPr>
        <w:tc>
          <w:tcPr>
            <w:tcW w:w="620" w:type="pct"/>
            <w:tcBorders>
              <w:top w:val="nil"/>
              <w:left w:val="nil"/>
              <w:bottom w:val="nil"/>
              <w:right w:val="nil"/>
            </w:tcBorders>
            <w:shd w:val="clear" w:color="000000" w:fill="FFFFFF"/>
            <w:noWrap/>
            <w:vAlign w:val="bottom"/>
            <w:hideMark/>
          </w:tcPr>
          <w:p w14:paraId="1E8B367A"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Efficiency</w:t>
            </w:r>
          </w:p>
        </w:tc>
        <w:tc>
          <w:tcPr>
            <w:tcW w:w="382" w:type="pct"/>
            <w:tcBorders>
              <w:top w:val="nil"/>
              <w:left w:val="single" w:sz="4" w:space="0" w:color="auto"/>
              <w:bottom w:val="nil"/>
              <w:right w:val="nil"/>
            </w:tcBorders>
            <w:shd w:val="clear" w:color="000000" w:fill="FFFFFF"/>
            <w:noWrap/>
            <w:vAlign w:val="bottom"/>
            <w:hideMark/>
          </w:tcPr>
          <w:p w14:paraId="5DB5A7BB"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0.012</w:t>
            </w:r>
          </w:p>
        </w:tc>
        <w:tc>
          <w:tcPr>
            <w:tcW w:w="346" w:type="pct"/>
            <w:tcBorders>
              <w:top w:val="nil"/>
              <w:left w:val="nil"/>
              <w:bottom w:val="nil"/>
              <w:right w:val="nil"/>
            </w:tcBorders>
            <w:shd w:val="clear" w:color="000000" w:fill="FFFFFF"/>
            <w:noWrap/>
            <w:vAlign w:val="bottom"/>
            <w:hideMark/>
          </w:tcPr>
          <w:p w14:paraId="1CF0A0BB"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0.012</w:t>
            </w:r>
          </w:p>
        </w:tc>
        <w:tc>
          <w:tcPr>
            <w:tcW w:w="412" w:type="pct"/>
            <w:tcBorders>
              <w:top w:val="nil"/>
              <w:left w:val="nil"/>
              <w:bottom w:val="nil"/>
              <w:right w:val="nil"/>
            </w:tcBorders>
            <w:shd w:val="clear" w:color="000000" w:fill="FFFFFF"/>
            <w:noWrap/>
            <w:vAlign w:val="bottom"/>
            <w:hideMark/>
          </w:tcPr>
          <w:p w14:paraId="5652D9B5"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-0.023***</w:t>
            </w:r>
          </w:p>
        </w:tc>
        <w:tc>
          <w:tcPr>
            <w:tcW w:w="422" w:type="pct"/>
            <w:tcBorders>
              <w:top w:val="nil"/>
              <w:left w:val="nil"/>
              <w:bottom w:val="nil"/>
              <w:right w:val="nil"/>
            </w:tcBorders>
            <w:shd w:val="clear" w:color="000000" w:fill="FFFFFF"/>
            <w:noWrap/>
            <w:vAlign w:val="bottom"/>
            <w:hideMark/>
          </w:tcPr>
          <w:p w14:paraId="4376E24D"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-0.024***</w:t>
            </w:r>
          </w:p>
        </w:tc>
        <w:tc>
          <w:tcPr>
            <w:tcW w:w="327" w:type="pct"/>
            <w:tcBorders>
              <w:top w:val="nil"/>
              <w:left w:val="nil"/>
              <w:bottom w:val="nil"/>
              <w:right w:val="nil"/>
            </w:tcBorders>
            <w:shd w:val="clear" w:color="000000" w:fill="FFFFFF"/>
            <w:noWrap/>
            <w:vAlign w:val="bottom"/>
            <w:hideMark/>
          </w:tcPr>
          <w:p w14:paraId="42D46CE1"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0.002</w:t>
            </w:r>
          </w:p>
        </w:tc>
        <w:tc>
          <w:tcPr>
            <w:tcW w:w="327" w:type="pct"/>
            <w:tcBorders>
              <w:top w:val="nil"/>
              <w:left w:val="nil"/>
              <w:bottom w:val="nil"/>
              <w:right w:val="nil"/>
            </w:tcBorders>
            <w:shd w:val="clear" w:color="000000" w:fill="FFFFFF"/>
            <w:noWrap/>
            <w:vAlign w:val="bottom"/>
            <w:hideMark/>
          </w:tcPr>
          <w:p w14:paraId="6A61C376"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0.030</w:t>
            </w:r>
          </w:p>
        </w:tc>
        <w:tc>
          <w:tcPr>
            <w:tcW w:w="374" w:type="pct"/>
            <w:tcBorders>
              <w:top w:val="nil"/>
              <w:left w:val="nil"/>
              <w:bottom w:val="nil"/>
              <w:right w:val="nil"/>
            </w:tcBorders>
            <w:shd w:val="clear" w:color="000000" w:fill="FFFFFF"/>
            <w:noWrap/>
            <w:vAlign w:val="bottom"/>
            <w:hideMark/>
          </w:tcPr>
          <w:p w14:paraId="439469E6"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-0.006</w:t>
            </w:r>
          </w:p>
        </w:tc>
        <w:tc>
          <w:tcPr>
            <w:tcW w:w="374" w:type="pct"/>
            <w:tcBorders>
              <w:top w:val="nil"/>
              <w:left w:val="nil"/>
              <w:bottom w:val="nil"/>
              <w:right w:val="nil"/>
            </w:tcBorders>
            <w:shd w:val="clear" w:color="000000" w:fill="FFFFFF"/>
            <w:noWrap/>
            <w:vAlign w:val="bottom"/>
            <w:hideMark/>
          </w:tcPr>
          <w:p w14:paraId="2FAF62D7"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-0.002</w:t>
            </w:r>
          </w:p>
        </w:tc>
        <w:tc>
          <w:tcPr>
            <w:tcW w:w="375" w:type="pct"/>
            <w:tcBorders>
              <w:top w:val="nil"/>
              <w:left w:val="nil"/>
              <w:bottom w:val="nil"/>
              <w:right w:val="nil"/>
            </w:tcBorders>
            <w:shd w:val="clear" w:color="000000" w:fill="FFFFFF"/>
            <w:noWrap/>
            <w:vAlign w:val="bottom"/>
            <w:hideMark/>
          </w:tcPr>
          <w:p w14:paraId="766F941D"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0.006</w:t>
            </w:r>
          </w:p>
        </w:tc>
        <w:tc>
          <w:tcPr>
            <w:tcW w:w="315" w:type="pct"/>
            <w:tcBorders>
              <w:top w:val="nil"/>
              <w:left w:val="nil"/>
              <w:bottom w:val="nil"/>
              <w:right w:val="nil"/>
            </w:tcBorders>
            <w:shd w:val="clear" w:color="000000" w:fill="FFFFFF"/>
            <w:noWrap/>
            <w:vAlign w:val="bottom"/>
            <w:hideMark/>
          </w:tcPr>
          <w:p w14:paraId="31921DB6"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-0.005</w:t>
            </w:r>
          </w:p>
        </w:tc>
        <w:tc>
          <w:tcPr>
            <w:tcW w:w="410" w:type="pct"/>
            <w:tcBorders>
              <w:top w:val="nil"/>
              <w:left w:val="nil"/>
              <w:bottom w:val="nil"/>
              <w:right w:val="nil"/>
            </w:tcBorders>
            <w:shd w:val="clear" w:color="000000" w:fill="FFFFFF"/>
            <w:noWrap/>
            <w:vAlign w:val="bottom"/>
            <w:hideMark/>
          </w:tcPr>
          <w:p w14:paraId="4D8AAEA6"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-0.017</w:t>
            </w:r>
          </w:p>
        </w:tc>
        <w:tc>
          <w:tcPr>
            <w:tcW w:w="316" w:type="pct"/>
            <w:tcBorders>
              <w:top w:val="nil"/>
              <w:left w:val="nil"/>
              <w:bottom w:val="nil"/>
              <w:right w:val="nil"/>
            </w:tcBorders>
            <w:shd w:val="clear" w:color="000000" w:fill="FFFFFF"/>
            <w:noWrap/>
            <w:vAlign w:val="bottom"/>
            <w:hideMark/>
          </w:tcPr>
          <w:p w14:paraId="5C5B06D8"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-0.006</w:t>
            </w:r>
          </w:p>
        </w:tc>
      </w:tr>
      <w:tr w:rsidR="00080AA9" w:rsidRPr="001607A0" w14:paraId="2E7BA386" w14:textId="77777777" w:rsidTr="009E2144">
        <w:trPr>
          <w:trHeight w:val="320"/>
        </w:trPr>
        <w:tc>
          <w:tcPr>
            <w:tcW w:w="620" w:type="pct"/>
            <w:tcBorders>
              <w:top w:val="nil"/>
              <w:left w:val="nil"/>
              <w:bottom w:val="nil"/>
              <w:right w:val="nil"/>
            </w:tcBorders>
            <w:shd w:val="clear" w:color="000000" w:fill="FFFFFF"/>
            <w:noWrap/>
            <w:vAlign w:val="bottom"/>
            <w:hideMark/>
          </w:tcPr>
          <w:p w14:paraId="6678BFCB" w14:textId="77777777" w:rsidR="00080AA9" w:rsidRPr="001607A0" w:rsidRDefault="00080AA9" w:rsidP="009E2144">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382" w:type="pct"/>
            <w:tcBorders>
              <w:top w:val="nil"/>
              <w:left w:val="single" w:sz="4" w:space="0" w:color="auto"/>
              <w:bottom w:val="nil"/>
              <w:right w:val="nil"/>
            </w:tcBorders>
            <w:shd w:val="clear" w:color="000000" w:fill="FFFFFF"/>
            <w:noWrap/>
            <w:vAlign w:val="bottom"/>
            <w:hideMark/>
          </w:tcPr>
          <w:p w14:paraId="4162C1C3"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(0.039)</w:t>
            </w:r>
          </w:p>
        </w:tc>
        <w:tc>
          <w:tcPr>
            <w:tcW w:w="346" w:type="pct"/>
            <w:tcBorders>
              <w:top w:val="nil"/>
              <w:left w:val="nil"/>
              <w:bottom w:val="nil"/>
              <w:right w:val="nil"/>
            </w:tcBorders>
            <w:shd w:val="clear" w:color="000000" w:fill="FFFFFF"/>
            <w:noWrap/>
            <w:vAlign w:val="bottom"/>
            <w:hideMark/>
          </w:tcPr>
          <w:p w14:paraId="04B028B7"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(0.011)</w:t>
            </w:r>
          </w:p>
        </w:tc>
        <w:tc>
          <w:tcPr>
            <w:tcW w:w="412" w:type="pct"/>
            <w:tcBorders>
              <w:top w:val="nil"/>
              <w:left w:val="nil"/>
              <w:bottom w:val="nil"/>
              <w:right w:val="nil"/>
            </w:tcBorders>
            <w:shd w:val="clear" w:color="000000" w:fill="FFFFFF"/>
            <w:noWrap/>
            <w:vAlign w:val="bottom"/>
            <w:hideMark/>
          </w:tcPr>
          <w:p w14:paraId="7516A3E8"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(0.011)</w:t>
            </w:r>
          </w:p>
        </w:tc>
        <w:tc>
          <w:tcPr>
            <w:tcW w:w="422" w:type="pct"/>
            <w:tcBorders>
              <w:top w:val="nil"/>
              <w:left w:val="nil"/>
              <w:bottom w:val="nil"/>
              <w:right w:val="nil"/>
            </w:tcBorders>
            <w:shd w:val="clear" w:color="000000" w:fill="FFFFFF"/>
            <w:noWrap/>
            <w:vAlign w:val="bottom"/>
            <w:hideMark/>
          </w:tcPr>
          <w:p w14:paraId="009AFAAA"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(0.020)</w:t>
            </w:r>
          </w:p>
        </w:tc>
        <w:tc>
          <w:tcPr>
            <w:tcW w:w="327" w:type="pct"/>
            <w:tcBorders>
              <w:top w:val="nil"/>
              <w:left w:val="nil"/>
              <w:bottom w:val="nil"/>
              <w:right w:val="nil"/>
            </w:tcBorders>
            <w:shd w:val="clear" w:color="000000" w:fill="FFFFFF"/>
            <w:noWrap/>
            <w:vAlign w:val="bottom"/>
            <w:hideMark/>
          </w:tcPr>
          <w:p w14:paraId="548EF724"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(0.004)</w:t>
            </w:r>
          </w:p>
        </w:tc>
        <w:tc>
          <w:tcPr>
            <w:tcW w:w="327" w:type="pct"/>
            <w:tcBorders>
              <w:top w:val="nil"/>
              <w:left w:val="nil"/>
              <w:bottom w:val="nil"/>
              <w:right w:val="nil"/>
            </w:tcBorders>
            <w:shd w:val="clear" w:color="000000" w:fill="FFFFFF"/>
            <w:noWrap/>
            <w:vAlign w:val="bottom"/>
            <w:hideMark/>
          </w:tcPr>
          <w:p w14:paraId="0BAC0071"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(0.040)</w:t>
            </w:r>
          </w:p>
        </w:tc>
        <w:tc>
          <w:tcPr>
            <w:tcW w:w="374" w:type="pct"/>
            <w:tcBorders>
              <w:top w:val="nil"/>
              <w:left w:val="nil"/>
              <w:bottom w:val="nil"/>
              <w:right w:val="nil"/>
            </w:tcBorders>
            <w:shd w:val="clear" w:color="000000" w:fill="FFFFFF"/>
            <w:noWrap/>
            <w:vAlign w:val="bottom"/>
            <w:hideMark/>
          </w:tcPr>
          <w:p w14:paraId="60999E41"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(0.008)</w:t>
            </w:r>
          </w:p>
        </w:tc>
        <w:tc>
          <w:tcPr>
            <w:tcW w:w="374" w:type="pct"/>
            <w:tcBorders>
              <w:top w:val="nil"/>
              <w:left w:val="nil"/>
              <w:bottom w:val="nil"/>
              <w:right w:val="nil"/>
            </w:tcBorders>
            <w:shd w:val="clear" w:color="000000" w:fill="FFFFFF"/>
            <w:noWrap/>
            <w:vAlign w:val="bottom"/>
            <w:hideMark/>
          </w:tcPr>
          <w:p w14:paraId="00590E17"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(0.026)</w:t>
            </w:r>
          </w:p>
        </w:tc>
        <w:tc>
          <w:tcPr>
            <w:tcW w:w="375" w:type="pct"/>
            <w:tcBorders>
              <w:top w:val="nil"/>
              <w:left w:val="nil"/>
              <w:bottom w:val="nil"/>
              <w:right w:val="nil"/>
            </w:tcBorders>
            <w:shd w:val="clear" w:color="000000" w:fill="FFFFFF"/>
            <w:noWrap/>
            <w:vAlign w:val="bottom"/>
            <w:hideMark/>
          </w:tcPr>
          <w:p w14:paraId="737E4019"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(0.011)</w:t>
            </w:r>
          </w:p>
        </w:tc>
        <w:tc>
          <w:tcPr>
            <w:tcW w:w="315" w:type="pct"/>
            <w:tcBorders>
              <w:top w:val="nil"/>
              <w:left w:val="nil"/>
              <w:bottom w:val="nil"/>
              <w:right w:val="nil"/>
            </w:tcBorders>
            <w:shd w:val="clear" w:color="000000" w:fill="FFFFFF"/>
            <w:noWrap/>
            <w:vAlign w:val="bottom"/>
            <w:hideMark/>
          </w:tcPr>
          <w:p w14:paraId="4D6E04AE"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(0.041)</w:t>
            </w:r>
          </w:p>
        </w:tc>
        <w:tc>
          <w:tcPr>
            <w:tcW w:w="410" w:type="pct"/>
            <w:tcBorders>
              <w:top w:val="nil"/>
              <w:left w:val="nil"/>
              <w:bottom w:val="nil"/>
              <w:right w:val="nil"/>
            </w:tcBorders>
            <w:shd w:val="clear" w:color="000000" w:fill="FFFFFF"/>
            <w:noWrap/>
            <w:vAlign w:val="bottom"/>
            <w:hideMark/>
          </w:tcPr>
          <w:p w14:paraId="10B66A58"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(0.064)</w:t>
            </w:r>
          </w:p>
        </w:tc>
        <w:tc>
          <w:tcPr>
            <w:tcW w:w="316" w:type="pct"/>
            <w:tcBorders>
              <w:top w:val="nil"/>
              <w:left w:val="nil"/>
              <w:bottom w:val="nil"/>
              <w:right w:val="nil"/>
            </w:tcBorders>
            <w:shd w:val="clear" w:color="000000" w:fill="FFFFFF"/>
            <w:noWrap/>
            <w:vAlign w:val="bottom"/>
            <w:hideMark/>
          </w:tcPr>
          <w:p w14:paraId="411A715C"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(0.016)</w:t>
            </w:r>
          </w:p>
        </w:tc>
      </w:tr>
      <w:tr w:rsidR="00080AA9" w:rsidRPr="001607A0" w14:paraId="5F4AFB08" w14:textId="77777777" w:rsidTr="009E2144">
        <w:trPr>
          <w:trHeight w:val="320"/>
        </w:trPr>
        <w:tc>
          <w:tcPr>
            <w:tcW w:w="620" w:type="pct"/>
            <w:tcBorders>
              <w:top w:val="nil"/>
              <w:left w:val="nil"/>
              <w:bottom w:val="nil"/>
              <w:right w:val="nil"/>
            </w:tcBorders>
            <w:shd w:val="clear" w:color="000000" w:fill="FFFFFF"/>
            <w:noWrap/>
            <w:vAlign w:val="bottom"/>
            <w:hideMark/>
          </w:tcPr>
          <w:p w14:paraId="583D21FF"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Lags</w:t>
            </w:r>
          </w:p>
        </w:tc>
        <w:tc>
          <w:tcPr>
            <w:tcW w:w="382" w:type="pct"/>
            <w:tcBorders>
              <w:top w:val="nil"/>
              <w:left w:val="single" w:sz="4" w:space="0" w:color="auto"/>
              <w:bottom w:val="nil"/>
              <w:right w:val="nil"/>
            </w:tcBorders>
            <w:shd w:val="clear" w:color="000000" w:fill="FFFFFF"/>
            <w:noWrap/>
            <w:vAlign w:val="bottom"/>
            <w:hideMark/>
          </w:tcPr>
          <w:p w14:paraId="3C4E1711"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46" w:type="pct"/>
            <w:tcBorders>
              <w:top w:val="nil"/>
              <w:left w:val="nil"/>
              <w:bottom w:val="nil"/>
              <w:right w:val="nil"/>
            </w:tcBorders>
            <w:shd w:val="clear" w:color="000000" w:fill="FFFFFF"/>
            <w:noWrap/>
            <w:vAlign w:val="bottom"/>
            <w:hideMark/>
          </w:tcPr>
          <w:p w14:paraId="1AD7C271"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412" w:type="pct"/>
            <w:tcBorders>
              <w:top w:val="nil"/>
              <w:left w:val="nil"/>
              <w:bottom w:val="nil"/>
              <w:right w:val="nil"/>
            </w:tcBorders>
            <w:shd w:val="clear" w:color="000000" w:fill="FFFFFF"/>
            <w:noWrap/>
            <w:vAlign w:val="bottom"/>
            <w:hideMark/>
          </w:tcPr>
          <w:p w14:paraId="624B25AA"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422" w:type="pct"/>
            <w:tcBorders>
              <w:top w:val="nil"/>
              <w:left w:val="nil"/>
              <w:bottom w:val="nil"/>
              <w:right w:val="nil"/>
            </w:tcBorders>
            <w:shd w:val="clear" w:color="000000" w:fill="FFFFFF"/>
            <w:noWrap/>
            <w:vAlign w:val="bottom"/>
            <w:hideMark/>
          </w:tcPr>
          <w:p w14:paraId="77F0E8EF"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27" w:type="pct"/>
            <w:tcBorders>
              <w:top w:val="nil"/>
              <w:left w:val="nil"/>
              <w:bottom w:val="nil"/>
              <w:right w:val="nil"/>
            </w:tcBorders>
            <w:shd w:val="clear" w:color="000000" w:fill="FFFFFF"/>
            <w:noWrap/>
            <w:vAlign w:val="bottom"/>
            <w:hideMark/>
          </w:tcPr>
          <w:p w14:paraId="70251487"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27" w:type="pct"/>
            <w:tcBorders>
              <w:top w:val="nil"/>
              <w:left w:val="nil"/>
              <w:bottom w:val="nil"/>
              <w:right w:val="nil"/>
            </w:tcBorders>
            <w:shd w:val="clear" w:color="000000" w:fill="FFFFFF"/>
            <w:noWrap/>
            <w:vAlign w:val="bottom"/>
            <w:hideMark/>
          </w:tcPr>
          <w:p w14:paraId="59917B0C"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74" w:type="pct"/>
            <w:tcBorders>
              <w:top w:val="nil"/>
              <w:left w:val="nil"/>
              <w:bottom w:val="nil"/>
              <w:right w:val="nil"/>
            </w:tcBorders>
            <w:shd w:val="clear" w:color="000000" w:fill="FFFFFF"/>
            <w:noWrap/>
            <w:vAlign w:val="bottom"/>
            <w:hideMark/>
          </w:tcPr>
          <w:p w14:paraId="3D2A6CE0"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74" w:type="pct"/>
            <w:tcBorders>
              <w:top w:val="nil"/>
              <w:left w:val="nil"/>
              <w:bottom w:val="nil"/>
              <w:right w:val="nil"/>
            </w:tcBorders>
            <w:shd w:val="clear" w:color="000000" w:fill="FFFFFF"/>
            <w:noWrap/>
            <w:vAlign w:val="bottom"/>
            <w:hideMark/>
          </w:tcPr>
          <w:p w14:paraId="1F9FAE56"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75" w:type="pct"/>
            <w:tcBorders>
              <w:top w:val="nil"/>
              <w:left w:val="nil"/>
              <w:bottom w:val="nil"/>
              <w:right w:val="nil"/>
            </w:tcBorders>
            <w:shd w:val="clear" w:color="000000" w:fill="FFFFFF"/>
            <w:noWrap/>
            <w:vAlign w:val="bottom"/>
            <w:hideMark/>
          </w:tcPr>
          <w:p w14:paraId="4BEFCE5E"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15" w:type="pct"/>
            <w:tcBorders>
              <w:top w:val="nil"/>
              <w:left w:val="nil"/>
              <w:bottom w:val="nil"/>
              <w:right w:val="nil"/>
            </w:tcBorders>
            <w:shd w:val="clear" w:color="000000" w:fill="FFFFFF"/>
            <w:noWrap/>
            <w:vAlign w:val="bottom"/>
            <w:hideMark/>
          </w:tcPr>
          <w:p w14:paraId="49CCBDAC"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410" w:type="pct"/>
            <w:tcBorders>
              <w:top w:val="nil"/>
              <w:left w:val="nil"/>
              <w:bottom w:val="nil"/>
              <w:right w:val="nil"/>
            </w:tcBorders>
            <w:shd w:val="clear" w:color="000000" w:fill="FFFFFF"/>
            <w:noWrap/>
            <w:vAlign w:val="bottom"/>
            <w:hideMark/>
          </w:tcPr>
          <w:p w14:paraId="4E953AF0"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16" w:type="pct"/>
            <w:tcBorders>
              <w:top w:val="nil"/>
              <w:left w:val="nil"/>
              <w:bottom w:val="nil"/>
              <w:right w:val="nil"/>
            </w:tcBorders>
            <w:shd w:val="clear" w:color="000000" w:fill="FFFFFF"/>
            <w:noWrap/>
            <w:vAlign w:val="bottom"/>
            <w:hideMark/>
          </w:tcPr>
          <w:p w14:paraId="4E02DFA7"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r>
      <w:tr w:rsidR="00080AA9" w:rsidRPr="001607A0" w14:paraId="7D1CB240" w14:textId="77777777" w:rsidTr="009E2144">
        <w:trPr>
          <w:trHeight w:val="320"/>
        </w:trPr>
        <w:tc>
          <w:tcPr>
            <w:tcW w:w="620" w:type="pct"/>
            <w:tcBorders>
              <w:top w:val="nil"/>
              <w:left w:val="nil"/>
              <w:bottom w:val="nil"/>
              <w:right w:val="nil"/>
            </w:tcBorders>
            <w:shd w:val="clear" w:color="000000" w:fill="FFFFFF"/>
            <w:noWrap/>
            <w:vAlign w:val="bottom"/>
            <w:hideMark/>
          </w:tcPr>
          <w:p w14:paraId="5A8D5B4A" w14:textId="77777777" w:rsidR="00080AA9" w:rsidRPr="001607A0" w:rsidRDefault="00080AA9" w:rsidP="009E2144">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R-square</w:t>
            </w:r>
          </w:p>
        </w:tc>
        <w:tc>
          <w:tcPr>
            <w:tcW w:w="382" w:type="pct"/>
            <w:tcBorders>
              <w:top w:val="nil"/>
              <w:left w:val="single" w:sz="4" w:space="0" w:color="auto"/>
              <w:bottom w:val="nil"/>
              <w:right w:val="nil"/>
            </w:tcBorders>
            <w:shd w:val="clear" w:color="000000" w:fill="FFFFFF"/>
            <w:noWrap/>
            <w:vAlign w:val="bottom"/>
            <w:hideMark/>
          </w:tcPr>
          <w:p w14:paraId="7BF4099C"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0.487</w:t>
            </w:r>
          </w:p>
        </w:tc>
        <w:tc>
          <w:tcPr>
            <w:tcW w:w="346" w:type="pct"/>
            <w:tcBorders>
              <w:top w:val="nil"/>
              <w:left w:val="nil"/>
              <w:bottom w:val="nil"/>
              <w:right w:val="nil"/>
            </w:tcBorders>
            <w:shd w:val="clear" w:color="000000" w:fill="FFFFFF"/>
            <w:noWrap/>
            <w:vAlign w:val="bottom"/>
            <w:hideMark/>
          </w:tcPr>
          <w:p w14:paraId="5C219CCE"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0.556</w:t>
            </w:r>
          </w:p>
        </w:tc>
        <w:tc>
          <w:tcPr>
            <w:tcW w:w="412" w:type="pct"/>
            <w:tcBorders>
              <w:top w:val="nil"/>
              <w:left w:val="nil"/>
              <w:bottom w:val="nil"/>
              <w:right w:val="nil"/>
            </w:tcBorders>
            <w:shd w:val="clear" w:color="000000" w:fill="FFFFFF"/>
            <w:noWrap/>
            <w:vAlign w:val="bottom"/>
            <w:hideMark/>
          </w:tcPr>
          <w:p w14:paraId="108983D9"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0.764</w:t>
            </w:r>
          </w:p>
        </w:tc>
        <w:tc>
          <w:tcPr>
            <w:tcW w:w="422" w:type="pct"/>
            <w:tcBorders>
              <w:top w:val="nil"/>
              <w:left w:val="nil"/>
              <w:bottom w:val="nil"/>
              <w:right w:val="nil"/>
            </w:tcBorders>
            <w:shd w:val="clear" w:color="000000" w:fill="FFFFFF"/>
            <w:noWrap/>
            <w:vAlign w:val="bottom"/>
            <w:hideMark/>
          </w:tcPr>
          <w:p w14:paraId="0693DCB9"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0.530</w:t>
            </w:r>
          </w:p>
        </w:tc>
        <w:tc>
          <w:tcPr>
            <w:tcW w:w="327" w:type="pct"/>
            <w:tcBorders>
              <w:top w:val="nil"/>
              <w:left w:val="nil"/>
              <w:bottom w:val="nil"/>
              <w:right w:val="nil"/>
            </w:tcBorders>
            <w:shd w:val="clear" w:color="000000" w:fill="FFFFFF"/>
            <w:noWrap/>
            <w:vAlign w:val="bottom"/>
            <w:hideMark/>
          </w:tcPr>
          <w:p w14:paraId="71876438"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0.900</w:t>
            </w:r>
          </w:p>
        </w:tc>
        <w:tc>
          <w:tcPr>
            <w:tcW w:w="327" w:type="pct"/>
            <w:tcBorders>
              <w:top w:val="nil"/>
              <w:left w:val="nil"/>
              <w:bottom w:val="nil"/>
              <w:right w:val="nil"/>
            </w:tcBorders>
            <w:shd w:val="clear" w:color="000000" w:fill="FFFFFF"/>
            <w:noWrap/>
            <w:vAlign w:val="bottom"/>
            <w:hideMark/>
          </w:tcPr>
          <w:p w14:paraId="721CAF54"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0.340</w:t>
            </w:r>
          </w:p>
        </w:tc>
        <w:tc>
          <w:tcPr>
            <w:tcW w:w="374" w:type="pct"/>
            <w:tcBorders>
              <w:top w:val="nil"/>
              <w:left w:val="nil"/>
              <w:bottom w:val="nil"/>
              <w:right w:val="nil"/>
            </w:tcBorders>
            <w:shd w:val="clear" w:color="000000" w:fill="FFFFFF"/>
            <w:noWrap/>
            <w:vAlign w:val="bottom"/>
            <w:hideMark/>
          </w:tcPr>
          <w:p w14:paraId="517F1470"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0.422</w:t>
            </w:r>
          </w:p>
        </w:tc>
        <w:tc>
          <w:tcPr>
            <w:tcW w:w="374" w:type="pct"/>
            <w:tcBorders>
              <w:top w:val="nil"/>
              <w:left w:val="nil"/>
              <w:bottom w:val="nil"/>
              <w:right w:val="nil"/>
            </w:tcBorders>
            <w:shd w:val="clear" w:color="000000" w:fill="FFFFFF"/>
            <w:noWrap/>
            <w:vAlign w:val="bottom"/>
            <w:hideMark/>
          </w:tcPr>
          <w:p w14:paraId="133FEE52"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0.256</w:t>
            </w:r>
          </w:p>
        </w:tc>
        <w:tc>
          <w:tcPr>
            <w:tcW w:w="375" w:type="pct"/>
            <w:tcBorders>
              <w:top w:val="nil"/>
              <w:left w:val="nil"/>
              <w:bottom w:val="nil"/>
              <w:right w:val="nil"/>
            </w:tcBorders>
            <w:shd w:val="clear" w:color="000000" w:fill="FFFFFF"/>
            <w:noWrap/>
            <w:vAlign w:val="bottom"/>
            <w:hideMark/>
          </w:tcPr>
          <w:p w14:paraId="16A68D45"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0.502</w:t>
            </w:r>
          </w:p>
        </w:tc>
        <w:tc>
          <w:tcPr>
            <w:tcW w:w="315" w:type="pct"/>
            <w:tcBorders>
              <w:top w:val="nil"/>
              <w:left w:val="nil"/>
              <w:bottom w:val="nil"/>
              <w:right w:val="nil"/>
            </w:tcBorders>
            <w:shd w:val="clear" w:color="000000" w:fill="FFFFFF"/>
            <w:noWrap/>
            <w:vAlign w:val="bottom"/>
            <w:hideMark/>
          </w:tcPr>
          <w:p w14:paraId="0E863C81"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0.375</w:t>
            </w:r>
          </w:p>
        </w:tc>
        <w:tc>
          <w:tcPr>
            <w:tcW w:w="410" w:type="pct"/>
            <w:tcBorders>
              <w:top w:val="nil"/>
              <w:left w:val="nil"/>
              <w:bottom w:val="nil"/>
              <w:right w:val="nil"/>
            </w:tcBorders>
            <w:shd w:val="clear" w:color="000000" w:fill="FFFFFF"/>
            <w:noWrap/>
            <w:vAlign w:val="bottom"/>
            <w:hideMark/>
          </w:tcPr>
          <w:p w14:paraId="4ECBC953"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0.281</w:t>
            </w:r>
          </w:p>
        </w:tc>
        <w:tc>
          <w:tcPr>
            <w:tcW w:w="316" w:type="pct"/>
            <w:tcBorders>
              <w:top w:val="nil"/>
              <w:left w:val="nil"/>
              <w:bottom w:val="nil"/>
              <w:right w:val="nil"/>
            </w:tcBorders>
            <w:shd w:val="clear" w:color="000000" w:fill="FFFFFF"/>
            <w:noWrap/>
            <w:vAlign w:val="bottom"/>
            <w:hideMark/>
          </w:tcPr>
          <w:p w14:paraId="7AF75249"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0.153</w:t>
            </w:r>
          </w:p>
        </w:tc>
      </w:tr>
      <w:tr w:rsidR="00080AA9" w:rsidRPr="001607A0" w14:paraId="4AA229BA" w14:textId="77777777" w:rsidTr="009E2144">
        <w:trPr>
          <w:trHeight w:val="320"/>
        </w:trPr>
        <w:tc>
          <w:tcPr>
            <w:tcW w:w="620" w:type="pct"/>
            <w:tcBorders>
              <w:top w:val="nil"/>
              <w:left w:val="nil"/>
              <w:bottom w:val="nil"/>
              <w:right w:val="nil"/>
            </w:tcBorders>
            <w:shd w:val="clear" w:color="000000" w:fill="FFFFFF"/>
            <w:noWrap/>
            <w:vAlign w:val="bottom"/>
            <w:hideMark/>
          </w:tcPr>
          <w:p w14:paraId="50EF4BA4"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stability</w:t>
            </w:r>
          </w:p>
        </w:tc>
        <w:tc>
          <w:tcPr>
            <w:tcW w:w="382" w:type="pct"/>
            <w:tcBorders>
              <w:top w:val="nil"/>
              <w:left w:val="single" w:sz="4" w:space="0" w:color="auto"/>
              <w:bottom w:val="nil"/>
              <w:right w:val="nil"/>
            </w:tcBorders>
            <w:shd w:val="clear" w:color="000000" w:fill="FFFFFF"/>
            <w:noWrap/>
            <w:vAlign w:val="bottom"/>
            <w:hideMark/>
          </w:tcPr>
          <w:p w14:paraId="0735BF4E"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0.872***</w:t>
            </w:r>
          </w:p>
        </w:tc>
        <w:tc>
          <w:tcPr>
            <w:tcW w:w="346" w:type="pct"/>
            <w:tcBorders>
              <w:top w:val="nil"/>
              <w:left w:val="nil"/>
              <w:bottom w:val="nil"/>
              <w:right w:val="nil"/>
            </w:tcBorders>
            <w:shd w:val="clear" w:color="000000" w:fill="FFFFFF"/>
            <w:noWrap/>
            <w:vAlign w:val="bottom"/>
            <w:hideMark/>
          </w:tcPr>
          <w:p w14:paraId="33F8B5F4"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0.943**</w:t>
            </w:r>
          </w:p>
        </w:tc>
        <w:tc>
          <w:tcPr>
            <w:tcW w:w="412" w:type="pct"/>
            <w:tcBorders>
              <w:top w:val="nil"/>
              <w:left w:val="nil"/>
              <w:bottom w:val="nil"/>
              <w:right w:val="nil"/>
            </w:tcBorders>
            <w:shd w:val="clear" w:color="000000" w:fill="FFFFFF"/>
            <w:noWrap/>
            <w:vAlign w:val="bottom"/>
            <w:hideMark/>
          </w:tcPr>
          <w:p w14:paraId="67692855"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-0.099</w:t>
            </w:r>
          </w:p>
        </w:tc>
        <w:tc>
          <w:tcPr>
            <w:tcW w:w="422" w:type="pct"/>
            <w:tcBorders>
              <w:top w:val="nil"/>
              <w:left w:val="nil"/>
              <w:bottom w:val="nil"/>
              <w:right w:val="nil"/>
            </w:tcBorders>
            <w:shd w:val="clear" w:color="000000" w:fill="FFFFFF"/>
            <w:noWrap/>
            <w:vAlign w:val="bottom"/>
            <w:hideMark/>
          </w:tcPr>
          <w:p w14:paraId="483D24C9"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0.644</w:t>
            </w:r>
          </w:p>
        </w:tc>
        <w:tc>
          <w:tcPr>
            <w:tcW w:w="327" w:type="pct"/>
            <w:tcBorders>
              <w:top w:val="nil"/>
              <w:left w:val="nil"/>
              <w:bottom w:val="nil"/>
              <w:right w:val="nil"/>
            </w:tcBorders>
            <w:shd w:val="clear" w:color="000000" w:fill="FFFFFF"/>
            <w:noWrap/>
            <w:vAlign w:val="bottom"/>
            <w:hideMark/>
          </w:tcPr>
          <w:p w14:paraId="6CB9200A"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0.138</w:t>
            </w:r>
          </w:p>
        </w:tc>
        <w:tc>
          <w:tcPr>
            <w:tcW w:w="327" w:type="pct"/>
            <w:tcBorders>
              <w:top w:val="nil"/>
              <w:left w:val="nil"/>
              <w:bottom w:val="nil"/>
              <w:right w:val="nil"/>
            </w:tcBorders>
            <w:shd w:val="clear" w:color="000000" w:fill="FFFFFF"/>
            <w:noWrap/>
            <w:vAlign w:val="bottom"/>
            <w:hideMark/>
          </w:tcPr>
          <w:p w14:paraId="150F047D"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0.059</w:t>
            </w:r>
          </w:p>
        </w:tc>
        <w:tc>
          <w:tcPr>
            <w:tcW w:w="374" w:type="pct"/>
            <w:tcBorders>
              <w:top w:val="nil"/>
              <w:left w:val="nil"/>
              <w:bottom w:val="nil"/>
              <w:right w:val="nil"/>
            </w:tcBorders>
            <w:shd w:val="clear" w:color="000000" w:fill="FFFFFF"/>
            <w:noWrap/>
            <w:vAlign w:val="bottom"/>
            <w:hideMark/>
          </w:tcPr>
          <w:p w14:paraId="7C2BF5C4"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-0.184</w:t>
            </w:r>
          </w:p>
        </w:tc>
        <w:tc>
          <w:tcPr>
            <w:tcW w:w="374" w:type="pct"/>
            <w:tcBorders>
              <w:top w:val="nil"/>
              <w:left w:val="nil"/>
              <w:bottom w:val="nil"/>
              <w:right w:val="nil"/>
            </w:tcBorders>
            <w:shd w:val="clear" w:color="000000" w:fill="FFFFFF"/>
            <w:noWrap/>
            <w:vAlign w:val="bottom"/>
            <w:hideMark/>
          </w:tcPr>
          <w:p w14:paraId="3D804F8C"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0.659</w:t>
            </w:r>
          </w:p>
        </w:tc>
        <w:tc>
          <w:tcPr>
            <w:tcW w:w="375" w:type="pct"/>
            <w:tcBorders>
              <w:top w:val="nil"/>
              <w:left w:val="nil"/>
              <w:bottom w:val="nil"/>
              <w:right w:val="nil"/>
            </w:tcBorders>
            <w:shd w:val="clear" w:color="000000" w:fill="FFFFFF"/>
            <w:noWrap/>
            <w:vAlign w:val="bottom"/>
            <w:hideMark/>
          </w:tcPr>
          <w:p w14:paraId="7E7884B3"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-0.216</w:t>
            </w:r>
          </w:p>
        </w:tc>
        <w:tc>
          <w:tcPr>
            <w:tcW w:w="315" w:type="pct"/>
            <w:tcBorders>
              <w:top w:val="nil"/>
              <w:left w:val="nil"/>
              <w:bottom w:val="nil"/>
              <w:right w:val="nil"/>
            </w:tcBorders>
            <w:shd w:val="clear" w:color="000000" w:fill="FFFFFF"/>
            <w:noWrap/>
            <w:vAlign w:val="bottom"/>
            <w:hideMark/>
          </w:tcPr>
          <w:p w14:paraId="7087B4DF"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-0.552</w:t>
            </w:r>
          </w:p>
        </w:tc>
        <w:tc>
          <w:tcPr>
            <w:tcW w:w="410" w:type="pct"/>
            <w:tcBorders>
              <w:top w:val="nil"/>
              <w:left w:val="nil"/>
              <w:bottom w:val="nil"/>
              <w:right w:val="nil"/>
            </w:tcBorders>
            <w:shd w:val="clear" w:color="000000" w:fill="FFFFFF"/>
            <w:noWrap/>
            <w:vAlign w:val="bottom"/>
            <w:hideMark/>
          </w:tcPr>
          <w:p w14:paraId="2132B3F1"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-2.079***</w:t>
            </w:r>
          </w:p>
        </w:tc>
        <w:tc>
          <w:tcPr>
            <w:tcW w:w="316" w:type="pct"/>
            <w:tcBorders>
              <w:top w:val="nil"/>
              <w:left w:val="nil"/>
              <w:bottom w:val="nil"/>
              <w:right w:val="nil"/>
            </w:tcBorders>
            <w:shd w:val="clear" w:color="000000" w:fill="FFFFFF"/>
            <w:noWrap/>
            <w:vAlign w:val="bottom"/>
            <w:hideMark/>
          </w:tcPr>
          <w:p w14:paraId="312DF1CE"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0.675</w:t>
            </w:r>
          </w:p>
        </w:tc>
      </w:tr>
      <w:tr w:rsidR="00080AA9" w:rsidRPr="001607A0" w14:paraId="4790BD2A" w14:textId="77777777" w:rsidTr="009E2144">
        <w:trPr>
          <w:trHeight w:val="320"/>
        </w:trPr>
        <w:tc>
          <w:tcPr>
            <w:tcW w:w="620" w:type="pct"/>
            <w:tcBorders>
              <w:top w:val="nil"/>
              <w:left w:val="nil"/>
              <w:bottom w:val="nil"/>
              <w:right w:val="nil"/>
            </w:tcBorders>
            <w:shd w:val="clear" w:color="000000" w:fill="FFFFFF"/>
            <w:noWrap/>
            <w:vAlign w:val="bottom"/>
            <w:hideMark/>
          </w:tcPr>
          <w:p w14:paraId="4A279FC2" w14:textId="77777777" w:rsidR="00080AA9" w:rsidRPr="001607A0" w:rsidRDefault="00080AA9" w:rsidP="009E2144">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382" w:type="pct"/>
            <w:tcBorders>
              <w:top w:val="nil"/>
              <w:left w:val="single" w:sz="4" w:space="0" w:color="auto"/>
              <w:bottom w:val="nil"/>
              <w:right w:val="nil"/>
            </w:tcBorders>
            <w:shd w:val="clear" w:color="000000" w:fill="FFFFFF"/>
            <w:noWrap/>
            <w:vAlign w:val="bottom"/>
            <w:hideMark/>
          </w:tcPr>
          <w:p w14:paraId="6D28B17C"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(0.591)</w:t>
            </w:r>
          </w:p>
        </w:tc>
        <w:tc>
          <w:tcPr>
            <w:tcW w:w="346" w:type="pct"/>
            <w:tcBorders>
              <w:top w:val="nil"/>
              <w:left w:val="nil"/>
              <w:bottom w:val="nil"/>
              <w:right w:val="nil"/>
            </w:tcBorders>
            <w:shd w:val="clear" w:color="000000" w:fill="FFFFFF"/>
            <w:noWrap/>
            <w:vAlign w:val="bottom"/>
            <w:hideMark/>
          </w:tcPr>
          <w:p w14:paraId="4D2DE459"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(0.732)</w:t>
            </w:r>
          </w:p>
        </w:tc>
        <w:tc>
          <w:tcPr>
            <w:tcW w:w="412" w:type="pct"/>
            <w:tcBorders>
              <w:top w:val="nil"/>
              <w:left w:val="nil"/>
              <w:bottom w:val="nil"/>
              <w:right w:val="nil"/>
            </w:tcBorders>
            <w:shd w:val="clear" w:color="000000" w:fill="FFFFFF"/>
            <w:noWrap/>
            <w:vAlign w:val="bottom"/>
            <w:hideMark/>
          </w:tcPr>
          <w:p w14:paraId="749DFF5F"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(0.225)</w:t>
            </w:r>
          </w:p>
        </w:tc>
        <w:tc>
          <w:tcPr>
            <w:tcW w:w="422" w:type="pct"/>
            <w:tcBorders>
              <w:top w:val="nil"/>
              <w:left w:val="nil"/>
              <w:bottom w:val="nil"/>
              <w:right w:val="nil"/>
            </w:tcBorders>
            <w:shd w:val="clear" w:color="000000" w:fill="FFFFFF"/>
            <w:noWrap/>
            <w:vAlign w:val="bottom"/>
            <w:hideMark/>
          </w:tcPr>
          <w:p w14:paraId="6C5AE5EE"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(0.894)</w:t>
            </w:r>
          </w:p>
        </w:tc>
        <w:tc>
          <w:tcPr>
            <w:tcW w:w="327" w:type="pct"/>
            <w:tcBorders>
              <w:top w:val="nil"/>
              <w:left w:val="nil"/>
              <w:bottom w:val="nil"/>
              <w:right w:val="nil"/>
            </w:tcBorders>
            <w:shd w:val="clear" w:color="000000" w:fill="FFFFFF"/>
            <w:noWrap/>
            <w:vAlign w:val="bottom"/>
            <w:hideMark/>
          </w:tcPr>
          <w:p w14:paraId="7633D691"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(0.213)</w:t>
            </w:r>
          </w:p>
        </w:tc>
        <w:tc>
          <w:tcPr>
            <w:tcW w:w="327" w:type="pct"/>
            <w:tcBorders>
              <w:top w:val="nil"/>
              <w:left w:val="nil"/>
              <w:bottom w:val="nil"/>
              <w:right w:val="nil"/>
            </w:tcBorders>
            <w:shd w:val="clear" w:color="000000" w:fill="FFFFFF"/>
            <w:noWrap/>
            <w:vAlign w:val="bottom"/>
            <w:hideMark/>
          </w:tcPr>
          <w:p w14:paraId="3DBB634D"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(0.266)</w:t>
            </w:r>
          </w:p>
        </w:tc>
        <w:tc>
          <w:tcPr>
            <w:tcW w:w="374" w:type="pct"/>
            <w:tcBorders>
              <w:top w:val="nil"/>
              <w:left w:val="nil"/>
              <w:bottom w:val="nil"/>
              <w:right w:val="nil"/>
            </w:tcBorders>
            <w:shd w:val="clear" w:color="000000" w:fill="FFFFFF"/>
            <w:noWrap/>
            <w:vAlign w:val="bottom"/>
            <w:hideMark/>
          </w:tcPr>
          <w:p w14:paraId="58DD46BB"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(0.888)</w:t>
            </w:r>
          </w:p>
        </w:tc>
        <w:tc>
          <w:tcPr>
            <w:tcW w:w="374" w:type="pct"/>
            <w:tcBorders>
              <w:top w:val="nil"/>
              <w:left w:val="nil"/>
              <w:bottom w:val="nil"/>
              <w:right w:val="nil"/>
            </w:tcBorders>
            <w:shd w:val="clear" w:color="000000" w:fill="FFFFFF"/>
            <w:noWrap/>
            <w:vAlign w:val="bottom"/>
            <w:hideMark/>
          </w:tcPr>
          <w:p w14:paraId="3BEF51E5"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(2.159)</w:t>
            </w:r>
          </w:p>
        </w:tc>
        <w:tc>
          <w:tcPr>
            <w:tcW w:w="375" w:type="pct"/>
            <w:tcBorders>
              <w:top w:val="nil"/>
              <w:left w:val="nil"/>
              <w:bottom w:val="nil"/>
              <w:right w:val="nil"/>
            </w:tcBorders>
            <w:shd w:val="clear" w:color="000000" w:fill="FFFFFF"/>
            <w:noWrap/>
            <w:vAlign w:val="bottom"/>
            <w:hideMark/>
          </w:tcPr>
          <w:p w14:paraId="67258F7D"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(0.439)</w:t>
            </w:r>
          </w:p>
        </w:tc>
        <w:tc>
          <w:tcPr>
            <w:tcW w:w="315" w:type="pct"/>
            <w:tcBorders>
              <w:top w:val="nil"/>
              <w:left w:val="nil"/>
              <w:bottom w:val="nil"/>
              <w:right w:val="nil"/>
            </w:tcBorders>
            <w:shd w:val="clear" w:color="000000" w:fill="FFFFFF"/>
            <w:noWrap/>
            <w:vAlign w:val="bottom"/>
            <w:hideMark/>
          </w:tcPr>
          <w:p w14:paraId="26FE8B53"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(0.634)</w:t>
            </w:r>
          </w:p>
        </w:tc>
        <w:tc>
          <w:tcPr>
            <w:tcW w:w="410" w:type="pct"/>
            <w:tcBorders>
              <w:top w:val="nil"/>
              <w:left w:val="nil"/>
              <w:bottom w:val="nil"/>
              <w:right w:val="nil"/>
            </w:tcBorders>
            <w:shd w:val="clear" w:color="000000" w:fill="FFFFFF"/>
            <w:noWrap/>
            <w:vAlign w:val="bottom"/>
            <w:hideMark/>
          </w:tcPr>
          <w:p w14:paraId="0E33AB9F"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(1.545)</w:t>
            </w:r>
          </w:p>
        </w:tc>
        <w:tc>
          <w:tcPr>
            <w:tcW w:w="316" w:type="pct"/>
            <w:tcBorders>
              <w:top w:val="nil"/>
              <w:left w:val="nil"/>
              <w:bottom w:val="nil"/>
              <w:right w:val="nil"/>
            </w:tcBorders>
            <w:shd w:val="clear" w:color="000000" w:fill="FFFFFF"/>
            <w:noWrap/>
            <w:vAlign w:val="bottom"/>
            <w:hideMark/>
          </w:tcPr>
          <w:p w14:paraId="6F4BBCA3" w14:textId="77777777" w:rsidR="00080AA9" w:rsidRPr="001607A0" w:rsidRDefault="00080AA9"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(1.396)</w:t>
            </w:r>
          </w:p>
        </w:tc>
      </w:tr>
      <w:tr w:rsidR="00080AA9" w:rsidRPr="001607A0" w14:paraId="5D39EFF4" w14:textId="77777777" w:rsidTr="009E2144">
        <w:trPr>
          <w:trHeight w:val="320"/>
        </w:trPr>
        <w:tc>
          <w:tcPr>
            <w:tcW w:w="620" w:type="pct"/>
            <w:tcBorders>
              <w:top w:val="nil"/>
              <w:left w:val="nil"/>
              <w:right w:val="nil"/>
            </w:tcBorders>
            <w:shd w:val="clear" w:color="000000" w:fill="FFFFFF"/>
            <w:noWrap/>
            <w:vAlign w:val="bottom"/>
            <w:hideMark/>
          </w:tcPr>
          <w:p w14:paraId="16B5C928" w14:textId="77777777" w:rsidR="00080AA9" w:rsidRPr="001607A0" w:rsidRDefault="00080AA9"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Lags</w:t>
            </w:r>
          </w:p>
        </w:tc>
        <w:tc>
          <w:tcPr>
            <w:tcW w:w="382" w:type="pct"/>
            <w:tcBorders>
              <w:top w:val="nil"/>
              <w:left w:val="single" w:sz="4" w:space="0" w:color="auto"/>
              <w:right w:val="nil"/>
            </w:tcBorders>
            <w:shd w:val="clear" w:color="000000" w:fill="FFFFFF"/>
            <w:noWrap/>
            <w:vAlign w:val="bottom"/>
            <w:hideMark/>
          </w:tcPr>
          <w:p w14:paraId="56F2AF4A"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46" w:type="pct"/>
            <w:tcBorders>
              <w:top w:val="nil"/>
              <w:left w:val="nil"/>
              <w:right w:val="nil"/>
            </w:tcBorders>
            <w:shd w:val="clear" w:color="000000" w:fill="FFFFFF"/>
            <w:noWrap/>
            <w:vAlign w:val="bottom"/>
            <w:hideMark/>
          </w:tcPr>
          <w:p w14:paraId="373B86B8"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8</w:t>
            </w:r>
          </w:p>
        </w:tc>
        <w:tc>
          <w:tcPr>
            <w:tcW w:w="412" w:type="pct"/>
            <w:tcBorders>
              <w:top w:val="nil"/>
              <w:left w:val="nil"/>
              <w:right w:val="nil"/>
            </w:tcBorders>
            <w:shd w:val="clear" w:color="000000" w:fill="FFFFFF"/>
            <w:noWrap/>
            <w:vAlign w:val="bottom"/>
            <w:hideMark/>
          </w:tcPr>
          <w:p w14:paraId="01AC1CB6"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422" w:type="pct"/>
            <w:tcBorders>
              <w:top w:val="nil"/>
              <w:left w:val="nil"/>
              <w:right w:val="nil"/>
            </w:tcBorders>
            <w:shd w:val="clear" w:color="000000" w:fill="FFFFFF"/>
            <w:noWrap/>
            <w:vAlign w:val="bottom"/>
            <w:hideMark/>
          </w:tcPr>
          <w:p w14:paraId="42D619C1"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27" w:type="pct"/>
            <w:tcBorders>
              <w:top w:val="nil"/>
              <w:left w:val="nil"/>
              <w:right w:val="nil"/>
            </w:tcBorders>
            <w:shd w:val="clear" w:color="000000" w:fill="FFFFFF"/>
            <w:noWrap/>
            <w:vAlign w:val="bottom"/>
            <w:hideMark/>
          </w:tcPr>
          <w:p w14:paraId="2AA6DE54"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27" w:type="pct"/>
            <w:tcBorders>
              <w:top w:val="nil"/>
              <w:left w:val="nil"/>
              <w:right w:val="nil"/>
            </w:tcBorders>
            <w:shd w:val="clear" w:color="000000" w:fill="FFFFFF"/>
            <w:noWrap/>
            <w:vAlign w:val="bottom"/>
            <w:hideMark/>
          </w:tcPr>
          <w:p w14:paraId="5EAC057F"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74" w:type="pct"/>
            <w:tcBorders>
              <w:top w:val="nil"/>
              <w:left w:val="nil"/>
              <w:right w:val="nil"/>
            </w:tcBorders>
            <w:shd w:val="clear" w:color="000000" w:fill="FFFFFF"/>
            <w:noWrap/>
            <w:vAlign w:val="bottom"/>
            <w:hideMark/>
          </w:tcPr>
          <w:p w14:paraId="085BAFD5"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74" w:type="pct"/>
            <w:tcBorders>
              <w:top w:val="nil"/>
              <w:left w:val="nil"/>
              <w:right w:val="nil"/>
            </w:tcBorders>
            <w:shd w:val="clear" w:color="000000" w:fill="FFFFFF"/>
            <w:noWrap/>
            <w:vAlign w:val="bottom"/>
            <w:hideMark/>
          </w:tcPr>
          <w:p w14:paraId="407537ED"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75" w:type="pct"/>
            <w:tcBorders>
              <w:top w:val="nil"/>
              <w:left w:val="nil"/>
              <w:right w:val="nil"/>
            </w:tcBorders>
            <w:shd w:val="clear" w:color="000000" w:fill="FFFFFF"/>
            <w:noWrap/>
            <w:vAlign w:val="bottom"/>
            <w:hideMark/>
          </w:tcPr>
          <w:p w14:paraId="6BEF45C1"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15" w:type="pct"/>
            <w:tcBorders>
              <w:top w:val="nil"/>
              <w:left w:val="nil"/>
              <w:right w:val="nil"/>
            </w:tcBorders>
            <w:shd w:val="clear" w:color="000000" w:fill="FFFFFF"/>
            <w:noWrap/>
            <w:vAlign w:val="bottom"/>
            <w:hideMark/>
          </w:tcPr>
          <w:p w14:paraId="5553E1F7"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410" w:type="pct"/>
            <w:tcBorders>
              <w:top w:val="nil"/>
              <w:left w:val="nil"/>
              <w:right w:val="nil"/>
            </w:tcBorders>
            <w:shd w:val="clear" w:color="000000" w:fill="FFFFFF"/>
            <w:noWrap/>
            <w:vAlign w:val="bottom"/>
            <w:hideMark/>
          </w:tcPr>
          <w:p w14:paraId="0E10AD74"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16" w:type="pct"/>
            <w:tcBorders>
              <w:top w:val="nil"/>
              <w:left w:val="nil"/>
              <w:right w:val="nil"/>
            </w:tcBorders>
            <w:shd w:val="clear" w:color="000000" w:fill="FFFFFF"/>
            <w:noWrap/>
            <w:vAlign w:val="bottom"/>
            <w:hideMark/>
          </w:tcPr>
          <w:p w14:paraId="30DB041F" w14:textId="77777777" w:rsidR="00080AA9" w:rsidRPr="001607A0" w:rsidRDefault="00080AA9"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r>
      <w:tr w:rsidR="00080AA9" w:rsidRPr="001607A0" w14:paraId="66F735DA" w14:textId="77777777" w:rsidTr="009E2144">
        <w:trPr>
          <w:trHeight w:val="320"/>
        </w:trPr>
        <w:tc>
          <w:tcPr>
            <w:tcW w:w="620" w:type="pct"/>
            <w:tcBorders>
              <w:top w:val="nil"/>
              <w:left w:val="nil"/>
              <w:bottom w:val="single" w:sz="4" w:space="0" w:color="auto"/>
              <w:right w:val="nil"/>
            </w:tcBorders>
            <w:shd w:val="clear" w:color="000000" w:fill="FFFFFF"/>
            <w:noWrap/>
            <w:vAlign w:val="bottom"/>
            <w:hideMark/>
          </w:tcPr>
          <w:p w14:paraId="12B7438D" w14:textId="77777777" w:rsidR="00080AA9" w:rsidRPr="001607A0" w:rsidRDefault="00080AA9" w:rsidP="009E2144">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R-square</w:t>
            </w:r>
          </w:p>
        </w:tc>
        <w:tc>
          <w:tcPr>
            <w:tcW w:w="382" w:type="pct"/>
            <w:tcBorders>
              <w:top w:val="nil"/>
              <w:left w:val="single" w:sz="4" w:space="0" w:color="auto"/>
              <w:bottom w:val="single" w:sz="4" w:space="0" w:color="auto"/>
              <w:right w:val="nil"/>
            </w:tcBorders>
            <w:shd w:val="clear" w:color="000000" w:fill="FFFFFF"/>
            <w:noWrap/>
            <w:vAlign w:val="bottom"/>
            <w:hideMark/>
          </w:tcPr>
          <w:p w14:paraId="1BA73EE2"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0.611</w:t>
            </w:r>
          </w:p>
        </w:tc>
        <w:tc>
          <w:tcPr>
            <w:tcW w:w="346" w:type="pct"/>
            <w:tcBorders>
              <w:top w:val="nil"/>
              <w:left w:val="nil"/>
              <w:bottom w:val="single" w:sz="4" w:space="0" w:color="auto"/>
              <w:right w:val="nil"/>
            </w:tcBorders>
            <w:shd w:val="clear" w:color="000000" w:fill="FFFFFF"/>
            <w:noWrap/>
            <w:vAlign w:val="bottom"/>
            <w:hideMark/>
          </w:tcPr>
          <w:p w14:paraId="7A242297"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0.586</w:t>
            </w:r>
          </w:p>
        </w:tc>
        <w:tc>
          <w:tcPr>
            <w:tcW w:w="412" w:type="pct"/>
            <w:tcBorders>
              <w:top w:val="nil"/>
              <w:left w:val="nil"/>
              <w:bottom w:val="single" w:sz="4" w:space="0" w:color="auto"/>
              <w:right w:val="nil"/>
            </w:tcBorders>
            <w:shd w:val="clear" w:color="000000" w:fill="FFFFFF"/>
            <w:noWrap/>
            <w:vAlign w:val="bottom"/>
            <w:hideMark/>
          </w:tcPr>
          <w:p w14:paraId="574FE76D"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0.723</w:t>
            </w:r>
          </w:p>
        </w:tc>
        <w:tc>
          <w:tcPr>
            <w:tcW w:w="422" w:type="pct"/>
            <w:tcBorders>
              <w:top w:val="nil"/>
              <w:left w:val="nil"/>
              <w:bottom w:val="single" w:sz="4" w:space="0" w:color="auto"/>
              <w:right w:val="nil"/>
            </w:tcBorders>
            <w:shd w:val="clear" w:color="000000" w:fill="FFFFFF"/>
            <w:noWrap/>
            <w:vAlign w:val="bottom"/>
            <w:hideMark/>
          </w:tcPr>
          <w:p w14:paraId="2F6E2215"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0.458</w:t>
            </w:r>
          </w:p>
        </w:tc>
        <w:tc>
          <w:tcPr>
            <w:tcW w:w="327" w:type="pct"/>
            <w:tcBorders>
              <w:top w:val="nil"/>
              <w:left w:val="nil"/>
              <w:bottom w:val="single" w:sz="4" w:space="0" w:color="auto"/>
              <w:right w:val="nil"/>
            </w:tcBorders>
            <w:shd w:val="clear" w:color="000000" w:fill="FFFFFF"/>
            <w:noWrap/>
            <w:vAlign w:val="bottom"/>
            <w:hideMark/>
          </w:tcPr>
          <w:p w14:paraId="2F1E3F2B"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0.896</w:t>
            </w:r>
          </w:p>
        </w:tc>
        <w:tc>
          <w:tcPr>
            <w:tcW w:w="327" w:type="pct"/>
            <w:tcBorders>
              <w:top w:val="nil"/>
              <w:left w:val="nil"/>
              <w:bottom w:val="single" w:sz="4" w:space="0" w:color="auto"/>
              <w:right w:val="nil"/>
            </w:tcBorders>
            <w:shd w:val="clear" w:color="000000" w:fill="FFFFFF"/>
            <w:noWrap/>
            <w:vAlign w:val="bottom"/>
            <w:hideMark/>
          </w:tcPr>
          <w:p w14:paraId="366A2FA9"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0.254</w:t>
            </w:r>
          </w:p>
        </w:tc>
        <w:tc>
          <w:tcPr>
            <w:tcW w:w="374" w:type="pct"/>
            <w:tcBorders>
              <w:top w:val="nil"/>
              <w:left w:val="nil"/>
              <w:bottom w:val="single" w:sz="4" w:space="0" w:color="auto"/>
              <w:right w:val="nil"/>
            </w:tcBorders>
            <w:shd w:val="clear" w:color="000000" w:fill="FFFFFF"/>
            <w:noWrap/>
            <w:vAlign w:val="bottom"/>
            <w:hideMark/>
          </w:tcPr>
          <w:p w14:paraId="22B33479"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0.360</w:t>
            </w:r>
          </w:p>
        </w:tc>
        <w:tc>
          <w:tcPr>
            <w:tcW w:w="374" w:type="pct"/>
            <w:tcBorders>
              <w:top w:val="nil"/>
              <w:left w:val="nil"/>
              <w:bottom w:val="single" w:sz="4" w:space="0" w:color="auto"/>
              <w:right w:val="nil"/>
            </w:tcBorders>
            <w:shd w:val="clear" w:color="000000" w:fill="FFFFFF"/>
            <w:noWrap/>
            <w:vAlign w:val="bottom"/>
            <w:hideMark/>
          </w:tcPr>
          <w:p w14:paraId="4FF0C3C6"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0.103</w:t>
            </w:r>
          </w:p>
        </w:tc>
        <w:tc>
          <w:tcPr>
            <w:tcW w:w="375" w:type="pct"/>
            <w:tcBorders>
              <w:top w:val="nil"/>
              <w:left w:val="nil"/>
              <w:bottom w:val="single" w:sz="4" w:space="0" w:color="auto"/>
              <w:right w:val="nil"/>
            </w:tcBorders>
            <w:shd w:val="clear" w:color="000000" w:fill="FFFFFF"/>
            <w:noWrap/>
            <w:vAlign w:val="bottom"/>
            <w:hideMark/>
          </w:tcPr>
          <w:p w14:paraId="62935726"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0.712</w:t>
            </w:r>
          </w:p>
        </w:tc>
        <w:tc>
          <w:tcPr>
            <w:tcW w:w="315" w:type="pct"/>
            <w:tcBorders>
              <w:top w:val="nil"/>
              <w:left w:val="nil"/>
              <w:bottom w:val="single" w:sz="4" w:space="0" w:color="auto"/>
              <w:right w:val="nil"/>
            </w:tcBorders>
            <w:shd w:val="clear" w:color="000000" w:fill="FFFFFF"/>
            <w:noWrap/>
            <w:vAlign w:val="bottom"/>
            <w:hideMark/>
          </w:tcPr>
          <w:p w14:paraId="49832CF0"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0.504</w:t>
            </w:r>
          </w:p>
        </w:tc>
        <w:tc>
          <w:tcPr>
            <w:tcW w:w="410" w:type="pct"/>
            <w:tcBorders>
              <w:top w:val="nil"/>
              <w:left w:val="nil"/>
              <w:bottom w:val="single" w:sz="4" w:space="0" w:color="auto"/>
              <w:right w:val="nil"/>
            </w:tcBorders>
            <w:shd w:val="clear" w:color="000000" w:fill="FFFFFF"/>
            <w:noWrap/>
            <w:vAlign w:val="bottom"/>
            <w:hideMark/>
          </w:tcPr>
          <w:p w14:paraId="485FCEC0"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0.448</w:t>
            </w:r>
          </w:p>
        </w:tc>
        <w:tc>
          <w:tcPr>
            <w:tcW w:w="316" w:type="pct"/>
            <w:tcBorders>
              <w:top w:val="nil"/>
              <w:left w:val="nil"/>
              <w:bottom w:val="single" w:sz="4" w:space="0" w:color="auto"/>
              <w:right w:val="nil"/>
            </w:tcBorders>
            <w:shd w:val="clear" w:color="000000" w:fill="FFFFFF"/>
            <w:noWrap/>
            <w:vAlign w:val="bottom"/>
            <w:hideMark/>
          </w:tcPr>
          <w:p w14:paraId="1E8B743E" w14:textId="77777777" w:rsidR="00080AA9" w:rsidRPr="001607A0" w:rsidRDefault="00080AA9"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0.414</w:t>
            </w:r>
          </w:p>
        </w:tc>
      </w:tr>
    </w:tbl>
    <w:p w14:paraId="32CA7D85" w14:textId="1D3E1B47" w:rsidR="009E2144" w:rsidRPr="001607A0" w:rsidRDefault="009E2144" w:rsidP="003B00CF">
      <w:pPr>
        <w:tabs>
          <w:tab w:val="left" w:pos="0"/>
        </w:tabs>
        <w:spacing w:line="360" w:lineRule="auto"/>
        <w:ind w:right="142"/>
        <w:rPr>
          <w:color w:val="000000" w:themeColor="text1"/>
        </w:rPr>
      </w:pPr>
    </w:p>
    <w:p w14:paraId="72A942F7" w14:textId="627AE534" w:rsidR="009E2144" w:rsidRPr="001607A0" w:rsidRDefault="009E2144" w:rsidP="003B00CF">
      <w:pPr>
        <w:tabs>
          <w:tab w:val="left" w:pos="0"/>
        </w:tabs>
        <w:spacing w:line="360" w:lineRule="auto"/>
        <w:ind w:right="142"/>
        <w:rPr>
          <w:color w:val="000000" w:themeColor="text1"/>
        </w:rPr>
      </w:pPr>
    </w:p>
    <w:p w14:paraId="1FB7F640" w14:textId="77777777" w:rsidR="009E2144" w:rsidRPr="001607A0" w:rsidRDefault="009E2144" w:rsidP="003B00CF">
      <w:pPr>
        <w:tabs>
          <w:tab w:val="left" w:pos="0"/>
        </w:tabs>
        <w:spacing w:line="360" w:lineRule="auto"/>
        <w:ind w:right="142"/>
        <w:rPr>
          <w:color w:val="000000" w:themeColor="text1"/>
        </w:rPr>
      </w:pPr>
    </w:p>
    <w:p w14:paraId="5F22DA5B" w14:textId="77777777" w:rsidR="00440B94" w:rsidRPr="001607A0" w:rsidRDefault="00440B94" w:rsidP="00080AA9">
      <w:pPr>
        <w:tabs>
          <w:tab w:val="left" w:pos="0"/>
        </w:tabs>
        <w:spacing w:line="360" w:lineRule="auto"/>
        <w:ind w:right="142"/>
        <w:jc w:val="both"/>
        <w:rPr>
          <w:i/>
          <w:iCs/>
          <w:color w:val="000000" w:themeColor="text1"/>
          <w:sz w:val="20"/>
          <w:szCs w:val="20"/>
        </w:rPr>
      </w:pPr>
    </w:p>
    <w:p w14:paraId="16F10EC5" w14:textId="154636C3" w:rsidR="006F7339" w:rsidRPr="001607A0" w:rsidRDefault="006F7339" w:rsidP="00C43E29">
      <w:pPr>
        <w:tabs>
          <w:tab w:val="left" w:pos="0"/>
        </w:tabs>
        <w:spacing w:line="360" w:lineRule="auto"/>
        <w:ind w:right="142" w:firstLine="284"/>
        <w:jc w:val="both"/>
        <w:rPr>
          <w:i/>
          <w:iCs/>
          <w:color w:val="FF0000"/>
          <w:sz w:val="20"/>
          <w:szCs w:val="20"/>
        </w:rPr>
      </w:pPr>
      <w:r w:rsidRPr="001607A0">
        <w:rPr>
          <w:i/>
          <w:iCs/>
          <w:color w:val="FF0000"/>
          <w:sz w:val="20"/>
          <w:szCs w:val="20"/>
        </w:rPr>
        <w:t>Note: ***, ** and * indicate statistical significance at 1%,5% and 10% level</w:t>
      </w:r>
      <w:r w:rsidR="005D7514" w:rsidRPr="001607A0">
        <w:rPr>
          <w:i/>
          <w:iCs/>
          <w:color w:val="FF0000"/>
          <w:sz w:val="20"/>
          <w:szCs w:val="20"/>
        </w:rPr>
        <w:t>,</w:t>
      </w:r>
      <w:r w:rsidRPr="001607A0">
        <w:rPr>
          <w:i/>
          <w:iCs/>
          <w:color w:val="FF0000"/>
          <w:sz w:val="20"/>
          <w:szCs w:val="20"/>
        </w:rPr>
        <w:t xml:space="preserve"> respectively. Parentheses report standard errors.</w:t>
      </w:r>
    </w:p>
    <w:p w14:paraId="6E17E7BE" w14:textId="0B709136" w:rsidR="00605AEC" w:rsidRPr="001607A0" w:rsidRDefault="00605AEC" w:rsidP="002E759D">
      <w:pPr>
        <w:tabs>
          <w:tab w:val="left" w:pos="0"/>
        </w:tabs>
        <w:spacing w:line="360" w:lineRule="auto"/>
        <w:ind w:left="-284" w:right="142" w:firstLine="284"/>
        <w:jc w:val="both"/>
        <w:rPr>
          <w:i/>
          <w:iCs/>
          <w:color w:val="000000" w:themeColor="text1"/>
          <w:sz w:val="20"/>
          <w:szCs w:val="20"/>
        </w:rPr>
      </w:pPr>
    </w:p>
    <w:p w14:paraId="7E8B0725" w14:textId="77777777" w:rsidR="008F42E4" w:rsidRPr="001607A0" w:rsidRDefault="008F42E4" w:rsidP="002E759D">
      <w:pPr>
        <w:tabs>
          <w:tab w:val="left" w:pos="0"/>
        </w:tabs>
        <w:spacing w:line="360" w:lineRule="auto"/>
        <w:ind w:left="-284" w:right="142" w:firstLine="284"/>
        <w:jc w:val="both"/>
        <w:rPr>
          <w:color w:val="000000" w:themeColor="text1"/>
        </w:rPr>
      </w:pPr>
    </w:p>
    <w:p w14:paraId="7FC9DDF9" w14:textId="4900BA3E" w:rsidR="004B0153" w:rsidRPr="001607A0" w:rsidRDefault="004B0153" w:rsidP="003B00CF">
      <w:pPr>
        <w:tabs>
          <w:tab w:val="left" w:pos="0"/>
        </w:tabs>
        <w:spacing w:line="360" w:lineRule="auto"/>
        <w:ind w:right="142"/>
        <w:jc w:val="both"/>
        <w:rPr>
          <w:color w:val="000000" w:themeColor="text1"/>
        </w:rPr>
      </w:pPr>
    </w:p>
    <w:p w14:paraId="3BF5AF05" w14:textId="5B482C21" w:rsidR="003B00CF" w:rsidRPr="001607A0" w:rsidRDefault="003B00CF" w:rsidP="003B00CF">
      <w:pPr>
        <w:tabs>
          <w:tab w:val="left" w:pos="0"/>
        </w:tabs>
        <w:spacing w:line="360" w:lineRule="auto"/>
        <w:ind w:right="142"/>
        <w:jc w:val="both"/>
        <w:rPr>
          <w:color w:val="000000" w:themeColor="text1"/>
        </w:rPr>
      </w:pPr>
    </w:p>
    <w:p w14:paraId="12F1B2B5" w14:textId="179DCAA2" w:rsidR="00F436BB" w:rsidRPr="001607A0" w:rsidRDefault="003B00CF" w:rsidP="009E2144">
      <w:pPr>
        <w:tabs>
          <w:tab w:val="left" w:pos="0"/>
        </w:tabs>
        <w:spacing w:line="360" w:lineRule="auto"/>
        <w:ind w:right="142"/>
        <w:rPr>
          <w:color w:val="000000" w:themeColor="text1"/>
        </w:rPr>
      </w:pPr>
      <w:r w:rsidRPr="001607A0">
        <w:rPr>
          <w:color w:val="000000" w:themeColor="text1"/>
        </w:rPr>
        <w:t xml:space="preserve">Table 7: Effects of </w:t>
      </w:r>
      <w:r w:rsidR="00080AA9" w:rsidRPr="001607A0">
        <w:rPr>
          <w:color w:val="000000" w:themeColor="text1"/>
        </w:rPr>
        <w:t xml:space="preserve">the </w:t>
      </w:r>
      <w:r w:rsidR="00DE0EE9" w:rsidRPr="001607A0">
        <w:rPr>
          <w:color w:val="000000" w:themeColor="text1"/>
        </w:rPr>
        <w:t xml:space="preserve">stock </w:t>
      </w:r>
      <w:r w:rsidRPr="001607A0">
        <w:rPr>
          <w:color w:val="000000" w:themeColor="text1"/>
        </w:rPr>
        <w:t>market indicators on</w:t>
      </w:r>
      <w:r w:rsidR="007040C8" w:rsidRPr="001607A0">
        <w:rPr>
          <w:color w:val="000000" w:themeColor="text1"/>
        </w:rPr>
        <w:t xml:space="preserve"> the net wealth distribution of </w:t>
      </w:r>
      <w:r w:rsidRPr="001607A0">
        <w:rPr>
          <w:color w:val="000000" w:themeColor="text1"/>
        </w:rPr>
        <w:t xml:space="preserve">the bottom 50% </w:t>
      </w:r>
      <w:r w:rsidR="007040C8" w:rsidRPr="001607A0">
        <w:rPr>
          <w:color w:val="000000" w:themeColor="text1"/>
        </w:rPr>
        <w:t xml:space="preserve">of the </w:t>
      </w:r>
      <w:r w:rsidRPr="001607A0">
        <w:rPr>
          <w:color w:val="000000" w:themeColor="text1"/>
        </w:rPr>
        <w:t>population across all countries.</w:t>
      </w:r>
    </w:p>
    <w:p w14:paraId="331A4949" w14:textId="77777777" w:rsidR="003B00CF" w:rsidRPr="001607A0" w:rsidRDefault="003B00CF" w:rsidP="003B00CF">
      <w:pPr>
        <w:tabs>
          <w:tab w:val="left" w:pos="0"/>
        </w:tabs>
        <w:spacing w:line="360" w:lineRule="auto"/>
        <w:ind w:left="-284" w:right="142" w:firstLine="284"/>
        <w:rPr>
          <w:color w:val="000000" w:themeColor="text1"/>
        </w:rPr>
      </w:pPr>
    </w:p>
    <w:p w14:paraId="3D468F23" w14:textId="1AE2B110" w:rsidR="00DE0EE9" w:rsidRPr="001607A0" w:rsidRDefault="00DE0EE9" w:rsidP="00080AA9">
      <w:pPr>
        <w:tabs>
          <w:tab w:val="left" w:pos="0"/>
        </w:tabs>
        <w:spacing w:line="360" w:lineRule="auto"/>
        <w:ind w:right="142"/>
        <w:jc w:val="both"/>
        <w:rPr>
          <w:i/>
          <w:iCs/>
          <w:color w:val="000000" w:themeColor="text1"/>
          <w:sz w:val="20"/>
          <w:szCs w:val="20"/>
        </w:rPr>
      </w:pPr>
    </w:p>
    <w:tbl>
      <w:tblPr>
        <w:tblpPr w:leftFromText="180" w:rightFromText="180" w:vertAnchor="page" w:horzAnchor="margin" w:tblpY="2997"/>
        <w:tblW w:w="5173" w:type="pct"/>
        <w:tblLook w:val="04A0" w:firstRow="1" w:lastRow="0" w:firstColumn="1" w:lastColumn="0" w:noHBand="0" w:noVBand="1"/>
      </w:tblPr>
      <w:tblGrid>
        <w:gridCol w:w="1975"/>
        <w:gridCol w:w="1109"/>
        <w:gridCol w:w="942"/>
        <w:gridCol w:w="1042"/>
        <w:gridCol w:w="245"/>
        <w:gridCol w:w="768"/>
        <w:gridCol w:w="207"/>
        <w:gridCol w:w="1009"/>
        <w:gridCol w:w="958"/>
        <w:gridCol w:w="942"/>
        <w:gridCol w:w="1175"/>
        <w:gridCol w:w="942"/>
        <w:gridCol w:w="1042"/>
        <w:gridCol w:w="1043"/>
        <w:gridCol w:w="1042"/>
      </w:tblGrid>
      <w:tr w:rsidR="009E2144" w:rsidRPr="001607A0" w14:paraId="52EE8090" w14:textId="77777777" w:rsidTr="009E2144">
        <w:trPr>
          <w:trHeight w:val="680"/>
        </w:trPr>
        <w:tc>
          <w:tcPr>
            <w:tcW w:w="684" w:type="pct"/>
            <w:tcBorders>
              <w:top w:val="single" w:sz="4" w:space="0" w:color="auto"/>
              <w:left w:val="nil"/>
              <w:bottom w:val="single" w:sz="4" w:space="0" w:color="auto"/>
              <w:right w:val="nil"/>
            </w:tcBorders>
            <w:shd w:val="clear" w:color="000000" w:fill="FFFFFF"/>
            <w:noWrap/>
            <w:vAlign w:val="center"/>
            <w:hideMark/>
          </w:tcPr>
          <w:p w14:paraId="4C27119F" w14:textId="77777777" w:rsidR="009E2144" w:rsidRPr="001607A0" w:rsidRDefault="009E2144" w:rsidP="009E2144">
            <w:pPr>
              <w:tabs>
                <w:tab w:val="left" w:pos="0"/>
              </w:tabs>
              <w:spacing w:line="276" w:lineRule="auto"/>
              <w:ind w:left="-284" w:right="142" w:firstLine="284"/>
              <w:jc w:val="center"/>
              <w:rPr>
                <w:b/>
                <w:bCs/>
                <w:color w:val="000000" w:themeColor="text1"/>
                <w:sz w:val="20"/>
                <w:szCs w:val="20"/>
              </w:rPr>
            </w:pPr>
          </w:p>
        </w:tc>
        <w:tc>
          <w:tcPr>
            <w:tcW w:w="384" w:type="pct"/>
            <w:tcBorders>
              <w:top w:val="single" w:sz="4" w:space="0" w:color="auto"/>
              <w:left w:val="nil"/>
              <w:bottom w:val="single" w:sz="4" w:space="0" w:color="auto"/>
              <w:right w:val="nil"/>
            </w:tcBorders>
            <w:shd w:val="clear" w:color="000000" w:fill="FFFFFF"/>
            <w:noWrap/>
            <w:vAlign w:val="center"/>
            <w:hideMark/>
          </w:tcPr>
          <w:p w14:paraId="11DBE578"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Brazil</w:t>
            </w:r>
          </w:p>
        </w:tc>
        <w:tc>
          <w:tcPr>
            <w:tcW w:w="326" w:type="pct"/>
            <w:tcBorders>
              <w:top w:val="single" w:sz="4" w:space="0" w:color="auto"/>
              <w:left w:val="nil"/>
              <w:bottom w:val="single" w:sz="4" w:space="0" w:color="auto"/>
              <w:right w:val="nil"/>
            </w:tcBorders>
            <w:shd w:val="clear" w:color="000000" w:fill="FFFFFF"/>
            <w:noWrap/>
            <w:vAlign w:val="center"/>
            <w:hideMark/>
          </w:tcPr>
          <w:p w14:paraId="3BFEE4DE"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China</w:t>
            </w:r>
          </w:p>
        </w:tc>
        <w:tc>
          <w:tcPr>
            <w:tcW w:w="361" w:type="pct"/>
            <w:tcBorders>
              <w:top w:val="single" w:sz="4" w:space="0" w:color="auto"/>
              <w:left w:val="nil"/>
              <w:bottom w:val="single" w:sz="4" w:space="0" w:color="auto"/>
              <w:right w:val="nil"/>
            </w:tcBorders>
            <w:shd w:val="clear" w:color="000000" w:fill="FFFFFF"/>
            <w:noWrap/>
            <w:vAlign w:val="center"/>
            <w:hideMark/>
          </w:tcPr>
          <w:p w14:paraId="3C9EDBEF"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India</w:t>
            </w:r>
          </w:p>
        </w:tc>
        <w:tc>
          <w:tcPr>
            <w:tcW w:w="351" w:type="pct"/>
            <w:gridSpan w:val="2"/>
            <w:tcBorders>
              <w:top w:val="single" w:sz="4" w:space="0" w:color="auto"/>
              <w:left w:val="nil"/>
              <w:bottom w:val="single" w:sz="4" w:space="0" w:color="auto"/>
              <w:right w:val="nil"/>
            </w:tcBorders>
            <w:shd w:val="clear" w:color="000000" w:fill="FFFFFF"/>
            <w:noWrap/>
            <w:vAlign w:val="center"/>
            <w:hideMark/>
          </w:tcPr>
          <w:p w14:paraId="35683E03"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Russia</w:t>
            </w:r>
          </w:p>
        </w:tc>
        <w:tc>
          <w:tcPr>
            <w:tcW w:w="421" w:type="pct"/>
            <w:gridSpan w:val="2"/>
            <w:tcBorders>
              <w:top w:val="single" w:sz="4" w:space="0" w:color="auto"/>
              <w:left w:val="nil"/>
              <w:bottom w:val="single" w:sz="4" w:space="0" w:color="auto"/>
              <w:right w:val="nil"/>
            </w:tcBorders>
            <w:shd w:val="clear" w:color="000000" w:fill="FFFFFF"/>
            <w:vAlign w:val="center"/>
            <w:hideMark/>
          </w:tcPr>
          <w:p w14:paraId="7B1FB8ED"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South</w:t>
            </w:r>
            <w:r w:rsidRPr="001607A0">
              <w:rPr>
                <w:color w:val="000000" w:themeColor="text1"/>
                <w:sz w:val="20"/>
                <w:szCs w:val="20"/>
              </w:rPr>
              <w:br/>
              <w:t xml:space="preserve"> Africa</w:t>
            </w:r>
          </w:p>
        </w:tc>
        <w:tc>
          <w:tcPr>
            <w:tcW w:w="332" w:type="pct"/>
            <w:tcBorders>
              <w:top w:val="single" w:sz="4" w:space="0" w:color="auto"/>
              <w:left w:val="nil"/>
              <w:bottom w:val="single" w:sz="4" w:space="0" w:color="auto"/>
              <w:right w:val="nil"/>
            </w:tcBorders>
            <w:shd w:val="clear" w:color="000000" w:fill="FFFFFF"/>
            <w:noWrap/>
            <w:vAlign w:val="center"/>
            <w:hideMark/>
          </w:tcPr>
          <w:p w14:paraId="0B065303"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Canada</w:t>
            </w:r>
          </w:p>
        </w:tc>
        <w:tc>
          <w:tcPr>
            <w:tcW w:w="326" w:type="pct"/>
            <w:tcBorders>
              <w:top w:val="single" w:sz="4" w:space="0" w:color="auto"/>
              <w:left w:val="nil"/>
              <w:bottom w:val="single" w:sz="4" w:space="0" w:color="auto"/>
              <w:right w:val="nil"/>
            </w:tcBorders>
            <w:shd w:val="clear" w:color="000000" w:fill="FFFFFF"/>
            <w:noWrap/>
            <w:vAlign w:val="center"/>
            <w:hideMark/>
          </w:tcPr>
          <w:p w14:paraId="0CAB57C2"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France</w:t>
            </w:r>
          </w:p>
        </w:tc>
        <w:tc>
          <w:tcPr>
            <w:tcW w:w="407" w:type="pct"/>
            <w:tcBorders>
              <w:top w:val="single" w:sz="4" w:space="0" w:color="auto"/>
              <w:left w:val="nil"/>
              <w:bottom w:val="single" w:sz="4" w:space="0" w:color="auto"/>
              <w:right w:val="nil"/>
            </w:tcBorders>
            <w:shd w:val="clear" w:color="000000" w:fill="FFFFFF"/>
            <w:noWrap/>
            <w:vAlign w:val="center"/>
            <w:hideMark/>
          </w:tcPr>
          <w:p w14:paraId="245273C3"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Germany</w:t>
            </w:r>
          </w:p>
        </w:tc>
        <w:tc>
          <w:tcPr>
            <w:tcW w:w="326" w:type="pct"/>
            <w:tcBorders>
              <w:top w:val="single" w:sz="4" w:space="0" w:color="auto"/>
              <w:left w:val="nil"/>
              <w:bottom w:val="single" w:sz="4" w:space="0" w:color="auto"/>
              <w:right w:val="nil"/>
            </w:tcBorders>
            <w:shd w:val="clear" w:color="000000" w:fill="FFFFFF"/>
            <w:noWrap/>
            <w:vAlign w:val="center"/>
            <w:hideMark/>
          </w:tcPr>
          <w:p w14:paraId="0A2FC1DB"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Italy</w:t>
            </w:r>
          </w:p>
        </w:tc>
        <w:tc>
          <w:tcPr>
            <w:tcW w:w="361" w:type="pct"/>
            <w:tcBorders>
              <w:top w:val="single" w:sz="4" w:space="0" w:color="auto"/>
              <w:left w:val="nil"/>
              <w:bottom w:val="single" w:sz="4" w:space="0" w:color="auto"/>
              <w:right w:val="nil"/>
            </w:tcBorders>
            <w:shd w:val="clear" w:color="000000" w:fill="FFFFFF"/>
            <w:noWrap/>
            <w:vAlign w:val="center"/>
            <w:hideMark/>
          </w:tcPr>
          <w:p w14:paraId="652CA302"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Japan</w:t>
            </w:r>
          </w:p>
        </w:tc>
        <w:tc>
          <w:tcPr>
            <w:tcW w:w="361" w:type="pct"/>
            <w:tcBorders>
              <w:top w:val="single" w:sz="4" w:space="0" w:color="auto"/>
              <w:left w:val="nil"/>
              <w:bottom w:val="single" w:sz="4" w:space="0" w:color="auto"/>
              <w:right w:val="nil"/>
            </w:tcBorders>
            <w:shd w:val="clear" w:color="000000" w:fill="FFFFFF"/>
            <w:noWrap/>
            <w:vAlign w:val="center"/>
            <w:hideMark/>
          </w:tcPr>
          <w:p w14:paraId="7C766342"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UK</w:t>
            </w:r>
          </w:p>
        </w:tc>
        <w:tc>
          <w:tcPr>
            <w:tcW w:w="361" w:type="pct"/>
            <w:tcBorders>
              <w:top w:val="single" w:sz="4" w:space="0" w:color="auto"/>
              <w:left w:val="nil"/>
              <w:bottom w:val="single" w:sz="4" w:space="0" w:color="auto"/>
              <w:right w:val="nil"/>
            </w:tcBorders>
            <w:shd w:val="clear" w:color="000000" w:fill="FFFFFF"/>
            <w:noWrap/>
            <w:vAlign w:val="center"/>
            <w:hideMark/>
          </w:tcPr>
          <w:p w14:paraId="64CACB84" w14:textId="77777777" w:rsidR="009E2144" w:rsidRPr="001607A0" w:rsidRDefault="009E2144" w:rsidP="009E2144">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USA</w:t>
            </w:r>
          </w:p>
        </w:tc>
      </w:tr>
      <w:tr w:rsidR="009E2144" w:rsidRPr="001607A0" w14:paraId="1187E746" w14:textId="77777777" w:rsidTr="009E2144">
        <w:trPr>
          <w:trHeight w:val="340"/>
        </w:trPr>
        <w:tc>
          <w:tcPr>
            <w:tcW w:w="684" w:type="pct"/>
            <w:tcBorders>
              <w:top w:val="nil"/>
              <w:left w:val="nil"/>
              <w:bottom w:val="nil"/>
              <w:right w:val="nil"/>
            </w:tcBorders>
            <w:shd w:val="clear" w:color="000000" w:fill="FFFFFF"/>
            <w:vAlign w:val="bottom"/>
            <w:hideMark/>
          </w:tcPr>
          <w:p w14:paraId="22C6E696" w14:textId="77777777" w:rsidR="009E2144" w:rsidRPr="001607A0" w:rsidRDefault="009E2144" w:rsidP="009E2144">
            <w:pPr>
              <w:tabs>
                <w:tab w:val="left" w:pos="0"/>
              </w:tabs>
              <w:spacing w:line="276" w:lineRule="auto"/>
              <w:ind w:left="-284" w:right="142" w:firstLine="284"/>
              <w:rPr>
                <w:b/>
                <w:bCs/>
                <w:color w:val="000000" w:themeColor="text1"/>
                <w:sz w:val="20"/>
                <w:szCs w:val="20"/>
                <w:u w:val="single"/>
              </w:rPr>
            </w:pPr>
            <w:r w:rsidRPr="001607A0">
              <w:rPr>
                <w:b/>
                <w:bCs/>
                <w:color w:val="000000" w:themeColor="text1"/>
                <w:sz w:val="20"/>
                <w:szCs w:val="20"/>
                <w:u w:val="single"/>
              </w:rPr>
              <w:t>Bottom 50%</w:t>
            </w:r>
          </w:p>
        </w:tc>
        <w:tc>
          <w:tcPr>
            <w:tcW w:w="384" w:type="pct"/>
            <w:tcBorders>
              <w:top w:val="nil"/>
              <w:left w:val="single" w:sz="4" w:space="0" w:color="auto"/>
              <w:bottom w:val="nil"/>
              <w:right w:val="nil"/>
            </w:tcBorders>
            <w:shd w:val="clear" w:color="000000" w:fill="FFFFFF"/>
            <w:noWrap/>
            <w:vAlign w:val="bottom"/>
            <w:hideMark/>
          </w:tcPr>
          <w:p w14:paraId="4388CCE7"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26" w:type="pct"/>
            <w:tcBorders>
              <w:top w:val="nil"/>
              <w:left w:val="nil"/>
              <w:bottom w:val="nil"/>
              <w:right w:val="nil"/>
            </w:tcBorders>
            <w:shd w:val="clear" w:color="000000" w:fill="FFFFFF"/>
            <w:noWrap/>
            <w:vAlign w:val="bottom"/>
            <w:hideMark/>
          </w:tcPr>
          <w:p w14:paraId="72298D89"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61" w:type="pct"/>
            <w:tcBorders>
              <w:top w:val="nil"/>
              <w:left w:val="nil"/>
              <w:bottom w:val="nil"/>
              <w:right w:val="nil"/>
            </w:tcBorders>
            <w:shd w:val="clear" w:color="000000" w:fill="FFFFFF"/>
            <w:noWrap/>
            <w:vAlign w:val="bottom"/>
            <w:hideMark/>
          </w:tcPr>
          <w:p w14:paraId="3F27B5E2"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51" w:type="pct"/>
            <w:gridSpan w:val="2"/>
            <w:tcBorders>
              <w:top w:val="nil"/>
              <w:left w:val="nil"/>
              <w:bottom w:val="nil"/>
              <w:right w:val="nil"/>
            </w:tcBorders>
            <w:shd w:val="clear" w:color="000000" w:fill="FFFFFF"/>
            <w:noWrap/>
            <w:vAlign w:val="bottom"/>
            <w:hideMark/>
          </w:tcPr>
          <w:p w14:paraId="71797557"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21" w:type="pct"/>
            <w:gridSpan w:val="2"/>
            <w:tcBorders>
              <w:top w:val="nil"/>
              <w:left w:val="nil"/>
              <w:bottom w:val="nil"/>
              <w:right w:val="nil"/>
            </w:tcBorders>
            <w:shd w:val="clear" w:color="000000" w:fill="FFFFFF"/>
            <w:noWrap/>
            <w:vAlign w:val="bottom"/>
            <w:hideMark/>
          </w:tcPr>
          <w:p w14:paraId="5B978D6E"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32" w:type="pct"/>
            <w:tcBorders>
              <w:top w:val="nil"/>
              <w:left w:val="nil"/>
              <w:bottom w:val="nil"/>
              <w:right w:val="nil"/>
            </w:tcBorders>
            <w:shd w:val="clear" w:color="000000" w:fill="FFFFFF"/>
            <w:noWrap/>
            <w:vAlign w:val="bottom"/>
            <w:hideMark/>
          </w:tcPr>
          <w:p w14:paraId="6019947E"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26" w:type="pct"/>
            <w:tcBorders>
              <w:top w:val="nil"/>
              <w:left w:val="nil"/>
              <w:bottom w:val="nil"/>
              <w:right w:val="nil"/>
            </w:tcBorders>
            <w:shd w:val="clear" w:color="000000" w:fill="FFFFFF"/>
            <w:noWrap/>
            <w:vAlign w:val="bottom"/>
            <w:hideMark/>
          </w:tcPr>
          <w:p w14:paraId="50629651"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07" w:type="pct"/>
            <w:tcBorders>
              <w:top w:val="nil"/>
              <w:left w:val="nil"/>
              <w:bottom w:val="nil"/>
              <w:right w:val="nil"/>
            </w:tcBorders>
            <w:shd w:val="clear" w:color="000000" w:fill="FFFFFF"/>
            <w:noWrap/>
            <w:vAlign w:val="bottom"/>
            <w:hideMark/>
          </w:tcPr>
          <w:p w14:paraId="712D7485"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26" w:type="pct"/>
            <w:tcBorders>
              <w:top w:val="nil"/>
              <w:left w:val="nil"/>
              <w:bottom w:val="nil"/>
              <w:right w:val="nil"/>
            </w:tcBorders>
            <w:shd w:val="clear" w:color="000000" w:fill="FFFFFF"/>
            <w:noWrap/>
            <w:vAlign w:val="bottom"/>
            <w:hideMark/>
          </w:tcPr>
          <w:p w14:paraId="77DBFD03"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61" w:type="pct"/>
            <w:tcBorders>
              <w:top w:val="nil"/>
              <w:left w:val="nil"/>
              <w:bottom w:val="nil"/>
              <w:right w:val="nil"/>
            </w:tcBorders>
            <w:shd w:val="clear" w:color="000000" w:fill="FFFFFF"/>
            <w:noWrap/>
            <w:vAlign w:val="bottom"/>
            <w:hideMark/>
          </w:tcPr>
          <w:p w14:paraId="4D864F1B"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61" w:type="pct"/>
            <w:tcBorders>
              <w:top w:val="nil"/>
              <w:left w:val="nil"/>
              <w:bottom w:val="nil"/>
              <w:right w:val="nil"/>
            </w:tcBorders>
            <w:shd w:val="clear" w:color="000000" w:fill="FFFFFF"/>
            <w:noWrap/>
            <w:vAlign w:val="bottom"/>
            <w:hideMark/>
          </w:tcPr>
          <w:p w14:paraId="349591C1"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61" w:type="pct"/>
            <w:tcBorders>
              <w:top w:val="nil"/>
              <w:left w:val="nil"/>
              <w:bottom w:val="nil"/>
              <w:right w:val="nil"/>
            </w:tcBorders>
            <w:shd w:val="clear" w:color="000000" w:fill="FFFFFF"/>
            <w:noWrap/>
            <w:vAlign w:val="bottom"/>
            <w:hideMark/>
          </w:tcPr>
          <w:p w14:paraId="690575DF"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r>
      <w:tr w:rsidR="009E2144" w:rsidRPr="001607A0" w14:paraId="3663C4E4" w14:textId="77777777" w:rsidTr="009E2144">
        <w:trPr>
          <w:trHeight w:val="320"/>
        </w:trPr>
        <w:tc>
          <w:tcPr>
            <w:tcW w:w="684" w:type="pct"/>
            <w:tcBorders>
              <w:top w:val="nil"/>
              <w:left w:val="nil"/>
              <w:bottom w:val="nil"/>
              <w:right w:val="nil"/>
            </w:tcBorders>
            <w:shd w:val="clear" w:color="000000" w:fill="FFFFFF"/>
            <w:noWrap/>
            <w:vAlign w:val="bottom"/>
            <w:hideMark/>
          </w:tcPr>
          <w:p w14:paraId="25C01431"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accessibility</w:t>
            </w:r>
          </w:p>
        </w:tc>
        <w:tc>
          <w:tcPr>
            <w:tcW w:w="384" w:type="pct"/>
            <w:tcBorders>
              <w:top w:val="nil"/>
              <w:left w:val="single" w:sz="4" w:space="0" w:color="auto"/>
              <w:bottom w:val="nil"/>
              <w:right w:val="nil"/>
            </w:tcBorders>
            <w:shd w:val="clear" w:color="000000" w:fill="FFFFFF"/>
            <w:noWrap/>
            <w:vAlign w:val="bottom"/>
            <w:hideMark/>
          </w:tcPr>
          <w:p w14:paraId="54D35246"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4.837***</w:t>
            </w:r>
          </w:p>
        </w:tc>
        <w:tc>
          <w:tcPr>
            <w:tcW w:w="326" w:type="pct"/>
            <w:tcBorders>
              <w:top w:val="nil"/>
              <w:left w:val="nil"/>
              <w:bottom w:val="nil"/>
              <w:right w:val="nil"/>
            </w:tcBorders>
            <w:shd w:val="clear" w:color="000000" w:fill="FFFFFF"/>
            <w:noWrap/>
            <w:vAlign w:val="bottom"/>
            <w:hideMark/>
          </w:tcPr>
          <w:p w14:paraId="4A08234B"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0.371</w:t>
            </w:r>
          </w:p>
        </w:tc>
        <w:tc>
          <w:tcPr>
            <w:tcW w:w="361" w:type="pct"/>
            <w:tcBorders>
              <w:top w:val="nil"/>
              <w:left w:val="nil"/>
              <w:bottom w:val="nil"/>
              <w:right w:val="nil"/>
            </w:tcBorders>
            <w:shd w:val="clear" w:color="000000" w:fill="FFFFFF"/>
            <w:noWrap/>
            <w:vAlign w:val="bottom"/>
            <w:hideMark/>
          </w:tcPr>
          <w:p w14:paraId="353EC23F"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0.094</w:t>
            </w:r>
          </w:p>
        </w:tc>
        <w:tc>
          <w:tcPr>
            <w:tcW w:w="351" w:type="pct"/>
            <w:gridSpan w:val="2"/>
            <w:tcBorders>
              <w:top w:val="nil"/>
              <w:left w:val="nil"/>
              <w:bottom w:val="nil"/>
              <w:right w:val="nil"/>
            </w:tcBorders>
            <w:shd w:val="clear" w:color="000000" w:fill="FFFFFF"/>
            <w:noWrap/>
            <w:vAlign w:val="bottom"/>
            <w:hideMark/>
          </w:tcPr>
          <w:p w14:paraId="43AEC819"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0.355**</w:t>
            </w:r>
          </w:p>
        </w:tc>
        <w:tc>
          <w:tcPr>
            <w:tcW w:w="421" w:type="pct"/>
            <w:gridSpan w:val="2"/>
            <w:tcBorders>
              <w:top w:val="nil"/>
              <w:left w:val="nil"/>
              <w:bottom w:val="nil"/>
              <w:right w:val="nil"/>
            </w:tcBorders>
            <w:shd w:val="clear" w:color="000000" w:fill="FFFFFF"/>
            <w:noWrap/>
            <w:vAlign w:val="bottom"/>
            <w:hideMark/>
          </w:tcPr>
          <w:p w14:paraId="233F3F6D"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1.852***</w:t>
            </w:r>
          </w:p>
        </w:tc>
        <w:tc>
          <w:tcPr>
            <w:tcW w:w="332" w:type="pct"/>
            <w:tcBorders>
              <w:top w:val="nil"/>
              <w:left w:val="nil"/>
              <w:bottom w:val="nil"/>
              <w:right w:val="nil"/>
            </w:tcBorders>
            <w:shd w:val="clear" w:color="000000" w:fill="FFFFFF"/>
            <w:noWrap/>
            <w:vAlign w:val="bottom"/>
            <w:hideMark/>
          </w:tcPr>
          <w:p w14:paraId="4C70F1FE"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-0.004</w:t>
            </w:r>
          </w:p>
        </w:tc>
        <w:tc>
          <w:tcPr>
            <w:tcW w:w="326" w:type="pct"/>
            <w:tcBorders>
              <w:top w:val="nil"/>
              <w:left w:val="nil"/>
              <w:bottom w:val="nil"/>
              <w:right w:val="nil"/>
            </w:tcBorders>
            <w:shd w:val="clear" w:color="000000" w:fill="FFFFFF"/>
            <w:noWrap/>
            <w:vAlign w:val="bottom"/>
            <w:hideMark/>
          </w:tcPr>
          <w:p w14:paraId="24007C5C"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-0.288</w:t>
            </w:r>
          </w:p>
        </w:tc>
        <w:tc>
          <w:tcPr>
            <w:tcW w:w="407" w:type="pct"/>
            <w:tcBorders>
              <w:top w:val="nil"/>
              <w:left w:val="nil"/>
              <w:bottom w:val="nil"/>
              <w:right w:val="nil"/>
            </w:tcBorders>
            <w:shd w:val="clear" w:color="000000" w:fill="FFFFFF"/>
            <w:noWrap/>
            <w:vAlign w:val="bottom"/>
            <w:hideMark/>
          </w:tcPr>
          <w:p w14:paraId="41AF9C28"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0.252***</w:t>
            </w:r>
          </w:p>
        </w:tc>
        <w:tc>
          <w:tcPr>
            <w:tcW w:w="326" w:type="pct"/>
            <w:tcBorders>
              <w:top w:val="nil"/>
              <w:left w:val="nil"/>
              <w:bottom w:val="nil"/>
              <w:right w:val="nil"/>
            </w:tcBorders>
            <w:shd w:val="clear" w:color="000000" w:fill="FFFFFF"/>
            <w:noWrap/>
            <w:vAlign w:val="bottom"/>
            <w:hideMark/>
          </w:tcPr>
          <w:p w14:paraId="09066FFE"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-0.014</w:t>
            </w:r>
          </w:p>
        </w:tc>
        <w:tc>
          <w:tcPr>
            <w:tcW w:w="361" w:type="pct"/>
            <w:tcBorders>
              <w:top w:val="nil"/>
              <w:left w:val="nil"/>
              <w:bottom w:val="nil"/>
              <w:right w:val="nil"/>
            </w:tcBorders>
            <w:shd w:val="clear" w:color="000000" w:fill="FFFFFF"/>
            <w:noWrap/>
            <w:vAlign w:val="bottom"/>
            <w:hideMark/>
          </w:tcPr>
          <w:p w14:paraId="5703255C"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0.848</w:t>
            </w:r>
          </w:p>
        </w:tc>
        <w:tc>
          <w:tcPr>
            <w:tcW w:w="361" w:type="pct"/>
            <w:tcBorders>
              <w:top w:val="nil"/>
              <w:left w:val="nil"/>
              <w:bottom w:val="nil"/>
              <w:right w:val="nil"/>
            </w:tcBorders>
            <w:shd w:val="clear" w:color="000000" w:fill="FFFFFF"/>
            <w:noWrap/>
            <w:vAlign w:val="bottom"/>
            <w:hideMark/>
          </w:tcPr>
          <w:p w14:paraId="2EBD1C34"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-2.725</w:t>
            </w:r>
          </w:p>
        </w:tc>
        <w:tc>
          <w:tcPr>
            <w:tcW w:w="361" w:type="pct"/>
            <w:tcBorders>
              <w:top w:val="nil"/>
              <w:left w:val="nil"/>
              <w:bottom w:val="nil"/>
              <w:right w:val="nil"/>
            </w:tcBorders>
            <w:shd w:val="clear" w:color="000000" w:fill="FFFFFF"/>
            <w:noWrap/>
            <w:vAlign w:val="bottom"/>
            <w:hideMark/>
          </w:tcPr>
          <w:p w14:paraId="27EFD24E"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0.235</w:t>
            </w:r>
          </w:p>
        </w:tc>
      </w:tr>
      <w:tr w:rsidR="009E2144" w:rsidRPr="001607A0" w14:paraId="1E7FCC45" w14:textId="77777777" w:rsidTr="009E2144">
        <w:trPr>
          <w:trHeight w:val="320"/>
        </w:trPr>
        <w:tc>
          <w:tcPr>
            <w:tcW w:w="684" w:type="pct"/>
            <w:tcBorders>
              <w:top w:val="nil"/>
              <w:left w:val="nil"/>
              <w:bottom w:val="nil"/>
              <w:right w:val="nil"/>
            </w:tcBorders>
            <w:shd w:val="clear" w:color="000000" w:fill="FFFFFF"/>
            <w:noWrap/>
            <w:vAlign w:val="bottom"/>
            <w:hideMark/>
          </w:tcPr>
          <w:p w14:paraId="2C852E67" w14:textId="77777777" w:rsidR="009E2144" w:rsidRPr="001607A0" w:rsidRDefault="009E2144" w:rsidP="009E2144">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384" w:type="pct"/>
            <w:tcBorders>
              <w:top w:val="nil"/>
              <w:left w:val="single" w:sz="4" w:space="0" w:color="auto"/>
              <w:bottom w:val="nil"/>
              <w:right w:val="nil"/>
            </w:tcBorders>
            <w:shd w:val="clear" w:color="000000" w:fill="FFFFFF"/>
            <w:noWrap/>
            <w:vAlign w:val="bottom"/>
            <w:hideMark/>
          </w:tcPr>
          <w:p w14:paraId="0C51FB84"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(1.420)</w:t>
            </w:r>
          </w:p>
        </w:tc>
        <w:tc>
          <w:tcPr>
            <w:tcW w:w="326" w:type="pct"/>
            <w:tcBorders>
              <w:top w:val="nil"/>
              <w:left w:val="nil"/>
              <w:bottom w:val="nil"/>
              <w:right w:val="nil"/>
            </w:tcBorders>
            <w:shd w:val="clear" w:color="000000" w:fill="FFFFFF"/>
            <w:noWrap/>
            <w:vAlign w:val="bottom"/>
            <w:hideMark/>
          </w:tcPr>
          <w:p w14:paraId="402A9F1D"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(0.319)</w:t>
            </w:r>
          </w:p>
        </w:tc>
        <w:tc>
          <w:tcPr>
            <w:tcW w:w="361" w:type="pct"/>
            <w:tcBorders>
              <w:top w:val="nil"/>
              <w:left w:val="nil"/>
              <w:bottom w:val="nil"/>
              <w:right w:val="nil"/>
            </w:tcBorders>
            <w:shd w:val="clear" w:color="000000" w:fill="FFFFFF"/>
            <w:noWrap/>
            <w:vAlign w:val="bottom"/>
            <w:hideMark/>
          </w:tcPr>
          <w:p w14:paraId="3E270329"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(0.141)</w:t>
            </w:r>
          </w:p>
        </w:tc>
        <w:tc>
          <w:tcPr>
            <w:tcW w:w="351" w:type="pct"/>
            <w:gridSpan w:val="2"/>
            <w:tcBorders>
              <w:top w:val="nil"/>
              <w:left w:val="nil"/>
              <w:bottom w:val="nil"/>
              <w:right w:val="nil"/>
            </w:tcBorders>
            <w:shd w:val="clear" w:color="000000" w:fill="FFFFFF"/>
            <w:noWrap/>
            <w:vAlign w:val="bottom"/>
            <w:hideMark/>
          </w:tcPr>
          <w:p w14:paraId="79B11DBF"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(0.326)</w:t>
            </w:r>
          </w:p>
        </w:tc>
        <w:tc>
          <w:tcPr>
            <w:tcW w:w="421" w:type="pct"/>
            <w:gridSpan w:val="2"/>
            <w:tcBorders>
              <w:top w:val="nil"/>
              <w:left w:val="nil"/>
              <w:bottom w:val="nil"/>
              <w:right w:val="nil"/>
            </w:tcBorders>
            <w:shd w:val="clear" w:color="000000" w:fill="FFFFFF"/>
            <w:noWrap/>
            <w:vAlign w:val="bottom"/>
            <w:hideMark/>
          </w:tcPr>
          <w:p w14:paraId="1ACF3122"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(0.883)</w:t>
            </w:r>
          </w:p>
        </w:tc>
        <w:tc>
          <w:tcPr>
            <w:tcW w:w="332" w:type="pct"/>
            <w:tcBorders>
              <w:top w:val="nil"/>
              <w:left w:val="nil"/>
              <w:bottom w:val="nil"/>
              <w:right w:val="nil"/>
            </w:tcBorders>
            <w:shd w:val="clear" w:color="000000" w:fill="FFFFFF"/>
            <w:noWrap/>
            <w:vAlign w:val="bottom"/>
            <w:hideMark/>
          </w:tcPr>
          <w:p w14:paraId="199CABDD"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(0.109)</w:t>
            </w:r>
          </w:p>
        </w:tc>
        <w:tc>
          <w:tcPr>
            <w:tcW w:w="326" w:type="pct"/>
            <w:tcBorders>
              <w:top w:val="nil"/>
              <w:left w:val="nil"/>
              <w:bottom w:val="nil"/>
              <w:right w:val="nil"/>
            </w:tcBorders>
            <w:shd w:val="clear" w:color="000000" w:fill="FFFFFF"/>
            <w:noWrap/>
            <w:vAlign w:val="bottom"/>
            <w:hideMark/>
          </w:tcPr>
          <w:p w14:paraId="2A79EDD7"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(0.275)</w:t>
            </w:r>
          </w:p>
        </w:tc>
        <w:tc>
          <w:tcPr>
            <w:tcW w:w="407" w:type="pct"/>
            <w:tcBorders>
              <w:top w:val="nil"/>
              <w:left w:val="nil"/>
              <w:bottom w:val="nil"/>
              <w:right w:val="nil"/>
            </w:tcBorders>
            <w:shd w:val="clear" w:color="000000" w:fill="FFFFFF"/>
            <w:noWrap/>
            <w:vAlign w:val="bottom"/>
            <w:hideMark/>
          </w:tcPr>
          <w:p w14:paraId="22A61F8F"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(0.170)</w:t>
            </w:r>
          </w:p>
        </w:tc>
        <w:tc>
          <w:tcPr>
            <w:tcW w:w="326" w:type="pct"/>
            <w:tcBorders>
              <w:top w:val="nil"/>
              <w:left w:val="nil"/>
              <w:bottom w:val="nil"/>
              <w:right w:val="nil"/>
            </w:tcBorders>
            <w:shd w:val="clear" w:color="000000" w:fill="FFFFFF"/>
            <w:noWrap/>
            <w:vAlign w:val="bottom"/>
            <w:hideMark/>
          </w:tcPr>
          <w:p w14:paraId="5A156B3E"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(0.022)</w:t>
            </w:r>
          </w:p>
        </w:tc>
        <w:tc>
          <w:tcPr>
            <w:tcW w:w="361" w:type="pct"/>
            <w:tcBorders>
              <w:top w:val="nil"/>
              <w:left w:val="nil"/>
              <w:bottom w:val="nil"/>
              <w:right w:val="nil"/>
            </w:tcBorders>
            <w:shd w:val="clear" w:color="000000" w:fill="FFFFFF"/>
            <w:noWrap/>
            <w:vAlign w:val="bottom"/>
            <w:hideMark/>
          </w:tcPr>
          <w:p w14:paraId="02C00F81"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(1.535)</w:t>
            </w:r>
          </w:p>
        </w:tc>
        <w:tc>
          <w:tcPr>
            <w:tcW w:w="361" w:type="pct"/>
            <w:tcBorders>
              <w:top w:val="nil"/>
              <w:left w:val="nil"/>
              <w:bottom w:val="nil"/>
              <w:right w:val="nil"/>
            </w:tcBorders>
            <w:shd w:val="clear" w:color="000000" w:fill="FFFFFF"/>
            <w:noWrap/>
            <w:vAlign w:val="bottom"/>
            <w:hideMark/>
          </w:tcPr>
          <w:p w14:paraId="1D1F8382"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(2.943)</w:t>
            </w:r>
          </w:p>
        </w:tc>
        <w:tc>
          <w:tcPr>
            <w:tcW w:w="361" w:type="pct"/>
            <w:tcBorders>
              <w:top w:val="nil"/>
              <w:left w:val="nil"/>
              <w:bottom w:val="nil"/>
              <w:right w:val="nil"/>
            </w:tcBorders>
            <w:shd w:val="clear" w:color="000000" w:fill="FFFFFF"/>
            <w:noWrap/>
            <w:vAlign w:val="bottom"/>
            <w:hideMark/>
          </w:tcPr>
          <w:p w14:paraId="5D04DC2F"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(1.409)</w:t>
            </w:r>
          </w:p>
        </w:tc>
      </w:tr>
      <w:tr w:rsidR="009E2144" w:rsidRPr="001607A0" w14:paraId="4B333027" w14:textId="77777777" w:rsidTr="009E2144">
        <w:trPr>
          <w:trHeight w:val="320"/>
        </w:trPr>
        <w:tc>
          <w:tcPr>
            <w:tcW w:w="684" w:type="pct"/>
            <w:tcBorders>
              <w:top w:val="nil"/>
              <w:left w:val="nil"/>
              <w:bottom w:val="nil"/>
              <w:right w:val="nil"/>
            </w:tcBorders>
            <w:shd w:val="clear" w:color="000000" w:fill="FFFFFF"/>
            <w:noWrap/>
            <w:vAlign w:val="bottom"/>
            <w:hideMark/>
          </w:tcPr>
          <w:p w14:paraId="27CC3AB3"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Lags</w:t>
            </w:r>
          </w:p>
        </w:tc>
        <w:tc>
          <w:tcPr>
            <w:tcW w:w="384" w:type="pct"/>
            <w:tcBorders>
              <w:top w:val="nil"/>
              <w:left w:val="single" w:sz="4" w:space="0" w:color="auto"/>
              <w:bottom w:val="nil"/>
              <w:right w:val="nil"/>
            </w:tcBorders>
            <w:shd w:val="clear" w:color="000000" w:fill="FFFFFF"/>
            <w:noWrap/>
            <w:vAlign w:val="bottom"/>
            <w:hideMark/>
          </w:tcPr>
          <w:p w14:paraId="60F4B161"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26" w:type="pct"/>
            <w:tcBorders>
              <w:top w:val="nil"/>
              <w:left w:val="nil"/>
              <w:bottom w:val="nil"/>
              <w:right w:val="nil"/>
            </w:tcBorders>
            <w:shd w:val="clear" w:color="000000" w:fill="FFFFFF"/>
            <w:noWrap/>
            <w:vAlign w:val="bottom"/>
            <w:hideMark/>
          </w:tcPr>
          <w:p w14:paraId="2645B39A"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9</w:t>
            </w:r>
          </w:p>
        </w:tc>
        <w:tc>
          <w:tcPr>
            <w:tcW w:w="361" w:type="pct"/>
            <w:tcBorders>
              <w:top w:val="nil"/>
              <w:left w:val="nil"/>
              <w:bottom w:val="nil"/>
              <w:right w:val="nil"/>
            </w:tcBorders>
            <w:shd w:val="clear" w:color="000000" w:fill="FFFFFF"/>
            <w:noWrap/>
            <w:vAlign w:val="bottom"/>
            <w:hideMark/>
          </w:tcPr>
          <w:p w14:paraId="5B07DADC"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10</w:t>
            </w:r>
          </w:p>
        </w:tc>
        <w:tc>
          <w:tcPr>
            <w:tcW w:w="351" w:type="pct"/>
            <w:gridSpan w:val="2"/>
            <w:tcBorders>
              <w:top w:val="nil"/>
              <w:left w:val="nil"/>
              <w:bottom w:val="nil"/>
              <w:right w:val="nil"/>
            </w:tcBorders>
            <w:shd w:val="clear" w:color="000000" w:fill="FFFFFF"/>
            <w:noWrap/>
            <w:vAlign w:val="bottom"/>
            <w:hideMark/>
          </w:tcPr>
          <w:p w14:paraId="57640170"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421" w:type="pct"/>
            <w:gridSpan w:val="2"/>
            <w:tcBorders>
              <w:top w:val="nil"/>
              <w:left w:val="nil"/>
              <w:bottom w:val="nil"/>
              <w:right w:val="nil"/>
            </w:tcBorders>
            <w:shd w:val="clear" w:color="000000" w:fill="FFFFFF"/>
            <w:noWrap/>
            <w:vAlign w:val="bottom"/>
            <w:hideMark/>
          </w:tcPr>
          <w:p w14:paraId="32980586"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32" w:type="pct"/>
            <w:tcBorders>
              <w:top w:val="nil"/>
              <w:left w:val="nil"/>
              <w:bottom w:val="nil"/>
              <w:right w:val="nil"/>
            </w:tcBorders>
            <w:shd w:val="clear" w:color="000000" w:fill="FFFFFF"/>
            <w:noWrap/>
            <w:vAlign w:val="bottom"/>
            <w:hideMark/>
          </w:tcPr>
          <w:p w14:paraId="0D18A55F"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26" w:type="pct"/>
            <w:tcBorders>
              <w:top w:val="nil"/>
              <w:left w:val="nil"/>
              <w:bottom w:val="nil"/>
              <w:right w:val="nil"/>
            </w:tcBorders>
            <w:shd w:val="clear" w:color="000000" w:fill="FFFFFF"/>
            <w:noWrap/>
            <w:vAlign w:val="bottom"/>
            <w:hideMark/>
          </w:tcPr>
          <w:p w14:paraId="058CF020"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407" w:type="pct"/>
            <w:tcBorders>
              <w:top w:val="nil"/>
              <w:left w:val="nil"/>
              <w:bottom w:val="nil"/>
              <w:right w:val="nil"/>
            </w:tcBorders>
            <w:shd w:val="clear" w:color="000000" w:fill="FFFFFF"/>
            <w:noWrap/>
            <w:vAlign w:val="bottom"/>
            <w:hideMark/>
          </w:tcPr>
          <w:p w14:paraId="0AE4C176"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8</w:t>
            </w:r>
          </w:p>
        </w:tc>
        <w:tc>
          <w:tcPr>
            <w:tcW w:w="326" w:type="pct"/>
            <w:tcBorders>
              <w:top w:val="nil"/>
              <w:left w:val="nil"/>
              <w:bottom w:val="nil"/>
              <w:right w:val="nil"/>
            </w:tcBorders>
            <w:shd w:val="clear" w:color="000000" w:fill="FFFFFF"/>
            <w:noWrap/>
            <w:vAlign w:val="bottom"/>
            <w:hideMark/>
          </w:tcPr>
          <w:p w14:paraId="04DE8A70"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61" w:type="pct"/>
            <w:tcBorders>
              <w:top w:val="nil"/>
              <w:left w:val="nil"/>
              <w:bottom w:val="nil"/>
              <w:right w:val="nil"/>
            </w:tcBorders>
            <w:shd w:val="clear" w:color="000000" w:fill="FFFFFF"/>
            <w:noWrap/>
            <w:vAlign w:val="bottom"/>
            <w:hideMark/>
          </w:tcPr>
          <w:p w14:paraId="68719180"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61" w:type="pct"/>
            <w:tcBorders>
              <w:top w:val="nil"/>
              <w:left w:val="nil"/>
              <w:bottom w:val="nil"/>
              <w:right w:val="nil"/>
            </w:tcBorders>
            <w:shd w:val="clear" w:color="000000" w:fill="FFFFFF"/>
            <w:noWrap/>
            <w:vAlign w:val="bottom"/>
            <w:hideMark/>
          </w:tcPr>
          <w:p w14:paraId="67E7B8C9"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61" w:type="pct"/>
            <w:tcBorders>
              <w:top w:val="nil"/>
              <w:left w:val="nil"/>
              <w:bottom w:val="nil"/>
              <w:right w:val="nil"/>
            </w:tcBorders>
            <w:shd w:val="clear" w:color="000000" w:fill="FFFFFF"/>
            <w:noWrap/>
            <w:vAlign w:val="bottom"/>
            <w:hideMark/>
          </w:tcPr>
          <w:p w14:paraId="3FA8D654"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8</w:t>
            </w:r>
          </w:p>
        </w:tc>
      </w:tr>
      <w:tr w:rsidR="009E2144" w:rsidRPr="001607A0" w14:paraId="5F3C6641" w14:textId="77777777" w:rsidTr="009E2144">
        <w:trPr>
          <w:trHeight w:val="320"/>
        </w:trPr>
        <w:tc>
          <w:tcPr>
            <w:tcW w:w="684" w:type="pct"/>
            <w:tcBorders>
              <w:top w:val="nil"/>
              <w:left w:val="nil"/>
              <w:bottom w:val="nil"/>
              <w:right w:val="nil"/>
            </w:tcBorders>
            <w:shd w:val="clear" w:color="000000" w:fill="FFFFFF"/>
            <w:noWrap/>
            <w:vAlign w:val="bottom"/>
            <w:hideMark/>
          </w:tcPr>
          <w:p w14:paraId="05CB27A1" w14:textId="77777777" w:rsidR="009E2144" w:rsidRPr="001607A0" w:rsidRDefault="009E2144" w:rsidP="009E2144">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R-Square</w:t>
            </w:r>
          </w:p>
        </w:tc>
        <w:tc>
          <w:tcPr>
            <w:tcW w:w="384" w:type="pct"/>
            <w:tcBorders>
              <w:top w:val="nil"/>
              <w:left w:val="single" w:sz="4" w:space="0" w:color="auto"/>
              <w:bottom w:val="nil"/>
              <w:right w:val="nil"/>
            </w:tcBorders>
            <w:shd w:val="clear" w:color="000000" w:fill="FFFFFF"/>
            <w:noWrap/>
            <w:vAlign w:val="bottom"/>
            <w:hideMark/>
          </w:tcPr>
          <w:p w14:paraId="5DBC0EB3"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0.575</w:t>
            </w:r>
          </w:p>
        </w:tc>
        <w:tc>
          <w:tcPr>
            <w:tcW w:w="326" w:type="pct"/>
            <w:tcBorders>
              <w:top w:val="nil"/>
              <w:left w:val="nil"/>
              <w:bottom w:val="nil"/>
              <w:right w:val="nil"/>
            </w:tcBorders>
            <w:shd w:val="clear" w:color="000000" w:fill="FFFFFF"/>
            <w:noWrap/>
            <w:vAlign w:val="bottom"/>
            <w:hideMark/>
          </w:tcPr>
          <w:p w14:paraId="128CC03F"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0.325</w:t>
            </w:r>
          </w:p>
        </w:tc>
        <w:tc>
          <w:tcPr>
            <w:tcW w:w="361" w:type="pct"/>
            <w:tcBorders>
              <w:top w:val="nil"/>
              <w:left w:val="nil"/>
              <w:bottom w:val="nil"/>
              <w:right w:val="nil"/>
            </w:tcBorders>
            <w:shd w:val="clear" w:color="000000" w:fill="FFFFFF"/>
            <w:noWrap/>
            <w:vAlign w:val="bottom"/>
            <w:hideMark/>
          </w:tcPr>
          <w:p w14:paraId="3CB7F4D9"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0.771</w:t>
            </w:r>
          </w:p>
        </w:tc>
        <w:tc>
          <w:tcPr>
            <w:tcW w:w="351" w:type="pct"/>
            <w:gridSpan w:val="2"/>
            <w:tcBorders>
              <w:top w:val="nil"/>
              <w:left w:val="nil"/>
              <w:bottom w:val="nil"/>
              <w:right w:val="nil"/>
            </w:tcBorders>
            <w:shd w:val="clear" w:color="000000" w:fill="FFFFFF"/>
            <w:noWrap/>
            <w:vAlign w:val="bottom"/>
            <w:hideMark/>
          </w:tcPr>
          <w:p w14:paraId="7838F901"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0.826</w:t>
            </w:r>
          </w:p>
        </w:tc>
        <w:tc>
          <w:tcPr>
            <w:tcW w:w="421" w:type="pct"/>
            <w:gridSpan w:val="2"/>
            <w:tcBorders>
              <w:top w:val="nil"/>
              <w:left w:val="nil"/>
              <w:bottom w:val="nil"/>
              <w:right w:val="nil"/>
            </w:tcBorders>
            <w:shd w:val="clear" w:color="000000" w:fill="FFFFFF"/>
            <w:noWrap/>
            <w:vAlign w:val="bottom"/>
            <w:hideMark/>
          </w:tcPr>
          <w:p w14:paraId="3CB582D7"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0.501</w:t>
            </w:r>
          </w:p>
        </w:tc>
        <w:tc>
          <w:tcPr>
            <w:tcW w:w="332" w:type="pct"/>
            <w:tcBorders>
              <w:top w:val="nil"/>
              <w:left w:val="nil"/>
              <w:bottom w:val="nil"/>
              <w:right w:val="nil"/>
            </w:tcBorders>
            <w:shd w:val="clear" w:color="000000" w:fill="FFFFFF"/>
            <w:noWrap/>
            <w:vAlign w:val="bottom"/>
            <w:hideMark/>
          </w:tcPr>
          <w:p w14:paraId="1A69461A"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0.784</w:t>
            </w:r>
          </w:p>
        </w:tc>
        <w:tc>
          <w:tcPr>
            <w:tcW w:w="326" w:type="pct"/>
            <w:tcBorders>
              <w:top w:val="nil"/>
              <w:left w:val="nil"/>
              <w:bottom w:val="nil"/>
              <w:right w:val="nil"/>
            </w:tcBorders>
            <w:shd w:val="clear" w:color="000000" w:fill="FFFFFF"/>
            <w:noWrap/>
            <w:vAlign w:val="bottom"/>
            <w:hideMark/>
          </w:tcPr>
          <w:p w14:paraId="53B31EAC"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0.693</w:t>
            </w:r>
          </w:p>
        </w:tc>
        <w:tc>
          <w:tcPr>
            <w:tcW w:w="407" w:type="pct"/>
            <w:tcBorders>
              <w:top w:val="nil"/>
              <w:left w:val="nil"/>
              <w:bottom w:val="nil"/>
              <w:right w:val="nil"/>
            </w:tcBorders>
            <w:shd w:val="clear" w:color="000000" w:fill="FFFFFF"/>
            <w:noWrap/>
            <w:vAlign w:val="bottom"/>
            <w:hideMark/>
          </w:tcPr>
          <w:p w14:paraId="19AC946A"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0.918</w:t>
            </w:r>
          </w:p>
        </w:tc>
        <w:tc>
          <w:tcPr>
            <w:tcW w:w="326" w:type="pct"/>
            <w:tcBorders>
              <w:top w:val="nil"/>
              <w:left w:val="nil"/>
              <w:bottom w:val="nil"/>
              <w:right w:val="nil"/>
            </w:tcBorders>
            <w:shd w:val="clear" w:color="000000" w:fill="FFFFFF"/>
            <w:noWrap/>
            <w:vAlign w:val="bottom"/>
            <w:hideMark/>
          </w:tcPr>
          <w:p w14:paraId="0CC65784"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0.391</w:t>
            </w:r>
          </w:p>
        </w:tc>
        <w:tc>
          <w:tcPr>
            <w:tcW w:w="361" w:type="pct"/>
            <w:tcBorders>
              <w:top w:val="nil"/>
              <w:left w:val="nil"/>
              <w:bottom w:val="nil"/>
              <w:right w:val="nil"/>
            </w:tcBorders>
            <w:shd w:val="clear" w:color="000000" w:fill="FFFFFF"/>
            <w:noWrap/>
            <w:vAlign w:val="bottom"/>
            <w:hideMark/>
          </w:tcPr>
          <w:p w14:paraId="30180E7D"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0.358</w:t>
            </w:r>
          </w:p>
        </w:tc>
        <w:tc>
          <w:tcPr>
            <w:tcW w:w="361" w:type="pct"/>
            <w:tcBorders>
              <w:top w:val="nil"/>
              <w:left w:val="nil"/>
              <w:bottom w:val="nil"/>
              <w:right w:val="nil"/>
            </w:tcBorders>
            <w:shd w:val="clear" w:color="000000" w:fill="FFFFFF"/>
            <w:noWrap/>
            <w:vAlign w:val="bottom"/>
            <w:hideMark/>
          </w:tcPr>
          <w:p w14:paraId="25F09958"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0.480</w:t>
            </w:r>
          </w:p>
        </w:tc>
        <w:tc>
          <w:tcPr>
            <w:tcW w:w="361" w:type="pct"/>
            <w:tcBorders>
              <w:top w:val="nil"/>
              <w:left w:val="nil"/>
              <w:bottom w:val="nil"/>
              <w:right w:val="nil"/>
            </w:tcBorders>
            <w:shd w:val="clear" w:color="000000" w:fill="FFFFFF"/>
            <w:noWrap/>
            <w:vAlign w:val="bottom"/>
            <w:hideMark/>
          </w:tcPr>
          <w:p w14:paraId="1A3786D5"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0.578</w:t>
            </w:r>
          </w:p>
        </w:tc>
      </w:tr>
      <w:tr w:rsidR="009E2144" w:rsidRPr="001607A0" w14:paraId="04260513" w14:textId="77777777" w:rsidTr="009E2144">
        <w:trPr>
          <w:trHeight w:val="320"/>
        </w:trPr>
        <w:tc>
          <w:tcPr>
            <w:tcW w:w="684" w:type="pct"/>
            <w:tcBorders>
              <w:top w:val="nil"/>
              <w:left w:val="nil"/>
              <w:bottom w:val="nil"/>
              <w:right w:val="nil"/>
            </w:tcBorders>
            <w:shd w:val="clear" w:color="000000" w:fill="FFFFFF"/>
            <w:noWrap/>
            <w:vAlign w:val="bottom"/>
            <w:hideMark/>
          </w:tcPr>
          <w:p w14:paraId="2B2BB364"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Efficiency</w:t>
            </w:r>
          </w:p>
        </w:tc>
        <w:tc>
          <w:tcPr>
            <w:tcW w:w="384" w:type="pct"/>
            <w:tcBorders>
              <w:top w:val="nil"/>
              <w:left w:val="single" w:sz="4" w:space="0" w:color="auto"/>
              <w:bottom w:val="nil"/>
              <w:right w:val="nil"/>
            </w:tcBorders>
            <w:shd w:val="clear" w:color="000000" w:fill="FFFFFF"/>
            <w:noWrap/>
            <w:vAlign w:val="bottom"/>
            <w:hideMark/>
          </w:tcPr>
          <w:p w14:paraId="468DCCC2"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6.442</w:t>
            </w:r>
          </w:p>
        </w:tc>
        <w:tc>
          <w:tcPr>
            <w:tcW w:w="326" w:type="pct"/>
            <w:tcBorders>
              <w:top w:val="nil"/>
              <w:left w:val="nil"/>
              <w:bottom w:val="nil"/>
              <w:right w:val="nil"/>
            </w:tcBorders>
            <w:shd w:val="clear" w:color="000000" w:fill="FFFFFF"/>
            <w:noWrap/>
            <w:vAlign w:val="bottom"/>
            <w:hideMark/>
          </w:tcPr>
          <w:p w14:paraId="48F5089D"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0.060</w:t>
            </w:r>
          </w:p>
        </w:tc>
        <w:tc>
          <w:tcPr>
            <w:tcW w:w="361" w:type="pct"/>
            <w:tcBorders>
              <w:top w:val="nil"/>
              <w:left w:val="nil"/>
              <w:bottom w:val="nil"/>
              <w:right w:val="nil"/>
            </w:tcBorders>
            <w:shd w:val="clear" w:color="000000" w:fill="FFFFFF"/>
            <w:noWrap/>
            <w:vAlign w:val="bottom"/>
            <w:hideMark/>
          </w:tcPr>
          <w:p w14:paraId="7B585C94"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-0.166</w:t>
            </w:r>
          </w:p>
        </w:tc>
        <w:tc>
          <w:tcPr>
            <w:tcW w:w="351" w:type="pct"/>
            <w:gridSpan w:val="2"/>
            <w:tcBorders>
              <w:top w:val="nil"/>
              <w:left w:val="nil"/>
              <w:bottom w:val="nil"/>
              <w:right w:val="nil"/>
            </w:tcBorders>
            <w:shd w:val="clear" w:color="000000" w:fill="FFFFFF"/>
            <w:noWrap/>
            <w:vAlign w:val="bottom"/>
            <w:hideMark/>
          </w:tcPr>
          <w:p w14:paraId="07E4890A"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0.368**</w:t>
            </w:r>
          </w:p>
        </w:tc>
        <w:tc>
          <w:tcPr>
            <w:tcW w:w="421" w:type="pct"/>
            <w:gridSpan w:val="2"/>
            <w:tcBorders>
              <w:top w:val="nil"/>
              <w:left w:val="nil"/>
              <w:bottom w:val="nil"/>
              <w:right w:val="nil"/>
            </w:tcBorders>
            <w:shd w:val="clear" w:color="000000" w:fill="FFFFFF"/>
            <w:noWrap/>
            <w:vAlign w:val="bottom"/>
            <w:hideMark/>
          </w:tcPr>
          <w:p w14:paraId="6569EE11"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-9.558</w:t>
            </w:r>
          </w:p>
        </w:tc>
        <w:tc>
          <w:tcPr>
            <w:tcW w:w="332" w:type="pct"/>
            <w:tcBorders>
              <w:top w:val="nil"/>
              <w:left w:val="nil"/>
              <w:bottom w:val="nil"/>
              <w:right w:val="nil"/>
            </w:tcBorders>
            <w:shd w:val="clear" w:color="000000" w:fill="FFFFFF"/>
            <w:noWrap/>
            <w:vAlign w:val="bottom"/>
            <w:hideMark/>
          </w:tcPr>
          <w:p w14:paraId="2BDEED2D"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-0.030</w:t>
            </w:r>
          </w:p>
        </w:tc>
        <w:tc>
          <w:tcPr>
            <w:tcW w:w="326" w:type="pct"/>
            <w:tcBorders>
              <w:top w:val="nil"/>
              <w:left w:val="nil"/>
              <w:bottom w:val="nil"/>
              <w:right w:val="nil"/>
            </w:tcBorders>
            <w:shd w:val="clear" w:color="000000" w:fill="FFFFFF"/>
            <w:noWrap/>
            <w:vAlign w:val="bottom"/>
            <w:hideMark/>
          </w:tcPr>
          <w:p w14:paraId="223D9983"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0.052</w:t>
            </w:r>
          </w:p>
        </w:tc>
        <w:tc>
          <w:tcPr>
            <w:tcW w:w="407" w:type="pct"/>
            <w:tcBorders>
              <w:top w:val="nil"/>
              <w:left w:val="nil"/>
              <w:bottom w:val="nil"/>
              <w:right w:val="nil"/>
            </w:tcBorders>
            <w:shd w:val="clear" w:color="000000" w:fill="FFFFFF"/>
            <w:noWrap/>
            <w:vAlign w:val="bottom"/>
            <w:hideMark/>
          </w:tcPr>
          <w:p w14:paraId="3036F8FA"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0.006</w:t>
            </w:r>
          </w:p>
        </w:tc>
        <w:tc>
          <w:tcPr>
            <w:tcW w:w="326" w:type="pct"/>
            <w:tcBorders>
              <w:top w:val="nil"/>
              <w:left w:val="nil"/>
              <w:bottom w:val="nil"/>
              <w:right w:val="nil"/>
            </w:tcBorders>
            <w:shd w:val="clear" w:color="000000" w:fill="FFFFFF"/>
            <w:noWrap/>
            <w:vAlign w:val="bottom"/>
            <w:hideMark/>
          </w:tcPr>
          <w:p w14:paraId="47FA661D"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-0.004</w:t>
            </w:r>
          </w:p>
        </w:tc>
        <w:tc>
          <w:tcPr>
            <w:tcW w:w="361" w:type="pct"/>
            <w:tcBorders>
              <w:top w:val="nil"/>
              <w:left w:val="nil"/>
              <w:bottom w:val="nil"/>
              <w:right w:val="nil"/>
            </w:tcBorders>
            <w:shd w:val="clear" w:color="000000" w:fill="FFFFFF"/>
            <w:noWrap/>
            <w:vAlign w:val="bottom"/>
            <w:hideMark/>
          </w:tcPr>
          <w:p w14:paraId="6C2C3176"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-0.050</w:t>
            </w:r>
          </w:p>
        </w:tc>
        <w:tc>
          <w:tcPr>
            <w:tcW w:w="361" w:type="pct"/>
            <w:tcBorders>
              <w:top w:val="nil"/>
              <w:left w:val="nil"/>
              <w:bottom w:val="nil"/>
              <w:right w:val="nil"/>
            </w:tcBorders>
            <w:shd w:val="clear" w:color="000000" w:fill="FFFFFF"/>
            <w:noWrap/>
            <w:vAlign w:val="bottom"/>
            <w:hideMark/>
          </w:tcPr>
          <w:p w14:paraId="76726E48"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-0.147</w:t>
            </w:r>
          </w:p>
        </w:tc>
        <w:tc>
          <w:tcPr>
            <w:tcW w:w="361" w:type="pct"/>
            <w:tcBorders>
              <w:top w:val="nil"/>
              <w:left w:val="nil"/>
              <w:bottom w:val="nil"/>
              <w:right w:val="nil"/>
            </w:tcBorders>
            <w:shd w:val="clear" w:color="000000" w:fill="FFFFFF"/>
            <w:noWrap/>
            <w:vAlign w:val="bottom"/>
            <w:hideMark/>
          </w:tcPr>
          <w:p w14:paraId="1EFDA816"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0.153</w:t>
            </w:r>
          </w:p>
        </w:tc>
      </w:tr>
      <w:tr w:rsidR="009E2144" w:rsidRPr="001607A0" w14:paraId="6AD99A46" w14:textId="77777777" w:rsidTr="009E2144">
        <w:trPr>
          <w:trHeight w:val="320"/>
        </w:trPr>
        <w:tc>
          <w:tcPr>
            <w:tcW w:w="684" w:type="pct"/>
            <w:tcBorders>
              <w:top w:val="nil"/>
              <w:left w:val="nil"/>
              <w:bottom w:val="nil"/>
              <w:right w:val="nil"/>
            </w:tcBorders>
            <w:shd w:val="clear" w:color="000000" w:fill="FFFFFF"/>
            <w:noWrap/>
            <w:vAlign w:val="bottom"/>
            <w:hideMark/>
          </w:tcPr>
          <w:p w14:paraId="419D5C67" w14:textId="77777777" w:rsidR="009E2144" w:rsidRPr="001607A0" w:rsidRDefault="009E2144" w:rsidP="009E2144">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384" w:type="pct"/>
            <w:tcBorders>
              <w:top w:val="nil"/>
              <w:left w:val="single" w:sz="4" w:space="0" w:color="auto"/>
              <w:bottom w:val="nil"/>
              <w:right w:val="nil"/>
            </w:tcBorders>
            <w:shd w:val="clear" w:color="000000" w:fill="FFFFFF"/>
            <w:noWrap/>
            <w:vAlign w:val="bottom"/>
            <w:hideMark/>
          </w:tcPr>
          <w:p w14:paraId="4CEEC597"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(7.405)</w:t>
            </w:r>
          </w:p>
        </w:tc>
        <w:tc>
          <w:tcPr>
            <w:tcW w:w="326" w:type="pct"/>
            <w:tcBorders>
              <w:top w:val="nil"/>
              <w:left w:val="nil"/>
              <w:bottom w:val="nil"/>
              <w:right w:val="nil"/>
            </w:tcBorders>
            <w:shd w:val="clear" w:color="000000" w:fill="FFFFFF"/>
            <w:noWrap/>
            <w:vAlign w:val="bottom"/>
            <w:hideMark/>
          </w:tcPr>
          <w:p w14:paraId="7F1F1A74"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(0.082)</w:t>
            </w:r>
          </w:p>
        </w:tc>
        <w:tc>
          <w:tcPr>
            <w:tcW w:w="361" w:type="pct"/>
            <w:tcBorders>
              <w:top w:val="nil"/>
              <w:left w:val="nil"/>
              <w:bottom w:val="nil"/>
              <w:right w:val="nil"/>
            </w:tcBorders>
            <w:shd w:val="clear" w:color="000000" w:fill="FFFFFF"/>
            <w:noWrap/>
            <w:vAlign w:val="bottom"/>
            <w:hideMark/>
          </w:tcPr>
          <w:p w14:paraId="6746C3DB"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(0.192)</w:t>
            </w:r>
          </w:p>
        </w:tc>
        <w:tc>
          <w:tcPr>
            <w:tcW w:w="351" w:type="pct"/>
            <w:gridSpan w:val="2"/>
            <w:tcBorders>
              <w:top w:val="nil"/>
              <w:left w:val="nil"/>
              <w:bottom w:val="nil"/>
              <w:right w:val="nil"/>
            </w:tcBorders>
            <w:shd w:val="clear" w:color="000000" w:fill="FFFFFF"/>
            <w:noWrap/>
            <w:vAlign w:val="bottom"/>
            <w:hideMark/>
          </w:tcPr>
          <w:p w14:paraId="20D4A22B"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(0.320)</w:t>
            </w:r>
          </w:p>
        </w:tc>
        <w:tc>
          <w:tcPr>
            <w:tcW w:w="421" w:type="pct"/>
            <w:gridSpan w:val="2"/>
            <w:tcBorders>
              <w:top w:val="nil"/>
              <w:left w:val="nil"/>
              <w:bottom w:val="nil"/>
              <w:right w:val="nil"/>
            </w:tcBorders>
            <w:shd w:val="clear" w:color="000000" w:fill="FFFFFF"/>
            <w:noWrap/>
            <w:vAlign w:val="bottom"/>
            <w:hideMark/>
          </w:tcPr>
          <w:p w14:paraId="185E1DE5"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(27.385)</w:t>
            </w:r>
          </w:p>
        </w:tc>
        <w:tc>
          <w:tcPr>
            <w:tcW w:w="332" w:type="pct"/>
            <w:tcBorders>
              <w:top w:val="nil"/>
              <w:left w:val="nil"/>
              <w:bottom w:val="nil"/>
              <w:right w:val="nil"/>
            </w:tcBorders>
            <w:shd w:val="clear" w:color="000000" w:fill="FFFFFF"/>
            <w:noWrap/>
            <w:vAlign w:val="bottom"/>
            <w:hideMark/>
          </w:tcPr>
          <w:p w14:paraId="6DAD9E99"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(0.060)</w:t>
            </w:r>
          </w:p>
        </w:tc>
        <w:tc>
          <w:tcPr>
            <w:tcW w:w="326" w:type="pct"/>
            <w:tcBorders>
              <w:top w:val="nil"/>
              <w:left w:val="nil"/>
              <w:bottom w:val="nil"/>
              <w:right w:val="nil"/>
            </w:tcBorders>
            <w:shd w:val="clear" w:color="000000" w:fill="FFFFFF"/>
            <w:noWrap/>
            <w:vAlign w:val="bottom"/>
            <w:hideMark/>
          </w:tcPr>
          <w:p w14:paraId="38AA4D91"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(0.092)</w:t>
            </w:r>
          </w:p>
        </w:tc>
        <w:tc>
          <w:tcPr>
            <w:tcW w:w="407" w:type="pct"/>
            <w:tcBorders>
              <w:top w:val="nil"/>
              <w:left w:val="nil"/>
              <w:bottom w:val="nil"/>
              <w:right w:val="nil"/>
            </w:tcBorders>
            <w:shd w:val="clear" w:color="000000" w:fill="FFFFFF"/>
            <w:noWrap/>
            <w:vAlign w:val="bottom"/>
            <w:hideMark/>
          </w:tcPr>
          <w:p w14:paraId="786E826C"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(0.065)</w:t>
            </w:r>
          </w:p>
        </w:tc>
        <w:tc>
          <w:tcPr>
            <w:tcW w:w="326" w:type="pct"/>
            <w:tcBorders>
              <w:top w:val="nil"/>
              <w:left w:val="nil"/>
              <w:bottom w:val="nil"/>
              <w:right w:val="nil"/>
            </w:tcBorders>
            <w:shd w:val="clear" w:color="000000" w:fill="FFFFFF"/>
            <w:noWrap/>
            <w:vAlign w:val="bottom"/>
            <w:hideMark/>
          </w:tcPr>
          <w:p w14:paraId="428E65C4"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(0.013)</w:t>
            </w:r>
          </w:p>
        </w:tc>
        <w:tc>
          <w:tcPr>
            <w:tcW w:w="361" w:type="pct"/>
            <w:tcBorders>
              <w:top w:val="nil"/>
              <w:left w:val="nil"/>
              <w:bottom w:val="nil"/>
              <w:right w:val="nil"/>
            </w:tcBorders>
            <w:shd w:val="clear" w:color="000000" w:fill="FFFFFF"/>
            <w:noWrap/>
            <w:vAlign w:val="bottom"/>
            <w:hideMark/>
          </w:tcPr>
          <w:p w14:paraId="6BE2E5D8"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(0.513)</w:t>
            </w:r>
          </w:p>
        </w:tc>
        <w:tc>
          <w:tcPr>
            <w:tcW w:w="361" w:type="pct"/>
            <w:tcBorders>
              <w:top w:val="nil"/>
              <w:left w:val="nil"/>
              <w:bottom w:val="nil"/>
              <w:right w:val="nil"/>
            </w:tcBorders>
            <w:shd w:val="clear" w:color="000000" w:fill="FFFFFF"/>
            <w:noWrap/>
            <w:vAlign w:val="bottom"/>
            <w:hideMark/>
          </w:tcPr>
          <w:p w14:paraId="7A9880E8"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(0.273)</w:t>
            </w:r>
          </w:p>
        </w:tc>
        <w:tc>
          <w:tcPr>
            <w:tcW w:w="361" w:type="pct"/>
            <w:tcBorders>
              <w:top w:val="nil"/>
              <w:left w:val="nil"/>
              <w:bottom w:val="nil"/>
              <w:right w:val="nil"/>
            </w:tcBorders>
            <w:shd w:val="clear" w:color="000000" w:fill="FFFFFF"/>
            <w:noWrap/>
            <w:vAlign w:val="bottom"/>
            <w:hideMark/>
          </w:tcPr>
          <w:p w14:paraId="479644C8"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(0.303)</w:t>
            </w:r>
          </w:p>
        </w:tc>
      </w:tr>
      <w:tr w:rsidR="009E2144" w:rsidRPr="001607A0" w14:paraId="33EB02EB" w14:textId="77777777" w:rsidTr="009E2144">
        <w:trPr>
          <w:trHeight w:val="320"/>
        </w:trPr>
        <w:tc>
          <w:tcPr>
            <w:tcW w:w="684" w:type="pct"/>
            <w:tcBorders>
              <w:top w:val="nil"/>
              <w:left w:val="nil"/>
              <w:bottom w:val="nil"/>
              <w:right w:val="nil"/>
            </w:tcBorders>
            <w:shd w:val="clear" w:color="000000" w:fill="FFFFFF"/>
            <w:noWrap/>
            <w:vAlign w:val="bottom"/>
            <w:hideMark/>
          </w:tcPr>
          <w:p w14:paraId="390065AB"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Lags</w:t>
            </w:r>
          </w:p>
        </w:tc>
        <w:tc>
          <w:tcPr>
            <w:tcW w:w="384" w:type="pct"/>
            <w:tcBorders>
              <w:top w:val="nil"/>
              <w:left w:val="single" w:sz="4" w:space="0" w:color="auto"/>
              <w:bottom w:val="nil"/>
              <w:right w:val="nil"/>
            </w:tcBorders>
            <w:shd w:val="clear" w:color="000000" w:fill="FFFFFF"/>
            <w:noWrap/>
            <w:vAlign w:val="bottom"/>
            <w:hideMark/>
          </w:tcPr>
          <w:p w14:paraId="5F491CDF"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26" w:type="pct"/>
            <w:tcBorders>
              <w:top w:val="nil"/>
              <w:left w:val="nil"/>
              <w:bottom w:val="nil"/>
              <w:right w:val="nil"/>
            </w:tcBorders>
            <w:shd w:val="clear" w:color="000000" w:fill="FFFFFF"/>
            <w:noWrap/>
            <w:vAlign w:val="bottom"/>
            <w:hideMark/>
          </w:tcPr>
          <w:p w14:paraId="12E5895B"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10</w:t>
            </w:r>
          </w:p>
        </w:tc>
        <w:tc>
          <w:tcPr>
            <w:tcW w:w="361" w:type="pct"/>
            <w:tcBorders>
              <w:top w:val="nil"/>
              <w:left w:val="nil"/>
              <w:bottom w:val="nil"/>
              <w:right w:val="nil"/>
            </w:tcBorders>
            <w:shd w:val="clear" w:color="000000" w:fill="FFFFFF"/>
            <w:noWrap/>
            <w:vAlign w:val="bottom"/>
            <w:hideMark/>
          </w:tcPr>
          <w:p w14:paraId="0AD32295"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8</w:t>
            </w:r>
          </w:p>
        </w:tc>
        <w:tc>
          <w:tcPr>
            <w:tcW w:w="351" w:type="pct"/>
            <w:gridSpan w:val="2"/>
            <w:tcBorders>
              <w:top w:val="nil"/>
              <w:left w:val="nil"/>
              <w:bottom w:val="nil"/>
              <w:right w:val="nil"/>
            </w:tcBorders>
            <w:shd w:val="clear" w:color="000000" w:fill="FFFFFF"/>
            <w:noWrap/>
            <w:vAlign w:val="bottom"/>
            <w:hideMark/>
          </w:tcPr>
          <w:p w14:paraId="60E25C48"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7</w:t>
            </w:r>
          </w:p>
        </w:tc>
        <w:tc>
          <w:tcPr>
            <w:tcW w:w="421" w:type="pct"/>
            <w:gridSpan w:val="2"/>
            <w:tcBorders>
              <w:top w:val="nil"/>
              <w:left w:val="nil"/>
              <w:bottom w:val="nil"/>
              <w:right w:val="nil"/>
            </w:tcBorders>
            <w:shd w:val="clear" w:color="000000" w:fill="FFFFFF"/>
            <w:noWrap/>
            <w:vAlign w:val="bottom"/>
            <w:hideMark/>
          </w:tcPr>
          <w:p w14:paraId="66FB3229"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11</w:t>
            </w:r>
          </w:p>
        </w:tc>
        <w:tc>
          <w:tcPr>
            <w:tcW w:w="332" w:type="pct"/>
            <w:tcBorders>
              <w:top w:val="nil"/>
              <w:left w:val="nil"/>
              <w:bottom w:val="nil"/>
              <w:right w:val="nil"/>
            </w:tcBorders>
            <w:shd w:val="clear" w:color="000000" w:fill="FFFFFF"/>
            <w:noWrap/>
            <w:vAlign w:val="bottom"/>
            <w:hideMark/>
          </w:tcPr>
          <w:p w14:paraId="4DC04056"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7</w:t>
            </w:r>
          </w:p>
        </w:tc>
        <w:tc>
          <w:tcPr>
            <w:tcW w:w="326" w:type="pct"/>
            <w:tcBorders>
              <w:top w:val="nil"/>
              <w:left w:val="nil"/>
              <w:bottom w:val="nil"/>
              <w:right w:val="nil"/>
            </w:tcBorders>
            <w:shd w:val="clear" w:color="000000" w:fill="FFFFFF"/>
            <w:noWrap/>
            <w:vAlign w:val="bottom"/>
            <w:hideMark/>
          </w:tcPr>
          <w:p w14:paraId="6370FD3B"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10</w:t>
            </w:r>
          </w:p>
        </w:tc>
        <w:tc>
          <w:tcPr>
            <w:tcW w:w="407" w:type="pct"/>
            <w:tcBorders>
              <w:top w:val="nil"/>
              <w:left w:val="nil"/>
              <w:bottom w:val="nil"/>
              <w:right w:val="nil"/>
            </w:tcBorders>
            <w:shd w:val="clear" w:color="000000" w:fill="FFFFFF"/>
            <w:noWrap/>
            <w:vAlign w:val="bottom"/>
            <w:hideMark/>
          </w:tcPr>
          <w:p w14:paraId="00AFA00C"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10</w:t>
            </w:r>
          </w:p>
        </w:tc>
        <w:tc>
          <w:tcPr>
            <w:tcW w:w="326" w:type="pct"/>
            <w:tcBorders>
              <w:top w:val="nil"/>
              <w:left w:val="nil"/>
              <w:bottom w:val="nil"/>
              <w:right w:val="nil"/>
            </w:tcBorders>
            <w:shd w:val="clear" w:color="000000" w:fill="FFFFFF"/>
            <w:noWrap/>
            <w:vAlign w:val="bottom"/>
            <w:hideMark/>
          </w:tcPr>
          <w:p w14:paraId="6C9B9724"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9</w:t>
            </w:r>
          </w:p>
        </w:tc>
        <w:tc>
          <w:tcPr>
            <w:tcW w:w="361" w:type="pct"/>
            <w:tcBorders>
              <w:top w:val="nil"/>
              <w:left w:val="nil"/>
              <w:bottom w:val="nil"/>
              <w:right w:val="nil"/>
            </w:tcBorders>
            <w:shd w:val="clear" w:color="000000" w:fill="FFFFFF"/>
            <w:noWrap/>
            <w:vAlign w:val="bottom"/>
            <w:hideMark/>
          </w:tcPr>
          <w:p w14:paraId="2802356B"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8</w:t>
            </w:r>
          </w:p>
        </w:tc>
        <w:tc>
          <w:tcPr>
            <w:tcW w:w="361" w:type="pct"/>
            <w:tcBorders>
              <w:top w:val="nil"/>
              <w:left w:val="nil"/>
              <w:bottom w:val="nil"/>
              <w:right w:val="nil"/>
            </w:tcBorders>
            <w:shd w:val="clear" w:color="000000" w:fill="FFFFFF"/>
            <w:noWrap/>
            <w:vAlign w:val="bottom"/>
            <w:hideMark/>
          </w:tcPr>
          <w:p w14:paraId="77C81A1E"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10</w:t>
            </w:r>
          </w:p>
        </w:tc>
        <w:tc>
          <w:tcPr>
            <w:tcW w:w="361" w:type="pct"/>
            <w:tcBorders>
              <w:top w:val="nil"/>
              <w:left w:val="nil"/>
              <w:bottom w:val="nil"/>
              <w:right w:val="nil"/>
            </w:tcBorders>
            <w:shd w:val="clear" w:color="000000" w:fill="FFFFFF"/>
            <w:noWrap/>
            <w:vAlign w:val="bottom"/>
            <w:hideMark/>
          </w:tcPr>
          <w:p w14:paraId="529EDF58"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8</w:t>
            </w:r>
          </w:p>
        </w:tc>
      </w:tr>
      <w:tr w:rsidR="009E2144" w:rsidRPr="001607A0" w14:paraId="0A23E0C1" w14:textId="77777777" w:rsidTr="009E2144">
        <w:trPr>
          <w:trHeight w:val="320"/>
        </w:trPr>
        <w:tc>
          <w:tcPr>
            <w:tcW w:w="684" w:type="pct"/>
            <w:tcBorders>
              <w:top w:val="nil"/>
              <w:left w:val="nil"/>
              <w:bottom w:val="nil"/>
              <w:right w:val="nil"/>
            </w:tcBorders>
            <w:shd w:val="clear" w:color="000000" w:fill="FFFFFF"/>
            <w:noWrap/>
            <w:vAlign w:val="bottom"/>
            <w:hideMark/>
          </w:tcPr>
          <w:p w14:paraId="59DBC3F1" w14:textId="77777777" w:rsidR="009E2144" w:rsidRPr="001607A0" w:rsidRDefault="009E2144" w:rsidP="009E2144">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R-square</w:t>
            </w:r>
          </w:p>
        </w:tc>
        <w:tc>
          <w:tcPr>
            <w:tcW w:w="384" w:type="pct"/>
            <w:tcBorders>
              <w:top w:val="nil"/>
              <w:left w:val="single" w:sz="4" w:space="0" w:color="auto"/>
              <w:bottom w:val="nil"/>
              <w:right w:val="nil"/>
            </w:tcBorders>
            <w:shd w:val="clear" w:color="000000" w:fill="FFFFFF"/>
            <w:noWrap/>
            <w:vAlign w:val="bottom"/>
            <w:hideMark/>
          </w:tcPr>
          <w:p w14:paraId="5EF8D4D5"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0.418</w:t>
            </w:r>
          </w:p>
        </w:tc>
        <w:tc>
          <w:tcPr>
            <w:tcW w:w="326" w:type="pct"/>
            <w:tcBorders>
              <w:top w:val="nil"/>
              <w:left w:val="nil"/>
              <w:bottom w:val="nil"/>
              <w:right w:val="nil"/>
            </w:tcBorders>
            <w:shd w:val="clear" w:color="000000" w:fill="FFFFFF"/>
            <w:noWrap/>
            <w:vAlign w:val="bottom"/>
            <w:hideMark/>
          </w:tcPr>
          <w:p w14:paraId="0B09D8E2"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0.279</w:t>
            </w:r>
          </w:p>
        </w:tc>
        <w:tc>
          <w:tcPr>
            <w:tcW w:w="361" w:type="pct"/>
            <w:tcBorders>
              <w:top w:val="nil"/>
              <w:left w:val="nil"/>
              <w:bottom w:val="nil"/>
              <w:right w:val="nil"/>
            </w:tcBorders>
            <w:shd w:val="clear" w:color="000000" w:fill="FFFFFF"/>
            <w:noWrap/>
            <w:vAlign w:val="bottom"/>
            <w:hideMark/>
          </w:tcPr>
          <w:p w14:paraId="13D1FFFD"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0.475</w:t>
            </w:r>
          </w:p>
        </w:tc>
        <w:tc>
          <w:tcPr>
            <w:tcW w:w="351" w:type="pct"/>
            <w:gridSpan w:val="2"/>
            <w:tcBorders>
              <w:top w:val="nil"/>
              <w:left w:val="nil"/>
              <w:bottom w:val="nil"/>
              <w:right w:val="nil"/>
            </w:tcBorders>
            <w:shd w:val="clear" w:color="000000" w:fill="FFFFFF"/>
            <w:noWrap/>
            <w:vAlign w:val="bottom"/>
            <w:hideMark/>
          </w:tcPr>
          <w:p w14:paraId="7A5654FD"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0.389</w:t>
            </w:r>
          </w:p>
        </w:tc>
        <w:tc>
          <w:tcPr>
            <w:tcW w:w="421" w:type="pct"/>
            <w:gridSpan w:val="2"/>
            <w:tcBorders>
              <w:top w:val="nil"/>
              <w:left w:val="nil"/>
              <w:bottom w:val="nil"/>
              <w:right w:val="nil"/>
            </w:tcBorders>
            <w:shd w:val="clear" w:color="000000" w:fill="FFFFFF"/>
            <w:noWrap/>
            <w:vAlign w:val="bottom"/>
            <w:hideMark/>
          </w:tcPr>
          <w:p w14:paraId="5D076412"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0.106</w:t>
            </w:r>
          </w:p>
        </w:tc>
        <w:tc>
          <w:tcPr>
            <w:tcW w:w="332" w:type="pct"/>
            <w:tcBorders>
              <w:top w:val="nil"/>
              <w:left w:val="nil"/>
              <w:bottom w:val="nil"/>
              <w:right w:val="nil"/>
            </w:tcBorders>
            <w:shd w:val="clear" w:color="000000" w:fill="FFFFFF"/>
            <w:noWrap/>
            <w:vAlign w:val="bottom"/>
            <w:hideMark/>
          </w:tcPr>
          <w:p w14:paraId="7F96F19C"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0.706</w:t>
            </w:r>
          </w:p>
        </w:tc>
        <w:tc>
          <w:tcPr>
            <w:tcW w:w="326" w:type="pct"/>
            <w:tcBorders>
              <w:top w:val="nil"/>
              <w:left w:val="nil"/>
              <w:bottom w:val="nil"/>
              <w:right w:val="nil"/>
            </w:tcBorders>
            <w:shd w:val="clear" w:color="000000" w:fill="FFFFFF"/>
            <w:noWrap/>
            <w:vAlign w:val="bottom"/>
            <w:hideMark/>
          </w:tcPr>
          <w:p w14:paraId="5CBFDD2A"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0.528</w:t>
            </w:r>
          </w:p>
        </w:tc>
        <w:tc>
          <w:tcPr>
            <w:tcW w:w="407" w:type="pct"/>
            <w:tcBorders>
              <w:top w:val="nil"/>
              <w:left w:val="nil"/>
              <w:bottom w:val="nil"/>
              <w:right w:val="nil"/>
            </w:tcBorders>
            <w:shd w:val="clear" w:color="000000" w:fill="FFFFFF"/>
            <w:noWrap/>
            <w:vAlign w:val="bottom"/>
            <w:hideMark/>
          </w:tcPr>
          <w:p w14:paraId="479478E3"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0.875</w:t>
            </w:r>
          </w:p>
        </w:tc>
        <w:tc>
          <w:tcPr>
            <w:tcW w:w="326" w:type="pct"/>
            <w:tcBorders>
              <w:top w:val="nil"/>
              <w:left w:val="nil"/>
              <w:bottom w:val="nil"/>
              <w:right w:val="nil"/>
            </w:tcBorders>
            <w:shd w:val="clear" w:color="000000" w:fill="FFFFFF"/>
            <w:noWrap/>
            <w:vAlign w:val="bottom"/>
            <w:hideMark/>
          </w:tcPr>
          <w:p w14:paraId="25EE7422"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0.248</w:t>
            </w:r>
          </w:p>
        </w:tc>
        <w:tc>
          <w:tcPr>
            <w:tcW w:w="361" w:type="pct"/>
            <w:tcBorders>
              <w:top w:val="nil"/>
              <w:left w:val="nil"/>
              <w:bottom w:val="nil"/>
              <w:right w:val="nil"/>
            </w:tcBorders>
            <w:shd w:val="clear" w:color="000000" w:fill="FFFFFF"/>
            <w:noWrap/>
            <w:vAlign w:val="bottom"/>
            <w:hideMark/>
          </w:tcPr>
          <w:p w14:paraId="47EA03C2"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0.472</w:t>
            </w:r>
          </w:p>
        </w:tc>
        <w:tc>
          <w:tcPr>
            <w:tcW w:w="361" w:type="pct"/>
            <w:tcBorders>
              <w:top w:val="nil"/>
              <w:left w:val="nil"/>
              <w:bottom w:val="nil"/>
              <w:right w:val="nil"/>
            </w:tcBorders>
            <w:shd w:val="clear" w:color="000000" w:fill="FFFFFF"/>
            <w:noWrap/>
            <w:vAlign w:val="bottom"/>
            <w:hideMark/>
          </w:tcPr>
          <w:p w14:paraId="779F0749"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0.239</w:t>
            </w:r>
          </w:p>
        </w:tc>
        <w:tc>
          <w:tcPr>
            <w:tcW w:w="361" w:type="pct"/>
            <w:tcBorders>
              <w:top w:val="nil"/>
              <w:left w:val="nil"/>
              <w:bottom w:val="nil"/>
              <w:right w:val="nil"/>
            </w:tcBorders>
            <w:shd w:val="clear" w:color="000000" w:fill="FFFFFF"/>
            <w:noWrap/>
            <w:vAlign w:val="bottom"/>
            <w:hideMark/>
          </w:tcPr>
          <w:p w14:paraId="2AE7653F"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0.668</w:t>
            </w:r>
          </w:p>
        </w:tc>
      </w:tr>
      <w:tr w:rsidR="009E2144" w:rsidRPr="001607A0" w14:paraId="6E51D74B" w14:textId="77777777" w:rsidTr="009E2144">
        <w:trPr>
          <w:trHeight w:val="320"/>
        </w:trPr>
        <w:tc>
          <w:tcPr>
            <w:tcW w:w="684" w:type="pct"/>
            <w:tcBorders>
              <w:top w:val="nil"/>
              <w:left w:val="nil"/>
              <w:bottom w:val="nil"/>
              <w:right w:val="nil"/>
            </w:tcBorders>
            <w:shd w:val="clear" w:color="000000" w:fill="FFFFFF"/>
            <w:noWrap/>
            <w:vAlign w:val="bottom"/>
            <w:hideMark/>
          </w:tcPr>
          <w:p w14:paraId="1D720ECD"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stability</w:t>
            </w:r>
          </w:p>
        </w:tc>
        <w:tc>
          <w:tcPr>
            <w:tcW w:w="384" w:type="pct"/>
            <w:tcBorders>
              <w:top w:val="nil"/>
              <w:left w:val="single" w:sz="4" w:space="0" w:color="auto"/>
              <w:bottom w:val="nil"/>
              <w:right w:val="nil"/>
            </w:tcBorders>
            <w:shd w:val="clear" w:color="000000" w:fill="FFFFFF"/>
            <w:noWrap/>
            <w:vAlign w:val="bottom"/>
            <w:hideMark/>
          </w:tcPr>
          <w:p w14:paraId="3BAE9B46"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-51.761</w:t>
            </w:r>
          </w:p>
        </w:tc>
        <w:tc>
          <w:tcPr>
            <w:tcW w:w="326" w:type="pct"/>
            <w:tcBorders>
              <w:top w:val="nil"/>
              <w:left w:val="nil"/>
              <w:bottom w:val="nil"/>
              <w:right w:val="nil"/>
            </w:tcBorders>
            <w:shd w:val="clear" w:color="000000" w:fill="FFFFFF"/>
            <w:noWrap/>
            <w:vAlign w:val="bottom"/>
            <w:hideMark/>
          </w:tcPr>
          <w:p w14:paraId="3487AD3D"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-1.849</w:t>
            </w:r>
          </w:p>
        </w:tc>
        <w:tc>
          <w:tcPr>
            <w:tcW w:w="446" w:type="pct"/>
            <w:gridSpan w:val="2"/>
            <w:tcBorders>
              <w:top w:val="nil"/>
              <w:left w:val="nil"/>
              <w:bottom w:val="nil"/>
              <w:right w:val="nil"/>
            </w:tcBorders>
            <w:shd w:val="clear" w:color="000000" w:fill="FFFFFF"/>
            <w:noWrap/>
            <w:vAlign w:val="bottom"/>
            <w:hideMark/>
          </w:tcPr>
          <w:p w14:paraId="540DCAB6"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-17.101***</w:t>
            </w:r>
          </w:p>
        </w:tc>
        <w:tc>
          <w:tcPr>
            <w:tcW w:w="338" w:type="pct"/>
            <w:gridSpan w:val="2"/>
            <w:tcBorders>
              <w:top w:val="nil"/>
              <w:left w:val="nil"/>
              <w:bottom w:val="nil"/>
              <w:right w:val="nil"/>
            </w:tcBorders>
            <w:shd w:val="clear" w:color="000000" w:fill="FFFFFF"/>
            <w:noWrap/>
            <w:vAlign w:val="bottom"/>
            <w:hideMark/>
          </w:tcPr>
          <w:p w14:paraId="302681E2"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-1.684*</w:t>
            </w:r>
          </w:p>
        </w:tc>
        <w:tc>
          <w:tcPr>
            <w:tcW w:w="349" w:type="pct"/>
            <w:tcBorders>
              <w:top w:val="nil"/>
              <w:left w:val="nil"/>
              <w:bottom w:val="nil"/>
              <w:right w:val="nil"/>
            </w:tcBorders>
            <w:shd w:val="clear" w:color="000000" w:fill="FFFFFF"/>
            <w:noWrap/>
            <w:vAlign w:val="bottom"/>
            <w:hideMark/>
          </w:tcPr>
          <w:p w14:paraId="505185CE"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126.848</w:t>
            </w:r>
          </w:p>
        </w:tc>
        <w:tc>
          <w:tcPr>
            <w:tcW w:w="332" w:type="pct"/>
            <w:tcBorders>
              <w:top w:val="nil"/>
              <w:left w:val="nil"/>
              <w:bottom w:val="nil"/>
              <w:right w:val="nil"/>
            </w:tcBorders>
            <w:shd w:val="clear" w:color="000000" w:fill="FFFFFF"/>
            <w:noWrap/>
            <w:vAlign w:val="bottom"/>
            <w:hideMark/>
          </w:tcPr>
          <w:p w14:paraId="62870D58"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-0.113</w:t>
            </w:r>
          </w:p>
        </w:tc>
        <w:tc>
          <w:tcPr>
            <w:tcW w:w="326" w:type="pct"/>
            <w:tcBorders>
              <w:top w:val="nil"/>
              <w:left w:val="nil"/>
              <w:bottom w:val="nil"/>
              <w:right w:val="nil"/>
            </w:tcBorders>
            <w:shd w:val="clear" w:color="000000" w:fill="FFFFFF"/>
            <w:noWrap/>
            <w:vAlign w:val="bottom"/>
            <w:hideMark/>
          </w:tcPr>
          <w:p w14:paraId="7217DD2E"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-1.104</w:t>
            </w:r>
          </w:p>
        </w:tc>
        <w:tc>
          <w:tcPr>
            <w:tcW w:w="407" w:type="pct"/>
            <w:tcBorders>
              <w:top w:val="nil"/>
              <w:left w:val="nil"/>
              <w:bottom w:val="nil"/>
              <w:right w:val="nil"/>
            </w:tcBorders>
            <w:shd w:val="clear" w:color="000000" w:fill="FFFFFF"/>
            <w:noWrap/>
            <w:vAlign w:val="bottom"/>
            <w:hideMark/>
          </w:tcPr>
          <w:p w14:paraId="188D235A"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-4.489***</w:t>
            </w:r>
          </w:p>
        </w:tc>
        <w:tc>
          <w:tcPr>
            <w:tcW w:w="326" w:type="pct"/>
            <w:tcBorders>
              <w:top w:val="nil"/>
              <w:left w:val="nil"/>
              <w:bottom w:val="nil"/>
              <w:right w:val="nil"/>
            </w:tcBorders>
            <w:shd w:val="clear" w:color="000000" w:fill="FFFFFF"/>
            <w:noWrap/>
            <w:vAlign w:val="bottom"/>
            <w:hideMark/>
          </w:tcPr>
          <w:p w14:paraId="7991EE10"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-0.108</w:t>
            </w:r>
          </w:p>
        </w:tc>
        <w:tc>
          <w:tcPr>
            <w:tcW w:w="361" w:type="pct"/>
            <w:tcBorders>
              <w:top w:val="nil"/>
              <w:left w:val="nil"/>
              <w:bottom w:val="nil"/>
              <w:right w:val="nil"/>
            </w:tcBorders>
            <w:shd w:val="clear" w:color="000000" w:fill="FFFFFF"/>
            <w:noWrap/>
            <w:vAlign w:val="bottom"/>
            <w:hideMark/>
          </w:tcPr>
          <w:p w14:paraId="6E66C8C1"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17.989</w:t>
            </w:r>
          </w:p>
        </w:tc>
        <w:tc>
          <w:tcPr>
            <w:tcW w:w="361" w:type="pct"/>
            <w:tcBorders>
              <w:top w:val="nil"/>
              <w:left w:val="nil"/>
              <w:bottom w:val="nil"/>
              <w:right w:val="nil"/>
            </w:tcBorders>
            <w:shd w:val="clear" w:color="000000" w:fill="FFFFFF"/>
            <w:noWrap/>
            <w:vAlign w:val="bottom"/>
            <w:hideMark/>
          </w:tcPr>
          <w:p w14:paraId="78309882"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-7.441</w:t>
            </w:r>
          </w:p>
        </w:tc>
        <w:tc>
          <w:tcPr>
            <w:tcW w:w="361" w:type="pct"/>
            <w:tcBorders>
              <w:top w:val="nil"/>
              <w:left w:val="nil"/>
              <w:bottom w:val="nil"/>
              <w:right w:val="nil"/>
            </w:tcBorders>
            <w:shd w:val="clear" w:color="000000" w:fill="FFFFFF"/>
            <w:noWrap/>
            <w:vAlign w:val="bottom"/>
            <w:hideMark/>
          </w:tcPr>
          <w:p w14:paraId="7B57B1ED"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35.235</w:t>
            </w:r>
          </w:p>
        </w:tc>
      </w:tr>
      <w:tr w:rsidR="009E2144" w:rsidRPr="001607A0" w14:paraId="43969370" w14:textId="77777777" w:rsidTr="009E2144">
        <w:trPr>
          <w:trHeight w:val="320"/>
        </w:trPr>
        <w:tc>
          <w:tcPr>
            <w:tcW w:w="684" w:type="pct"/>
            <w:tcBorders>
              <w:top w:val="nil"/>
              <w:left w:val="nil"/>
              <w:bottom w:val="nil"/>
              <w:right w:val="nil"/>
            </w:tcBorders>
            <w:shd w:val="clear" w:color="000000" w:fill="FFFFFF"/>
            <w:noWrap/>
            <w:vAlign w:val="bottom"/>
            <w:hideMark/>
          </w:tcPr>
          <w:p w14:paraId="54BD3E5F" w14:textId="77777777" w:rsidR="009E2144" w:rsidRPr="001607A0" w:rsidRDefault="009E2144" w:rsidP="009E2144">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384" w:type="pct"/>
            <w:tcBorders>
              <w:top w:val="nil"/>
              <w:left w:val="single" w:sz="4" w:space="0" w:color="auto"/>
              <w:bottom w:val="nil"/>
              <w:right w:val="nil"/>
            </w:tcBorders>
            <w:shd w:val="clear" w:color="000000" w:fill="FFFFFF"/>
            <w:noWrap/>
            <w:vAlign w:val="bottom"/>
            <w:hideMark/>
          </w:tcPr>
          <w:p w14:paraId="7B0EB287"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(57.405)</w:t>
            </w:r>
          </w:p>
        </w:tc>
        <w:tc>
          <w:tcPr>
            <w:tcW w:w="326" w:type="pct"/>
            <w:tcBorders>
              <w:top w:val="nil"/>
              <w:left w:val="nil"/>
              <w:bottom w:val="nil"/>
              <w:right w:val="nil"/>
            </w:tcBorders>
            <w:shd w:val="clear" w:color="000000" w:fill="FFFFFF"/>
            <w:noWrap/>
            <w:vAlign w:val="bottom"/>
            <w:hideMark/>
          </w:tcPr>
          <w:p w14:paraId="7DE3D415"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(2.081)</w:t>
            </w:r>
          </w:p>
        </w:tc>
        <w:tc>
          <w:tcPr>
            <w:tcW w:w="361" w:type="pct"/>
            <w:tcBorders>
              <w:top w:val="nil"/>
              <w:left w:val="nil"/>
              <w:bottom w:val="nil"/>
              <w:right w:val="nil"/>
            </w:tcBorders>
            <w:shd w:val="clear" w:color="000000" w:fill="FFFFFF"/>
            <w:noWrap/>
            <w:vAlign w:val="bottom"/>
            <w:hideMark/>
          </w:tcPr>
          <w:p w14:paraId="284C3153"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(10.009)</w:t>
            </w:r>
          </w:p>
        </w:tc>
        <w:tc>
          <w:tcPr>
            <w:tcW w:w="351" w:type="pct"/>
            <w:gridSpan w:val="2"/>
            <w:tcBorders>
              <w:top w:val="nil"/>
              <w:left w:val="nil"/>
              <w:bottom w:val="nil"/>
              <w:right w:val="nil"/>
            </w:tcBorders>
            <w:shd w:val="clear" w:color="000000" w:fill="FFFFFF"/>
            <w:noWrap/>
            <w:vAlign w:val="bottom"/>
            <w:hideMark/>
          </w:tcPr>
          <w:p w14:paraId="0E0D1532"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(1.578)</w:t>
            </w:r>
          </w:p>
        </w:tc>
        <w:tc>
          <w:tcPr>
            <w:tcW w:w="421" w:type="pct"/>
            <w:gridSpan w:val="2"/>
            <w:tcBorders>
              <w:top w:val="nil"/>
              <w:left w:val="nil"/>
              <w:bottom w:val="nil"/>
              <w:right w:val="nil"/>
            </w:tcBorders>
            <w:shd w:val="clear" w:color="000000" w:fill="FFFFFF"/>
            <w:noWrap/>
            <w:vAlign w:val="bottom"/>
            <w:hideMark/>
          </w:tcPr>
          <w:p w14:paraId="26F2E30D"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(314.651)</w:t>
            </w:r>
          </w:p>
        </w:tc>
        <w:tc>
          <w:tcPr>
            <w:tcW w:w="332" w:type="pct"/>
            <w:tcBorders>
              <w:top w:val="nil"/>
              <w:left w:val="nil"/>
              <w:bottom w:val="nil"/>
              <w:right w:val="nil"/>
            </w:tcBorders>
            <w:shd w:val="clear" w:color="000000" w:fill="FFFFFF"/>
            <w:noWrap/>
            <w:vAlign w:val="bottom"/>
            <w:hideMark/>
          </w:tcPr>
          <w:p w14:paraId="4EFD32ED"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(0.180)</w:t>
            </w:r>
          </w:p>
        </w:tc>
        <w:tc>
          <w:tcPr>
            <w:tcW w:w="326" w:type="pct"/>
            <w:tcBorders>
              <w:top w:val="nil"/>
              <w:left w:val="nil"/>
              <w:bottom w:val="nil"/>
              <w:right w:val="nil"/>
            </w:tcBorders>
            <w:shd w:val="clear" w:color="000000" w:fill="FFFFFF"/>
            <w:noWrap/>
            <w:vAlign w:val="bottom"/>
            <w:hideMark/>
          </w:tcPr>
          <w:p w14:paraId="629799B1"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(2.972)</w:t>
            </w:r>
          </w:p>
        </w:tc>
        <w:tc>
          <w:tcPr>
            <w:tcW w:w="407" w:type="pct"/>
            <w:tcBorders>
              <w:top w:val="nil"/>
              <w:left w:val="nil"/>
              <w:bottom w:val="nil"/>
              <w:right w:val="nil"/>
            </w:tcBorders>
            <w:shd w:val="clear" w:color="000000" w:fill="FFFFFF"/>
            <w:noWrap/>
            <w:vAlign w:val="bottom"/>
            <w:hideMark/>
          </w:tcPr>
          <w:p w14:paraId="6CF01535"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(1.839)</w:t>
            </w:r>
          </w:p>
        </w:tc>
        <w:tc>
          <w:tcPr>
            <w:tcW w:w="326" w:type="pct"/>
            <w:tcBorders>
              <w:top w:val="nil"/>
              <w:left w:val="nil"/>
              <w:bottom w:val="nil"/>
              <w:right w:val="nil"/>
            </w:tcBorders>
            <w:shd w:val="clear" w:color="000000" w:fill="FFFFFF"/>
            <w:noWrap/>
            <w:vAlign w:val="bottom"/>
            <w:hideMark/>
          </w:tcPr>
          <w:p w14:paraId="516A8066"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(0.092)</w:t>
            </w:r>
          </w:p>
        </w:tc>
        <w:tc>
          <w:tcPr>
            <w:tcW w:w="361" w:type="pct"/>
            <w:tcBorders>
              <w:top w:val="nil"/>
              <w:left w:val="nil"/>
              <w:bottom w:val="nil"/>
              <w:right w:val="nil"/>
            </w:tcBorders>
            <w:shd w:val="clear" w:color="000000" w:fill="FFFFFF"/>
            <w:noWrap/>
            <w:vAlign w:val="bottom"/>
            <w:hideMark/>
          </w:tcPr>
          <w:p w14:paraId="7DCCA37D"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(53.180)</w:t>
            </w:r>
          </w:p>
        </w:tc>
        <w:tc>
          <w:tcPr>
            <w:tcW w:w="361" w:type="pct"/>
            <w:tcBorders>
              <w:top w:val="nil"/>
              <w:left w:val="nil"/>
              <w:bottom w:val="nil"/>
              <w:right w:val="nil"/>
            </w:tcBorders>
            <w:shd w:val="clear" w:color="000000" w:fill="FFFFFF"/>
            <w:noWrap/>
            <w:vAlign w:val="bottom"/>
            <w:hideMark/>
          </w:tcPr>
          <w:p w14:paraId="2EA8FBD4"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(14.300)</w:t>
            </w:r>
          </w:p>
        </w:tc>
        <w:tc>
          <w:tcPr>
            <w:tcW w:w="361" w:type="pct"/>
            <w:tcBorders>
              <w:top w:val="nil"/>
              <w:left w:val="nil"/>
              <w:bottom w:val="nil"/>
              <w:right w:val="nil"/>
            </w:tcBorders>
            <w:shd w:val="clear" w:color="000000" w:fill="FFFFFF"/>
            <w:noWrap/>
            <w:vAlign w:val="bottom"/>
            <w:hideMark/>
          </w:tcPr>
          <w:p w14:paraId="23D1D2F4" w14:textId="77777777" w:rsidR="009E2144" w:rsidRPr="001607A0" w:rsidRDefault="009E2144" w:rsidP="009E2144">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(23.990)</w:t>
            </w:r>
          </w:p>
        </w:tc>
      </w:tr>
      <w:tr w:rsidR="009E2144" w:rsidRPr="001607A0" w14:paraId="74398F18" w14:textId="77777777" w:rsidTr="009E2144">
        <w:trPr>
          <w:trHeight w:val="320"/>
        </w:trPr>
        <w:tc>
          <w:tcPr>
            <w:tcW w:w="684" w:type="pct"/>
            <w:tcBorders>
              <w:top w:val="nil"/>
              <w:left w:val="nil"/>
              <w:bottom w:val="nil"/>
              <w:right w:val="nil"/>
            </w:tcBorders>
            <w:shd w:val="clear" w:color="000000" w:fill="FFFFFF"/>
            <w:noWrap/>
            <w:vAlign w:val="bottom"/>
            <w:hideMark/>
          </w:tcPr>
          <w:p w14:paraId="02A2FD64" w14:textId="77777777" w:rsidR="009E2144" w:rsidRPr="001607A0" w:rsidRDefault="009E2144" w:rsidP="009E2144">
            <w:pPr>
              <w:tabs>
                <w:tab w:val="left" w:pos="0"/>
              </w:tabs>
              <w:spacing w:line="276" w:lineRule="auto"/>
              <w:ind w:left="-284" w:right="142" w:firstLine="284"/>
              <w:rPr>
                <w:color w:val="000000" w:themeColor="text1"/>
                <w:sz w:val="20"/>
                <w:szCs w:val="20"/>
              </w:rPr>
            </w:pPr>
            <w:r w:rsidRPr="001607A0">
              <w:rPr>
                <w:color w:val="000000" w:themeColor="text1"/>
                <w:sz w:val="20"/>
                <w:szCs w:val="20"/>
              </w:rPr>
              <w:t>Lags</w:t>
            </w:r>
          </w:p>
        </w:tc>
        <w:tc>
          <w:tcPr>
            <w:tcW w:w="384" w:type="pct"/>
            <w:tcBorders>
              <w:top w:val="nil"/>
              <w:left w:val="single" w:sz="4" w:space="0" w:color="auto"/>
              <w:bottom w:val="nil"/>
              <w:right w:val="nil"/>
            </w:tcBorders>
            <w:shd w:val="clear" w:color="000000" w:fill="FFFFFF"/>
            <w:noWrap/>
            <w:vAlign w:val="bottom"/>
            <w:hideMark/>
          </w:tcPr>
          <w:p w14:paraId="41DFA6AA"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11</w:t>
            </w:r>
          </w:p>
        </w:tc>
        <w:tc>
          <w:tcPr>
            <w:tcW w:w="326" w:type="pct"/>
            <w:tcBorders>
              <w:top w:val="nil"/>
              <w:left w:val="nil"/>
              <w:bottom w:val="nil"/>
              <w:right w:val="nil"/>
            </w:tcBorders>
            <w:shd w:val="clear" w:color="000000" w:fill="FFFFFF"/>
            <w:noWrap/>
            <w:vAlign w:val="bottom"/>
            <w:hideMark/>
          </w:tcPr>
          <w:p w14:paraId="3C09B096"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61" w:type="pct"/>
            <w:tcBorders>
              <w:top w:val="nil"/>
              <w:left w:val="nil"/>
              <w:bottom w:val="nil"/>
              <w:right w:val="nil"/>
            </w:tcBorders>
            <w:shd w:val="clear" w:color="000000" w:fill="FFFFFF"/>
            <w:noWrap/>
            <w:vAlign w:val="bottom"/>
            <w:hideMark/>
          </w:tcPr>
          <w:p w14:paraId="5AC83964"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51" w:type="pct"/>
            <w:gridSpan w:val="2"/>
            <w:tcBorders>
              <w:top w:val="nil"/>
              <w:left w:val="nil"/>
              <w:bottom w:val="nil"/>
              <w:right w:val="nil"/>
            </w:tcBorders>
            <w:shd w:val="clear" w:color="000000" w:fill="FFFFFF"/>
            <w:noWrap/>
            <w:vAlign w:val="bottom"/>
            <w:hideMark/>
          </w:tcPr>
          <w:p w14:paraId="4E4E956F"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11</w:t>
            </w:r>
          </w:p>
        </w:tc>
        <w:tc>
          <w:tcPr>
            <w:tcW w:w="421" w:type="pct"/>
            <w:gridSpan w:val="2"/>
            <w:tcBorders>
              <w:top w:val="nil"/>
              <w:left w:val="nil"/>
              <w:bottom w:val="nil"/>
              <w:right w:val="nil"/>
            </w:tcBorders>
            <w:shd w:val="clear" w:color="000000" w:fill="FFFFFF"/>
            <w:noWrap/>
            <w:vAlign w:val="bottom"/>
            <w:hideMark/>
          </w:tcPr>
          <w:p w14:paraId="37C79093"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13</w:t>
            </w:r>
          </w:p>
        </w:tc>
        <w:tc>
          <w:tcPr>
            <w:tcW w:w="332" w:type="pct"/>
            <w:tcBorders>
              <w:top w:val="nil"/>
              <w:left w:val="nil"/>
              <w:bottom w:val="nil"/>
              <w:right w:val="nil"/>
            </w:tcBorders>
            <w:shd w:val="clear" w:color="000000" w:fill="FFFFFF"/>
            <w:noWrap/>
            <w:vAlign w:val="bottom"/>
            <w:hideMark/>
          </w:tcPr>
          <w:p w14:paraId="7E023BA7"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26" w:type="pct"/>
            <w:tcBorders>
              <w:top w:val="nil"/>
              <w:left w:val="nil"/>
              <w:bottom w:val="nil"/>
              <w:right w:val="nil"/>
            </w:tcBorders>
            <w:shd w:val="clear" w:color="000000" w:fill="FFFFFF"/>
            <w:noWrap/>
            <w:vAlign w:val="bottom"/>
            <w:hideMark/>
          </w:tcPr>
          <w:p w14:paraId="36B77738"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407" w:type="pct"/>
            <w:tcBorders>
              <w:top w:val="nil"/>
              <w:left w:val="nil"/>
              <w:bottom w:val="nil"/>
              <w:right w:val="nil"/>
            </w:tcBorders>
            <w:shd w:val="clear" w:color="000000" w:fill="FFFFFF"/>
            <w:noWrap/>
            <w:vAlign w:val="bottom"/>
            <w:hideMark/>
          </w:tcPr>
          <w:p w14:paraId="37657B6E"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26" w:type="pct"/>
            <w:tcBorders>
              <w:top w:val="nil"/>
              <w:left w:val="nil"/>
              <w:bottom w:val="nil"/>
              <w:right w:val="nil"/>
            </w:tcBorders>
            <w:shd w:val="clear" w:color="000000" w:fill="FFFFFF"/>
            <w:noWrap/>
            <w:vAlign w:val="bottom"/>
            <w:hideMark/>
          </w:tcPr>
          <w:p w14:paraId="4B3D0DDE"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61" w:type="pct"/>
            <w:tcBorders>
              <w:top w:val="nil"/>
              <w:left w:val="nil"/>
              <w:bottom w:val="nil"/>
              <w:right w:val="nil"/>
            </w:tcBorders>
            <w:shd w:val="clear" w:color="000000" w:fill="FFFFFF"/>
            <w:noWrap/>
            <w:vAlign w:val="bottom"/>
            <w:hideMark/>
          </w:tcPr>
          <w:p w14:paraId="0049CE80"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61" w:type="pct"/>
            <w:tcBorders>
              <w:top w:val="nil"/>
              <w:left w:val="nil"/>
              <w:bottom w:val="nil"/>
              <w:right w:val="nil"/>
            </w:tcBorders>
            <w:shd w:val="clear" w:color="000000" w:fill="FFFFFF"/>
            <w:noWrap/>
            <w:vAlign w:val="bottom"/>
            <w:hideMark/>
          </w:tcPr>
          <w:p w14:paraId="2A83B79A"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61" w:type="pct"/>
            <w:tcBorders>
              <w:top w:val="nil"/>
              <w:left w:val="nil"/>
              <w:bottom w:val="nil"/>
              <w:right w:val="nil"/>
            </w:tcBorders>
            <w:shd w:val="clear" w:color="000000" w:fill="FFFFFF"/>
            <w:noWrap/>
            <w:vAlign w:val="bottom"/>
            <w:hideMark/>
          </w:tcPr>
          <w:p w14:paraId="1A276425" w14:textId="77777777" w:rsidR="009E2144" w:rsidRPr="001607A0" w:rsidRDefault="009E2144" w:rsidP="009E2144">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r>
      <w:tr w:rsidR="009E2144" w:rsidRPr="001607A0" w14:paraId="59CBA943" w14:textId="77777777" w:rsidTr="009E2144">
        <w:trPr>
          <w:trHeight w:val="320"/>
        </w:trPr>
        <w:tc>
          <w:tcPr>
            <w:tcW w:w="684" w:type="pct"/>
            <w:tcBorders>
              <w:top w:val="nil"/>
              <w:left w:val="nil"/>
              <w:bottom w:val="single" w:sz="4" w:space="0" w:color="auto"/>
              <w:right w:val="nil"/>
            </w:tcBorders>
            <w:shd w:val="clear" w:color="000000" w:fill="FFFFFF"/>
            <w:noWrap/>
            <w:vAlign w:val="bottom"/>
            <w:hideMark/>
          </w:tcPr>
          <w:p w14:paraId="5F3379A3" w14:textId="77777777" w:rsidR="009E2144" w:rsidRPr="001607A0" w:rsidRDefault="009E2144" w:rsidP="009E2144">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R-square</w:t>
            </w:r>
          </w:p>
        </w:tc>
        <w:tc>
          <w:tcPr>
            <w:tcW w:w="384" w:type="pct"/>
            <w:tcBorders>
              <w:top w:val="nil"/>
              <w:left w:val="single" w:sz="4" w:space="0" w:color="auto"/>
              <w:bottom w:val="single" w:sz="4" w:space="0" w:color="auto"/>
              <w:right w:val="nil"/>
            </w:tcBorders>
            <w:shd w:val="clear" w:color="000000" w:fill="FFFFFF"/>
            <w:noWrap/>
            <w:vAlign w:val="bottom"/>
            <w:hideMark/>
          </w:tcPr>
          <w:p w14:paraId="54CE4E09"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0.575</w:t>
            </w:r>
          </w:p>
        </w:tc>
        <w:tc>
          <w:tcPr>
            <w:tcW w:w="326" w:type="pct"/>
            <w:tcBorders>
              <w:top w:val="nil"/>
              <w:left w:val="nil"/>
              <w:bottom w:val="single" w:sz="4" w:space="0" w:color="auto"/>
              <w:right w:val="nil"/>
            </w:tcBorders>
            <w:shd w:val="clear" w:color="000000" w:fill="FFFFFF"/>
            <w:noWrap/>
            <w:vAlign w:val="bottom"/>
            <w:hideMark/>
          </w:tcPr>
          <w:p w14:paraId="099497B9"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0.316</w:t>
            </w:r>
          </w:p>
        </w:tc>
        <w:tc>
          <w:tcPr>
            <w:tcW w:w="361" w:type="pct"/>
            <w:tcBorders>
              <w:top w:val="nil"/>
              <w:left w:val="nil"/>
              <w:bottom w:val="single" w:sz="4" w:space="0" w:color="auto"/>
              <w:right w:val="nil"/>
            </w:tcBorders>
            <w:shd w:val="clear" w:color="000000" w:fill="FFFFFF"/>
            <w:noWrap/>
            <w:vAlign w:val="bottom"/>
            <w:hideMark/>
          </w:tcPr>
          <w:p w14:paraId="248D4FA1"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0.677</w:t>
            </w:r>
          </w:p>
        </w:tc>
        <w:tc>
          <w:tcPr>
            <w:tcW w:w="351" w:type="pct"/>
            <w:gridSpan w:val="2"/>
            <w:tcBorders>
              <w:top w:val="nil"/>
              <w:left w:val="nil"/>
              <w:bottom w:val="single" w:sz="4" w:space="0" w:color="auto"/>
              <w:right w:val="nil"/>
            </w:tcBorders>
            <w:shd w:val="clear" w:color="000000" w:fill="FFFFFF"/>
            <w:noWrap/>
            <w:vAlign w:val="bottom"/>
            <w:hideMark/>
          </w:tcPr>
          <w:p w14:paraId="5C348889"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0.750</w:t>
            </w:r>
          </w:p>
        </w:tc>
        <w:tc>
          <w:tcPr>
            <w:tcW w:w="421" w:type="pct"/>
            <w:gridSpan w:val="2"/>
            <w:tcBorders>
              <w:top w:val="nil"/>
              <w:left w:val="nil"/>
              <w:bottom w:val="single" w:sz="4" w:space="0" w:color="auto"/>
              <w:right w:val="nil"/>
            </w:tcBorders>
            <w:shd w:val="clear" w:color="000000" w:fill="FFFFFF"/>
            <w:noWrap/>
            <w:vAlign w:val="bottom"/>
            <w:hideMark/>
          </w:tcPr>
          <w:p w14:paraId="6666E0AF"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0.006</w:t>
            </w:r>
          </w:p>
        </w:tc>
        <w:tc>
          <w:tcPr>
            <w:tcW w:w="332" w:type="pct"/>
            <w:tcBorders>
              <w:top w:val="nil"/>
              <w:left w:val="nil"/>
              <w:bottom w:val="single" w:sz="4" w:space="0" w:color="auto"/>
              <w:right w:val="nil"/>
            </w:tcBorders>
            <w:shd w:val="clear" w:color="000000" w:fill="FFFFFF"/>
            <w:noWrap/>
            <w:vAlign w:val="bottom"/>
            <w:hideMark/>
          </w:tcPr>
          <w:p w14:paraId="13C68F84"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0.624</w:t>
            </w:r>
          </w:p>
        </w:tc>
        <w:tc>
          <w:tcPr>
            <w:tcW w:w="326" w:type="pct"/>
            <w:tcBorders>
              <w:top w:val="nil"/>
              <w:left w:val="nil"/>
              <w:bottom w:val="single" w:sz="4" w:space="0" w:color="auto"/>
              <w:right w:val="nil"/>
            </w:tcBorders>
            <w:shd w:val="clear" w:color="000000" w:fill="FFFFFF"/>
            <w:noWrap/>
            <w:vAlign w:val="bottom"/>
            <w:hideMark/>
          </w:tcPr>
          <w:p w14:paraId="437C6AAF"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0.552</w:t>
            </w:r>
          </w:p>
        </w:tc>
        <w:tc>
          <w:tcPr>
            <w:tcW w:w="407" w:type="pct"/>
            <w:tcBorders>
              <w:top w:val="nil"/>
              <w:left w:val="nil"/>
              <w:bottom w:val="single" w:sz="4" w:space="0" w:color="auto"/>
              <w:right w:val="nil"/>
            </w:tcBorders>
            <w:shd w:val="clear" w:color="000000" w:fill="FFFFFF"/>
            <w:noWrap/>
            <w:vAlign w:val="bottom"/>
            <w:hideMark/>
          </w:tcPr>
          <w:p w14:paraId="17158A1A"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0.837</w:t>
            </w:r>
          </w:p>
        </w:tc>
        <w:tc>
          <w:tcPr>
            <w:tcW w:w="326" w:type="pct"/>
            <w:tcBorders>
              <w:top w:val="nil"/>
              <w:left w:val="nil"/>
              <w:bottom w:val="single" w:sz="4" w:space="0" w:color="auto"/>
              <w:right w:val="nil"/>
            </w:tcBorders>
            <w:shd w:val="clear" w:color="000000" w:fill="FFFFFF"/>
            <w:noWrap/>
            <w:vAlign w:val="bottom"/>
            <w:hideMark/>
          </w:tcPr>
          <w:p w14:paraId="305FC8B6"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0.490</w:t>
            </w:r>
          </w:p>
        </w:tc>
        <w:tc>
          <w:tcPr>
            <w:tcW w:w="361" w:type="pct"/>
            <w:tcBorders>
              <w:top w:val="nil"/>
              <w:left w:val="nil"/>
              <w:bottom w:val="single" w:sz="4" w:space="0" w:color="auto"/>
              <w:right w:val="nil"/>
            </w:tcBorders>
            <w:shd w:val="clear" w:color="000000" w:fill="FFFFFF"/>
            <w:noWrap/>
            <w:vAlign w:val="bottom"/>
            <w:hideMark/>
          </w:tcPr>
          <w:p w14:paraId="65A3A99C"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0.466</w:t>
            </w:r>
          </w:p>
        </w:tc>
        <w:tc>
          <w:tcPr>
            <w:tcW w:w="361" w:type="pct"/>
            <w:tcBorders>
              <w:top w:val="nil"/>
              <w:left w:val="nil"/>
              <w:bottom w:val="single" w:sz="4" w:space="0" w:color="auto"/>
              <w:right w:val="nil"/>
            </w:tcBorders>
            <w:shd w:val="clear" w:color="000000" w:fill="FFFFFF"/>
            <w:noWrap/>
            <w:vAlign w:val="bottom"/>
            <w:hideMark/>
          </w:tcPr>
          <w:p w14:paraId="52AEA80D"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0.776</w:t>
            </w:r>
          </w:p>
        </w:tc>
        <w:tc>
          <w:tcPr>
            <w:tcW w:w="361" w:type="pct"/>
            <w:tcBorders>
              <w:top w:val="nil"/>
              <w:left w:val="nil"/>
              <w:bottom w:val="single" w:sz="4" w:space="0" w:color="auto"/>
              <w:right w:val="nil"/>
            </w:tcBorders>
            <w:shd w:val="clear" w:color="000000" w:fill="FFFFFF"/>
            <w:noWrap/>
            <w:vAlign w:val="bottom"/>
            <w:hideMark/>
          </w:tcPr>
          <w:p w14:paraId="1171E786" w14:textId="77777777" w:rsidR="009E2144" w:rsidRPr="001607A0" w:rsidRDefault="009E2144" w:rsidP="009E2144">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0.745</w:t>
            </w:r>
          </w:p>
        </w:tc>
      </w:tr>
    </w:tbl>
    <w:p w14:paraId="05AF68EA" w14:textId="35589207" w:rsidR="009E2144" w:rsidRPr="001607A0" w:rsidRDefault="009E2144" w:rsidP="00080AA9">
      <w:pPr>
        <w:tabs>
          <w:tab w:val="left" w:pos="0"/>
        </w:tabs>
        <w:spacing w:line="360" w:lineRule="auto"/>
        <w:ind w:right="142"/>
        <w:jc w:val="both"/>
        <w:rPr>
          <w:i/>
          <w:iCs/>
          <w:color w:val="000000" w:themeColor="text1"/>
          <w:sz w:val="20"/>
          <w:szCs w:val="20"/>
        </w:rPr>
      </w:pPr>
    </w:p>
    <w:p w14:paraId="21E6F927" w14:textId="77777777" w:rsidR="009E2144" w:rsidRPr="001607A0" w:rsidRDefault="009E2144" w:rsidP="00080AA9">
      <w:pPr>
        <w:tabs>
          <w:tab w:val="left" w:pos="0"/>
        </w:tabs>
        <w:spacing w:line="360" w:lineRule="auto"/>
        <w:ind w:right="142"/>
        <w:jc w:val="both"/>
        <w:rPr>
          <w:i/>
          <w:iCs/>
          <w:color w:val="000000" w:themeColor="text1"/>
          <w:sz w:val="20"/>
          <w:szCs w:val="20"/>
        </w:rPr>
      </w:pPr>
    </w:p>
    <w:p w14:paraId="38D06A04" w14:textId="41AF9AF3" w:rsidR="006F7339" w:rsidRPr="001607A0" w:rsidRDefault="006F7339" w:rsidP="00C43E29">
      <w:pPr>
        <w:tabs>
          <w:tab w:val="left" w:pos="0"/>
        </w:tabs>
        <w:spacing w:line="360" w:lineRule="auto"/>
        <w:ind w:right="142" w:firstLine="284"/>
        <w:jc w:val="both"/>
        <w:rPr>
          <w:i/>
          <w:iCs/>
          <w:color w:val="FF0000"/>
          <w:sz w:val="20"/>
          <w:szCs w:val="20"/>
        </w:rPr>
      </w:pPr>
      <w:r w:rsidRPr="001607A0">
        <w:rPr>
          <w:i/>
          <w:iCs/>
          <w:color w:val="FF0000"/>
          <w:sz w:val="20"/>
          <w:szCs w:val="20"/>
        </w:rPr>
        <w:t>Note: ***, ** and * indicate statistical significance at 1%,5% and 10% level</w:t>
      </w:r>
      <w:r w:rsidR="005D7514" w:rsidRPr="001607A0">
        <w:rPr>
          <w:i/>
          <w:iCs/>
          <w:color w:val="FF0000"/>
          <w:sz w:val="20"/>
          <w:szCs w:val="20"/>
        </w:rPr>
        <w:t>,</w:t>
      </w:r>
      <w:r w:rsidRPr="001607A0">
        <w:rPr>
          <w:i/>
          <w:iCs/>
          <w:color w:val="FF0000"/>
          <w:sz w:val="20"/>
          <w:szCs w:val="20"/>
        </w:rPr>
        <w:t xml:space="preserve"> respectively. Parentheses report standard errors.</w:t>
      </w:r>
    </w:p>
    <w:p w14:paraId="1C1E3767" w14:textId="58761A3F" w:rsidR="00605AEC" w:rsidRPr="001607A0" w:rsidRDefault="00605AEC" w:rsidP="002E759D">
      <w:pPr>
        <w:tabs>
          <w:tab w:val="left" w:pos="0"/>
        </w:tabs>
        <w:spacing w:line="360" w:lineRule="auto"/>
        <w:ind w:left="-284" w:right="142" w:firstLine="284"/>
        <w:jc w:val="both"/>
        <w:rPr>
          <w:i/>
          <w:iCs/>
          <w:color w:val="000000" w:themeColor="text1"/>
          <w:sz w:val="20"/>
          <w:szCs w:val="20"/>
        </w:rPr>
      </w:pPr>
    </w:p>
    <w:p w14:paraId="335F6C74" w14:textId="77777777" w:rsidR="004B0153" w:rsidRPr="001607A0" w:rsidRDefault="004B0153" w:rsidP="002E759D">
      <w:pPr>
        <w:tabs>
          <w:tab w:val="left" w:pos="0"/>
        </w:tabs>
        <w:spacing w:line="360" w:lineRule="auto"/>
        <w:ind w:left="-284" w:right="142" w:firstLine="284"/>
        <w:jc w:val="both"/>
        <w:rPr>
          <w:color w:val="000000" w:themeColor="text1"/>
        </w:rPr>
      </w:pPr>
    </w:p>
    <w:p w14:paraId="467BFBBA" w14:textId="77777777" w:rsidR="004B0153" w:rsidRPr="001607A0" w:rsidRDefault="004B0153" w:rsidP="002E759D">
      <w:pPr>
        <w:tabs>
          <w:tab w:val="left" w:pos="0"/>
        </w:tabs>
        <w:spacing w:line="360" w:lineRule="auto"/>
        <w:ind w:left="-284" w:right="142" w:firstLine="284"/>
        <w:jc w:val="both"/>
        <w:rPr>
          <w:color w:val="000000" w:themeColor="text1"/>
        </w:rPr>
      </w:pPr>
    </w:p>
    <w:p w14:paraId="543292FC" w14:textId="77777777" w:rsidR="004B0153" w:rsidRPr="001607A0" w:rsidRDefault="004B0153" w:rsidP="00440B94">
      <w:pPr>
        <w:tabs>
          <w:tab w:val="left" w:pos="0"/>
        </w:tabs>
        <w:spacing w:line="360" w:lineRule="auto"/>
        <w:ind w:right="142"/>
        <w:jc w:val="both"/>
        <w:rPr>
          <w:color w:val="000000" w:themeColor="text1"/>
        </w:rPr>
      </w:pPr>
    </w:p>
    <w:tbl>
      <w:tblPr>
        <w:tblpPr w:leftFromText="180" w:rightFromText="180" w:vertAnchor="text" w:horzAnchor="margin" w:tblpY="1842"/>
        <w:tblW w:w="5213" w:type="pct"/>
        <w:tblLook w:val="04A0" w:firstRow="1" w:lastRow="0" w:firstColumn="1" w:lastColumn="0" w:noHBand="0" w:noVBand="1"/>
      </w:tblPr>
      <w:tblGrid>
        <w:gridCol w:w="1975"/>
        <w:gridCol w:w="1038"/>
        <w:gridCol w:w="975"/>
        <w:gridCol w:w="1109"/>
        <w:gridCol w:w="1175"/>
        <w:gridCol w:w="1109"/>
        <w:gridCol w:w="958"/>
        <w:gridCol w:w="942"/>
        <w:gridCol w:w="1103"/>
        <w:gridCol w:w="1109"/>
        <w:gridCol w:w="1042"/>
        <w:gridCol w:w="943"/>
        <w:gridCol w:w="1075"/>
      </w:tblGrid>
      <w:tr w:rsidR="00080AA9" w:rsidRPr="001607A0" w14:paraId="081FD427" w14:textId="77777777" w:rsidTr="00080AA9">
        <w:trPr>
          <w:trHeight w:val="680"/>
        </w:trPr>
        <w:tc>
          <w:tcPr>
            <w:tcW w:w="679" w:type="pct"/>
            <w:tcBorders>
              <w:top w:val="single" w:sz="4" w:space="0" w:color="auto"/>
              <w:left w:val="nil"/>
              <w:bottom w:val="single" w:sz="4" w:space="0" w:color="auto"/>
              <w:right w:val="nil"/>
            </w:tcBorders>
            <w:shd w:val="clear" w:color="000000" w:fill="FFFFFF"/>
            <w:noWrap/>
            <w:vAlign w:val="bottom"/>
            <w:hideMark/>
          </w:tcPr>
          <w:p w14:paraId="0D77FA06" w14:textId="77777777" w:rsidR="002E759D" w:rsidRPr="001607A0" w:rsidRDefault="002E759D" w:rsidP="00080AA9">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lastRenderedPageBreak/>
              <w:t> </w:t>
            </w:r>
          </w:p>
        </w:tc>
        <w:tc>
          <w:tcPr>
            <w:tcW w:w="357" w:type="pct"/>
            <w:tcBorders>
              <w:top w:val="single" w:sz="4" w:space="0" w:color="auto"/>
              <w:left w:val="nil"/>
              <w:bottom w:val="single" w:sz="4" w:space="0" w:color="auto"/>
              <w:right w:val="nil"/>
            </w:tcBorders>
            <w:shd w:val="clear" w:color="000000" w:fill="FFFFFF"/>
            <w:noWrap/>
            <w:vAlign w:val="center"/>
            <w:hideMark/>
          </w:tcPr>
          <w:p w14:paraId="4EBF820F"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Brazil</w:t>
            </w:r>
          </w:p>
        </w:tc>
        <w:tc>
          <w:tcPr>
            <w:tcW w:w="335" w:type="pct"/>
            <w:tcBorders>
              <w:top w:val="single" w:sz="4" w:space="0" w:color="auto"/>
              <w:left w:val="nil"/>
              <w:bottom w:val="single" w:sz="4" w:space="0" w:color="auto"/>
              <w:right w:val="nil"/>
            </w:tcBorders>
            <w:shd w:val="clear" w:color="000000" w:fill="FFFFFF"/>
            <w:noWrap/>
            <w:vAlign w:val="center"/>
            <w:hideMark/>
          </w:tcPr>
          <w:p w14:paraId="23ED5709"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China</w:t>
            </w:r>
          </w:p>
        </w:tc>
        <w:tc>
          <w:tcPr>
            <w:tcW w:w="381" w:type="pct"/>
            <w:tcBorders>
              <w:top w:val="single" w:sz="4" w:space="0" w:color="auto"/>
              <w:left w:val="nil"/>
              <w:bottom w:val="single" w:sz="4" w:space="0" w:color="auto"/>
              <w:right w:val="nil"/>
            </w:tcBorders>
            <w:shd w:val="clear" w:color="000000" w:fill="FFFFFF"/>
            <w:noWrap/>
            <w:vAlign w:val="center"/>
            <w:hideMark/>
          </w:tcPr>
          <w:p w14:paraId="6330C916"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India</w:t>
            </w:r>
          </w:p>
        </w:tc>
        <w:tc>
          <w:tcPr>
            <w:tcW w:w="404" w:type="pct"/>
            <w:tcBorders>
              <w:top w:val="single" w:sz="4" w:space="0" w:color="auto"/>
              <w:left w:val="nil"/>
              <w:bottom w:val="single" w:sz="4" w:space="0" w:color="auto"/>
              <w:right w:val="nil"/>
            </w:tcBorders>
            <w:shd w:val="clear" w:color="000000" w:fill="FFFFFF"/>
            <w:noWrap/>
            <w:vAlign w:val="center"/>
            <w:hideMark/>
          </w:tcPr>
          <w:p w14:paraId="619F4282"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Russia</w:t>
            </w:r>
          </w:p>
        </w:tc>
        <w:tc>
          <w:tcPr>
            <w:tcW w:w="381" w:type="pct"/>
            <w:tcBorders>
              <w:top w:val="single" w:sz="4" w:space="0" w:color="auto"/>
              <w:left w:val="nil"/>
              <w:bottom w:val="single" w:sz="4" w:space="0" w:color="auto"/>
              <w:right w:val="nil"/>
            </w:tcBorders>
            <w:shd w:val="clear" w:color="000000" w:fill="FFFFFF"/>
            <w:vAlign w:val="center"/>
            <w:hideMark/>
          </w:tcPr>
          <w:p w14:paraId="35C7562F"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South</w:t>
            </w:r>
            <w:r w:rsidRPr="001607A0">
              <w:rPr>
                <w:color w:val="000000" w:themeColor="text1"/>
                <w:sz w:val="20"/>
                <w:szCs w:val="20"/>
              </w:rPr>
              <w:br/>
              <w:t xml:space="preserve"> Africa</w:t>
            </w:r>
          </w:p>
        </w:tc>
        <w:tc>
          <w:tcPr>
            <w:tcW w:w="329" w:type="pct"/>
            <w:tcBorders>
              <w:top w:val="single" w:sz="4" w:space="0" w:color="auto"/>
              <w:left w:val="nil"/>
              <w:bottom w:val="single" w:sz="4" w:space="0" w:color="auto"/>
              <w:right w:val="nil"/>
            </w:tcBorders>
            <w:shd w:val="clear" w:color="000000" w:fill="FFFFFF"/>
            <w:noWrap/>
            <w:vAlign w:val="center"/>
            <w:hideMark/>
          </w:tcPr>
          <w:p w14:paraId="3B422490"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Canada</w:t>
            </w:r>
          </w:p>
        </w:tc>
        <w:tc>
          <w:tcPr>
            <w:tcW w:w="324" w:type="pct"/>
            <w:tcBorders>
              <w:top w:val="single" w:sz="4" w:space="0" w:color="auto"/>
              <w:left w:val="nil"/>
              <w:bottom w:val="single" w:sz="4" w:space="0" w:color="auto"/>
              <w:right w:val="nil"/>
            </w:tcBorders>
            <w:shd w:val="clear" w:color="000000" w:fill="FFFFFF"/>
            <w:noWrap/>
            <w:vAlign w:val="center"/>
            <w:hideMark/>
          </w:tcPr>
          <w:p w14:paraId="738179D5"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France</w:t>
            </w:r>
          </w:p>
        </w:tc>
        <w:tc>
          <w:tcPr>
            <w:tcW w:w="379" w:type="pct"/>
            <w:tcBorders>
              <w:top w:val="single" w:sz="4" w:space="0" w:color="auto"/>
              <w:left w:val="nil"/>
              <w:bottom w:val="single" w:sz="4" w:space="0" w:color="auto"/>
              <w:right w:val="nil"/>
            </w:tcBorders>
            <w:shd w:val="clear" w:color="000000" w:fill="FFFFFF"/>
            <w:noWrap/>
            <w:vAlign w:val="center"/>
            <w:hideMark/>
          </w:tcPr>
          <w:p w14:paraId="492BD232"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Germany</w:t>
            </w:r>
          </w:p>
        </w:tc>
        <w:tc>
          <w:tcPr>
            <w:tcW w:w="381" w:type="pct"/>
            <w:tcBorders>
              <w:top w:val="single" w:sz="4" w:space="0" w:color="auto"/>
              <w:left w:val="nil"/>
              <w:bottom w:val="single" w:sz="4" w:space="0" w:color="auto"/>
              <w:right w:val="nil"/>
            </w:tcBorders>
            <w:shd w:val="clear" w:color="000000" w:fill="FFFFFF"/>
            <w:noWrap/>
            <w:vAlign w:val="center"/>
            <w:hideMark/>
          </w:tcPr>
          <w:p w14:paraId="312B9EB5"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Italy</w:t>
            </w:r>
          </w:p>
        </w:tc>
        <w:tc>
          <w:tcPr>
            <w:tcW w:w="358" w:type="pct"/>
            <w:tcBorders>
              <w:top w:val="single" w:sz="4" w:space="0" w:color="auto"/>
              <w:left w:val="nil"/>
              <w:bottom w:val="single" w:sz="4" w:space="0" w:color="auto"/>
              <w:right w:val="nil"/>
            </w:tcBorders>
            <w:shd w:val="clear" w:color="000000" w:fill="FFFFFF"/>
            <w:noWrap/>
            <w:vAlign w:val="center"/>
            <w:hideMark/>
          </w:tcPr>
          <w:p w14:paraId="717457B9"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Japan</w:t>
            </w:r>
          </w:p>
        </w:tc>
        <w:tc>
          <w:tcPr>
            <w:tcW w:w="324" w:type="pct"/>
            <w:tcBorders>
              <w:top w:val="single" w:sz="4" w:space="0" w:color="auto"/>
              <w:left w:val="nil"/>
              <w:bottom w:val="single" w:sz="4" w:space="0" w:color="auto"/>
              <w:right w:val="nil"/>
            </w:tcBorders>
            <w:shd w:val="clear" w:color="000000" w:fill="FFFFFF"/>
            <w:noWrap/>
            <w:vAlign w:val="center"/>
            <w:hideMark/>
          </w:tcPr>
          <w:p w14:paraId="17564979"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UK</w:t>
            </w:r>
          </w:p>
        </w:tc>
        <w:tc>
          <w:tcPr>
            <w:tcW w:w="369" w:type="pct"/>
            <w:tcBorders>
              <w:top w:val="single" w:sz="4" w:space="0" w:color="auto"/>
              <w:left w:val="nil"/>
              <w:bottom w:val="single" w:sz="4" w:space="0" w:color="auto"/>
              <w:right w:val="nil"/>
            </w:tcBorders>
            <w:shd w:val="clear" w:color="000000" w:fill="FFFFFF"/>
            <w:noWrap/>
            <w:vAlign w:val="center"/>
            <w:hideMark/>
          </w:tcPr>
          <w:p w14:paraId="644D64C5" w14:textId="77777777" w:rsidR="002E759D" w:rsidRPr="001607A0" w:rsidRDefault="002E759D" w:rsidP="00080AA9">
            <w:pPr>
              <w:tabs>
                <w:tab w:val="left" w:pos="0"/>
              </w:tabs>
              <w:spacing w:line="276" w:lineRule="auto"/>
              <w:ind w:left="-284" w:right="142" w:firstLine="284"/>
              <w:jc w:val="center"/>
              <w:rPr>
                <w:color w:val="000000" w:themeColor="text1"/>
                <w:sz w:val="20"/>
                <w:szCs w:val="20"/>
              </w:rPr>
            </w:pPr>
            <w:r w:rsidRPr="001607A0">
              <w:rPr>
                <w:color w:val="000000" w:themeColor="text1"/>
                <w:sz w:val="20"/>
                <w:szCs w:val="20"/>
              </w:rPr>
              <w:t>USA</w:t>
            </w:r>
          </w:p>
        </w:tc>
      </w:tr>
      <w:tr w:rsidR="00080AA9" w:rsidRPr="001607A0" w14:paraId="598EB476" w14:textId="77777777" w:rsidTr="00080AA9">
        <w:trPr>
          <w:trHeight w:val="340"/>
        </w:trPr>
        <w:tc>
          <w:tcPr>
            <w:tcW w:w="679" w:type="pct"/>
            <w:tcBorders>
              <w:top w:val="nil"/>
              <w:left w:val="nil"/>
              <w:bottom w:val="nil"/>
              <w:right w:val="nil"/>
            </w:tcBorders>
            <w:shd w:val="clear" w:color="000000" w:fill="FFFFFF"/>
            <w:vAlign w:val="bottom"/>
            <w:hideMark/>
          </w:tcPr>
          <w:p w14:paraId="481A95F0" w14:textId="77777777" w:rsidR="002E759D" w:rsidRPr="001607A0" w:rsidRDefault="002E759D" w:rsidP="00080AA9">
            <w:pPr>
              <w:tabs>
                <w:tab w:val="left" w:pos="0"/>
              </w:tabs>
              <w:spacing w:line="276" w:lineRule="auto"/>
              <w:ind w:left="-284" w:right="142" w:firstLine="284"/>
              <w:rPr>
                <w:b/>
                <w:bCs/>
                <w:color w:val="000000" w:themeColor="text1"/>
                <w:sz w:val="20"/>
                <w:szCs w:val="20"/>
                <w:u w:val="single"/>
              </w:rPr>
            </w:pPr>
            <w:r w:rsidRPr="001607A0">
              <w:rPr>
                <w:b/>
                <w:bCs/>
                <w:color w:val="000000" w:themeColor="text1"/>
                <w:sz w:val="20"/>
                <w:szCs w:val="20"/>
                <w:u w:val="single"/>
              </w:rPr>
              <w:t>Top 1%</w:t>
            </w:r>
          </w:p>
        </w:tc>
        <w:tc>
          <w:tcPr>
            <w:tcW w:w="357" w:type="pct"/>
            <w:tcBorders>
              <w:top w:val="nil"/>
              <w:left w:val="single" w:sz="4" w:space="0" w:color="auto"/>
              <w:bottom w:val="nil"/>
              <w:right w:val="nil"/>
            </w:tcBorders>
            <w:shd w:val="clear" w:color="000000" w:fill="FFFFFF"/>
            <w:noWrap/>
            <w:vAlign w:val="bottom"/>
            <w:hideMark/>
          </w:tcPr>
          <w:p w14:paraId="3EF6F3C0"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35" w:type="pct"/>
            <w:tcBorders>
              <w:top w:val="nil"/>
              <w:left w:val="nil"/>
              <w:bottom w:val="nil"/>
              <w:right w:val="nil"/>
            </w:tcBorders>
            <w:shd w:val="clear" w:color="000000" w:fill="FFFFFF"/>
            <w:noWrap/>
            <w:vAlign w:val="bottom"/>
            <w:hideMark/>
          </w:tcPr>
          <w:p w14:paraId="22F1E53E"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81" w:type="pct"/>
            <w:tcBorders>
              <w:top w:val="nil"/>
              <w:left w:val="nil"/>
              <w:bottom w:val="nil"/>
              <w:right w:val="nil"/>
            </w:tcBorders>
            <w:shd w:val="clear" w:color="000000" w:fill="FFFFFF"/>
            <w:noWrap/>
            <w:vAlign w:val="bottom"/>
            <w:hideMark/>
          </w:tcPr>
          <w:p w14:paraId="34F442DB"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404" w:type="pct"/>
            <w:tcBorders>
              <w:top w:val="nil"/>
              <w:left w:val="nil"/>
              <w:bottom w:val="nil"/>
              <w:right w:val="nil"/>
            </w:tcBorders>
            <w:shd w:val="clear" w:color="000000" w:fill="FFFFFF"/>
            <w:noWrap/>
            <w:vAlign w:val="bottom"/>
            <w:hideMark/>
          </w:tcPr>
          <w:p w14:paraId="19B5A267"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81" w:type="pct"/>
            <w:tcBorders>
              <w:top w:val="nil"/>
              <w:left w:val="nil"/>
              <w:bottom w:val="nil"/>
              <w:right w:val="nil"/>
            </w:tcBorders>
            <w:shd w:val="clear" w:color="000000" w:fill="FFFFFF"/>
            <w:noWrap/>
            <w:vAlign w:val="bottom"/>
            <w:hideMark/>
          </w:tcPr>
          <w:p w14:paraId="682410E6"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29" w:type="pct"/>
            <w:tcBorders>
              <w:top w:val="nil"/>
              <w:left w:val="nil"/>
              <w:bottom w:val="nil"/>
              <w:right w:val="nil"/>
            </w:tcBorders>
            <w:shd w:val="clear" w:color="000000" w:fill="FFFFFF"/>
            <w:noWrap/>
            <w:vAlign w:val="bottom"/>
            <w:hideMark/>
          </w:tcPr>
          <w:p w14:paraId="4AA92C55"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24" w:type="pct"/>
            <w:tcBorders>
              <w:top w:val="nil"/>
              <w:left w:val="nil"/>
              <w:bottom w:val="nil"/>
              <w:right w:val="nil"/>
            </w:tcBorders>
            <w:shd w:val="clear" w:color="000000" w:fill="FFFFFF"/>
            <w:noWrap/>
            <w:vAlign w:val="bottom"/>
            <w:hideMark/>
          </w:tcPr>
          <w:p w14:paraId="57169E7B"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79" w:type="pct"/>
            <w:tcBorders>
              <w:top w:val="nil"/>
              <w:left w:val="nil"/>
              <w:bottom w:val="nil"/>
              <w:right w:val="nil"/>
            </w:tcBorders>
            <w:shd w:val="clear" w:color="000000" w:fill="FFFFFF"/>
            <w:noWrap/>
            <w:vAlign w:val="bottom"/>
            <w:hideMark/>
          </w:tcPr>
          <w:p w14:paraId="19CABA37"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81" w:type="pct"/>
            <w:tcBorders>
              <w:top w:val="nil"/>
              <w:left w:val="nil"/>
              <w:bottom w:val="nil"/>
              <w:right w:val="nil"/>
            </w:tcBorders>
            <w:shd w:val="clear" w:color="000000" w:fill="FFFFFF"/>
            <w:noWrap/>
            <w:vAlign w:val="bottom"/>
            <w:hideMark/>
          </w:tcPr>
          <w:p w14:paraId="1156882E"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58" w:type="pct"/>
            <w:tcBorders>
              <w:top w:val="nil"/>
              <w:left w:val="nil"/>
              <w:bottom w:val="nil"/>
              <w:right w:val="nil"/>
            </w:tcBorders>
            <w:shd w:val="clear" w:color="000000" w:fill="FFFFFF"/>
            <w:noWrap/>
            <w:vAlign w:val="bottom"/>
            <w:hideMark/>
          </w:tcPr>
          <w:p w14:paraId="3FB30907"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24" w:type="pct"/>
            <w:tcBorders>
              <w:top w:val="nil"/>
              <w:left w:val="nil"/>
              <w:bottom w:val="nil"/>
              <w:right w:val="nil"/>
            </w:tcBorders>
            <w:shd w:val="clear" w:color="000000" w:fill="FFFFFF"/>
            <w:noWrap/>
            <w:vAlign w:val="bottom"/>
            <w:hideMark/>
          </w:tcPr>
          <w:p w14:paraId="526E33D9"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c>
          <w:tcPr>
            <w:tcW w:w="369" w:type="pct"/>
            <w:tcBorders>
              <w:top w:val="nil"/>
              <w:left w:val="nil"/>
              <w:bottom w:val="nil"/>
              <w:right w:val="nil"/>
            </w:tcBorders>
            <w:shd w:val="clear" w:color="000000" w:fill="FFFFFF"/>
            <w:noWrap/>
            <w:vAlign w:val="bottom"/>
            <w:hideMark/>
          </w:tcPr>
          <w:p w14:paraId="68C7F1A8"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 </w:t>
            </w:r>
          </w:p>
        </w:tc>
      </w:tr>
      <w:tr w:rsidR="00080AA9" w:rsidRPr="001607A0" w14:paraId="76BA5C02" w14:textId="77777777" w:rsidTr="00080AA9">
        <w:trPr>
          <w:trHeight w:val="320"/>
        </w:trPr>
        <w:tc>
          <w:tcPr>
            <w:tcW w:w="679" w:type="pct"/>
            <w:tcBorders>
              <w:top w:val="nil"/>
              <w:left w:val="nil"/>
              <w:bottom w:val="nil"/>
              <w:right w:val="nil"/>
            </w:tcBorders>
            <w:shd w:val="clear" w:color="000000" w:fill="FFFFFF"/>
            <w:noWrap/>
            <w:vAlign w:val="bottom"/>
            <w:hideMark/>
          </w:tcPr>
          <w:p w14:paraId="52AE0B6D"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accessibility</w:t>
            </w:r>
          </w:p>
        </w:tc>
        <w:tc>
          <w:tcPr>
            <w:tcW w:w="357" w:type="pct"/>
            <w:tcBorders>
              <w:top w:val="nil"/>
              <w:left w:val="single" w:sz="4" w:space="0" w:color="auto"/>
              <w:bottom w:val="nil"/>
              <w:right w:val="nil"/>
            </w:tcBorders>
            <w:shd w:val="clear" w:color="000000" w:fill="FFFFFF"/>
            <w:noWrap/>
            <w:vAlign w:val="bottom"/>
            <w:hideMark/>
          </w:tcPr>
          <w:p w14:paraId="79F93866"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-0.022</w:t>
            </w:r>
          </w:p>
        </w:tc>
        <w:tc>
          <w:tcPr>
            <w:tcW w:w="335" w:type="pct"/>
            <w:tcBorders>
              <w:top w:val="nil"/>
              <w:left w:val="nil"/>
              <w:bottom w:val="nil"/>
              <w:right w:val="nil"/>
            </w:tcBorders>
            <w:shd w:val="clear" w:color="000000" w:fill="FFFFFF"/>
            <w:noWrap/>
            <w:vAlign w:val="bottom"/>
            <w:hideMark/>
          </w:tcPr>
          <w:p w14:paraId="68F59F28"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-0.324*</w:t>
            </w:r>
          </w:p>
        </w:tc>
        <w:tc>
          <w:tcPr>
            <w:tcW w:w="381" w:type="pct"/>
            <w:tcBorders>
              <w:top w:val="nil"/>
              <w:left w:val="nil"/>
              <w:bottom w:val="nil"/>
              <w:right w:val="nil"/>
            </w:tcBorders>
            <w:shd w:val="clear" w:color="000000" w:fill="FFFFFF"/>
            <w:noWrap/>
            <w:vAlign w:val="bottom"/>
            <w:hideMark/>
          </w:tcPr>
          <w:p w14:paraId="31E7B658"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-0.212</w:t>
            </w:r>
          </w:p>
        </w:tc>
        <w:tc>
          <w:tcPr>
            <w:tcW w:w="404" w:type="pct"/>
            <w:tcBorders>
              <w:top w:val="nil"/>
              <w:left w:val="nil"/>
              <w:bottom w:val="nil"/>
              <w:right w:val="nil"/>
            </w:tcBorders>
            <w:shd w:val="clear" w:color="000000" w:fill="FFFFFF"/>
            <w:noWrap/>
            <w:vAlign w:val="bottom"/>
            <w:hideMark/>
          </w:tcPr>
          <w:p w14:paraId="214B2EA1"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-0.704</w:t>
            </w:r>
          </w:p>
        </w:tc>
        <w:tc>
          <w:tcPr>
            <w:tcW w:w="381" w:type="pct"/>
            <w:tcBorders>
              <w:top w:val="nil"/>
              <w:left w:val="nil"/>
              <w:bottom w:val="nil"/>
              <w:right w:val="nil"/>
            </w:tcBorders>
            <w:shd w:val="clear" w:color="000000" w:fill="FFFFFF"/>
            <w:noWrap/>
            <w:vAlign w:val="bottom"/>
            <w:hideMark/>
          </w:tcPr>
          <w:p w14:paraId="5C48961A"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0.190***</w:t>
            </w:r>
          </w:p>
        </w:tc>
        <w:tc>
          <w:tcPr>
            <w:tcW w:w="329" w:type="pct"/>
            <w:tcBorders>
              <w:top w:val="nil"/>
              <w:left w:val="nil"/>
              <w:bottom w:val="nil"/>
              <w:right w:val="nil"/>
            </w:tcBorders>
            <w:shd w:val="clear" w:color="000000" w:fill="FFFFFF"/>
            <w:noWrap/>
            <w:vAlign w:val="bottom"/>
            <w:hideMark/>
          </w:tcPr>
          <w:p w14:paraId="67B34573"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0.099</w:t>
            </w:r>
          </w:p>
        </w:tc>
        <w:tc>
          <w:tcPr>
            <w:tcW w:w="324" w:type="pct"/>
            <w:tcBorders>
              <w:top w:val="nil"/>
              <w:left w:val="nil"/>
              <w:bottom w:val="nil"/>
              <w:right w:val="nil"/>
            </w:tcBorders>
            <w:shd w:val="clear" w:color="000000" w:fill="FFFFFF"/>
            <w:noWrap/>
            <w:vAlign w:val="bottom"/>
            <w:hideMark/>
          </w:tcPr>
          <w:p w14:paraId="637C3D18"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0.102</w:t>
            </w:r>
          </w:p>
        </w:tc>
        <w:tc>
          <w:tcPr>
            <w:tcW w:w="379" w:type="pct"/>
            <w:tcBorders>
              <w:top w:val="nil"/>
              <w:left w:val="nil"/>
              <w:bottom w:val="nil"/>
              <w:right w:val="nil"/>
            </w:tcBorders>
            <w:shd w:val="clear" w:color="000000" w:fill="FFFFFF"/>
            <w:noWrap/>
            <w:vAlign w:val="bottom"/>
            <w:hideMark/>
          </w:tcPr>
          <w:p w14:paraId="3040A646"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-0.072</w:t>
            </w:r>
          </w:p>
        </w:tc>
        <w:tc>
          <w:tcPr>
            <w:tcW w:w="381" w:type="pct"/>
            <w:tcBorders>
              <w:top w:val="nil"/>
              <w:left w:val="nil"/>
              <w:bottom w:val="nil"/>
              <w:right w:val="nil"/>
            </w:tcBorders>
            <w:shd w:val="clear" w:color="000000" w:fill="FFFFFF"/>
            <w:noWrap/>
            <w:vAlign w:val="bottom"/>
            <w:hideMark/>
          </w:tcPr>
          <w:p w14:paraId="3B379C21"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-0.052</w:t>
            </w:r>
          </w:p>
        </w:tc>
        <w:tc>
          <w:tcPr>
            <w:tcW w:w="358" w:type="pct"/>
            <w:tcBorders>
              <w:top w:val="nil"/>
              <w:left w:val="nil"/>
              <w:bottom w:val="nil"/>
              <w:right w:val="nil"/>
            </w:tcBorders>
            <w:shd w:val="clear" w:color="000000" w:fill="FFFFFF"/>
            <w:noWrap/>
            <w:vAlign w:val="bottom"/>
            <w:hideMark/>
          </w:tcPr>
          <w:p w14:paraId="5F6D6984"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0.258</w:t>
            </w:r>
          </w:p>
        </w:tc>
        <w:tc>
          <w:tcPr>
            <w:tcW w:w="324" w:type="pct"/>
            <w:tcBorders>
              <w:top w:val="nil"/>
              <w:left w:val="nil"/>
              <w:bottom w:val="nil"/>
              <w:right w:val="nil"/>
            </w:tcBorders>
            <w:shd w:val="clear" w:color="000000" w:fill="FFFFFF"/>
            <w:noWrap/>
            <w:vAlign w:val="bottom"/>
            <w:hideMark/>
          </w:tcPr>
          <w:p w14:paraId="0375CA65"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0.221</w:t>
            </w:r>
          </w:p>
        </w:tc>
        <w:tc>
          <w:tcPr>
            <w:tcW w:w="369" w:type="pct"/>
            <w:tcBorders>
              <w:top w:val="nil"/>
              <w:left w:val="nil"/>
              <w:bottom w:val="nil"/>
              <w:right w:val="nil"/>
            </w:tcBorders>
            <w:shd w:val="clear" w:color="000000" w:fill="FFFFFF"/>
            <w:noWrap/>
            <w:vAlign w:val="bottom"/>
            <w:hideMark/>
          </w:tcPr>
          <w:p w14:paraId="58E22536"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-0.300**</w:t>
            </w:r>
          </w:p>
        </w:tc>
      </w:tr>
      <w:tr w:rsidR="00080AA9" w:rsidRPr="001607A0" w14:paraId="5DB3EBF8" w14:textId="77777777" w:rsidTr="00080AA9">
        <w:trPr>
          <w:trHeight w:val="320"/>
        </w:trPr>
        <w:tc>
          <w:tcPr>
            <w:tcW w:w="679" w:type="pct"/>
            <w:tcBorders>
              <w:top w:val="nil"/>
              <w:left w:val="nil"/>
              <w:bottom w:val="nil"/>
              <w:right w:val="nil"/>
            </w:tcBorders>
            <w:shd w:val="clear" w:color="000000" w:fill="FFFFFF"/>
            <w:noWrap/>
            <w:vAlign w:val="bottom"/>
            <w:hideMark/>
          </w:tcPr>
          <w:p w14:paraId="6668BF4C" w14:textId="77777777" w:rsidR="002E759D" w:rsidRPr="001607A0" w:rsidRDefault="002E759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357" w:type="pct"/>
            <w:tcBorders>
              <w:top w:val="nil"/>
              <w:left w:val="single" w:sz="4" w:space="0" w:color="auto"/>
              <w:bottom w:val="nil"/>
              <w:right w:val="nil"/>
            </w:tcBorders>
            <w:shd w:val="clear" w:color="000000" w:fill="FFFFFF"/>
            <w:noWrap/>
            <w:vAlign w:val="bottom"/>
            <w:hideMark/>
          </w:tcPr>
          <w:p w14:paraId="5B7FA924" w14:textId="475D7E75"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0.195</w:t>
            </w:r>
            <w:r w:rsidRPr="001607A0">
              <w:rPr>
                <w:i/>
                <w:iCs/>
                <w:color w:val="000000" w:themeColor="text1"/>
                <w:sz w:val="20"/>
                <w:szCs w:val="20"/>
              </w:rPr>
              <w:t>)</w:t>
            </w:r>
          </w:p>
        </w:tc>
        <w:tc>
          <w:tcPr>
            <w:tcW w:w="335" w:type="pct"/>
            <w:tcBorders>
              <w:top w:val="nil"/>
              <w:left w:val="nil"/>
              <w:bottom w:val="nil"/>
              <w:right w:val="nil"/>
            </w:tcBorders>
            <w:shd w:val="clear" w:color="000000" w:fill="FFFFFF"/>
            <w:noWrap/>
            <w:vAlign w:val="bottom"/>
            <w:hideMark/>
          </w:tcPr>
          <w:p w14:paraId="4B889E72" w14:textId="0B0BC7E4"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0.299</w:t>
            </w:r>
            <w:r w:rsidRPr="001607A0">
              <w:rPr>
                <w:i/>
                <w:iCs/>
                <w:color w:val="000000" w:themeColor="text1"/>
                <w:sz w:val="20"/>
                <w:szCs w:val="20"/>
              </w:rPr>
              <w:t>)</w:t>
            </w:r>
          </w:p>
        </w:tc>
        <w:tc>
          <w:tcPr>
            <w:tcW w:w="381" w:type="pct"/>
            <w:tcBorders>
              <w:top w:val="nil"/>
              <w:left w:val="nil"/>
              <w:bottom w:val="nil"/>
              <w:right w:val="nil"/>
            </w:tcBorders>
            <w:shd w:val="clear" w:color="000000" w:fill="FFFFFF"/>
            <w:noWrap/>
            <w:vAlign w:val="bottom"/>
            <w:hideMark/>
          </w:tcPr>
          <w:p w14:paraId="5333697C" w14:textId="46F58A3E"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0.273</w:t>
            </w:r>
            <w:r w:rsidRPr="001607A0">
              <w:rPr>
                <w:i/>
                <w:iCs/>
                <w:color w:val="000000" w:themeColor="text1"/>
                <w:sz w:val="20"/>
                <w:szCs w:val="20"/>
              </w:rPr>
              <w:t>)</w:t>
            </w:r>
          </w:p>
        </w:tc>
        <w:tc>
          <w:tcPr>
            <w:tcW w:w="404" w:type="pct"/>
            <w:tcBorders>
              <w:top w:val="nil"/>
              <w:left w:val="nil"/>
              <w:bottom w:val="nil"/>
              <w:right w:val="nil"/>
            </w:tcBorders>
            <w:shd w:val="clear" w:color="000000" w:fill="FFFFFF"/>
            <w:noWrap/>
            <w:vAlign w:val="bottom"/>
            <w:hideMark/>
          </w:tcPr>
          <w:p w14:paraId="76628D5D" w14:textId="2D49250E"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0.329</w:t>
            </w:r>
            <w:r w:rsidRPr="001607A0">
              <w:rPr>
                <w:i/>
                <w:iCs/>
                <w:color w:val="000000" w:themeColor="text1"/>
                <w:sz w:val="20"/>
                <w:szCs w:val="20"/>
              </w:rPr>
              <w:t>)</w:t>
            </w:r>
          </w:p>
        </w:tc>
        <w:tc>
          <w:tcPr>
            <w:tcW w:w="381" w:type="pct"/>
            <w:tcBorders>
              <w:top w:val="nil"/>
              <w:left w:val="nil"/>
              <w:bottom w:val="nil"/>
              <w:right w:val="nil"/>
            </w:tcBorders>
            <w:shd w:val="clear" w:color="000000" w:fill="FFFFFF"/>
            <w:noWrap/>
            <w:vAlign w:val="bottom"/>
            <w:hideMark/>
          </w:tcPr>
          <w:p w14:paraId="3DD62863" w14:textId="50DEF18E"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0.043</w:t>
            </w:r>
            <w:r w:rsidRPr="001607A0">
              <w:rPr>
                <w:i/>
                <w:iCs/>
                <w:color w:val="000000" w:themeColor="text1"/>
                <w:sz w:val="20"/>
                <w:szCs w:val="20"/>
              </w:rPr>
              <w:t>)</w:t>
            </w:r>
          </w:p>
        </w:tc>
        <w:tc>
          <w:tcPr>
            <w:tcW w:w="329" w:type="pct"/>
            <w:tcBorders>
              <w:top w:val="nil"/>
              <w:left w:val="nil"/>
              <w:bottom w:val="nil"/>
              <w:right w:val="nil"/>
            </w:tcBorders>
            <w:shd w:val="clear" w:color="000000" w:fill="FFFFFF"/>
            <w:noWrap/>
            <w:vAlign w:val="bottom"/>
            <w:hideMark/>
          </w:tcPr>
          <w:p w14:paraId="5BD844B1" w14:textId="6D2ABFB9"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0.026</w:t>
            </w:r>
            <w:r w:rsidRPr="001607A0">
              <w:rPr>
                <w:i/>
                <w:iCs/>
                <w:color w:val="000000" w:themeColor="text1"/>
                <w:sz w:val="20"/>
                <w:szCs w:val="20"/>
              </w:rPr>
              <w:t>)</w:t>
            </w:r>
          </w:p>
        </w:tc>
        <w:tc>
          <w:tcPr>
            <w:tcW w:w="324" w:type="pct"/>
            <w:tcBorders>
              <w:top w:val="nil"/>
              <w:left w:val="nil"/>
              <w:bottom w:val="nil"/>
              <w:right w:val="nil"/>
            </w:tcBorders>
            <w:shd w:val="clear" w:color="000000" w:fill="FFFFFF"/>
            <w:noWrap/>
            <w:vAlign w:val="bottom"/>
            <w:hideMark/>
          </w:tcPr>
          <w:p w14:paraId="12D01544" w14:textId="4B1BD807"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0.306</w:t>
            </w:r>
            <w:r w:rsidRPr="001607A0">
              <w:rPr>
                <w:i/>
                <w:iCs/>
                <w:color w:val="000000" w:themeColor="text1"/>
                <w:sz w:val="20"/>
                <w:szCs w:val="20"/>
              </w:rPr>
              <w:t>)</w:t>
            </w:r>
          </w:p>
        </w:tc>
        <w:tc>
          <w:tcPr>
            <w:tcW w:w="379" w:type="pct"/>
            <w:tcBorders>
              <w:top w:val="nil"/>
              <w:left w:val="nil"/>
              <w:bottom w:val="nil"/>
              <w:right w:val="nil"/>
            </w:tcBorders>
            <w:shd w:val="clear" w:color="000000" w:fill="FFFFFF"/>
            <w:noWrap/>
            <w:vAlign w:val="bottom"/>
            <w:hideMark/>
          </w:tcPr>
          <w:p w14:paraId="53CC98CF" w14:textId="0332F88D"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0.122</w:t>
            </w:r>
            <w:r w:rsidRPr="001607A0">
              <w:rPr>
                <w:i/>
                <w:iCs/>
                <w:color w:val="000000" w:themeColor="text1"/>
                <w:sz w:val="20"/>
                <w:szCs w:val="20"/>
              </w:rPr>
              <w:t>)</w:t>
            </w:r>
          </w:p>
        </w:tc>
        <w:tc>
          <w:tcPr>
            <w:tcW w:w="381" w:type="pct"/>
            <w:tcBorders>
              <w:top w:val="nil"/>
              <w:left w:val="nil"/>
              <w:bottom w:val="nil"/>
              <w:right w:val="nil"/>
            </w:tcBorders>
            <w:shd w:val="clear" w:color="000000" w:fill="FFFFFF"/>
            <w:noWrap/>
            <w:vAlign w:val="bottom"/>
            <w:hideMark/>
          </w:tcPr>
          <w:p w14:paraId="6B0F257F" w14:textId="271D8B2E"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0.091</w:t>
            </w:r>
            <w:r w:rsidRPr="001607A0">
              <w:rPr>
                <w:i/>
                <w:iCs/>
                <w:color w:val="000000" w:themeColor="text1"/>
                <w:sz w:val="20"/>
                <w:szCs w:val="20"/>
              </w:rPr>
              <w:t>)</w:t>
            </w:r>
          </w:p>
        </w:tc>
        <w:tc>
          <w:tcPr>
            <w:tcW w:w="358" w:type="pct"/>
            <w:tcBorders>
              <w:top w:val="nil"/>
              <w:left w:val="nil"/>
              <w:bottom w:val="nil"/>
              <w:right w:val="nil"/>
            </w:tcBorders>
            <w:shd w:val="clear" w:color="000000" w:fill="FFFFFF"/>
            <w:noWrap/>
            <w:vAlign w:val="bottom"/>
            <w:hideMark/>
          </w:tcPr>
          <w:p w14:paraId="3F1E7358" w14:textId="163CCAF9"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0.467</w:t>
            </w:r>
            <w:r w:rsidRPr="001607A0">
              <w:rPr>
                <w:i/>
                <w:iCs/>
                <w:color w:val="000000" w:themeColor="text1"/>
                <w:sz w:val="20"/>
                <w:szCs w:val="20"/>
              </w:rPr>
              <w:t>)</w:t>
            </w:r>
          </w:p>
        </w:tc>
        <w:tc>
          <w:tcPr>
            <w:tcW w:w="324" w:type="pct"/>
            <w:tcBorders>
              <w:top w:val="nil"/>
              <w:left w:val="nil"/>
              <w:bottom w:val="nil"/>
              <w:right w:val="nil"/>
            </w:tcBorders>
            <w:shd w:val="clear" w:color="000000" w:fill="FFFFFF"/>
            <w:noWrap/>
            <w:vAlign w:val="bottom"/>
            <w:hideMark/>
          </w:tcPr>
          <w:p w14:paraId="0E3BDAB4" w14:textId="1AB26DC9"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0.3</w:t>
            </w:r>
            <w:r w:rsidRPr="001607A0">
              <w:rPr>
                <w:i/>
                <w:iCs/>
                <w:color w:val="000000" w:themeColor="text1"/>
                <w:sz w:val="20"/>
                <w:szCs w:val="20"/>
              </w:rPr>
              <w:t>6)</w:t>
            </w:r>
          </w:p>
        </w:tc>
        <w:tc>
          <w:tcPr>
            <w:tcW w:w="369" w:type="pct"/>
            <w:tcBorders>
              <w:top w:val="nil"/>
              <w:left w:val="nil"/>
              <w:bottom w:val="nil"/>
              <w:right w:val="nil"/>
            </w:tcBorders>
            <w:shd w:val="clear" w:color="000000" w:fill="FFFFFF"/>
            <w:noWrap/>
            <w:vAlign w:val="bottom"/>
            <w:hideMark/>
          </w:tcPr>
          <w:p w14:paraId="2941D5CD" w14:textId="57D45AAB"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0.224</w:t>
            </w:r>
            <w:r w:rsidRPr="001607A0">
              <w:rPr>
                <w:i/>
                <w:iCs/>
                <w:color w:val="000000" w:themeColor="text1"/>
                <w:sz w:val="20"/>
                <w:szCs w:val="20"/>
              </w:rPr>
              <w:t>)</w:t>
            </w:r>
          </w:p>
        </w:tc>
      </w:tr>
      <w:tr w:rsidR="00080AA9" w:rsidRPr="001607A0" w14:paraId="3B577DB2" w14:textId="77777777" w:rsidTr="00080AA9">
        <w:trPr>
          <w:trHeight w:val="320"/>
        </w:trPr>
        <w:tc>
          <w:tcPr>
            <w:tcW w:w="679" w:type="pct"/>
            <w:tcBorders>
              <w:top w:val="nil"/>
              <w:left w:val="nil"/>
              <w:bottom w:val="nil"/>
              <w:right w:val="nil"/>
            </w:tcBorders>
            <w:shd w:val="clear" w:color="000000" w:fill="FFFFFF"/>
            <w:noWrap/>
            <w:vAlign w:val="bottom"/>
            <w:hideMark/>
          </w:tcPr>
          <w:p w14:paraId="5A706268" w14:textId="693760B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Lag</w:t>
            </w:r>
            <w:r w:rsidR="00DE0EE9" w:rsidRPr="001607A0">
              <w:rPr>
                <w:color w:val="000000" w:themeColor="text1"/>
                <w:sz w:val="20"/>
                <w:szCs w:val="20"/>
              </w:rPr>
              <w:t>s</w:t>
            </w:r>
          </w:p>
        </w:tc>
        <w:tc>
          <w:tcPr>
            <w:tcW w:w="357" w:type="pct"/>
            <w:tcBorders>
              <w:top w:val="nil"/>
              <w:left w:val="single" w:sz="4" w:space="0" w:color="auto"/>
              <w:bottom w:val="nil"/>
              <w:right w:val="nil"/>
            </w:tcBorders>
            <w:shd w:val="clear" w:color="000000" w:fill="FFFFFF"/>
            <w:noWrap/>
            <w:vAlign w:val="bottom"/>
            <w:hideMark/>
          </w:tcPr>
          <w:p w14:paraId="247C1D67"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35" w:type="pct"/>
            <w:tcBorders>
              <w:top w:val="nil"/>
              <w:left w:val="nil"/>
              <w:bottom w:val="nil"/>
              <w:right w:val="nil"/>
            </w:tcBorders>
            <w:shd w:val="clear" w:color="000000" w:fill="FFFFFF"/>
            <w:noWrap/>
            <w:vAlign w:val="bottom"/>
            <w:hideMark/>
          </w:tcPr>
          <w:p w14:paraId="4880C84B"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8</w:t>
            </w:r>
          </w:p>
        </w:tc>
        <w:tc>
          <w:tcPr>
            <w:tcW w:w="381" w:type="pct"/>
            <w:tcBorders>
              <w:top w:val="nil"/>
              <w:left w:val="nil"/>
              <w:bottom w:val="nil"/>
              <w:right w:val="nil"/>
            </w:tcBorders>
            <w:shd w:val="clear" w:color="000000" w:fill="FFFFFF"/>
            <w:noWrap/>
            <w:vAlign w:val="bottom"/>
            <w:hideMark/>
          </w:tcPr>
          <w:p w14:paraId="0F90B0DA"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404" w:type="pct"/>
            <w:tcBorders>
              <w:top w:val="nil"/>
              <w:left w:val="nil"/>
              <w:bottom w:val="nil"/>
              <w:right w:val="nil"/>
            </w:tcBorders>
            <w:shd w:val="clear" w:color="000000" w:fill="FFFFFF"/>
            <w:noWrap/>
            <w:vAlign w:val="bottom"/>
            <w:hideMark/>
          </w:tcPr>
          <w:p w14:paraId="3CDD593D"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81" w:type="pct"/>
            <w:tcBorders>
              <w:top w:val="nil"/>
              <w:left w:val="nil"/>
              <w:bottom w:val="nil"/>
              <w:right w:val="nil"/>
            </w:tcBorders>
            <w:shd w:val="clear" w:color="000000" w:fill="FFFFFF"/>
            <w:noWrap/>
            <w:vAlign w:val="bottom"/>
            <w:hideMark/>
          </w:tcPr>
          <w:p w14:paraId="12B53BED"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15</w:t>
            </w:r>
          </w:p>
        </w:tc>
        <w:tc>
          <w:tcPr>
            <w:tcW w:w="329" w:type="pct"/>
            <w:tcBorders>
              <w:top w:val="nil"/>
              <w:left w:val="nil"/>
              <w:bottom w:val="nil"/>
              <w:right w:val="nil"/>
            </w:tcBorders>
            <w:shd w:val="clear" w:color="000000" w:fill="FFFFFF"/>
            <w:noWrap/>
            <w:vAlign w:val="bottom"/>
            <w:hideMark/>
          </w:tcPr>
          <w:p w14:paraId="4DC8A081"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24" w:type="pct"/>
            <w:tcBorders>
              <w:top w:val="nil"/>
              <w:left w:val="nil"/>
              <w:bottom w:val="nil"/>
              <w:right w:val="nil"/>
            </w:tcBorders>
            <w:shd w:val="clear" w:color="000000" w:fill="FFFFFF"/>
            <w:noWrap/>
            <w:vAlign w:val="bottom"/>
            <w:hideMark/>
          </w:tcPr>
          <w:p w14:paraId="24C2518D"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79" w:type="pct"/>
            <w:tcBorders>
              <w:top w:val="nil"/>
              <w:left w:val="nil"/>
              <w:bottom w:val="nil"/>
              <w:right w:val="nil"/>
            </w:tcBorders>
            <w:shd w:val="clear" w:color="000000" w:fill="FFFFFF"/>
            <w:noWrap/>
            <w:vAlign w:val="bottom"/>
            <w:hideMark/>
          </w:tcPr>
          <w:p w14:paraId="4DBF5C26"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8</w:t>
            </w:r>
          </w:p>
        </w:tc>
        <w:tc>
          <w:tcPr>
            <w:tcW w:w="381" w:type="pct"/>
            <w:tcBorders>
              <w:top w:val="nil"/>
              <w:left w:val="nil"/>
              <w:bottom w:val="nil"/>
              <w:right w:val="nil"/>
            </w:tcBorders>
            <w:shd w:val="clear" w:color="000000" w:fill="FFFFFF"/>
            <w:noWrap/>
            <w:vAlign w:val="bottom"/>
            <w:hideMark/>
          </w:tcPr>
          <w:p w14:paraId="413EF40C"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58" w:type="pct"/>
            <w:tcBorders>
              <w:top w:val="nil"/>
              <w:left w:val="nil"/>
              <w:bottom w:val="nil"/>
              <w:right w:val="nil"/>
            </w:tcBorders>
            <w:shd w:val="clear" w:color="000000" w:fill="FFFFFF"/>
            <w:noWrap/>
            <w:vAlign w:val="bottom"/>
            <w:hideMark/>
          </w:tcPr>
          <w:p w14:paraId="27254CD3"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24" w:type="pct"/>
            <w:tcBorders>
              <w:top w:val="nil"/>
              <w:left w:val="nil"/>
              <w:bottom w:val="nil"/>
              <w:right w:val="nil"/>
            </w:tcBorders>
            <w:shd w:val="clear" w:color="000000" w:fill="FFFFFF"/>
            <w:noWrap/>
            <w:vAlign w:val="bottom"/>
            <w:hideMark/>
          </w:tcPr>
          <w:p w14:paraId="5D00F3AC"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69" w:type="pct"/>
            <w:tcBorders>
              <w:top w:val="nil"/>
              <w:left w:val="nil"/>
              <w:bottom w:val="nil"/>
              <w:right w:val="nil"/>
            </w:tcBorders>
            <w:shd w:val="clear" w:color="000000" w:fill="FFFFFF"/>
            <w:noWrap/>
            <w:vAlign w:val="bottom"/>
            <w:hideMark/>
          </w:tcPr>
          <w:p w14:paraId="0890F018"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r>
      <w:tr w:rsidR="00080AA9" w:rsidRPr="001607A0" w14:paraId="2842F9CC" w14:textId="77777777" w:rsidTr="00080AA9">
        <w:trPr>
          <w:trHeight w:val="320"/>
        </w:trPr>
        <w:tc>
          <w:tcPr>
            <w:tcW w:w="679" w:type="pct"/>
            <w:tcBorders>
              <w:top w:val="nil"/>
              <w:left w:val="nil"/>
              <w:bottom w:val="nil"/>
              <w:right w:val="nil"/>
            </w:tcBorders>
            <w:shd w:val="clear" w:color="000000" w:fill="FFFFFF"/>
            <w:noWrap/>
            <w:vAlign w:val="bottom"/>
            <w:hideMark/>
          </w:tcPr>
          <w:p w14:paraId="267DD940" w14:textId="77777777" w:rsidR="002E759D" w:rsidRPr="001607A0" w:rsidRDefault="002E759D" w:rsidP="00080AA9">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R-Square</w:t>
            </w:r>
          </w:p>
        </w:tc>
        <w:tc>
          <w:tcPr>
            <w:tcW w:w="357" w:type="pct"/>
            <w:tcBorders>
              <w:top w:val="nil"/>
              <w:left w:val="single" w:sz="4" w:space="0" w:color="auto"/>
              <w:bottom w:val="nil"/>
              <w:right w:val="nil"/>
            </w:tcBorders>
            <w:shd w:val="clear" w:color="000000" w:fill="FFFFFF"/>
            <w:noWrap/>
            <w:vAlign w:val="bottom"/>
            <w:hideMark/>
          </w:tcPr>
          <w:p w14:paraId="45043FF2"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0.165</w:t>
            </w:r>
          </w:p>
        </w:tc>
        <w:tc>
          <w:tcPr>
            <w:tcW w:w="335" w:type="pct"/>
            <w:tcBorders>
              <w:top w:val="nil"/>
              <w:left w:val="nil"/>
              <w:bottom w:val="nil"/>
              <w:right w:val="nil"/>
            </w:tcBorders>
            <w:shd w:val="clear" w:color="000000" w:fill="FFFFFF"/>
            <w:noWrap/>
            <w:vAlign w:val="bottom"/>
            <w:hideMark/>
          </w:tcPr>
          <w:p w14:paraId="4F15FCA2"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0.736</w:t>
            </w:r>
          </w:p>
        </w:tc>
        <w:tc>
          <w:tcPr>
            <w:tcW w:w="381" w:type="pct"/>
            <w:tcBorders>
              <w:top w:val="nil"/>
              <w:left w:val="nil"/>
              <w:bottom w:val="nil"/>
              <w:right w:val="nil"/>
            </w:tcBorders>
            <w:shd w:val="clear" w:color="000000" w:fill="FFFFFF"/>
            <w:noWrap/>
            <w:vAlign w:val="bottom"/>
            <w:hideMark/>
          </w:tcPr>
          <w:p w14:paraId="1989A4E7"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0.502</w:t>
            </w:r>
          </w:p>
        </w:tc>
        <w:tc>
          <w:tcPr>
            <w:tcW w:w="404" w:type="pct"/>
            <w:tcBorders>
              <w:top w:val="nil"/>
              <w:left w:val="nil"/>
              <w:bottom w:val="nil"/>
              <w:right w:val="nil"/>
            </w:tcBorders>
            <w:shd w:val="clear" w:color="000000" w:fill="FFFFFF"/>
            <w:noWrap/>
            <w:vAlign w:val="bottom"/>
            <w:hideMark/>
          </w:tcPr>
          <w:p w14:paraId="5087E16C"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0.820</w:t>
            </w:r>
          </w:p>
        </w:tc>
        <w:tc>
          <w:tcPr>
            <w:tcW w:w="381" w:type="pct"/>
            <w:tcBorders>
              <w:top w:val="nil"/>
              <w:left w:val="nil"/>
              <w:bottom w:val="nil"/>
              <w:right w:val="nil"/>
            </w:tcBorders>
            <w:shd w:val="clear" w:color="000000" w:fill="FFFFFF"/>
            <w:noWrap/>
            <w:vAlign w:val="bottom"/>
            <w:hideMark/>
          </w:tcPr>
          <w:p w14:paraId="07DFCC39"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0.900</w:t>
            </w:r>
          </w:p>
        </w:tc>
        <w:tc>
          <w:tcPr>
            <w:tcW w:w="329" w:type="pct"/>
            <w:tcBorders>
              <w:top w:val="nil"/>
              <w:left w:val="nil"/>
              <w:bottom w:val="nil"/>
              <w:right w:val="nil"/>
            </w:tcBorders>
            <w:shd w:val="clear" w:color="000000" w:fill="FFFFFF"/>
            <w:noWrap/>
            <w:vAlign w:val="bottom"/>
            <w:hideMark/>
          </w:tcPr>
          <w:p w14:paraId="2FAA4DF9"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0.776</w:t>
            </w:r>
          </w:p>
        </w:tc>
        <w:tc>
          <w:tcPr>
            <w:tcW w:w="324" w:type="pct"/>
            <w:tcBorders>
              <w:top w:val="nil"/>
              <w:left w:val="nil"/>
              <w:bottom w:val="nil"/>
              <w:right w:val="nil"/>
            </w:tcBorders>
            <w:shd w:val="clear" w:color="000000" w:fill="FFFFFF"/>
            <w:noWrap/>
            <w:vAlign w:val="bottom"/>
            <w:hideMark/>
          </w:tcPr>
          <w:p w14:paraId="337E03D4"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0.508</w:t>
            </w:r>
          </w:p>
        </w:tc>
        <w:tc>
          <w:tcPr>
            <w:tcW w:w="379" w:type="pct"/>
            <w:tcBorders>
              <w:top w:val="nil"/>
              <w:left w:val="nil"/>
              <w:bottom w:val="nil"/>
              <w:right w:val="nil"/>
            </w:tcBorders>
            <w:shd w:val="clear" w:color="000000" w:fill="FFFFFF"/>
            <w:noWrap/>
            <w:vAlign w:val="bottom"/>
            <w:hideMark/>
          </w:tcPr>
          <w:p w14:paraId="0465A29A"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0.707</w:t>
            </w:r>
          </w:p>
        </w:tc>
        <w:tc>
          <w:tcPr>
            <w:tcW w:w="381" w:type="pct"/>
            <w:tcBorders>
              <w:top w:val="nil"/>
              <w:left w:val="nil"/>
              <w:bottom w:val="nil"/>
              <w:right w:val="nil"/>
            </w:tcBorders>
            <w:shd w:val="clear" w:color="000000" w:fill="FFFFFF"/>
            <w:noWrap/>
            <w:vAlign w:val="bottom"/>
            <w:hideMark/>
          </w:tcPr>
          <w:p w14:paraId="4A1BA578"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0.516</w:t>
            </w:r>
          </w:p>
        </w:tc>
        <w:tc>
          <w:tcPr>
            <w:tcW w:w="358" w:type="pct"/>
            <w:tcBorders>
              <w:top w:val="nil"/>
              <w:left w:val="nil"/>
              <w:bottom w:val="nil"/>
              <w:right w:val="nil"/>
            </w:tcBorders>
            <w:shd w:val="clear" w:color="000000" w:fill="FFFFFF"/>
            <w:noWrap/>
            <w:vAlign w:val="bottom"/>
            <w:hideMark/>
          </w:tcPr>
          <w:p w14:paraId="21A7B6ED"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0.269</w:t>
            </w:r>
          </w:p>
        </w:tc>
        <w:tc>
          <w:tcPr>
            <w:tcW w:w="324" w:type="pct"/>
            <w:tcBorders>
              <w:top w:val="nil"/>
              <w:left w:val="nil"/>
              <w:bottom w:val="nil"/>
              <w:right w:val="nil"/>
            </w:tcBorders>
            <w:shd w:val="clear" w:color="000000" w:fill="FFFFFF"/>
            <w:noWrap/>
            <w:vAlign w:val="bottom"/>
            <w:hideMark/>
          </w:tcPr>
          <w:p w14:paraId="3A215CC4"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0.278</w:t>
            </w:r>
          </w:p>
        </w:tc>
        <w:tc>
          <w:tcPr>
            <w:tcW w:w="369" w:type="pct"/>
            <w:tcBorders>
              <w:top w:val="nil"/>
              <w:left w:val="nil"/>
              <w:bottom w:val="nil"/>
              <w:right w:val="nil"/>
            </w:tcBorders>
            <w:shd w:val="clear" w:color="000000" w:fill="FFFFFF"/>
            <w:noWrap/>
            <w:vAlign w:val="bottom"/>
            <w:hideMark/>
          </w:tcPr>
          <w:p w14:paraId="2CF0ADA9"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0.552</w:t>
            </w:r>
          </w:p>
        </w:tc>
      </w:tr>
      <w:tr w:rsidR="00080AA9" w:rsidRPr="001607A0" w14:paraId="5AF75ECE" w14:textId="77777777" w:rsidTr="00080AA9">
        <w:trPr>
          <w:trHeight w:val="320"/>
        </w:trPr>
        <w:tc>
          <w:tcPr>
            <w:tcW w:w="679" w:type="pct"/>
            <w:tcBorders>
              <w:top w:val="nil"/>
              <w:left w:val="nil"/>
              <w:bottom w:val="nil"/>
              <w:right w:val="nil"/>
            </w:tcBorders>
            <w:shd w:val="clear" w:color="000000" w:fill="FFFFFF"/>
            <w:noWrap/>
            <w:vAlign w:val="bottom"/>
            <w:hideMark/>
          </w:tcPr>
          <w:p w14:paraId="2C75D2F0"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Efficiency</w:t>
            </w:r>
          </w:p>
        </w:tc>
        <w:tc>
          <w:tcPr>
            <w:tcW w:w="357" w:type="pct"/>
            <w:tcBorders>
              <w:top w:val="nil"/>
              <w:left w:val="single" w:sz="4" w:space="0" w:color="auto"/>
              <w:bottom w:val="nil"/>
              <w:right w:val="nil"/>
            </w:tcBorders>
            <w:shd w:val="clear" w:color="000000" w:fill="FFFFFF"/>
            <w:noWrap/>
            <w:vAlign w:val="bottom"/>
            <w:hideMark/>
          </w:tcPr>
          <w:p w14:paraId="3F2A1422"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-0.067</w:t>
            </w:r>
          </w:p>
        </w:tc>
        <w:tc>
          <w:tcPr>
            <w:tcW w:w="335" w:type="pct"/>
            <w:tcBorders>
              <w:top w:val="nil"/>
              <w:left w:val="nil"/>
              <w:bottom w:val="nil"/>
              <w:right w:val="nil"/>
            </w:tcBorders>
            <w:shd w:val="clear" w:color="000000" w:fill="FFFFFF"/>
            <w:noWrap/>
            <w:vAlign w:val="bottom"/>
            <w:hideMark/>
          </w:tcPr>
          <w:p w14:paraId="4C53391D"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-0.075</w:t>
            </w:r>
          </w:p>
        </w:tc>
        <w:tc>
          <w:tcPr>
            <w:tcW w:w="381" w:type="pct"/>
            <w:tcBorders>
              <w:top w:val="nil"/>
              <w:left w:val="nil"/>
              <w:bottom w:val="nil"/>
              <w:right w:val="nil"/>
            </w:tcBorders>
            <w:shd w:val="clear" w:color="000000" w:fill="FFFFFF"/>
            <w:noWrap/>
            <w:vAlign w:val="bottom"/>
            <w:hideMark/>
          </w:tcPr>
          <w:p w14:paraId="2FC2E26E"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0.117***</w:t>
            </w:r>
          </w:p>
        </w:tc>
        <w:tc>
          <w:tcPr>
            <w:tcW w:w="404" w:type="pct"/>
            <w:tcBorders>
              <w:top w:val="nil"/>
              <w:left w:val="nil"/>
              <w:bottom w:val="nil"/>
              <w:right w:val="nil"/>
            </w:tcBorders>
            <w:shd w:val="clear" w:color="000000" w:fill="FFFFFF"/>
            <w:noWrap/>
            <w:vAlign w:val="bottom"/>
            <w:hideMark/>
          </w:tcPr>
          <w:p w14:paraId="62756815"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-0.516***</w:t>
            </w:r>
          </w:p>
        </w:tc>
        <w:tc>
          <w:tcPr>
            <w:tcW w:w="381" w:type="pct"/>
            <w:tcBorders>
              <w:top w:val="nil"/>
              <w:left w:val="nil"/>
              <w:bottom w:val="nil"/>
              <w:right w:val="nil"/>
            </w:tcBorders>
            <w:shd w:val="clear" w:color="000000" w:fill="FFFFFF"/>
            <w:noWrap/>
            <w:vAlign w:val="bottom"/>
            <w:hideMark/>
          </w:tcPr>
          <w:p w14:paraId="4D26CA77"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-0.082</w:t>
            </w:r>
          </w:p>
        </w:tc>
        <w:tc>
          <w:tcPr>
            <w:tcW w:w="329" w:type="pct"/>
            <w:tcBorders>
              <w:top w:val="nil"/>
              <w:left w:val="nil"/>
              <w:bottom w:val="nil"/>
              <w:right w:val="nil"/>
            </w:tcBorders>
            <w:shd w:val="clear" w:color="000000" w:fill="FFFFFF"/>
            <w:noWrap/>
            <w:vAlign w:val="bottom"/>
            <w:hideMark/>
          </w:tcPr>
          <w:p w14:paraId="64321317"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-0.010</w:t>
            </w:r>
          </w:p>
        </w:tc>
        <w:tc>
          <w:tcPr>
            <w:tcW w:w="324" w:type="pct"/>
            <w:tcBorders>
              <w:top w:val="nil"/>
              <w:left w:val="nil"/>
              <w:bottom w:val="nil"/>
              <w:right w:val="nil"/>
            </w:tcBorders>
            <w:shd w:val="clear" w:color="000000" w:fill="FFFFFF"/>
            <w:noWrap/>
            <w:vAlign w:val="bottom"/>
            <w:hideMark/>
          </w:tcPr>
          <w:p w14:paraId="70134DB7"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-0.017</w:t>
            </w:r>
          </w:p>
        </w:tc>
        <w:tc>
          <w:tcPr>
            <w:tcW w:w="379" w:type="pct"/>
            <w:tcBorders>
              <w:top w:val="nil"/>
              <w:left w:val="nil"/>
              <w:bottom w:val="nil"/>
              <w:right w:val="nil"/>
            </w:tcBorders>
            <w:shd w:val="clear" w:color="000000" w:fill="FFFFFF"/>
            <w:noWrap/>
            <w:vAlign w:val="bottom"/>
            <w:hideMark/>
          </w:tcPr>
          <w:p w14:paraId="2F99690E"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0.028</w:t>
            </w:r>
          </w:p>
        </w:tc>
        <w:tc>
          <w:tcPr>
            <w:tcW w:w="381" w:type="pct"/>
            <w:tcBorders>
              <w:top w:val="nil"/>
              <w:left w:val="nil"/>
              <w:bottom w:val="nil"/>
              <w:right w:val="nil"/>
            </w:tcBorders>
            <w:shd w:val="clear" w:color="000000" w:fill="FFFFFF"/>
            <w:noWrap/>
            <w:vAlign w:val="bottom"/>
            <w:hideMark/>
          </w:tcPr>
          <w:p w14:paraId="2B60166E"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0.009</w:t>
            </w:r>
          </w:p>
        </w:tc>
        <w:tc>
          <w:tcPr>
            <w:tcW w:w="358" w:type="pct"/>
            <w:tcBorders>
              <w:top w:val="nil"/>
              <w:left w:val="nil"/>
              <w:bottom w:val="nil"/>
              <w:right w:val="nil"/>
            </w:tcBorders>
            <w:shd w:val="clear" w:color="000000" w:fill="FFFFFF"/>
            <w:noWrap/>
            <w:vAlign w:val="bottom"/>
            <w:hideMark/>
          </w:tcPr>
          <w:p w14:paraId="2049335C"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0.124</w:t>
            </w:r>
          </w:p>
        </w:tc>
        <w:tc>
          <w:tcPr>
            <w:tcW w:w="324" w:type="pct"/>
            <w:tcBorders>
              <w:top w:val="nil"/>
              <w:left w:val="nil"/>
              <w:bottom w:val="nil"/>
              <w:right w:val="nil"/>
            </w:tcBorders>
            <w:shd w:val="clear" w:color="000000" w:fill="FFFFFF"/>
            <w:noWrap/>
            <w:vAlign w:val="bottom"/>
            <w:hideMark/>
          </w:tcPr>
          <w:p w14:paraId="33440925"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0.010</w:t>
            </w:r>
          </w:p>
        </w:tc>
        <w:tc>
          <w:tcPr>
            <w:tcW w:w="369" w:type="pct"/>
            <w:tcBorders>
              <w:top w:val="nil"/>
              <w:left w:val="nil"/>
              <w:bottom w:val="nil"/>
              <w:right w:val="nil"/>
            </w:tcBorders>
            <w:shd w:val="clear" w:color="000000" w:fill="FFFFFF"/>
            <w:noWrap/>
            <w:vAlign w:val="bottom"/>
            <w:hideMark/>
          </w:tcPr>
          <w:p w14:paraId="541F972C"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0.091</w:t>
            </w:r>
          </w:p>
        </w:tc>
      </w:tr>
      <w:tr w:rsidR="00080AA9" w:rsidRPr="001607A0" w14:paraId="4D9AA747" w14:textId="77777777" w:rsidTr="00080AA9">
        <w:trPr>
          <w:trHeight w:val="320"/>
        </w:trPr>
        <w:tc>
          <w:tcPr>
            <w:tcW w:w="679" w:type="pct"/>
            <w:tcBorders>
              <w:top w:val="nil"/>
              <w:left w:val="nil"/>
              <w:bottom w:val="nil"/>
              <w:right w:val="nil"/>
            </w:tcBorders>
            <w:shd w:val="clear" w:color="000000" w:fill="FFFFFF"/>
            <w:noWrap/>
            <w:vAlign w:val="bottom"/>
            <w:hideMark/>
          </w:tcPr>
          <w:p w14:paraId="5EFCED49" w14:textId="77777777" w:rsidR="002E759D" w:rsidRPr="001607A0" w:rsidRDefault="002E759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357" w:type="pct"/>
            <w:tcBorders>
              <w:top w:val="nil"/>
              <w:left w:val="single" w:sz="4" w:space="0" w:color="auto"/>
              <w:bottom w:val="nil"/>
              <w:right w:val="nil"/>
            </w:tcBorders>
            <w:shd w:val="clear" w:color="000000" w:fill="FFFFFF"/>
            <w:noWrap/>
            <w:vAlign w:val="bottom"/>
            <w:hideMark/>
          </w:tcPr>
          <w:p w14:paraId="2827EB4D" w14:textId="5C3EECB5"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0.052</w:t>
            </w:r>
            <w:r w:rsidRPr="001607A0">
              <w:rPr>
                <w:i/>
                <w:iCs/>
                <w:color w:val="000000" w:themeColor="text1"/>
                <w:sz w:val="20"/>
                <w:szCs w:val="20"/>
              </w:rPr>
              <w:t>)</w:t>
            </w:r>
          </w:p>
        </w:tc>
        <w:tc>
          <w:tcPr>
            <w:tcW w:w="335" w:type="pct"/>
            <w:tcBorders>
              <w:top w:val="nil"/>
              <w:left w:val="nil"/>
              <w:bottom w:val="nil"/>
              <w:right w:val="nil"/>
            </w:tcBorders>
            <w:shd w:val="clear" w:color="000000" w:fill="FFFFFF"/>
            <w:noWrap/>
            <w:vAlign w:val="bottom"/>
            <w:hideMark/>
          </w:tcPr>
          <w:p w14:paraId="1E7AC463" w14:textId="5F506239"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0.086</w:t>
            </w:r>
            <w:r w:rsidRPr="001607A0">
              <w:rPr>
                <w:i/>
                <w:iCs/>
                <w:color w:val="000000" w:themeColor="text1"/>
                <w:sz w:val="20"/>
                <w:szCs w:val="20"/>
              </w:rPr>
              <w:t>)</w:t>
            </w:r>
          </w:p>
        </w:tc>
        <w:tc>
          <w:tcPr>
            <w:tcW w:w="381" w:type="pct"/>
            <w:tcBorders>
              <w:top w:val="nil"/>
              <w:left w:val="nil"/>
              <w:bottom w:val="nil"/>
              <w:right w:val="nil"/>
            </w:tcBorders>
            <w:shd w:val="clear" w:color="000000" w:fill="FFFFFF"/>
            <w:noWrap/>
            <w:vAlign w:val="bottom"/>
            <w:hideMark/>
          </w:tcPr>
          <w:p w14:paraId="66CCD484" w14:textId="6D1EBC8B"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0.070</w:t>
            </w:r>
            <w:r w:rsidRPr="001607A0">
              <w:rPr>
                <w:i/>
                <w:iCs/>
                <w:color w:val="000000" w:themeColor="text1"/>
                <w:sz w:val="20"/>
                <w:szCs w:val="20"/>
              </w:rPr>
              <w:t>)</w:t>
            </w:r>
          </w:p>
        </w:tc>
        <w:tc>
          <w:tcPr>
            <w:tcW w:w="404" w:type="pct"/>
            <w:tcBorders>
              <w:top w:val="nil"/>
              <w:left w:val="nil"/>
              <w:bottom w:val="nil"/>
              <w:right w:val="nil"/>
            </w:tcBorders>
            <w:shd w:val="clear" w:color="000000" w:fill="FFFFFF"/>
            <w:noWrap/>
            <w:vAlign w:val="bottom"/>
            <w:hideMark/>
          </w:tcPr>
          <w:p w14:paraId="5B01C1E4" w14:textId="1C44D6E2"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0.192</w:t>
            </w:r>
            <w:r w:rsidRPr="001607A0">
              <w:rPr>
                <w:i/>
                <w:iCs/>
                <w:color w:val="000000" w:themeColor="text1"/>
                <w:sz w:val="20"/>
                <w:szCs w:val="20"/>
              </w:rPr>
              <w:t>)</w:t>
            </w:r>
          </w:p>
        </w:tc>
        <w:tc>
          <w:tcPr>
            <w:tcW w:w="381" w:type="pct"/>
            <w:tcBorders>
              <w:top w:val="nil"/>
              <w:left w:val="nil"/>
              <w:bottom w:val="nil"/>
              <w:right w:val="nil"/>
            </w:tcBorders>
            <w:shd w:val="clear" w:color="000000" w:fill="FFFFFF"/>
            <w:noWrap/>
            <w:vAlign w:val="bottom"/>
            <w:hideMark/>
          </w:tcPr>
          <w:p w14:paraId="6D781DEB" w14:textId="13D1449A"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0.072</w:t>
            </w:r>
            <w:r w:rsidRPr="001607A0">
              <w:rPr>
                <w:i/>
                <w:iCs/>
                <w:color w:val="000000" w:themeColor="text1"/>
                <w:sz w:val="20"/>
                <w:szCs w:val="20"/>
              </w:rPr>
              <w:t>)</w:t>
            </w:r>
          </w:p>
        </w:tc>
        <w:tc>
          <w:tcPr>
            <w:tcW w:w="329" w:type="pct"/>
            <w:tcBorders>
              <w:top w:val="nil"/>
              <w:left w:val="nil"/>
              <w:bottom w:val="nil"/>
              <w:right w:val="nil"/>
            </w:tcBorders>
            <w:shd w:val="clear" w:color="000000" w:fill="FFFFFF"/>
            <w:noWrap/>
            <w:vAlign w:val="bottom"/>
            <w:hideMark/>
          </w:tcPr>
          <w:p w14:paraId="3420B543" w14:textId="13FFEF31"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0.039</w:t>
            </w:r>
            <w:r w:rsidRPr="001607A0">
              <w:rPr>
                <w:i/>
                <w:iCs/>
                <w:color w:val="000000" w:themeColor="text1"/>
                <w:sz w:val="20"/>
                <w:szCs w:val="20"/>
              </w:rPr>
              <w:t>)</w:t>
            </w:r>
          </w:p>
        </w:tc>
        <w:tc>
          <w:tcPr>
            <w:tcW w:w="324" w:type="pct"/>
            <w:tcBorders>
              <w:top w:val="nil"/>
              <w:left w:val="nil"/>
              <w:bottom w:val="nil"/>
              <w:right w:val="nil"/>
            </w:tcBorders>
            <w:shd w:val="clear" w:color="000000" w:fill="FFFFFF"/>
            <w:noWrap/>
            <w:vAlign w:val="bottom"/>
            <w:hideMark/>
          </w:tcPr>
          <w:p w14:paraId="65D68C9A" w14:textId="62504802"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0.087</w:t>
            </w:r>
            <w:r w:rsidRPr="001607A0">
              <w:rPr>
                <w:i/>
                <w:iCs/>
                <w:color w:val="000000" w:themeColor="text1"/>
                <w:sz w:val="20"/>
                <w:szCs w:val="20"/>
              </w:rPr>
              <w:t>)</w:t>
            </w:r>
          </w:p>
        </w:tc>
        <w:tc>
          <w:tcPr>
            <w:tcW w:w="379" w:type="pct"/>
            <w:tcBorders>
              <w:top w:val="nil"/>
              <w:left w:val="nil"/>
              <w:bottom w:val="nil"/>
              <w:right w:val="nil"/>
            </w:tcBorders>
            <w:shd w:val="clear" w:color="000000" w:fill="FFFFFF"/>
            <w:noWrap/>
            <w:vAlign w:val="bottom"/>
            <w:hideMark/>
          </w:tcPr>
          <w:p w14:paraId="72DCD1CD" w14:textId="1316A752"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0.053</w:t>
            </w:r>
            <w:r w:rsidRPr="001607A0">
              <w:rPr>
                <w:i/>
                <w:iCs/>
                <w:color w:val="000000" w:themeColor="text1"/>
                <w:sz w:val="20"/>
                <w:szCs w:val="20"/>
              </w:rPr>
              <w:t>)</w:t>
            </w:r>
          </w:p>
        </w:tc>
        <w:tc>
          <w:tcPr>
            <w:tcW w:w="381" w:type="pct"/>
            <w:tcBorders>
              <w:top w:val="nil"/>
              <w:left w:val="nil"/>
              <w:bottom w:val="nil"/>
              <w:right w:val="nil"/>
            </w:tcBorders>
            <w:shd w:val="clear" w:color="000000" w:fill="FFFFFF"/>
            <w:noWrap/>
            <w:vAlign w:val="bottom"/>
            <w:hideMark/>
          </w:tcPr>
          <w:p w14:paraId="1C6987DB" w14:textId="7AE386CF"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0.017</w:t>
            </w:r>
            <w:r w:rsidRPr="001607A0">
              <w:rPr>
                <w:i/>
                <w:iCs/>
                <w:color w:val="000000" w:themeColor="text1"/>
                <w:sz w:val="20"/>
                <w:szCs w:val="20"/>
              </w:rPr>
              <w:t>)</w:t>
            </w:r>
          </w:p>
        </w:tc>
        <w:tc>
          <w:tcPr>
            <w:tcW w:w="358" w:type="pct"/>
            <w:tcBorders>
              <w:top w:val="nil"/>
              <w:left w:val="nil"/>
              <w:bottom w:val="nil"/>
              <w:right w:val="nil"/>
            </w:tcBorders>
            <w:shd w:val="clear" w:color="000000" w:fill="FFFFFF"/>
            <w:noWrap/>
            <w:vAlign w:val="bottom"/>
            <w:hideMark/>
          </w:tcPr>
          <w:p w14:paraId="178DA312" w14:textId="703CCCB0"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0.299</w:t>
            </w:r>
            <w:r w:rsidRPr="001607A0">
              <w:rPr>
                <w:i/>
                <w:iCs/>
                <w:color w:val="000000" w:themeColor="text1"/>
                <w:sz w:val="20"/>
                <w:szCs w:val="20"/>
              </w:rPr>
              <w:t>)</w:t>
            </w:r>
          </w:p>
        </w:tc>
        <w:tc>
          <w:tcPr>
            <w:tcW w:w="324" w:type="pct"/>
            <w:tcBorders>
              <w:top w:val="nil"/>
              <w:left w:val="nil"/>
              <w:bottom w:val="nil"/>
              <w:right w:val="nil"/>
            </w:tcBorders>
            <w:shd w:val="clear" w:color="000000" w:fill="FFFFFF"/>
            <w:noWrap/>
            <w:vAlign w:val="bottom"/>
            <w:hideMark/>
          </w:tcPr>
          <w:p w14:paraId="2FB59A18" w14:textId="3BB27200"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0.08</w:t>
            </w:r>
            <w:r w:rsidRPr="001607A0">
              <w:rPr>
                <w:i/>
                <w:iCs/>
                <w:color w:val="000000" w:themeColor="text1"/>
                <w:sz w:val="20"/>
                <w:szCs w:val="20"/>
              </w:rPr>
              <w:t>)</w:t>
            </w:r>
          </w:p>
        </w:tc>
        <w:tc>
          <w:tcPr>
            <w:tcW w:w="369" w:type="pct"/>
            <w:tcBorders>
              <w:top w:val="nil"/>
              <w:left w:val="nil"/>
              <w:bottom w:val="nil"/>
              <w:right w:val="nil"/>
            </w:tcBorders>
            <w:shd w:val="clear" w:color="000000" w:fill="FFFFFF"/>
            <w:noWrap/>
            <w:vAlign w:val="bottom"/>
            <w:hideMark/>
          </w:tcPr>
          <w:p w14:paraId="64E5592B" w14:textId="7AAF8C9E"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0.141</w:t>
            </w:r>
            <w:r w:rsidRPr="001607A0">
              <w:rPr>
                <w:i/>
                <w:iCs/>
                <w:color w:val="000000" w:themeColor="text1"/>
                <w:sz w:val="20"/>
                <w:szCs w:val="20"/>
              </w:rPr>
              <w:t>)</w:t>
            </w:r>
          </w:p>
        </w:tc>
      </w:tr>
      <w:tr w:rsidR="00080AA9" w:rsidRPr="001607A0" w14:paraId="3FF5B66C" w14:textId="77777777" w:rsidTr="00080AA9">
        <w:trPr>
          <w:trHeight w:val="320"/>
        </w:trPr>
        <w:tc>
          <w:tcPr>
            <w:tcW w:w="679" w:type="pct"/>
            <w:tcBorders>
              <w:top w:val="nil"/>
              <w:left w:val="nil"/>
              <w:bottom w:val="nil"/>
              <w:right w:val="nil"/>
            </w:tcBorders>
            <w:shd w:val="clear" w:color="000000" w:fill="FFFFFF"/>
            <w:noWrap/>
            <w:vAlign w:val="bottom"/>
            <w:hideMark/>
          </w:tcPr>
          <w:p w14:paraId="411034C5" w14:textId="0C863C4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Lag</w:t>
            </w:r>
            <w:r w:rsidR="00DE0EE9" w:rsidRPr="001607A0">
              <w:rPr>
                <w:color w:val="000000" w:themeColor="text1"/>
                <w:sz w:val="20"/>
                <w:szCs w:val="20"/>
              </w:rPr>
              <w:t>s</w:t>
            </w:r>
          </w:p>
        </w:tc>
        <w:tc>
          <w:tcPr>
            <w:tcW w:w="357" w:type="pct"/>
            <w:tcBorders>
              <w:top w:val="nil"/>
              <w:left w:val="single" w:sz="4" w:space="0" w:color="auto"/>
              <w:bottom w:val="nil"/>
              <w:right w:val="nil"/>
            </w:tcBorders>
            <w:shd w:val="clear" w:color="000000" w:fill="FFFFFF"/>
            <w:noWrap/>
            <w:vAlign w:val="bottom"/>
            <w:hideMark/>
          </w:tcPr>
          <w:p w14:paraId="25C54B93"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12</w:t>
            </w:r>
          </w:p>
        </w:tc>
        <w:tc>
          <w:tcPr>
            <w:tcW w:w="335" w:type="pct"/>
            <w:tcBorders>
              <w:top w:val="nil"/>
              <w:left w:val="nil"/>
              <w:bottom w:val="nil"/>
              <w:right w:val="nil"/>
            </w:tcBorders>
            <w:shd w:val="clear" w:color="000000" w:fill="FFFFFF"/>
            <w:noWrap/>
            <w:vAlign w:val="bottom"/>
            <w:hideMark/>
          </w:tcPr>
          <w:p w14:paraId="1CF1105C"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81" w:type="pct"/>
            <w:tcBorders>
              <w:top w:val="nil"/>
              <w:left w:val="nil"/>
              <w:bottom w:val="nil"/>
              <w:right w:val="nil"/>
            </w:tcBorders>
            <w:shd w:val="clear" w:color="000000" w:fill="FFFFFF"/>
            <w:noWrap/>
            <w:vAlign w:val="bottom"/>
            <w:hideMark/>
          </w:tcPr>
          <w:p w14:paraId="670D579C"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404" w:type="pct"/>
            <w:tcBorders>
              <w:top w:val="nil"/>
              <w:left w:val="nil"/>
              <w:bottom w:val="nil"/>
              <w:right w:val="nil"/>
            </w:tcBorders>
            <w:shd w:val="clear" w:color="000000" w:fill="FFFFFF"/>
            <w:noWrap/>
            <w:vAlign w:val="bottom"/>
            <w:hideMark/>
          </w:tcPr>
          <w:p w14:paraId="05E6F2BD"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81" w:type="pct"/>
            <w:tcBorders>
              <w:top w:val="nil"/>
              <w:left w:val="nil"/>
              <w:bottom w:val="nil"/>
              <w:right w:val="nil"/>
            </w:tcBorders>
            <w:shd w:val="clear" w:color="000000" w:fill="FFFFFF"/>
            <w:noWrap/>
            <w:vAlign w:val="bottom"/>
            <w:hideMark/>
          </w:tcPr>
          <w:p w14:paraId="07FAE1D4"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29" w:type="pct"/>
            <w:tcBorders>
              <w:top w:val="nil"/>
              <w:left w:val="nil"/>
              <w:bottom w:val="nil"/>
              <w:right w:val="nil"/>
            </w:tcBorders>
            <w:shd w:val="clear" w:color="000000" w:fill="FFFFFF"/>
            <w:noWrap/>
            <w:vAlign w:val="bottom"/>
            <w:hideMark/>
          </w:tcPr>
          <w:p w14:paraId="3EB63917"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24" w:type="pct"/>
            <w:tcBorders>
              <w:top w:val="nil"/>
              <w:left w:val="nil"/>
              <w:bottom w:val="nil"/>
              <w:right w:val="nil"/>
            </w:tcBorders>
            <w:shd w:val="clear" w:color="000000" w:fill="FFFFFF"/>
            <w:noWrap/>
            <w:vAlign w:val="bottom"/>
            <w:hideMark/>
          </w:tcPr>
          <w:p w14:paraId="6FB8EE3C"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79" w:type="pct"/>
            <w:tcBorders>
              <w:top w:val="nil"/>
              <w:left w:val="nil"/>
              <w:bottom w:val="nil"/>
              <w:right w:val="nil"/>
            </w:tcBorders>
            <w:shd w:val="clear" w:color="000000" w:fill="FFFFFF"/>
            <w:noWrap/>
            <w:vAlign w:val="bottom"/>
            <w:hideMark/>
          </w:tcPr>
          <w:p w14:paraId="24986D8F"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8</w:t>
            </w:r>
          </w:p>
        </w:tc>
        <w:tc>
          <w:tcPr>
            <w:tcW w:w="381" w:type="pct"/>
            <w:tcBorders>
              <w:top w:val="nil"/>
              <w:left w:val="nil"/>
              <w:bottom w:val="nil"/>
              <w:right w:val="nil"/>
            </w:tcBorders>
            <w:shd w:val="clear" w:color="000000" w:fill="FFFFFF"/>
            <w:noWrap/>
            <w:vAlign w:val="bottom"/>
            <w:hideMark/>
          </w:tcPr>
          <w:p w14:paraId="06AFC0DF"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58" w:type="pct"/>
            <w:tcBorders>
              <w:top w:val="nil"/>
              <w:left w:val="nil"/>
              <w:bottom w:val="nil"/>
              <w:right w:val="nil"/>
            </w:tcBorders>
            <w:shd w:val="clear" w:color="000000" w:fill="FFFFFF"/>
            <w:noWrap/>
            <w:vAlign w:val="bottom"/>
            <w:hideMark/>
          </w:tcPr>
          <w:p w14:paraId="1F86EE26"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24" w:type="pct"/>
            <w:tcBorders>
              <w:top w:val="nil"/>
              <w:left w:val="nil"/>
              <w:bottom w:val="nil"/>
              <w:right w:val="nil"/>
            </w:tcBorders>
            <w:shd w:val="clear" w:color="000000" w:fill="FFFFFF"/>
            <w:noWrap/>
            <w:vAlign w:val="bottom"/>
            <w:hideMark/>
          </w:tcPr>
          <w:p w14:paraId="166AF80E"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69" w:type="pct"/>
            <w:tcBorders>
              <w:top w:val="nil"/>
              <w:left w:val="nil"/>
              <w:bottom w:val="nil"/>
              <w:right w:val="nil"/>
            </w:tcBorders>
            <w:shd w:val="clear" w:color="000000" w:fill="FFFFFF"/>
            <w:noWrap/>
            <w:vAlign w:val="bottom"/>
            <w:hideMark/>
          </w:tcPr>
          <w:p w14:paraId="20BAF92B"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r>
      <w:tr w:rsidR="00080AA9" w:rsidRPr="001607A0" w14:paraId="758BF446" w14:textId="77777777" w:rsidTr="00080AA9">
        <w:trPr>
          <w:trHeight w:val="320"/>
        </w:trPr>
        <w:tc>
          <w:tcPr>
            <w:tcW w:w="679" w:type="pct"/>
            <w:tcBorders>
              <w:top w:val="nil"/>
              <w:left w:val="nil"/>
              <w:bottom w:val="nil"/>
              <w:right w:val="nil"/>
            </w:tcBorders>
            <w:shd w:val="clear" w:color="000000" w:fill="FFFFFF"/>
            <w:noWrap/>
            <w:vAlign w:val="bottom"/>
            <w:hideMark/>
          </w:tcPr>
          <w:p w14:paraId="506411DE" w14:textId="77777777" w:rsidR="002E759D" w:rsidRPr="001607A0" w:rsidRDefault="002E759D" w:rsidP="00080AA9">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R-square</w:t>
            </w:r>
          </w:p>
        </w:tc>
        <w:tc>
          <w:tcPr>
            <w:tcW w:w="357" w:type="pct"/>
            <w:tcBorders>
              <w:top w:val="nil"/>
              <w:left w:val="single" w:sz="4" w:space="0" w:color="auto"/>
              <w:bottom w:val="nil"/>
              <w:right w:val="nil"/>
            </w:tcBorders>
            <w:shd w:val="clear" w:color="000000" w:fill="FFFFFF"/>
            <w:noWrap/>
            <w:vAlign w:val="bottom"/>
            <w:hideMark/>
          </w:tcPr>
          <w:p w14:paraId="2A0E5A2D"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0.580</w:t>
            </w:r>
          </w:p>
        </w:tc>
        <w:tc>
          <w:tcPr>
            <w:tcW w:w="335" w:type="pct"/>
            <w:tcBorders>
              <w:top w:val="nil"/>
              <w:left w:val="nil"/>
              <w:bottom w:val="nil"/>
              <w:right w:val="nil"/>
            </w:tcBorders>
            <w:shd w:val="clear" w:color="000000" w:fill="FFFFFF"/>
            <w:noWrap/>
            <w:vAlign w:val="bottom"/>
            <w:hideMark/>
          </w:tcPr>
          <w:p w14:paraId="03A632BD"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0.749</w:t>
            </w:r>
          </w:p>
        </w:tc>
        <w:tc>
          <w:tcPr>
            <w:tcW w:w="381" w:type="pct"/>
            <w:tcBorders>
              <w:top w:val="nil"/>
              <w:left w:val="nil"/>
              <w:bottom w:val="nil"/>
              <w:right w:val="nil"/>
            </w:tcBorders>
            <w:shd w:val="clear" w:color="000000" w:fill="FFFFFF"/>
            <w:noWrap/>
            <w:vAlign w:val="bottom"/>
            <w:hideMark/>
          </w:tcPr>
          <w:p w14:paraId="19F52D97"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0.484</w:t>
            </w:r>
          </w:p>
        </w:tc>
        <w:tc>
          <w:tcPr>
            <w:tcW w:w="404" w:type="pct"/>
            <w:tcBorders>
              <w:top w:val="nil"/>
              <w:left w:val="nil"/>
              <w:bottom w:val="nil"/>
              <w:right w:val="nil"/>
            </w:tcBorders>
            <w:shd w:val="clear" w:color="000000" w:fill="FFFFFF"/>
            <w:noWrap/>
            <w:vAlign w:val="bottom"/>
            <w:hideMark/>
          </w:tcPr>
          <w:p w14:paraId="6DE2C4C8"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0.686</w:t>
            </w:r>
          </w:p>
        </w:tc>
        <w:tc>
          <w:tcPr>
            <w:tcW w:w="381" w:type="pct"/>
            <w:tcBorders>
              <w:top w:val="nil"/>
              <w:left w:val="nil"/>
              <w:bottom w:val="nil"/>
              <w:right w:val="nil"/>
            </w:tcBorders>
            <w:shd w:val="clear" w:color="000000" w:fill="FFFFFF"/>
            <w:noWrap/>
            <w:vAlign w:val="bottom"/>
            <w:hideMark/>
          </w:tcPr>
          <w:p w14:paraId="2FA41F13"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0.620</w:t>
            </w:r>
          </w:p>
        </w:tc>
        <w:tc>
          <w:tcPr>
            <w:tcW w:w="329" w:type="pct"/>
            <w:tcBorders>
              <w:top w:val="nil"/>
              <w:left w:val="nil"/>
              <w:bottom w:val="nil"/>
              <w:right w:val="nil"/>
            </w:tcBorders>
            <w:shd w:val="clear" w:color="000000" w:fill="FFFFFF"/>
            <w:noWrap/>
            <w:vAlign w:val="bottom"/>
            <w:hideMark/>
          </w:tcPr>
          <w:p w14:paraId="4648DD77"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0.769</w:t>
            </w:r>
          </w:p>
        </w:tc>
        <w:tc>
          <w:tcPr>
            <w:tcW w:w="324" w:type="pct"/>
            <w:tcBorders>
              <w:top w:val="nil"/>
              <w:left w:val="nil"/>
              <w:bottom w:val="nil"/>
              <w:right w:val="nil"/>
            </w:tcBorders>
            <w:shd w:val="clear" w:color="000000" w:fill="FFFFFF"/>
            <w:noWrap/>
            <w:vAlign w:val="bottom"/>
            <w:hideMark/>
          </w:tcPr>
          <w:p w14:paraId="7464F598"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0.485</w:t>
            </w:r>
          </w:p>
        </w:tc>
        <w:tc>
          <w:tcPr>
            <w:tcW w:w="379" w:type="pct"/>
            <w:tcBorders>
              <w:top w:val="nil"/>
              <w:left w:val="nil"/>
              <w:bottom w:val="nil"/>
              <w:right w:val="nil"/>
            </w:tcBorders>
            <w:shd w:val="clear" w:color="000000" w:fill="FFFFFF"/>
            <w:noWrap/>
            <w:vAlign w:val="bottom"/>
            <w:hideMark/>
          </w:tcPr>
          <w:p w14:paraId="602EC07A"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0.763</w:t>
            </w:r>
          </w:p>
        </w:tc>
        <w:tc>
          <w:tcPr>
            <w:tcW w:w="381" w:type="pct"/>
            <w:tcBorders>
              <w:top w:val="nil"/>
              <w:left w:val="nil"/>
              <w:bottom w:val="nil"/>
              <w:right w:val="nil"/>
            </w:tcBorders>
            <w:shd w:val="clear" w:color="000000" w:fill="FFFFFF"/>
            <w:noWrap/>
            <w:vAlign w:val="bottom"/>
            <w:hideMark/>
          </w:tcPr>
          <w:p w14:paraId="7C9AF6B0"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0.396</w:t>
            </w:r>
          </w:p>
        </w:tc>
        <w:tc>
          <w:tcPr>
            <w:tcW w:w="358" w:type="pct"/>
            <w:tcBorders>
              <w:top w:val="nil"/>
              <w:left w:val="nil"/>
              <w:bottom w:val="nil"/>
              <w:right w:val="nil"/>
            </w:tcBorders>
            <w:shd w:val="clear" w:color="000000" w:fill="FFFFFF"/>
            <w:noWrap/>
            <w:vAlign w:val="bottom"/>
            <w:hideMark/>
          </w:tcPr>
          <w:p w14:paraId="5FF6AD21"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0.354</w:t>
            </w:r>
          </w:p>
        </w:tc>
        <w:tc>
          <w:tcPr>
            <w:tcW w:w="324" w:type="pct"/>
            <w:tcBorders>
              <w:top w:val="nil"/>
              <w:left w:val="nil"/>
              <w:bottom w:val="nil"/>
              <w:right w:val="nil"/>
            </w:tcBorders>
            <w:shd w:val="clear" w:color="000000" w:fill="FFFFFF"/>
            <w:noWrap/>
            <w:vAlign w:val="bottom"/>
            <w:hideMark/>
          </w:tcPr>
          <w:p w14:paraId="155CBA1C"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0.263</w:t>
            </w:r>
          </w:p>
        </w:tc>
        <w:tc>
          <w:tcPr>
            <w:tcW w:w="369" w:type="pct"/>
            <w:tcBorders>
              <w:top w:val="nil"/>
              <w:left w:val="nil"/>
              <w:bottom w:val="nil"/>
              <w:right w:val="nil"/>
            </w:tcBorders>
            <w:shd w:val="clear" w:color="000000" w:fill="FFFFFF"/>
            <w:noWrap/>
            <w:vAlign w:val="bottom"/>
            <w:hideMark/>
          </w:tcPr>
          <w:p w14:paraId="215C85F6"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0.281</w:t>
            </w:r>
          </w:p>
        </w:tc>
      </w:tr>
      <w:tr w:rsidR="00080AA9" w:rsidRPr="001607A0" w14:paraId="45CAE3EC" w14:textId="77777777" w:rsidTr="00080AA9">
        <w:trPr>
          <w:trHeight w:val="320"/>
        </w:trPr>
        <w:tc>
          <w:tcPr>
            <w:tcW w:w="679" w:type="pct"/>
            <w:tcBorders>
              <w:top w:val="nil"/>
              <w:left w:val="nil"/>
              <w:bottom w:val="nil"/>
              <w:right w:val="nil"/>
            </w:tcBorders>
            <w:shd w:val="clear" w:color="000000" w:fill="FFFFFF"/>
            <w:noWrap/>
            <w:vAlign w:val="bottom"/>
            <w:hideMark/>
          </w:tcPr>
          <w:p w14:paraId="15270D54" w14:textId="77777777"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Market stability</w:t>
            </w:r>
          </w:p>
        </w:tc>
        <w:tc>
          <w:tcPr>
            <w:tcW w:w="357" w:type="pct"/>
            <w:tcBorders>
              <w:top w:val="nil"/>
              <w:left w:val="single" w:sz="4" w:space="0" w:color="auto"/>
              <w:bottom w:val="nil"/>
              <w:right w:val="nil"/>
            </w:tcBorders>
            <w:shd w:val="clear" w:color="000000" w:fill="FFFFFF"/>
            <w:noWrap/>
            <w:vAlign w:val="bottom"/>
            <w:hideMark/>
          </w:tcPr>
          <w:p w14:paraId="16371893"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-0.402</w:t>
            </w:r>
          </w:p>
        </w:tc>
        <w:tc>
          <w:tcPr>
            <w:tcW w:w="335" w:type="pct"/>
            <w:tcBorders>
              <w:top w:val="nil"/>
              <w:left w:val="nil"/>
              <w:bottom w:val="nil"/>
              <w:right w:val="nil"/>
            </w:tcBorders>
            <w:shd w:val="clear" w:color="000000" w:fill="FFFFFF"/>
            <w:noWrap/>
            <w:vAlign w:val="bottom"/>
            <w:hideMark/>
          </w:tcPr>
          <w:p w14:paraId="5AB676B3"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-2.683*</w:t>
            </w:r>
          </w:p>
        </w:tc>
        <w:tc>
          <w:tcPr>
            <w:tcW w:w="381" w:type="pct"/>
            <w:tcBorders>
              <w:top w:val="nil"/>
              <w:left w:val="nil"/>
              <w:bottom w:val="nil"/>
              <w:right w:val="nil"/>
            </w:tcBorders>
            <w:shd w:val="clear" w:color="000000" w:fill="FFFFFF"/>
            <w:noWrap/>
            <w:vAlign w:val="bottom"/>
            <w:hideMark/>
          </w:tcPr>
          <w:p w14:paraId="24F48CD1"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9.802</w:t>
            </w:r>
          </w:p>
        </w:tc>
        <w:tc>
          <w:tcPr>
            <w:tcW w:w="404" w:type="pct"/>
            <w:tcBorders>
              <w:top w:val="nil"/>
              <w:left w:val="nil"/>
              <w:bottom w:val="nil"/>
              <w:right w:val="nil"/>
            </w:tcBorders>
            <w:shd w:val="clear" w:color="000000" w:fill="FFFFFF"/>
            <w:noWrap/>
            <w:vAlign w:val="bottom"/>
            <w:hideMark/>
          </w:tcPr>
          <w:p w14:paraId="54CAF4F5"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3.097***</w:t>
            </w:r>
          </w:p>
        </w:tc>
        <w:tc>
          <w:tcPr>
            <w:tcW w:w="381" w:type="pct"/>
            <w:tcBorders>
              <w:top w:val="nil"/>
              <w:left w:val="nil"/>
              <w:bottom w:val="nil"/>
              <w:right w:val="nil"/>
            </w:tcBorders>
            <w:shd w:val="clear" w:color="000000" w:fill="FFFFFF"/>
            <w:noWrap/>
            <w:vAlign w:val="bottom"/>
            <w:hideMark/>
          </w:tcPr>
          <w:p w14:paraId="09243C57"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-1.567</w:t>
            </w:r>
          </w:p>
        </w:tc>
        <w:tc>
          <w:tcPr>
            <w:tcW w:w="329" w:type="pct"/>
            <w:tcBorders>
              <w:top w:val="nil"/>
              <w:left w:val="nil"/>
              <w:bottom w:val="nil"/>
              <w:right w:val="nil"/>
            </w:tcBorders>
            <w:shd w:val="clear" w:color="000000" w:fill="FFFFFF"/>
            <w:noWrap/>
            <w:vAlign w:val="bottom"/>
            <w:hideMark/>
          </w:tcPr>
          <w:p w14:paraId="4E2B8735"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0.208</w:t>
            </w:r>
          </w:p>
        </w:tc>
        <w:tc>
          <w:tcPr>
            <w:tcW w:w="324" w:type="pct"/>
            <w:tcBorders>
              <w:top w:val="nil"/>
              <w:left w:val="nil"/>
              <w:bottom w:val="nil"/>
              <w:right w:val="nil"/>
            </w:tcBorders>
            <w:shd w:val="clear" w:color="000000" w:fill="FFFFFF"/>
            <w:noWrap/>
            <w:vAlign w:val="bottom"/>
            <w:hideMark/>
          </w:tcPr>
          <w:p w14:paraId="76EEDF88"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0.255</w:t>
            </w:r>
          </w:p>
        </w:tc>
        <w:tc>
          <w:tcPr>
            <w:tcW w:w="379" w:type="pct"/>
            <w:tcBorders>
              <w:top w:val="nil"/>
              <w:left w:val="nil"/>
              <w:bottom w:val="nil"/>
              <w:right w:val="nil"/>
            </w:tcBorders>
            <w:shd w:val="clear" w:color="000000" w:fill="FFFFFF"/>
            <w:noWrap/>
            <w:vAlign w:val="bottom"/>
            <w:hideMark/>
          </w:tcPr>
          <w:p w14:paraId="45025818"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1.964**</w:t>
            </w:r>
          </w:p>
        </w:tc>
        <w:tc>
          <w:tcPr>
            <w:tcW w:w="381" w:type="pct"/>
            <w:tcBorders>
              <w:top w:val="nil"/>
              <w:left w:val="nil"/>
              <w:bottom w:val="nil"/>
              <w:right w:val="nil"/>
            </w:tcBorders>
            <w:shd w:val="clear" w:color="000000" w:fill="FFFFFF"/>
            <w:noWrap/>
            <w:vAlign w:val="bottom"/>
            <w:hideMark/>
          </w:tcPr>
          <w:p w14:paraId="05FA7BF2"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0.157***</w:t>
            </w:r>
          </w:p>
        </w:tc>
        <w:tc>
          <w:tcPr>
            <w:tcW w:w="358" w:type="pct"/>
            <w:tcBorders>
              <w:top w:val="nil"/>
              <w:left w:val="nil"/>
              <w:bottom w:val="nil"/>
              <w:right w:val="nil"/>
            </w:tcBorders>
            <w:shd w:val="clear" w:color="000000" w:fill="FFFFFF"/>
            <w:noWrap/>
            <w:vAlign w:val="bottom"/>
            <w:hideMark/>
          </w:tcPr>
          <w:p w14:paraId="7571A39D"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-14.434</w:t>
            </w:r>
          </w:p>
        </w:tc>
        <w:tc>
          <w:tcPr>
            <w:tcW w:w="324" w:type="pct"/>
            <w:tcBorders>
              <w:top w:val="nil"/>
              <w:left w:val="nil"/>
              <w:bottom w:val="nil"/>
              <w:right w:val="nil"/>
            </w:tcBorders>
            <w:shd w:val="clear" w:color="000000" w:fill="FFFFFF"/>
            <w:noWrap/>
            <w:vAlign w:val="bottom"/>
            <w:hideMark/>
          </w:tcPr>
          <w:p w14:paraId="239EC0C9"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-1.483</w:t>
            </w:r>
          </w:p>
        </w:tc>
        <w:tc>
          <w:tcPr>
            <w:tcW w:w="369" w:type="pct"/>
            <w:tcBorders>
              <w:top w:val="nil"/>
              <w:left w:val="nil"/>
              <w:bottom w:val="nil"/>
              <w:right w:val="nil"/>
            </w:tcBorders>
            <w:shd w:val="clear" w:color="000000" w:fill="FFFFFF"/>
            <w:noWrap/>
            <w:vAlign w:val="bottom"/>
            <w:hideMark/>
          </w:tcPr>
          <w:p w14:paraId="1C56B783"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-0.424</w:t>
            </w:r>
          </w:p>
        </w:tc>
      </w:tr>
      <w:tr w:rsidR="00080AA9" w:rsidRPr="001607A0" w14:paraId="5DA6828E" w14:textId="77777777" w:rsidTr="00080AA9">
        <w:trPr>
          <w:trHeight w:val="320"/>
        </w:trPr>
        <w:tc>
          <w:tcPr>
            <w:tcW w:w="679" w:type="pct"/>
            <w:tcBorders>
              <w:top w:val="nil"/>
              <w:left w:val="nil"/>
              <w:bottom w:val="nil"/>
              <w:right w:val="nil"/>
            </w:tcBorders>
            <w:shd w:val="clear" w:color="000000" w:fill="FFFFFF"/>
            <w:noWrap/>
            <w:vAlign w:val="bottom"/>
            <w:hideMark/>
          </w:tcPr>
          <w:p w14:paraId="1396AB94" w14:textId="77777777" w:rsidR="002E759D" w:rsidRPr="001607A0" w:rsidRDefault="002E759D" w:rsidP="00080AA9">
            <w:pPr>
              <w:tabs>
                <w:tab w:val="left" w:pos="0"/>
              </w:tabs>
              <w:spacing w:line="276" w:lineRule="auto"/>
              <w:ind w:left="-284" w:right="142" w:firstLine="284"/>
              <w:rPr>
                <w:i/>
                <w:iCs/>
                <w:color w:val="000000" w:themeColor="text1"/>
                <w:sz w:val="20"/>
                <w:szCs w:val="20"/>
              </w:rPr>
            </w:pPr>
            <w:r w:rsidRPr="001607A0">
              <w:rPr>
                <w:i/>
                <w:iCs/>
                <w:color w:val="000000" w:themeColor="text1"/>
                <w:sz w:val="20"/>
                <w:szCs w:val="20"/>
              </w:rPr>
              <w:t> </w:t>
            </w:r>
          </w:p>
        </w:tc>
        <w:tc>
          <w:tcPr>
            <w:tcW w:w="357" w:type="pct"/>
            <w:tcBorders>
              <w:top w:val="nil"/>
              <w:left w:val="single" w:sz="4" w:space="0" w:color="auto"/>
              <w:bottom w:val="nil"/>
              <w:right w:val="nil"/>
            </w:tcBorders>
            <w:shd w:val="clear" w:color="000000" w:fill="FFFFFF"/>
            <w:noWrap/>
            <w:vAlign w:val="bottom"/>
            <w:hideMark/>
          </w:tcPr>
          <w:p w14:paraId="16411440" w14:textId="7FDAFD3A"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1.078</w:t>
            </w:r>
            <w:r w:rsidRPr="001607A0">
              <w:rPr>
                <w:i/>
                <w:iCs/>
                <w:color w:val="000000" w:themeColor="text1"/>
                <w:sz w:val="20"/>
                <w:szCs w:val="20"/>
              </w:rPr>
              <w:t>)</w:t>
            </w:r>
          </w:p>
        </w:tc>
        <w:tc>
          <w:tcPr>
            <w:tcW w:w="335" w:type="pct"/>
            <w:tcBorders>
              <w:top w:val="nil"/>
              <w:left w:val="nil"/>
              <w:bottom w:val="nil"/>
              <w:right w:val="nil"/>
            </w:tcBorders>
            <w:shd w:val="clear" w:color="000000" w:fill="FFFFFF"/>
            <w:noWrap/>
            <w:vAlign w:val="bottom"/>
            <w:hideMark/>
          </w:tcPr>
          <w:p w14:paraId="59B299AA" w14:textId="7ACA9A43"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2.442</w:t>
            </w:r>
            <w:r w:rsidRPr="001607A0">
              <w:rPr>
                <w:i/>
                <w:iCs/>
                <w:color w:val="000000" w:themeColor="text1"/>
                <w:sz w:val="20"/>
                <w:szCs w:val="20"/>
              </w:rPr>
              <w:t>)</w:t>
            </w:r>
          </w:p>
        </w:tc>
        <w:tc>
          <w:tcPr>
            <w:tcW w:w="381" w:type="pct"/>
            <w:tcBorders>
              <w:top w:val="nil"/>
              <w:left w:val="nil"/>
              <w:bottom w:val="nil"/>
              <w:right w:val="nil"/>
            </w:tcBorders>
            <w:shd w:val="clear" w:color="000000" w:fill="FFFFFF"/>
            <w:noWrap/>
            <w:vAlign w:val="bottom"/>
            <w:hideMark/>
          </w:tcPr>
          <w:p w14:paraId="33BDF45D" w14:textId="40CF9186"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6.891</w:t>
            </w:r>
            <w:r w:rsidRPr="001607A0">
              <w:rPr>
                <w:i/>
                <w:iCs/>
                <w:color w:val="000000" w:themeColor="text1"/>
                <w:sz w:val="20"/>
                <w:szCs w:val="20"/>
              </w:rPr>
              <w:t>)</w:t>
            </w:r>
          </w:p>
        </w:tc>
        <w:tc>
          <w:tcPr>
            <w:tcW w:w="404" w:type="pct"/>
            <w:tcBorders>
              <w:top w:val="nil"/>
              <w:left w:val="nil"/>
              <w:bottom w:val="nil"/>
              <w:right w:val="nil"/>
            </w:tcBorders>
            <w:shd w:val="clear" w:color="000000" w:fill="FFFFFF"/>
            <w:noWrap/>
            <w:vAlign w:val="bottom"/>
            <w:hideMark/>
          </w:tcPr>
          <w:p w14:paraId="195452F4" w14:textId="26495355"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1.751</w:t>
            </w:r>
            <w:r w:rsidRPr="001607A0">
              <w:rPr>
                <w:i/>
                <w:iCs/>
                <w:color w:val="000000" w:themeColor="text1"/>
                <w:sz w:val="20"/>
                <w:szCs w:val="20"/>
              </w:rPr>
              <w:t>)</w:t>
            </w:r>
          </w:p>
        </w:tc>
        <w:tc>
          <w:tcPr>
            <w:tcW w:w="381" w:type="pct"/>
            <w:tcBorders>
              <w:top w:val="nil"/>
              <w:left w:val="nil"/>
              <w:bottom w:val="nil"/>
              <w:right w:val="nil"/>
            </w:tcBorders>
            <w:shd w:val="clear" w:color="000000" w:fill="FFFFFF"/>
            <w:noWrap/>
            <w:vAlign w:val="bottom"/>
            <w:hideMark/>
          </w:tcPr>
          <w:p w14:paraId="52FF12D6" w14:textId="59D40417"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4.215</w:t>
            </w:r>
            <w:r w:rsidRPr="001607A0">
              <w:rPr>
                <w:i/>
                <w:iCs/>
                <w:color w:val="000000" w:themeColor="text1"/>
                <w:sz w:val="20"/>
                <w:szCs w:val="20"/>
              </w:rPr>
              <w:t>)</w:t>
            </w:r>
          </w:p>
        </w:tc>
        <w:tc>
          <w:tcPr>
            <w:tcW w:w="329" w:type="pct"/>
            <w:tcBorders>
              <w:top w:val="nil"/>
              <w:left w:val="nil"/>
              <w:bottom w:val="nil"/>
              <w:right w:val="nil"/>
            </w:tcBorders>
            <w:shd w:val="clear" w:color="000000" w:fill="FFFFFF"/>
            <w:noWrap/>
            <w:vAlign w:val="bottom"/>
            <w:hideMark/>
          </w:tcPr>
          <w:p w14:paraId="1E827E6D" w14:textId="678A7AA0"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0.363</w:t>
            </w:r>
            <w:r w:rsidRPr="001607A0">
              <w:rPr>
                <w:i/>
                <w:iCs/>
                <w:color w:val="000000" w:themeColor="text1"/>
                <w:sz w:val="20"/>
                <w:szCs w:val="20"/>
              </w:rPr>
              <w:t>)</w:t>
            </w:r>
          </w:p>
        </w:tc>
        <w:tc>
          <w:tcPr>
            <w:tcW w:w="324" w:type="pct"/>
            <w:tcBorders>
              <w:top w:val="nil"/>
              <w:left w:val="nil"/>
              <w:bottom w:val="nil"/>
              <w:right w:val="nil"/>
            </w:tcBorders>
            <w:shd w:val="clear" w:color="000000" w:fill="FFFFFF"/>
            <w:noWrap/>
            <w:vAlign w:val="bottom"/>
            <w:hideMark/>
          </w:tcPr>
          <w:p w14:paraId="0F38D78B" w14:textId="7ED26DD4"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0.955</w:t>
            </w:r>
            <w:r w:rsidRPr="001607A0">
              <w:rPr>
                <w:i/>
                <w:iCs/>
                <w:color w:val="000000" w:themeColor="text1"/>
                <w:sz w:val="20"/>
                <w:szCs w:val="20"/>
              </w:rPr>
              <w:t>)</w:t>
            </w:r>
          </w:p>
        </w:tc>
        <w:tc>
          <w:tcPr>
            <w:tcW w:w="379" w:type="pct"/>
            <w:tcBorders>
              <w:top w:val="nil"/>
              <w:left w:val="nil"/>
              <w:bottom w:val="nil"/>
              <w:right w:val="nil"/>
            </w:tcBorders>
            <w:shd w:val="clear" w:color="000000" w:fill="FFFFFF"/>
            <w:noWrap/>
            <w:vAlign w:val="bottom"/>
            <w:hideMark/>
          </w:tcPr>
          <w:p w14:paraId="12B1AEF7" w14:textId="5DDA7806"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1.251</w:t>
            </w:r>
            <w:r w:rsidRPr="001607A0">
              <w:rPr>
                <w:i/>
                <w:iCs/>
                <w:color w:val="000000" w:themeColor="text1"/>
                <w:sz w:val="20"/>
                <w:szCs w:val="20"/>
              </w:rPr>
              <w:t>)</w:t>
            </w:r>
          </w:p>
        </w:tc>
        <w:tc>
          <w:tcPr>
            <w:tcW w:w="381" w:type="pct"/>
            <w:tcBorders>
              <w:top w:val="nil"/>
              <w:left w:val="nil"/>
              <w:bottom w:val="nil"/>
              <w:right w:val="nil"/>
            </w:tcBorders>
            <w:shd w:val="clear" w:color="000000" w:fill="FFFFFF"/>
            <w:noWrap/>
            <w:vAlign w:val="bottom"/>
            <w:hideMark/>
          </w:tcPr>
          <w:p w14:paraId="4591E770" w14:textId="7ED190C9"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0.091</w:t>
            </w:r>
            <w:r w:rsidRPr="001607A0">
              <w:rPr>
                <w:i/>
                <w:iCs/>
                <w:color w:val="000000" w:themeColor="text1"/>
                <w:sz w:val="20"/>
                <w:szCs w:val="20"/>
              </w:rPr>
              <w:t>)</w:t>
            </w:r>
          </w:p>
        </w:tc>
        <w:tc>
          <w:tcPr>
            <w:tcW w:w="358" w:type="pct"/>
            <w:tcBorders>
              <w:top w:val="nil"/>
              <w:left w:val="nil"/>
              <w:bottom w:val="nil"/>
              <w:right w:val="nil"/>
            </w:tcBorders>
            <w:shd w:val="clear" w:color="000000" w:fill="FFFFFF"/>
            <w:noWrap/>
            <w:vAlign w:val="bottom"/>
            <w:hideMark/>
          </w:tcPr>
          <w:p w14:paraId="096885E3" w14:textId="58828174"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16.91</w:t>
            </w:r>
            <w:r w:rsidR="005A2A49" w:rsidRPr="001607A0">
              <w:rPr>
                <w:i/>
                <w:iCs/>
                <w:color w:val="000000" w:themeColor="text1"/>
                <w:sz w:val="20"/>
                <w:szCs w:val="20"/>
              </w:rPr>
              <w:t>0</w:t>
            </w:r>
            <w:r w:rsidRPr="001607A0">
              <w:rPr>
                <w:i/>
                <w:iCs/>
                <w:color w:val="000000" w:themeColor="text1"/>
                <w:sz w:val="20"/>
                <w:szCs w:val="20"/>
              </w:rPr>
              <w:t>)</w:t>
            </w:r>
          </w:p>
        </w:tc>
        <w:tc>
          <w:tcPr>
            <w:tcW w:w="324" w:type="pct"/>
            <w:tcBorders>
              <w:top w:val="nil"/>
              <w:left w:val="nil"/>
              <w:bottom w:val="nil"/>
              <w:right w:val="nil"/>
            </w:tcBorders>
            <w:shd w:val="clear" w:color="000000" w:fill="FFFFFF"/>
            <w:noWrap/>
            <w:vAlign w:val="bottom"/>
            <w:hideMark/>
          </w:tcPr>
          <w:p w14:paraId="09E512E9" w14:textId="21AD274B"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8.03</w:t>
            </w:r>
            <w:r w:rsidR="005A2A49" w:rsidRPr="001607A0">
              <w:rPr>
                <w:i/>
                <w:iCs/>
                <w:color w:val="000000" w:themeColor="text1"/>
                <w:sz w:val="20"/>
                <w:szCs w:val="20"/>
              </w:rPr>
              <w:t>1</w:t>
            </w:r>
            <w:r w:rsidRPr="001607A0">
              <w:rPr>
                <w:i/>
                <w:iCs/>
                <w:color w:val="000000" w:themeColor="text1"/>
                <w:sz w:val="20"/>
                <w:szCs w:val="20"/>
              </w:rPr>
              <w:t>)</w:t>
            </w:r>
          </w:p>
        </w:tc>
        <w:tc>
          <w:tcPr>
            <w:tcW w:w="369" w:type="pct"/>
            <w:tcBorders>
              <w:top w:val="nil"/>
              <w:left w:val="nil"/>
              <w:bottom w:val="nil"/>
              <w:right w:val="nil"/>
            </w:tcBorders>
            <w:shd w:val="clear" w:color="000000" w:fill="FFFFFF"/>
            <w:noWrap/>
            <w:vAlign w:val="bottom"/>
            <w:hideMark/>
          </w:tcPr>
          <w:p w14:paraId="34132606" w14:textId="4E4FD5EC" w:rsidR="002E759D" w:rsidRPr="001607A0" w:rsidRDefault="00F67D2D" w:rsidP="00080AA9">
            <w:pPr>
              <w:tabs>
                <w:tab w:val="left" w:pos="0"/>
              </w:tabs>
              <w:spacing w:line="276" w:lineRule="auto"/>
              <w:ind w:left="-284" w:right="142" w:firstLine="284"/>
              <w:jc w:val="right"/>
              <w:rPr>
                <w:i/>
                <w:iCs/>
                <w:color w:val="000000" w:themeColor="text1"/>
                <w:sz w:val="20"/>
                <w:szCs w:val="20"/>
              </w:rPr>
            </w:pPr>
            <w:r w:rsidRPr="001607A0">
              <w:rPr>
                <w:i/>
                <w:iCs/>
                <w:color w:val="000000" w:themeColor="text1"/>
                <w:sz w:val="20"/>
                <w:szCs w:val="20"/>
              </w:rPr>
              <w:t>(</w:t>
            </w:r>
            <w:r w:rsidR="002E759D" w:rsidRPr="001607A0">
              <w:rPr>
                <w:i/>
                <w:iCs/>
                <w:color w:val="000000" w:themeColor="text1"/>
                <w:sz w:val="20"/>
                <w:szCs w:val="20"/>
              </w:rPr>
              <w:t>1.784</w:t>
            </w:r>
            <w:r w:rsidRPr="001607A0">
              <w:rPr>
                <w:i/>
                <w:iCs/>
                <w:color w:val="000000" w:themeColor="text1"/>
                <w:sz w:val="20"/>
                <w:szCs w:val="20"/>
              </w:rPr>
              <w:t>)</w:t>
            </w:r>
          </w:p>
        </w:tc>
      </w:tr>
      <w:tr w:rsidR="00080AA9" w:rsidRPr="001607A0" w14:paraId="5FC4F604" w14:textId="77777777" w:rsidTr="00080AA9">
        <w:trPr>
          <w:trHeight w:val="320"/>
        </w:trPr>
        <w:tc>
          <w:tcPr>
            <w:tcW w:w="679" w:type="pct"/>
            <w:tcBorders>
              <w:top w:val="nil"/>
              <w:left w:val="nil"/>
              <w:bottom w:val="nil"/>
              <w:right w:val="nil"/>
            </w:tcBorders>
            <w:shd w:val="clear" w:color="000000" w:fill="FFFFFF"/>
            <w:noWrap/>
            <w:vAlign w:val="bottom"/>
            <w:hideMark/>
          </w:tcPr>
          <w:p w14:paraId="57EB5B46" w14:textId="14C32392" w:rsidR="002E759D" w:rsidRPr="001607A0" w:rsidRDefault="002E759D" w:rsidP="00080AA9">
            <w:pPr>
              <w:tabs>
                <w:tab w:val="left" w:pos="0"/>
              </w:tabs>
              <w:spacing w:line="276" w:lineRule="auto"/>
              <w:ind w:left="-284" w:right="142" w:firstLine="284"/>
              <w:rPr>
                <w:color w:val="000000" w:themeColor="text1"/>
                <w:sz w:val="20"/>
                <w:szCs w:val="20"/>
              </w:rPr>
            </w:pPr>
            <w:r w:rsidRPr="001607A0">
              <w:rPr>
                <w:color w:val="000000" w:themeColor="text1"/>
                <w:sz w:val="20"/>
                <w:szCs w:val="20"/>
              </w:rPr>
              <w:t>Lag</w:t>
            </w:r>
            <w:r w:rsidR="00DE0EE9" w:rsidRPr="001607A0">
              <w:rPr>
                <w:color w:val="000000" w:themeColor="text1"/>
                <w:sz w:val="20"/>
                <w:szCs w:val="20"/>
              </w:rPr>
              <w:t>s</w:t>
            </w:r>
          </w:p>
        </w:tc>
        <w:tc>
          <w:tcPr>
            <w:tcW w:w="357" w:type="pct"/>
            <w:tcBorders>
              <w:top w:val="nil"/>
              <w:left w:val="single" w:sz="4" w:space="0" w:color="auto"/>
              <w:bottom w:val="nil"/>
              <w:right w:val="nil"/>
            </w:tcBorders>
            <w:shd w:val="clear" w:color="000000" w:fill="FFFFFF"/>
            <w:noWrap/>
            <w:vAlign w:val="bottom"/>
            <w:hideMark/>
          </w:tcPr>
          <w:p w14:paraId="7B197686"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35" w:type="pct"/>
            <w:tcBorders>
              <w:top w:val="nil"/>
              <w:left w:val="nil"/>
              <w:bottom w:val="nil"/>
              <w:right w:val="nil"/>
            </w:tcBorders>
            <w:shd w:val="clear" w:color="000000" w:fill="FFFFFF"/>
            <w:noWrap/>
            <w:vAlign w:val="bottom"/>
            <w:hideMark/>
          </w:tcPr>
          <w:p w14:paraId="1AE4FAAD"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8</w:t>
            </w:r>
          </w:p>
        </w:tc>
        <w:tc>
          <w:tcPr>
            <w:tcW w:w="381" w:type="pct"/>
            <w:tcBorders>
              <w:top w:val="nil"/>
              <w:left w:val="nil"/>
              <w:bottom w:val="nil"/>
              <w:right w:val="nil"/>
            </w:tcBorders>
            <w:shd w:val="clear" w:color="000000" w:fill="FFFFFF"/>
            <w:noWrap/>
            <w:vAlign w:val="bottom"/>
            <w:hideMark/>
          </w:tcPr>
          <w:p w14:paraId="5D718C66"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404" w:type="pct"/>
            <w:tcBorders>
              <w:top w:val="nil"/>
              <w:left w:val="nil"/>
              <w:bottom w:val="nil"/>
              <w:right w:val="nil"/>
            </w:tcBorders>
            <w:shd w:val="clear" w:color="000000" w:fill="FFFFFF"/>
            <w:noWrap/>
            <w:vAlign w:val="bottom"/>
            <w:hideMark/>
          </w:tcPr>
          <w:p w14:paraId="6823FED1"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81" w:type="pct"/>
            <w:tcBorders>
              <w:top w:val="nil"/>
              <w:left w:val="nil"/>
              <w:bottom w:val="nil"/>
              <w:right w:val="nil"/>
            </w:tcBorders>
            <w:shd w:val="clear" w:color="000000" w:fill="FFFFFF"/>
            <w:noWrap/>
            <w:vAlign w:val="bottom"/>
            <w:hideMark/>
          </w:tcPr>
          <w:p w14:paraId="47F388FE"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29" w:type="pct"/>
            <w:tcBorders>
              <w:top w:val="nil"/>
              <w:left w:val="nil"/>
              <w:bottom w:val="nil"/>
              <w:right w:val="nil"/>
            </w:tcBorders>
            <w:shd w:val="clear" w:color="000000" w:fill="FFFFFF"/>
            <w:noWrap/>
            <w:vAlign w:val="bottom"/>
            <w:hideMark/>
          </w:tcPr>
          <w:p w14:paraId="64DB55C8"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9</w:t>
            </w:r>
          </w:p>
        </w:tc>
        <w:tc>
          <w:tcPr>
            <w:tcW w:w="324" w:type="pct"/>
            <w:tcBorders>
              <w:top w:val="nil"/>
              <w:left w:val="nil"/>
              <w:bottom w:val="nil"/>
              <w:right w:val="nil"/>
            </w:tcBorders>
            <w:shd w:val="clear" w:color="000000" w:fill="FFFFFF"/>
            <w:noWrap/>
            <w:vAlign w:val="bottom"/>
            <w:hideMark/>
          </w:tcPr>
          <w:p w14:paraId="4D76CDDF"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11</w:t>
            </w:r>
          </w:p>
        </w:tc>
        <w:tc>
          <w:tcPr>
            <w:tcW w:w="379" w:type="pct"/>
            <w:tcBorders>
              <w:top w:val="nil"/>
              <w:left w:val="nil"/>
              <w:bottom w:val="nil"/>
              <w:right w:val="nil"/>
            </w:tcBorders>
            <w:shd w:val="clear" w:color="000000" w:fill="FFFFFF"/>
            <w:noWrap/>
            <w:vAlign w:val="bottom"/>
            <w:hideMark/>
          </w:tcPr>
          <w:p w14:paraId="61C4B349"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81" w:type="pct"/>
            <w:tcBorders>
              <w:top w:val="nil"/>
              <w:left w:val="nil"/>
              <w:bottom w:val="nil"/>
              <w:right w:val="nil"/>
            </w:tcBorders>
            <w:shd w:val="clear" w:color="000000" w:fill="FFFFFF"/>
            <w:noWrap/>
            <w:vAlign w:val="bottom"/>
            <w:hideMark/>
          </w:tcPr>
          <w:p w14:paraId="521ED81A"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c>
          <w:tcPr>
            <w:tcW w:w="358" w:type="pct"/>
            <w:tcBorders>
              <w:top w:val="nil"/>
              <w:left w:val="nil"/>
              <w:bottom w:val="nil"/>
              <w:right w:val="nil"/>
            </w:tcBorders>
            <w:shd w:val="clear" w:color="000000" w:fill="FFFFFF"/>
            <w:noWrap/>
            <w:vAlign w:val="bottom"/>
            <w:hideMark/>
          </w:tcPr>
          <w:p w14:paraId="04553C75"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24" w:type="pct"/>
            <w:tcBorders>
              <w:top w:val="nil"/>
              <w:left w:val="nil"/>
              <w:bottom w:val="nil"/>
              <w:right w:val="nil"/>
            </w:tcBorders>
            <w:shd w:val="clear" w:color="000000" w:fill="FFFFFF"/>
            <w:noWrap/>
            <w:vAlign w:val="bottom"/>
            <w:hideMark/>
          </w:tcPr>
          <w:p w14:paraId="54FD1444"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7</w:t>
            </w:r>
          </w:p>
        </w:tc>
        <w:tc>
          <w:tcPr>
            <w:tcW w:w="369" w:type="pct"/>
            <w:tcBorders>
              <w:top w:val="nil"/>
              <w:left w:val="nil"/>
              <w:bottom w:val="nil"/>
              <w:right w:val="nil"/>
            </w:tcBorders>
            <w:shd w:val="clear" w:color="000000" w:fill="FFFFFF"/>
            <w:noWrap/>
            <w:vAlign w:val="bottom"/>
            <w:hideMark/>
          </w:tcPr>
          <w:p w14:paraId="0BFF64A6" w14:textId="77777777" w:rsidR="002E759D" w:rsidRPr="001607A0" w:rsidRDefault="002E759D" w:rsidP="00080AA9">
            <w:pPr>
              <w:tabs>
                <w:tab w:val="left" w:pos="0"/>
              </w:tabs>
              <w:spacing w:line="276" w:lineRule="auto"/>
              <w:ind w:left="-284" w:right="142" w:firstLine="284"/>
              <w:jc w:val="right"/>
              <w:rPr>
                <w:color w:val="000000" w:themeColor="text1"/>
                <w:sz w:val="20"/>
                <w:szCs w:val="20"/>
              </w:rPr>
            </w:pPr>
            <w:r w:rsidRPr="001607A0">
              <w:rPr>
                <w:color w:val="000000" w:themeColor="text1"/>
                <w:sz w:val="20"/>
                <w:szCs w:val="20"/>
              </w:rPr>
              <w:t>10</w:t>
            </w:r>
          </w:p>
        </w:tc>
      </w:tr>
      <w:tr w:rsidR="00080AA9" w:rsidRPr="001607A0" w14:paraId="3DCA91A6" w14:textId="77777777" w:rsidTr="00080AA9">
        <w:trPr>
          <w:trHeight w:val="320"/>
        </w:trPr>
        <w:tc>
          <w:tcPr>
            <w:tcW w:w="679" w:type="pct"/>
            <w:tcBorders>
              <w:top w:val="nil"/>
              <w:left w:val="nil"/>
              <w:bottom w:val="single" w:sz="4" w:space="0" w:color="auto"/>
              <w:right w:val="nil"/>
            </w:tcBorders>
            <w:shd w:val="clear" w:color="000000" w:fill="FFFFFF"/>
            <w:noWrap/>
            <w:vAlign w:val="bottom"/>
            <w:hideMark/>
          </w:tcPr>
          <w:p w14:paraId="221EDCC2" w14:textId="77777777" w:rsidR="002E759D" w:rsidRPr="001607A0" w:rsidRDefault="002E759D" w:rsidP="00080AA9">
            <w:pPr>
              <w:tabs>
                <w:tab w:val="left" w:pos="0"/>
              </w:tabs>
              <w:spacing w:line="276" w:lineRule="auto"/>
              <w:ind w:left="-284" w:right="142" w:firstLine="284"/>
              <w:rPr>
                <w:b/>
                <w:bCs/>
                <w:color w:val="000000" w:themeColor="text1"/>
                <w:sz w:val="20"/>
                <w:szCs w:val="20"/>
              </w:rPr>
            </w:pPr>
            <w:r w:rsidRPr="001607A0">
              <w:rPr>
                <w:b/>
                <w:bCs/>
                <w:color w:val="000000" w:themeColor="text1"/>
                <w:sz w:val="20"/>
                <w:szCs w:val="20"/>
              </w:rPr>
              <w:t>R-square</w:t>
            </w:r>
          </w:p>
        </w:tc>
        <w:tc>
          <w:tcPr>
            <w:tcW w:w="357" w:type="pct"/>
            <w:tcBorders>
              <w:top w:val="nil"/>
              <w:left w:val="single" w:sz="4" w:space="0" w:color="auto"/>
              <w:bottom w:val="single" w:sz="4" w:space="0" w:color="auto"/>
              <w:right w:val="nil"/>
            </w:tcBorders>
            <w:shd w:val="clear" w:color="000000" w:fill="FFFFFF"/>
            <w:noWrap/>
            <w:vAlign w:val="bottom"/>
            <w:hideMark/>
          </w:tcPr>
          <w:p w14:paraId="1507C822"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0.277</w:t>
            </w:r>
          </w:p>
        </w:tc>
        <w:tc>
          <w:tcPr>
            <w:tcW w:w="335" w:type="pct"/>
            <w:tcBorders>
              <w:top w:val="nil"/>
              <w:left w:val="nil"/>
              <w:bottom w:val="single" w:sz="4" w:space="0" w:color="auto"/>
              <w:right w:val="nil"/>
            </w:tcBorders>
            <w:shd w:val="clear" w:color="000000" w:fill="FFFFFF"/>
            <w:noWrap/>
            <w:vAlign w:val="bottom"/>
            <w:hideMark/>
          </w:tcPr>
          <w:p w14:paraId="66958908"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0.797</w:t>
            </w:r>
          </w:p>
        </w:tc>
        <w:tc>
          <w:tcPr>
            <w:tcW w:w="381" w:type="pct"/>
            <w:tcBorders>
              <w:top w:val="nil"/>
              <w:left w:val="nil"/>
              <w:bottom w:val="single" w:sz="4" w:space="0" w:color="auto"/>
              <w:right w:val="nil"/>
            </w:tcBorders>
            <w:shd w:val="clear" w:color="000000" w:fill="FFFFFF"/>
            <w:noWrap/>
            <w:vAlign w:val="bottom"/>
            <w:hideMark/>
          </w:tcPr>
          <w:p w14:paraId="11B6D917"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0.624</w:t>
            </w:r>
          </w:p>
        </w:tc>
        <w:tc>
          <w:tcPr>
            <w:tcW w:w="404" w:type="pct"/>
            <w:tcBorders>
              <w:top w:val="nil"/>
              <w:left w:val="nil"/>
              <w:bottom w:val="single" w:sz="4" w:space="0" w:color="auto"/>
              <w:right w:val="nil"/>
            </w:tcBorders>
            <w:shd w:val="clear" w:color="000000" w:fill="FFFFFF"/>
            <w:noWrap/>
            <w:vAlign w:val="bottom"/>
            <w:hideMark/>
          </w:tcPr>
          <w:p w14:paraId="2EB31163"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0.685</w:t>
            </w:r>
          </w:p>
        </w:tc>
        <w:tc>
          <w:tcPr>
            <w:tcW w:w="381" w:type="pct"/>
            <w:tcBorders>
              <w:top w:val="nil"/>
              <w:left w:val="nil"/>
              <w:bottom w:val="single" w:sz="4" w:space="0" w:color="auto"/>
              <w:right w:val="nil"/>
            </w:tcBorders>
            <w:shd w:val="clear" w:color="000000" w:fill="FFFFFF"/>
            <w:noWrap/>
            <w:vAlign w:val="bottom"/>
            <w:hideMark/>
          </w:tcPr>
          <w:p w14:paraId="26AEC820"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0.617</w:t>
            </w:r>
          </w:p>
        </w:tc>
        <w:tc>
          <w:tcPr>
            <w:tcW w:w="329" w:type="pct"/>
            <w:tcBorders>
              <w:top w:val="nil"/>
              <w:left w:val="nil"/>
              <w:bottom w:val="single" w:sz="4" w:space="0" w:color="auto"/>
              <w:right w:val="nil"/>
            </w:tcBorders>
            <w:shd w:val="clear" w:color="000000" w:fill="FFFFFF"/>
            <w:noWrap/>
            <w:vAlign w:val="bottom"/>
            <w:hideMark/>
          </w:tcPr>
          <w:p w14:paraId="1A404034"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0.676</w:t>
            </w:r>
          </w:p>
        </w:tc>
        <w:tc>
          <w:tcPr>
            <w:tcW w:w="324" w:type="pct"/>
            <w:tcBorders>
              <w:top w:val="nil"/>
              <w:left w:val="nil"/>
              <w:bottom w:val="single" w:sz="4" w:space="0" w:color="auto"/>
              <w:right w:val="nil"/>
            </w:tcBorders>
            <w:shd w:val="clear" w:color="000000" w:fill="FFFFFF"/>
            <w:noWrap/>
            <w:vAlign w:val="bottom"/>
            <w:hideMark/>
          </w:tcPr>
          <w:p w14:paraId="2DEBD6CB"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0.707</w:t>
            </w:r>
          </w:p>
        </w:tc>
        <w:tc>
          <w:tcPr>
            <w:tcW w:w="379" w:type="pct"/>
            <w:tcBorders>
              <w:top w:val="nil"/>
              <w:left w:val="nil"/>
              <w:bottom w:val="single" w:sz="4" w:space="0" w:color="auto"/>
              <w:right w:val="nil"/>
            </w:tcBorders>
            <w:shd w:val="clear" w:color="000000" w:fill="FFFFFF"/>
            <w:noWrap/>
            <w:vAlign w:val="bottom"/>
            <w:hideMark/>
          </w:tcPr>
          <w:p w14:paraId="4B9C03A9"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0.482</w:t>
            </w:r>
          </w:p>
        </w:tc>
        <w:tc>
          <w:tcPr>
            <w:tcW w:w="381" w:type="pct"/>
            <w:tcBorders>
              <w:top w:val="nil"/>
              <w:left w:val="nil"/>
              <w:bottom w:val="single" w:sz="4" w:space="0" w:color="auto"/>
              <w:right w:val="nil"/>
            </w:tcBorders>
            <w:shd w:val="clear" w:color="000000" w:fill="FFFFFF"/>
            <w:noWrap/>
            <w:vAlign w:val="bottom"/>
            <w:hideMark/>
          </w:tcPr>
          <w:p w14:paraId="3B454309"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0.711</w:t>
            </w:r>
          </w:p>
        </w:tc>
        <w:tc>
          <w:tcPr>
            <w:tcW w:w="358" w:type="pct"/>
            <w:tcBorders>
              <w:top w:val="nil"/>
              <w:left w:val="nil"/>
              <w:bottom w:val="single" w:sz="4" w:space="0" w:color="auto"/>
              <w:right w:val="nil"/>
            </w:tcBorders>
            <w:shd w:val="clear" w:color="000000" w:fill="FFFFFF"/>
            <w:noWrap/>
            <w:vAlign w:val="bottom"/>
            <w:hideMark/>
          </w:tcPr>
          <w:p w14:paraId="6B298589"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0.437</w:t>
            </w:r>
          </w:p>
        </w:tc>
        <w:tc>
          <w:tcPr>
            <w:tcW w:w="324" w:type="pct"/>
            <w:tcBorders>
              <w:top w:val="nil"/>
              <w:left w:val="nil"/>
              <w:bottom w:val="single" w:sz="4" w:space="0" w:color="auto"/>
              <w:right w:val="nil"/>
            </w:tcBorders>
            <w:shd w:val="clear" w:color="000000" w:fill="FFFFFF"/>
            <w:noWrap/>
            <w:vAlign w:val="bottom"/>
            <w:hideMark/>
          </w:tcPr>
          <w:p w14:paraId="32F4CDBC"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0.294</w:t>
            </w:r>
          </w:p>
        </w:tc>
        <w:tc>
          <w:tcPr>
            <w:tcW w:w="369" w:type="pct"/>
            <w:tcBorders>
              <w:top w:val="nil"/>
              <w:left w:val="nil"/>
              <w:bottom w:val="single" w:sz="4" w:space="0" w:color="auto"/>
              <w:right w:val="nil"/>
            </w:tcBorders>
            <w:shd w:val="clear" w:color="000000" w:fill="FFFFFF"/>
            <w:noWrap/>
            <w:vAlign w:val="bottom"/>
            <w:hideMark/>
          </w:tcPr>
          <w:p w14:paraId="74856D9A" w14:textId="77777777" w:rsidR="002E759D" w:rsidRPr="001607A0" w:rsidRDefault="002E759D" w:rsidP="00080AA9">
            <w:pPr>
              <w:tabs>
                <w:tab w:val="left" w:pos="0"/>
              </w:tabs>
              <w:spacing w:line="276" w:lineRule="auto"/>
              <w:ind w:left="-284" w:right="142" w:firstLine="284"/>
              <w:jc w:val="right"/>
              <w:rPr>
                <w:b/>
                <w:bCs/>
                <w:color w:val="000000" w:themeColor="text1"/>
                <w:sz w:val="20"/>
                <w:szCs w:val="20"/>
              </w:rPr>
            </w:pPr>
            <w:r w:rsidRPr="001607A0">
              <w:rPr>
                <w:b/>
                <w:bCs/>
                <w:color w:val="000000" w:themeColor="text1"/>
                <w:sz w:val="20"/>
                <w:szCs w:val="20"/>
              </w:rPr>
              <w:t>0.232</w:t>
            </w:r>
          </w:p>
        </w:tc>
      </w:tr>
    </w:tbl>
    <w:p w14:paraId="71407B5E" w14:textId="77777777" w:rsidR="00DE0EE9" w:rsidRPr="001607A0" w:rsidRDefault="00DE0EE9" w:rsidP="003B00CF">
      <w:pPr>
        <w:tabs>
          <w:tab w:val="left" w:pos="0"/>
        </w:tabs>
        <w:spacing w:line="360" w:lineRule="auto"/>
        <w:ind w:left="-284" w:right="142" w:firstLine="284"/>
        <w:rPr>
          <w:color w:val="000000" w:themeColor="text1"/>
        </w:rPr>
      </w:pPr>
    </w:p>
    <w:p w14:paraId="18DB299D" w14:textId="49819A61" w:rsidR="003B00CF" w:rsidRPr="001607A0" w:rsidRDefault="004B0153" w:rsidP="00080AA9">
      <w:pPr>
        <w:tabs>
          <w:tab w:val="left" w:pos="0"/>
        </w:tabs>
        <w:spacing w:line="360" w:lineRule="auto"/>
        <w:ind w:right="142"/>
        <w:rPr>
          <w:color w:val="000000" w:themeColor="text1"/>
        </w:rPr>
      </w:pPr>
      <w:r w:rsidRPr="001607A0">
        <w:rPr>
          <w:color w:val="000000" w:themeColor="text1"/>
        </w:rPr>
        <w:t xml:space="preserve">Table 8: Effects of </w:t>
      </w:r>
      <w:r w:rsidR="00080AA9" w:rsidRPr="001607A0">
        <w:rPr>
          <w:color w:val="000000" w:themeColor="text1"/>
        </w:rPr>
        <w:t xml:space="preserve">the </w:t>
      </w:r>
      <w:r w:rsidR="00DE0EE9" w:rsidRPr="001607A0">
        <w:rPr>
          <w:color w:val="000000" w:themeColor="text1"/>
        </w:rPr>
        <w:t xml:space="preserve">stock </w:t>
      </w:r>
      <w:r w:rsidRPr="001607A0">
        <w:rPr>
          <w:color w:val="000000" w:themeColor="text1"/>
        </w:rPr>
        <w:t xml:space="preserve">market indicators </w:t>
      </w:r>
      <w:r w:rsidR="007040C8" w:rsidRPr="001607A0">
        <w:rPr>
          <w:color w:val="000000" w:themeColor="text1"/>
        </w:rPr>
        <w:t xml:space="preserve">on the net wealth distribution of </w:t>
      </w:r>
      <w:r w:rsidRPr="001607A0">
        <w:rPr>
          <w:color w:val="000000" w:themeColor="text1"/>
        </w:rPr>
        <w:t>the top 1%</w:t>
      </w:r>
      <w:r w:rsidR="007040C8" w:rsidRPr="001607A0">
        <w:rPr>
          <w:color w:val="000000" w:themeColor="text1"/>
        </w:rPr>
        <w:t xml:space="preserve"> of</w:t>
      </w:r>
      <w:r w:rsidRPr="001607A0">
        <w:rPr>
          <w:color w:val="000000" w:themeColor="text1"/>
        </w:rPr>
        <w:t xml:space="preserve"> </w:t>
      </w:r>
      <w:r w:rsidR="007040C8" w:rsidRPr="001607A0">
        <w:rPr>
          <w:color w:val="000000" w:themeColor="text1"/>
        </w:rPr>
        <w:t xml:space="preserve">the </w:t>
      </w:r>
      <w:r w:rsidRPr="001607A0">
        <w:rPr>
          <w:color w:val="000000" w:themeColor="text1"/>
        </w:rPr>
        <w:t>population across all countries.</w:t>
      </w:r>
    </w:p>
    <w:p w14:paraId="46A05673" w14:textId="51C9AF05" w:rsidR="00DE0EE9" w:rsidRPr="001607A0" w:rsidRDefault="00DE0EE9" w:rsidP="002E759D">
      <w:pPr>
        <w:tabs>
          <w:tab w:val="left" w:pos="0"/>
        </w:tabs>
        <w:spacing w:line="360" w:lineRule="auto"/>
        <w:ind w:left="-284" w:right="142" w:firstLine="284"/>
        <w:jc w:val="both"/>
        <w:rPr>
          <w:color w:val="000000" w:themeColor="text1"/>
        </w:rPr>
      </w:pPr>
    </w:p>
    <w:p w14:paraId="414C45FB" w14:textId="77777777" w:rsidR="00DE0EE9" w:rsidRPr="001607A0" w:rsidRDefault="00DE0EE9" w:rsidP="002E759D">
      <w:pPr>
        <w:tabs>
          <w:tab w:val="left" w:pos="0"/>
        </w:tabs>
        <w:spacing w:line="360" w:lineRule="auto"/>
        <w:ind w:left="-284" w:right="142" w:firstLine="284"/>
        <w:jc w:val="both"/>
        <w:rPr>
          <w:color w:val="000000" w:themeColor="text1"/>
        </w:rPr>
      </w:pPr>
    </w:p>
    <w:p w14:paraId="6A71DBFB" w14:textId="05E4CE33" w:rsidR="00DE0EE9" w:rsidRPr="001607A0" w:rsidRDefault="00DE0EE9" w:rsidP="00080AA9">
      <w:pPr>
        <w:tabs>
          <w:tab w:val="left" w:pos="0"/>
        </w:tabs>
        <w:spacing w:line="360" w:lineRule="auto"/>
        <w:ind w:right="142" w:firstLine="567"/>
        <w:jc w:val="both"/>
        <w:rPr>
          <w:i/>
          <w:iCs/>
          <w:color w:val="000000" w:themeColor="text1"/>
          <w:sz w:val="20"/>
          <w:szCs w:val="20"/>
        </w:rPr>
      </w:pPr>
    </w:p>
    <w:p w14:paraId="35C71F78" w14:textId="77777777" w:rsidR="009E2144" w:rsidRPr="001607A0" w:rsidRDefault="009E2144" w:rsidP="00080AA9">
      <w:pPr>
        <w:tabs>
          <w:tab w:val="left" w:pos="0"/>
        </w:tabs>
        <w:spacing w:line="360" w:lineRule="auto"/>
        <w:ind w:right="142" w:firstLine="567"/>
        <w:jc w:val="both"/>
        <w:rPr>
          <w:i/>
          <w:iCs/>
          <w:color w:val="000000" w:themeColor="text1"/>
          <w:sz w:val="20"/>
          <w:szCs w:val="20"/>
        </w:rPr>
      </w:pPr>
    </w:p>
    <w:p w14:paraId="2E7FFC1D" w14:textId="08D83A64" w:rsidR="006F7339" w:rsidRPr="001607A0" w:rsidRDefault="006F7339" w:rsidP="00C43E29">
      <w:pPr>
        <w:tabs>
          <w:tab w:val="left" w:pos="0"/>
        </w:tabs>
        <w:spacing w:line="360" w:lineRule="auto"/>
        <w:ind w:right="142" w:firstLine="284"/>
        <w:jc w:val="both"/>
        <w:rPr>
          <w:i/>
          <w:iCs/>
          <w:color w:val="FF0000"/>
          <w:sz w:val="20"/>
          <w:szCs w:val="20"/>
        </w:rPr>
      </w:pPr>
      <w:r w:rsidRPr="001607A0">
        <w:rPr>
          <w:i/>
          <w:iCs/>
          <w:color w:val="FF0000"/>
          <w:sz w:val="20"/>
          <w:szCs w:val="20"/>
        </w:rPr>
        <w:t>Note: ***, ** and * indicate statistical significance at 1%,5% and 10% level</w:t>
      </w:r>
      <w:r w:rsidR="005D7514" w:rsidRPr="001607A0">
        <w:rPr>
          <w:i/>
          <w:iCs/>
          <w:color w:val="FF0000"/>
          <w:sz w:val="20"/>
          <w:szCs w:val="20"/>
        </w:rPr>
        <w:t>,</w:t>
      </w:r>
      <w:r w:rsidRPr="001607A0">
        <w:rPr>
          <w:i/>
          <w:iCs/>
          <w:color w:val="FF0000"/>
          <w:sz w:val="20"/>
          <w:szCs w:val="20"/>
        </w:rPr>
        <w:t xml:space="preserve"> respectively. Parentheses report standard errors.</w:t>
      </w:r>
    </w:p>
    <w:p w14:paraId="1999CBDF" w14:textId="46BC1BF8" w:rsidR="00605AEC" w:rsidRPr="001607A0" w:rsidRDefault="00605AEC" w:rsidP="002E759D">
      <w:pPr>
        <w:tabs>
          <w:tab w:val="left" w:pos="0"/>
        </w:tabs>
        <w:spacing w:line="360" w:lineRule="auto"/>
        <w:ind w:left="-284" w:right="142" w:firstLine="284"/>
        <w:jc w:val="both"/>
        <w:rPr>
          <w:i/>
          <w:iCs/>
          <w:color w:val="000000" w:themeColor="text1"/>
          <w:sz w:val="20"/>
          <w:szCs w:val="20"/>
        </w:rPr>
      </w:pPr>
    </w:p>
    <w:p w14:paraId="60189767" w14:textId="333DBCE4" w:rsidR="004B0153" w:rsidRPr="001607A0" w:rsidRDefault="004B0153" w:rsidP="007016A0">
      <w:pPr>
        <w:tabs>
          <w:tab w:val="left" w:pos="0"/>
        </w:tabs>
        <w:spacing w:line="360" w:lineRule="auto"/>
        <w:ind w:right="142"/>
        <w:jc w:val="both"/>
        <w:rPr>
          <w:color w:val="000000" w:themeColor="text1"/>
        </w:rPr>
        <w:sectPr w:rsidR="004B0153" w:rsidRPr="001607A0" w:rsidSect="00153C9E">
          <w:type w:val="continuous"/>
          <w:pgSz w:w="16838" w:h="11906" w:orient="landscape"/>
          <w:pgMar w:top="1440" w:right="1440" w:bottom="1440" w:left="1440" w:header="709" w:footer="709" w:gutter="0"/>
          <w:cols w:space="708"/>
          <w:docGrid w:linePitch="360"/>
        </w:sectPr>
      </w:pPr>
    </w:p>
    <w:p w14:paraId="0F5E1A69" w14:textId="2A80DAE6" w:rsidR="005D7514" w:rsidRDefault="007939D3" w:rsidP="007939D3">
      <w:pPr>
        <w:pStyle w:val="ListParagraph"/>
        <w:numPr>
          <w:ilvl w:val="1"/>
          <w:numId w:val="33"/>
        </w:numPr>
        <w:tabs>
          <w:tab w:val="left" w:pos="0"/>
        </w:tabs>
        <w:spacing w:line="360" w:lineRule="auto"/>
        <w:ind w:left="0" w:right="-46" w:firstLine="0"/>
        <w:jc w:val="both"/>
        <w:rPr>
          <w:rFonts w:ascii="Times New Roman" w:hAnsi="Times New Roman" w:cs="Times New Roman"/>
          <w:i/>
          <w:iCs/>
          <w:color w:val="FF0000"/>
        </w:rPr>
      </w:pPr>
      <w:r w:rsidRPr="007939D3">
        <w:rPr>
          <w:rFonts w:ascii="Times New Roman" w:hAnsi="Times New Roman" w:cs="Times New Roman"/>
          <w:i/>
          <w:iCs/>
          <w:color w:val="FF0000"/>
        </w:rPr>
        <w:lastRenderedPageBreak/>
        <w:t>Policy implication</w:t>
      </w:r>
    </w:p>
    <w:p w14:paraId="2C5A7F20" w14:textId="77777777" w:rsidR="002C3ACD" w:rsidRPr="007939D3" w:rsidRDefault="002C3ACD" w:rsidP="002C3ACD">
      <w:pPr>
        <w:pStyle w:val="ListParagraph"/>
        <w:tabs>
          <w:tab w:val="left" w:pos="0"/>
        </w:tabs>
        <w:spacing w:line="360" w:lineRule="auto"/>
        <w:ind w:left="0" w:right="-46"/>
        <w:jc w:val="both"/>
        <w:rPr>
          <w:rFonts w:ascii="Times New Roman" w:hAnsi="Times New Roman" w:cs="Times New Roman"/>
          <w:i/>
          <w:iCs/>
          <w:color w:val="FF0000"/>
        </w:rPr>
      </w:pPr>
    </w:p>
    <w:p w14:paraId="6BB54C01" w14:textId="2240B6DF" w:rsidR="007939D3" w:rsidRPr="007939D3" w:rsidRDefault="007939D3" w:rsidP="007939D3">
      <w:pPr>
        <w:tabs>
          <w:tab w:val="left" w:pos="0"/>
        </w:tabs>
        <w:spacing w:line="360" w:lineRule="auto"/>
        <w:ind w:right="-46" w:firstLine="567"/>
        <w:jc w:val="both"/>
        <w:rPr>
          <w:color w:val="FF0000"/>
        </w:rPr>
      </w:pPr>
      <w:r>
        <w:rPr>
          <w:color w:val="FF0000"/>
        </w:rPr>
        <w:t>Based on our findings, we delve into policy implication in this section.</w:t>
      </w:r>
      <w:r w:rsidRPr="007939D3">
        <w:rPr>
          <w:color w:val="FF0000"/>
        </w:rPr>
        <w:t xml:space="preserve"> </w:t>
      </w:r>
      <w:r>
        <w:rPr>
          <w:color w:val="FF0000"/>
        </w:rPr>
        <w:t>W</w:t>
      </w:r>
      <w:r w:rsidRPr="007939D3">
        <w:rPr>
          <w:color w:val="FF0000"/>
        </w:rPr>
        <w:t xml:space="preserve">e found </w:t>
      </w:r>
      <w:r>
        <w:rPr>
          <w:color w:val="FF0000"/>
        </w:rPr>
        <w:t xml:space="preserve">significant contributions of </w:t>
      </w:r>
      <w:r w:rsidRPr="007939D3">
        <w:rPr>
          <w:color w:val="FF0000"/>
        </w:rPr>
        <w:t xml:space="preserve">enhancements in market stability </w:t>
      </w:r>
      <w:r>
        <w:rPr>
          <w:color w:val="FF0000"/>
        </w:rPr>
        <w:t xml:space="preserve">to </w:t>
      </w:r>
      <w:r w:rsidRPr="007939D3">
        <w:rPr>
          <w:color w:val="FF0000"/>
        </w:rPr>
        <w:t>narrow</w:t>
      </w:r>
      <w:r>
        <w:rPr>
          <w:color w:val="FF0000"/>
        </w:rPr>
        <w:t>ing</w:t>
      </w:r>
      <w:r w:rsidRPr="007939D3">
        <w:rPr>
          <w:color w:val="FF0000"/>
        </w:rPr>
        <w:t xml:space="preserve"> income inequality across countries</w:t>
      </w:r>
      <w:r>
        <w:rPr>
          <w:color w:val="FF0000"/>
        </w:rPr>
        <w:t>.</w:t>
      </w:r>
      <w:r w:rsidRPr="007939D3">
        <w:rPr>
          <w:color w:val="FF0000"/>
        </w:rPr>
        <w:t xml:space="preserve"> </w:t>
      </w:r>
      <w:r>
        <w:rPr>
          <w:color w:val="FF0000"/>
        </w:rPr>
        <w:t>However, these enhancements lead to</w:t>
      </w:r>
      <w:r w:rsidRPr="007939D3">
        <w:rPr>
          <w:color w:val="FF0000"/>
        </w:rPr>
        <w:t xml:space="preserve"> wealth disparities in the BRICS countries implying stock market stability improvements benefit top earners</w:t>
      </w:r>
      <w:r>
        <w:rPr>
          <w:color w:val="FF0000"/>
        </w:rPr>
        <w:t xml:space="preserve">. </w:t>
      </w:r>
      <w:r w:rsidRPr="007939D3">
        <w:rPr>
          <w:color w:val="FF0000"/>
        </w:rPr>
        <w:t xml:space="preserve">Therefore, policymakers should design sustainable policies that maintain the stock market’s stability and regulate the market to alleviate disproportionate distributions among the top 1% and 50% of the population. For instance, policymakers in </w:t>
      </w:r>
      <w:r w:rsidR="002C3ACD">
        <w:rPr>
          <w:color w:val="FF0000"/>
        </w:rPr>
        <w:t xml:space="preserve">the </w:t>
      </w:r>
      <w:r w:rsidRPr="007939D3">
        <w:rPr>
          <w:color w:val="FF0000"/>
        </w:rPr>
        <w:t>BRICS countries might consider taxing incomes from dividends and capital gains separately</w:t>
      </w:r>
      <w:r w:rsidRPr="001607A0">
        <w:rPr>
          <w:rStyle w:val="FootnoteReference"/>
          <w:color w:val="FF0000"/>
        </w:rPr>
        <w:footnoteReference w:id="28"/>
      </w:r>
      <w:r w:rsidRPr="007939D3">
        <w:rPr>
          <w:color w:val="FF0000"/>
        </w:rPr>
        <w:t xml:space="preserve">. However, it is essential to design this tax system as a progressive system. </w:t>
      </w:r>
      <w:r>
        <w:rPr>
          <w:color w:val="FF0000"/>
        </w:rPr>
        <w:t>Moreover</w:t>
      </w:r>
      <w:r w:rsidRPr="007939D3">
        <w:rPr>
          <w:color w:val="FF0000"/>
        </w:rPr>
        <w:t xml:space="preserve">, our study </w:t>
      </w:r>
      <w:r>
        <w:rPr>
          <w:color w:val="FF0000"/>
        </w:rPr>
        <w:t>identified</w:t>
      </w:r>
      <w:r w:rsidRPr="007939D3">
        <w:rPr>
          <w:color w:val="FF0000"/>
        </w:rPr>
        <w:t xml:space="preserve"> that </w:t>
      </w:r>
      <w:r>
        <w:rPr>
          <w:color w:val="FF0000"/>
        </w:rPr>
        <w:t>increasing</w:t>
      </w:r>
      <w:r w:rsidRPr="007939D3">
        <w:rPr>
          <w:color w:val="FF0000"/>
        </w:rPr>
        <w:t xml:space="preserve"> market accessibility </w:t>
      </w:r>
      <w:r>
        <w:rPr>
          <w:color w:val="FF0000"/>
        </w:rPr>
        <w:t>deteriorates</w:t>
      </w:r>
      <w:r w:rsidRPr="007939D3">
        <w:rPr>
          <w:color w:val="FF0000"/>
        </w:rPr>
        <w:t xml:space="preserve"> wealth disparity in the BRICS countries </w:t>
      </w:r>
      <w:r>
        <w:rPr>
          <w:color w:val="FF0000"/>
        </w:rPr>
        <w:t>by</w:t>
      </w:r>
      <w:r w:rsidRPr="007939D3">
        <w:rPr>
          <w:color w:val="FF0000"/>
        </w:rPr>
        <w:t xml:space="preserve"> improving wealth distribution of the</w:t>
      </w:r>
      <w:r>
        <w:rPr>
          <w:color w:val="FF0000"/>
        </w:rPr>
        <w:t xml:space="preserve"> bottom 50% </w:t>
      </w:r>
      <w:r w:rsidRPr="007939D3">
        <w:rPr>
          <w:color w:val="FF0000"/>
        </w:rPr>
        <w:t xml:space="preserve">and reducing </w:t>
      </w:r>
      <w:r>
        <w:rPr>
          <w:color w:val="FF0000"/>
        </w:rPr>
        <w:t>it</w:t>
      </w:r>
      <w:r w:rsidRPr="007939D3">
        <w:rPr>
          <w:color w:val="FF0000"/>
        </w:rPr>
        <w:t xml:space="preserve"> </w:t>
      </w:r>
      <w:r>
        <w:rPr>
          <w:color w:val="FF0000"/>
        </w:rPr>
        <w:t>among</w:t>
      </w:r>
      <w:r w:rsidRPr="007939D3">
        <w:rPr>
          <w:color w:val="FF0000"/>
        </w:rPr>
        <w:t xml:space="preserve"> the top </w:t>
      </w:r>
      <w:r>
        <w:rPr>
          <w:color w:val="FF0000"/>
        </w:rPr>
        <w:t>1% of the population.</w:t>
      </w:r>
      <w:r w:rsidRPr="007939D3">
        <w:rPr>
          <w:color w:val="FF0000"/>
        </w:rPr>
        <w:t xml:space="preserve"> As a result, policymakers should tailor an investor-friendly market to attract financial resources for expansions. The policies may contain relaxing procedures, credit</w:t>
      </w:r>
      <w:r>
        <w:rPr>
          <w:color w:val="FF0000"/>
        </w:rPr>
        <w:t xml:space="preserve"> constraints</w:t>
      </w:r>
      <w:r w:rsidRPr="007939D3">
        <w:rPr>
          <w:color w:val="FF0000"/>
        </w:rPr>
        <w:t xml:space="preserve"> and control with international investors, simultaneously enhancing stock market supervision. Nonetheless, dramatic expansions may correspond to a greater crisis risk and economic instability (Sahay et al., 2015). Therefore, maintaining adequate stock market supervision is essential. Furthermore, it is imperative to develop a well-organised regulatory system to limit the risks of financial fraud, such as money laundering and to allocate financial resources effectively. </w:t>
      </w:r>
      <w:r w:rsidR="00E60BAB">
        <w:rPr>
          <w:color w:val="FF0000"/>
        </w:rPr>
        <w:t xml:space="preserve">Because capital misallocation persistence might lead to crisis </w:t>
      </w:r>
      <w:r w:rsidR="00E60BAB" w:rsidRPr="001607A0">
        <w:rPr>
          <w:color w:val="000000" w:themeColor="text1"/>
        </w:rPr>
        <w:t>(</w:t>
      </w:r>
      <w:r w:rsidR="00E60BAB" w:rsidRPr="00E60BAB">
        <w:rPr>
          <w:color w:val="FF0000"/>
        </w:rPr>
        <w:t xml:space="preserve">Baiardi and </w:t>
      </w:r>
      <w:proofErr w:type="spellStart"/>
      <w:r w:rsidR="00E60BAB" w:rsidRPr="00E60BAB">
        <w:rPr>
          <w:color w:val="FF0000"/>
        </w:rPr>
        <w:t>Morana</w:t>
      </w:r>
      <w:proofErr w:type="spellEnd"/>
      <w:r w:rsidR="00E60BAB" w:rsidRPr="00E60BAB">
        <w:rPr>
          <w:color w:val="FF0000"/>
        </w:rPr>
        <w:t>, 2018).</w:t>
      </w:r>
    </w:p>
    <w:p w14:paraId="47C0C715" w14:textId="77777777" w:rsidR="00935B80" w:rsidRPr="007016A0" w:rsidRDefault="00935B80" w:rsidP="007016A0">
      <w:pPr>
        <w:tabs>
          <w:tab w:val="left" w:pos="0"/>
        </w:tabs>
        <w:spacing w:line="360" w:lineRule="auto"/>
        <w:ind w:right="-46"/>
        <w:jc w:val="both"/>
        <w:rPr>
          <w:color w:val="FF0000"/>
        </w:rPr>
      </w:pPr>
    </w:p>
    <w:p w14:paraId="3EEC40A0" w14:textId="49A250C3" w:rsidR="00983ADF" w:rsidRPr="001607A0" w:rsidRDefault="0035743B" w:rsidP="00080AA9">
      <w:pPr>
        <w:pStyle w:val="ListParagraph"/>
        <w:numPr>
          <w:ilvl w:val="0"/>
          <w:numId w:val="31"/>
        </w:numPr>
        <w:tabs>
          <w:tab w:val="left" w:pos="0"/>
        </w:tabs>
        <w:spacing w:line="360" w:lineRule="auto"/>
        <w:ind w:left="0" w:right="-46" w:firstLine="0"/>
        <w:jc w:val="both"/>
        <w:rPr>
          <w:rFonts w:ascii="Times New Roman" w:hAnsi="Times New Roman" w:cs="Times New Roman"/>
          <w:b/>
          <w:bCs/>
          <w:color w:val="000000" w:themeColor="text1"/>
        </w:rPr>
      </w:pPr>
      <w:r w:rsidRPr="001607A0">
        <w:rPr>
          <w:rFonts w:ascii="Times New Roman" w:hAnsi="Times New Roman" w:cs="Times New Roman"/>
          <w:b/>
          <w:bCs/>
          <w:color w:val="000000" w:themeColor="text1"/>
        </w:rPr>
        <w:t>Conclusion</w:t>
      </w:r>
    </w:p>
    <w:p w14:paraId="73012466" w14:textId="77777777" w:rsidR="00935B80" w:rsidRPr="001607A0" w:rsidRDefault="00935B80" w:rsidP="00935B80">
      <w:pPr>
        <w:pStyle w:val="ListParagraph"/>
        <w:tabs>
          <w:tab w:val="left" w:pos="0"/>
        </w:tabs>
        <w:spacing w:line="360" w:lineRule="auto"/>
        <w:ind w:left="0" w:right="-46"/>
        <w:jc w:val="both"/>
        <w:rPr>
          <w:rFonts w:ascii="Times New Roman" w:hAnsi="Times New Roman" w:cs="Times New Roman"/>
          <w:b/>
          <w:bCs/>
          <w:color w:val="000000" w:themeColor="text1"/>
        </w:rPr>
      </w:pPr>
    </w:p>
    <w:p w14:paraId="0E628AC4" w14:textId="4D66A0B2" w:rsidR="001607A0" w:rsidRPr="007939D3" w:rsidRDefault="007939D3" w:rsidP="007939D3">
      <w:pPr>
        <w:pStyle w:val="ListParagraph"/>
        <w:tabs>
          <w:tab w:val="left" w:pos="0"/>
        </w:tabs>
        <w:spacing w:line="360" w:lineRule="auto"/>
        <w:ind w:left="0" w:right="-46" w:firstLine="284"/>
        <w:jc w:val="both"/>
        <w:rPr>
          <w:rFonts w:ascii="Times New Roman" w:hAnsi="Times New Roman" w:cs="Times New Roman"/>
          <w:color w:val="FF0000"/>
        </w:rPr>
      </w:pPr>
      <w:r>
        <w:rPr>
          <w:rFonts w:ascii="Times New Roman" w:hAnsi="Times New Roman" w:cs="Times New Roman"/>
          <w:color w:val="FF0000"/>
        </w:rPr>
        <w:t xml:space="preserve">Understanding the finance-income and wealth inequality nexus plays an important role in maintaining coherent society and economy. </w:t>
      </w:r>
      <w:r w:rsidRPr="007939D3">
        <w:rPr>
          <w:rFonts w:ascii="Times New Roman" w:hAnsi="Times New Roman" w:cs="Times New Roman"/>
          <w:color w:val="FF0000"/>
        </w:rPr>
        <w:t xml:space="preserve">This paper examines the effects of three stock market indicators (market accessibility, efficiency, and stability) on income and wealth inequality in the BRICS and G7 countries, adding to the lacking literature on wealth inequality especially for the BRICS countries. </w:t>
      </w:r>
      <w:r w:rsidR="00E60BAB">
        <w:rPr>
          <w:rFonts w:ascii="Times New Roman" w:hAnsi="Times New Roman" w:cs="Times New Roman"/>
          <w:color w:val="FF0000"/>
        </w:rPr>
        <w:t>Using</w:t>
      </w:r>
      <w:r w:rsidRPr="007939D3">
        <w:rPr>
          <w:rFonts w:ascii="Times New Roman" w:hAnsi="Times New Roman" w:cs="Times New Roman"/>
          <w:color w:val="FF0000"/>
        </w:rPr>
        <w:t xml:space="preserve"> the Autoregressive Distributed Lag–Mixed Sampling Data (ADL-MIDAS) model,</w:t>
      </w:r>
      <w:r w:rsidR="00DC591F" w:rsidRPr="007939D3">
        <w:rPr>
          <w:rFonts w:ascii="Times New Roman" w:hAnsi="Times New Roman" w:cs="Times New Roman"/>
          <w:color w:val="FF0000"/>
        </w:rPr>
        <w:t xml:space="preserve"> </w:t>
      </w:r>
      <w:r w:rsidRPr="007939D3">
        <w:rPr>
          <w:rFonts w:ascii="Times New Roman" w:hAnsi="Times New Roman" w:cs="Times New Roman"/>
          <w:color w:val="FF0000"/>
        </w:rPr>
        <w:t>t</w:t>
      </w:r>
      <w:r w:rsidR="001607A0" w:rsidRPr="007939D3">
        <w:rPr>
          <w:rFonts w:ascii="Times New Roman" w:hAnsi="Times New Roman" w:cs="Times New Roman"/>
          <w:color w:val="FF0000"/>
        </w:rPr>
        <w:t xml:space="preserve">he findings </w:t>
      </w:r>
      <w:r w:rsidRPr="007939D3">
        <w:rPr>
          <w:rFonts w:ascii="Times New Roman" w:hAnsi="Times New Roman" w:cs="Times New Roman"/>
          <w:color w:val="FF0000"/>
        </w:rPr>
        <w:t>are</w:t>
      </w:r>
      <w:r w:rsidR="001607A0" w:rsidRPr="007939D3">
        <w:rPr>
          <w:rFonts w:ascii="Times New Roman" w:hAnsi="Times New Roman" w:cs="Times New Roman"/>
          <w:color w:val="FF0000"/>
        </w:rPr>
        <w:t xml:space="preserve"> be outlined as follows.</w:t>
      </w:r>
    </w:p>
    <w:p w14:paraId="2AE128D2" w14:textId="7F367F42" w:rsidR="001D083F" w:rsidRPr="007939D3" w:rsidRDefault="001607A0" w:rsidP="007939D3">
      <w:pPr>
        <w:pStyle w:val="ListParagraph"/>
        <w:tabs>
          <w:tab w:val="left" w:pos="0"/>
        </w:tabs>
        <w:spacing w:line="360" w:lineRule="auto"/>
        <w:ind w:left="0" w:right="-46" w:firstLine="284"/>
        <w:jc w:val="both"/>
        <w:rPr>
          <w:rFonts w:ascii="Times New Roman" w:hAnsi="Times New Roman" w:cs="Times New Roman"/>
          <w:color w:val="FF0000"/>
        </w:rPr>
      </w:pPr>
      <w:r>
        <w:rPr>
          <w:rFonts w:ascii="Times New Roman" w:hAnsi="Times New Roman" w:cs="Times New Roman"/>
          <w:color w:val="FF0000"/>
        </w:rPr>
        <w:lastRenderedPageBreak/>
        <w:t xml:space="preserve"> </w:t>
      </w:r>
      <w:r w:rsidRPr="00E60BAB">
        <w:rPr>
          <w:rFonts w:ascii="Times New Roman" w:hAnsi="Times New Roman" w:cs="Times New Roman"/>
          <w:color w:val="FF0000"/>
        </w:rPr>
        <w:t>F</w:t>
      </w:r>
      <w:r w:rsidR="0025444C" w:rsidRPr="00E60BAB">
        <w:rPr>
          <w:rFonts w:ascii="Times New Roman" w:hAnsi="Times New Roman" w:cs="Times New Roman"/>
          <w:color w:val="FF0000"/>
        </w:rPr>
        <w:t xml:space="preserve">irstly, </w:t>
      </w:r>
      <w:r w:rsidR="001D083F" w:rsidRPr="00E60BAB">
        <w:rPr>
          <w:rFonts w:ascii="Times New Roman" w:hAnsi="Times New Roman" w:cs="Times New Roman"/>
          <w:color w:val="FF0000"/>
        </w:rPr>
        <w:t xml:space="preserve">we found </w:t>
      </w:r>
      <w:r w:rsidR="00F96266" w:rsidRPr="00E60BAB">
        <w:rPr>
          <w:rFonts w:ascii="Times New Roman" w:hAnsi="Times New Roman" w:cs="Times New Roman"/>
          <w:color w:val="FF0000"/>
        </w:rPr>
        <w:t xml:space="preserve">that </w:t>
      </w:r>
      <w:r w:rsidR="009E2144" w:rsidRPr="00E60BAB">
        <w:rPr>
          <w:rFonts w:ascii="Times New Roman" w:hAnsi="Times New Roman" w:cs="Times New Roman"/>
          <w:color w:val="FF0000"/>
        </w:rPr>
        <w:t xml:space="preserve">while </w:t>
      </w:r>
      <w:r w:rsidR="001D083F" w:rsidRPr="00E60BAB">
        <w:rPr>
          <w:rFonts w:ascii="Times New Roman" w:hAnsi="Times New Roman" w:cs="Times New Roman"/>
          <w:color w:val="FF0000"/>
        </w:rPr>
        <w:t>enhancement</w:t>
      </w:r>
      <w:r w:rsidR="00080AA9" w:rsidRPr="00E60BAB">
        <w:rPr>
          <w:rFonts w:ascii="Times New Roman" w:hAnsi="Times New Roman" w:cs="Times New Roman"/>
          <w:color w:val="FF0000"/>
        </w:rPr>
        <w:t>s</w:t>
      </w:r>
      <w:r w:rsidR="001D083F" w:rsidRPr="00E60BAB">
        <w:rPr>
          <w:rFonts w:ascii="Times New Roman" w:hAnsi="Times New Roman" w:cs="Times New Roman"/>
          <w:color w:val="FF0000"/>
        </w:rPr>
        <w:t xml:space="preserve"> in market stability narrow income inequality</w:t>
      </w:r>
      <w:r w:rsidR="0065719F" w:rsidRPr="00E60BAB">
        <w:rPr>
          <w:rFonts w:ascii="Times New Roman" w:hAnsi="Times New Roman" w:cs="Times New Roman"/>
          <w:color w:val="FF0000"/>
        </w:rPr>
        <w:t xml:space="preserve"> across developing and developed countries</w:t>
      </w:r>
      <w:r w:rsidR="001D083F" w:rsidRPr="00E60BAB">
        <w:rPr>
          <w:rFonts w:ascii="Times New Roman" w:hAnsi="Times New Roman" w:cs="Times New Roman"/>
          <w:color w:val="FF0000"/>
        </w:rPr>
        <w:t xml:space="preserve">, </w:t>
      </w:r>
      <w:r w:rsidR="009E2144" w:rsidRPr="00E60BAB">
        <w:rPr>
          <w:rFonts w:ascii="Times New Roman" w:hAnsi="Times New Roman" w:cs="Times New Roman"/>
          <w:color w:val="FF0000"/>
        </w:rPr>
        <w:t xml:space="preserve">they widen </w:t>
      </w:r>
      <w:r w:rsidR="001D083F" w:rsidRPr="00E60BAB">
        <w:rPr>
          <w:rFonts w:ascii="Times New Roman" w:hAnsi="Times New Roman" w:cs="Times New Roman"/>
          <w:color w:val="FF0000"/>
        </w:rPr>
        <w:t xml:space="preserve">wealth disparities in the BRICS countries, </w:t>
      </w:r>
      <w:r w:rsidR="009E2144" w:rsidRPr="00E60BAB">
        <w:rPr>
          <w:rFonts w:ascii="Times New Roman" w:hAnsi="Times New Roman" w:cs="Times New Roman"/>
          <w:color w:val="FF0000"/>
        </w:rPr>
        <w:t xml:space="preserve">implying </w:t>
      </w:r>
      <w:r w:rsidR="001D083F" w:rsidRPr="00E60BAB">
        <w:rPr>
          <w:rFonts w:ascii="Times New Roman" w:hAnsi="Times New Roman" w:cs="Times New Roman"/>
          <w:color w:val="FF0000"/>
        </w:rPr>
        <w:t>stock market stability improvements benefit top earners</w:t>
      </w:r>
      <w:r w:rsidR="0025444C" w:rsidRPr="00E60BAB">
        <w:rPr>
          <w:rFonts w:ascii="Times New Roman" w:hAnsi="Times New Roman" w:cs="Times New Roman"/>
          <w:color w:val="FF0000"/>
        </w:rPr>
        <w:t xml:space="preserve"> </w:t>
      </w:r>
      <w:r w:rsidR="00080AA9" w:rsidRPr="00E60BAB">
        <w:rPr>
          <w:rFonts w:ascii="Times New Roman" w:hAnsi="Times New Roman" w:cs="Times New Roman"/>
          <w:color w:val="FF0000"/>
        </w:rPr>
        <w:t xml:space="preserve">more </w:t>
      </w:r>
      <w:r w:rsidR="0025444C" w:rsidRPr="00E60BAB">
        <w:rPr>
          <w:rFonts w:ascii="Times New Roman" w:hAnsi="Times New Roman" w:cs="Times New Roman"/>
          <w:color w:val="FF0000"/>
        </w:rPr>
        <w:t>significantly</w:t>
      </w:r>
      <w:r w:rsidR="001D083F" w:rsidRPr="00E60BAB">
        <w:rPr>
          <w:rFonts w:ascii="Times New Roman" w:hAnsi="Times New Roman" w:cs="Times New Roman"/>
          <w:color w:val="FF0000"/>
        </w:rPr>
        <w:t xml:space="preserve"> </w:t>
      </w:r>
      <w:r w:rsidR="00080AA9" w:rsidRPr="00E60BAB">
        <w:rPr>
          <w:rFonts w:ascii="Times New Roman" w:hAnsi="Times New Roman" w:cs="Times New Roman"/>
          <w:color w:val="FF0000"/>
        </w:rPr>
        <w:t xml:space="preserve">than </w:t>
      </w:r>
      <w:r w:rsidR="001D083F" w:rsidRPr="00E60BAB">
        <w:rPr>
          <w:rFonts w:ascii="Times New Roman" w:hAnsi="Times New Roman" w:cs="Times New Roman"/>
          <w:color w:val="FF0000"/>
        </w:rPr>
        <w:t>the bottom lower</w:t>
      </w:r>
      <w:r w:rsidR="00080AA9" w:rsidRPr="00E60BAB">
        <w:rPr>
          <w:rFonts w:ascii="Times New Roman" w:hAnsi="Times New Roman" w:cs="Times New Roman"/>
          <w:color w:val="FF0000"/>
        </w:rPr>
        <w:t>-</w:t>
      </w:r>
      <w:r w:rsidR="001D083F" w:rsidRPr="00E60BAB">
        <w:rPr>
          <w:rFonts w:ascii="Times New Roman" w:hAnsi="Times New Roman" w:cs="Times New Roman"/>
          <w:color w:val="FF0000"/>
        </w:rPr>
        <w:t xml:space="preserve">income group. </w:t>
      </w:r>
      <w:r w:rsidR="0025444C" w:rsidRPr="00E60BAB">
        <w:rPr>
          <w:rFonts w:ascii="Times New Roman" w:hAnsi="Times New Roman" w:cs="Times New Roman"/>
          <w:color w:val="FF0000"/>
        </w:rPr>
        <w:t>Secondly,</w:t>
      </w:r>
      <w:r w:rsidR="00C360A6" w:rsidRPr="00E60BAB">
        <w:rPr>
          <w:rFonts w:ascii="Times New Roman" w:hAnsi="Times New Roman" w:cs="Times New Roman"/>
          <w:color w:val="FF0000"/>
        </w:rPr>
        <w:t xml:space="preserve"> our study found that expansions of market accessibility reduce wealth disparit</w:t>
      </w:r>
      <w:r w:rsidR="00080AA9" w:rsidRPr="00E60BAB">
        <w:rPr>
          <w:rFonts w:ascii="Times New Roman" w:hAnsi="Times New Roman" w:cs="Times New Roman"/>
          <w:color w:val="FF0000"/>
        </w:rPr>
        <w:t>y</w:t>
      </w:r>
      <w:r w:rsidR="00C360A6" w:rsidRPr="00E60BAB">
        <w:rPr>
          <w:rFonts w:ascii="Times New Roman" w:hAnsi="Times New Roman" w:cs="Times New Roman"/>
          <w:color w:val="FF0000"/>
        </w:rPr>
        <w:t xml:space="preserve"> in the</w:t>
      </w:r>
      <w:r w:rsidR="00C360A6" w:rsidRPr="001607A0">
        <w:rPr>
          <w:rFonts w:ascii="Times New Roman" w:hAnsi="Times New Roman" w:cs="Times New Roman"/>
          <w:color w:val="FF0000"/>
        </w:rPr>
        <w:t xml:space="preserve"> BRICS countries via improving wealth distribution of the</w:t>
      </w:r>
      <w:r w:rsidR="00080AA9" w:rsidRPr="001607A0">
        <w:rPr>
          <w:rFonts w:ascii="Times New Roman" w:hAnsi="Times New Roman" w:cs="Times New Roman"/>
          <w:color w:val="FF0000"/>
        </w:rPr>
        <w:t xml:space="preserve"> population in the</w:t>
      </w:r>
      <w:r w:rsidR="00C360A6" w:rsidRPr="001607A0">
        <w:rPr>
          <w:rFonts w:ascii="Times New Roman" w:hAnsi="Times New Roman" w:cs="Times New Roman"/>
          <w:color w:val="FF0000"/>
        </w:rPr>
        <w:t xml:space="preserve"> lower</w:t>
      </w:r>
      <w:r w:rsidR="00080AA9" w:rsidRPr="001607A0">
        <w:rPr>
          <w:rFonts w:ascii="Times New Roman" w:hAnsi="Times New Roman" w:cs="Times New Roman"/>
          <w:color w:val="FF0000"/>
        </w:rPr>
        <w:t>-</w:t>
      </w:r>
      <w:r w:rsidR="00C360A6" w:rsidRPr="001607A0">
        <w:rPr>
          <w:rFonts w:ascii="Times New Roman" w:hAnsi="Times New Roman" w:cs="Times New Roman"/>
          <w:color w:val="FF0000"/>
        </w:rPr>
        <w:t>income group</w:t>
      </w:r>
      <w:r w:rsidR="009E2144" w:rsidRPr="001607A0">
        <w:rPr>
          <w:rFonts w:ascii="Times New Roman" w:hAnsi="Times New Roman" w:cs="Times New Roman"/>
          <w:color w:val="FF0000"/>
        </w:rPr>
        <w:t>s</w:t>
      </w:r>
      <w:r w:rsidR="00C360A6" w:rsidRPr="001607A0">
        <w:rPr>
          <w:rFonts w:ascii="Times New Roman" w:hAnsi="Times New Roman" w:cs="Times New Roman"/>
          <w:color w:val="FF0000"/>
        </w:rPr>
        <w:t xml:space="preserve"> and reducing wealth</w:t>
      </w:r>
      <w:r w:rsidR="009E2144" w:rsidRPr="001607A0">
        <w:rPr>
          <w:rFonts w:ascii="Times New Roman" w:hAnsi="Times New Roman" w:cs="Times New Roman"/>
          <w:color w:val="FF0000"/>
        </w:rPr>
        <w:t xml:space="preserve"> distribution</w:t>
      </w:r>
      <w:r w:rsidR="00C360A6" w:rsidRPr="001607A0">
        <w:rPr>
          <w:rFonts w:ascii="Times New Roman" w:hAnsi="Times New Roman" w:cs="Times New Roman"/>
          <w:color w:val="FF0000"/>
        </w:rPr>
        <w:t xml:space="preserve"> of the top earners. </w:t>
      </w:r>
      <w:r w:rsidR="0025444C" w:rsidRPr="001607A0">
        <w:rPr>
          <w:rFonts w:ascii="Times New Roman" w:hAnsi="Times New Roman" w:cs="Times New Roman"/>
          <w:color w:val="FF0000"/>
        </w:rPr>
        <w:t>Finally, we found limited effects</w:t>
      </w:r>
      <w:r w:rsidR="008E3351" w:rsidRPr="001607A0">
        <w:rPr>
          <w:rFonts w:ascii="Times New Roman" w:hAnsi="Times New Roman" w:cs="Times New Roman"/>
          <w:color w:val="FF0000"/>
        </w:rPr>
        <w:t xml:space="preserve"> of </w:t>
      </w:r>
      <w:r w:rsidR="005D7514" w:rsidRPr="001607A0">
        <w:rPr>
          <w:rFonts w:ascii="Times New Roman" w:hAnsi="Times New Roman" w:cs="Times New Roman"/>
          <w:color w:val="FF0000"/>
        </w:rPr>
        <w:t xml:space="preserve">the </w:t>
      </w:r>
      <w:r w:rsidR="008E3351" w:rsidRPr="001607A0">
        <w:rPr>
          <w:rFonts w:ascii="Times New Roman" w:hAnsi="Times New Roman" w:cs="Times New Roman"/>
          <w:color w:val="FF0000"/>
        </w:rPr>
        <w:t>stock market indicators on wealth distribution</w:t>
      </w:r>
      <w:r w:rsidR="0025444C" w:rsidRPr="001607A0">
        <w:rPr>
          <w:rFonts w:ascii="Times New Roman" w:hAnsi="Times New Roman" w:cs="Times New Roman"/>
          <w:color w:val="FF0000"/>
        </w:rPr>
        <w:t xml:space="preserve"> in the G7 countries, which implies that the stock market is not a</w:t>
      </w:r>
      <w:r w:rsidR="009E2144" w:rsidRPr="001607A0">
        <w:rPr>
          <w:rFonts w:ascii="Times New Roman" w:hAnsi="Times New Roman" w:cs="Times New Roman"/>
          <w:color w:val="FF0000"/>
        </w:rPr>
        <w:t xml:space="preserve"> significant</w:t>
      </w:r>
      <w:r w:rsidR="0025444C" w:rsidRPr="001607A0">
        <w:rPr>
          <w:rFonts w:ascii="Times New Roman" w:hAnsi="Times New Roman" w:cs="Times New Roman"/>
          <w:color w:val="FF0000"/>
        </w:rPr>
        <w:t xml:space="preserve"> cause of the wealth disparit</w:t>
      </w:r>
      <w:r w:rsidR="005D7514" w:rsidRPr="001607A0">
        <w:rPr>
          <w:rFonts w:ascii="Times New Roman" w:hAnsi="Times New Roman" w:cs="Times New Roman"/>
          <w:color w:val="FF0000"/>
        </w:rPr>
        <w:t>y</w:t>
      </w:r>
      <w:r w:rsidR="0025444C" w:rsidRPr="001607A0">
        <w:rPr>
          <w:rFonts w:ascii="Times New Roman" w:hAnsi="Times New Roman" w:cs="Times New Roman"/>
          <w:color w:val="FF0000"/>
        </w:rPr>
        <w:t xml:space="preserve"> in the developed countries.</w:t>
      </w:r>
      <w:r>
        <w:rPr>
          <w:rFonts w:ascii="Times New Roman" w:hAnsi="Times New Roman" w:cs="Times New Roman"/>
          <w:color w:val="FF0000"/>
        </w:rPr>
        <w:t xml:space="preserve"> </w:t>
      </w:r>
      <w:r w:rsidR="002C3ACD">
        <w:rPr>
          <w:rFonts w:ascii="Times New Roman" w:hAnsi="Times New Roman" w:cs="Times New Roman"/>
          <w:color w:val="FF0000"/>
        </w:rPr>
        <w:t xml:space="preserve">Our findings </w:t>
      </w:r>
      <w:r w:rsidRPr="001607A0">
        <w:rPr>
          <w:rFonts w:ascii="Times New Roman" w:hAnsi="Times New Roman" w:cs="Times New Roman"/>
          <w:color w:val="FF0000"/>
        </w:rPr>
        <w:t xml:space="preserve">robustly </w:t>
      </w:r>
      <w:r w:rsidR="002C3ACD">
        <w:rPr>
          <w:rFonts w:ascii="Times New Roman" w:hAnsi="Times New Roman" w:cs="Times New Roman"/>
          <w:color w:val="FF0000"/>
        </w:rPr>
        <w:t>indicate</w:t>
      </w:r>
      <w:r>
        <w:rPr>
          <w:rFonts w:ascii="Times New Roman" w:hAnsi="Times New Roman" w:cs="Times New Roman"/>
          <w:color w:val="FF0000"/>
        </w:rPr>
        <w:t xml:space="preserve"> </w:t>
      </w:r>
      <w:r w:rsidRPr="001607A0">
        <w:rPr>
          <w:rFonts w:ascii="Times New Roman" w:hAnsi="Times New Roman" w:cs="Times New Roman"/>
          <w:color w:val="FF0000"/>
        </w:rPr>
        <w:t xml:space="preserve">that the effects of the stock market indicators on income and wealth inequality are more pronounced in the BRICS than in the G7 countries. </w:t>
      </w:r>
      <w:r w:rsidR="002C3ACD">
        <w:rPr>
          <w:rFonts w:ascii="Times New Roman" w:hAnsi="Times New Roman" w:cs="Times New Roman"/>
          <w:color w:val="FF0000"/>
        </w:rPr>
        <w:t>This</w:t>
      </w:r>
      <w:r w:rsidRPr="001607A0">
        <w:rPr>
          <w:rFonts w:ascii="Times New Roman" w:hAnsi="Times New Roman" w:cs="Times New Roman"/>
          <w:color w:val="FF0000"/>
        </w:rPr>
        <w:t xml:space="preserve"> render</w:t>
      </w:r>
      <w:r w:rsidR="002C3ACD">
        <w:rPr>
          <w:rFonts w:ascii="Times New Roman" w:hAnsi="Times New Roman" w:cs="Times New Roman"/>
          <w:color w:val="FF0000"/>
        </w:rPr>
        <w:t>s</w:t>
      </w:r>
      <w:r w:rsidRPr="001607A0">
        <w:rPr>
          <w:rFonts w:ascii="Times New Roman" w:hAnsi="Times New Roman" w:cs="Times New Roman"/>
          <w:color w:val="FF0000"/>
        </w:rPr>
        <w:t xml:space="preserve"> implications that the cross-country differences in the responses of income and wealth inequality may be due to accumulative effects of </w:t>
      </w:r>
      <w:r w:rsidR="002C3ACD">
        <w:rPr>
          <w:rFonts w:ascii="Times New Roman" w:hAnsi="Times New Roman" w:cs="Times New Roman"/>
          <w:color w:val="FF0000"/>
        </w:rPr>
        <w:t xml:space="preserve">the </w:t>
      </w:r>
      <w:r w:rsidRPr="001607A0">
        <w:rPr>
          <w:rFonts w:ascii="Times New Roman" w:hAnsi="Times New Roman" w:cs="Times New Roman"/>
          <w:color w:val="FF0000"/>
        </w:rPr>
        <w:t>market discrepancies</w:t>
      </w:r>
      <w:r w:rsidR="002C3ACD">
        <w:rPr>
          <w:rFonts w:ascii="Times New Roman" w:hAnsi="Times New Roman" w:cs="Times New Roman"/>
          <w:color w:val="FF0000"/>
        </w:rPr>
        <w:t xml:space="preserve"> and other, factors such as: differences in </w:t>
      </w:r>
      <w:r w:rsidRPr="001607A0">
        <w:rPr>
          <w:rFonts w:ascii="Times New Roman" w:hAnsi="Times New Roman" w:cs="Times New Roman"/>
          <w:color w:val="FF0000"/>
        </w:rPr>
        <w:t>income and wealth structures</w:t>
      </w:r>
      <w:r w:rsidR="002C3ACD">
        <w:rPr>
          <w:rFonts w:ascii="Times New Roman" w:hAnsi="Times New Roman" w:cs="Times New Roman"/>
          <w:color w:val="FF0000"/>
        </w:rPr>
        <w:t xml:space="preserve">, </w:t>
      </w:r>
      <w:r w:rsidRPr="001607A0">
        <w:rPr>
          <w:rFonts w:ascii="Times New Roman" w:hAnsi="Times New Roman" w:cs="Times New Roman"/>
          <w:color w:val="FF0000"/>
        </w:rPr>
        <w:t>taxation, policy and institutions.</w:t>
      </w:r>
    </w:p>
    <w:p w14:paraId="7631B38B" w14:textId="4A169019" w:rsidR="00B13C72" w:rsidRPr="001607A0" w:rsidRDefault="00B44BF7" w:rsidP="00C43E29">
      <w:pPr>
        <w:pStyle w:val="ListParagraph"/>
        <w:tabs>
          <w:tab w:val="left" w:pos="0"/>
        </w:tabs>
        <w:spacing w:line="360" w:lineRule="auto"/>
        <w:ind w:left="0" w:right="-46" w:firstLine="284"/>
        <w:jc w:val="both"/>
        <w:rPr>
          <w:rFonts w:ascii="Times New Roman" w:hAnsi="Times New Roman" w:cs="Times New Roman"/>
          <w:color w:val="000000" w:themeColor="text1"/>
        </w:rPr>
      </w:pPr>
      <w:bookmarkStart w:id="46" w:name="_Toc96799872"/>
      <w:r w:rsidRPr="001607A0">
        <w:rPr>
          <w:rFonts w:ascii="Times New Roman" w:hAnsi="Times New Roman" w:cs="Times New Roman"/>
          <w:color w:val="000000" w:themeColor="text1"/>
        </w:rPr>
        <w:t>The limitation of this study</w:t>
      </w:r>
      <w:r w:rsidR="00565D73" w:rsidRPr="001607A0">
        <w:rPr>
          <w:rFonts w:ascii="Times New Roman" w:hAnsi="Times New Roman" w:cs="Times New Roman"/>
          <w:color w:val="000000" w:themeColor="text1"/>
        </w:rPr>
        <w:t xml:space="preserve"> </w:t>
      </w:r>
      <w:r w:rsidRPr="001607A0">
        <w:rPr>
          <w:rFonts w:ascii="Times New Roman" w:hAnsi="Times New Roman" w:cs="Times New Roman"/>
          <w:color w:val="000000" w:themeColor="text1"/>
        </w:rPr>
        <w:t>is omitting</w:t>
      </w:r>
      <w:r w:rsidR="00565D73" w:rsidRPr="001607A0">
        <w:rPr>
          <w:rFonts w:ascii="Times New Roman" w:hAnsi="Times New Roman" w:cs="Times New Roman"/>
          <w:color w:val="000000" w:themeColor="text1"/>
        </w:rPr>
        <w:t xml:space="preserve"> variables in determining wealth and income structures between developed and developing countries</w:t>
      </w:r>
      <w:r w:rsidR="005D7514" w:rsidRPr="001607A0">
        <w:rPr>
          <w:rFonts w:ascii="Times New Roman" w:hAnsi="Times New Roman" w:cs="Times New Roman"/>
          <w:color w:val="000000" w:themeColor="text1"/>
        </w:rPr>
        <w:t>, which</w:t>
      </w:r>
      <w:r w:rsidR="00565D73" w:rsidRPr="001607A0">
        <w:rPr>
          <w:rFonts w:ascii="Times New Roman" w:hAnsi="Times New Roman" w:cs="Times New Roman"/>
          <w:color w:val="000000" w:themeColor="text1"/>
        </w:rPr>
        <w:t xml:space="preserve"> m</w:t>
      </w:r>
      <w:r w:rsidR="005D7514" w:rsidRPr="001607A0">
        <w:rPr>
          <w:rFonts w:ascii="Times New Roman" w:hAnsi="Times New Roman" w:cs="Times New Roman"/>
          <w:color w:val="000000" w:themeColor="text1"/>
        </w:rPr>
        <w:t>ight</w:t>
      </w:r>
      <w:r w:rsidR="00565D73" w:rsidRPr="001607A0">
        <w:rPr>
          <w:rFonts w:ascii="Times New Roman" w:hAnsi="Times New Roman" w:cs="Times New Roman"/>
          <w:color w:val="000000" w:themeColor="text1"/>
        </w:rPr>
        <w:t xml:space="preserve"> submerge certain links between the stock market and inequality</w:t>
      </w:r>
      <w:r w:rsidR="009E2144" w:rsidRPr="001607A0">
        <w:rPr>
          <w:rFonts w:ascii="Times New Roman" w:hAnsi="Times New Roman" w:cs="Times New Roman"/>
          <w:color w:val="000000" w:themeColor="text1"/>
        </w:rPr>
        <w:t>,</w:t>
      </w:r>
      <w:r w:rsidR="009E2144" w:rsidRPr="001607A0">
        <w:rPr>
          <w:rFonts w:ascii="Times New Roman" w:hAnsi="Times New Roman" w:cs="Times New Roman"/>
          <w:color w:val="FF0000"/>
        </w:rPr>
        <w:t xml:space="preserve"> f</w:t>
      </w:r>
      <w:r w:rsidR="002F6FA2" w:rsidRPr="001607A0">
        <w:rPr>
          <w:rFonts w:ascii="Times New Roman" w:hAnsi="Times New Roman" w:cs="Times New Roman"/>
          <w:color w:val="FF0000"/>
        </w:rPr>
        <w:t>or example, taxation data. Specifically, since</w:t>
      </w:r>
      <w:r w:rsidR="009E2144" w:rsidRPr="001607A0">
        <w:rPr>
          <w:rFonts w:ascii="Times New Roman" w:hAnsi="Times New Roman" w:cs="Times New Roman"/>
          <w:color w:val="FF0000"/>
        </w:rPr>
        <w:t xml:space="preserve"> the</w:t>
      </w:r>
      <w:r w:rsidR="002F6FA2" w:rsidRPr="001607A0">
        <w:rPr>
          <w:rFonts w:ascii="Times New Roman" w:hAnsi="Times New Roman" w:cs="Times New Roman"/>
          <w:color w:val="FF0000"/>
        </w:rPr>
        <w:t xml:space="preserve"> Gini coefficient and net personal wealth are built upon the tax</w:t>
      </w:r>
      <w:r w:rsidR="00080AA9" w:rsidRPr="001607A0">
        <w:rPr>
          <w:rFonts w:ascii="Times New Roman" w:hAnsi="Times New Roman" w:cs="Times New Roman"/>
          <w:color w:val="FF0000"/>
        </w:rPr>
        <w:t>ation</w:t>
      </w:r>
      <w:r w:rsidR="002F6FA2" w:rsidRPr="001607A0">
        <w:rPr>
          <w:rFonts w:ascii="Times New Roman" w:hAnsi="Times New Roman" w:cs="Times New Roman"/>
          <w:color w:val="FF0000"/>
        </w:rPr>
        <w:t xml:space="preserve"> data, which var</w:t>
      </w:r>
      <w:r w:rsidR="005D7514" w:rsidRPr="001607A0">
        <w:rPr>
          <w:rFonts w:ascii="Times New Roman" w:hAnsi="Times New Roman" w:cs="Times New Roman"/>
          <w:color w:val="FF0000"/>
        </w:rPr>
        <w:t>ies</w:t>
      </w:r>
      <w:r w:rsidR="002F6FA2" w:rsidRPr="001607A0">
        <w:rPr>
          <w:rFonts w:ascii="Times New Roman" w:hAnsi="Times New Roman" w:cs="Times New Roman"/>
          <w:color w:val="FF0000"/>
        </w:rPr>
        <w:t xml:space="preserve"> over time and across countries (Piketty et al., 2018). Nonetheless, in certain countries, there is no tax information</w:t>
      </w:r>
      <w:r w:rsidR="00EA721B" w:rsidRPr="001607A0">
        <w:rPr>
          <w:rFonts w:ascii="Times New Roman" w:hAnsi="Times New Roman" w:cs="Times New Roman"/>
          <w:color w:val="FF0000"/>
        </w:rPr>
        <w:t>, for example, Brazil (</w:t>
      </w:r>
      <w:proofErr w:type="spellStart"/>
      <w:r w:rsidR="00EA721B" w:rsidRPr="001607A0">
        <w:rPr>
          <w:rFonts w:ascii="Times New Roman" w:hAnsi="Times New Roman" w:cs="Times New Roman"/>
          <w:color w:val="FF0000"/>
          <w:shd w:val="clear" w:color="auto" w:fill="FFFFFF" w:themeFill="background1"/>
        </w:rPr>
        <w:t>Alvaredo</w:t>
      </w:r>
      <w:proofErr w:type="spellEnd"/>
      <w:r w:rsidR="00EA721B" w:rsidRPr="001607A0">
        <w:rPr>
          <w:rFonts w:ascii="Times New Roman" w:hAnsi="Times New Roman" w:cs="Times New Roman"/>
          <w:color w:val="FF0000"/>
          <w:shd w:val="clear" w:color="auto" w:fill="FFFFFF" w:themeFill="background1"/>
        </w:rPr>
        <w:t xml:space="preserve"> et al., 2020a).</w:t>
      </w:r>
      <w:r w:rsidR="002F6FA2" w:rsidRPr="001607A0">
        <w:rPr>
          <w:rFonts w:ascii="Times New Roman" w:hAnsi="Times New Roman" w:cs="Times New Roman"/>
          <w:color w:val="FF0000"/>
        </w:rPr>
        <w:t xml:space="preserve"> Additionally, Nolan et al. (2021) have documented that intergenerational wealth transfer play</w:t>
      </w:r>
      <w:r w:rsidR="009E2144" w:rsidRPr="001607A0">
        <w:rPr>
          <w:rFonts w:ascii="Times New Roman" w:hAnsi="Times New Roman" w:cs="Times New Roman"/>
          <w:color w:val="FF0000"/>
        </w:rPr>
        <w:t>s</w:t>
      </w:r>
      <w:r w:rsidR="002F6FA2" w:rsidRPr="001607A0">
        <w:rPr>
          <w:rFonts w:ascii="Times New Roman" w:hAnsi="Times New Roman" w:cs="Times New Roman"/>
          <w:color w:val="FF0000"/>
        </w:rPr>
        <w:t xml:space="preserve"> a significant role in wealth inequality distribution in developed countries such as Germany and Italy. </w:t>
      </w:r>
      <w:r w:rsidR="002C3ACD">
        <w:rPr>
          <w:rFonts w:ascii="Times New Roman" w:hAnsi="Times New Roman" w:cs="Times New Roman"/>
          <w:color w:val="FF0000"/>
        </w:rPr>
        <w:t>Therefore, the results may not reflect country-specific inequality distribution characteristics.</w:t>
      </w:r>
    </w:p>
    <w:p w14:paraId="59BBC143" w14:textId="1B0A6290" w:rsidR="00DC591F" w:rsidRPr="001607A0" w:rsidRDefault="00565D73" w:rsidP="00C43E29">
      <w:pPr>
        <w:pStyle w:val="ListParagraph"/>
        <w:tabs>
          <w:tab w:val="left" w:pos="0"/>
        </w:tabs>
        <w:spacing w:line="360" w:lineRule="auto"/>
        <w:ind w:left="0" w:right="-46" w:firstLine="284"/>
        <w:jc w:val="both"/>
        <w:rPr>
          <w:rFonts w:ascii="Times New Roman" w:hAnsi="Times New Roman" w:cs="Times New Roman"/>
          <w:color w:val="FF0000"/>
        </w:rPr>
      </w:pPr>
      <w:r w:rsidRPr="001607A0">
        <w:rPr>
          <w:rFonts w:ascii="Times New Roman" w:hAnsi="Times New Roman" w:cs="Times New Roman"/>
          <w:color w:val="000000" w:themeColor="text1"/>
        </w:rPr>
        <w:t xml:space="preserve">Our approach, MIDAS, provides significantly higher explanatory power (high R-square and lower BIC), and we have provided a critical avenue for future studies. We have provided an effective solution for the mixed frequency data issue, which hinders studies regarding wealth inequality (Hasan et al., 2020). Therefore, future studies may benefit from employing this </w:t>
      </w:r>
      <w:r w:rsidRPr="001607A0">
        <w:rPr>
          <w:rFonts w:ascii="Times New Roman" w:hAnsi="Times New Roman" w:cs="Times New Roman"/>
          <w:color w:val="FF0000"/>
        </w:rPr>
        <w:t>approach to consider</w:t>
      </w:r>
      <w:r w:rsidR="0089499B" w:rsidRPr="001607A0">
        <w:rPr>
          <w:rFonts w:ascii="Times New Roman" w:hAnsi="Times New Roman" w:cs="Times New Roman"/>
          <w:color w:val="FF0000"/>
        </w:rPr>
        <w:t xml:space="preserve"> </w:t>
      </w:r>
      <w:r w:rsidR="009E2144" w:rsidRPr="001607A0">
        <w:rPr>
          <w:rFonts w:ascii="Times New Roman" w:hAnsi="Times New Roman" w:cs="Times New Roman"/>
          <w:color w:val="FF0000"/>
        </w:rPr>
        <w:t xml:space="preserve">the </w:t>
      </w:r>
      <w:r w:rsidR="00F96266" w:rsidRPr="001607A0">
        <w:rPr>
          <w:rFonts w:ascii="Times New Roman" w:hAnsi="Times New Roman" w:cs="Times New Roman"/>
          <w:color w:val="FF0000"/>
        </w:rPr>
        <w:t xml:space="preserve">aforementioned </w:t>
      </w:r>
      <w:r w:rsidR="0089499B" w:rsidRPr="001607A0">
        <w:rPr>
          <w:rFonts w:ascii="Times New Roman" w:hAnsi="Times New Roman" w:cs="Times New Roman"/>
          <w:color w:val="FF0000"/>
        </w:rPr>
        <w:t>omitted variables</w:t>
      </w:r>
      <w:r w:rsidR="00F96266" w:rsidRPr="001607A0">
        <w:rPr>
          <w:rFonts w:ascii="Times New Roman" w:hAnsi="Times New Roman" w:cs="Times New Roman"/>
          <w:color w:val="FF0000"/>
        </w:rPr>
        <w:t xml:space="preserve"> above</w:t>
      </w:r>
      <w:r w:rsidRPr="001607A0">
        <w:rPr>
          <w:rFonts w:ascii="Times New Roman" w:hAnsi="Times New Roman" w:cs="Times New Roman"/>
          <w:color w:val="FF0000"/>
        </w:rPr>
        <w:t xml:space="preserve"> </w:t>
      </w:r>
      <w:r w:rsidR="0089499B" w:rsidRPr="001607A0">
        <w:rPr>
          <w:rFonts w:ascii="Times New Roman" w:hAnsi="Times New Roman" w:cs="Times New Roman"/>
          <w:color w:val="FF0000"/>
        </w:rPr>
        <w:t xml:space="preserve">to understand </w:t>
      </w:r>
      <w:r w:rsidRPr="001607A0">
        <w:rPr>
          <w:rFonts w:ascii="Times New Roman" w:hAnsi="Times New Roman" w:cs="Times New Roman"/>
          <w:color w:val="FF0000"/>
        </w:rPr>
        <w:t xml:space="preserve">the effects of additional market factors on inequality distribution. </w:t>
      </w:r>
      <w:r w:rsidR="009E2144" w:rsidRPr="001607A0">
        <w:rPr>
          <w:rFonts w:ascii="Times New Roman" w:hAnsi="Times New Roman" w:cs="Times New Roman"/>
          <w:color w:val="FF0000"/>
        </w:rPr>
        <w:t>These factors could be</w:t>
      </w:r>
      <w:r w:rsidR="0089499B" w:rsidRPr="001607A0">
        <w:rPr>
          <w:rFonts w:ascii="Times New Roman" w:hAnsi="Times New Roman" w:cs="Times New Roman"/>
          <w:color w:val="FF0000"/>
        </w:rPr>
        <w:t xml:space="preserve"> </w:t>
      </w:r>
      <w:r w:rsidRPr="001607A0">
        <w:rPr>
          <w:rFonts w:ascii="Times New Roman" w:hAnsi="Times New Roman" w:cs="Times New Roman"/>
          <w:color w:val="FF0000"/>
        </w:rPr>
        <w:t xml:space="preserve">consumption habits between cultures, taxation </w:t>
      </w:r>
      <w:r w:rsidR="0089499B" w:rsidRPr="001607A0">
        <w:rPr>
          <w:rFonts w:ascii="Times New Roman" w:hAnsi="Times New Roman" w:cs="Times New Roman"/>
          <w:color w:val="FF0000"/>
        </w:rPr>
        <w:t>or</w:t>
      </w:r>
      <w:r w:rsidRPr="001607A0">
        <w:rPr>
          <w:rFonts w:ascii="Times New Roman" w:hAnsi="Times New Roman" w:cs="Times New Roman"/>
          <w:color w:val="FF0000"/>
        </w:rPr>
        <w:t xml:space="preserve"> intergenerational transfer of wealth, which </w:t>
      </w:r>
      <w:r w:rsidR="009E2144" w:rsidRPr="001607A0">
        <w:rPr>
          <w:rFonts w:ascii="Times New Roman" w:hAnsi="Times New Roman" w:cs="Times New Roman"/>
          <w:color w:val="FF0000"/>
        </w:rPr>
        <w:t>has been</w:t>
      </w:r>
      <w:r w:rsidRPr="001607A0">
        <w:rPr>
          <w:rFonts w:ascii="Times New Roman" w:hAnsi="Times New Roman" w:cs="Times New Roman"/>
          <w:color w:val="FF0000"/>
        </w:rPr>
        <w:t xml:space="preserve"> one of the hottest debate topics in recent years (Nolan et al., 2021). </w:t>
      </w:r>
      <w:r w:rsidR="005E2DD1" w:rsidRPr="001607A0">
        <w:rPr>
          <w:rFonts w:ascii="Times New Roman" w:hAnsi="Times New Roman" w:cs="Times New Roman"/>
          <w:color w:val="FF0000"/>
        </w:rPr>
        <w:t xml:space="preserve">Therefore, future studies may apply </w:t>
      </w:r>
      <w:r w:rsidR="00F96266" w:rsidRPr="001607A0">
        <w:rPr>
          <w:rFonts w:ascii="Times New Roman" w:hAnsi="Times New Roman" w:cs="Times New Roman"/>
          <w:color w:val="FF0000"/>
        </w:rPr>
        <w:t xml:space="preserve">the </w:t>
      </w:r>
      <w:r w:rsidR="005E2DD1" w:rsidRPr="001607A0">
        <w:rPr>
          <w:rFonts w:ascii="Times New Roman" w:hAnsi="Times New Roman" w:cs="Times New Roman"/>
          <w:color w:val="FF0000"/>
        </w:rPr>
        <w:t xml:space="preserve">MIDAS approach to understand the effects of inheritance tax impact </w:t>
      </w:r>
      <w:r w:rsidR="00F96266" w:rsidRPr="001607A0">
        <w:rPr>
          <w:rFonts w:ascii="Times New Roman" w:hAnsi="Times New Roman" w:cs="Times New Roman"/>
          <w:color w:val="FF0000"/>
        </w:rPr>
        <w:t xml:space="preserve">on </w:t>
      </w:r>
      <w:r w:rsidR="005E2DD1" w:rsidRPr="001607A0">
        <w:rPr>
          <w:rFonts w:ascii="Times New Roman" w:hAnsi="Times New Roman" w:cs="Times New Roman"/>
          <w:color w:val="FF0000"/>
        </w:rPr>
        <w:t xml:space="preserve">income and wealth inequality across developing and developed countries. Hence, it provides insightful information for policymakers to assess the efficiency of the taxation systems in equalising income and </w:t>
      </w:r>
      <w:r w:rsidR="005E2DD1" w:rsidRPr="001607A0">
        <w:rPr>
          <w:rFonts w:ascii="Times New Roman" w:hAnsi="Times New Roman" w:cs="Times New Roman"/>
          <w:color w:val="FF0000"/>
        </w:rPr>
        <w:lastRenderedPageBreak/>
        <w:t>wealth distribution</w:t>
      </w:r>
      <w:r w:rsidR="00F96266" w:rsidRPr="001607A0">
        <w:rPr>
          <w:rFonts w:ascii="Times New Roman" w:hAnsi="Times New Roman" w:cs="Times New Roman"/>
          <w:color w:val="FF0000"/>
        </w:rPr>
        <w:t xml:space="preserve"> </w:t>
      </w:r>
      <w:r w:rsidR="009E2144" w:rsidRPr="001607A0">
        <w:rPr>
          <w:rFonts w:ascii="Times New Roman" w:hAnsi="Times New Roman" w:cs="Times New Roman"/>
          <w:color w:val="FF0000"/>
        </w:rPr>
        <w:t>by</w:t>
      </w:r>
      <w:r w:rsidR="005E2DD1" w:rsidRPr="001607A0">
        <w:rPr>
          <w:rFonts w:ascii="Times New Roman" w:hAnsi="Times New Roman" w:cs="Times New Roman"/>
          <w:color w:val="FF0000"/>
        </w:rPr>
        <w:t xml:space="preserve"> comparing the tax systems between developing and developed countries. Because in certain countries,</w:t>
      </w:r>
      <w:r w:rsidR="009E2144" w:rsidRPr="001607A0">
        <w:rPr>
          <w:rFonts w:ascii="Times New Roman" w:hAnsi="Times New Roman" w:cs="Times New Roman"/>
          <w:color w:val="FF0000"/>
        </w:rPr>
        <w:t xml:space="preserve"> such as the USA,</w:t>
      </w:r>
      <w:r w:rsidR="005E2DD1" w:rsidRPr="001607A0">
        <w:rPr>
          <w:rFonts w:ascii="Times New Roman" w:hAnsi="Times New Roman" w:cs="Times New Roman"/>
          <w:color w:val="FF0000"/>
        </w:rPr>
        <w:t xml:space="preserve"> </w:t>
      </w:r>
      <w:r w:rsidR="009E2144" w:rsidRPr="001607A0">
        <w:rPr>
          <w:rFonts w:ascii="Times New Roman" w:hAnsi="Times New Roman" w:cs="Times New Roman"/>
          <w:color w:val="FF0000"/>
        </w:rPr>
        <w:t xml:space="preserve">a </w:t>
      </w:r>
      <w:r w:rsidR="005E2DD1" w:rsidRPr="001607A0">
        <w:rPr>
          <w:rFonts w:ascii="Times New Roman" w:hAnsi="Times New Roman" w:cs="Times New Roman"/>
          <w:color w:val="FF0000"/>
        </w:rPr>
        <w:t>significant proportion of national incomes are distributed through tax (Piketty et al., 2018).</w:t>
      </w:r>
      <w:r w:rsidR="00DC591F" w:rsidRPr="001607A0">
        <w:rPr>
          <w:rFonts w:ascii="Times New Roman" w:hAnsi="Times New Roman" w:cs="Times New Roman"/>
          <w:color w:val="FF0000"/>
        </w:rPr>
        <w:t xml:space="preserve"> Additionally, in this study, we use univariate ADL-MIDAS, which </w:t>
      </w:r>
      <w:r w:rsidR="009E2144" w:rsidRPr="001607A0">
        <w:rPr>
          <w:rFonts w:ascii="Times New Roman" w:hAnsi="Times New Roman" w:cs="Times New Roman"/>
          <w:color w:val="FF0000"/>
        </w:rPr>
        <w:t>can</w:t>
      </w:r>
      <w:r w:rsidR="00DC591F" w:rsidRPr="001607A0">
        <w:rPr>
          <w:rFonts w:ascii="Times New Roman" w:hAnsi="Times New Roman" w:cs="Times New Roman"/>
          <w:color w:val="FF0000"/>
        </w:rPr>
        <w:t xml:space="preserve"> effectively examine the relationships between variables with significantly better explanatory power (R-square and BIC).</w:t>
      </w:r>
      <w:r w:rsidR="00080AA9" w:rsidRPr="001607A0">
        <w:rPr>
          <w:rFonts w:ascii="Times New Roman" w:hAnsi="Times New Roman" w:cs="Times New Roman"/>
          <w:color w:val="FF0000"/>
        </w:rPr>
        <w:t xml:space="preserve"> However</w:t>
      </w:r>
      <w:r w:rsidR="00DC591F" w:rsidRPr="001607A0">
        <w:rPr>
          <w:rFonts w:ascii="Times New Roman" w:hAnsi="Times New Roman" w:cs="Times New Roman"/>
          <w:color w:val="FF0000"/>
        </w:rPr>
        <w:t>, the future studies may apply multivariate ADL-MIDAS model to study similar topic</w:t>
      </w:r>
      <w:r w:rsidR="00AA6958" w:rsidRPr="001607A0">
        <w:rPr>
          <w:rFonts w:ascii="Times New Roman" w:hAnsi="Times New Roman" w:cs="Times New Roman"/>
          <w:color w:val="FF0000"/>
        </w:rPr>
        <w:t xml:space="preserve"> with additional variables</w:t>
      </w:r>
      <w:r w:rsidR="00DC591F" w:rsidRPr="001607A0">
        <w:rPr>
          <w:rFonts w:ascii="Times New Roman" w:hAnsi="Times New Roman" w:cs="Times New Roman"/>
          <w:color w:val="FF0000"/>
        </w:rPr>
        <w:t xml:space="preserve">, which is </w:t>
      </w:r>
      <w:r w:rsidR="009E2144" w:rsidRPr="001607A0">
        <w:rPr>
          <w:rFonts w:ascii="Times New Roman" w:hAnsi="Times New Roman" w:cs="Times New Roman"/>
          <w:color w:val="FF0000"/>
        </w:rPr>
        <w:t>help</w:t>
      </w:r>
      <w:r w:rsidR="00DC591F" w:rsidRPr="001607A0">
        <w:rPr>
          <w:rFonts w:ascii="Times New Roman" w:hAnsi="Times New Roman" w:cs="Times New Roman"/>
          <w:color w:val="FF0000"/>
        </w:rPr>
        <w:t>ful to compare the results between univariate and multivariate ADL-MIDAS model in this domain.</w:t>
      </w:r>
    </w:p>
    <w:p w14:paraId="74E35C5A" w14:textId="4EF66F71" w:rsidR="00DC591F" w:rsidRDefault="00DC591F" w:rsidP="005E2DD1">
      <w:pPr>
        <w:tabs>
          <w:tab w:val="left" w:pos="0"/>
        </w:tabs>
        <w:spacing w:line="360" w:lineRule="auto"/>
        <w:ind w:right="142"/>
        <w:jc w:val="both"/>
        <w:rPr>
          <w:b/>
          <w:bCs/>
          <w:color w:val="FF0000"/>
        </w:rPr>
      </w:pPr>
    </w:p>
    <w:p w14:paraId="71490F04" w14:textId="77777777" w:rsidR="007939D3" w:rsidRPr="001607A0" w:rsidRDefault="007939D3" w:rsidP="005E2DD1">
      <w:pPr>
        <w:tabs>
          <w:tab w:val="left" w:pos="0"/>
        </w:tabs>
        <w:spacing w:line="360" w:lineRule="auto"/>
        <w:ind w:right="142"/>
        <w:jc w:val="both"/>
        <w:rPr>
          <w:b/>
          <w:bCs/>
          <w:color w:val="FF0000"/>
        </w:rPr>
      </w:pPr>
    </w:p>
    <w:p w14:paraId="149E543D" w14:textId="3153185F" w:rsidR="00605464" w:rsidRPr="001607A0" w:rsidRDefault="005D2964" w:rsidP="00080AA9">
      <w:pPr>
        <w:pStyle w:val="ListParagraph"/>
        <w:tabs>
          <w:tab w:val="left" w:pos="0"/>
        </w:tabs>
        <w:spacing w:line="360" w:lineRule="auto"/>
        <w:ind w:left="0" w:right="-46"/>
        <w:jc w:val="both"/>
        <w:rPr>
          <w:rFonts w:ascii="Times New Roman" w:hAnsi="Times New Roman" w:cs="Times New Roman"/>
          <w:b/>
          <w:bCs/>
          <w:color w:val="FF0000"/>
        </w:rPr>
      </w:pPr>
      <w:ins w:id="47" w:author="Quang Dong Dang" w:date="2024-01-30T19:29:00Z">
        <w:r w:rsidRPr="001607A0">
          <w:rPr>
            <w:rFonts w:ascii="Times New Roman" w:hAnsi="Times New Roman" w:cs="Times New Roman"/>
            <w:b/>
            <w:bCs/>
            <w:color w:val="FF0000"/>
          </w:rPr>
          <w:t>Appendix</w:t>
        </w:r>
      </w:ins>
      <w:r w:rsidR="00DE0EE9" w:rsidRPr="001607A0">
        <w:rPr>
          <w:rFonts w:ascii="Times New Roman" w:hAnsi="Times New Roman" w:cs="Times New Roman"/>
          <w:b/>
          <w:bCs/>
          <w:color w:val="FF0000"/>
        </w:rPr>
        <w:t xml:space="preserve"> A</w:t>
      </w:r>
      <w:r w:rsidR="00440B94" w:rsidRPr="001607A0">
        <w:rPr>
          <w:rFonts w:ascii="Times New Roman" w:hAnsi="Times New Roman" w:cs="Times New Roman"/>
          <w:b/>
          <w:bCs/>
          <w:color w:val="FF0000"/>
        </w:rPr>
        <w:t>:</w:t>
      </w:r>
      <w:r w:rsidR="002F6FA2" w:rsidRPr="001607A0">
        <w:rPr>
          <w:rFonts w:ascii="Times New Roman" w:hAnsi="Times New Roman" w:cs="Times New Roman"/>
          <w:b/>
          <w:bCs/>
          <w:color w:val="FF0000"/>
        </w:rPr>
        <w:t xml:space="preserve"> Autoregressive Distributed Lag – Mixed Frequency Data Sampling (ADL-MIDAS).</w:t>
      </w:r>
    </w:p>
    <w:p w14:paraId="7434E123" w14:textId="4FF441EF" w:rsidR="00605464" w:rsidRPr="001607A0" w:rsidRDefault="0000754D" w:rsidP="00C43E29">
      <w:pPr>
        <w:pStyle w:val="ListParagraph"/>
        <w:tabs>
          <w:tab w:val="left" w:pos="0"/>
        </w:tabs>
        <w:spacing w:line="360" w:lineRule="auto"/>
        <w:ind w:left="0" w:right="-46" w:firstLine="284"/>
        <w:jc w:val="both"/>
        <w:rPr>
          <w:ins w:id="48" w:author="Quang Dong Dang" w:date="2024-01-31T01:32:00Z"/>
          <w:rFonts w:ascii="Times New Roman" w:hAnsi="Times New Roman" w:cs="Times New Roman"/>
          <w:color w:val="FF0000"/>
          <w:u w:val="single"/>
        </w:rPr>
      </w:pPr>
      <w:ins w:id="49" w:author="Quang Dong Dang" w:date="2024-01-31T00:22:00Z">
        <w:r w:rsidRPr="001607A0">
          <w:rPr>
            <w:rFonts w:ascii="Times New Roman" w:hAnsi="Times New Roman" w:cs="Times New Roman"/>
            <w:color w:val="FF0000"/>
            <w:u w:val="single"/>
          </w:rPr>
          <w:t>The ADL-MIDAS</w:t>
        </w:r>
      </w:ins>
      <w:ins w:id="50" w:author="Quang Dong Dang" w:date="2024-01-31T00:23:00Z">
        <w:r w:rsidRPr="001607A0">
          <w:rPr>
            <w:rFonts w:ascii="Times New Roman" w:hAnsi="Times New Roman" w:cs="Times New Roman"/>
            <w:color w:val="FF0000"/>
            <w:u w:val="single"/>
          </w:rPr>
          <w:t xml:space="preserve"> is an extended model b</w:t>
        </w:r>
      </w:ins>
      <w:ins w:id="51" w:author="Quang Dong Dang" w:date="2024-01-31T00:24:00Z">
        <w:r w:rsidRPr="001607A0">
          <w:rPr>
            <w:rFonts w:ascii="Times New Roman" w:hAnsi="Times New Roman" w:cs="Times New Roman"/>
            <w:color w:val="FF0000"/>
            <w:u w:val="single"/>
          </w:rPr>
          <w:t>uilding up</w:t>
        </w:r>
      </w:ins>
      <w:ins w:id="52" w:author="Quang Dong Dang" w:date="2024-01-31T00:23:00Z">
        <w:r w:rsidRPr="001607A0">
          <w:rPr>
            <w:rFonts w:ascii="Times New Roman" w:hAnsi="Times New Roman" w:cs="Times New Roman"/>
            <w:color w:val="FF0000"/>
            <w:u w:val="single"/>
          </w:rPr>
          <w:t xml:space="preserve">on the MIDAS framework invented by </w:t>
        </w:r>
        <w:proofErr w:type="spellStart"/>
        <w:r w:rsidRPr="001607A0">
          <w:rPr>
            <w:rFonts w:ascii="Times New Roman" w:hAnsi="Times New Roman" w:cs="Times New Roman"/>
            <w:color w:val="FF0000"/>
            <w:u w:val="single"/>
          </w:rPr>
          <w:t>Ghysel</w:t>
        </w:r>
        <w:proofErr w:type="spellEnd"/>
        <w:r w:rsidRPr="001607A0">
          <w:rPr>
            <w:rFonts w:ascii="Times New Roman" w:hAnsi="Times New Roman" w:cs="Times New Roman"/>
            <w:color w:val="FF0000"/>
            <w:u w:val="single"/>
          </w:rPr>
          <w:t xml:space="preserve"> et al. (2004).</w:t>
        </w:r>
      </w:ins>
      <w:ins w:id="53" w:author="Quang Dong Dang" w:date="2024-01-31T10:49:00Z">
        <w:r w:rsidR="00217538" w:rsidRPr="001607A0">
          <w:rPr>
            <w:rFonts w:ascii="Times New Roman" w:hAnsi="Times New Roman" w:cs="Times New Roman"/>
            <w:color w:val="FF0000"/>
            <w:u w:val="single"/>
          </w:rPr>
          <w:t xml:space="preserve"> Originally, the MIDAS models </w:t>
        </w:r>
      </w:ins>
      <w:r w:rsidR="009E2144" w:rsidRPr="001607A0">
        <w:rPr>
          <w:rFonts w:ascii="Times New Roman" w:hAnsi="Times New Roman" w:cs="Times New Roman"/>
          <w:color w:val="FF0000"/>
          <w:u w:val="single"/>
        </w:rPr>
        <w:t>were</w:t>
      </w:r>
      <w:ins w:id="54" w:author="Quang Dong Dang" w:date="2024-01-31T10:49:00Z">
        <w:r w:rsidR="00217538" w:rsidRPr="001607A0">
          <w:rPr>
            <w:rFonts w:ascii="Times New Roman" w:hAnsi="Times New Roman" w:cs="Times New Roman"/>
            <w:color w:val="FF0000"/>
            <w:u w:val="single"/>
          </w:rPr>
          <w:t xml:space="preserve"> considered a Distributed Lag polynomial</w:t>
        </w:r>
      </w:ins>
      <w:ins w:id="55" w:author="Quang Dong Dang" w:date="2024-01-31T10:58:00Z">
        <w:r w:rsidR="00A84577" w:rsidRPr="001607A0">
          <w:rPr>
            <w:rFonts w:ascii="Times New Roman" w:hAnsi="Times New Roman" w:cs="Times New Roman"/>
            <w:color w:val="FF0000"/>
            <w:u w:val="single"/>
          </w:rPr>
          <w:t xml:space="preserve">, </w:t>
        </w:r>
      </w:ins>
      <w:ins w:id="56" w:author="Quang Dong Dang" w:date="2024-01-31T10:59:00Z">
        <w:r w:rsidR="00A84577" w:rsidRPr="001607A0">
          <w:rPr>
            <w:rFonts w:ascii="Times New Roman" w:hAnsi="Times New Roman" w:cs="Times New Roman"/>
            <w:color w:val="FF0000"/>
            <w:u w:val="single"/>
          </w:rPr>
          <w:t xml:space="preserve">designed to measure </w:t>
        </w:r>
      </w:ins>
      <w:r w:rsidR="009E2144" w:rsidRPr="001607A0">
        <w:rPr>
          <w:rFonts w:ascii="Times New Roman" w:hAnsi="Times New Roman" w:cs="Times New Roman"/>
          <w:color w:val="FF0000"/>
          <w:u w:val="single"/>
        </w:rPr>
        <w:t xml:space="preserve">the </w:t>
      </w:r>
      <w:ins w:id="57" w:author="Quang Dong Dang" w:date="2024-01-31T10:59:00Z">
        <w:r w:rsidR="00A84577" w:rsidRPr="001607A0">
          <w:rPr>
            <w:rFonts w:ascii="Times New Roman" w:hAnsi="Times New Roman" w:cs="Times New Roman"/>
            <w:color w:val="FF0000"/>
            <w:u w:val="single"/>
          </w:rPr>
          <w:t>relationship</w:t>
        </w:r>
      </w:ins>
      <w:r w:rsidR="009E2144" w:rsidRPr="001607A0">
        <w:rPr>
          <w:rFonts w:ascii="Times New Roman" w:hAnsi="Times New Roman" w:cs="Times New Roman"/>
          <w:color w:val="FF0000"/>
          <w:u w:val="single"/>
        </w:rPr>
        <w:t>s</w:t>
      </w:r>
      <w:ins w:id="58" w:author="Quang Dong Dang" w:date="2024-01-31T10:59:00Z">
        <w:r w:rsidR="00A84577" w:rsidRPr="001607A0">
          <w:rPr>
            <w:rFonts w:ascii="Times New Roman" w:hAnsi="Times New Roman" w:cs="Times New Roman"/>
            <w:color w:val="FF0000"/>
            <w:u w:val="single"/>
          </w:rPr>
          <w:t xml:space="preserve"> of variables at different frequenc</w:t>
        </w:r>
      </w:ins>
      <w:r w:rsidR="009E2144" w:rsidRPr="001607A0">
        <w:rPr>
          <w:rFonts w:ascii="Times New Roman" w:hAnsi="Times New Roman" w:cs="Times New Roman"/>
          <w:color w:val="FF0000"/>
          <w:u w:val="single"/>
        </w:rPr>
        <w:t>ies</w:t>
      </w:r>
      <w:ins w:id="59" w:author="Quang Dong Dang" w:date="2024-01-31T10:59:00Z">
        <w:r w:rsidR="00A84577" w:rsidRPr="001607A0">
          <w:rPr>
            <w:rFonts w:ascii="Times New Roman" w:hAnsi="Times New Roman" w:cs="Times New Roman"/>
            <w:color w:val="FF0000"/>
            <w:u w:val="single"/>
          </w:rPr>
          <w:t>.</w:t>
        </w:r>
      </w:ins>
      <w:ins w:id="60" w:author="Quang Dong Dang" w:date="2024-01-31T10:49:00Z">
        <w:r w:rsidR="00217538" w:rsidRPr="001607A0">
          <w:rPr>
            <w:rFonts w:ascii="Times New Roman" w:hAnsi="Times New Roman" w:cs="Times New Roman"/>
            <w:color w:val="FF0000"/>
            <w:u w:val="single"/>
          </w:rPr>
          <w:t xml:space="preserve"> </w:t>
        </w:r>
      </w:ins>
      <w:r w:rsidR="009E2144" w:rsidRPr="001607A0">
        <w:rPr>
          <w:rFonts w:ascii="Times New Roman" w:hAnsi="Times New Roman" w:cs="Times New Roman"/>
          <w:color w:val="FF0000"/>
          <w:u w:val="single"/>
        </w:rPr>
        <w:t>The f</w:t>
      </w:r>
      <w:ins w:id="61" w:author="Quang Dong Dang" w:date="2024-01-31T01:07:00Z">
        <w:r w:rsidR="002F3556" w:rsidRPr="001607A0">
          <w:rPr>
            <w:rFonts w:ascii="Times New Roman" w:hAnsi="Times New Roman" w:cs="Times New Roman"/>
            <w:color w:val="FF0000"/>
            <w:u w:val="single"/>
          </w:rPr>
          <w:t xml:space="preserve">undamental idea is to </w:t>
        </w:r>
      </w:ins>
      <w:ins w:id="62" w:author="Quang Dong Dang" w:date="2024-01-31T01:08:00Z">
        <w:r w:rsidR="002F3556" w:rsidRPr="001607A0">
          <w:rPr>
            <w:rFonts w:ascii="Times New Roman" w:hAnsi="Times New Roman" w:cs="Times New Roman"/>
            <w:color w:val="FF0000"/>
            <w:u w:val="single"/>
          </w:rPr>
          <w:t>add the MIDAS model to auto-regressive distributed lag (ADL) model</w:t>
        </w:r>
      </w:ins>
      <w:ins w:id="63" w:author="Quang Dong Dang" w:date="2024-01-31T01:29:00Z">
        <w:r w:rsidR="008C2446" w:rsidRPr="001607A0">
          <w:rPr>
            <w:rFonts w:ascii="Times New Roman" w:hAnsi="Times New Roman" w:cs="Times New Roman"/>
            <w:color w:val="FF0000"/>
            <w:u w:val="single"/>
          </w:rPr>
          <w:t>.</w:t>
        </w:r>
      </w:ins>
      <w:ins w:id="64" w:author="Quang Dong Dang" w:date="2024-01-31T01:31:00Z">
        <w:r w:rsidR="008C2446" w:rsidRPr="001607A0">
          <w:rPr>
            <w:rFonts w:ascii="Times New Roman" w:hAnsi="Times New Roman" w:cs="Times New Roman"/>
            <w:color w:val="FF0000"/>
            <w:u w:val="single"/>
          </w:rPr>
          <w:t xml:space="preserve"> </w:t>
        </w:r>
      </w:ins>
      <w:ins w:id="65" w:author="Quang Dong Dang" w:date="2024-01-31T11:00:00Z">
        <w:r w:rsidR="00A84577" w:rsidRPr="001607A0">
          <w:rPr>
            <w:rFonts w:ascii="Times New Roman" w:hAnsi="Times New Roman" w:cs="Times New Roman"/>
            <w:color w:val="FF0000"/>
            <w:u w:val="single"/>
          </w:rPr>
          <w:t xml:space="preserve">In detail, </w:t>
        </w:r>
      </w:ins>
      <w:ins w:id="66" w:author="Quang Dong Dang" w:date="2024-01-31T01:31:00Z">
        <w:r w:rsidR="008C2446" w:rsidRPr="001607A0">
          <w:rPr>
            <w:rFonts w:ascii="Times New Roman" w:hAnsi="Times New Roman" w:cs="Times New Roman"/>
            <w:color w:val="FF0000"/>
            <w:u w:val="single"/>
          </w:rPr>
          <w:t>the</w:t>
        </w:r>
      </w:ins>
      <w:ins w:id="67" w:author="Quang Dong Dang" w:date="2024-01-31T01:30:00Z">
        <w:r w:rsidR="008C2446" w:rsidRPr="001607A0">
          <w:rPr>
            <w:rFonts w:ascii="Times New Roman" w:hAnsi="Times New Roman" w:cs="Times New Roman"/>
            <w:color w:val="FF0000"/>
            <w:u w:val="single"/>
          </w:rPr>
          <w:t xml:space="preserve"> Autoregressive Distributed </w:t>
        </w:r>
      </w:ins>
      <w:ins w:id="68" w:author="Quang Dong Dang" w:date="2024-01-31T11:45:00Z">
        <w:r w:rsidR="000F4BE1" w:rsidRPr="001607A0">
          <w:rPr>
            <w:rFonts w:ascii="Times New Roman" w:hAnsi="Times New Roman" w:cs="Times New Roman"/>
            <w:color w:val="FF0000"/>
            <w:u w:val="single"/>
          </w:rPr>
          <w:t>Lag regression</w:t>
        </w:r>
      </w:ins>
      <w:ins w:id="69" w:author="Quang Dong Dang" w:date="2024-01-31T11:00:00Z">
        <w:r w:rsidR="00A84577" w:rsidRPr="001607A0">
          <w:rPr>
            <w:rFonts w:ascii="Times New Roman" w:hAnsi="Times New Roman" w:cs="Times New Roman"/>
            <w:color w:val="FF0000"/>
            <w:u w:val="single"/>
          </w:rPr>
          <w:t xml:space="preserve"> </w:t>
        </w:r>
      </w:ins>
      <w:ins w:id="70" w:author="Quang Dong Dang" w:date="2024-01-31T01:30:00Z">
        <w:r w:rsidR="008C2446" w:rsidRPr="001607A0">
          <w:rPr>
            <w:rFonts w:ascii="Times New Roman" w:hAnsi="Times New Roman" w:cs="Times New Roman"/>
            <w:color w:val="FF0000"/>
            <w:u w:val="single"/>
          </w:rPr>
          <w:t xml:space="preserve">model </w:t>
        </w:r>
      </w:ins>
      <w:ins w:id="71" w:author="Quang Dong Dang" w:date="2024-01-31T01:31:00Z">
        <w:r w:rsidR="008C2446" w:rsidRPr="001607A0">
          <w:rPr>
            <w:rFonts w:ascii="Times New Roman" w:hAnsi="Times New Roman" w:cs="Times New Roman"/>
            <w:color w:val="FF0000"/>
            <w:u w:val="single"/>
          </w:rPr>
          <w:t>with dependent va</w:t>
        </w:r>
      </w:ins>
      <w:ins w:id="72" w:author="Quang Dong Dang" w:date="2024-01-31T01:32:00Z">
        <w:r w:rsidR="008C2446" w:rsidRPr="001607A0">
          <w:rPr>
            <w:rFonts w:ascii="Times New Roman" w:hAnsi="Times New Roman" w:cs="Times New Roman"/>
            <w:color w:val="FF0000"/>
            <w:u w:val="single"/>
          </w:rPr>
          <w:t>riable Y and independent variable X is presented as</w:t>
        </w:r>
      </w:ins>
      <w:ins w:id="73" w:author="Quang Dong Dang" w:date="2024-01-31T22:50:00Z">
        <w:r w:rsidR="002F6FA2" w:rsidRPr="001607A0">
          <w:rPr>
            <w:rFonts w:ascii="Times New Roman" w:hAnsi="Times New Roman" w:cs="Times New Roman"/>
            <w:color w:val="FF0000"/>
            <w:u w:val="single"/>
          </w:rPr>
          <w:t xml:space="preserve"> ADL (</w:t>
        </w:r>
      </w:ins>
      <m:oMath>
        <m:sSubSup>
          <m:sSubSupPr>
            <m:ctrlPr>
              <w:ins w:id="74" w:author="Quang Dong Dang" w:date="2024-01-31T22:50:00Z">
                <w:rPr>
                  <w:rFonts w:ascii="Cambria Math" w:hAnsi="Cambria Math" w:cs="Times New Roman"/>
                  <w:i/>
                  <w:color w:val="FF0000"/>
                </w:rPr>
              </w:ins>
            </m:ctrlPr>
          </m:sSubSupPr>
          <m:e>
            <m:r>
              <w:ins w:id="75" w:author="Quang Dong Dang" w:date="2024-01-31T22:50:00Z">
                <w:rPr>
                  <w:rFonts w:ascii="Cambria Math" w:hAnsi="Cambria Math" w:cs="Times New Roman"/>
                  <w:color w:val="FF0000"/>
                </w:rPr>
                <m:t>p</m:t>
              </w:ins>
            </m:r>
          </m:e>
          <m:sub>
            <m:r>
              <w:ins w:id="76" w:author="Quang Dong Dang" w:date="2024-01-31T22:50:00Z">
                <w:rPr>
                  <w:rFonts w:ascii="Cambria Math" w:hAnsi="Cambria Math" w:cs="Times New Roman"/>
                  <w:color w:val="FF0000"/>
                </w:rPr>
                <m:t>Y</m:t>
              </w:ins>
            </m:r>
          </m:sub>
          <m:sup>
            <m:r>
              <w:ins w:id="77" w:author="Quang Dong Dang" w:date="2024-01-31T22:50:00Z">
                <w:rPr>
                  <w:rFonts w:ascii="Cambria Math" w:hAnsi="Cambria Math" w:cs="Times New Roman"/>
                  <w:color w:val="FF0000"/>
                </w:rPr>
                <m:t>A</m:t>
              </w:ins>
            </m:r>
          </m:sup>
        </m:sSubSup>
        <m:r>
          <w:ins w:id="78" w:author="Quang Dong Dang" w:date="2024-01-31T22:50:00Z">
            <w:rPr>
              <w:rFonts w:ascii="Cambria Math" w:hAnsi="Cambria Math" w:cs="Times New Roman"/>
              <w:color w:val="FF0000"/>
            </w:rPr>
            <m:t>,</m:t>
          </w:ins>
        </m:r>
        <m:r>
          <w:ins w:id="79" w:author="Quang Dong Dang" w:date="2024-01-31T22:51:00Z">
            <w:rPr>
              <w:rFonts w:ascii="Cambria Math" w:hAnsi="Cambria Math" w:cs="Times New Roman"/>
              <w:color w:val="FF0000"/>
            </w:rPr>
            <m:t xml:space="preserve"> </m:t>
          </w:ins>
        </m:r>
        <m:sSubSup>
          <m:sSubSupPr>
            <m:ctrlPr>
              <w:ins w:id="80" w:author="Quang Dong Dang" w:date="2024-01-31T22:51:00Z">
                <w:rPr>
                  <w:rFonts w:ascii="Cambria Math" w:hAnsi="Cambria Math" w:cs="Times New Roman"/>
                  <w:i/>
                  <w:color w:val="FF0000"/>
                </w:rPr>
              </w:ins>
            </m:ctrlPr>
          </m:sSubSupPr>
          <m:e>
            <m:r>
              <w:ins w:id="81" w:author="Quang Dong Dang" w:date="2024-01-31T22:51:00Z">
                <w:rPr>
                  <w:rFonts w:ascii="Cambria Math" w:hAnsi="Cambria Math" w:cs="Times New Roman"/>
                  <w:color w:val="FF0000"/>
                </w:rPr>
                <m:t>m</m:t>
              </w:ins>
            </m:r>
          </m:e>
          <m:sub>
            <m:r>
              <w:ins w:id="82" w:author="Quang Dong Dang" w:date="2024-01-31T22:51:00Z">
                <w:rPr>
                  <w:rFonts w:ascii="Cambria Math" w:hAnsi="Cambria Math" w:cs="Times New Roman"/>
                  <w:color w:val="FF0000"/>
                </w:rPr>
                <m:t>x</m:t>
              </w:ins>
            </m:r>
          </m:sub>
          <m:sup>
            <m:r>
              <w:ins w:id="83" w:author="Quang Dong Dang" w:date="2024-01-31T22:58:00Z">
                <w:rPr>
                  <w:rFonts w:ascii="Cambria Math" w:hAnsi="Cambria Math" w:cs="Times New Roman"/>
                  <w:color w:val="FF0000"/>
                </w:rPr>
                <m:t>A</m:t>
              </w:ins>
            </m:r>
          </m:sup>
        </m:sSubSup>
      </m:oMath>
      <w:ins w:id="84" w:author="Quang Dong Dang" w:date="2024-01-31T22:51:00Z">
        <w:r w:rsidR="002F6FA2" w:rsidRPr="001607A0">
          <w:rPr>
            <w:rFonts w:ascii="Times New Roman" w:eastAsiaTheme="minorEastAsia" w:hAnsi="Times New Roman" w:cs="Times New Roman"/>
            <w:color w:val="FF0000"/>
          </w:rPr>
          <w:t>)</w:t>
        </w:r>
      </w:ins>
      <w:ins w:id="85" w:author="Quang Dong Dang" w:date="2024-01-31T01:32:00Z">
        <w:r w:rsidR="008C2446" w:rsidRPr="001607A0">
          <w:rPr>
            <w:rFonts w:ascii="Times New Roman" w:hAnsi="Times New Roman" w:cs="Times New Roman"/>
            <w:color w:val="FF0000"/>
            <w:u w:val="single"/>
          </w:rPr>
          <w:t xml:space="preserve"> below:</w:t>
        </w:r>
      </w:ins>
    </w:p>
    <w:p w14:paraId="191ABEFB" w14:textId="321D4FD8" w:rsidR="008C2446" w:rsidRPr="001607A0" w:rsidRDefault="008C2446" w:rsidP="00080AA9">
      <w:pPr>
        <w:pStyle w:val="ListParagraph"/>
        <w:tabs>
          <w:tab w:val="left" w:pos="0"/>
        </w:tabs>
        <w:spacing w:line="600" w:lineRule="auto"/>
        <w:ind w:left="0" w:right="-46" w:firstLine="567"/>
        <w:jc w:val="both"/>
        <w:rPr>
          <w:ins w:id="86" w:author="Quang Dong Dang" w:date="2024-01-31T01:32:00Z"/>
          <w:rFonts w:ascii="Times New Roman" w:hAnsi="Times New Roman" w:cs="Times New Roman"/>
          <w:color w:val="FF0000"/>
          <w:u w:val="single"/>
        </w:rPr>
      </w:pPr>
    </w:p>
    <w:p w14:paraId="37B8CED7" w14:textId="23F07DEB" w:rsidR="002F6FA2" w:rsidRPr="001607A0" w:rsidRDefault="002A65FB" w:rsidP="00080AA9">
      <w:pPr>
        <w:tabs>
          <w:tab w:val="left" w:pos="0"/>
        </w:tabs>
        <w:spacing w:line="600" w:lineRule="auto"/>
        <w:ind w:right="-46" w:firstLine="567"/>
        <w:jc w:val="both"/>
        <w:rPr>
          <w:ins w:id="87" w:author="Quang Dong Dang" w:date="2024-01-31T22:30:00Z"/>
          <w:color w:val="FF0000"/>
        </w:rPr>
      </w:pPr>
      <m:oMathPara>
        <m:oMathParaPr>
          <m:jc m:val="left"/>
        </m:oMathParaPr>
        <m:oMath>
          <m:sSubSup>
            <m:sSubSupPr>
              <m:ctrlPr>
                <w:ins w:id="88" w:author="Quang Dong Dang" w:date="2024-01-31T22:30:00Z">
                  <w:rPr>
                    <w:rFonts w:ascii="Cambria Math" w:hAnsi="Cambria Math"/>
                    <w:i/>
                    <w:color w:val="FF0000"/>
                  </w:rPr>
                </w:ins>
              </m:ctrlPr>
            </m:sSubSupPr>
            <m:e>
              <m:r>
                <w:ins w:id="89" w:author="Quang Dong Dang" w:date="2024-01-31T22:30:00Z">
                  <w:rPr>
                    <w:rFonts w:ascii="Cambria Math" w:hAnsi="Cambria Math"/>
                    <w:color w:val="FF0000"/>
                  </w:rPr>
                  <m:t>Y</m:t>
                </w:ins>
              </m:r>
            </m:e>
            <m:sub>
              <m:r>
                <w:ins w:id="90" w:author="Quang Dong Dang" w:date="2024-01-31T22:30:00Z">
                  <w:rPr>
                    <w:rFonts w:ascii="Cambria Math" w:hAnsi="Cambria Math"/>
                    <w:color w:val="FF0000"/>
                  </w:rPr>
                  <m:t>t+1</m:t>
                </w:ins>
              </m:r>
            </m:sub>
            <m:sup>
              <m:r>
                <w:ins w:id="91" w:author="Quang Dong Dang" w:date="2024-01-31T22:30:00Z">
                  <w:rPr>
                    <w:rFonts w:ascii="Cambria Math" w:hAnsi="Cambria Math"/>
                    <w:color w:val="FF0000"/>
                  </w:rPr>
                  <m:t>A</m:t>
                </w:ins>
              </m:r>
            </m:sup>
          </m:sSubSup>
          <m:r>
            <w:ins w:id="92" w:author="Quang Dong Dang" w:date="2024-01-31T22:30:00Z">
              <w:rPr>
                <w:rFonts w:ascii="Cambria Math" w:hAnsi="Cambria Math"/>
                <w:color w:val="FF0000"/>
              </w:rPr>
              <m:t>=c+</m:t>
            </w:ins>
          </m:r>
          <m:nary>
            <m:naryPr>
              <m:chr m:val="∑"/>
              <m:limLoc m:val="undOvr"/>
              <m:ctrlPr>
                <w:ins w:id="93" w:author="Quang Dong Dang" w:date="2024-01-31T22:30:00Z">
                  <w:rPr>
                    <w:rFonts w:ascii="Cambria Math" w:hAnsi="Cambria Math"/>
                    <w:i/>
                    <w:color w:val="FF0000"/>
                  </w:rPr>
                </w:ins>
              </m:ctrlPr>
            </m:naryPr>
            <m:sub>
              <m:r>
                <w:ins w:id="94" w:author="Quang Dong Dang" w:date="2024-01-31T22:30:00Z">
                  <w:rPr>
                    <w:rFonts w:ascii="Cambria Math" w:hAnsi="Cambria Math"/>
                    <w:color w:val="FF0000"/>
                  </w:rPr>
                  <m:t>i=1</m:t>
                </w:ins>
              </m:r>
            </m:sub>
            <m:sup>
              <m:sSubSup>
                <m:sSubSupPr>
                  <m:ctrlPr>
                    <w:ins w:id="95" w:author="Quang Dong Dang" w:date="2024-01-31T22:30:00Z">
                      <w:rPr>
                        <w:rFonts w:ascii="Cambria Math" w:hAnsi="Cambria Math"/>
                        <w:i/>
                        <w:color w:val="FF0000"/>
                      </w:rPr>
                    </w:ins>
                  </m:ctrlPr>
                </m:sSubSupPr>
                <m:e>
                  <m:r>
                    <w:ins w:id="96" w:author="Quang Dong Dang" w:date="2024-01-31T22:30:00Z">
                      <w:rPr>
                        <w:rFonts w:ascii="Cambria Math" w:hAnsi="Cambria Math"/>
                        <w:color w:val="FF0000"/>
                      </w:rPr>
                      <m:t>p</m:t>
                    </w:ins>
                  </m:r>
                </m:e>
                <m:sub>
                  <m:r>
                    <w:ins w:id="97" w:author="Quang Dong Dang" w:date="2024-01-31T22:30:00Z">
                      <w:rPr>
                        <w:rFonts w:ascii="Cambria Math" w:hAnsi="Cambria Math"/>
                        <w:color w:val="FF0000"/>
                      </w:rPr>
                      <m:t>Y</m:t>
                    </w:ins>
                  </m:r>
                </m:sub>
                <m:sup>
                  <m:r>
                    <w:ins w:id="98" w:author="Quang Dong Dang" w:date="2024-01-31T22:30:00Z">
                      <w:rPr>
                        <w:rFonts w:ascii="Cambria Math" w:hAnsi="Cambria Math"/>
                        <w:color w:val="FF0000"/>
                      </w:rPr>
                      <m:t>A</m:t>
                    </w:ins>
                  </m:r>
                </m:sup>
              </m:sSubSup>
              <m:r>
                <w:ins w:id="99" w:author="Quang Dong Dang" w:date="2024-01-31T22:30:00Z">
                  <w:rPr>
                    <w:rFonts w:ascii="Cambria Math" w:hAnsi="Cambria Math"/>
                    <w:color w:val="FF0000"/>
                  </w:rPr>
                  <m:t>-1</m:t>
                </w:ins>
              </m:r>
            </m:sup>
            <m:e>
              <m:sSub>
                <m:sSubPr>
                  <m:ctrlPr>
                    <w:ins w:id="100" w:author="Quang Dong Dang" w:date="2024-01-31T22:30:00Z">
                      <w:rPr>
                        <w:rFonts w:ascii="Cambria Math" w:hAnsi="Cambria Math"/>
                        <w:i/>
                        <w:color w:val="FF0000"/>
                      </w:rPr>
                    </w:ins>
                  </m:ctrlPr>
                </m:sSubPr>
                <m:e>
                  <m:r>
                    <w:ins w:id="101" w:author="Quang Dong Dang" w:date="2024-01-31T22:30:00Z">
                      <w:rPr>
                        <w:rFonts w:ascii="Cambria Math" w:hAnsi="Cambria Math"/>
                        <w:color w:val="FF0000"/>
                      </w:rPr>
                      <m:t>α</m:t>
                    </w:ins>
                  </m:r>
                </m:e>
                <m:sub>
                  <m:r>
                    <w:ins w:id="102" w:author="Quang Dong Dang" w:date="2024-01-31T22:30:00Z">
                      <w:rPr>
                        <w:rFonts w:ascii="Cambria Math" w:hAnsi="Cambria Math"/>
                        <w:color w:val="FF0000"/>
                      </w:rPr>
                      <m:t>i</m:t>
                    </w:ins>
                  </m:r>
                </m:sub>
              </m:sSub>
            </m:e>
          </m:nary>
          <m:sSubSup>
            <m:sSubSupPr>
              <m:ctrlPr>
                <w:ins w:id="103" w:author="Quang Dong Dang" w:date="2024-01-31T22:30:00Z">
                  <w:rPr>
                    <w:rFonts w:ascii="Cambria Math" w:hAnsi="Cambria Math"/>
                    <w:i/>
                    <w:color w:val="FF0000"/>
                  </w:rPr>
                </w:ins>
              </m:ctrlPr>
            </m:sSubSupPr>
            <m:e>
              <m:r>
                <w:ins w:id="104" w:author="Quang Dong Dang" w:date="2024-01-31T22:30:00Z">
                  <w:rPr>
                    <w:rFonts w:ascii="Cambria Math" w:hAnsi="Cambria Math"/>
                    <w:color w:val="FF0000"/>
                  </w:rPr>
                  <m:t>Y</m:t>
                </w:ins>
              </m:r>
            </m:e>
            <m:sub>
              <m:r>
                <w:ins w:id="105" w:author="Quang Dong Dang" w:date="2024-01-31T22:30:00Z">
                  <w:rPr>
                    <w:rFonts w:ascii="Cambria Math" w:hAnsi="Cambria Math"/>
                    <w:color w:val="FF0000"/>
                  </w:rPr>
                  <m:t>t-i</m:t>
                </w:ins>
              </m:r>
            </m:sub>
            <m:sup>
              <m:r>
                <w:ins w:id="106" w:author="Quang Dong Dang" w:date="2024-01-31T22:30:00Z">
                  <w:rPr>
                    <w:rFonts w:ascii="Cambria Math" w:hAnsi="Cambria Math"/>
                    <w:color w:val="FF0000"/>
                  </w:rPr>
                  <m:t>A</m:t>
                </w:ins>
              </m:r>
            </m:sup>
          </m:sSubSup>
          <m:r>
            <w:ins w:id="107" w:author="Quang Dong Dang" w:date="2024-01-31T22:30:00Z">
              <w:rPr>
                <w:rFonts w:ascii="Cambria Math" w:hAnsi="Cambria Math"/>
                <w:color w:val="FF0000"/>
              </w:rPr>
              <m:t>+</m:t>
            </w:ins>
          </m:r>
          <m:nary>
            <m:naryPr>
              <m:chr m:val="∑"/>
              <m:limLoc m:val="undOvr"/>
              <m:ctrlPr>
                <w:ins w:id="108" w:author="Quang Dong Dang" w:date="2024-01-31T22:53:00Z">
                  <w:rPr>
                    <w:rFonts w:ascii="Cambria Math" w:hAnsi="Cambria Math"/>
                    <w:i/>
                    <w:color w:val="FF0000"/>
                  </w:rPr>
                </w:ins>
              </m:ctrlPr>
            </m:naryPr>
            <m:sub>
              <m:r>
                <w:ins w:id="109" w:author="Quang Dong Dang" w:date="2024-01-31T22:53:00Z">
                  <w:rPr>
                    <w:rFonts w:ascii="Cambria Math" w:hAnsi="Cambria Math"/>
                    <w:color w:val="FF0000"/>
                  </w:rPr>
                  <m:t>i=0</m:t>
                </w:ins>
              </m:r>
            </m:sub>
            <m:sup>
              <m:sSubSup>
                <m:sSubSupPr>
                  <m:ctrlPr>
                    <w:ins w:id="110" w:author="Quang Dong Dang" w:date="2024-01-31T22:53:00Z">
                      <w:rPr>
                        <w:rFonts w:ascii="Cambria Math" w:hAnsi="Cambria Math"/>
                        <w:i/>
                        <w:color w:val="FF0000"/>
                      </w:rPr>
                    </w:ins>
                  </m:ctrlPr>
                </m:sSubSupPr>
                <m:e>
                  <m:r>
                    <w:ins w:id="111" w:author="Quang Dong Dang" w:date="2024-01-31T22:53:00Z">
                      <w:rPr>
                        <w:rFonts w:ascii="Cambria Math" w:hAnsi="Cambria Math"/>
                        <w:color w:val="FF0000"/>
                      </w:rPr>
                      <m:t>m</m:t>
                    </w:ins>
                  </m:r>
                </m:e>
                <m:sub>
                  <m:r>
                    <w:ins w:id="112" w:author="Quang Dong Dang" w:date="2024-01-31T22:53:00Z">
                      <w:rPr>
                        <w:rFonts w:ascii="Cambria Math" w:hAnsi="Cambria Math"/>
                        <w:color w:val="FF0000"/>
                      </w:rPr>
                      <m:t>x</m:t>
                    </w:ins>
                  </m:r>
                </m:sub>
                <m:sup>
                  <m:r>
                    <w:ins w:id="113" w:author="Quang Dong Dang" w:date="2024-01-31T22:58:00Z">
                      <w:rPr>
                        <w:rFonts w:ascii="Cambria Math" w:hAnsi="Cambria Math"/>
                        <w:color w:val="FF0000"/>
                      </w:rPr>
                      <m:t>A</m:t>
                    </w:ins>
                  </m:r>
                </m:sup>
              </m:sSubSup>
              <m:r>
                <w:ins w:id="114" w:author="Quang Dong Dang" w:date="2024-01-31T22:53:00Z">
                  <w:rPr>
                    <w:rFonts w:ascii="Cambria Math" w:hAnsi="Cambria Math"/>
                    <w:color w:val="FF0000"/>
                  </w:rPr>
                  <m:t>-1</m:t>
                </w:ins>
              </m:r>
            </m:sup>
            <m:e>
              <m:sSubSup>
                <m:sSubSupPr>
                  <m:ctrlPr>
                    <w:ins w:id="115" w:author="Quang Dong Dang" w:date="2024-01-31T22:53:00Z">
                      <w:rPr>
                        <w:rFonts w:ascii="Cambria Math" w:hAnsi="Cambria Math"/>
                        <w:i/>
                        <w:color w:val="FF0000"/>
                      </w:rPr>
                    </w:ins>
                  </m:ctrlPr>
                </m:sSubSupPr>
                <m:e>
                  <m:sSub>
                    <m:sSubPr>
                      <m:ctrlPr>
                        <w:ins w:id="116" w:author="Quang Dong Dang" w:date="2024-01-31T22:54:00Z">
                          <w:rPr>
                            <w:rFonts w:ascii="Cambria Math" w:hAnsi="Cambria Math"/>
                            <w:i/>
                            <w:color w:val="FF0000"/>
                          </w:rPr>
                        </w:ins>
                      </m:ctrlPr>
                    </m:sSubPr>
                    <m:e>
                      <m:r>
                        <w:ins w:id="117" w:author="Quang Dong Dang" w:date="2024-01-31T22:54:00Z">
                          <w:rPr>
                            <w:rFonts w:ascii="Cambria Math" w:hAnsi="Cambria Math"/>
                            <w:color w:val="FF0000"/>
                          </w:rPr>
                          <m:t>β</m:t>
                        </w:ins>
                      </m:r>
                    </m:e>
                    <m:sub>
                      <m:r>
                        <w:ins w:id="118" w:author="Quang Dong Dang" w:date="2024-01-31T22:54:00Z">
                          <w:rPr>
                            <w:rFonts w:ascii="Cambria Math" w:hAnsi="Cambria Math"/>
                            <w:color w:val="FF0000"/>
                          </w:rPr>
                          <m:t>i</m:t>
                        </w:ins>
                      </m:r>
                    </m:sub>
                  </m:sSub>
                  <m:r>
                    <w:ins w:id="119" w:author="Quang Dong Dang" w:date="2024-01-31T22:53:00Z">
                      <w:rPr>
                        <w:rFonts w:ascii="Cambria Math" w:hAnsi="Cambria Math"/>
                        <w:color w:val="FF0000"/>
                      </w:rPr>
                      <m:t>X</m:t>
                    </w:ins>
                  </m:r>
                </m:e>
                <m:sub>
                  <m:r>
                    <w:ins w:id="120" w:author="Quang Dong Dang" w:date="2024-01-31T22:55:00Z">
                      <w:rPr>
                        <w:rFonts w:ascii="Cambria Math" w:hAnsi="Cambria Math"/>
                        <w:color w:val="FF0000"/>
                      </w:rPr>
                      <m:t>t-i</m:t>
                    </w:ins>
                  </m:r>
                </m:sub>
                <m:sup>
                  <m:r>
                    <w:ins w:id="121" w:author="Quang Dong Dang" w:date="2024-01-31T22:58:00Z">
                      <w:rPr>
                        <w:rFonts w:ascii="Cambria Math" w:hAnsi="Cambria Math"/>
                        <w:color w:val="FF0000"/>
                      </w:rPr>
                      <m:t>A</m:t>
                    </w:ins>
                  </m:r>
                </m:sup>
              </m:sSubSup>
            </m:e>
          </m:nary>
          <m:r>
            <w:ins w:id="122" w:author="Quang Dong Dang" w:date="2024-01-31T22:30:00Z">
              <w:rPr>
                <w:rFonts w:ascii="Cambria Math" w:hAnsi="Cambria Math"/>
                <w:color w:val="FF0000"/>
              </w:rPr>
              <m:t xml:space="preserve"> +</m:t>
            </w:ins>
          </m:r>
          <m:sSub>
            <m:sSubPr>
              <m:ctrlPr>
                <w:ins w:id="123" w:author="Quang Dong Dang" w:date="2024-01-31T22:30:00Z">
                  <w:rPr>
                    <w:rFonts w:ascii="Cambria Math" w:hAnsi="Cambria Math"/>
                    <w:i/>
                    <w:color w:val="FF0000"/>
                  </w:rPr>
                </w:ins>
              </m:ctrlPr>
            </m:sSubPr>
            <m:e>
              <m:r>
                <w:ins w:id="124" w:author="Quang Dong Dang" w:date="2024-01-31T22:30:00Z">
                  <w:rPr>
                    <w:rFonts w:ascii="Cambria Math" w:hAnsi="Cambria Math"/>
                    <w:color w:val="FF0000"/>
                  </w:rPr>
                  <m:t>μ</m:t>
                </w:ins>
              </m:r>
            </m:e>
            <m:sub>
              <m:r>
                <w:ins w:id="125" w:author="Quang Dong Dang" w:date="2024-01-31T22:30:00Z">
                  <w:rPr>
                    <w:rFonts w:ascii="Cambria Math" w:hAnsi="Cambria Math"/>
                    <w:color w:val="FF0000"/>
                  </w:rPr>
                  <m:t>t+1,</m:t>
                </w:ins>
              </m:r>
            </m:sub>
          </m:sSub>
          <m:r>
            <w:ins w:id="126" w:author="Quang Dong Dang" w:date="2024-01-31T22:42:00Z">
              <w:rPr>
                <w:rFonts w:ascii="Cambria Math" w:hAnsi="Cambria Math"/>
                <w:color w:val="FF0000"/>
              </w:rPr>
              <m:t xml:space="preserve"> </m:t>
            </w:ins>
          </m:r>
        </m:oMath>
      </m:oMathPara>
    </w:p>
    <w:p w14:paraId="298CCED6" w14:textId="67D6B282" w:rsidR="008C2446" w:rsidRPr="001607A0" w:rsidRDefault="002F6FA2" w:rsidP="00080AA9">
      <w:pPr>
        <w:pStyle w:val="ListParagraph"/>
        <w:tabs>
          <w:tab w:val="left" w:pos="0"/>
        </w:tabs>
        <w:spacing w:line="360" w:lineRule="auto"/>
        <w:ind w:left="0" w:right="-46" w:firstLine="567"/>
        <w:jc w:val="both"/>
        <w:rPr>
          <w:ins w:id="127" w:author="Quang Dong Dang" w:date="2024-01-31T22:57:00Z"/>
          <w:rFonts w:ascii="Times New Roman" w:hAnsi="Times New Roman" w:cs="Times New Roman"/>
          <w:color w:val="FF0000"/>
          <w:u w:val="single"/>
        </w:rPr>
      </w:pPr>
      <w:ins w:id="128" w:author="Quang Dong Dang" w:date="2024-01-31T22:57:00Z">
        <w:r w:rsidRPr="001607A0">
          <w:rPr>
            <w:rFonts w:ascii="Times New Roman" w:hAnsi="Times New Roman" w:cs="Times New Roman"/>
            <w:color w:val="FF0000"/>
            <w:u w:val="single"/>
          </w:rPr>
          <w:t>Where:</w:t>
        </w:r>
      </w:ins>
    </w:p>
    <w:p w14:paraId="328B153F" w14:textId="0500A265" w:rsidR="002F6FA2" w:rsidRPr="001607A0" w:rsidRDefault="002A65FB" w:rsidP="00080AA9">
      <w:pPr>
        <w:pStyle w:val="ListParagraph"/>
        <w:tabs>
          <w:tab w:val="left" w:pos="0"/>
        </w:tabs>
        <w:spacing w:line="360" w:lineRule="auto"/>
        <w:ind w:left="0" w:right="-46" w:firstLine="567"/>
        <w:jc w:val="both"/>
        <w:rPr>
          <w:ins w:id="129" w:author="Quang Dong Dang" w:date="2024-01-31T22:59:00Z"/>
          <w:rFonts w:ascii="Times New Roman" w:eastAsiaTheme="minorEastAsia" w:hAnsi="Times New Roman" w:cs="Times New Roman"/>
          <w:color w:val="FF0000"/>
        </w:rPr>
      </w:pPr>
      <m:oMath>
        <m:sSubSup>
          <m:sSubSupPr>
            <m:ctrlPr>
              <w:ins w:id="130" w:author="Quang Dong Dang" w:date="2024-01-31T22:57:00Z">
                <w:rPr>
                  <w:rFonts w:ascii="Cambria Math" w:hAnsi="Cambria Math" w:cs="Times New Roman"/>
                  <w:i/>
                  <w:color w:val="FF0000"/>
                </w:rPr>
              </w:ins>
            </m:ctrlPr>
          </m:sSubSupPr>
          <m:e>
            <m:r>
              <w:ins w:id="131" w:author="Quang Dong Dang" w:date="2024-01-31T22:57:00Z">
                <w:rPr>
                  <w:rFonts w:ascii="Cambria Math" w:hAnsi="Cambria Math" w:cs="Times New Roman"/>
                  <w:color w:val="FF0000"/>
                </w:rPr>
                <m:t>p</m:t>
              </w:ins>
            </m:r>
          </m:e>
          <m:sub>
            <m:r>
              <w:ins w:id="132" w:author="Quang Dong Dang" w:date="2024-01-31T22:57:00Z">
                <w:rPr>
                  <w:rFonts w:ascii="Cambria Math" w:hAnsi="Cambria Math" w:cs="Times New Roman"/>
                  <w:color w:val="FF0000"/>
                </w:rPr>
                <m:t>Y</m:t>
              </w:ins>
            </m:r>
          </m:sub>
          <m:sup>
            <m:r>
              <w:ins w:id="133" w:author="Quang Dong Dang" w:date="2024-01-31T22:57:00Z">
                <w:rPr>
                  <w:rFonts w:ascii="Cambria Math" w:hAnsi="Cambria Math" w:cs="Times New Roman"/>
                  <w:color w:val="FF0000"/>
                </w:rPr>
                <m:t>A</m:t>
              </w:ins>
            </m:r>
          </m:sup>
        </m:sSubSup>
      </m:oMath>
      <w:ins w:id="134" w:author="Quang Dong Dang" w:date="2024-01-31T22:57:00Z">
        <w:r w:rsidR="002F6FA2" w:rsidRPr="001607A0">
          <w:rPr>
            <w:rFonts w:ascii="Times New Roman" w:eastAsiaTheme="minorEastAsia" w:hAnsi="Times New Roman" w:cs="Times New Roman"/>
            <w:color w:val="FF0000"/>
          </w:rPr>
          <w:t xml:space="preserve"> is lag of </w:t>
        </w:r>
      </w:ins>
      <m:oMath>
        <m:sSubSup>
          <m:sSubSupPr>
            <m:ctrlPr>
              <w:ins w:id="135" w:author="Quang Dong Dang" w:date="2024-01-31T22:57:00Z">
                <w:rPr>
                  <w:rFonts w:ascii="Cambria Math" w:hAnsi="Cambria Math" w:cs="Times New Roman"/>
                  <w:i/>
                  <w:color w:val="FF0000"/>
                </w:rPr>
              </w:ins>
            </m:ctrlPr>
          </m:sSubSupPr>
          <m:e>
            <m:r>
              <w:ins w:id="136" w:author="Quang Dong Dang" w:date="2024-01-31T22:57:00Z">
                <w:rPr>
                  <w:rFonts w:ascii="Cambria Math" w:hAnsi="Cambria Math" w:cs="Times New Roman"/>
                  <w:color w:val="FF0000"/>
                </w:rPr>
                <m:t>Y</m:t>
              </w:ins>
            </m:r>
          </m:e>
          <m:sub>
            <m:r>
              <w:ins w:id="137" w:author="Quang Dong Dang" w:date="2024-01-31T22:57:00Z">
                <w:rPr>
                  <w:rFonts w:ascii="Cambria Math" w:hAnsi="Cambria Math" w:cs="Times New Roman"/>
                  <w:color w:val="FF0000"/>
                </w:rPr>
                <m:t>t</m:t>
              </w:ins>
            </m:r>
          </m:sub>
          <m:sup>
            <m:r>
              <w:ins w:id="138" w:author="Quang Dong Dang" w:date="2024-01-31T22:57:00Z">
                <w:rPr>
                  <w:rFonts w:ascii="Cambria Math" w:hAnsi="Cambria Math" w:cs="Times New Roman"/>
                  <w:color w:val="FF0000"/>
                </w:rPr>
                <m:t>A</m:t>
              </w:ins>
            </m:r>
          </m:sup>
        </m:sSubSup>
      </m:oMath>
      <w:ins w:id="139" w:author="Quang Dong Dang" w:date="2024-01-31T22:58:00Z">
        <w:r w:rsidR="002F6FA2" w:rsidRPr="001607A0">
          <w:rPr>
            <w:rFonts w:ascii="Times New Roman" w:eastAsiaTheme="minorEastAsia" w:hAnsi="Times New Roman" w:cs="Times New Roman"/>
            <w:color w:val="FF0000"/>
          </w:rPr>
          <w:t xml:space="preserve">and </w:t>
        </w:r>
      </w:ins>
      <m:oMath>
        <m:sSubSup>
          <m:sSubSupPr>
            <m:ctrlPr>
              <w:ins w:id="140" w:author="Quang Dong Dang" w:date="2024-01-31T22:58:00Z">
                <w:rPr>
                  <w:rFonts w:ascii="Cambria Math" w:hAnsi="Cambria Math" w:cs="Times New Roman"/>
                  <w:i/>
                  <w:color w:val="FF0000"/>
                </w:rPr>
              </w:ins>
            </m:ctrlPr>
          </m:sSubSupPr>
          <m:e>
            <m:r>
              <w:ins w:id="141" w:author="Quang Dong Dang" w:date="2024-01-31T22:58:00Z">
                <w:rPr>
                  <w:rFonts w:ascii="Cambria Math" w:hAnsi="Cambria Math" w:cs="Times New Roman"/>
                  <w:color w:val="FF0000"/>
                </w:rPr>
                <m:t>m</m:t>
              </w:ins>
            </m:r>
          </m:e>
          <m:sub>
            <m:r>
              <w:ins w:id="142" w:author="Quang Dong Dang" w:date="2024-01-31T22:58:00Z">
                <w:rPr>
                  <w:rFonts w:ascii="Cambria Math" w:hAnsi="Cambria Math" w:cs="Times New Roman"/>
                  <w:color w:val="FF0000"/>
                </w:rPr>
                <m:t>x</m:t>
              </w:ins>
            </m:r>
          </m:sub>
          <m:sup>
            <m:r>
              <w:ins w:id="143" w:author="Quang Dong Dang" w:date="2024-01-31T22:58:00Z">
                <w:rPr>
                  <w:rFonts w:ascii="Cambria Math" w:hAnsi="Cambria Math" w:cs="Times New Roman"/>
                  <w:color w:val="FF0000"/>
                </w:rPr>
                <m:t>A</m:t>
              </w:ins>
            </m:r>
          </m:sup>
        </m:sSubSup>
        <m:r>
          <w:ins w:id="144" w:author="Quang Dong Dang" w:date="2024-01-31T22:58:00Z">
            <w:rPr>
              <w:rFonts w:ascii="Cambria Math" w:hAnsi="Cambria Math" w:cs="Times New Roman"/>
              <w:color w:val="FF0000"/>
            </w:rPr>
            <m:t xml:space="preserve"> </m:t>
          </w:ins>
        </m:r>
      </m:oMath>
      <w:r w:rsidR="0088409A" w:rsidRPr="001607A0">
        <w:rPr>
          <w:rFonts w:ascii="Times New Roman" w:eastAsiaTheme="minorEastAsia" w:hAnsi="Times New Roman" w:cs="Times New Roman"/>
          <w:color w:val="FF0000"/>
        </w:rPr>
        <w:t xml:space="preserve">is lag of </w:t>
      </w:r>
      <m:oMath>
        <m:sSubSup>
          <m:sSubSupPr>
            <m:ctrlPr>
              <w:ins w:id="145" w:author="Quang Dong Dang" w:date="2024-01-31T22:58:00Z">
                <w:rPr>
                  <w:rFonts w:ascii="Cambria Math" w:hAnsi="Cambria Math" w:cs="Times New Roman"/>
                  <w:i/>
                  <w:color w:val="FF0000"/>
                </w:rPr>
              </w:ins>
            </m:ctrlPr>
          </m:sSubSupPr>
          <m:e>
            <m:r>
              <w:ins w:id="146" w:author="Quang Dong Dang" w:date="2024-01-31T22:58:00Z">
                <w:rPr>
                  <w:rFonts w:ascii="Cambria Math" w:hAnsi="Cambria Math" w:cs="Times New Roman"/>
                  <w:color w:val="FF0000"/>
                </w:rPr>
                <m:t>X</m:t>
              </w:ins>
            </m:r>
          </m:e>
          <m:sub>
            <m:r>
              <w:ins w:id="147" w:author="Quang Dong Dang" w:date="2024-01-31T22:58:00Z">
                <w:rPr>
                  <w:rFonts w:ascii="Cambria Math" w:hAnsi="Cambria Math" w:cs="Times New Roman"/>
                  <w:color w:val="FF0000"/>
                </w:rPr>
                <m:t>t</m:t>
              </w:ins>
            </m:r>
          </m:sub>
          <m:sup>
            <m:r>
              <w:ins w:id="148" w:author="Quang Dong Dang" w:date="2024-01-31T22:58:00Z">
                <w:rPr>
                  <w:rFonts w:ascii="Cambria Math" w:hAnsi="Cambria Math" w:cs="Times New Roman"/>
                  <w:color w:val="FF0000"/>
                </w:rPr>
                <m:t>A</m:t>
              </w:ins>
            </m:r>
          </m:sup>
        </m:sSubSup>
      </m:oMath>
    </w:p>
    <w:p w14:paraId="004BB865" w14:textId="3592863C" w:rsidR="002F6FA2" w:rsidRPr="001607A0" w:rsidRDefault="002F6FA2" w:rsidP="00C43E29">
      <w:pPr>
        <w:pStyle w:val="ListParagraph"/>
        <w:tabs>
          <w:tab w:val="left" w:pos="0"/>
        </w:tabs>
        <w:spacing w:line="360" w:lineRule="auto"/>
        <w:ind w:left="0" w:right="-46" w:firstLine="284"/>
        <w:jc w:val="both"/>
        <w:rPr>
          <w:rFonts w:ascii="Times New Roman" w:hAnsi="Times New Roman" w:cs="Times New Roman"/>
          <w:color w:val="FF0000"/>
          <w:u w:val="single"/>
        </w:rPr>
      </w:pPr>
      <w:r w:rsidRPr="001607A0">
        <w:rPr>
          <w:rFonts w:ascii="Times New Roman" w:hAnsi="Times New Roman" w:cs="Times New Roman"/>
          <w:color w:val="FF0000"/>
          <w:u w:val="single"/>
        </w:rPr>
        <w:t>However, assuming Y and X are at different frequenc</w:t>
      </w:r>
      <w:r w:rsidR="009E2144" w:rsidRPr="001607A0">
        <w:rPr>
          <w:rFonts w:ascii="Times New Roman" w:hAnsi="Times New Roman" w:cs="Times New Roman"/>
          <w:color w:val="FF0000"/>
          <w:u w:val="single"/>
        </w:rPr>
        <w:t>ies</w:t>
      </w:r>
      <w:r w:rsidRPr="001607A0">
        <w:rPr>
          <w:rFonts w:ascii="Times New Roman" w:hAnsi="Times New Roman" w:cs="Times New Roman"/>
          <w:color w:val="FF0000"/>
          <w:u w:val="single"/>
        </w:rPr>
        <w:t xml:space="preserve"> (low-frequency and high-frequency respectively), then depending on the polynomial specifications, the ADL model with mixed frequency data will be different. There are a few polynomial specification options</w:t>
      </w:r>
      <w:r w:rsidR="009E2144" w:rsidRPr="001607A0">
        <w:rPr>
          <w:rFonts w:ascii="Times New Roman" w:hAnsi="Times New Roman" w:cs="Times New Roman"/>
          <w:color w:val="FF0000"/>
          <w:u w:val="single"/>
        </w:rPr>
        <w:t>,</w:t>
      </w:r>
      <w:r w:rsidRPr="001607A0">
        <w:rPr>
          <w:rFonts w:ascii="Times New Roman" w:hAnsi="Times New Roman" w:cs="Times New Roman"/>
          <w:color w:val="FF0000"/>
          <w:u w:val="single"/>
        </w:rPr>
        <w:t xml:space="preserve"> such as beta polynomial, Almon lag polynomial and step functions. In this study, we choose</w:t>
      </w:r>
      <w:r w:rsidR="009E2144" w:rsidRPr="001607A0">
        <w:rPr>
          <w:rFonts w:ascii="Times New Roman" w:hAnsi="Times New Roman" w:cs="Times New Roman"/>
          <w:color w:val="FF0000"/>
          <w:u w:val="single"/>
        </w:rPr>
        <w:t xml:space="preserve"> the</w:t>
      </w:r>
      <w:r w:rsidRPr="001607A0">
        <w:rPr>
          <w:rFonts w:ascii="Times New Roman" w:hAnsi="Times New Roman" w:cs="Times New Roman"/>
          <w:color w:val="FF0000"/>
          <w:u w:val="single"/>
        </w:rPr>
        <w:t xml:space="preserve"> Almon lag polynomial</w:t>
      </w:r>
      <w:r w:rsidR="009E2144" w:rsidRPr="001607A0">
        <w:rPr>
          <w:rFonts w:ascii="Times New Roman" w:hAnsi="Times New Roman" w:cs="Times New Roman"/>
          <w:color w:val="FF0000"/>
          <w:u w:val="single"/>
        </w:rPr>
        <w:t>.</w:t>
      </w:r>
      <w:r w:rsidRPr="001607A0">
        <w:rPr>
          <w:rFonts w:ascii="Times New Roman" w:hAnsi="Times New Roman" w:cs="Times New Roman"/>
          <w:color w:val="FF0000"/>
          <w:u w:val="single"/>
        </w:rPr>
        <w:t xml:space="preserve"> </w:t>
      </w:r>
      <w:r w:rsidR="009E2144" w:rsidRPr="001607A0">
        <w:rPr>
          <w:rFonts w:ascii="Times New Roman" w:hAnsi="Times New Roman" w:cs="Times New Roman"/>
          <w:color w:val="FF0000"/>
          <w:u w:val="single"/>
        </w:rPr>
        <w:t>T</w:t>
      </w:r>
      <w:r w:rsidRPr="001607A0">
        <w:rPr>
          <w:rFonts w:ascii="Times New Roman" w:hAnsi="Times New Roman" w:cs="Times New Roman"/>
          <w:color w:val="FF0000"/>
          <w:u w:val="single"/>
        </w:rPr>
        <w:t xml:space="preserve">herefore, the ADL-MIDAS model becomes as Eq. (3). In practice, the MIDAS model has been developed into numerous new models such as unrestricted MIDAS (U-MIDAS), autoregressive structure MIDAS (AR-MIDAS). Additionally, </w:t>
      </w:r>
      <w:r w:rsidR="009E2144" w:rsidRPr="001607A0">
        <w:rPr>
          <w:rFonts w:ascii="Times New Roman" w:hAnsi="Times New Roman" w:cs="Times New Roman"/>
          <w:color w:val="FF0000"/>
          <w:u w:val="single"/>
        </w:rPr>
        <w:t xml:space="preserve">the </w:t>
      </w:r>
      <w:r w:rsidRPr="001607A0">
        <w:rPr>
          <w:rFonts w:ascii="Times New Roman" w:hAnsi="Times New Roman" w:cs="Times New Roman"/>
          <w:color w:val="FF0000"/>
          <w:u w:val="single"/>
        </w:rPr>
        <w:t xml:space="preserve">MIDAS model can be incorporated into the GARCH model (GARCH-MIDAS) for modelling </w:t>
      </w:r>
      <w:r w:rsidR="009E2144" w:rsidRPr="001607A0">
        <w:rPr>
          <w:rFonts w:ascii="Times New Roman" w:hAnsi="Times New Roman" w:cs="Times New Roman"/>
          <w:color w:val="FF0000"/>
          <w:u w:val="single"/>
        </w:rPr>
        <w:t xml:space="preserve">the </w:t>
      </w:r>
      <w:r w:rsidRPr="001607A0">
        <w:rPr>
          <w:rFonts w:ascii="Times New Roman" w:hAnsi="Times New Roman" w:cs="Times New Roman"/>
          <w:color w:val="FF0000"/>
          <w:u w:val="single"/>
        </w:rPr>
        <w:t xml:space="preserve">volatility of financial mixed frequency time series data. </w:t>
      </w:r>
    </w:p>
    <w:p w14:paraId="507D40FD" w14:textId="77777777" w:rsidR="007016A0" w:rsidRPr="001607A0" w:rsidRDefault="007016A0" w:rsidP="001607A0">
      <w:pPr>
        <w:tabs>
          <w:tab w:val="left" w:pos="0"/>
        </w:tabs>
        <w:spacing w:line="360" w:lineRule="auto"/>
        <w:ind w:right="142"/>
        <w:jc w:val="both"/>
        <w:rPr>
          <w:ins w:id="149" w:author="Quang Dong Dang" w:date="2024-01-31T01:32:00Z"/>
          <w:color w:val="FF0000"/>
          <w:u w:val="single"/>
        </w:rPr>
      </w:pPr>
    </w:p>
    <w:p w14:paraId="017F0E93" w14:textId="2482029C" w:rsidR="008C2446" w:rsidRPr="001607A0" w:rsidRDefault="00DE0EE9" w:rsidP="00080AA9">
      <w:pPr>
        <w:pStyle w:val="ListParagraph"/>
        <w:tabs>
          <w:tab w:val="left" w:pos="0"/>
        </w:tabs>
        <w:spacing w:line="360" w:lineRule="auto"/>
        <w:ind w:left="0" w:right="-46"/>
        <w:jc w:val="both"/>
        <w:rPr>
          <w:rFonts w:ascii="Times New Roman" w:hAnsi="Times New Roman" w:cs="Times New Roman"/>
          <w:b/>
          <w:bCs/>
          <w:color w:val="FF0000"/>
          <w:u w:val="single"/>
        </w:rPr>
      </w:pPr>
      <w:r w:rsidRPr="001607A0">
        <w:rPr>
          <w:rFonts w:ascii="Times New Roman" w:hAnsi="Times New Roman" w:cs="Times New Roman"/>
          <w:b/>
          <w:bCs/>
          <w:color w:val="FF0000"/>
          <w:u w:val="single"/>
        </w:rPr>
        <w:t>Appendix B: Robustness test results.</w:t>
      </w:r>
    </w:p>
    <w:p w14:paraId="2AAAD9B0" w14:textId="0D5F6269" w:rsidR="00DE0EE9" w:rsidRPr="001607A0" w:rsidRDefault="00DE0EE9" w:rsidP="00080AA9">
      <w:pPr>
        <w:pStyle w:val="ListParagraph"/>
        <w:tabs>
          <w:tab w:val="left" w:pos="0"/>
        </w:tabs>
        <w:spacing w:line="360" w:lineRule="auto"/>
        <w:ind w:left="0" w:right="-46"/>
        <w:jc w:val="both"/>
        <w:rPr>
          <w:ins w:id="150" w:author="Quang Dong Dang" w:date="2024-01-31T22:39:00Z"/>
          <w:rFonts w:ascii="Times New Roman" w:hAnsi="Times New Roman" w:cs="Times New Roman"/>
          <w:color w:val="FF0000"/>
        </w:rPr>
      </w:pPr>
      <w:r w:rsidRPr="001607A0">
        <w:rPr>
          <w:rFonts w:ascii="Times New Roman" w:hAnsi="Times New Roman" w:cs="Times New Roman"/>
          <w:color w:val="FF0000"/>
        </w:rPr>
        <w:t>Appendix table 1: Effects of</w:t>
      </w:r>
      <w:r w:rsidR="00080AA9" w:rsidRPr="001607A0">
        <w:rPr>
          <w:rFonts w:ascii="Times New Roman" w:hAnsi="Times New Roman" w:cs="Times New Roman"/>
          <w:color w:val="FF0000"/>
        </w:rPr>
        <w:t xml:space="preserve"> the</w:t>
      </w:r>
      <w:r w:rsidRPr="001607A0">
        <w:rPr>
          <w:rFonts w:ascii="Times New Roman" w:hAnsi="Times New Roman" w:cs="Times New Roman"/>
          <w:color w:val="FF0000"/>
        </w:rPr>
        <w:t xml:space="preserve"> stock market indicators on income and wealth inequality in the panel BRICS and G7 countries using</w:t>
      </w:r>
      <w:r w:rsidR="004340CB" w:rsidRPr="001607A0">
        <w:rPr>
          <w:rFonts w:ascii="Times New Roman" w:hAnsi="Times New Roman" w:cs="Times New Roman"/>
          <w:color w:val="FF0000"/>
        </w:rPr>
        <w:t xml:space="preserve"> monthly</w:t>
      </w:r>
      <w:r w:rsidRPr="001607A0">
        <w:rPr>
          <w:rFonts w:ascii="Times New Roman" w:hAnsi="Times New Roman" w:cs="Times New Roman"/>
          <w:color w:val="FF0000"/>
        </w:rPr>
        <w:t xml:space="preserve"> interpolated data.</w:t>
      </w:r>
    </w:p>
    <w:p w14:paraId="5B3999FE" w14:textId="56FB3F26" w:rsidR="002F6FA2" w:rsidRPr="001607A0" w:rsidRDefault="002F6FA2" w:rsidP="002F6FA2">
      <w:pPr>
        <w:pStyle w:val="ListParagraph"/>
        <w:tabs>
          <w:tab w:val="left" w:pos="0"/>
        </w:tabs>
        <w:spacing w:line="360" w:lineRule="auto"/>
        <w:ind w:left="-284" w:right="142" w:firstLine="851"/>
        <w:jc w:val="both"/>
        <w:rPr>
          <w:ins w:id="151" w:author="Quang Dong Dang" w:date="2024-01-31T22:39:00Z"/>
          <w:rFonts w:ascii="Times New Roman" w:hAnsi="Times New Roman" w:cs="Times New Roman"/>
          <w:color w:val="FF0000"/>
          <w:u w:val="single"/>
        </w:rPr>
      </w:pPr>
    </w:p>
    <w:tbl>
      <w:tblPr>
        <w:tblW w:w="5000" w:type="pct"/>
        <w:tblLook w:val="04A0" w:firstRow="1" w:lastRow="0" w:firstColumn="1" w:lastColumn="0" w:noHBand="0" w:noVBand="1"/>
      </w:tblPr>
      <w:tblGrid>
        <w:gridCol w:w="1296"/>
        <w:gridCol w:w="1421"/>
        <w:gridCol w:w="1280"/>
        <w:gridCol w:w="1164"/>
        <w:gridCol w:w="1421"/>
        <w:gridCol w:w="1280"/>
        <w:gridCol w:w="1164"/>
      </w:tblGrid>
      <w:tr w:rsidR="00DE0EE9" w:rsidRPr="001607A0" w14:paraId="6A15AECE" w14:textId="77777777" w:rsidTr="00DE0EE9">
        <w:trPr>
          <w:trHeight w:val="320"/>
        </w:trPr>
        <w:tc>
          <w:tcPr>
            <w:tcW w:w="870" w:type="pct"/>
            <w:tcBorders>
              <w:top w:val="single" w:sz="4" w:space="0" w:color="auto"/>
              <w:left w:val="nil"/>
              <w:bottom w:val="nil"/>
              <w:right w:val="nil"/>
            </w:tcBorders>
            <w:shd w:val="clear" w:color="000000" w:fill="FFFFFF"/>
            <w:noWrap/>
            <w:vAlign w:val="bottom"/>
            <w:hideMark/>
          </w:tcPr>
          <w:p w14:paraId="25E6EEDB"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2065" w:type="pct"/>
            <w:gridSpan w:val="3"/>
            <w:tcBorders>
              <w:top w:val="single" w:sz="4" w:space="0" w:color="auto"/>
              <w:left w:val="nil"/>
              <w:bottom w:val="single" w:sz="4" w:space="0" w:color="auto"/>
              <w:right w:val="nil"/>
            </w:tcBorders>
            <w:shd w:val="clear" w:color="000000" w:fill="FFFFFF"/>
            <w:noWrap/>
            <w:vAlign w:val="center"/>
            <w:hideMark/>
          </w:tcPr>
          <w:p w14:paraId="27660826" w14:textId="3B103E37" w:rsidR="00DE0EE9" w:rsidRPr="001607A0" w:rsidRDefault="00CC7476" w:rsidP="00080AA9">
            <w:pPr>
              <w:spacing w:line="276" w:lineRule="auto"/>
              <w:jc w:val="center"/>
              <w:rPr>
                <w:color w:val="FF0000"/>
                <w:sz w:val="20"/>
                <w:szCs w:val="20"/>
              </w:rPr>
            </w:pPr>
            <w:r>
              <w:rPr>
                <w:color w:val="FF0000"/>
                <w:sz w:val="20"/>
                <w:szCs w:val="20"/>
              </w:rPr>
              <w:t xml:space="preserve">Panel </w:t>
            </w:r>
            <w:r w:rsidR="00DE0EE9" w:rsidRPr="001607A0">
              <w:rPr>
                <w:color w:val="FF0000"/>
                <w:sz w:val="20"/>
                <w:szCs w:val="20"/>
              </w:rPr>
              <w:t>BRICS</w:t>
            </w:r>
          </w:p>
        </w:tc>
        <w:tc>
          <w:tcPr>
            <w:tcW w:w="2065" w:type="pct"/>
            <w:gridSpan w:val="3"/>
            <w:tcBorders>
              <w:top w:val="single" w:sz="4" w:space="0" w:color="auto"/>
              <w:left w:val="nil"/>
              <w:bottom w:val="single" w:sz="4" w:space="0" w:color="auto"/>
              <w:right w:val="nil"/>
            </w:tcBorders>
            <w:shd w:val="clear" w:color="000000" w:fill="FFFFFF"/>
            <w:noWrap/>
            <w:vAlign w:val="center"/>
            <w:hideMark/>
          </w:tcPr>
          <w:p w14:paraId="10536350" w14:textId="6809F8F1" w:rsidR="00DE0EE9" w:rsidRPr="001607A0" w:rsidRDefault="00CC7476" w:rsidP="00080AA9">
            <w:pPr>
              <w:spacing w:line="276" w:lineRule="auto"/>
              <w:jc w:val="center"/>
              <w:rPr>
                <w:color w:val="FF0000"/>
                <w:sz w:val="20"/>
                <w:szCs w:val="20"/>
              </w:rPr>
            </w:pPr>
            <w:r>
              <w:rPr>
                <w:color w:val="FF0000"/>
                <w:sz w:val="20"/>
                <w:szCs w:val="20"/>
              </w:rPr>
              <w:t xml:space="preserve">Panel </w:t>
            </w:r>
            <w:r w:rsidR="00DE0EE9" w:rsidRPr="001607A0">
              <w:rPr>
                <w:color w:val="FF0000"/>
                <w:sz w:val="20"/>
                <w:szCs w:val="20"/>
              </w:rPr>
              <w:t>G7</w:t>
            </w:r>
          </w:p>
        </w:tc>
      </w:tr>
      <w:tr w:rsidR="00DE0EE9" w:rsidRPr="001607A0" w14:paraId="1B32A49B" w14:textId="77777777" w:rsidTr="00DE0EE9">
        <w:trPr>
          <w:trHeight w:val="320"/>
        </w:trPr>
        <w:tc>
          <w:tcPr>
            <w:tcW w:w="870" w:type="pct"/>
            <w:tcBorders>
              <w:top w:val="nil"/>
              <w:left w:val="nil"/>
              <w:bottom w:val="single" w:sz="4" w:space="0" w:color="auto"/>
              <w:right w:val="nil"/>
            </w:tcBorders>
            <w:shd w:val="clear" w:color="000000" w:fill="FFFFFF"/>
            <w:noWrap/>
            <w:vAlign w:val="bottom"/>
            <w:hideMark/>
          </w:tcPr>
          <w:p w14:paraId="5CDFFE42"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773" w:type="pct"/>
            <w:tcBorders>
              <w:top w:val="nil"/>
              <w:left w:val="nil"/>
              <w:bottom w:val="single" w:sz="4" w:space="0" w:color="auto"/>
              <w:right w:val="nil"/>
            </w:tcBorders>
            <w:shd w:val="clear" w:color="000000" w:fill="FFFFFF"/>
            <w:noWrap/>
            <w:vAlign w:val="bottom"/>
            <w:hideMark/>
          </w:tcPr>
          <w:p w14:paraId="182A199F" w14:textId="77777777" w:rsidR="00DE0EE9" w:rsidRPr="001607A0" w:rsidRDefault="00DE0EE9" w:rsidP="00080AA9">
            <w:pPr>
              <w:spacing w:line="276" w:lineRule="auto"/>
              <w:rPr>
                <w:color w:val="FF0000"/>
                <w:sz w:val="20"/>
                <w:szCs w:val="20"/>
              </w:rPr>
            </w:pPr>
            <w:r w:rsidRPr="001607A0">
              <w:rPr>
                <w:color w:val="FF0000"/>
                <w:sz w:val="20"/>
                <w:szCs w:val="20"/>
              </w:rPr>
              <w:t>Market accessibility</w:t>
            </w:r>
          </w:p>
        </w:tc>
        <w:tc>
          <w:tcPr>
            <w:tcW w:w="683" w:type="pct"/>
            <w:tcBorders>
              <w:top w:val="nil"/>
              <w:left w:val="nil"/>
              <w:bottom w:val="single" w:sz="4" w:space="0" w:color="auto"/>
              <w:right w:val="nil"/>
            </w:tcBorders>
            <w:shd w:val="clear" w:color="000000" w:fill="FFFFFF"/>
            <w:noWrap/>
            <w:vAlign w:val="bottom"/>
            <w:hideMark/>
          </w:tcPr>
          <w:p w14:paraId="2225B4F7" w14:textId="77777777" w:rsidR="00DE0EE9" w:rsidRPr="001607A0" w:rsidRDefault="00DE0EE9" w:rsidP="00080AA9">
            <w:pPr>
              <w:spacing w:line="276" w:lineRule="auto"/>
              <w:rPr>
                <w:color w:val="FF0000"/>
                <w:sz w:val="20"/>
                <w:szCs w:val="20"/>
              </w:rPr>
            </w:pPr>
            <w:r w:rsidRPr="001607A0">
              <w:rPr>
                <w:color w:val="FF0000"/>
                <w:sz w:val="20"/>
                <w:szCs w:val="20"/>
              </w:rPr>
              <w:t>Market efficiency</w:t>
            </w:r>
          </w:p>
        </w:tc>
        <w:tc>
          <w:tcPr>
            <w:tcW w:w="609" w:type="pct"/>
            <w:tcBorders>
              <w:top w:val="nil"/>
              <w:left w:val="nil"/>
              <w:bottom w:val="single" w:sz="4" w:space="0" w:color="auto"/>
              <w:right w:val="nil"/>
            </w:tcBorders>
            <w:shd w:val="clear" w:color="000000" w:fill="FFFFFF"/>
            <w:noWrap/>
            <w:vAlign w:val="bottom"/>
            <w:hideMark/>
          </w:tcPr>
          <w:p w14:paraId="1B9C3728" w14:textId="77777777" w:rsidR="00DE0EE9" w:rsidRPr="001607A0" w:rsidRDefault="00DE0EE9" w:rsidP="00080AA9">
            <w:pPr>
              <w:spacing w:line="276" w:lineRule="auto"/>
              <w:rPr>
                <w:color w:val="FF0000"/>
                <w:sz w:val="20"/>
                <w:szCs w:val="20"/>
              </w:rPr>
            </w:pPr>
            <w:r w:rsidRPr="001607A0">
              <w:rPr>
                <w:color w:val="FF0000"/>
                <w:sz w:val="20"/>
                <w:szCs w:val="20"/>
              </w:rPr>
              <w:t>Market stability</w:t>
            </w:r>
          </w:p>
        </w:tc>
        <w:tc>
          <w:tcPr>
            <w:tcW w:w="773" w:type="pct"/>
            <w:tcBorders>
              <w:top w:val="nil"/>
              <w:left w:val="nil"/>
              <w:bottom w:val="single" w:sz="4" w:space="0" w:color="auto"/>
              <w:right w:val="nil"/>
            </w:tcBorders>
            <w:shd w:val="clear" w:color="000000" w:fill="FFFFFF"/>
            <w:noWrap/>
            <w:vAlign w:val="bottom"/>
            <w:hideMark/>
          </w:tcPr>
          <w:p w14:paraId="52FCC1B0" w14:textId="77777777" w:rsidR="00DE0EE9" w:rsidRPr="001607A0" w:rsidRDefault="00DE0EE9" w:rsidP="00080AA9">
            <w:pPr>
              <w:spacing w:line="276" w:lineRule="auto"/>
              <w:rPr>
                <w:color w:val="FF0000"/>
                <w:sz w:val="20"/>
                <w:szCs w:val="20"/>
              </w:rPr>
            </w:pPr>
            <w:r w:rsidRPr="001607A0">
              <w:rPr>
                <w:color w:val="FF0000"/>
                <w:sz w:val="20"/>
                <w:szCs w:val="20"/>
              </w:rPr>
              <w:t>Market accessibility</w:t>
            </w:r>
          </w:p>
        </w:tc>
        <w:tc>
          <w:tcPr>
            <w:tcW w:w="683" w:type="pct"/>
            <w:tcBorders>
              <w:top w:val="nil"/>
              <w:left w:val="nil"/>
              <w:bottom w:val="single" w:sz="4" w:space="0" w:color="auto"/>
              <w:right w:val="nil"/>
            </w:tcBorders>
            <w:shd w:val="clear" w:color="000000" w:fill="FFFFFF"/>
            <w:noWrap/>
            <w:vAlign w:val="bottom"/>
            <w:hideMark/>
          </w:tcPr>
          <w:p w14:paraId="459F53B4" w14:textId="77777777" w:rsidR="00DE0EE9" w:rsidRPr="001607A0" w:rsidRDefault="00DE0EE9" w:rsidP="00080AA9">
            <w:pPr>
              <w:spacing w:line="276" w:lineRule="auto"/>
              <w:rPr>
                <w:color w:val="FF0000"/>
                <w:sz w:val="20"/>
                <w:szCs w:val="20"/>
              </w:rPr>
            </w:pPr>
            <w:r w:rsidRPr="001607A0">
              <w:rPr>
                <w:color w:val="FF0000"/>
                <w:sz w:val="20"/>
                <w:szCs w:val="20"/>
              </w:rPr>
              <w:t>Market efficiency</w:t>
            </w:r>
          </w:p>
        </w:tc>
        <w:tc>
          <w:tcPr>
            <w:tcW w:w="609" w:type="pct"/>
            <w:tcBorders>
              <w:top w:val="nil"/>
              <w:left w:val="nil"/>
              <w:bottom w:val="single" w:sz="4" w:space="0" w:color="auto"/>
              <w:right w:val="nil"/>
            </w:tcBorders>
            <w:shd w:val="clear" w:color="000000" w:fill="FFFFFF"/>
            <w:noWrap/>
            <w:vAlign w:val="bottom"/>
            <w:hideMark/>
          </w:tcPr>
          <w:p w14:paraId="0C5B0745" w14:textId="77777777" w:rsidR="00DE0EE9" w:rsidRPr="001607A0" w:rsidRDefault="00DE0EE9" w:rsidP="00080AA9">
            <w:pPr>
              <w:spacing w:line="276" w:lineRule="auto"/>
              <w:rPr>
                <w:color w:val="FF0000"/>
                <w:sz w:val="20"/>
                <w:szCs w:val="20"/>
              </w:rPr>
            </w:pPr>
            <w:r w:rsidRPr="001607A0">
              <w:rPr>
                <w:color w:val="FF0000"/>
                <w:sz w:val="20"/>
                <w:szCs w:val="20"/>
              </w:rPr>
              <w:t>Market stability</w:t>
            </w:r>
          </w:p>
        </w:tc>
      </w:tr>
      <w:tr w:rsidR="00DE0EE9" w:rsidRPr="001607A0" w14:paraId="206F1D9C" w14:textId="77777777" w:rsidTr="00DE0EE9">
        <w:trPr>
          <w:trHeight w:val="320"/>
        </w:trPr>
        <w:tc>
          <w:tcPr>
            <w:tcW w:w="870" w:type="pct"/>
            <w:tcBorders>
              <w:top w:val="nil"/>
              <w:left w:val="nil"/>
              <w:bottom w:val="nil"/>
              <w:right w:val="nil"/>
            </w:tcBorders>
            <w:shd w:val="clear" w:color="000000" w:fill="FFFFFF"/>
            <w:noWrap/>
            <w:vAlign w:val="center"/>
            <w:hideMark/>
          </w:tcPr>
          <w:p w14:paraId="00E18D2D" w14:textId="77777777" w:rsidR="00DE0EE9" w:rsidRPr="001607A0" w:rsidRDefault="00DE0EE9" w:rsidP="00080AA9">
            <w:pPr>
              <w:spacing w:line="276" w:lineRule="auto"/>
              <w:rPr>
                <w:color w:val="FF0000"/>
                <w:sz w:val="20"/>
                <w:szCs w:val="20"/>
              </w:rPr>
            </w:pPr>
            <w:r w:rsidRPr="001607A0">
              <w:rPr>
                <w:color w:val="FF0000"/>
                <w:sz w:val="20"/>
                <w:szCs w:val="20"/>
              </w:rPr>
              <w:t>Income inequality</w:t>
            </w:r>
          </w:p>
        </w:tc>
        <w:tc>
          <w:tcPr>
            <w:tcW w:w="773" w:type="pct"/>
            <w:tcBorders>
              <w:top w:val="nil"/>
              <w:left w:val="nil"/>
              <w:bottom w:val="nil"/>
              <w:right w:val="nil"/>
            </w:tcBorders>
            <w:shd w:val="clear" w:color="000000" w:fill="FFFFFF"/>
            <w:noWrap/>
            <w:vAlign w:val="center"/>
            <w:hideMark/>
          </w:tcPr>
          <w:p w14:paraId="67F1BA08" w14:textId="77777777" w:rsidR="00DE0EE9" w:rsidRPr="001607A0" w:rsidRDefault="00DE0EE9" w:rsidP="00080AA9">
            <w:pPr>
              <w:spacing w:line="276" w:lineRule="auto"/>
              <w:jc w:val="center"/>
              <w:rPr>
                <w:color w:val="FF0000"/>
                <w:sz w:val="20"/>
                <w:szCs w:val="20"/>
              </w:rPr>
            </w:pPr>
            <w:r w:rsidRPr="001607A0">
              <w:rPr>
                <w:color w:val="FF0000"/>
                <w:sz w:val="20"/>
                <w:szCs w:val="20"/>
              </w:rPr>
              <w:t>0.002</w:t>
            </w:r>
          </w:p>
        </w:tc>
        <w:tc>
          <w:tcPr>
            <w:tcW w:w="683" w:type="pct"/>
            <w:tcBorders>
              <w:top w:val="nil"/>
              <w:left w:val="nil"/>
              <w:bottom w:val="nil"/>
              <w:right w:val="nil"/>
            </w:tcBorders>
            <w:shd w:val="clear" w:color="000000" w:fill="FFFFFF"/>
            <w:noWrap/>
            <w:vAlign w:val="center"/>
            <w:hideMark/>
          </w:tcPr>
          <w:p w14:paraId="3F7AB813" w14:textId="6DF1FFA2" w:rsidR="00DE0EE9" w:rsidRPr="001607A0" w:rsidRDefault="00DE0EE9" w:rsidP="00080AA9">
            <w:pPr>
              <w:spacing w:line="276" w:lineRule="auto"/>
              <w:jc w:val="center"/>
              <w:rPr>
                <w:b/>
                <w:bCs/>
                <w:color w:val="FF0000"/>
                <w:sz w:val="20"/>
                <w:szCs w:val="20"/>
              </w:rPr>
            </w:pPr>
            <w:r w:rsidRPr="001607A0">
              <w:rPr>
                <w:b/>
                <w:bCs/>
                <w:color w:val="FF0000"/>
                <w:sz w:val="20"/>
                <w:szCs w:val="20"/>
              </w:rPr>
              <w:t>0.002***</w:t>
            </w:r>
          </w:p>
        </w:tc>
        <w:tc>
          <w:tcPr>
            <w:tcW w:w="609" w:type="pct"/>
            <w:tcBorders>
              <w:top w:val="nil"/>
              <w:left w:val="nil"/>
              <w:bottom w:val="nil"/>
              <w:right w:val="nil"/>
            </w:tcBorders>
            <w:shd w:val="clear" w:color="000000" w:fill="FFFFFF"/>
            <w:noWrap/>
            <w:vAlign w:val="center"/>
            <w:hideMark/>
          </w:tcPr>
          <w:p w14:paraId="61F476CF" w14:textId="3B62841D" w:rsidR="00DE0EE9" w:rsidRPr="001607A0" w:rsidRDefault="00DE0EE9" w:rsidP="00080AA9">
            <w:pPr>
              <w:spacing w:line="276" w:lineRule="auto"/>
              <w:jc w:val="center"/>
              <w:rPr>
                <w:b/>
                <w:bCs/>
                <w:color w:val="FF0000"/>
                <w:sz w:val="20"/>
                <w:szCs w:val="20"/>
              </w:rPr>
            </w:pPr>
            <w:r w:rsidRPr="001607A0">
              <w:rPr>
                <w:b/>
                <w:bCs/>
                <w:color w:val="FF0000"/>
                <w:sz w:val="20"/>
                <w:szCs w:val="20"/>
              </w:rPr>
              <w:t>-0.012*</w:t>
            </w:r>
          </w:p>
        </w:tc>
        <w:tc>
          <w:tcPr>
            <w:tcW w:w="773" w:type="pct"/>
            <w:tcBorders>
              <w:top w:val="nil"/>
              <w:left w:val="nil"/>
              <w:bottom w:val="nil"/>
              <w:right w:val="nil"/>
            </w:tcBorders>
            <w:shd w:val="clear" w:color="000000" w:fill="FFFFFF"/>
            <w:noWrap/>
            <w:vAlign w:val="center"/>
            <w:hideMark/>
          </w:tcPr>
          <w:p w14:paraId="7A7ECF18" w14:textId="77777777" w:rsidR="00DE0EE9" w:rsidRPr="001607A0" w:rsidRDefault="00DE0EE9" w:rsidP="00080AA9">
            <w:pPr>
              <w:spacing w:line="276" w:lineRule="auto"/>
              <w:jc w:val="center"/>
              <w:rPr>
                <w:color w:val="FF0000"/>
                <w:sz w:val="20"/>
                <w:szCs w:val="20"/>
              </w:rPr>
            </w:pPr>
            <w:r w:rsidRPr="001607A0">
              <w:rPr>
                <w:color w:val="FF0000"/>
                <w:sz w:val="20"/>
                <w:szCs w:val="20"/>
              </w:rPr>
              <w:t>-0.004</w:t>
            </w:r>
          </w:p>
        </w:tc>
        <w:tc>
          <w:tcPr>
            <w:tcW w:w="683" w:type="pct"/>
            <w:tcBorders>
              <w:top w:val="nil"/>
              <w:left w:val="nil"/>
              <w:bottom w:val="nil"/>
              <w:right w:val="nil"/>
            </w:tcBorders>
            <w:shd w:val="clear" w:color="000000" w:fill="FFFFFF"/>
            <w:noWrap/>
            <w:vAlign w:val="center"/>
            <w:hideMark/>
          </w:tcPr>
          <w:p w14:paraId="6DDBBB22" w14:textId="77777777" w:rsidR="00DE0EE9" w:rsidRPr="001607A0" w:rsidRDefault="00DE0EE9" w:rsidP="00080AA9">
            <w:pPr>
              <w:spacing w:line="276" w:lineRule="auto"/>
              <w:jc w:val="center"/>
              <w:rPr>
                <w:color w:val="FF0000"/>
                <w:sz w:val="20"/>
                <w:szCs w:val="20"/>
              </w:rPr>
            </w:pPr>
            <w:r w:rsidRPr="001607A0">
              <w:rPr>
                <w:color w:val="FF0000"/>
                <w:sz w:val="20"/>
                <w:szCs w:val="20"/>
              </w:rPr>
              <w:t>-0.002</w:t>
            </w:r>
          </w:p>
        </w:tc>
        <w:tc>
          <w:tcPr>
            <w:tcW w:w="609" w:type="pct"/>
            <w:tcBorders>
              <w:top w:val="nil"/>
              <w:left w:val="nil"/>
              <w:bottom w:val="nil"/>
              <w:right w:val="nil"/>
            </w:tcBorders>
            <w:shd w:val="clear" w:color="000000" w:fill="FFFFFF"/>
            <w:noWrap/>
            <w:vAlign w:val="center"/>
            <w:hideMark/>
          </w:tcPr>
          <w:p w14:paraId="21A70B74" w14:textId="1AF34940" w:rsidR="00DE0EE9" w:rsidRPr="001607A0" w:rsidRDefault="00DE0EE9" w:rsidP="00080AA9">
            <w:pPr>
              <w:spacing w:line="276" w:lineRule="auto"/>
              <w:jc w:val="center"/>
              <w:rPr>
                <w:b/>
                <w:bCs/>
                <w:color w:val="FF0000"/>
                <w:sz w:val="20"/>
                <w:szCs w:val="20"/>
              </w:rPr>
            </w:pPr>
            <w:r w:rsidRPr="001607A0">
              <w:rPr>
                <w:b/>
                <w:bCs/>
                <w:color w:val="FF0000"/>
                <w:sz w:val="20"/>
                <w:szCs w:val="20"/>
              </w:rPr>
              <w:t>-0.049**</w:t>
            </w:r>
          </w:p>
        </w:tc>
      </w:tr>
      <w:tr w:rsidR="00DE0EE9" w:rsidRPr="001607A0" w14:paraId="45C5C388" w14:textId="77777777" w:rsidTr="00DE0EE9">
        <w:trPr>
          <w:trHeight w:val="320"/>
        </w:trPr>
        <w:tc>
          <w:tcPr>
            <w:tcW w:w="870" w:type="pct"/>
            <w:tcBorders>
              <w:top w:val="nil"/>
              <w:left w:val="nil"/>
              <w:bottom w:val="nil"/>
              <w:right w:val="nil"/>
            </w:tcBorders>
            <w:shd w:val="clear" w:color="000000" w:fill="FFFFFF"/>
            <w:noWrap/>
            <w:vAlign w:val="center"/>
            <w:hideMark/>
          </w:tcPr>
          <w:p w14:paraId="61CFB38D" w14:textId="127DB746" w:rsidR="00DE0EE9" w:rsidRPr="001607A0" w:rsidRDefault="00DE0EE9" w:rsidP="00080AA9">
            <w:pPr>
              <w:spacing w:line="276" w:lineRule="auto"/>
              <w:rPr>
                <w:i/>
                <w:iCs/>
                <w:color w:val="FF0000"/>
                <w:sz w:val="20"/>
                <w:szCs w:val="20"/>
              </w:rPr>
            </w:pPr>
          </w:p>
        </w:tc>
        <w:tc>
          <w:tcPr>
            <w:tcW w:w="773" w:type="pct"/>
            <w:tcBorders>
              <w:top w:val="nil"/>
              <w:left w:val="nil"/>
              <w:bottom w:val="nil"/>
              <w:right w:val="nil"/>
            </w:tcBorders>
            <w:shd w:val="clear" w:color="000000" w:fill="FFFFFF"/>
            <w:noWrap/>
            <w:vAlign w:val="center"/>
            <w:hideMark/>
          </w:tcPr>
          <w:p w14:paraId="782805C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(0.003)</w:t>
            </w:r>
          </w:p>
        </w:tc>
        <w:tc>
          <w:tcPr>
            <w:tcW w:w="683" w:type="pct"/>
            <w:tcBorders>
              <w:top w:val="nil"/>
              <w:left w:val="nil"/>
              <w:bottom w:val="nil"/>
              <w:right w:val="nil"/>
            </w:tcBorders>
            <w:shd w:val="clear" w:color="000000" w:fill="FFFFFF"/>
            <w:noWrap/>
            <w:vAlign w:val="center"/>
            <w:hideMark/>
          </w:tcPr>
          <w:p w14:paraId="3273AB0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c>
          <w:tcPr>
            <w:tcW w:w="609" w:type="pct"/>
            <w:tcBorders>
              <w:top w:val="nil"/>
              <w:left w:val="nil"/>
              <w:bottom w:val="nil"/>
              <w:right w:val="nil"/>
            </w:tcBorders>
            <w:shd w:val="clear" w:color="000000" w:fill="FFFFFF"/>
            <w:noWrap/>
            <w:vAlign w:val="center"/>
            <w:hideMark/>
          </w:tcPr>
          <w:p w14:paraId="1A74A9F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(0.008)</w:t>
            </w:r>
          </w:p>
        </w:tc>
        <w:tc>
          <w:tcPr>
            <w:tcW w:w="773" w:type="pct"/>
            <w:tcBorders>
              <w:top w:val="nil"/>
              <w:left w:val="nil"/>
              <w:bottom w:val="nil"/>
              <w:right w:val="nil"/>
            </w:tcBorders>
            <w:shd w:val="clear" w:color="000000" w:fill="FFFFFF"/>
            <w:noWrap/>
            <w:vAlign w:val="center"/>
            <w:hideMark/>
          </w:tcPr>
          <w:p w14:paraId="08A9700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(0.004)</w:t>
            </w:r>
          </w:p>
        </w:tc>
        <w:tc>
          <w:tcPr>
            <w:tcW w:w="683" w:type="pct"/>
            <w:tcBorders>
              <w:top w:val="nil"/>
              <w:left w:val="nil"/>
              <w:bottom w:val="nil"/>
              <w:right w:val="nil"/>
            </w:tcBorders>
            <w:shd w:val="clear" w:color="000000" w:fill="FFFFFF"/>
            <w:noWrap/>
            <w:vAlign w:val="center"/>
            <w:hideMark/>
          </w:tcPr>
          <w:p w14:paraId="673C7E35" w14:textId="77777777" w:rsidR="00DE0EE9" w:rsidRPr="001607A0" w:rsidRDefault="00DE0EE9" w:rsidP="00080AA9">
            <w:pPr>
              <w:spacing w:line="276" w:lineRule="auto"/>
              <w:jc w:val="center"/>
              <w:rPr>
                <w:color w:val="FF0000"/>
                <w:sz w:val="20"/>
                <w:szCs w:val="20"/>
              </w:rPr>
            </w:pPr>
            <w:r w:rsidRPr="001607A0">
              <w:rPr>
                <w:color w:val="FF0000"/>
                <w:sz w:val="20"/>
                <w:szCs w:val="20"/>
              </w:rPr>
              <w:t>(0.001)</w:t>
            </w:r>
          </w:p>
        </w:tc>
        <w:tc>
          <w:tcPr>
            <w:tcW w:w="609" w:type="pct"/>
            <w:tcBorders>
              <w:top w:val="nil"/>
              <w:left w:val="nil"/>
              <w:bottom w:val="nil"/>
              <w:right w:val="nil"/>
            </w:tcBorders>
            <w:shd w:val="clear" w:color="000000" w:fill="FFFFFF"/>
            <w:noWrap/>
            <w:vAlign w:val="center"/>
            <w:hideMark/>
          </w:tcPr>
          <w:p w14:paraId="16C2AF2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(0.013)</w:t>
            </w:r>
          </w:p>
        </w:tc>
      </w:tr>
      <w:tr w:rsidR="00DE0EE9" w:rsidRPr="001607A0" w14:paraId="3F258BD1" w14:textId="77777777" w:rsidTr="00DE0EE9">
        <w:trPr>
          <w:trHeight w:val="320"/>
        </w:trPr>
        <w:tc>
          <w:tcPr>
            <w:tcW w:w="870" w:type="pct"/>
            <w:tcBorders>
              <w:top w:val="nil"/>
              <w:left w:val="nil"/>
              <w:bottom w:val="nil"/>
              <w:right w:val="nil"/>
            </w:tcBorders>
            <w:shd w:val="clear" w:color="000000" w:fill="FFFFFF"/>
            <w:noWrap/>
            <w:vAlign w:val="center"/>
            <w:hideMark/>
          </w:tcPr>
          <w:p w14:paraId="4EEB0EDF" w14:textId="7BECA529" w:rsidR="00DE0EE9" w:rsidRPr="001607A0" w:rsidRDefault="00DE0EE9" w:rsidP="00080AA9">
            <w:pPr>
              <w:spacing w:line="276" w:lineRule="auto"/>
              <w:rPr>
                <w:color w:val="FF0000"/>
                <w:sz w:val="20"/>
                <w:szCs w:val="20"/>
              </w:rPr>
            </w:pPr>
            <w:r w:rsidRPr="001607A0">
              <w:rPr>
                <w:color w:val="FF0000"/>
                <w:sz w:val="20"/>
                <w:szCs w:val="20"/>
              </w:rPr>
              <w:t>Lags</w:t>
            </w:r>
          </w:p>
        </w:tc>
        <w:tc>
          <w:tcPr>
            <w:tcW w:w="773" w:type="pct"/>
            <w:tcBorders>
              <w:top w:val="nil"/>
              <w:left w:val="nil"/>
              <w:bottom w:val="nil"/>
              <w:right w:val="nil"/>
            </w:tcBorders>
            <w:shd w:val="clear" w:color="000000" w:fill="FFFFFF"/>
            <w:noWrap/>
            <w:vAlign w:val="center"/>
            <w:hideMark/>
          </w:tcPr>
          <w:p w14:paraId="2AA6726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683" w:type="pct"/>
            <w:tcBorders>
              <w:top w:val="nil"/>
              <w:left w:val="nil"/>
              <w:bottom w:val="nil"/>
              <w:right w:val="nil"/>
            </w:tcBorders>
            <w:shd w:val="clear" w:color="000000" w:fill="FFFFFF"/>
            <w:noWrap/>
            <w:vAlign w:val="center"/>
            <w:hideMark/>
          </w:tcPr>
          <w:p w14:paraId="4E7EC642"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5</w:t>
            </w:r>
          </w:p>
        </w:tc>
        <w:tc>
          <w:tcPr>
            <w:tcW w:w="609" w:type="pct"/>
            <w:tcBorders>
              <w:top w:val="nil"/>
              <w:left w:val="nil"/>
              <w:bottom w:val="nil"/>
              <w:right w:val="nil"/>
            </w:tcBorders>
            <w:shd w:val="clear" w:color="000000" w:fill="FFFFFF"/>
            <w:noWrap/>
            <w:vAlign w:val="center"/>
            <w:hideMark/>
          </w:tcPr>
          <w:p w14:paraId="7088B5B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7</w:t>
            </w:r>
          </w:p>
        </w:tc>
        <w:tc>
          <w:tcPr>
            <w:tcW w:w="773" w:type="pct"/>
            <w:tcBorders>
              <w:top w:val="nil"/>
              <w:left w:val="nil"/>
              <w:bottom w:val="nil"/>
              <w:right w:val="nil"/>
            </w:tcBorders>
            <w:shd w:val="clear" w:color="000000" w:fill="FFFFFF"/>
            <w:noWrap/>
            <w:vAlign w:val="center"/>
            <w:hideMark/>
          </w:tcPr>
          <w:p w14:paraId="47AFB18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683" w:type="pct"/>
            <w:tcBorders>
              <w:top w:val="nil"/>
              <w:left w:val="nil"/>
              <w:bottom w:val="nil"/>
              <w:right w:val="nil"/>
            </w:tcBorders>
            <w:shd w:val="clear" w:color="000000" w:fill="FFFFFF"/>
            <w:noWrap/>
            <w:vAlign w:val="center"/>
            <w:hideMark/>
          </w:tcPr>
          <w:p w14:paraId="3A3A5AB1" w14:textId="77777777" w:rsidR="00DE0EE9" w:rsidRPr="001607A0" w:rsidRDefault="00DE0EE9" w:rsidP="00080AA9">
            <w:pPr>
              <w:spacing w:line="276" w:lineRule="auto"/>
              <w:jc w:val="center"/>
              <w:rPr>
                <w:color w:val="FF0000"/>
                <w:sz w:val="20"/>
                <w:szCs w:val="20"/>
              </w:rPr>
            </w:pPr>
            <w:r w:rsidRPr="001607A0">
              <w:rPr>
                <w:color w:val="FF0000"/>
                <w:sz w:val="20"/>
                <w:szCs w:val="20"/>
              </w:rPr>
              <w:t>2</w:t>
            </w:r>
          </w:p>
        </w:tc>
        <w:tc>
          <w:tcPr>
            <w:tcW w:w="609" w:type="pct"/>
            <w:tcBorders>
              <w:top w:val="nil"/>
              <w:left w:val="nil"/>
              <w:bottom w:val="nil"/>
              <w:right w:val="nil"/>
            </w:tcBorders>
            <w:shd w:val="clear" w:color="000000" w:fill="FFFFFF"/>
            <w:noWrap/>
            <w:vAlign w:val="center"/>
            <w:hideMark/>
          </w:tcPr>
          <w:p w14:paraId="6BB5F93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13</w:t>
            </w:r>
          </w:p>
        </w:tc>
      </w:tr>
      <w:tr w:rsidR="00DE0EE9" w:rsidRPr="001607A0" w14:paraId="6D7D42DD" w14:textId="77777777" w:rsidTr="00DE0EE9">
        <w:trPr>
          <w:trHeight w:val="680"/>
        </w:trPr>
        <w:tc>
          <w:tcPr>
            <w:tcW w:w="870" w:type="pct"/>
            <w:tcBorders>
              <w:top w:val="nil"/>
              <w:left w:val="nil"/>
              <w:bottom w:val="nil"/>
              <w:right w:val="nil"/>
            </w:tcBorders>
            <w:shd w:val="clear" w:color="000000" w:fill="FFFFFF"/>
            <w:vAlign w:val="center"/>
            <w:hideMark/>
          </w:tcPr>
          <w:p w14:paraId="1E71A1A0" w14:textId="77777777" w:rsidR="00DE0EE9" w:rsidRPr="001607A0" w:rsidRDefault="00DE0EE9" w:rsidP="00080AA9">
            <w:pPr>
              <w:spacing w:line="276" w:lineRule="auto"/>
              <w:rPr>
                <w:color w:val="FF0000"/>
                <w:sz w:val="20"/>
                <w:szCs w:val="20"/>
              </w:rPr>
            </w:pPr>
            <w:r w:rsidRPr="001607A0">
              <w:rPr>
                <w:color w:val="FF0000"/>
                <w:sz w:val="20"/>
                <w:szCs w:val="20"/>
              </w:rPr>
              <w:t xml:space="preserve">Wealth distribution </w:t>
            </w:r>
            <w:r w:rsidRPr="001607A0">
              <w:rPr>
                <w:color w:val="FF0000"/>
                <w:sz w:val="20"/>
                <w:szCs w:val="20"/>
              </w:rPr>
              <w:br/>
              <w:t>bottom 50%</w:t>
            </w:r>
          </w:p>
        </w:tc>
        <w:tc>
          <w:tcPr>
            <w:tcW w:w="773" w:type="pct"/>
            <w:tcBorders>
              <w:top w:val="nil"/>
              <w:left w:val="nil"/>
              <w:bottom w:val="nil"/>
              <w:right w:val="nil"/>
            </w:tcBorders>
            <w:shd w:val="clear" w:color="000000" w:fill="FFFFFF"/>
            <w:noWrap/>
            <w:vAlign w:val="center"/>
            <w:hideMark/>
          </w:tcPr>
          <w:p w14:paraId="085242A8" w14:textId="0B7E1690" w:rsidR="00DE0EE9" w:rsidRPr="001607A0" w:rsidRDefault="00DE0EE9" w:rsidP="00080AA9">
            <w:pPr>
              <w:spacing w:line="276" w:lineRule="auto"/>
              <w:jc w:val="center"/>
              <w:rPr>
                <w:b/>
                <w:bCs/>
                <w:color w:val="FF0000"/>
                <w:sz w:val="20"/>
                <w:szCs w:val="20"/>
              </w:rPr>
            </w:pPr>
            <w:r w:rsidRPr="001607A0">
              <w:rPr>
                <w:b/>
                <w:bCs/>
                <w:color w:val="FF0000"/>
                <w:sz w:val="20"/>
                <w:szCs w:val="20"/>
              </w:rPr>
              <w:t>0.226***</w:t>
            </w:r>
          </w:p>
        </w:tc>
        <w:tc>
          <w:tcPr>
            <w:tcW w:w="683" w:type="pct"/>
            <w:tcBorders>
              <w:top w:val="nil"/>
              <w:left w:val="nil"/>
              <w:bottom w:val="nil"/>
              <w:right w:val="nil"/>
            </w:tcBorders>
            <w:shd w:val="clear" w:color="000000" w:fill="FFFFFF"/>
            <w:noWrap/>
            <w:vAlign w:val="center"/>
            <w:hideMark/>
          </w:tcPr>
          <w:p w14:paraId="56D3DE1A" w14:textId="77777777" w:rsidR="00DE0EE9" w:rsidRPr="001607A0" w:rsidRDefault="00DE0EE9" w:rsidP="00080AA9">
            <w:pPr>
              <w:spacing w:line="276" w:lineRule="auto"/>
              <w:jc w:val="center"/>
              <w:rPr>
                <w:color w:val="FF0000"/>
                <w:sz w:val="20"/>
                <w:szCs w:val="20"/>
              </w:rPr>
            </w:pPr>
            <w:r w:rsidRPr="001607A0">
              <w:rPr>
                <w:color w:val="FF0000"/>
                <w:sz w:val="20"/>
                <w:szCs w:val="20"/>
              </w:rPr>
              <w:t>0.009</w:t>
            </w:r>
          </w:p>
        </w:tc>
        <w:tc>
          <w:tcPr>
            <w:tcW w:w="609" w:type="pct"/>
            <w:tcBorders>
              <w:top w:val="nil"/>
              <w:left w:val="nil"/>
              <w:bottom w:val="nil"/>
              <w:right w:val="nil"/>
            </w:tcBorders>
            <w:shd w:val="clear" w:color="000000" w:fill="FFFFFF"/>
            <w:noWrap/>
            <w:vAlign w:val="center"/>
            <w:hideMark/>
          </w:tcPr>
          <w:p w14:paraId="18FC78B2" w14:textId="77777777" w:rsidR="00DE0EE9" w:rsidRPr="001607A0" w:rsidRDefault="00DE0EE9" w:rsidP="00080AA9">
            <w:pPr>
              <w:spacing w:line="276" w:lineRule="auto"/>
              <w:jc w:val="center"/>
              <w:rPr>
                <w:color w:val="FF0000"/>
                <w:sz w:val="20"/>
                <w:szCs w:val="20"/>
              </w:rPr>
            </w:pPr>
            <w:r w:rsidRPr="001607A0">
              <w:rPr>
                <w:color w:val="FF0000"/>
                <w:sz w:val="20"/>
                <w:szCs w:val="20"/>
              </w:rPr>
              <w:t>0.246</w:t>
            </w:r>
          </w:p>
        </w:tc>
        <w:tc>
          <w:tcPr>
            <w:tcW w:w="773" w:type="pct"/>
            <w:tcBorders>
              <w:top w:val="nil"/>
              <w:left w:val="nil"/>
              <w:bottom w:val="nil"/>
              <w:right w:val="nil"/>
            </w:tcBorders>
            <w:shd w:val="clear" w:color="000000" w:fill="FFFFFF"/>
            <w:noWrap/>
            <w:vAlign w:val="center"/>
            <w:hideMark/>
          </w:tcPr>
          <w:p w14:paraId="28AEF1B3" w14:textId="77777777" w:rsidR="00DE0EE9" w:rsidRPr="001607A0" w:rsidRDefault="00DE0EE9" w:rsidP="00080AA9">
            <w:pPr>
              <w:spacing w:line="276" w:lineRule="auto"/>
              <w:jc w:val="center"/>
              <w:rPr>
                <w:color w:val="FF0000"/>
                <w:sz w:val="20"/>
                <w:szCs w:val="20"/>
              </w:rPr>
            </w:pPr>
            <w:r w:rsidRPr="001607A0">
              <w:rPr>
                <w:color w:val="FF0000"/>
                <w:sz w:val="20"/>
                <w:szCs w:val="20"/>
              </w:rPr>
              <w:t>-0.014</w:t>
            </w:r>
          </w:p>
        </w:tc>
        <w:tc>
          <w:tcPr>
            <w:tcW w:w="683" w:type="pct"/>
            <w:tcBorders>
              <w:top w:val="nil"/>
              <w:left w:val="nil"/>
              <w:bottom w:val="nil"/>
              <w:right w:val="nil"/>
            </w:tcBorders>
            <w:shd w:val="clear" w:color="000000" w:fill="FFFFFF"/>
            <w:noWrap/>
            <w:vAlign w:val="center"/>
            <w:hideMark/>
          </w:tcPr>
          <w:p w14:paraId="5A7B19DF" w14:textId="77777777" w:rsidR="00DE0EE9" w:rsidRPr="001607A0" w:rsidRDefault="00DE0EE9" w:rsidP="00080AA9">
            <w:pPr>
              <w:spacing w:line="276" w:lineRule="auto"/>
              <w:jc w:val="center"/>
              <w:rPr>
                <w:color w:val="FF0000"/>
                <w:sz w:val="20"/>
                <w:szCs w:val="20"/>
              </w:rPr>
            </w:pPr>
            <w:r w:rsidRPr="001607A0">
              <w:rPr>
                <w:color w:val="FF0000"/>
                <w:sz w:val="20"/>
                <w:szCs w:val="20"/>
              </w:rPr>
              <w:t>0.002</w:t>
            </w:r>
          </w:p>
        </w:tc>
        <w:tc>
          <w:tcPr>
            <w:tcW w:w="609" w:type="pct"/>
            <w:tcBorders>
              <w:top w:val="nil"/>
              <w:left w:val="nil"/>
              <w:bottom w:val="nil"/>
              <w:right w:val="nil"/>
            </w:tcBorders>
            <w:shd w:val="clear" w:color="000000" w:fill="FFFFFF"/>
            <w:noWrap/>
            <w:vAlign w:val="center"/>
            <w:hideMark/>
          </w:tcPr>
          <w:p w14:paraId="3F9C628B" w14:textId="12B2A0B3" w:rsidR="00DE0EE9" w:rsidRPr="001607A0" w:rsidRDefault="00DE0EE9" w:rsidP="00080AA9">
            <w:pPr>
              <w:spacing w:line="276" w:lineRule="auto"/>
              <w:jc w:val="center"/>
              <w:rPr>
                <w:b/>
                <w:bCs/>
                <w:color w:val="FF0000"/>
                <w:sz w:val="20"/>
                <w:szCs w:val="20"/>
              </w:rPr>
            </w:pPr>
            <w:r w:rsidRPr="001607A0">
              <w:rPr>
                <w:b/>
                <w:bCs/>
                <w:color w:val="FF0000"/>
                <w:sz w:val="20"/>
                <w:szCs w:val="20"/>
              </w:rPr>
              <w:t>-0.176***</w:t>
            </w:r>
          </w:p>
        </w:tc>
      </w:tr>
      <w:tr w:rsidR="00DE0EE9" w:rsidRPr="001607A0" w14:paraId="666225B2" w14:textId="77777777" w:rsidTr="00DE0EE9">
        <w:trPr>
          <w:trHeight w:val="320"/>
        </w:trPr>
        <w:tc>
          <w:tcPr>
            <w:tcW w:w="870" w:type="pct"/>
            <w:tcBorders>
              <w:top w:val="nil"/>
              <w:left w:val="nil"/>
              <w:bottom w:val="nil"/>
              <w:right w:val="nil"/>
            </w:tcBorders>
            <w:shd w:val="clear" w:color="000000" w:fill="FFFFFF"/>
            <w:noWrap/>
            <w:vAlign w:val="center"/>
            <w:hideMark/>
          </w:tcPr>
          <w:p w14:paraId="797B065A" w14:textId="40890098" w:rsidR="00DE0EE9" w:rsidRPr="001607A0" w:rsidRDefault="00DE0EE9" w:rsidP="00080AA9">
            <w:pPr>
              <w:spacing w:line="276" w:lineRule="auto"/>
              <w:rPr>
                <w:i/>
                <w:iCs/>
                <w:color w:val="FF0000"/>
                <w:sz w:val="20"/>
                <w:szCs w:val="20"/>
              </w:rPr>
            </w:pPr>
          </w:p>
        </w:tc>
        <w:tc>
          <w:tcPr>
            <w:tcW w:w="773" w:type="pct"/>
            <w:tcBorders>
              <w:top w:val="nil"/>
              <w:left w:val="nil"/>
              <w:bottom w:val="nil"/>
              <w:right w:val="nil"/>
            </w:tcBorders>
            <w:shd w:val="clear" w:color="000000" w:fill="FFFFFF"/>
            <w:noWrap/>
            <w:vAlign w:val="center"/>
            <w:hideMark/>
          </w:tcPr>
          <w:p w14:paraId="7FAFA47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(0.078)</w:t>
            </w:r>
          </w:p>
        </w:tc>
        <w:tc>
          <w:tcPr>
            <w:tcW w:w="683" w:type="pct"/>
            <w:tcBorders>
              <w:top w:val="nil"/>
              <w:left w:val="nil"/>
              <w:bottom w:val="nil"/>
              <w:right w:val="nil"/>
            </w:tcBorders>
            <w:shd w:val="clear" w:color="000000" w:fill="FFFFFF"/>
            <w:noWrap/>
            <w:vAlign w:val="center"/>
            <w:hideMark/>
          </w:tcPr>
          <w:p w14:paraId="1044D66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(0.018)</w:t>
            </w:r>
          </w:p>
        </w:tc>
        <w:tc>
          <w:tcPr>
            <w:tcW w:w="609" w:type="pct"/>
            <w:tcBorders>
              <w:top w:val="nil"/>
              <w:left w:val="nil"/>
              <w:bottom w:val="nil"/>
              <w:right w:val="nil"/>
            </w:tcBorders>
            <w:shd w:val="clear" w:color="000000" w:fill="FFFFFF"/>
            <w:noWrap/>
            <w:vAlign w:val="center"/>
            <w:hideMark/>
          </w:tcPr>
          <w:p w14:paraId="3BE2D6C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(0.273)</w:t>
            </w:r>
          </w:p>
        </w:tc>
        <w:tc>
          <w:tcPr>
            <w:tcW w:w="773" w:type="pct"/>
            <w:tcBorders>
              <w:top w:val="nil"/>
              <w:left w:val="nil"/>
              <w:bottom w:val="nil"/>
              <w:right w:val="nil"/>
            </w:tcBorders>
            <w:shd w:val="clear" w:color="000000" w:fill="FFFFFF"/>
            <w:noWrap/>
            <w:vAlign w:val="center"/>
            <w:hideMark/>
          </w:tcPr>
          <w:p w14:paraId="08579A6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(0.019)</w:t>
            </w:r>
          </w:p>
        </w:tc>
        <w:tc>
          <w:tcPr>
            <w:tcW w:w="683" w:type="pct"/>
            <w:tcBorders>
              <w:top w:val="nil"/>
              <w:left w:val="nil"/>
              <w:bottom w:val="nil"/>
              <w:right w:val="nil"/>
            </w:tcBorders>
            <w:shd w:val="clear" w:color="000000" w:fill="FFFFFF"/>
            <w:noWrap/>
            <w:vAlign w:val="center"/>
            <w:hideMark/>
          </w:tcPr>
          <w:p w14:paraId="23CBBED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(0.006)</w:t>
            </w:r>
          </w:p>
        </w:tc>
        <w:tc>
          <w:tcPr>
            <w:tcW w:w="609" w:type="pct"/>
            <w:tcBorders>
              <w:top w:val="nil"/>
              <w:left w:val="nil"/>
              <w:bottom w:val="nil"/>
              <w:right w:val="nil"/>
            </w:tcBorders>
            <w:shd w:val="clear" w:color="000000" w:fill="FFFFFF"/>
            <w:noWrap/>
            <w:vAlign w:val="center"/>
            <w:hideMark/>
          </w:tcPr>
          <w:p w14:paraId="5A64C18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(0.060)</w:t>
            </w:r>
          </w:p>
        </w:tc>
      </w:tr>
      <w:tr w:rsidR="00DE0EE9" w:rsidRPr="001607A0" w14:paraId="35A4C5B1" w14:textId="77777777" w:rsidTr="00DE0EE9">
        <w:trPr>
          <w:trHeight w:val="320"/>
        </w:trPr>
        <w:tc>
          <w:tcPr>
            <w:tcW w:w="870" w:type="pct"/>
            <w:tcBorders>
              <w:top w:val="nil"/>
              <w:left w:val="nil"/>
              <w:bottom w:val="nil"/>
              <w:right w:val="nil"/>
            </w:tcBorders>
            <w:shd w:val="clear" w:color="000000" w:fill="FFFFFF"/>
            <w:noWrap/>
            <w:vAlign w:val="center"/>
            <w:hideMark/>
          </w:tcPr>
          <w:p w14:paraId="5E4D17F2" w14:textId="62E893DE" w:rsidR="00DE0EE9" w:rsidRPr="001607A0" w:rsidRDefault="00DE0EE9" w:rsidP="00080AA9">
            <w:pPr>
              <w:spacing w:line="276" w:lineRule="auto"/>
              <w:rPr>
                <w:color w:val="FF0000"/>
                <w:sz w:val="20"/>
                <w:szCs w:val="20"/>
              </w:rPr>
            </w:pPr>
            <w:r w:rsidRPr="001607A0">
              <w:rPr>
                <w:color w:val="FF0000"/>
                <w:sz w:val="20"/>
                <w:szCs w:val="20"/>
              </w:rPr>
              <w:t>Lags</w:t>
            </w:r>
          </w:p>
        </w:tc>
        <w:tc>
          <w:tcPr>
            <w:tcW w:w="773" w:type="pct"/>
            <w:tcBorders>
              <w:top w:val="nil"/>
              <w:left w:val="nil"/>
              <w:bottom w:val="nil"/>
              <w:right w:val="nil"/>
            </w:tcBorders>
            <w:shd w:val="clear" w:color="000000" w:fill="FFFFFF"/>
            <w:noWrap/>
            <w:vAlign w:val="center"/>
            <w:hideMark/>
          </w:tcPr>
          <w:p w14:paraId="4E9C898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5</w:t>
            </w:r>
          </w:p>
        </w:tc>
        <w:tc>
          <w:tcPr>
            <w:tcW w:w="683" w:type="pct"/>
            <w:tcBorders>
              <w:top w:val="nil"/>
              <w:left w:val="nil"/>
              <w:bottom w:val="nil"/>
              <w:right w:val="nil"/>
            </w:tcBorders>
            <w:shd w:val="clear" w:color="000000" w:fill="FFFFFF"/>
            <w:noWrap/>
            <w:vAlign w:val="center"/>
            <w:hideMark/>
          </w:tcPr>
          <w:p w14:paraId="665538D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609" w:type="pct"/>
            <w:tcBorders>
              <w:top w:val="nil"/>
              <w:left w:val="nil"/>
              <w:bottom w:val="nil"/>
              <w:right w:val="nil"/>
            </w:tcBorders>
            <w:shd w:val="clear" w:color="000000" w:fill="FFFFFF"/>
            <w:noWrap/>
            <w:vAlign w:val="center"/>
            <w:hideMark/>
          </w:tcPr>
          <w:p w14:paraId="6E7180E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773" w:type="pct"/>
            <w:tcBorders>
              <w:top w:val="nil"/>
              <w:left w:val="nil"/>
              <w:bottom w:val="nil"/>
              <w:right w:val="nil"/>
            </w:tcBorders>
            <w:shd w:val="clear" w:color="000000" w:fill="FFFFFF"/>
            <w:noWrap/>
            <w:vAlign w:val="center"/>
            <w:hideMark/>
          </w:tcPr>
          <w:p w14:paraId="136B8CC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683" w:type="pct"/>
            <w:tcBorders>
              <w:top w:val="nil"/>
              <w:left w:val="nil"/>
              <w:bottom w:val="nil"/>
              <w:right w:val="nil"/>
            </w:tcBorders>
            <w:shd w:val="clear" w:color="000000" w:fill="FFFFFF"/>
            <w:noWrap/>
            <w:vAlign w:val="center"/>
            <w:hideMark/>
          </w:tcPr>
          <w:p w14:paraId="2004FDE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609" w:type="pct"/>
            <w:tcBorders>
              <w:top w:val="nil"/>
              <w:left w:val="nil"/>
              <w:bottom w:val="nil"/>
              <w:right w:val="nil"/>
            </w:tcBorders>
            <w:shd w:val="clear" w:color="000000" w:fill="FFFFFF"/>
            <w:noWrap/>
            <w:vAlign w:val="center"/>
            <w:hideMark/>
          </w:tcPr>
          <w:p w14:paraId="7A8E06B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5</w:t>
            </w:r>
          </w:p>
        </w:tc>
      </w:tr>
      <w:tr w:rsidR="00DE0EE9" w:rsidRPr="001607A0" w14:paraId="0F7CAFA5" w14:textId="77777777" w:rsidTr="00DE0EE9">
        <w:trPr>
          <w:trHeight w:val="680"/>
        </w:trPr>
        <w:tc>
          <w:tcPr>
            <w:tcW w:w="870" w:type="pct"/>
            <w:tcBorders>
              <w:top w:val="nil"/>
              <w:left w:val="nil"/>
              <w:bottom w:val="nil"/>
              <w:right w:val="nil"/>
            </w:tcBorders>
            <w:shd w:val="clear" w:color="000000" w:fill="FFFFFF"/>
            <w:vAlign w:val="center"/>
            <w:hideMark/>
          </w:tcPr>
          <w:p w14:paraId="0D40F317" w14:textId="77777777" w:rsidR="00DE0EE9" w:rsidRPr="001607A0" w:rsidRDefault="00DE0EE9" w:rsidP="00080AA9">
            <w:pPr>
              <w:spacing w:line="276" w:lineRule="auto"/>
              <w:rPr>
                <w:color w:val="FF0000"/>
                <w:sz w:val="20"/>
                <w:szCs w:val="20"/>
              </w:rPr>
            </w:pPr>
            <w:r w:rsidRPr="001607A0">
              <w:rPr>
                <w:color w:val="FF0000"/>
                <w:sz w:val="20"/>
                <w:szCs w:val="20"/>
              </w:rPr>
              <w:t xml:space="preserve">Wealth distribution </w:t>
            </w:r>
            <w:r w:rsidRPr="001607A0">
              <w:rPr>
                <w:color w:val="FF0000"/>
                <w:sz w:val="20"/>
                <w:szCs w:val="20"/>
              </w:rPr>
              <w:br/>
              <w:t>top 1%</w:t>
            </w:r>
          </w:p>
        </w:tc>
        <w:tc>
          <w:tcPr>
            <w:tcW w:w="773" w:type="pct"/>
            <w:tcBorders>
              <w:top w:val="nil"/>
              <w:left w:val="nil"/>
              <w:bottom w:val="nil"/>
              <w:right w:val="nil"/>
            </w:tcBorders>
            <w:shd w:val="clear" w:color="000000" w:fill="FFFFFF"/>
            <w:noWrap/>
            <w:vAlign w:val="center"/>
            <w:hideMark/>
          </w:tcPr>
          <w:p w14:paraId="0FBA8064" w14:textId="66093D35" w:rsidR="00DE0EE9" w:rsidRPr="001607A0" w:rsidRDefault="00DE0EE9" w:rsidP="00080AA9">
            <w:pPr>
              <w:spacing w:line="276" w:lineRule="auto"/>
              <w:jc w:val="center"/>
              <w:rPr>
                <w:b/>
                <w:bCs/>
                <w:color w:val="FF0000"/>
                <w:sz w:val="20"/>
                <w:szCs w:val="20"/>
              </w:rPr>
            </w:pPr>
            <w:r w:rsidRPr="001607A0">
              <w:rPr>
                <w:b/>
                <w:bCs/>
                <w:color w:val="FF0000"/>
                <w:sz w:val="20"/>
                <w:szCs w:val="20"/>
              </w:rPr>
              <w:t>-0.071***</w:t>
            </w:r>
          </w:p>
        </w:tc>
        <w:tc>
          <w:tcPr>
            <w:tcW w:w="683" w:type="pct"/>
            <w:tcBorders>
              <w:top w:val="nil"/>
              <w:left w:val="nil"/>
              <w:bottom w:val="nil"/>
              <w:right w:val="nil"/>
            </w:tcBorders>
            <w:shd w:val="clear" w:color="000000" w:fill="FFFFFF"/>
            <w:noWrap/>
            <w:vAlign w:val="center"/>
            <w:hideMark/>
          </w:tcPr>
          <w:p w14:paraId="00DC374D" w14:textId="77E8DC90" w:rsidR="00DE0EE9" w:rsidRPr="001607A0" w:rsidRDefault="00DE0EE9" w:rsidP="00080AA9">
            <w:pPr>
              <w:spacing w:line="276" w:lineRule="auto"/>
              <w:jc w:val="center"/>
              <w:rPr>
                <w:b/>
                <w:bCs/>
                <w:color w:val="FF0000"/>
                <w:sz w:val="20"/>
                <w:szCs w:val="20"/>
              </w:rPr>
            </w:pPr>
            <w:r w:rsidRPr="001607A0">
              <w:rPr>
                <w:b/>
                <w:bCs/>
                <w:color w:val="FF0000"/>
                <w:sz w:val="20"/>
                <w:szCs w:val="20"/>
              </w:rPr>
              <w:t>0.010*</w:t>
            </w:r>
          </w:p>
        </w:tc>
        <w:tc>
          <w:tcPr>
            <w:tcW w:w="609" w:type="pct"/>
            <w:tcBorders>
              <w:top w:val="nil"/>
              <w:left w:val="nil"/>
              <w:bottom w:val="nil"/>
              <w:right w:val="nil"/>
            </w:tcBorders>
            <w:shd w:val="clear" w:color="000000" w:fill="FFFFFF"/>
            <w:noWrap/>
            <w:vAlign w:val="center"/>
            <w:hideMark/>
          </w:tcPr>
          <w:p w14:paraId="1B423694" w14:textId="52BFA323" w:rsidR="00DE0EE9" w:rsidRPr="001607A0" w:rsidRDefault="00DE0EE9" w:rsidP="00080AA9">
            <w:pPr>
              <w:spacing w:line="276" w:lineRule="auto"/>
              <w:jc w:val="center"/>
              <w:rPr>
                <w:b/>
                <w:bCs/>
                <w:color w:val="FF0000"/>
                <w:sz w:val="20"/>
                <w:szCs w:val="20"/>
              </w:rPr>
            </w:pPr>
            <w:r w:rsidRPr="001607A0">
              <w:rPr>
                <w:b/>
                <w:bCs/>
                <w:color w:val="FF0000"/>
                <w:sz w:val="20"/>
                <w:szCs w:val="20"/>
              </w:rPr>
              <w:t>-0.132**</w:t>
            </w:r>
          </w:p>
        </w:tc>
        <w:tc>
          <w:tcPr>
            <w:tcW w:w="773" w:type="pct"/>
            <w:tcBorders>
              <w:top w:val="nil"/>
              <w:left w:val="nil"/>
              <w:bottom w:val="nil"/>
              <w:right w:val="nil"/>
            </w:tcBorders>
            <w:shd w:val="clear" w:color="000000" w:fill="FFFFFF"/>
            <w:noWrap/>
            <w:vAlign w:val="center"/>
            <w:hideMark/>
          </w:tcPr>
          <w:p w14:paraId="563488AF" w14:textId="77777777" w:rsidR="00DE0EE9" w:rsidRPr="001607A0" w:rsidRDefault="00DE0EE9" w:rsidP="00080AA9">
            <w:pPr>
              <w:spacing w:line="276" w:lineRule="auto"/>
              <w:jc w:val="center"/>
              <w:rPr>
                <w:color w:val="FF0000"/>
                <w:sz w:val="20"/>
                <w:szCs w:val="20"/>
              </w:rPr>
            </w:pPr>
            <w:r w:rsidRPr="001607A0">
              <w:rPr>
                <w:color w:val="FF0000"/>
                <w:sz w:val="20"/>
                <w:szCs w:val="20"/>
              </w:rPr>
              <w:t>-0.020</w:t>
            </w:r>
          </w:p>
        </w:tc>
        <w:tc>
          <w:tcPr>
            <w:tcW w:w="683" w:type="pct"/>
            <w:tcBorders>
              <w:top w:val="nil"/>
              <w:left w:val="nil"/>
              <w:bottom w:val="nil"/>
              <w:right w:val="nil"/>
            </w:tcBorders>
            <w:shd w:val="clear" w:color="000000" w:fill="FFFFFF"/>
            <w:noWrap/>
            <w:vAlign w:val="center"/>
            <w:hideMark/>
          </w:tcPr>
          <w:p w14:paraId="386C7A67" w14:textId="77777777" w:rsidR="00DE0EE9" w:rsidRPr="001607A0" w:rsidRDefault="00DE0EE9" w:rsidP="00080AA9">
            <w:pPr>
              <w:spacing w:line="276" w:lineRule="auto"/>
              <w:jc w:val="center"/>
              <w:rPr>
                <w:color w:val="FF0000"/>
                <w:sz w:val="20"/>
                <w:szCs w:val="20"/>
              </w:rPr>
            </w:pPr>
            <w:r w:rsidRPr="001607A0">
              <w:rPr>
                <w:color w:val="FF0000"/>
                <w:sz w:val="20"/>
                <w:szCs w:val="20"/>
              </w:rPr>
              <w:t>0.002</w:t>
            </w:r>
          </w:p>
        </w:tc>
        <w:tc>
          <w:tcPr>
            <w:tcW w:w="609" w:type="pct"/>
            <w:tcBorders>
              <w:top w:val="nil"/>
              <w:left w:val="nil"/>
              <w:bottom w:val="nil"/>
              <w:right w:val="nil"/>
            </w:tcBorders>
            <w:shd w:val="clear" w:color="000000" w:fill="FFFFFF"/>
            <w:noWrap/>
            <w:vAlign w:val="center"/>
            <w:hideMark/>
          </w:tcPr>
          <w:p w14:paraId="34A094E4" w14:textId="77777777" w:rsidR="00DE0EE9" w:rsidRPr="001607A0" w:rsidRDefault="00DE0EE9" w:rsidP="00080AA9">
            <w:pPr>
              <w:spacing w:line="276" w:lineRule="auto"/>
              <w:jc w:val="center"/>
              <w:rPr>
                <w:color w:val="FF0000"/>
                <w:sz w:val="20"/>
                <w:szCs w:val="20"/>
              </w:rPr>
            </w:pPr>
            <w:r w:rsidRPr="001607A0">
              <w:rPr>
                <w:color w:val="FF0000"/>
                <w:sz w:val="20"/>
                <w:szCs w:val="20"/>
              </w:rPr>
              <w:t>0.055</w:t>
            </w:r>
          </w:p>
        </w:tc>
      </w:tr>
      <w:tr w:rsidR="00DE0EE9" w:rsidRPr="001607A0" w14:paraId="24146F7F" w14:textId="77777777" w:rsidTr="00DE0EE9">
        <w:trPr>
          <w:trHeight w:val="320"/>
        </w:trPr>
        <w:tc>
          <w:tcPr>
            <w:tcW w:w="870" w:type="pct"/>
            <w:tcBorders>
              <w:top w:val="nil"/>
              <w:left w:val="nil"/>
              <w:bottom w:val="nil"/>
              <w:right w:val="nil"/>
            </w:tcBorders>
            <w:shd w:val="clear" w:color="000000" w:fill="FFFFFF"/>
            <w:noWrap/>
            <w:vAlign w:val="center"/>
            <w:hideMark/>
          </w:tcPr>
          <w:p w14:paraId="3D6B04FD" w14:textId="0F7DA4E3" w:rsidR="00DE0EE9" w:rsidRPr="001607A0" w:rsidRDefault="00DE0EE9" w:rsidP="00080AA9">
            <w:pPr>
              <w:spacing w:line="276" w:lineRule="auto"/>
              <w:rPr>
                <w:i/>
                <w:iCs/>
                <w:color w:val="FF0000"/>
                <w:sz w:val="20"/>
                <w:szCs w:val="20"/>
              </w:rPr>
            </w:pPr>
          </w:p>
        </w:tc>
        <w:tc>
          <w:tcPr>
            <w:tcW w:w="773" w:type="pct"/>
            <w:tcBorders>
              <w:top w:val="nil"/>
              <w:left w:val="nil"/>
              <w:bottom w:val="nil"/>
              <w:right w:val="nil"/>
            </w:tcBorders>
            <w:shd w:val="clear" w:color="000000" w:fill="FFFFFF"/>
            <w:noWrap/>
            <w:vAlign w:val="center"/>
            <w:hideMark/>
          </w:tcPr>
          <w:p w14:paraId="4DAB32A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(0.021)</w:t>
            </w:r>
          </w:p>
        </w:tc>
        <w:tc>
          <w:tcPr>
            <w:tcW w:w="683" w:type="pct"/>
            <w:tcBorders>
              <w:top w:val="nil"/>
              <w:left w:val="nil"/>
              <w:bottom w:val="nil"/>
              <w:right w:val="nil"/>
            </w:tcBorders>
            <w:shd w:val="clear" w:color="000000" w:fill="FFFFFF"/>
            <w:noWrap/>
            <w:vAlign w:val="center"/>
            <w:hideMark/>
          </w:tcPr>
          <w:p w14:paraId="3BC31B3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(0.005)</w:t>
            </w:r>
          </w:p>
        </w:tc>
        <w:tc>
          <w:tcPr>
            <w:tcW w:w="609" w:type="pct"/>
            <w:tcBorders>
              <w:top w:val="nil"/>
              <w:left w:val="nil"/>
              <w:bottom w:val="nil"/>
              <w:right w:val="nil"/>
            </w:tcBorders>
            <w:shd w:val="clear" w:color="000000" w:fill="FFFFFF"/>
            <w:noWrap/>
            <w:vAlign w:val="center"/>
            <w:hideMark/>
          </w:tcPr>
          <w:p w14:paraId="46F7F20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(0.063)</w:t>
            </w:r>
          </w:p>
        </w:tc>
        <w:tc>
          <w:tcPr>
            <w:tcW w:w="773" w:type="pct"/>
            <w:tcBorders>
              <w:top w:val="nil"/>
              <w:left w:val="nil"/>
              <w:bottom w:val="nil"/>
              <w:right w:val="nil"/>
            </w:tcBorders>
            <w:shd w:val="clear" w:color="000000" w:fill="FFFFFF"/>
            <w:noWrap/>
            <w:vAlign w:val="center"/>
            <w:hideMark/>
          </w:tcPr>
          <w:p w14:paraId="310E049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(0.015)</w:t>
            </w:r>
          </w:p>
        </w:tc>
        <w:tc>
          <w:tcPr>
            <w:tcW w:w="683" w:type="pct"/>
            <w:tcBorders>
              <w:top w:val="nil"/>
              <w:left w:val="nil"/>
              <w:bottom w:val="nil"/>
              <w:right w:val="nil"/>
            </w:tcBorders>
            <w:shd w:val="clear" w:color="000000" w:fill="FFFFFF"/>
            <w:noWrap/>
            <w:vAlign w:val="center"/>
            <w:hideMark/>
          </w:tcPr>
          <w:p w14:paraId="01D1DD5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(0.004)</w:t>
            </w:r>
          </w:p>
        </w:tc>
        <w:tc>
          <w:tcPr>
            <w:tcW w:w="609" w:type="pct"/>
            <w:tcBorders>
              <w:top w:val="nil"/>
              <w:left w:val="nil"/>
              <w:bottom w:val="nil"/>
              <w:right w:val="nil"/>
            </w:tcBorders>
            <w:shd w:val="clear" w:color="000000" w:fill="FFFFFF"/>
            <w:noWrap/>
            <w:vAlign w:val="center"/>
            <w:hideMark/>
          </w:tcPr>
          <w:p w14:paraId="6B25CC1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(0.035)</w:t>
            </w:r>
          </w:p>
        </w:tc>
      </w:tr>
      <w:tr w:rsidR="00DE0EE9" w:rsidRPr="001607A0" w14:paraId="348230D5" w14:textId="77777777" w:rsidTr="00DE0EE9">
        <w:trPr>
          <w:trHeight w:val="320"/>
        </w:trPr>
        <w:tc>
          <w:tcPr>
            <w:tcW w:w="870" w:type="pct"/>
            <w:tcBorders>
              <w:top w:val="nil"/>
              <w:left w:val="nil"/>
              <w:bottom w:val="single" w:sz="4" w:space="0" w:color="auto"/>
              <w:right w:val="nil"/>
            </w:tcBorders>
            <w:shd w:val="clear" w:color="000000" w:fill="FFFFFF"/>
            <w:noWrap/>
            <w:vAlign w:val="center"/>
            <w:hideMark/>
          </w:tcPr>
          <w:p w14:paraId="3F062863" w14:textId="622B47E5" w:rsidR="00DE0EE9" w:rsidRPr="001607A0" w:rsidRDefault="00DE0EE9" w:rsidP="00080AA9">
            <w:pPr>
              <w:spacing w:line="276" w:lineRule="auto"/>
              <w:rPr>
                <w:color w:val="FF0000"/>
                <w:sz w:val="20"/>
                <w:szCs w:val="20"/>
              </w:rPr>
            </w:pPr>
            <w:r w:rsidRPr="001607A0">
              <w:rPr>
                <w:color w:val="FF0000"/>
                <w:sz w:val="20"/>
                <w:szCs w:val="20"/>
              </w:rPr>
              <w:t>Lags</w:t>
            </w:r>
          </w:p>
        </w:tc>
        <w:tc>
          <w:tcPr>
            <w:tcW w:w="773" w:type="pct"/>
            <w:tcBorders>
              <w:top w:val="nil"/>
              <w:left w:val="nil"/>
              <w:bottom w:val="single" w:sz="4" w:space="0" w:color="auto"/>
              <w:right w:val="nil"/>
            </w:tcBorders>
            <w:shd w:val="clear" w:color="000000" w:fill="FFFFFF"/>
            <w:noWrap/>
            <w:vAlign w:val="center"/>
            <w:hideMark/>
          </w:tcPr>
          <w:p w14:paraId="6A48423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5</w:t>
            </w:r>
          </w:p>
        </w:tc>
        <w:tc>
          <w:tcPr>
            <w:tcW w:w="683" w:type="pct"/>
            <w:tcBorders>
              <w:top w:val="nil"/>
              <w:left w:val="nil"/>
              <w:bottom w:val="single" w:sz="4" w:space="0" w:color="auto"/>
              <w:right w:val="nil"/>
            </w:tcBorders>
            <w:shd w:val="clear" w:color="000000" w:fill="FFFFFF"/>
            <w:noWrap/>
            <w:vAlign w:val="center"/>
            <w:hideMark/>
          </w:tcPr>
          <w:p w14:paraId="7121398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3</w:t>
            </w:r>
          </w:p>
        </w:tc>
        <w:tc>
          <w:tcPr>
            <w:tcW w:w="609" w:type="pct"/>
            <w:tcBorders>
              <w:top w:val="nil"/>
              <w:left w:val="nil"/>
              <w:bottom w:val="single" w:sz="4" w:space="0" w:color="auto"/>
              <w:right w:val="nil"/>
            </w:tcBorders>
            <w:shd w:val="clear" w:color="000000" w:fill="FFFFFF"/>
            <w:noWrap/>
            <w:vAlign w:val="center"/>
            <w:hideMark/>
          </w:tcPr>
          <w:p w14:paraId="22A8F26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773" w:type="pct"/>
            <w:tcBorders>
              <w:top w:val="nil"/>
              <w:left w:val="nil"/>
              <w:bottom w:val="single" w:sz="4" w:space="0" w:color="auto"/>
              <w:right w:val="nil"/>
            </w:tcBorders>
            <w:shd w:val="clear" w:color="000000" w:fill="FFFFFF"/>
            <w:noWrap/>
            <w:vAlign w:val="center"/>
            <w:hideMark/>
          </w:tcPr>
          <w:p w14:paraId="4668CEC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683" w:type="pct"/>
            <w:tcBorders>
              <w:top w:val="nil"/>
              <w:left w:val="nil"/>
              <w:bottom w:val="single" w:sz="4" w:space="0" w:color="auto"/>
              <w:right w:val="nil"/>
            </w:tcBorders>
            <w:shd w:val="clear" w:color="000000" w:fill="FFFFFF"/>
            <w:noWrap/>
            <w:vAlign w:val="center"/>
            <w:hideMark/>
          </w:tcPr>
          <w:p w14:paraId="3DD2B02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609" w:type="pct"/>
            <w:tcBorders>
              <w:top w:val="nil"/>
              <w:left w:val="nil"/>
              <w:bottom w:val="single" w:sz="4" w:space="0" w:color="auto"/>
              <w:right w:val="nil"/>
            </w:tcBorders>
            <w:shd w:val="clear" w:color="000000" w:fill="FFFFFF"/>
            <w:noWrap/>
            <w:vAlign w:val="center"/>
            <w:hideMark/>
          </w:tcPr>
          <w:p w14:paraId="56BD3AB6"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r>
    </w:tbl>
    <w:p w14:paraId="56DADB33" w14:textId="25181FF3" w:rsidR="002F6FA2" w:rsidRPr="001607A0" w:rsidRDefault="002F6FA2" w:rsidP="005D2964">
      <w:pPr>
        <w:pStyle w:val="ListParagraph"/>
        <w:tabs>
          <w:tab w:val="left" w:pos="0"/>
        </w:tabs>
        <w:spacing w:line="360" w:lineRule="auto"/>
        <w:ind w:left="-284" w:right="142" w:firstLine="284"/>
        <w:jc w:val="both"/>
        <w:rPr>
          <w:ins w:id="152" w:author="Quang Dong Dang" w:date="2024-01-31T22:39:00Z"/>
          <w:rFonts w:ascii="Times New Roman" w:hAnsi="Times New Roman" w:cs="Times New Roman"/>
          <w:color w:val="FF0000"/>
          <w:u w:val="single"/>
        </w:rPr>
      </w:pPr>
    </w:p>
    <w:p w14:paraId="2A0250C3" w14:textId="0D1E4EDA" w:rsidR="00DE0EE9" w:rsidRPr="001607A0" w:rsidRDefault="00DE0EE9" w:rsidP="00C43E29">
      <w:pPr>
        <w:tabs>
          <w:tab w:val="left" w:pos="0"/>
        </w:tabs>
        <w:spacing w:line="360" w:lineRule="auto"/>
        <w:ind w:right="142" w:firstLine="284"/>
        <w:jc w:val="both"/>
        <w:rPr>
          <w:i/>
          <w:iCs/>
          <w:color w:val="FF0000"/>
          <w:sz w:val="20"/>
          <w:szCs w:val="20"/>
        </w:rPr>
      </w:pPr>
      <w:r w:rsidRPr="001607A0">
        <w:rPr>
          <w:i/>
          <w:iCs/>
          <w:color w:val="FF0000"/>
          <w:sz w:val="20"/>
          <w:szCs w:val="20"/>
        </w:rPr>
        <w:t>Note: ***, ** and * indicate statistical significance at 1%,5% and 10% level</w:t>
      </w:r>
      <w:r w:rsidR="007040C8" w:rsidRPr="001607A0">
        <w:rPr>
          <w:i/>
          <w:iCs/>
          <w:color w:val="FF0000"/>
          <w:sz w:val="20"/>
          <w:szCs w:val="20"/>
        </w:rPr>
        <w:t>,</w:t>
      </w:r>
      <w:r w:rsidRPr="001607A0">
        <w:rPr>
          <w:i/>
          <w:iCs/>
          <w:color w:val="FF0000"/>
          <w:sz w:val="20"/>
          <w:szCs w:val="20"/>
        </w:rPr>
        <w:t xml:space="preserve"> respectively. Parentheses report standard errors.</w:t>
      </w:r>
    </w:p>
    <w:p w14:paraId="298E80C0" w14:textId="2036DDCC" w:rsidR="002F6FA2" w:rsidRPr="001607A0" w:rsidRDefault="002F6FA2" w:rsidP="005D2964">
      <w:pPr>
        <w:pStyle w:val="ListParagraph"/>
        <w:tabs>
          <w:tab w:val="left" w:pos="0"/>
        </w:tabs>
        <w:spacing w:line="360" w:lineRule="auto"/>
        <w:ind w:left="-284" w:right="142" w:firstLine="284"/>
        <w:jc w:val="both"/>
        <w:rPr>
          <w:rFonts w:ascii="Times New Roman" w:hAnsi="Times New Roman" w:cs="Times New Roman"/>
          <w:color w:val="FF0000"/>
          <w:u w:val="single"/>
        </w:rPr>
      </w:pPr>
    </w:p>
    <w:p w14:paraId="7F35A478" w14:textId="25170F83" w:rsidR="002F6FA2" w:rsidRPr="001607A0" w:rsidRDefault="002F6FA2" w:rsidP="002F6FA2">
      <w:pPr>
        <w:pStyle w:val="ListParagraph"/>
        <w:tabs>
          <w:tab w:val="left" w:pos="0"/>
        </w:tabs>
        <w:spacing w:line="360" w:lineRule="auto"/>
        <w:ind w:left="-284" w:right="142" w:firstLine="284"/>
        <w:jc w:val="both"/>
        <w:rPr>
          <w:rFonts w:ascii="Times New Roman" w:hAnsi="Times New Roman" w:cs="Times New Roman"/>
          <w:color w:val="FF0000"/>
          <w:u w:val="single"/>
        </w:rPr>
      </w:pPr>
    </w:p>
    <w:p w14:paraId="00BADBDA" w14:textId="0DF7B7DA" w:rsidR="002F6FA2" w:rsidRPr="001607A0" w:rsidRDefault="002F6FA2" w:rsidP="002F6FA2">
      <w:pPr>
        <w:pStyle w:val="ListParagraph"/>
        <w:tabs>
          <w:tab w:val="left" w:pos="0"/>
        </w:tabs>
        <w:spacing w:line="360" w:lineRule="auto"/>
        <w:ind w:left="-284" w:right="142" w:firstLine="284"/>
        <w:jc w:val="both"/>
        <w:rPr>
          <w:rFonts w:ascii="Times New Roman" w:hAnsi="Times New Roman" w:cs="Times New Roman"/>
          <w:color w:val="FF0000"/>
          <w:u w:val="single"/>
        </w:rPr>
      </w:pPr>
    </w:p>
    <w:p w14:paraId="120398D4" w14:textId="105800E8" w:rsidR="00DE0EE9" w:rsidRPr="001607A0" w:rsidRDefault="00DE0EE9" w:rsidP="00DE0EE9">
      <w:pPr>
        <w:tabs>
          <w:tab w:val="left" w:pos="0"/>
        </w:tabs>
        <w:spacing w:line="360" w:lineRule="auto"/>
        <w:ind w:right="142"/>
        <w:jc w:val="both"/>
        <w:rPr>
          <w:color w:val="FF0000"/>
          <w:u w:val="single"/>
        </w:rPr>
        <w:sectPr w:rsidR="00DE0EE9" w:rsidRPr="001607A0" w:rsidSect="00153C9E">
          <w:type w:val="continuous"/>
          <w:pgSz w:w="11906" w:h="16838"/>
          <w:pgMar w:top="1440" w:right="1440" w:bottom="1440" w:left="1440" w:header="709" w:footer="709" w:gutter="0"/>
          <w:cols w:space="708"/>
          <w:docGrid w:linePitch="360"/>
        </w:sectPr>
      </w:pPr>
    </w:p>
    <w:p w14:paraId="5EF7E2EE" w14:textId="77777777" w:rsidR="00DE0EE9" w:rsidRPr="001607A0" w:rsidRDefault="00DE0EE9" w:rsidP="00DE0EE9">
      <w:pPr>
        <w:rPr>
          <w:color w:val="FF0000"/>
          <w:u w:val="single"/>
        </w:rPr>
      </w:pPr>
    </w:p>
    <w:p w14:paraId="6414D03D" w14:textId="77777777" w:rsidR="00DE0EE9" w:rsidRPr="001607A0" w:rsidRDefault="00DE0EE9" w:rsidP="00DE0EE9">
      <w:pPr>
        <w:rPr>
          <w:color w:val="FF0000"/>
          <w:u w:val="single"/>
        </w:rPr>
      </w:pPr>
    </w:p>
    <w:p w14:paraId="1D6C6F9B" w14:textId="17436587" w:rsidR="00DE0EE9" w:rsidRPr="001607A0" w:rsidRDefault="00DE0EE9" w:rsidP="00DE0EE9">
      <w:pPr>
        <w:pStyle w:val="ListParagraph"/>
        <w:tabs>
          <w:tab w:val="left" w:pos="0"/>
        </w:tabs>
        <w:spacing w:line="360" w:lineRule="auto"/>
        <w:ind w:left="-284" w:right="142" w:firstLine="284"/>
        <w:jc w:val="both"/>
        <w:rPr>
          <w:ins w:id="153" w:author="Quang Dong Dang" w:date="2024-01-31T22:39:00Z"/>
          <w:rFonts w:ascii="Times New Roman" w:hAnsi="Times New Roman" w:cs="Times New Roman"/>
          <w:color w:val="FF0000"/>
        </w:rPr>
      </w:pPr>
      <w:r w:rsidRPr="001607A0">
        <w:rPr>
          <w:rFonts w:ascii="Times New Roman" w:hAnsi="Times New Roman" w:cs="Times New Roman"/>
          <w:color w:val="FF0000"/>
          <w:u w:val="single"/>
        </w:rPr>
        <w:t xml:space="preserve">Appendix table 2: </w:t>
      </w:r>
      <w:r w:rsidRPr="001607A0">
        <w:rPr>
          <w:rFonts w:ascii="Times New Roman" w:hAnsi="Times New Roman" w:cs="Times New Roman"/>
          <w:color w:val="FF0000"/>
        </w:rPr>
        <w:t xml:space="preserve">Effects of </w:t>
      </w:r>
      <w:r w:rsidR="00080AA9" w:rsidRPr="001607A0">
        <w:rPr>
          <w:rFonts w:ascii="Times New Roman" w:hAnsi="Times New Roman" w:cs="Times New Roman"/>
          <w:color w:val="FF0000"/>
        </w:rPr>
        <w:t xml:space="preserve">the </w:t>
      </w:r>
      <w:r w:rsidRPr="001607A0">
        <w:rPr>
          <w:rFonts w:ascii="Times New Roman" w:hAnsi="Times New Roman" w:cs="Times New Roman"/>
          <w:color w:val="FF0000"/>
        </w:rPr>
        <w:t>stock market indicators on</w:t>
      </w:r>
      <w:r w:rsidR="007040C8" w:rsidRPr="001607A0">
        <w:rPr>
          <w:rFonts w:ascii="Times New Roman" w:hAnsi="Times New Roman" w:cs="Times New Roman"/>
          <w:color w:val="FF0000"/>
        </w:rPr>
        <w:t xml:space="preserve"> </w:t>
      </w:r>
      <w:r w:rsidRPr="001607A0">
        <w:rPr>
          <w:rFonts w:ascii="Times New Roman" w:hAnsi="Times New Roman" w:cs="Times New Roman"/>
          <w:color w:val="FF0000"/>
        </w:rPr>
        <w:t>income inequality across all countries using</w:t>
      </w:r>
      <w:r w:rsidR="004340CB" w:rsidRPr="001607A0">
        <w:rPr>
          <w:rFonts w:ascii="Times New Roman" w:hAnsi="Times New Roman" w:cs="Times New Roman"/>
          <w:color w:val="FF0000"/>
        </w:rPr>
        <w:t xml:space="preserve"> monthly</w:t>
      </w:r>
      <w:r w:rsidRPr="001607A0">
        <w:rPr>
          <w:rFonts w:ascii="Times New Roman" w:hAnsi="Times New Roman" w:cs="Times New Roman"/>
          <w:color w:val="FF0000"/>
        </w:rPr>
        <w:t xml:space="preserve"> interpolated data.</w:t>
      </w:r>
    </w:p>
    <w:p w14:paraId="5C41FDD5" w14:textId="77777777" w:rsidR="00DE0EE9" w:rsidRPr="001607A0" w:rsidRDefault="00DE0EE9" w:rsidP="00DE0EE9">
      <w:pPr>
        <w:rPr>
          <w:color w:val="FF0000"/>
          <w:u w:val="single"/>
        </w:rPr>
      </w:pPr>
    </w:p>
    <w:tbl>
      <w:tblPr>
        <w:tblW w:w="4965" w:type="pct"/>
        <w:tblLook w:val="04A0" w:firstRow="1" w:lastRow="0" w:firstColumn="1" w:lastColumn="0" w:noHBand="0" w:noVBand="1"/>
      </w:tblPr>
      <w:tblGrid>
        <w:gridCol w:w="1833"/>
        <w:gridCol w:w="1291"/>
        <w:gridCol w:w="1124"/>
        <w:gridCol w:w="1019"/>
        <w:gridCol w:w="1197"/>
        <w:gridCol w:w="1033"/>
        <w:gridCol w:w="1034"/>
        <w:gridCol w:w="833"/>
        <w:gridCol w:w="962"/>
        <w:gridCol w:w="966"/>
        <w:gridCol w:w="801"/>
        <w:gridCol w:w="801"/>
        <w:gridCol w:w="966"/>
      </w:tblGrid>
      <w:tr w:rsidR="00080AA9" w:rsidRPr="001607A0" w14:paraId="4B95CD52" w14:textId="77777777" w:rsidTr="00080AA9">
        <w:trPr>
          <w:trHeight w:val="680"/>
        </w:trPr>
        <w:tc>
          <w:tcPr>
            <w:tcW w:w="661" w:type="pct"/>
            <w:tcBorders>
              <w:top w:val="single" w:sz="4" w:space="0" w:color="auto"/>
              <w:left w:val="nil"/>
              <w:bottom w:val="single" w:sz="4" w:space="0" w:color="auto"/>
              <w:right w:val="nil"/>
            </w:tcBorders>
            <w:shd w:val="clear" w:color="000000" w:fill="FFFFFF"/>
            <w:noWrap/>
            <w:vAlign w:val="center"/>
            <w:hideMark/>
          </w:tcPr>
          <w:p w14:paraId="094A216B"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466" w:type="pct"/>
            <w:tcBorders>
              <w:top w:val="single" w:sz="4" w:space="0" w:color="auto"/>
              <w:left w:val="nil"/>
              <w:bottom w:val="single" w:sz="4" w:space="0" w:color="auto"/>
              <w:right w:val="nil"/>
            </w:tcBorders>
            <w:shd w:val="clear" w:color="000000" w:fill="FFFFFF"/>
            <w:noWrap/>
            <w:vAlign w:val="center"/>
            <w:hideMark/>
          </w:tcPr>
          <w:p w14:paraId="7BF0B359" w14:textId="77777777" w:rsidR="00DE0EE9" w:rsidRPr="001607A0" w:rsidRDefault="00DE0EE9" w:rsidP="00080AA9">
            <w:pPr>
              <w:spacing w:line="276" w:lineRule="auto"/>
              <w:jc w:val="center"/>
              <w:rPr>
                <w:color w:val="FF0000"/>
                <w:sz w:val="20"/>
                <w:szCs w:val="20"/>
              </w:rPr>
            </w:pPr>
            <w:r w:rsidRPr="001607A0">
              <w:rPr>
                <w:color w:val="FF0000"/>
                <w:sz w:val="20"/>
                <w:szCs w:val="20"/>
              </w:rPr>
              <w:t>Brazil</w:t>
            </w:r>
          </w:p>
        </w:tc>
        <w:tc>
          <w:tcPr>
            <w:tcW w:w="406" w:type="pct"/>
            <w:tcBorders>
              <w:top w:val="single" w:sz="4" w:space="0" w:color="auto"/>
              <w:left w:val="nil"/>
              <w:bottom w:val="single" w:sz="4" w:space="0" w:color="auto"/>
              <w:right w:val="nil"/>
            </w:tcBorders>
            <w:shd w:val="clear" w:color="000000" w:fill="FFFFFF"/>
            <w:noWrap/>
            <w:vAlign w:val="center"/>
            <w:hideMark/>
          </w:tcPr>
          <w:p w14:paraId="5C1D6759" w14:textId="77777777" w:rsidR="00DE0EE9" w:rsidRPr="001607A0" w:rsidRDefault="00DE0EE9" w:rsidP="00080AA9">
            <w:pPr>
              <w:spacing w:line="276" w:lineRule="auto"/>
              <w:jc w:val="center"/>
              <w:rPr>
                <w:color w:val="FF0000"/>
                <w:sz w:val="20"/>
                <w:szCs w:val="20"/>
              </w:rPr>
            </w:pPr>
            <w:r w:rsidRPr="001607A0">
              <w:rPr>
                <w:color w:val="FF0000"/>
                <w:sz w:val="20"/>
                <w:szCs w:val="20"/>
              </w:rPr>
              <w:t>China</w:t>
            </w:r>
          </w:p>
        </w:tc>
        <w:tc>
          <w:tcPr>
            <w:tcW w:w="368" w:type="pct"/>
            <w:tcBorders>
              <w:top w:val="single" w:sz="4" w:space="0" w:color="auto"/>
              <w:left w:val="nil"/>
              <w:bottom w:val="single" w:sz="4" w:space="0" w:color="auto"/>
              <w:right w:val="nil"/>
            </w:tcBorders>
            <w:shd w:val="clear" w:color="000000" w:fill="FFFFFF"/>
            <w:noWrap/>
            <w:vAlign w:val="center"/>
            <w:hideMark/>
          </w:tcPr>
          <w:p w14:paraId="6F12B1A6" w14:textId="77777777" w:rsidR="00DE0EE9" w:rsidRPr="001607A0" w:rsidRDefault="00DE0EE9" w:rsidP="00080AA9">
            <w:pPr>
              <w:spacing w:line="276" w:lineRule="auto"/>
              <w:jc w:val="center"/>
              <w:rPr>
                <w:color w:val="FF0000"/>
                <w:sz w:val="20"/>
                <w:szCs w:val="20"/>
              </w:rPr>
            </w:pPr>
            <w:r w:rsidRPr="001607A0">
              <w:rPr>
                <w:color w:val="FF0000"/>
                <w:sz w:val="20"/>
                <w:szCs w:val="20"/>
              </w:rPr>
              <w:t>India</w:t>
            </w:r>
          </w:p>
        </w:tc>
        <w:tc>
          <w:tcPr>
            <w:tcW w:w="432" w:type="pct"/>
            <w:tcBorders>
              <w:top w:val="single" w:sz="4" w:space="0" w:color="auto"/>
              <w:left w:val="nil"/>
              <w:bottom w:val="single" w:sz="4" w:space="0" w:color="auto"/>
              <w:right w:val="nil"/>
            </w:tcBorders>
            <w:shd w:val="clear" w:color="000000" w:fill="FFFFFF"/>
            <w:noWrap/>
            <w:vAlign w:val="center"/>
            <w:hideMark/>
          </w:tcPr>
          <w:p w14:paraId="3B3611DC" w14:textId="77777777" w:rsidR="00DE0EE9" w:rsidRPr="001607A0" w:rsidRDefault="00DE0EE9" w:rsidP="00080AA9">
            <w:pPr>
              <w:spacing w:line="276" w:lineRule="auto"/>
              <w:jc w:val="center"/>
              <w:rPr>
                <w:color w:val="FF0000"/>
                <w:sz w:val="20"/>
                <w:szCs w:val="20"/>
              </w:rPr>
            </w:pPr>
            <w:r w:rsidRPr="001607A0">
              <w:rPr>
                <w:color w:val="FF0000"/>
                <w:sz w:val="20"/>
                <w:szCs w:val="20"/>
              </w:rPr>
              <w:t>Russia</w:t>
            </w:r>
          </w:p>
        </w:tc>
        <w:tc>
          <w:tcPr>
            <w:tcW w:w="373" w:type="pct"/>
            <w:tcBorders>
              <w:top w:val="single" w:sz="4" w:space="0" w:color="auto"/>
              <w:left w:val="nil"/>
              <w:bottom w:val="single" w:sz="4" w:space="0" w:color="auto"/>
              <w:right w:val="nil"/>
            </w:tcBorders>
            <w:shd w:val="clear" w:color="000000" w:fill="FFFFFF"/>
            <w:vAlign w:val="center"/>
            <w:hideMark/>
          </w:tcPr>
          <w:p w14:paraId="2457F5C6" w14:textId="77777777" w:rsidR="00DE0EE9" w:rsidRPr="001607A0" w:rsidRDefault="00DE0EE9" w:rsidP="00080AA9">
            <w:pPr>
              <w:spacing w:line="276" w:lineRule="auto"/>
              <w:jc w:val="center"/>
              <w:rPr>
                <w:color w:val="FF0000"/>
                <w:sz w:val="20"/>
                <w:szCs w:val="20"/>
              </w:rPr>
            </w:pPr>
            <w:r w:rsidRPr="001607A0">
              <w:rPr>
                <w:color w:val="FF0000"/>
                <w:sz w:val="20"/>
                <w:szCs w:val="20"/>
              </w:rPr>
              <w:t>South</w:t>
            </w:r>
            <w:r w:rsidRPr="001607A0">
              <w:rPr>
                <w:color w:val="FF0000"/>
                <w:sz w:val="20"/>
                <w:szCs w:val="20"/>
              </w:rPr>
              <w:br/>
              <w:t xml:space="preserve"> Africa</w:t>
            </w:r>
          </w:p>
        </w:tc>
        <w:tc>
          <w:tcPr>
            <w:tcW w:w="373" w:type="pct"/>
            <w:tcBorders>
              <w:top w:val="single" w:sz="4" w:space="0" w:color="auto"/>
              <w:left w:val="nil"/>
              <w:bottom w:val="single" w:sz="4" w:space="0" w:color="auto"/>
              <w:right w:val="nil"/>
            </w:tcBorders>
            <w:shd w:val="clear" w:color="000000" w:fill="FFFFFF"/>
            <w:noWrap/>
            <w:vAlign w:val="center"/>
            <w:hideMark/>
          </w:tcPr>
          <w:p w14:paraId="5D7C6008" w14:textId="77777777" w:rsidR="00DE0EE9" w:rsidRPr="001607A0" w:rsidRDefault="00DE0EE9" w:rsidP="00080AA9">
            <w:pPr>
              <w:spacing w:line="276" w:lineRule="auto"/>
              <w:jc w:val="center"/>
              <w:rPr>
                <w:color w:val="FF0000"/>
                <w:sz w:val="20"/>
                <w:szCs w:val="20"/>
              </w:rPr>
            </w:pPr>
            <w:r w:rsidRPr="001607A0">
              <w:rPr>
                <w:color w:val="FF0000"/>
                <w:sz w:val="20"/>
                <w:szCs w:val="20"/>
              </w:rPr>
              <w:t>Canada</w:t>
            </w:r>
          </w:p>
        </w:tc>
        <w:tc>
          <w:tcPr>
            <w:tcW w:w="300" w:type="pct"/>
            <w:tcBorders>
              <w:top w:val="single" w:sz="4" w:space="0" w:color="auto"/>
              <w:left w:val="nil"/>
              <w:bottom w:val="single" w:sz="4" w:space="0" w:color="auto"/>
              <w:right w:val="nil"/>
            </w:tcBorders>
            <w:shd w:val="clear" w:color="000000" w:fill="FFFFFF"/>
            <w:noWrap/>
            <w:vAlign w:val="center"/>
            <w:hideMark/>
          </w:tcPr>
          <w:p w14:paraId="077CE81A" w14:textId="77777777" w:rsidR="00DE0EE9" w:rsidRPr="001607A0" w:rsidRDefault="00DE0EE9" w:rsidP="00080AA9">
            <w:pPr>
              <w:spacing w:line="276" w:lineRule="auto"/>
              <w:jc w:val="center"/>
              <w:rPr>
                <w:color w:val="FF0000"/>
                <w:sz w:val="20"/>
                <w:szCs w:val="20"/>
              </w:rPr>
            </w:pPr>
            <w:r w:rsidRPr="001607A0">
              <w:rPr>
                <w:color w:val="FF0000"/>
                <w:sz w:val="20"/>
                <w:szCs w:val="20"/>
              </w:rPr>
              <w:t>France</w:t>
            </w:r>
          </w:p>
        </w:tc>
        <w:tc>
          <w:tcPr>
            <w:tcW w:w="347" w:type="pct"/>
            <w:tcBorders>
              <w:top w:val="single" w:sz="4" w:space="0" w:color="auto"/>
              <w:left w:val="nil"/>
              <w:bottom w:val="single" w:sz="4" w:space="0" w:color="auto"/>
              <w:right w:val="nil"/>
            </w:tcBorders>
            <w:shd w:val="clear" w:color="000000" w:fill="FFFFFF"/>
            <w:noWrap/>
            <w:vAlign w:val="center"/>
            <w:hideMark/>
          </w:tcPr>
          <w:p w14:paraId="5DE0F513" w14:textId="77777777" w:rsidR="00DE0EE9" w:rsidRPr="001607A0" w:rsidRDefault="00DE0EE9" w:rsidP="00080AA9">
            <w:pPr>
              <w:spacing w:line="276" w:lineRule="auto"/>
              <w:jc w:val="center"/>
              <w:rPr>
                <w:color w:val="FF0000"/>
                <w:sz w:val="20"/>
                <w:szCs w:val="20"/>
              </w:rPr>
            </w:pPr>
            <w:r w:rsidRPr="001607A0">
              <w:rPr>
                <w:color w:val="FF0000"/>
                <w:sz w:val="20"/>
                <w:szCs w:val="20"/>
              </w:rPr>
              <w:t>Germany</w:t>
            </w:r>
          </w:p>
        </w:tc>
        <w:tc>
          <w:tcPr>
            <w:tcW w:w="348" w:type="pct"/>
            <w:tcBorders>
              <w:top w:val="single" w:sz="4" w:space="0" w:color="auto"/>
              <w:left w:val="nil"/>
              <w:bottom w:val="single" w:sz="4" w:space="0" w:color="auto"/>
              <w:right w:val="nil"/>
            </w:tcBorders>
            <w:shd w:val="clear" w:color="000000" w:fill="FFFFFF"/>
            <w:noWrap/>
            <w:vAlign w:val="center"/>
            <w:hideMark/>
          </w:tcPr>
          <w:p w14:paraId="1A26CC9F" w14:textId="77777777" w:rsidR="00DE0EE9" w:rsidRPr="001607A0" w:rsidRDefault="00DE0EE9" w:rsidP="00080AA9">
            <w:pPr>
              <w:spacing w:line="276" w:lineRule="auto"/>
              <w:jc w:val="center"/>
              <w:rPr>
                <w:color w:val="FF0000"/>
                <w:sz w:val="20"/>
                <w:szCs w:val="20"/>
              </w:rPr>
            </w:pPr>
            <w:r w:rsidRPr="001607A0">
              <w:rPr>
                <w:color w:val="FF0000"/>
                <w:sz w:val="20"/>
                <w:szCs w:val="20"/>
              </w:rPr>
              <w:t>Italy</w:t>
            </w:r>
          </w:p>
        </w:tc>
        <w:tc>
          <w:tcPr>
            <w:tcW w:w="289" w:type="pct"/>
            <w:tcBorders>
              <w:top w:val="single" w:sz="4" w:space="0" w:color="auto"/>
              <w:left w:val="nil"/>
              <w:bottom w:val="single" w:sz="4" w:space="0" w:color="auto"/>
              <w:right w:val="nil"/>
            </w:tcBorders>
            <w:shd w:val="clear" w:color="000000" w:fill="FFFFFF"/>
            <w:noWrap/>
            <w:vAlign w:val="center"/>
            <w:hideMark/>
          </w:tcPr>
          <w:p w14:paraId="5D84A6C2" w14:textId="77777777" w:rsidR="00DE0EE9" w:rsidRPr="001607A0" w:rsidRDefault="00DE0EE9" w:rsidP="00080AA9">
            <w:pPr>
              <w:spacing w:line="276" w:lineRule="auto"/>
              <w:jc w:val="center"/>
              <w:rPr>
                <w:color w:val="FF0000"/>
                <w:sz w:val="20"/>
                <w:szCs w:val="20"/>
              </w:rPr>
            </w:pPr>
            <w:r w:rsidRPr="001607A0">
              <w:rPr>
                <w:color w:val="FF0000"/>
                <w:sz w:val="20"/>
                <w:szCs w:val="20"/>
              </w:rPr>
              <w:t>Japan</w:t>
            </w:r>
          </w:p>
        </w:tc>
        <w:tc>
          <w:tcPr>
            <w:tcW w:w="289" w:type="pct"/>
            <w:tcBorders>
              <w:top w:val="single" w:sz="4" w:space="0" w:color="auto"/>
              <w:left w:val="nil"/>
              <w:bottom w:val="single" w:sz="4" w:space="0" w:color="auto"/>
              <w:right w:val="nil"/>
            </w:tcBorders>
            <w:shd w:val="clear" w:color="000000" w:fill="FFFFFF"/>
            <w:noWrap/>
            <w:vAlign w:val="center"/>
            <w:hideMark/>
          </w:tcPr>
          <w:p w14:paraId="44FE46C1" w14:textId="77777777" w:rsidR="00DE0EE9" w:rsidRPr="001607A0" w:rsidRDefault="00DE0EE9" w:rsidP="00080AA9">
            <w:pPr>
              <w:spacing w:line="276" w:lineRule="auto"/>
              <w:jc w:val="center"/>
              <w:rPr>
                <w:color w:val="FF0000"/>
                <w:sz w:val="20"/>
                <w:szCs w:val="20"/>
              </w:rPr>
            </w:pPr>
            <w:r w:rsidRPr="001607A0">
              <w:rPr>
                <w:color w:val="FF0000"/>
                <w:sz w:val="20"/>
                <w:szCs w:val="20"/>
              </w:rPr>
              <w:t>UK</w:t>
            </w:r>
          </w:p>
        </w:tc>
        <w:tc>
          <w:tcPr>
            <w:tcW w:w="348" w:type="pct"/>
            <w:tcBorders>
              <w:top w:val="single" w:sz="4" w:space="0" w:color="auto"/>
              <w:left w:val="nil"/>
              <w:bottom w:val="single" w:sz="4" w:space="0" w:color="auto"/>
              <w:right w:val="nil"/>
            </w:tcBorders>
            <w:shd w:val="clear" w:color="000000" w:fill="FFFFFF"/>
            <w:noWrap/>
            <w:vAlign w:val="center"/>
            <w:hideMark/>
          </w:tcPr>
          <w:p w14:paraId="69ED31A1" w14:textId="77777777" w:rsidR="00DE0EE9" w:rsidRPr="001607A0" w:rsidRDefault="00DE0EE9" w:rsidP="00080AA9">
            <w:pPr>
              <w:spacing w:line="276" w:lineRule="auto"/>
              <w:jc w:val="center"/>
              <w:rPr>
                <w:color w:val="FF0000"/>
                <w:sz w:val="20"/>
                <w:szCs w:val="20"/>
              </w:rPr>
            </w:pPr>
            <w:r w:rsidRPr="001607A0">
              <w:rPr>
                <w:color w:val="FF0000"/>
                <w:sz w:val="20"/>
                <w:szCs w:val="20"/>
              </w:rPr>
              <w:t>USA</w:t>
            </w:r>
          </w:p>
        </w:tc>
      </w:tr>
      <w:tr w:rsidR="00080AA9" w:rsidRPr="001607A0" w14:paraId="45B8AFED" w14:textId="77777777" w:rsidTr="00080AA9">
        <w:trPr>
          <w:trHeight w:val="320"/>
        </w:trPr>
        <w:tc>
          <w:tcPr>
            <w:tcW w:w="661" w:type="pct"/>
            <w:tcBorders>
              <w:top w:val="nil"/>
              <w:left w:val="nil"/>
              <w:bottom w:val="nil"/>
              <w:right w:val="nil"/>
            </w:tcBorders>
            <w:shd w:val="clear" w:color="000000" w:fill="FFFFFF"/>
            <w:noWrap/>
            <w:vAlign w:val="bottom"/>
            <w:hideMark/>
          </w:tcPr>
          <w:p w14:paraId="4CF2A8D7" w14:textId="77777777" w:rsidR="00DE0EE9" w:rsidRPr="001607A0" w:rsidRDefault="00DE0EE9" w:rsidP="00080AA9">
            <w:pPr>
              <w:spacing w:line="276" w:lineRule="auto"/>
              <w:rPr>
                <w:b/>
                <w:bCs/>
                <w:color w:val="FF0000"/>
                <w:sz w:val="20"/>
                <w:szCs w:val="20"/>
                <w:u w:val="single"/>
              </w:rPr>
            </w:pPr>
            <w:r w:rsidRPr="001607A0">
              <w:rPr>
                <w:b/>
                <w:bCs/>
                <w:color w:val="FF0000"/>
                <w:sz w:val="20"/>
                <w:szCs w:val="20"/>
                <w:u w:val="single"/>
              </w:rPr>
              <w:t> </w:t>
            </w:r>
          </w:p>
        </w:tc>
        <w:tc>
          <w:tcPr>
            <w:tcW w:w="466" w:type="pct"/>
            <w:tcBorders>
              <w:top w:val="nil"/>
              <w:left w:val="single" w:sz="4" w:space="0" w:color="auto"/>
              <w:bottom w:val="nil"/>
              <w:right w:val="nil"/>
            </w:tcBorders>
            <w:shd w:val="clear" w:color="000000" w:fill="FFFFFF"/>
            <w:noWrap/>
            <w:vAlign w:val="bottom"/>
            <w:hideMark/>
          </w:tcPr>
          <w:p w14:paraId="14442915"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406" w:type="pct"/>
            <w:tcBorders>
              <w:top w:val="nil"/>
              <w:left w:val="nil"/>
              <w:bottom w:val="nil"/>
              <w:right w:val="nil"/>
            </w:tcBorders>
            <w:shd w:val="clear" w:color="000000" w:fill="FFFFFF"/>
            <w:noWrap/>
            <w:vAlign w:val="bottom"/>
            <w:hideMark/>
          </w:tcPr>
          <w:p w14:paraId="15E8D077"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368" w:type="pct"/>
            <w:tcBorders>
              <w:top w:val="nil"/>
              <w:left w:val="nil"/>
              <w:bottom w:val="nil"/>
              <w:right w:val="nil"/>
            </w:tcBorders>
            <w:shd w:val="clear" w:color="000000" w:fill="FFFFFF"/>
            <w:noWrap/>
            <w:vAlign w:val="bottom"/>
            <w:hideMark/>
          </w:tcPr>
          <w:p w14:paraId="1F9223CC"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432" w:type="pct"/>
            <w:tcBorders>
              <w:top w:val="nil"/>
              <w:left w:val="nil"/>
              <w:bottom w:val="nil"/>
              <w:right w:val="nil"/>
            </w:tcBorders>
            <w:shd w:val="clear" w:color="000000" w:fill="FFFFFF"/>
            <w:noWrap/>
            <w:vAlign w:val="bottom"/>
            <w:hideMark/>
          </w:tcPr>
          <w:p w14:paraId="44741649"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373" w:type="pct"/>
            <w:tcBorders>
              <w:top w:val="nil"/>
              <w:left w:val="nil"/>
              <w:bottom w:val="nil"/>
              <w:right w:val="nil"/>
            </w:tcBorders>
            <w:shd w:val="clear" w:color="000000" w:fill="FFFFFF"/>
            <w:noWrap/>
            <w:vAlign w:val="bottom"/>
            <w:hideMark/>
          </w:tcPr>
          <w:p w14:paraId="3487CBCE"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373" w:type="pct"/>
            <w:tcBorders>
              <w:top w:val="nil"/>
              <w:left w:val="nil"/>
              <w:bottom w:val="nil"/>
              <w:right w:val="nil"/>
            </w:tcBorders>
            <w:shd w:val="clear" w:color="000000" w:fill="FFFFFF"/>
            <w:noWrap/>
            <w:vAlign w:val="bottom"/>
            <w:hideMark/>
          </w:tcPr>
          <w:p w14:paraId="58A27D25"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300" w:type="pct"/>
            <w:tcBorders>
              <w:top w:val="nil"/>
              <w:left w:val="nil"/>
              <w:bottom w:val="nil"/>
              <w:right w:val="nil"/>
            </w:tcBorders>
            <w:shd w:val="clear" w:color="000000" w:fill="FFFFFF"/>
            <w:noWrap/>
            <w:vAlign w:val="bottom"/>
            <w:hideMark/>
          </w:tcPr>
          <w:p w14:paraId="6CA7D014"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347" w:type="pct"/>
            <w:tcBorders>
              <w:top w:val="nil"/>
              <w:left w:val="nil"/>
              <w:bottom w:val="nil"/>
              <w:right w:val="nil"/>
            </w:tcBorders>
            <w:shd w:val="clear" w:color="000000" w:fill="FFFFFF"/>
            <w:noWrap/>
            <w:vAlign w:val="bottom"/>
            <w:hideMark/>
          </w:tcPr>
          <w:p w14:paraId="7CE66EB9"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348" w:type="pct"/>
            <w:tcBorders>
              <w:top w:val="nil"/>
              <w:left w:val="nil"/>
              <w:bottom w:val="nil"/>
              <w:right w:val="nil"/>
            </w:tcBorders>
            <w:shd w:val="clear" w:color="000000" w:fill="FFFFFF"/>
            <w:noWrap/>
            <w:vAlign w:val="bottom"/>
            <w:hideMark/>
          </w:tcPr>
          <w:p w14:paraId="2F3298EF"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289" w:type="pct"/>
            <w:tcBorders>
              <w:top w:val="nil"/>
              <w:left w:val="nil"/>
              <w:bottom w:val="nil"/>
              <w:right w:val="nil"/>
            </w:tcBorders>
            <w:shd w:val="clear" w:color="000000" w:fill="FFFFFF"/>
            <w:noWrap/>
            <w:vAlign w:val="bottom"/>
            <w:hideMark/>
          </w:tcPr>
          <w:p w14:paraId="4321C7B0"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289" w:type="pct"/>
            <w:tcBorders>
              <w:top w:val="nil"/>
              <w:left w:val="nil"/>
              <w:bottom w:val="nil"/>
              <w:right w:val="nil"/>
            </w:tcBorders>
            <w:shd w:val="clear" w:color="000000" w:fill="FFFFFF"/>
            <w:noWrap/>
            <w:vAlign w:val="bottom"/>
            <w:hideMark/>
          </w:tcPr>
          <w:p w14:paraId="01F693FE"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348" w:type="pct"/>
            <w:tcBorders>
              <w:top w:val="nil"/>
              <w:left w:val="nil"/>
              <w:bottom w:val="nil"/>
              <w:right w:val="nil"/>
            </w:tcBorders>
            <w:shd w:val="clear" w:color="000000" w:fill="FFFFFF"/>
            <w:noWrap/>
            <w:vAlign w:val="bottom"/>
            <w:hideMark/>
          </w:tcPr>
          <w:p w14:paraId="6B981DB6" w14:textId="77777777" w:rsidR="00DE0EE9" w:rsidRPr="001607A0" w:rsidRDefault="00DE0EE9" w:rsidP="00080AA9">
            <w:pPr>
              <w:spacing w:line="276" w:lineRule="auto"/>
              <w:rPr>
                <w:color w:val="FF0000"/>
                <w:sz w:val="20"/>
                <w:szCs w:val="20"/>
              </w:rPr>
            </w:pPr>
            <w:r w:rsidRPr="001607A0">
              <w:rPr>
                <w:color w:val="FF0000"/>
                <w:sz w:val="20"/>
                <w:szCs w:val="20"/>
              </w:rPr>
              <w:t> </w:t>
            </w:r>
          </w:p>
        </w:tc>
      </w:tr>
      <w:tr w:rsidR="00080AA9" w:rsidRPr="001607A0" w14:paraId="7AEC6B4D" w14:textId="77777777" w:rsidTr="00080AA9">
        <w:trPr>
          <w:trHeight w:val="320"/>
        </w:trPr>
        <w:tc>
          <w:tcPr>
            <w:tcW w:w="661" w:type="pct"/>
            <w:tcBorders>
              <w:top w:val="nil"/>
              <w:left w:val="nil"/>
              <w:bottom w:val="nil"/>
              <w:right w:val="nil"/>
            </w:tcBorders>
            <w:shd w:val="clear" w:color="000000" w:fill="FFFFFF"/>
            <w:noWrap/>
            <w:vAlign w:val="bottom"/>
            <w:hideMark/>
          </w:tcPr>
          <w:p w14:paraId="5941FBBA" w14:textId="77777777" w:rsidR="00DE0EE9" w:rsidRPr="001607A0" w:rsidRDefault="00DE0EE9" w:rsidP="00080AA9">
            <w:pPr>
              <w:spacing w:line="276" w:lineRule="auto"/>
              <w:rPr>
                <w:color w:val="FF0000"/>
                <w:sz w:val="20"/>
                <w:szCs w:val="20"/>
              </w:rPr>
            </w:pPr>
            <w:r w:rsidRPr="001607A0">
              <w:rPr>
                <w:color w:val="FF0000"/>
                <w:sz w:val="20"/>
                <w:szCs w:val="20"/>
              </w:rPr>
              <w:t>Market accessibility</w:t>
            </w:r>
          </w:p>
        </w:tc>
        <w:tc>
          <w:tcPr>
            <w:tcW w:w="466" w:type="pct"/>
            <w:tcBorders>
              <w:top w:val="nil"/>
              <w:left w:val="single" w:sz="4" w:space="0" w:color="auto"/>
              <w:bottom w:val="nil"/>
              <w:right w:val="nil"/>
            </w:tcBorders>
            <w:shd w:val="clear" w:color="000000" w:fill="FFFFFF"/>
            <w:noWrap/>
            <w:vAlign w:val="bottom"/>
            <w:hideMark/>
          </w:tcPr>
          <w:p w14:paraId="5362E63C" w14:textId="77777777" w:rsidR="00DE0EE9" w:rsidRPr="001607A0" w:rsidRDefault="00DE0EE9" w:rsidP="00080AA9">
            <w:pPr>
              <w:spacing w:line="276" w:lineRule="auto"/>
              <w:jc w:val="center"/>
              <w:rPr>
                <w:color w:val="FF0000"/>
                <w:sz w:val="20"/>
                <w:szCs w:val="20"/>
              </w:rPr>
            </w:pPr>
            <w:r w:rsidRPr="001607A0">
              <w:rPr>
                <w:color w:val="FF0000"/>
                <w:sz w:val="20"/>
                <w:szCs w:val="20"/>
              </w:rPr>
              <w:t>0.003</w:t>
            </w:r>
          </w:p>
        </w:tc>
        <w:tc>
          <w:tcPr>
            <w:tcW w:w="406" w:type="pct"/>
            <w:tcBorders>
              <w:top w:val="nil"/>
              <w:left w:val="nil"/>
              <w:bottom w:val="nil"/>
              <w:right w:val="nil"/>
            </w:tcBorders>
            <w:shd w:val="clear" w:color="000000" w:fill="FFFFFF"/>
            <w:noWrap/>
            <w:vAlign w:val="bottom"/>
            <w:hideMark/>
          </w:tcPr>
          <w:p w14:paraId="14277992" w14:textId="77777777" w:rsidR="00DE0EE9" w:rsidRPr="001607A0" w:rsidRDefault="00DE0EE9" w:rsidP="00080AA9">
            <w:pPr>
              <w:spacing w:line="276" w:lineRule="auto"/>
              <w:jc w:val="center"/>
              <w:rPr>
                <w:color w:val="FF0000"/>
                <w:sz w:val="20"/>
                <w:szCs w:val="20"/>
              </w:rPr>
            </w:pPr>
            <w:r w:rsidRPr="001607A0">
              <w:rPr>
                <w:color w:val="FF0000"/>
                <w:sz w:val="20"/>
                <w:szCs w:val="20"/>
              </w:rPr>
              <w:t>-0.001</w:t>
            </w:r>
          </w:p>
        </w:tc>
        <w:tc>
          <w:tcPr>
            <w:tcW w:w="368" w:type="pct"/>
            <w:tcBorders>
              <w:top w:val="nil"/>
              <w:left w:val="nil"/>
              <w:bottom w:val="nil"/>
              <w:right w:val="nil"/>
            </w:tcBorders>
            <w:shd w:val="clear" w:color="000000" w:fill="FFFFFF"/>
            <w:noWrap/>
            <w:vAlign w:val="bottom"/>
            <w:hideMark/>
          </w:tcPr>
          <w:p w14:paraId="496F8D7C" w14:textId="77777777" w:rsidR="00DE0EE9" w:rsidRPr="001607A0" w:rsidRDefault="00DE0EE9" w:rsidP="00080AA9">
            <w:pPr>
              <w:spacing w:line="276" w:lineRule="auto"/>
              <w:jc w:val="center"/>
              <w:rPr>
                <w:color w:val="FF0000"/>
                <w:sz w:val="20"/>
                <w:szCs w:val="20"/>
              </w:rPr>
            </w:pPr>
            <w:r w:rsidRPr="001607A0">
              <w:rPr>
                <w:color w:val="FF0000"/>
                <w:sz w:val="20"/>
                <w:szCs w:val="20"/>
              </w:rPr>
              <w:t>0.001</w:t>
            </w:r>
          </w:p>
        </w:tc>
        <w:tc>
          <w:tcPr>
            <w:tcW w:w="432" w:type="pct"/>
            <w:tcBorders>
              <w:top w:val="nil"/>
              <w:left w:val="nil"/>
              <w:bottom w:val="nil"/>
              <w:right w:val="nil"/>
            </w:tcBorders>
            <w:shd w:val="clear" w:color="000000" w:fill="FFFFFF"/>
            <w:noWrap/>
            <w:vAlign w:val="bottom"/>
            <w:hideMark/>
          </w:tcPr>
          <w:p w14:paraId="5793B7C5" w14:textId="77777777" w:rsidR="00DE0EE9" w:rsidRPr="001607A0" w:rsidRDefault="00DE0EE9" w:rsidP="00080AA9">
            <w:pPr>
              <w:spacing w:line="276" w:lineRule="auto"/>
              <w:jc w:val="center"/>
              <w:rPr>
                <w:color w:val="FF0000"/>
                <w:sz w:val="20"/>
                <w:szCs w:val="20"/>
              </w:rPr>
            </w:pPr>
            <w:r w:rsidRPr="001607A0">
              <w:rPr>
                <w:color w:val="FF0000"/>
                <w:sz w:val="20"/>
                <w:szCs w:val="20"/>
              </w:rPr>
              <w:t>0.000</w:t>
            </w:r>
          </w:p>
        </w:tc>
        <w:tc>
          <w:tcPr>
            <w:tcW w:w="373" w:type="pct"/>
            <w:tcBorders>
              <w:top w:val="nil"/>
              <w:left w:val="nil"/>
              <w:bottom w:val="nil"/>
              <w:right w:val="nil"/>
            </w:tcBorders>
            <w:shd w:val="clear" w:color="000000" w:fill="FFFFFF"/>
            <w:noWrap/>
            <w:vAlign w:val="bottom"/>
            <w:hideMark/>
          </w:tcPr>
          <w:p w14:paraId="58FDE5B8" w14:textId="77777777" w:rsidR="00DE0EE9" w:rsidRPr="001607A0" w:rsidRDefault="00DE0EE9" w:rsidP="00080AA9">
            <w:pPr>
              <w:spacing w:line="276" w:lineRule="auto"/>
              <w:jc w:val="center"/>
              <w:rPr>
                <w:color w:val="FF0000"/>
                <w:sz w:val="20"/>
                <w:szCs w:val="20"/>
              </w:rPr>
            </w:pPr>
            <w:r w:rsidRPr="001607A0">
              <w:rPr>
                <w:color w:val="FF0000"/>
                <w:sz w:val="20"/>
                <w:szCs w:val="20"/>
              </w:rPr>
              <w:t>-0.001</w:t>
            </w:r>
          </w:p>
        </w:tc>
        <w:tc>
          <w:tcPr>
            <w:tcW w:w="373" w:type="pct"/>
            <w:tcBorders>
              <w:top w:val="nil"/>
              <w:left w:val="nil"/>
              <w:bottom w:val="nil"/>
              <w:right w:val="nil"/>
            </w:tcBorders>
            <w:shd w:val="clear" w:color="000000" w:fill="FFFFFF"/>
            <w:noWrap/>
            <w:vAlign w:val="bottom"/>
            <w:hideMark/>
          </w:tcPr>
          <w:p w14:paraId="1F62A5ED" w14:textId="77777777" w:rsidR="00DE0EE9" w:rsidRPr="001607A0" w:rsidRDefault="00DE0EE9" w:rsidP="00080AA9">
            <w:pPr>
              <w:spacing w:line="276" w:lineRule="auto"/>
              <w:jc w:val="center"/>
              <w:rPr>
                <w:color w:val="FF0000"/>
                <w:sz w:val="20"/>
                <w:szCs w:val="20"/>
              </w:rPr>
            </w:pPr>
            <w:r w:rsidRPr="001607A0">
              <w:rPr>
                <w:color w:val="FF0000"/>
                <w:sz w:val="20"/>
                <w:szCs w:val="20"/>
              </w:rPr>
              <w:t>0.002</w:t>
            </w:r>
          </w:p>
        </w:tc>
        <w:tc>
          <w:tcPr>
            <w:tcW w:w="300" w:type="pct"/>
            <w:tcBorders>
              <w:top w:val="nil"/>
              <w:left w:val="nil"/>
              <w:bottom w:val="nil"/>
              <w:right w:val="nil"/>
            </w:tcBorders>
            <w:shd w:val="clear" w:color="000000" w:fill="FFFFFF"/>
            <w:noWrap/>
            <w:vAlign w:val="bottom"/>
            <w:hideMark/>
          </w:tcPr>
          <w:p w14:paraId="26844606" w14:textId="77777777" w:rsidR="00DE0EE9" w:rsidRPr="001607A0" w:rsidRDefault="00DE0EE9" w:rsidP="00080AA9">
            <w:pPr>
              <w:spacing w:line="276" w:lineRule="auto"/>
              <w:jc w:val="center"/>
              <w:rPr>
                <w:color w:val="FF0000"/>
                <w:sz w:val="20"/>
                <w:szCs w:val="20"/>
              </w:rPr>
            </w:pPr>
            <w:r w:rsidRPr="001607A0">
              <w:rPr>
                <w:color w:val="FF0000"/>
                <w:sz w:val="20"/>
                <w:szCs w:val="20"/>
              </w:rPr>
              <w:t>-0.001</w:t>
            </w:r>
          </w:p>
        </w:tc>
        <w:tc>
          <w:tcPr>
            <w:tcW w:w="347" w:type="pct"/>
            <w:tcBorders>
              <w:top w:val="nil"/>
              <w:left w:val="nil"/>
              <w:bottom w:val="nil"/>
              <w:right w:val="nil"/>
            </w:tcBorders>
            <w:shd w:val="clear" w:color="000000" w:fill="FFFFFF"/>
            <w:noWrap/>
            <w:vAlign w:val="bottom"/>
            <w:hideMark/>
          </w:tcPr>
          <w:p w14:paraId="3B7F0E40" w14:textId="77777777" w:rsidR="00DE0EE9" w:rsidRPr="001607A0" w:rsidRDefault="00DE0EE9" w:rsidP="00080AA9">
            <w:pPr>
              <w:spacing w:line="276" w:lineRule="auto"/>
              <w:jc w:val="center"/>
              <w:rPr>
                <w:color w:val="FF0000"/>
                <w:sz w:val="20"/>
                <w:szCs w:val="20"/>
              </w:rPr>
            </w:pPr>
            <w:r w:rsidRPr="001607A0">
              <w:rPr>
                <w:color w:val="FF0000"/>
                <w:sz w:val="20"/>
                <w:szCs w:val="20"/>
              </w:rPr>
              <w:t>-0.001</w:t>
            </w:r>
          </w:p>
        </w:tc>
        <w:tc>
          <w:tcPr>
            <w:tcW w:w="348" w:type="pct"/>
            <w:tcBorders>
              <w:top w:val="nil"/>
              <w:left w:val="nil"/>
              <w:bottom w:val="nil"/>
              <w:right w:val="nil"/>
            </w:tcBorders>
            <w:shd w:val="clear" w:color="000000" w:fill="FFFFFF"/>
            <w:noWrap/>
            <w:vAlign w:val="bottom"/>
            <w:hideMark/>
          </w:tcPr>
          <w:p w14:paraId="14527E53" w14:textId="77777777" w:rsidR="00DE0EE9" w:rsidRPr="001607A0" w:rsidRDefault="00DE0EE9" w:rsidP="00080AA9">
            <w:pPr>
              <w:spacing w:line="276" w:lineRule="auto"/>
              <w:jc w:val="center"/>
              <w:rPr>
                <w:color w:val="FF0000"/>
                <w:sz w:val="20"/>
                <w:szCs w:val="20"/>
              </w:rPr>
            </w:pPr>
            <w:r w:rsidRPr="001607A0">
              <w:rPr>
                <w:color w:val="FF0000"/>
                <w:sz w:val="20"/>
                <w:szCs w:val="20"/>
              </w:rPr>
              <w:t>0.006</w:t>
            </w:r>
          </w:p>
        </w:tc>
        <w:tc>
          <w:tcPr>
            <w:tcW w:w="289" w:type="pct"/>
            <w:tcBorders>
              <w:top w:val="nil"/>
              <w:left w:val="nil"/>
              <w:bottom w:val="nil"/>
              <w:right w:val="nil"/>
            </w:tcBorders>
            <w:shd w:val="clear" w:color="000000" w:fill="FFFFFF"/>
            <w:noWrap/>
            <w:vAlign w:val="bottom"/>
            <w:hideMark/>
          </w:tcPr>
          <w:p w14:paraId="3BC4FE29" w14:textId="77777777" w:rsidR="00DE0EE9" w:rsidRPr="001607A0" w:rsidRDefault="00DE0EE9" w:rsidP="00080AA9">
            <w:pPr>
              <w:spacing w:line="276" w:lineRule="auto"/>
              <w:jc w:val="center"/>
              <w:rPr>
                <w:color w:val="FF0000"/>
                <w:sz w:val="20"/>
                <w:szCs w:val="20"/>
              </w:rPr>
            </w:pPr>
            <w:r w:rsidRPr="001607A0">
              <w:rPr>
                <w:color w:val="FF0000"/>
                <w:sz w:val="20"/>
                <w:szCs w:val="20"/>
              </w:rPr>
              <w:t>-0.002</w:t>
            </w:r>
          </w:p>
        </w:tc>
        <w:tc>
          <w:tcPr>
            <w:tcW w:w="289" w:type="pct"/>
            <w:tcBorders>
              <w:top w:val="nil"/>
              <w:left w:val="nil"/>
              <w:bottom w:val="nil"/>
              <w:right w:val="nil"/>
            </w:tcBorders>
            <w:shd w:val="clear" w:color="000000" w:fill="FFFFFF"/>
            <w:noWrap/>
            <w:vAlign w:val="bottom"/>
            <w:hideMark/>
          </w:tcPr>
          <w:p w14:paraId="0F5733BA" w14:textId="77777777" w:rsidR="00DE0EE9" w:rsidRPr="001607A0" w:rsidRDefault="00DE0EE9" w:rsidP="00080AA9">
            <w:pPr>
              <w:spacing w:line="276" w:lineRule="auto"/>
              <w:jc w:val="center"/>
              <w:rPr>
                <w:color w:val="FF0000"/>
                <w:sz w:val="20"/>
                <w:szCs w:val="20"/>
              </w:rPr>
            </w:pPr>
            <w:r w:rsidRPr="001607A0">
              <w:rPr>
                <w:color w:val="FF0000"/>
                <w:sz w:val="20"/>
                <w:szCs w:val="20"/>
              </w:rPr>
              <w:t>0.003</w:t>
            </w:r>
          </w:p>
        </w:tc>
        <w:tc>
          <w:tcPr>
            <w:tcW w:w="348" w:type="pct"/>
            <w:tcBorders>
              <w:top w:val="nil"/>
              <w:left w:val="nil"/>
              <w:bottom w:val="nil"/>
              <w:right w:val="nil"/>
            </w:tcBorders>
            <w:shd w:val="clear" w:color="000000" w:fill="FFFFFF"/>
            <w:noWrap/>
            <w:vAlign w:val="bottom"/>
            <w:hideMark/>
          </w:tcPr>
          <w:p w14:paraId="1F682F54" w14:textId="77777777" w:rsidR="00DE0EE9" w:rsidRPr="001607A0" w:rsidRDefault="00DE0EE9" w:rsidP="00080AA9">
            <w:pPr>
              <w:spacing w:line="276" w:lineRule="auto"/>
              <w:jc w:val="center"/>
              <w:rPr>
                <w:color w:val="FF0000"/>
                <w:sz w:val="20"/>
                <w:szCs w:val="20"/>
              </w:rPr>
            </w:pPr>
            <w:r w:rsidRPr="001607A0">
              <w:rPr>
                <w:color w:val="FF0000"/>
                <w:sz w:val="20"/>
                <w:szCs w:val="20"/>
              </w:rPr>
              <w:t>0.005</w:t>
            </w:r>
          </w:p>
        </w:tc>
      </w:tr>
      <w:tr w:rsidR="00080AA9" w:rsidRPr="001607A0" w14:paraId="2532E1D9" w14:textId="77777777" w:rsidTr="00080AA9">
        <w:trPr>
          <w:trHeight w:val="320"/>
        </w:trPr>
        <w:tc>
          <w:tcPr>
            <w:tcW w:w="661" w:type="pct"/>
            <w:tcBorders>
              <w:top w:val="nil"/>
              <w:left w:val="nil"/>
              <w:bottom w:val="nil"/>
              <w:right w:val="nil"/>
            </w:tcBorders>
            <w:shd w:val="clear" w:color="000000" w:fill="FFFFFF"/>
            <w:noWrap/>
            <w:vAlign w:val="bottom"/>
            <w:hideMark/>
          </w:tcPr>
          <w:p w14:paraId="5ADD553E"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466" w:type="pct"/>
            <w:tcBorders>
              <w:top w:val="nil"/>
              <w:left w:val="single" w:sz="4" w:space="0" w:color="auto"/>
              <w:bottom w:val="nil"/>
              <w:right w:val="nil"/>
            </w:tcBorders>
            <w:shd w:val="clear" w:color="000000" w:fill="FFFFFF"/>
            <w:noWrap/>
            <w:vAlign w:val="bottom"/>
            <w:hideMark/>
          </w:tcPr>
          <w:p w14:paraId="781C177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(0.004)</w:t>
            </w:r>
          </w:p>
        </w:tc>
        <w:tc>
          <w:tcPr>
            <w:tcW w:w="406" w:type="pct"/>
            <w:tcBorders>
              <w:top w:val="nil"/>
              <w:left w:val="nil"/>
              <w:bottom w:val="nil"/>
              <w:right w:val="nil"/>
            </w:tcBorders>
            <w:shd w:val="clear" w:color="000000" w:fill="FFFFFF"/>
            <w:noWrap/>
            <w:vAlign w:val="bottom"/>
            <w:hideMark/>
          </w:tcPr>
          <w:p w14:paraId="68BE332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(0.003)</w:t>
            </w:r>
          </w:p>
        </w:tc>
        <w:tc>
          <w:tcPr>
            <w:tcW w:w="368" w:type="pct"/>
            <w:tcBorders>
              <w:top w:val="nil"/>
              <w:left w:val="nil"/>
              <w:bottom w:val="nil"/>
              <w:right w:val="nil"/>
            </w:tcBorders>
            <w:shd w:val="clear" w:color="000000" w:fill="FFFFFF"/>
            <w:noWrap/>
            <w:vAlign w:val="bottom"/>
            <w:hideMark/>
          </w:tcPr>
          <w:p w14:paraId="63BD856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(0.002)</w:t>
            </w:r>
          </w:p>
        </w:tc>
        <w:tc>
          <w:tcPr>
            <w:tcW w:w="432" w:type="pct"/>
            <w:tcBorders>
              <w:top w:val="nil"/>
              <w:left w:val="nil"/>
              <w:bottom w:val="nil"/>
              <w:right w:val="nil"/>
            </w:tcBorders>
            <w:shd w:val="clear" w:color="000000" w:fill="FFFFFF"/>
            <w:noWrap/>
            <w:vAlign w:val="bottom"/>
            <w:hideMark/>
          </w:tcPr>
          <w:p w14:paraId="78B4CF7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(0.002)</w:t>
            </w:r>
          </w:p>
        </w:tc>
        <w:tc>
          <w:tcPr>
            <w:tcW w:w="373" w:type="pct"/>
            <w:tcBorders>
              <w:top w:val="nil"/>
              <w:left w:val="nil"/>
              <w:bottom w:val="nil"/>
              <w:right w:val="nil"/>
            </w:tcBorders>
            <w:shd w:val="clear" w:color="000000" w:fill="FFFFFF"/>
            <w:noWrap/>
            <w:vAlign w:val="bottom"/>
            <w:hideMark/>
          </w:tcPr>
          <w:p w14:paraId="4B88B1E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c>
          <w:tcPr>
            <w:tcW w:w="373" w:type="pct"/>
            <w:tcBorders>
              <w:top w:val="nil"/>
              <w:left w:val="nil"/>
              <w:bottom w:val="nil"/>
              <w:right w:val="nil"/>
            </w:tcBorders>
            <w:shd w:val="clear" w:color="000000" w:fill="FFFFFF"/>
            <w:noWrap/>
            <w:vAlign w:val="bottom"/>
            <w:hideMark/>
          </w:tcPr>
          <w:p w14:paraId="561E778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(0.005)</w:t>
            </w:r>
          </w:p>
        </w:tc>
        <w:tc>
          <w:tcPr>
            <w:tcW w:w="300" w:type="pct"/>
            <w:tcBorders>
              <w:top w:val="nil"/>
              <w:left w:val="nil"/>
              <w:bottom w:val="nil"/>
              <w:right w:val="nil"/>
            </w:tcBorders>
            <w:shd w:val="clear" w:color="000000" w:fill="FFFFFF"/>
            <w:noWrap/>
            <w:vAlign w:val="bottom"/>
            <w:hideMark/>
          </w:tcPr>
          <w:p w14:paraId="69DCA39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(0.002)</w:t>
            </w:r>
          </w:p>
        </w:tc>
        <w:tc>
          <w:tcPr>
            <w:tcW w:w="347" w:type="pct"/>
            <w:tcBorders>
              <w:top w:val="nil"/>
              <w:left w:val="nil"/>
              <w:bottom w:val="nil"/>
              <w:right w:val="nil"/>
            </w:tcBorders>
            <w:shd w:val="clear" w:color="000000" w:fill="FFFFFF"/>
            <w:noWrap/>
            <w:vAlign w:val="bottom"/>
            <w:hideMark/>
          </w:tcPr>
          <w:p w14:paraId="507C325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(0.009)</w:t>
            </w:r>
          </w:p>
        </w:tc>
        <w:tc>
          <w:tcPr>
            <w:tcW w:w="348" w:type="pct"/>
            <w:tcBorders>
              <w:top w:val="nil"/>
              <w:left w:val="nil"/>
              <w:bottom w:val="nil"/>
              <w:right w:val="nil"/>
            </w:tcBorders>
            <w:shd w:val="clear" w:color="000000" w:fill="FFFFFF"/>
            <w:noWrap/>
            <w:vAlign w:val="bottom"/>
            <w:hideMark/>
          </w:tcPr>
          <w:p w14:paraId="47A3273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(0.002)</w:t>
            </w:r>
          </w:p>
        </w:tc>
        <w:tc>
          <w:tcPr>
            <w:tcW w:w="289" w:type="pct"/>
            <w:tcBorders>
              <w:top w:val="nil"/>
              <w:left w:val="nil"/>
              <w:bottom w:val="nil"/>
              <w:right w:val="nil"/>
            </w:tcBorders>
            <w:shd w:val="clear" w:color="000000" w:fill="FFFFFF"/>
            <w:noWrap/>
            <w:vAlign w:val="bottom"/>
            <w:hideMark/>
          </w:tcPr>
          <w:p w14:paraId="59234D8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(0.004)</w:t>
            </w:r>
          </w:p>
        </w:tc>
        <w:tc>
          <w:tcPr>
            <w:tcW w:w="289" w:type="pct"/>
            <w:tcBorders>
              <w:top w:val="nil"/>
              <w:left w:val="nil"/>
              <w:bottom w:val="nil"/>
              <w:right w:val="nil"/>
            </w:tcBorders>
            <w:shd w:val="clear" w:color="000000" w:fill="FFFFFF"/>
            <w:noWrap/>
            <w:vAlign w:val="bottom"/>
            <w:hideMark/>
          </w:tcPr>
          <w:p w14:paraId="3A612B6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(0.007)</w:t>
            </w:r>
          </w:p>
        </w:tc>
        <w:tc>
          <w:tcPr>
            <w:tcW w:w="348" w:type="pct"/>
            <w:tcBorders>
              <w:top w:val="nil"/>
              <w:left w:val="nil"/>
              <w:bottom w:val="nil"/>
              <w:right w:val="nil"/>
            </w:tcBorders>
            <w:shd w:val="clear" w:color="000000" w:fill="FFFFFF"/>
            <w:noWrap/>
            <w:vAlign w:val="bottom"/>
            <w:hideMark/>
          </w:tcPr>
          <w:p w14:paraId="3CC9CFB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(0.007)</w:t>
            </w:r>
          </w:p>
        </w:tc>
      </w:tr>
      <w:tr w:rsidR="00080AA9" w:rsidRPr="001607A0" w14:paraId="496787CC" w14:textId="77777777" w:rsidTr="00080AA9">
        <w:trPr>
          <w:trHeight w:val="320"/>
        </w:trPr>
        <w:tc>
          <w:tcPr>
            <w:tcW w:w="661" w:type="pct"/>
            <w:tcBorders>
              <w:top w:val="nil"/>
              <w:left w:val="nil"/>
              <w:bottom w:val="nil"/>
              <w:right w:val="nil"/>
            </w:tcBorders>
            <w:shd w:val="clear" w:color="000000" w:fill="FFFFFF"/>
            <w:noWrap/>
            <w:vAlign w:val="bottom"/>
            <w:hideMark/>
          </w:tcPr>
          <w:p w14:paraId="2C0EFC0E" w14:textId="77777777" w:rsidR="00DE0EE9" w:rsidRPr="001607A0" w:rsidRDefault="00DE0EE9" w:rsidP="00080AA9">
            <w:pPr>
              <w:spacing w:line="276" w:lineRule="auto"/>
              <w:rPr>
                <w:color w:val="FF0000"/>
                <w:sz w:val="20"/>
                <w:szCs w:val="20"/>
              </w:rPr>
            </w:pPr>
            <w:r w:rsidRPr="001607A0">
              <w:rPr>
                <w:color w:val="FF0000"/>
                <w:sz w:val="20"/>
                <w:szCs w:val="20"/>
              </w:rPr>
              <w:t>Lags</w:t>
            </w:r>
          </w:p>
        </w:tc>
        <w:tc>
          <w:tcPr>
            <w:tcW w:w="466" w:type="pct"/>
            <w:tcBorders>
              <w:top w:val="nil"/>
              <w:left w:val="single" w:sz="4" w:space="0" w:color="auto"/>
              <w:bottom w:val="nil"/>
              <w:right w:val="nil"/>
            </w:tcBorders>
            <w:shd w:val="clear" w:color="000000" w:fill="FFFFFF"/>
            <w:noWrap/>
            <w:vAlign w:val="bottom"/>
            <w:hideMark/>
          </w:tcPr>
          <w:p w14:paraId="55E85DB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2</w:t>
            </w:r>
          </w:p>
        </w:tc>
        <w:tc>
          <w:tcPr>
            <w:tcW w:w="406" w:type="pct"/>
            <w:tcBorders>
              <w:top w:val="nil"/>
              <w:left w:val="nil"/>
              <w:bottom w:val="nil"/>
              <w:right w:val="nil"/>
            </w:tcBorders>
            <w:shd w:val="clear" w:color="000000" w:fill="FFFFFF"/>
            <w:noWrap/>
            <w:vAlign w:val="bottom"/>
            <w:hideMark/>
          </w:tcPr>
          <w:p w14:paraId="4E60B50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4</w:t>
            </w:r>
          </w:p>
        </w:tc>
        <w:tc>
          <w:tcPr>
            <w:tcW w:w="368" w:type="pct"/>
            <w:tcBorders>
              <w:top w:val="nil"/>
              <w:left w:val="nil"/>
              <w:bottom w:val="nil"/>
              <w:right w:val="nil"/>
            </w:tcBorders>
            <w:shd w:val="clear" w:color="000000" w:fill="FFFFFF"/>
            <w:noWrap/>
            <w:vAlign w:val="bottom"/>
            <w:hideMark/>
          </w:tcPr>
          <w:p w14:paraId="6F0EF06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32" w:type="pct"/>
            <w:tcBorders>
              <w:top w:val="nil"/>
              <w:left w:val="nil"/>
              <w:bottom w:val="nil"/>
              <w:right w:val="nil"/>
            </w:tcBorders>
            <w:shd w:val="clear" w:color="000000" w:fill="FFFFFF"/>
            <w:noWrap/>
            <w:vAlign w:val="bottom"/>
            <w:hideMark/>
          </w:tcPr>
          <w:p w14:paraId="2B29146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73" w:type="pct"/>
            <w:tcBorders>
              <w:top w:val="nil"/>
              <w:left w:val="nil"/>
              <w:bottom w:val="nil"/>
              <w:right w:val="nil"/>
            </w:tcBorders>
            <w:shd w:val="clear" w:color="000000" w:fill="FFFFFF"/>
            <w:noWrap/>
            <w:vAlign w:val="bottom"/>
            <w:hideMark/>
          </w:tcPr>
          <w:p w14:paraId="620098C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73" w:type="pct"/>
            <w:tcBorders>
              <w:top w:val="nil"/>
              <w:left w:val="nil"/>
              <w:bottom w:val="nil"/>
              <w:right w:val="nil"/>
            </w:tcBorders>
            <w:shd w:val="clear" w:color="000000" w:fill="FFFFFF"/>
            <w:noWrap/>
            <w:vAlign w:val="bottom"/>
            <w:hideMark/>
          </w:tcPr>
          <w:p w14:paraId="4BF29AB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0" w:type="pct"/>
            <w:tcBorders>
              <w:top w:val="nil"/>
              <w:left w:val="nil"/>
              <w:bottom w:val="nil"/>
              <w:right w:val="nil"/>
            </w:tcBorders>
            <w:shd w:val="clear" w:color="000000" w:fill="FFFFFF"/>
            <w:noWrap/>
            <w:vAlign w:val="bottom"/>
            <w:hideMark/>
          </w:tcPr>
          <w:p w14:paraId="3526E2D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47" w:type="pct"/>
            <w:tcBorders>
              <w:top w:val="nil"/>
              <w:left w:val="nil"/>
              <w:bottom w:val="nil"/>
              <w:right w:val="nil"/>
            </w:tcBorders>
            <w:shd w:val="clear" w:color="000000" w:fill="FFFFFF"/>
            <w:noWrap/>
            <w:vAlign w:val="bottom"/>
            <w:hideMark/>
          </w:tcPr>
          <w:p w14:paraId="2FD9CD1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48" w:type="pct"/>
            <w:tcBorders>
              <w:top w:val="nil"/>
              <w:left w:val="nil"/>
              <w:bottom w:val="nil"/>
              <w:right w:val="nil"/>
            </w:tcBorders>
            <w:shd w:val="clear" w:color="000000" w:fill="FFFFFF"/>
            <w:noWrap/>
            <w:vAlign w:val="bottom"/>
            <w:hideMark/>
          </w:tcPr>
          <w:p w14:paraId="519EBE6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6</w:t>
            </w:r>
          </w:p>
        </w:tc>
        <w:tc>
          <w:tcPr>
            <w:tcW w:w="289" w:type="pct"/>
            <w:tcBorders>
              <w:top w:val="nil"/>
              <w:left w:val="nil"/>
              <w:bottom w:val="nil"/>
              <w:right w:val="nil"/>
            </w:tcBorders>
            <w:shd w:val="clear" w:color="000000" w:fill="FFFFFF"/>
            <w:noWrap/>
            <w:vAlign w:val="bottom"/>
            <w:hideMark/>
          </w:tcPr>
          <w:p w14:paraId="51FB72B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289" w:type="pct"/>
            <w:tcBorders>
              <w:top w:val="nil"/>
              <w:left w:val="nil"/>
              <w:bottom w:val="nil"/>
              <w:right w:val="nil"/>
            </w:tcBorders>
            <w:shd w:val="clear" w:color="000000" w:fill="FFFFFF"/>
            <w:noWrap/>
            <w:vAlign w:val="bottom"/>
            <w:hideMark/>
          </w:tcPr>
          <w:p w14:paraId="366C0B7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48" w:type="pct"/>
            <w:tcBorders>
              <w:top w:val="nil"/>
              <w:left w:val="nil"/>
              <w:bottom w:val="nil"/>
              <w:right w:val="nil"/>
            </w:tcBorders>
            <w:shd w:val="clear" w:color="000000" w:fill="FFFFFF"/>
            <w:noWrap/>
            <w:vAlign w:val="bottom"/>
            <w:hideMark/>
          </w:tcPr>
          <w:p w14:paraId="6A0127F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r>
      <w:tr w:rsidR="00080AA9" w:rsidRPr="001607A0" w14:paraId="7B2F9004" w14:textId="77777777" w:rsidTr="00080AA9">
        <w:trPr>
          <w:trHeight w:val="320"/>
        </w:trPr>
        <w:tc>
          <w:tcPr>
            <w:tcW w:w="661" w:type="pct"/>
            <w:tcBorders>
              <w:top w:val="nil"/>
              <w:left w:val="nil"/>
              <w:bottom w:val="nil"/>
              <w:right w:val="nil"/>
            </w:tcBorders>
            <w:shd w:val="clear" w:color="000000" w:fill="FFFFFF"/>
            <w:noWrap/>
            <w:vAlign w:val="bottom"/>
            <w:hideMark/>
          </w:tcPr>
          <w:p w14:paraId="23D17F1E" w14:textId="77777777" w:rsidR="00DE0EE9" w:rsidRPr="001607A0" w:rsidRDefault="00DE0EE9" w:rsidP="00080AA9">
            <w:pPr>
              <w:spacing w:line="276" w:lineRule="auto"/>
              <w:rPr>
                <w:color w:val="FF0000"/>
                <w:sz w:val="20"/>
                <w:szCs w:val="20"/>
              </w:rPr>
            </w:pPr>
            <w:r w:rsidRPr="001607A0">
              <w:rPr>
                <w:color w:val="FF0000"/>
                <w:sz w:val="20"/>
                <w:szCs w:val="20"/>
              </w:rPr>
              <w:t>Market Efficiency</w:t>
            </w:r>
          </w:p>
        </w:tc>
        <w:tc>
          <w:tcPr>
            <w:tcW w:w="466" w:type="pct"/>
            <w:tcBorders>
              <w:top w:val="nil"/>
              <w:left w:val="single" w:sz="4" w:space="0" w:color="auto"/>
              <w:bottom w:val="nil"/>
              <w:right w:val="nil"/>
            </w:tcBorders>
            <w:shd w:val="clear" w:color="000000" w:fill="FFFFFF"/>
            <w:noWrap/>
            <w:vAlign w:val="bottom"/>
            <w:hideMark/>
          </w:tcPr>
          <w:p w14:paraId="37066BDB" w14:textId="77777777" w:rsidR="00DE0EE9" w:rsidRPr="001607A0" w:rsidRDefault="00DE0EE9" w:rsidP="00080AA9">
            <w:pPr>
              <w:spacing w:line="276" w:lineRule="auto"/>
              <w:jc w:val="center"/>
              <w:rPr>
                <w:color w:val="FF0000"/>
                <w:sz w:val="20"/>
                <w:szCs w:val="20"/>
              </w:rPr>
            </w:pPr>
            <w:r w:rsidRPr="001607A0">
              <w:rPr>
                <w:color w:val="FF0000"/>
                <w:sz w:val="20"/>
                <w:szCs w:val="20"/>
              </w:rPr>
              <w:t>0.000</w:t>
            </w:r>
          </w:p>
        </w:tc>
        <w:tc>
          <w:tcPr>
            <w:tcW w:w="406" w:type="pct"/>
            <w:tcBorders>
              <w:top w:val="nil"/>
              <w:left w:val="nil"/>
              <w:bottom w:val="nil"/>
              <w:right w:val="nil"/>
            </w:tcBorders>
            <w:shd w:val="clear" w:color="000000" w:fill="FFFFFF"/>
            <w:noWrap/>
            <w:vAlign w:val="bottom"/>
            <w:hideMark/>
          </w:tcPr>
          <w:p w14:paraId="0C646EC1" w14:textId="77777777" w:rsidR="00DE0EE9" w:rsidRPr="001607A0" w:rsidRDefault="00DE0EE9" w:rsidP="00080AA9">
            <w:pPr>
              <w:spacing w:line="276" w:lineRule="auto"/>
              <w:jc w:val="center"/>
              <w:rPr>
                <w:color w:val="FF0000"/>
                <w:sz w:val="20"/>
                <w:szCs w:val="20"/>
              </w:rPr>
            </w:pPr>
            <w:r w:rsidRPr="001607A0">
              <w:rPr>
                <w:color w:val="FF0000"/>
                <w:sz w:val="20"/>
                <w:szCs w:val="20"/>
              </w:rPr>
              <w:t>0.000</w:t>
            </w:r>
          </w:p>
        </w:tc>
        <w:tc>
          <w:tcPr>
            <w:tcW w:w="368" w:type="pct"/>
            <w:tcBorders>
              <w:top w:val="nil"/>
              <w:left w:val="nil"/>
              <w:bottom w:val="nil"/>
              <w:right w:val="nil"/>
            </w:tcBorders>
            <w:shd w:val="clear" w:color="000000" w:fill="FFFFFF"/>
            <w:noWrap/>
            <w:vAlign w:val="bottom"/>
            <w:hideMark/>
          </w:tcPr>
          <w:p w14:paraId="03F98C74" w14:textId="77777777" w:rsidR="00DE0EE9" w:rsidRPr="001607A0" w:rsidRDefault="00DE0EE9" w:rsidP="00080AA9">
            <w:pPr>
              <w:spacing w:line="276" w:lineRule="auto"/>
              <w:jc w:val="center"/>
              <w:rPr>
                <w:color w:val="FF0000"/>
                <w:sz w:val="20"/>
                <w:szCs w:val="20"/>
              </w:rPr>
            </w:pPr>
            <w:r w:rsidRPr="001607A0">
              <w:rPr>
                <w:color w:val="FF0000"/>
                <w:sz w:val="20"/>
                <w:szCs w:val="20"/>
              </w:rPr>
              <w:t>0.000</w:t>
            </w:r>
          </w:p>
        </w:tc>
        <w:tc>
          <w:tcPr>
            <w:tcW w:w="432" w:type="pct"/>
            <w:tcBorders>
              <w:top w:val="nil"/>
              <w:left w:val="nil"/>
              <w:bottom w:val="nil"/>
              <w:right w:val="nil"/>
            </w:tcBorders>
            <w:shd w:val="clear" w:color="000000" w:fill="FFFFFF"/>
            <w:noWrap/>
            <w:vAlign w:val="bottom"/>
            <w:hideMark/>
          </w:tcPr>
          <w:p w14:paraId="178DE34F" w14:textId="5D4E2443" w:rsidR="00DE0EE9" w:rsidRPr="001607A0" w:rsidRDefault="00DE0EE9" w:rsidP="00080AA9">
            <w:pPr>
              <w:spacing w:line="276" w:lineRule="auto"/>
              <w:jc w:val="center"/>
              <w:rPr>
                <w:b/>
                <w:bCs/>
                <w:color w:val="FF0000"/>
                <w:sz w:val="20"/>
                <w:szCs w:val="20"/>
              </w:rPr>
            </w:pPr>
            <w:r w:rsidRPr="001607A0">
              <w:rPr>
                <w:b/>
                <w:bCs/>
                <w:color w:val="FF0000"/>
                <w:sz w:val="20"/>
                <w:szCs w:val="20"/>
              </w:rPr>
              <w:t>-0.002***</w:t>
            </w:r>
          </w:p>
        </w:tc>
        <w:tc>
          <w:tcPr>
            <w:tcW w:w="373" w:type="pct"/>
            <w:tcBorders>
              <w:top w:val="nil"/>
              <w:left w:val="nil"/>
              <w:bottom w:val="nil"/>
              <w:right w:val="nil"/>
            </w:tcBorders>
            <w:shd w:val="clear" w:color="000000" w:fill="FFFFFF"/>
            <w:noWrap/>
            <w:vAlign w:val="bottom"/>
            <w:hideMark/>
          </w:tcPr>
          <w:p w14:paraId="395604C6" w14:textId="6711CB2B" w:rsidR="00DE0EE9" w:rsidRPr="001607A0" w:rsidRDefault="00DE0EE9" w:rsidP="00080AA9">
            <w:pPr>
              <w:spacing w:line="276" w:lineRule="auto"/>
              <w:jc w:val="center"/>
              <w:rPr>
                <w:b/>
                <w:bCs/>
                <w:color w:val="FF0000"/>
                <w:sz w:val="20"/>
                <w:szCs w:val="20"/>
              </w:rPr>
            </w:pPr>
            <w:r w:rsidRPr="001607A0">
              <w:rPr>
                <w:b/>
                <w:bCs/>
                <w:color w:val="FF0000"/>
                <w:sz w:val="20"/>
                <w:szCs w:val="20"/>
              </w:rPr>
              <w:t>-0.001***</w:t>
            </w:r>
          </w:p>
        </w:tc>
        <w:tc>
          <w:tcPr>
            <w:tcW w:w="373" w:type="pct"/>
            <w:tcBorders>
              <w:top w:val="nil"/>
              <w:left w:val="nil"/>
              <w:bottom w:val="nil"/>
              <w:right w:val="nil"/>
            </w:tcBorders>
            <w:shd w:val="clear" w:color="000000" w:fill="FFFFFF"/>
            <w:noWrap/>
            <w:vAlign w:val="bottom"/>
            <w:hideMark/>
          </w:tcPr>
          <w:p w14:paraId="3401E6D0" w14:textId="6D611957" w:rsidR="00DE0EE9" w:rsidRPr="001607A0" w:rsidRDefault="00DE0EE9" w:rsidP="00080AA9">
            <w:pPr>
              <w:spacing w:line="276" w:lineRule="auto"/>
              <w:jc w:val="center"/>
              <w:rPr>
                <w:b/>
                <w:bCs/>
                <w:color w:val="FF0000"/>
                <w:sz w:val="20"/>
                <w:szCs w:val="20"/>
              </w:rPr>
            </w:pPr>
            <w:r w:rsidRPr="001607A0">
              <w:rPr>
                <w:b/>
                <w:bCs/>
                <w:color w:val="FF0000"/>
                <w:sz w:val="20"/>
                <w:szCs w:val="20"/>
              </w:rPr>
              <w:t>-0.014***</w:t>
            </w:r>
          </w:p>
        </w:tc>
        <w:tc>
          <w:tcPr>
            <w:tcW w:w="300" w:type="pct"/>
            <w:tcBorders>
              <w:top w:val="nil"/>
              <w:left w:val="nil"/>
              <w:bottom w:val="nil"/>
              <w:right w:val="nil"/>
            </w:tcBorders>
            <w:shd w:val="clear" w:color="000000" w:fill="FFFFFF"/>
            <w:noWrap/>
            <w:vAlign w:val="bottom"/>
            <w:hideMark/>
          </w:tcPr>
          <w:p w14:paraId="48008CF5" w14:textId="77777777" w:rsidR="00DE0EE9" w:rsidRPr="001607A0" w:rsidRDefault="00DE0EE9" w:rsidP="00080AA9">
            <w:pPr>
              <w:spacing w:line="276" w:lineRule="auto"/>
              <w:jc w:val="center"/>
              <w:rPr>
                <w:color w:val="FF0000"/>
                <w:sz w:val="20"/>
                <w:szCs w:val="20"/>
              </w:rPr>
            </w:pPr>
            <w:r w:rsidRPr="001607A0">
              <w:rPr>
                <w:color w:val="FF0000"/>
                <w:sz w:val="20"/>
                <w:szCs w:val="20"/>
              </w:rPr>
              <w:t>-0.004</w:t>
            </w:r>
          </w:p>
        </w:tc>
        <w:tc>
          <w:tcPr>
            <w:tcW w:w="347" w:type="pct"/>
            <w:tcBorders>
              <w:top w:val="nil"/>
              <w:left w:val="nil"/>
              <w:bottom w:val="nil"/>
              <w:right w:val="nil"/>
            </w:tcBorders>
            <w:shd w:val="clear" w:color="000000" w:fill="FFFFFF"/>
            <w:noWrap/>
            <w:vAlign w:val="bottom"/>
            <w:hideMark/>
          </w:tcPr>
          <w:p w14:paraId="582C7336" w14:textId="77777777" w:rsidR="00DE0EE9" w:rsidRPr="001607A0" w:rsidRDefault="00DE0EE9" w:rsidP="00080AA9">
            <w:pPr>
              <w:spacing w:line="276" w:lineRule="auto"/>
              <w:jc w:val="center"/>
              <w:rPr>
                <w:color w:val="FF0000"/>
                <w:sz w:val="20"/>
                <w:szCs w:val="20"/>
              </w:rPr>
            </w:pPr>
            <w:r w:rsidRPr="001607A0">
              <w:rPr>
                <w:color w:val="FF0000"/>
                <w:sz w:val="20"/>
                <w:szCs w:val="20"/>
              </w:rPr>
              <w:t>0.000</w:t>
            </w:r>
          </w:p>
        </w:tc>
        <w:tc>
          <w:tcPr>
            <w:tcW w:w="348" w:type="pct"/>
            <w:tcBorders>
              <w:top w:val="nil"/>
              <w:left w:val="nil"/>
              <w:bottom w:val="nil"/>
              <w:right w:val="nil"/>
            </w:tcBorders>
            <w:shd w:val="clear" w:color="000000" w:fill="FFFFFF"/>
            <w:noWrap/>
            <w:vAlign w:val="bottom"/>
            <w:hideMark/>
          </w:tcPr>
          <w:p w14:paraId="3C4CC126" w14:textId="546D04A1" w:rsidR="00DE0EE9" w:rsidRPr="001607A0" w:rsidRDefault="00DE0EE9" w:rsidP="00080AA9">
            <w:pPr>
              <w:spacing w:line="276" w:lineRule="auto"/>
              <w:jc w:val="center"/>
              <w:rPr>
                <w:b/>
                <w:bCs/>
                <w:color w:val="FF0000"/>
                <w:sz w:val="20"/>
                <w:szCs w:val="20"/>
              </w:rPr>
            </w:pPr>
            <w:r w:rsidRPr="001607A0">
              <w:rPr>
                <w:b/>
                <w:bCs/>
                <w:color w:val="FF0000"/>
                <w:sz w:val="20"/>
                <w:szCs w:val="20"/>
              </w:rPr>
              <w:t>0.002***</w:t>
            </w:r>
          </w:p>
        </w:tc>
        <w:tc>
          <w:tcPr>
            <w:tcW w:w="289" w:type="pct"/>
            <w:tcBorders>
              <w:top w:val="nil"/>
              <w:left w:val="nil"/>
              <w:bottom w:val="nil"/>
              <w:right w:val="nil"/>
            </w:tcBorders>
            <w:shd w:val="clear" w:color="000000" w:fill="FFFFFF"/>
            <w:noWrap/>
            <w:vAlign w:val="bottom"/>
            <w:hideMark/>
          </w:tcPr>
          <w:p w14:paraId="679AA32C" w14:textId="77777777" w:rsidR="00DE0EE9" w:rsidRPr="001607A0" w:rsidRDefault="00DE0EE9" w:rsidP="00080AA9">
            <w:pPr>
              <w:spacing w:line="276" w:lineRule="auto"/>
              <w:jc w:val="center"/>
              <w:rPr>
                <w:color w:val="FF0000"/>
                <w:sz w:val="20"/>
                <w:szCs w:val="20"/>
              </w:rPr>
            </w:pPr>
            <w:r w:rsidRPr="001607A0">
              <w:rPr>
                <w:color w:val="FF0000"/>
                <w:sz w:val="20"/>
                <w:szCs w:val="20"/>
              </w:rPr>
              <w:t>-0.001</w:t>
            </w:r>
          </w:p>
        </w:tc>
        <w:tc>
          <w:tcPr>
            <w:tcW w:w="289" w:type="pct"/>
            <w:tcBorders>
              <w:top w:val="nil"/>
              <w:left w:val="nil"/>
              <w:bottom w:val="nil"/>
              <w:right w:val="nil"/>
            </w:tcBorders>
            <w:shd w:val="clear" w:color="000000" w:fill="FFFFFF"/>
            <w:noWrap/>
            <w:vAlign w:val="bottom"/>
            <w:hideMark/>
          </w:tcPr>
          <w:p w14:paraId="3272BD0E" w14:textId="77777777" w:rsidR="00DE0EE9" w:rsidRPr="001607A0" w:rsidRDefault="00DE0EE9" w:rsidP="00080AA9">
            <w:pPr>
              <w:spacing w:line="276" w:lineRule="auto"/>
              <w:jc w:val="center"/>
              <w:rPr>
                <w:color w:val="FF0000"/>
                <w:sz w:val="20"/>
                <w:szCs w:val="20"/>
              </w:rPr>
            </w:pPr>
            <w:r w:rsidRPr="001607A0">
              <w:rPr>
                <w:color w:val="FF0000"/>
                <w:sz w:val="20"/>
                <w:szCs w:val="20"/>
              </w:rPr>
              <w:t>-0.001</w:t>
            </w:r>
          </w:p>
        </w:tc>
        <w:tc>
          <w:tcPr>
            <w:tcW w:w="348" w:type="pct"/>
            <w:tcBorders>
              <w:top w:val="nil"/>
              <w:left w:val="nil"/>
              <w:bottom w:val="nil"/>
              <w:right w:val="nil"/>
            </w:tcBorders>
            <w:shd w:val="clear" w:color="000000" w:fill="FFFFFF"/>
            <w:noWrap/>
            <w:vAlign w:val="bottom"/>
            <w:hideMark/>
          </w:tcPr>
          <w:p w14:paraId="76CB9567" w14:textId="77777777" w:rsidR="00DE0EE9" w:rsidRPr="001607A0" w:rsidRDefault="00DE0EE9" w:rsidP="00080AA9">
            <w:pPr>
              <w:spacing w:line="276" w:lineRule="auto"/>
              <w:jc w:val="center"/>
              <w:rPr>
                <w:color w:val="FF0000"/>
                <w:sz w:val="20"/>
                <w:szCs w:val="20"/>
              </w:rPr>
            </w:pPr>
            <w:r w:rsidRPr="001607A0">
              <w:rPr>
                <w:color w:val="FF0000"/>
                <w:sz w:val="20"/>
                <w:szCs w:val="20"/>
              </w:rPr>
              <w:t>0.000</w:t>
            </w:r>
          </w:p>
        </w:tc>
      </w:tr>
      <w:tr w:rsidR="00080AA9" w:rsidRPr="001607A0" w14:paraId="0447B15E" w14:textId="77777777" w:rsidTr="00080AA9">
        <w:trPr>
          <w:trHeight w:val="320"/>
        </w:trPr>
        <w:tc>
          <w:tcPr>
            <w:tcW w:w="661" w:type="pct"/>
            <w:tcBorders>
              <w:top w:val="nil"/>
              <w:left w:val="nil"/>
              <w:bottom w:val="nil"/>
              <w:right w:val="nil"/>
            </w:tcBorders>
            <w:shd w:val="clear" w:color="000000" w:fill="FFFFFF"/>
            <w:noWrap/>
            <w:vAlign w:val="bottom"/>
            <w:hideMark/>
          </w:tcPr>
          <w:p w14:paraId="6AB4F68A"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466" w:type="pct"/>
            <w:tcBorders>
              <w:top w:val="nil"/>
              <w:left w:val="single" w:sz="4" w:space="0" w:color="auto"/>
              <w:bottom w:val="nil"/>
              <w:right w:val="nil"/>
            </w:tcBorders>
            <w:shd w:val="clear" w:color="000000" w:fill="FFFFFF"/>
            <w:noWrap/>
            <w:vAlign w:val="bottom"/>
            <w:hideMark/>
          </w:tcPr>
          <w:p w14:paraId="3B630D8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c>
          <w:tcPr>
            <w:tcW w:w="406" w:type="pct"/>
            <w:tcBorders>
              <w:top w:val="nil"/>
              <w:left w:val="nil"/>
              <w:bottom w:val="nil"/>
              <w:right w:val="nil"/>
            </w:tcBorders>
            <w:shd w:val="clear" w:color="000000" w:fill="FFFFFF"/>
            <w:noWrap/>
            <w:vAlign w:val="bottom"/>
            <w:hideMark/>
          </w:tcPr>
          <w:p w14:paraId="620B0ED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c>
          <w:tcPr>
            <w:tcW w:w="368" w:type="pct"/>
            <w:tcBorders>
              <w:top w:val="nil"/>
              <w:left w:val="nil"/>
              <w:bottom w:val="nil"/>
              <w:right w:val="nil"/>
            </w:tcBorders>
            <w:shd w:val="clear" w:color="000000" w:fill="FFFFFF"/>
            <w:noWrap/>
            <w:vAlign w:val="bottom"/>
            <w:hideMark/>
          </w:tcPr>
          <w:p w14:paraId="5D4558A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c>
          <w:tcPr>
            <w:tcW w:w="432" w:type="pct"/>
            <w:tcBorders>
              <w:top w:val="nil"/>
              <w:left w:val="nil"/>
              <w:bottom w:val="nil"/>
              <w:right w:val="nil"/>
            </w:tcBorders>
            <w:shd w:val="clear" w:color="000000" w:fill="FFFFFF"/>
            <w:noWrap/>
            <w:vAlign w:val="bottom"/>
            <w:hideMark/>
          </w:tcPr>
          <w:p w14:paraId="4866AC86"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c>
          <w:tcPr>
            <w:tcW w:w="373" w:type="pct"/>
            <w:tcBorders>
              <w:top w:val="nil"/>
              <w:left w:val="nil"/>
              <w:bottom w:val="nil"/>
              <w:right w:val="nil"/>
            </w:tcBorders>
            <w:shd w:val="clear" w:color="000000" w:fill="FFFFFF"/>
            <w:noWrap/>
            <w:vAlign w:val="bottom"/>
            <w:hideMark/>
          </w:tcPr>
          <w:p w14:paraId="25F570D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(0.000)</w:t>
            </w:r>
          </w:p>
        </w:tc>
        <w:tc>
          <w:tcPr>
            <w:tcW w:w="373" w:type="pct"/>
            <w:tcBorders>
              <w:top w:val="nil"/>
              <w:left w:val="nil"/>
              <w:bottom w:val="nil"/>
              <w:right w:val="nil"/>
            </w:tcBorders>
            <w:shd w:val="clear" w:color="000000" w:fill="FFFFFF"/>
            <w:noWrap/>
            <w:vAlign w:val="bottom"/>
            <w:hideMark/>
          </w:tcPr>
          <w:p w14:paraId="53F5B72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(0.004)</w:t>
            </w:r>
          </w:p>
        </w:tc>
        <w:tc>
          <w:tcPr>
            <w:tcW w:w="300" w:type="pct"/>
            <w:tcBorders>
              <w:top w:val="nil"/>
              <w:left w:val="nil"/>
              <w:bottom w:val="nil"/>
              <w:right w:val="nil"/>
            </w:tcBorders>
            <w:shd w:val="clear" w:color="000000" w:fill="FFFFFF"/>
            <w:noWrap/>
            <w:vAlign w:val="bottom"/>
            <w:hideMark/>
          </w:tcPr>
          <w:p w14:paraId="147F1F1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(0.004)</w:t>
            </w:r>
          </w:p>
        </w:tc>
        <w:tc>
          <w:tcPr>
            <w:tcW w:w="347" w:type="pct"/>
            <w:tcBorders>
              <w:top w:val="nil"/>
              <w:left w:val="nil"/>
              <w:bottom w:val="nil"/>
              <w:right w:val="nil"/>
            </w:tcBorders>
            <w:shd w:val="clear" w:color="000000" w:fill="FFFFFF"/>
            <w:noWrap/>
            <w:vAlign w:val="bottom"/>
            <w:hideMark/>
          </w:tcPr>
          <w:p w14:paraId="6BD9893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(0.002)</w:t>
            </w:r>
          </w:p>
        </w:tc>
        <w:tc>
          <w:tcPr>
            <w:tcW w:w="348" w:type="pct"/>
            <w:tcBorders>
              <w:top w:val="nil"/>
              <w:left w:val="nil"/>
              <w:bottom w:val="nil"/>
              <w:right w:val="nil"/>
            </w:tcBorders>
            <w:shd w:val="clear" w:color="000000" w:fill="FFFFFF"/>
            <w:noWrap/>
            <w:vAlign w:val="bottom"/>
            <w:hideMark/>
          </w:tcPr>
          <w:p w14:paraId="1372734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c>
          <w:tcPr>
            <w:tcW w:w="289" w:type="pct"/>
            <w:tcBorders>
              <w:top w:val="nil"/>
              <w:left w:val="nil"/>
              <w:bottom w:val="nil"/>
              <w:right w:val="nil"/>
            </w:tcBorders>
            <w:shd w:val="clear" w:color="000000" w:fill="FFFFFF"/>
            <w:noWrap/>
            <w:vAlign w:val="bottom"/>
            <w:hideMark/>
          </w:tcPr>
          <w:p w14:paraId="28BD325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c>
          <w:tcPr>
            <w:tcW w:w="289" w:type="pct"/>
            <w:tcBorders>
              <w:top w:val="nil"/>
              <w:left w:val="nil"/>
              <w:bottom w:val="nil"/>
              <w:right w:val="nil"/>
            </w:tcBorders>
            <w:shd w:val="clear" w:color="000000" w:fill="FFFFFF"/>
            <w:noWrap/>
            <w:vAlign w:val="bottom"/>
            <w:hideMark/>
          </w:tcPr>
          <w:p w14:paraId="7D416C1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(0.002)</w:t>
            </w:r>
          </w:p>
        </w:tc>
        <w:tc>
          <w:tcPr>
            <w:tcW w:w="348" w:type="pct"/>
            <w:tcBorders>
              <w:top w:val="nil"/>
              <w:left w:val="nil"/>
              <w:bottom w:val="nil"/>
              <w:right w:val="nil"/>
            </w:tcBorders>
            <w:shd w:val="clear" w:color="000000" w:fill="FFFFFF"/>
            <w:noWrap/>
            <w:vAlign w:val="bottom"/>
            <w:hideMark/>
          </w:tcPr>
          <w:p w14:paraId="51DC1CB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r>
      <w:tr w:rsidR="00080AA9" w:rsidRPr="001607A0" w14:paraId="4A983B0D" w14:textId="77777777" w:rsidTr="00080AA9">
        <w:trPr>
          <w:trHeight w:val="320"/>
        </w:trPr>
        <w:tc>
          <w:tcPr>
            <w:tcW w:w="661" w:type="pct"/>
            <w:tcBorders>
              <w:top w:val="nil"/>
              <w:left w:val="nil"/>
              <w:bottom w:val="nil"/>
              <w:right w:val="nil"/>
            </w:tcBorders>
            <w:shd w:val="clear" w:color="000000" w:fill="FFFFFF"/>
            <w:noWrap/>
            <w:vAlign w:val="bottom"/>
            <w:hideMark/>
          </w:tcPr>
          <w:p w14:paraId="4D6C1ECA" w14:textId="77777777" w:rsidR="00DE0EE9" w:rsidRPr="001607A0" w:rsidRDefault="00DE0EE9" w:rsidP="00080AA9">
            <w:pPr>
              <w:spacing w:line="276" w:lineRule="auto"/>
              <w:rPr>
                <w:color w:val="FF0000"/>
                <w:sz w:val="20"/>
                <w:szCs w:val="20"/>
              </w:rPr>
            </w:pPr>
            <w:r w:rsidRPr="001607A0">
              <w:rPr>
                <w:color w:val="FF0000"/>
                <w:sz w:val="20"/>
                <w:szCs w:val="20"/>
              </w:rPr>
              <w:t>Lags</w:t>
            </w:r>
          </w:p>
        </w:tc>
        <w:tc>
          <w:tcPr>
            <w:tcW w:w="466" w:type="pct"/>
            <w:tcBorders>
              <w:top w:val="nil"/>
              <w:left w:val="single" w:sz="4" w:space="0" w:color="auto"/>
              <w:bottom w:val="nil"/>
              <w:right w:val="nil"/>
            </w:tcBorders>
            <w:shd w:val="clear" w:color="000000" w:fill="FFFFFF"/>
            <w:noWrap/>
            <w:vAlign w:val="bottom"/>
            <w:hideMark/>
          </w:tcPr>
          <w:p w14:paraId="47E61BB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06" w:type="pct"/>
            <w:tcBorders>
              <w:top w:val="nil"/>
              <w:left w:val="nil"/>
              <w:bottom w:val="nil"/>
              <w:right w:val="nil"/>
            </w:tcBorders>
            <w:shd w:val="clear" w:color="000000" w:fill="FFFFFF"/>
            <w:noWrap/>
            <w:vAlign w:val="bottom"/>
            <w:hideMark/>
          </w:tcPr>
          <w:p w14:paraId="61C1869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68" w:type="pct"/>
            <w:tcBorders>
              <w:top w:val="nil"/>
              <w:left w:val="nil"/>
              <w:bottom w:val="nil"/>
              <w:right w:val="nil"/>
            </w:tcBorders>
            <w:shd w:val="clear" w:color="000000" w:fill="FFFFFF"/>
            <w:noWrap/>
            <w:vAlign w:val="bottom"/>
            <w:hideMark/>
          </w:tcPr>
          <w:p w14:paraId="5854D2D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32" w:type="pct"/>
            <w:tcBorders>
              <w:top w:val="nil"/>
              <w:left w:val="nil"/>
              <w:bottom w:val="nil"/>
              <w:right w:val="nil"/>
            </w:tcBorders>
            <w:shd w:val="clear" w:color="000000" w:fill="FFFFFF"/>
            <w:noWrap/>
            <w:vAlign w:val="bottom"/>
            <w:hideMark/>
          </w:tcPr>
          <w:p w14:paraId="4928DA8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4</w:t>
            </w:r>
          </w:p>
        </w:tc>
        <w:tc>
          <w:tcPr>
            <w:tcW w:w="373" w:type="pct"/>
            <w:tcBorders>
              <w:top w:val="nil"/>
              <w:left w:val="nil"/>
              <w:bottom w:val="nil"/>
              <w:right w:val="nil"/>
            </w:tcBorders>
            <w:shd w:val="clear" w:color="000000" w:fill="FFFFFF"/>
            <w:noWrap/>
            <w:vAlign w:val="bottom"/>
            <w:hideMark/>
          </w:tcPr>
          <w:p w14:paraId="3F54E3E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3</w:t>
            </w:r>
          </w:p>
        </w:tc>
        <w:tc>
          <w:tcPr>
            <w:tcW w:w="373" w:type="pct"/>
            <w:tcBorders>
              <w:top w:val="nil"/>
              <w:left w:val="nil"/>
              <w:bottom w:val="nil"/>
              <w:right w:val="nil"/>
            </w:tcBorders>
            <w:shd w:val="clear" w:color="000000" w:fill="FFFFFF"/>
            <w:noWrap/>
            <w:vAlign w:val="bottom"/>
            <w:hideMark/>
          </w:tcPr>
          <w:p w14:paraId="36B90EB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13</w:t>
            </w:r>
          </w:p>
        </w:tc>
        <w:tc>
          <w:tcPr>
            <w:tcW w:w="300" w:type="pct"/>
            <w:tcBorders>
              <w:top w:val="nil"/>
              <w:left w:val="nil"/>
              <w:bottom w:val="nil"/>
              <w:right w:val="nil"/>
            </w:tcBorders>
            <w:shd w:val="clear" w:color="000000" w:fill="FFFFFF"/>
            <w:noWrap/>
            <w:vAlign w:val="bottom"/>
            <w:hideMark/>
          </w:tcPr>
          <w:p w14:paraId="7476092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47" w:type="pct"/>
            <w:tcBorders>
              <w:top w:val="nil"/>
              <w:left w:val="nil"/>
              <w:bottom w:val="nil"/>
              <w:right w:val="nil"/>
            </w:tcBorders>
            <w:shd w:val="clear" w:color="000000" w:fill="FFFFFF"/>
            <w:noWrap/>
            <w:vAlign w:val="bottom"/>
            <w:hideMark/>
          </w:tcPr>
          <w:p w14:paraId="6F49D70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48" w:type="pct"/>
            <w:tcBorders>
              <w:top w:val="nil"/>
              <w:left w:val="nil"/>
              <w:bottom w:val="nil"/>
              <w:right w:val="nil"/>
            </w:tcBorders>
            <w:shd w:val="clear" w:color="000000" w:fill="FFFFFF"/>
            <w:noWrap/>
            <w:vAlign w:val="bottom"/>
            <w:hideMark/>
          </w:tcPr>
          <w:p w14:paraId="7ECA709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4</w:t>
            </w:r>
          </w:p>
        </w:tc>
        <w:tc>
          <w:tcPr>
            <w:tcW w:w="289" w:type="pct"/>
            <w:tcBorders>
              <w:top w:val="nil"/>
              <w:left w:val="nil"/>
              <w:bottom w:val="nil"/>
              <w:right w:val="nil"/>
            </w:tcBorders>
            <w:shd w:val="clear" w:color="000000" w:fill="FFFFFF"/>
            <w:noWrap/>
            <w:vAlign w:val="bottom"/>
            <w:hideMark/>
          </w:tcPr>
          <w:p w14:paraId="374F583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289" w:type="pct"/>
            <w:tcBorders>
              <w:top w:val="nil"/>
              <w:left w:val="nil"/>
              <w:bottom w:val="nil"/>
              <w:right w:val="nil"/>
            </w:tcBorders>
            <w:shd w:val="clear" w:color="000000" w:fill="FFFFFF"/>
            <w:noWrap/>
            <w:vAlign w:val="bottom"/>
            <w:hideMark/>
          </w:tcPr>
          <w:p w14:paraId="79F7B80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48" w:type="pct"/>
            <w:tcBorders>
              <w:top w:val="nil"/>
              <w:left w:val="nil"/>
              <w:bottom w:val="nil"/>
              <w:right w:val="nil"/>
            </w:tcBorders>
            <w:shd w:val="clear" w:color="000000" w:fill="FFFFFF"/>
            <w:noWrap/>
            <w:vAlign w:val="bottom"/>
            <w:hideMark/>
          </w:tcPr>
          <w:p w14:paraId="2F5AD48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r>
      <w:tr w:rsidR="00080AA9" w:rsidRPr="001607A0" w14:paraId="5CB117F0" w14:textId="77777777" w:rsidTr="00080AA9">
        <w:trPr>
          <w:trHeight w:val="320"/>
        </w:trPr>
        <w:tc>
          <w:tcPr>
            <w:tcW w:w="661" w:type="pct"/>
            <w:tcBorders>
              <w:top w:val="nil"/>
              <w:left w:val="nil"/>
              <w:bottom w:val="nil"/>
              <w:right w:val="nil"/>
            </w:tcBorders>
            <w:shd w:val="clear" w:color="000000" w:fill="FFFFFF"/>
            <w:noWrap/>
            <w:vAlign w:val="bottom"/>
            <w:hideMark/>
          </w:tcPr>
          <w:p w14:paraId="4D1E2CCD" w14:textId="77777777" w:rsidR="00DE0EE9" w:rsidRPr="001607A0" w:rsidRDefault="00DE0EE9" w:rsidP="00080AA9">
            <w:pPr>
              <w:spacing w:line="276" w:lineRule="auto"/>
              <w:rPr>
                <w:color w:val="FF0000"/>
                <w:sz w:val="20"/>
                <w:szCs w:val="20"/>
              </w:rPr>
            </w:pPr>
            <w:r w:rsidRPr="001607A0">
              <w:rPr>
                <w:color w:val="FF0000"/>
                <w:sz w:val="20"/>
                <w:szCs w:val="20"/>
              </w:rPr>
              <w:t>Market stability</w:t>
            </w:r>
          </w:p>
        </w:tc>
        <w:tc>
          <w:tcPr>
            <w:tcW w:w="466" w:type="pct"/>
            <w:tcBorders>
              <w:top w:val="nil"/>
              <w:left w:val="single" w:sz="4" w:space="0" w:color="auto"/>
              <w:bottom w:val="nil"/>
              <w:right w:val="nil"/>
            </w:tcBorders>
            <w:shd w:val="clear" w:color="000000" w:fill="FFFFFF"/>
            <w:noWrap/>
            <w:vAlign w:val="bottom"/>
            <w:hideMark/>
          </w:tcPr>
          <w:p w14:paraId="19A98E77" w14:textId="77777777" w:rsidR="00DE0EE9" w:rsidRPr="001607A0" w:rsidRDefault="00DE0EE9" w:rsidP="00080AA9">
            <w:pPr>
              <w:spacing w:line="276" w:lineRule="auto"/>
              <w:jc w:val="center"/>
              <w:rPr>
                <w:color w:val="FF0000"/>
                <w:sz w:val="20"/>
                <w:szCs w:val="20"/>
              </w:rPr>
            </w:pPr>
            <w:r w:rsidRPr="001607A0">
              <w:rPr>
                <w:color w:val="FF0000"/>
                <w:sz w:val="20"/>
                <w:szCs w:val="20"/>
              </w:rPr>
              <w:t>0.010</w:t>
            </w:r>
          </w:p>
        </w:tc>
        <w:tc>
          <w:tcPr>
            <w:tcW w:w="406" w:type="pct"/>
            <w:tcBorders>
              <w:top w:val="nil"/>
              <w:left w:val="nil"/>
              <w:bottom w:val="nil"/>
              <w:right w:val="nil"/>
            </w:tcBorders>
            <w:shd w:val="clear" w:color="000000" w:fill="FFFFFF"/>
            <w:noWrap/>
            <w:vAlign w:val="bottom"/>
            <w:hideMark/>
          </w:tcPr>
          <w:p w14:paraId="18CB247A" w14:textId="77777777" w:rsidR="00DE0EE9" w:rsidRPr="001607A0" w:rsidRDefault="00DE0EE9" w:rsidP="00080AA9">
            <w:pPr>
              <w:spacing w:line="276" w:lineRule="auto"/>
              <w:jc w:val="center"/>
              <w:rPr>
                <w:color w:val="FF0000"/>
                <w:sz w:val="20"/>
                <w:szCs w:val="20"/>
              </w:rPr>
            </w:pPr>
            <w:r w:rsidRPr="001607A0">
              <w:rPr>
                <w:color w:val="FF0000"/>
                <w:sz w:val="20"/>
                <w:szCs w:val="20"/>
              </w:rPr>
              <w:t>-0.006</w:t>
            </w:r>
          </w:p>
        </w:tc>
        <w:tc>
          <w:tcPr>
            <w:tcW w:w="368" w:type="pct"/>
            <w:tcBorders>
              <w:top w:val="nil"/>
              <w:left w:val="nil"/>
              <w:bottom w:val="nil"/>
              <w:right w:val="nil"/>
            </w:tcBorders>
            <w:shd w:val="clear" w:color="000000" w:fill="FFFFFF"/>
            <w:noWrap/>
            <w:vAlign w:val="bottom"/>
            <w:hideMark/>
          </w:tcPr>
          <w:p w14:paraId="44432D78" w14:textId="5FE3C9BF" w:rsidR="00DE0EE9" w:rsidRPr="001607A0" w:rsidRDefault="00DE0EE9" w:rsidP="00080AA9">
            <w:pPr>
              <w:spacing w:line="276" w:lineRule="auto"/>
              <w:jc w:val="center"/>
              <w:rPr>
                <w:b/>
                <w:bCs/>
                <w:color w:val="FF0000"/>
                <w:sz w:val="20"/>
                <w:szCs w:val="20"/>
              </w:rPr>
            </w:pPr>
            <w:r w:rsidRPr="001607A0">
              <w:rPr>
                <w:b/>
                <w:bCs/>
                <w:color w:val="FF0000"/>
                <w:sz w:val="20"/>
                <w:szCs w:val="20"/>
              </w:rPr>
              <w:t>0.010*</w:t>
            </w:r>
          </w:p>
        </w:tc>
        <w:tc>
          <w:tcPr>
            <w:tcW w:w="432" w:type="pct"/>
            <w:tcBorders>
              <w:top w:val="nil"/>
              <w:left w:val="nil"/>
              <w:bottom w:val="nil"/>
              <w:right w:val="nil"/>
            </w:tcBorders>
            <w:shd w:val="clear" w:color="000000" w:fill="FFFFFF"/>
            <w:noWrap/>
            <w:vAlign w:val="bottom"/>
            <w:hideMark/>
          </w:tcPr>
          <w:p w14:paraId="60342391" w14:textId="77777777" w:rsidR="00DE0EE9" w:rsidRPr="001607A0" w:rsidRDefault="00DE0EE9" w:rsidP="00080AA9">
            <w:pPr>
              <w:spacing w:line="276" w:lineRule="auto"/>
              <w:jc w:val="center"/>
              <w:rPr>
                <w:color w:val="FF0000"/>
                <w:sz w:val="20"/>
                <w:szCs w:val="20"/>
              </w:rPr>
            </w:pPr>
            <w:r w:rsidRPr="001607A0">
              <w:rPr>
                <w:color w:val="FF0000"/>
                <w:sz w:val="20"/>
                <w:szCs w:val="20"/>
              </w:rPr>
              <w:t>0.040</w:t>
            </w:r>
          </w:p>
        </w:tc>
        <w:tc>
          <w:tcPr>
            <w:tcW w:w="373" w:type="pct"/>
            <w:tcBorders>
              <w:top w:val="nil"/>
              <w:left w:val="nil"/>
              <w:bottom w:val="nil"/>
              <w:right w:val="nil"/>
            </w:tcBorders>
            <w:shd w:val="clear" w:color="000000" w:fill="FFFFFF"/>
            <w:noWrap/>
            <w:vAlign w:val="bottom"/>
            <w:hideMark/>
          </w:tcPr>
          <w:p w14:paraId="4B455CBF" w14:textId="77777777" w:rsidR="00DE0EE9" w:rsidRPr="001607A0" w:rsidRDefault="00DE0EE9" w:rsidP="00080AA9">
            <w:pPr>
              <w:spacing w:line="276" w:lineRule="auto"/>
              <w:jc w:val="center"/>
              <w:rPr>
                <w:color w:val="FF0000"/>
                <w:sz w:val="20"/>
                <w:szCs w:val="20"/>
              </w:rPr>
            </w:pPr>
            <w:r w:rsidRPr="001607A0">
              <w:rPr>
                <w:color w:val="FF0000"/>
                <w:sz w:val="20"/>
                <w:szCs w:val="20"/>
              </w:rPr>
              <w:t>0.010</w:t>
            </w:r>
          </w:p>
        </w:tc>
        <w:tc>
          <w:tcPr>
            <w:tcW w:w="373" w:type="pct"/>
            <w:tcBorders>
              <w:top w:val="nil"/>
              <w:left w:val="nil"/>
              <w:bottom w:val="nil"/>
              <w:right w:val="nil"/>
            </w:tcBorders>
            <w:shd w:val="clear" w:color="000000" w:fill="FFFFFF"/>
            <w:noWrap/>
            <w:vAlign w:val="bottom"/>
            <w:hideMark/>
          </w:tcPr>
          <w:p w14:paraId="3F03FAE1" w14:textId="77777777" w:rsidR="00DE0EE9" w:rsidRPr="001607A0" w:rsidRDefault="00DE0EE9" w:rsidP="00080AA9">
            <w:pPr>
              <w:spacing w:line="276" w:lineRule="auto"/>
              <w:jc w:val="center"/>
              <w:rPr>
                <w:color w:val="FF0000"/>
                <w:sz w:val="20"/>
                <w:szCs w:val="20"/>
              </w:rPr>
            </w:pPr>
            <w:r w:rsidRPr="001607A0">
              <w:rPr>
                <w:color w:val="FF0000"/>
                <w:sz w:val="20"/>
                <w:szCs w:val="20"/>
              </w:rPr>
              <w:t>0.009</w:t>
            </w:r>
          </w:p>
        </w:tc>
        <w:tc>
          <w:tcPr>
            <w:tcW w:w="300" w:type="pct"/>
            <w:tcBorders>
              <w:top w:val="nil"/>
              <w:left w:val="nil"/>
              <w:bottom w:val="nil"/>
              <w:right w:val="nil"/>
            </w:tcBorders>
            <w:shd w:val="clear" w:color="000000" w:fill="FFFFFF"/>
            <w:noWrap/>
            <w:vAlign w:val="bottom"/>
            <w:hideMark/>
          </w:tcPr>
          <w:p w14:paraId="16BC6E5F" w14:textId="4115FDEA" w:rsidR="00DE0EE9" w:rsidRPr="001607A0" w:rsidRDefault="00DE0EE9" w:rsidP="00080AA9">
            <w:pPr>
              <w:spacing w:line="276" w:lineRule="auto"/>
              <w:jc w:val="center"/>
              <w:rPr>
                <w:b/>
                <w:bCs/>
                <w:color w:val="FF0000"/>
                <w:sz w:val="20"/>
                <w:szCs w:val="20"/>
              </w:rPr>
            </w:pPr>
            <w:r w:rsidRPr="001607A0">
              <w:rPr>
                <w:b/>
                <w:bCs/>
                <w:color w:val="FF0000"/>
                <w:sz w:val="20"/>
                <w:szCs w:val="20"/>
              </w:rPr>
              <w:t>-0.010*</w:t>
            </w:r>
          </w:p>
        </w:tc>
        <w:tc>
          <w:tcPr>
            <w:tcW w:w="347" w:type="pct"/>
            <w:tcBorders>
              <w:top w:val="nil"/>
              <w:left w:val="nil"/>
              <w:bottom w:val="nil"/>
              <w:right w:val="nil"/>
            </w:tcBorders>
            <w:shd w:val="clear" w:color="000000" w:fill="FFFFFF"/>
            <w:noWrap/>
            <w:vAlign w:val="bottom"/>
            <w:hideMark/>
          </w:tcPr>
          <w:p w14:paraId="55E2E3D0" w14:textId="77777777" w:rsidR="00DE0EE9" w:rsidRPr="001607A0" w:rsidRDefault="00DE0EE9" w:rsidP="00080AA9">
            <w:pPr>
              <w:spacing w:line="276" w:lineRule="auto"/>
              <w:jc w:val="center"/>
              <w:rPr>
                <w:color w:val="FF0000"/>
                <w:sz w:val="20"/>
                <w:szCs w:val="20"/>
              </w:rPr>
            </w:pPr>
            <w:r w:rsidRPr="001607A0">
              <w:rPr>
                <w:color w:val="FF0000"/>
                <w:sz w:val="20"/>
                <w:szCs w:val="20"/>
              </w:rPr>
              <w:t>0.011</w:t>
            </w:r>
          </w:p>
        </w:tc>
        <w:tc>
          <w:tcPr>
            <w:tcW w:w="348" w:type="pct"/>
            <w:tcBorders>
              <w:top w:val="nil"/>
              <w:left w:val="nil"/>
              <w:bottom w:val="nil"/>
              <w:right w:val="nil"/>
            </w:tcBorders>
            <w:shd w:val="clear" w:color="000000" w:fill="FFFFFF"/>
            <w:noWrap/>
            <w:vAlign w:val="bottom"/>
            <w:hideMark/>
          </w:tcPr>
          <w:p w14:paraId="7C4A9054" w14:textId="77777777" w:rsidR="00DE0EE9" w:rsidRPr="001607A0" w:rsidRDefault="00DE0EE9" w:rsidP="00080AA9">
            <w:pPr>
              <w:spacing w:line="276" w:lineRule="auto"/>
              <w:jc w:val="center"/>
              <w:rPr>
                <w:color w:val="FF0000"/>
                <w:sz w:val="20"/>
                <w:szCs w:val="20"/>
              </w:rPr>
            </w:pPr>
            <w:r w:rsidRPr="001607A0">
              <w:rPr>
                <w:color w:val="FF0000"/>
                <w:sz w:val="20"/>
                <w:szCs w:val="20"/>
              </w:rPr>
              <w:t>-0.011</w:t>
            </w:r>
          </w:p>
        </w:tc>
        <w:tc>
          <w:tcPr>
            <w:tcW w:w="289" w:type="pct"/>
            <w:tcBorders>
              <w:top w:val="nil"/>
              <w:left w:val="nil"/>
              <w:bottom w:val="nil"/>
              <w:right w:val="nil"/>
            </w:tcBorders>
            <w:shd w:val="clear" w:color="000000" w:fill="FFFFFF"/>
            <w:noWrap/>
            <w:vAlign w:val="bottom"/>
            <w:hideMark/>
          </w:tcPr>
          <w:p w14:paraId="538FEAB0" w14:textId="77777777" w:rsidR="00DE0EE9" w:rsidRPr="001607A0" w:rsidRDefault="00DE0EE9" w:rsidP="00080AA9">
            <w:pPr>
              <w:spacing w:line="276" w:lineRule="auto"/>
              <w:jc w:val="center"/>
              <w:rPr>
                <w:color w:val="FF0000"/>
                <w:sz w:val="20"/>
                <w:szCs w:val="20"/>
              </w:rPr>
            </w:pPr>
            <w:r w:rsidRPr="001607A0">
              <w:rPr>
                <w:color w:val="FF0000"/>
                <w:sz w:val="20"/>
                <w:szCs w:val="20"/>
              </w:rPr>
              <w:t>-0.044</w:t>
            </w:r>
          </w:p>
        </w:tc>
        <w:tc>
          <w:tcPr>
            <w:tcW w:w="289" w:type="pct"/>
            <w:tcBorders>
              <w:top w:val="nil"/>
              <w:left w:val="nil"/>
              <w:bottom w:val="nil"/>
              <w:right w:val="nil"/>
            </w:tcBorders>
            <w:shd w:val="clear" w:color="000000" w:fill="FFFFFF"/>
            <w:noWrap/>
            <w:vAlign w:val="bottom"/>
            <w:hideMark/>
          </w:tcPr>
          <w:p w14:paraId="532B4BA9" w14:textId="77777777" w:rsidR="00DE0EE9" w:rsidRPr="001607A0" w:rsidRDefault="00DE0EE9" w:rsidP="00080AA9">
            <w:pPr>
              <w:spacing w:line="276" w:lineRule="auto"/>
              <w:jc w:val="center"/>
              <w:rPr>
                <w:color w:val="FF0000"/>
                <w:sz w:val="20"/>
                <w:szCs w:val="20"/>
              </w:rPr>
            </w:pPr>
            <w:r w:rsidRPr="001607A0">
              <w:rPr>
                <w:color w:val="FF0000"/>
                <w:sz w:val="20"/>
                <w:szCs w:val="20"/>
              </w:rPr>
              <w:t>-0.012</w:t>
            </w:r>
          </w:p>
        </w:tc>
        <w:tc>
          <w:tcPr>
            <w:tcW w:w="348" w:type="pct"/>
            <w:tcBorders>
              <w:top w:val="nil"/>
              <w:left w:val="nil"/>
              <w:bottom w:val="nil"/>
              <w:right w:val="nil"/>
            </w:tcBorders>
            <w:shd w:val="clear" w:color="000000" w:fill="FFFFFF"/>
            <w:noWrap/>
            <w:vAlign w:val="bottom"/>
            <w:hideMark/>
          </w:tcPr>
          <w:p w14:paraId="3F02778C" w14:textId="64F9B6BA" w:rsidR="00DE0EE9" w:rsidRPr="001607A0" w:rsidRDefault="00DE0EE9" w:rsidP="00080AA9">
            <w:pPr>
              <w:spacing w:line="276" w:lineRule="auto"/>
              <w:jc w:val="center"/>
              <w:rPr>
                <w:b/>
                <w:bCs/>
                <w:color w:val="FF0000"/>
                <w:sz w:val="20"/>
                <w:szCs w:val="20"/>
              </w:rPr>
            </w:pPr>
            <w:r w:rsidRPr="001607A0">
              <w:rPr>
                <w:b/>
                <w:bCs/>
                <w:color w:val="FF0000"/>
                <w:sz w:val="20"/>
                <w:szCs w:val="20"/>
              </w:rPr>
              <w:t>0.000***</w:t>
            </w:r>
          </w:p>
        </w:tc>
      </w:tr>
      <w:tr w:rsidR="00080AA9" w:rsidRPr="001607A0" w14:paraId="7D4E9FF9" w14:textId="77777777" w:rsidTr="00080AA9">
        <w:trPr>
          <w:trHeight w:val="320"/>
        </w:trPr>
        <w:tc>
          <w:tcPr>
            <w:tcW w:w="661" w:type="pct"/>
            <w:tcBorders>
              <w:top w:val="nil"/>
              <w:left w:val="nil"/>
              <w:bottom w:val="nil"/>
              <w:right w:val="nil"/>
            </w:tcBorders>
            <w:shd w:val="clear" w:color="000000" w:fill="FFFFFF"/>
            <w:noWrap/>
            <w:vAlign w:val="bottom"/>
            <w:hideMark/>
          </w:tcPr>
          <w:p w14:paraId="10F0497A"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466" w:type="pct"/>
            <w:tcBorders>
              <w:top w:val="nil"/>
              <w:left w:val="single" w:sz="4" w:space="0" w:color="auto"/>
              <w:bottom w:val="nil"/>
              <w:right w:val="nil"/>
            </w:tcBorders>
            <w:shd w:val="clear" w:color="000000" w:fill="FFFFFF"/>
            <w:noWrap/>
            <w:vAlign w:val="bottom"/>
            <w:hideMark/>
          </w:tcPr>
          <w:p w14:paraId="6D3F876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(0.010)</w:t>
            </w:r>
          </w:p>
        </w:tc>
        <w:tc>
          <w:tcPr>
            <w:tcW w:w="406" w:type="pct"/>
            <w:tcBorders>
              <w:top w:val="nil"/>
              <w:left w:val="nil"/>
              <w:bottom w:val="nil"/>
              <w:right w:val="nil"/>
            </w:tcBorders>
            <w:shd w:val="clear" w:color="000000" w:fill="FFFFFF"/>
            <w:noWrap/>
            <w:vAlign w:val="bottom"/>
            <w:hideMark/>
          </w:tcPr>
          <w:p w14:paraId="3939D86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(0.008)</w:t>
            </w:r>
          </w:p>
        </w:tc>
        <w:tc>
          <w:tcPr>
            <w:tcW w:w="368" w:type="pct"/>
            <w:tcBorders>
              <w:top w:val="nil"/>
              <w:left w:val="nil"/>
              <w:bottom w:val="nil"/>
              <w:right w:val="nil"/>
            </w:tcBorders>
            <w:shd w:val="clear" w:color="000000" w:fill="FFFFFF"/>
            <w:noWrap/>
            <w:vAlign w:val="bottom"/>
            <w:hideMark/>
          </w:tcPr>
          <w:p w14:paraId="7B2FAF92"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(0.009)</w:t>
            </w:r>
          </w:p>
        </w:tc>
        <w:tc>
          <w:tcPr>
            <w:tcW w:w="432" w:type="pct"/>
            <w:tcBorders>
              <w:top w:val="nil"/>
              <w:left w:val="nil"/>
              <w:bottom w:val="nil"/>
              <w:right w:val="nil"/>
            </w:tcBorders>
            <w:shd w:val="clear" w:color="000000" w:fill="FFFFFF"/>
            <w:noWrap/>
            <w:vAlign w:val="bottom"/>
            <w:hideMark/>
          </w:tcPr>
          <w:p w14:paraId="6F6F712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(0.020)</w:t>
            </w:r>
          </w:p>
        </w:tc>
        <w:tc>
          <w:tcPr>
            <w:tcW w:w="373" w:type="pct"/>
            <w:tcBorders>
              <w:top w:val="nil"/>
              <w:left w:val="nil"/>
              <w:bottom w:val="nil"/>
              <w:right w:val="nil"/>
            </w:tcBorders>
            <w:shd w:val="clear" w:color="000000" w:fill="FFFFFF"/>
            <w:noWrap/>
            <w:vAlign w:val="bottom"/>
            <w:hideMark/>
          </w:tcPr>
          <w:p w14:paraId="215565A6"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(0.006)</w:t>
            </w:r>
          </w:p>
        </w:tc>
        <w:tc>
          <w:tcPr>
            <w:tcW w:w="373" w:type="pct"/>
            <w:tcBorders>
              <w:top w:val="nil"/>
              <w:left w:val="nil"/>
              <w:bottom w:val="nil"/>
              <w:right w:val="nil"/>
            </w:tcBorders>
            <w:shd w:val="clear" w:color="000000" w:fill="FFFFFF"/>
            <w:noWrap/>
            <w:vAlign w:val="bottom"/>
            <w:hideMark/>
          </w:tcPr>
          <w:p w14:paraId="642961D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(0.040)</w:t>
            </w:r>
          </w:p>
        </w:tc>
        <w:tc>
          <w:tcPr>
            <w:tcW w:w="300" w:type="pct"/>
            <w:tcBorders>
              <w:top w:val="nil"/>
              <w:left w:val="nil"/>
              <w:bottom w:val="nil"/>
              <w:right w:val="nil"/>
            </w:tcBorders>
            <w:shd w:val="clear" w:color="000000" w:fill="FFFFFF"/>
            <w:noWrap/>
            <w:vAlign w:val="bottom"/>
            <w:hideMark/>
          </w:tcPr>
          <w:p w14:paraId="229BCC2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(0.005)</w:t>
            </w:r>
          </w:p>
        </w:tc>
        <w:tc>
          <w:tcPr>
            <w:tcW w:w="347" w:type="pct"/>
            <w:tcBorders>
              <w:top w:val="nil"/>
              <w:left w:val="nil"/>
              <w:bottom w:val="nil"/>
              <w:right w:val="nil"/>
            </w:tcBorders>
            <w:shd w:val="clear" w:color="000000" w:fill="FFFFFF"/>
            <w:noWrap/>
            <w:vAlign w:val="bottom"/>
            <w:hideMark/>
          </w:tcPr>
          <w:p w14:paraId="4DF3B37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(0.026)</w:t>
            </w:r>
          </w:p>
        </w:tc>
        <w:tc>
          <w:tcPr>
            <w:tcW w:w="348" w:type="pct"/>
            <w:tcBorders>
              <w:top w:val="nil"/>
              <w:left w:val="nil"/>
              <w:bottom w:val="nil"/>
              <w:right w:val="nil"/>
            </w:tcBorders>
            <w:shd w:val="clear" w:color="000000" w:fill="FFFFFF"/>
            <w:noWrap/>
            <w:vAlign w:val="bottom"/>
            <w:hideMark/>
          </w:tcPr>
          <w:p w14:paraId="1939622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c>
          <w:tcPr>
            <w:tcW w:w="289" w:type="pct"/>
            <w:tcBorders>
              <w:top w:val="nil"/>
              <w:left w:val="nil"/>
              <w:bottom w:val="nil"/>
              <w:right w:val="nil"/>
            </w:tcBorders>
            <w:shd w:val="clear" w:color="000000" w:fill="FFFFFF"/>
            <w:noWrap/>
            <w:vAlign w:val="bottom"/>
            <w:hideMark/>
          </w:tcPr>
          <w:p w14:paraId="49785926"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(0.036)</w:t>
            </w:r>
          </w:p>
        </w:tc>
        <w:tc>
          <w:tcPr>
            <w:tcW w:w="289" w:type="pct"/>
            <w:tcBorders>
              <w:top w:val="nil"/>
              <w:left w:val="nil"/>
              <w:bottom w:val="nil"/>
              <w:right w:val="nil"/>
            </w:tcBorders>
            <w:shd w:val="clear" w:color="000000" w:fill="FFFFFF"/>
            <w:noWrap/>
            <w:vAlign w:val="bottom"/>
            <w:hideMark/>
          </w:tcPr>
          <w:p w14:paraId="2900E9D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(0.020)</w:t>
            </w:r>
          </w:p>
        </w:tc>
        <w:tc>
          <w:tcPr>
            <w:tcW w:w="348" w:type="pct"/>
            <w:tcBorders>
              <w:top w:val="nil"/>
              <w:left w:val="nil"/>
              <w:bottom w:val="nil"/>
              <w:right w:val="nil"/>
            </w:tcBorders>
            <w:shd w:val="clear" w:color="000000" w:fill="FFFFFF"/>
            <w:noWrap/>
            <w:vAlign w:val="bottom"/>
            <w:hideMark/>
          </w:tcPr>
          <w:p w14:paraId="23187BB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(0.054)</w:t>
            </w:r>
          </w:p>
        </w:tc>
      </w:tr>
      <w:tr w:rsidR="00080AA9" w:rsidRPr="001607A0" w14:paraId="59C0CF99" w14:textId="77777777" w:rsidTr="00080AA9">
        <w:trPr>
          <w:trHeight w:val="320"/>
        </w:trPr>
        <w:tc>
          <w:tcPr>
            <w:tcW w:w="661" w:type="pct"/>
            <w:tcBorders>
              <w:top w:val="nil"/>
              <w:left w:val="nil"/>
              <w:bottom w:val="single" w:sz="4" w:space="0" w:color="auto"/>
              <w:right w:val="nil"/>
            </w:tcBorders>
            <w:shd w:val="clear" w:color="000000" w:fill="FFFFFF"/>
            <w:noWrap/>
            <w:vAlign w:val="bottom"/>
            <w:hideMark/>
          </w:tcPr>
          <w:p w14:paraId="4C5C0FC3" w14:textId="77777777" w:rsidR="00DE0EE9" w:rsidRPr="001607A0" w:rsidRDefault="00DE0EE9" w:rsidP="00080AA9">
            <w:pPr>
              <w:spacing w:line="276" w:lineRule="auto"/>
              <w:rPr>
                <w:color w:val="FF0000"/>
                <w:sz w:val="20"/>
                <w:szCs w:val="20"/>
              </w:rPr>
            </w:pPr>
            <w:r w:rsidRPr="001607A0">
              <w:rPr>
                <w:color w:val="FF0000"/>
                <w:sz w:val="20"/>
                <w:szCs w:val="20"/>
              </w:rPr>
              <w:t>Lags</w:t>
            </w:r>
          </w:p>
        </w:tc>
        <w:tc>
          <w:tcPr>
            <w:tcW w:w="466" w:type="pct"/>
            <w:tcBorders>
              <w:top w:val="nil"/>
              <w:left w:val="single" w:sz="4" w:space="0" w:color="auto"/>
              <w:bottom w:val="single" w:sz="4" w:space="0" w:color="auto"/>
              <w:right w:val="nil"/>
            </w:tcBorders>
            <w:shd w:val="clear" w:color="000000" w:fill="FFFFFF"/>
            <w:noWrap/>
            <w:vAlign w:val="bottom"/>
            <w:hideMark/>
          </w:tcPr>
          <w:p w14:paraId="02D592D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06" w:type="pct"/>
            <w:tcBorders>
              <w:top w:val="nil"/>
              <w:left w:val="nil"/>
              <w:bottom w:val="single" w:sz="4" w:space="0" w:color="auto"/>
              <w:right w:val="nil"/>
            </w:tcBorders>
            <w:shd w:val="clear" w:color="000000" w:fill="FFFFFF"/>
            <w:noWrap/>
            <w:vAlign w:val="bottom"/>
            <w:hideMark/>
          </w:tcPr>
          <w:p w14:paraId="56701F1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2</w:t>
            </w:r>
          </w:p>
        </w:tc>
        <w:tc>
          <w:tcPr>
            <w:tcW w:w="368" w:type="pct"/>
            <w:tcBorders>
              <w:top w:val="nil"/>
              <w:left w:val="nil"/>
              <w:bottom w:val="single" w:sz="4" w:space="0" w:color="auto"/>
              <w:right w:val="nil"/>
            </w:tcBorders>
            <w:shd w:val="clear" w:color="000000" w:fill="FFFFFF"/>
            <w:noWrap/>
            <w:vAlign w:val="bottom"/>
            <w:hideMark/>
          </w:tcPr>
          <w:p w14:paraId="2666C54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32" w:type="pct"/>
            <w:tcBorders>
              <w:top w:val="nil"/>
              <w:left w:val="nil"/>
              <w:bottom w:val="single" w:sz="4" w:space="0" w:color="auto"/>
              <w:right w:val="nil"/>
            </w:tcBorders>
            <w:shd w:val="clear" w:color="000000" w:fill="FFFFFF"/>
            <w:noWrap/>
            <w:vAlign w:val="bottom"/>
            <w:hideMark/>
          </w:tcPr>
          <w:p w14:paraId="4FAA02B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7</w:t>
            </w:r>
          </w:p>
        </w:tc>
        <w:tc>
          <w:tcPr>
            <w:tcW w:w="373" w:type="pct"/>
            <w:tcBorders>
              <w:top w:val="nil"/>
              <w:left w:val="nil"/>
              <w:bottom w:val="single" w:sz="4" w:space="0" w:color="auto"/>
              <w:right w:val="nil"/>
            </w:tcBorders>
            <w:shd w:val="clear" w:color="000000" w:fill="FFFFFF"/>
            <w:noWrap/>
            <w:vAlign w:val="bottom"/>
            <w:hideMark/>
          </w:tcPr>
          <w:p w14:paraId="4835FCF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7</w:t>
            </w:r>
          </w:p>
        </w:tc>
        <w:tc>
          <w:tcPr>
            <w:tcW w:w="373" w:type="pct"/>
            <w:tcBorders>
              <w:top w:val="nil"/>
              <w:left w:val="nil"/>
              <w:bottom w:val="single" w:sz="4" w:space="0" w:color="auto"/>
              <w:right w:val="nil"/>
            </w:tcBorders>
            <w:shd w:val="clear" w:color="000000" w:fill="FFFFFF"/>
            <w:noWrap/>
            <w:vAlign w:val="bottom"/>
            <w:hideMark/>
          </w:tcPr>
          <w:p w14:paraId="5A377B0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0" w:type="pct"/>
            <w:tcBorders>
              <w:top w:val="nil"/>
              <w:left w:val="nil"/>
              <w:bottom w:val="single" w:sz="4" w:space="0" w:color="auto"/>
              <w:right w:val="nil"/>
            </w:tcBorders>
            <w:shd w:val="clear" w:color="000000" w:fill="FFFFFF"/>
            <w:noWrap/>
            <w:vAlign w:val="bottom"/>
            <w:hideMark/>
          </w:tcPr>
          <w:p w14:paraId="1D78BFA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47" w:type="pct"/>
            <w:tcBorders>
              <w:top w:val="nil"/>
              <w:left w:val="nil"/>
              <w:bottom w:val="single" w:sz="4" w:space="0" w:color="auto"/>
              <w:right w:val="nil"/>
            </w:tcBorders>
            <w:shd w:val="clear" w:color="000000" w:fill="FFFFFF"/>
            <w:noWrap/>
            <w:vAlign w:val="bottom"/>
            <w:hideMark/>
          </w:tcPr>
          <w:p w14:paraId="3C5DFF6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48" w:type="pct"/>
            <w:tcBorders>
              <w:top w:val="nil"/>
              <w:left w:val="nil"/>
              <w:bottom w:val="single" w:sz="4" w:space="0" w:color="auto"/>
              <w:right w:val="nil"/>
            </w:tcBorders>
            <w:shd w:val="clear" w:color="000000" w:fill="FFFFFF"/>
            <w:noWrap/>
            <w:vAlign w:val="bottom"/>
            <w:hideMark/>
          </w:tcPr>
          <w:p w14:paraId="7D1CDF8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289" w:type="pct"/>
            <w:tcBorders>
              <w:top w:val="nil"/>
              <w:left w:val="nil"/>
              <w:bottom w:val="single" w:sz="4" w:space="0" w:color="auto"/>
              <w:right w:val="nil"/>
            </w:tcBorders>
            <w:shd w:val="clear" w:color="000000" w:fill="FFFFFF"/>
            <w:noWrap/>
            <w:vAlign w:val="bottom"/>
            <w:hideMark/>
          </w:tcPr>
          <w:p w14:paraId="57B8EDB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289" w:type="pct"/>
            <w:tcBorders>
              <w:top w:val="nil"/>
              <w:left w:val="nil"/>
              <w:bottom w:val="single" w:sz="4" w:space="0" w:color="auto"/>
              <w:right w:val="nil"/>
            </w:tcBorders>
            <w:shd w:val="clear" w:color="000000" w:fill="FFFFFF"/>
            <w:noWrap/>
            <w:vAlign w:val="bottom"/>
            <w:hideMark/>
          </w:tcPr>
          <w:p w14:paraId="6C84D9C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48" w:type="pct"/>
            <w:tcBorders>
              <w:top w:val="nil"/>
              <w:left w:val="nil"/>
              <w:bottom w:val="single" w:sz="4" w:space="0" w:color="auto"/>
              <w:right w:val="nil"/>
            </w:tcBorders>
            <w:shd w:val="clear" w:color="000000" w:fill="FFFFFF"/>
            <w:noWrap/>
            <w:vAlign w:val="bottom"/>
            <w:hideMark/>
          </w:tcPr>
          <w:p w14:paraId="3FA28B2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8</w:t>
            </w:r>
          </w:p>
        </w:tc>
      </w:tr>
    </w:tbl>
    <w:p w14:paraId="4A3F73A3" w14:textId="77777777" w:rsidR="00DE0EE9" w:rsidRPr="001607A0" w:rsidRDefault="00DE0EE9" w:rsidP="00DE0EE9">
      <w:pPr>
        <w:rPr>
          <w:color w:val="FF0000"/>
        </w:rPr>
      </w:pPr>
    </w:p>
    <w:p w14:paraId="35E12561" w14:textId="5EC3A948" w:rsidR="00DE0EE9" w:rsidRPr="001607A0" w:rsidRDefault="00DE0EE9" w:rsidP="00C43E29">
      <w:pPr>
        <w:tabs>
          <w:tab w:val="left" w:pos="0"/>
        </w:tabs>
        <w:spacing w:line="360" w:lineRule="auto"/>
        <w:ind w:right="142" w:firstLine="284"/>
        <w:jc w:val="both"/>
        <w:rPr>
          <w:i/>
          <w:iCs/>
          <w:color w:val="FF0000"/>
          <w:sz w:val="20"/>
          <w:szCs w:val="20"/>
        </w:rPr>
      </w:pPr>
      <w:r w:rsidRPr="001607A0">
        <w:rPr>
          <w:i/>
          <w:iCs/>
          <w:color w:val="FF0000"/>
          <w:sz w:val="20"/>
          <w:szCs w:val="20"/>
        </w:rPr>
        <w:t>Note: ***, ** and * indicate statistical significance at 1%,5% and 10% level</w:t>
      </w:r>
      <w:r w:rsidR="007040C8" w:rsidRPr="001607A0">
        <w:rPr>
          <w:i/>
          <w:iCs/>
          <w:color w:val="FF0000"/>
          <w:sz w:val="20"/>
          <w:szCs w:val="20"/>
        </w:rPr>
        <w:t>,</w:t>
      </w:r>
      <w:r w:rsidRPr="001607A0">
        <w:rPr>
          <w:i/>
          <w:iCs/>
          <w:color w:val="FF0000"/>
          <w:sz w:val="20"/>
          <w:szCs w:val="20"/>
        </w:rPr>
        <w:t xml:space="preserve"> respectively. Parentheses report standard errors.</w:t>
      </w:r>
    </w:p>
    <w:p w14:paraId="702CA8A5" w14:textId="77777777" w:rsidR="00DE0EE9" w:rsidRPr="001607A0" w:rsidRDefault="00DE0EE9" w:rsidP="00DE0EE9">
      <w:pPr>
        <w:rPr>
          <w:color w:val="FF0000"/>
        </w:rPr>
      </w:pPr>
    </w:p>
    <w:p w14:paraId="71DA3573" w14:textId="77777777" w:rsidR="00DE0EE9" w:rsidRPr="001607A0" w:rsidRDefault="00DE0EE9" w:rsidP="00DE0EE9">
      <w:pPr>
        <w:rPr>
          <w:color w:val="FF0000"/>
        </w:rPr>
      </w:pPr>
    </w:p>
    <w:p w14:paraId="766AE8B5" w14:textId="77777777" w:rsidR="00DE0EE9" w:rsidRPr="001607A0" w:rsidRDefault="00DE0EE9" w:rsidP="00DE0EE9">
      <w:pPr>
        <w:rPr>
          <w:color w:val="FF0000"/>
        </w:rPr>
      </w:pPr>
    </w:p>
    <w:p w14:paraId="6DB9469D" w14:textId="77777777" w:rsidR="00DE0EE9" w:rsidRPr="001607A0" w:rsidRDefault="00DE0EE9" w:rsidP="00DE0EE9">
      <w:pPr>
        <w:rPr>
          <w:color w:val="FF0000"/>
        </w:rPr>
      </w:pPr>
    </w:p>
    <w:p w14:paraId="079A2FD0" w14:textId="77777777" w:rsidR="00DE0EE9" w:rsidRPr="001607A0" w:rsidRDefault="00DE0EE9" w:rsidP="00DE0EE9">
      <w:pPr>
        <w:rPr>
          <w:color w:val="FF0000"/>
        </w:rPr>
      </w:pPr>
    </w:p>
    <w:p w14:paraId="5D5E1E56" w14:textId="77777777" w:rsidR="00DE0EE9" w:rsidRPr="001607A0" w:rsidRDefault="00DE0EE9" w:rsidP="00DE0EE9">
      <w:pPr>
        <w:rPr>
          <w:color w:val="FF0000"/>
        </w:rPr>
      </w:pPr>
    </w:p>
    <w:p w14:paraId="7215F336" w14:textId="77777777" w:rsidR="00DE0EE9" w:rsidRPr="001607A0" w:rsidRDefault="00DE0EE9" w:rsidP="00DE0EE9">
      <w:pPr>
        <w:rPr>
          <w:color w:val="FF0000"/>
        </w:rPr>
      </w:pPr>
    </w:p>
    <w:p w14:paraId="2849EB62" w14:textId="77777777" w:rsidR="00DE0EE9" w:rsidRPr="001607A0" w:rsidRDefault="00DE0EE9" w:rsidP="00DE0EE9">
      <w:pPr>
        <w:rPr>
          <w:color w:val="FF0000"/>
        </w:rPr>
      </w:pPr>
    </w:p>
    <w:p w14:paraId="0FFAD6E5" w14:textId="77777777" w:rsidR="00DE0EE9" w:rsidRPr="001607A0" w:rsidRDefault="00DE0EE9" w:rsidP="00DE0EE9">
      <w:pPr>
        <w:rPr>
          <w:color w:val="FF0000"/>
        </w:rPr>
      </w:pPr>
    </w:p>
    <w:p w14:paraId="5DB4356B" w14:textId="77777777" w:rsidR="00DE0EE9" w:rsidRPr="001607A0" w:rsidRDefault="00DE0EE9" w:rsidP="00DE0EE9">
      <w:pPr>
        <w:rPr>
          <w:color w:val="FF0000"/>
        </w:rPr>
      </w:pPr>
    </w:p>
    <w:p w14:paraId="6923D404" w14:textId="77777777" w:rsidR="00DE0EE9" w:rsidRPr="001607A0" w:rsidRDefault="00DE0EE9" w:rsidP="00DE0EE9">
      <w:pPr>
        <w:rPr>
          <w:color w:val="FF0000"/>
        </w:rPr>
      </w:pPr>
    </w:p>
    <w:p w14:paraId="7265EF88" w14:textId="0F110FE7" w:rsidR="00DE0EE9" w:rsidRPr="001607A0" w:rsidRDefault="00DE0EE9" w:rsidP="00DE0EE9">
      <w:pPr>
        <w:rPr>
          <w:color w:val="FF0000"/>
        </w:rPr>
      </w:pPr>
    </w:p>
    <w:p w14:paraId="1C9BBB7B" w14:textId="77777777" w:rsidR="00DE0EE9" w:rsidRPr="001607A0" w:rsidRDefault="00DE0EE9" w:rsidP="00DE0EE9">
      <w:pPr>
        <w:rPr>
          <w:color w:val="FF0000"/>
        </w:rPr>
      </w:pPr>
    </w:p>
    <w:p w14:paraId="241CE93F" w14:textId="32094913" w:rsidR="00DE0EE9" w:rsidRPr="001607A0" w:rsidRDefault="00DE0EE9" w:rsidP="00DE0EE9">
      <w:pPr>
        <w:rPr>
          <w:color w:val="FF0000"/>
        </w:rPr>
      </w:pPr>
      <w:r w:rsidRPr="001607A0">
        <w:rPr>
          <w:color w:val="FF0000"/>
        </w:rPr>
        <w:t xml:space="preserve">Appendix table 3: Effects of </w:t>
      </w:r>
      <w:r w:rsidR="00080AA9" w:rsidRPr="001607A0">
        <w:rPr>
          <w:color w:val="FF0000"/>
        </w:rPr>
        <w:t xml:space="preserve">the </w:t>
      </w:r>
      <w:r w:rsidRPr="001607A0">
        <w:rPr>
          <w:color w:val="FF0000"/>
        </w:rPr>
        <w:t xml:space="preserve">stock market indicators </w:t>
      </w:r>
      <w:r w:rsidR="007040C8" w:rsidRPr="001607A0">
        <w:rPr>
          <w:color w:val="FF0000"/>
        </w:rPr>
        <w:t xml:space="preserve">on the net wealth distribution of </w:t>
      </w:r>
      <w:r w:rsidRPr="001607A0">
        <w:rPr>
          <w:color w:val="FF0000"/>
        </w:rPr>
        <w:t>the bottom 50%</w:t>
      </w:r>
      <w:r w:rsidR="007040C8" w:rsidRPr="001607A0">
        <w:rPr>
          <w:color w:val="FF0000"/>
        </w:rPr>
        <w:t xml:space="preserve"> of the</w:t>
      </w:r>
      <w:r w:rsidRPr="001607A0">
        <w:rPr>
          <w:color w:val="FF0000"/>
        </w:rPr>
        <w:t xml:space="preserve"> population across all countries using</w:t>
      </w:r>
      <w:r w:rsidR="004340CB" w:rsidRPr="001607A0">
        <w:rPr>
          <w:color w:val="FF0000"/>
        </w:rPr>
        <w:t xml:space="preserve"> monthly</w:t>
      </w:r>
      <w:r w:rsidRPr="001607A0">
        <w:rPr>
          <w:color w:val="FF0000"/>
        </w:rPr>
        <w:t xml:space="preserve"> interpolated data.</w:t>
      </w:r>
    </w:p>
    <w:p w14:paraId="2D4851A3" w14:textId="77777777" w:rsidR="00DE0EE9" w:rsidRPr="001607A0" w:rsidRDefault="00DE0EE9" w:rsidP="00DE0EE9">
      <w:pPr>
        <w:rPr>
          <w:color w:val="FF0000"/>
        </w:rPr>
      </w:pPr>
    </w:p>
    <w:tbl>
      <w:tblPr>
        <w:tblW w:w="5000" w:type="pct"/>
        <w:tblLook w:val="04A0" w:firstRow="1" w:lastRow="0" w:firstColumn="1" w:lastColumn="0" w:noHBand="0" w:noVBand="1"/>
      </w:tblPr>
      <w:tblGrid>
        <w:gridCol w:w="1833"/>
        <w:gridCol w:w="1267"/>
        <w:gridCol w:w="1101"/>
        <w:gridCol w:w="1033"/>
        <w:gridCol w:w="1261"/>
        <w:gridCol w:w="1033"/>
        <w:gridCol w:w="1033"/>
        <w:gridCol w:w="933"/>
        <w:gridCol w:w="1033"/>
        <w:gridCol w:w="866"/>
        <w:gridCol w:w="866"/>
        <w:gridCol w:w="833"/>
        <w:gridCol w:w="866"/>
      </w:tblGrid>
      <w:tr w:rsidR="00DE0EE9" w:rsidRPr="001607A0" w14:paraId="1AA836DB" w14:textId="77777777" w:rsidTr="00DE0EE9">
        <w:trPr>
          <w:trHeight w:val="680"/>
        </w:trPr>
        <w:tc>
          <w:tcPr>
            <w:tcW w:w="555" w:type="pct"/>
            <w:tcBorders>
              <w:top w:val="single" w:sz="4" w:space="0" w:color="auto"/>
              <w:left w:val="nil"/>
              <w:bottom w:val="single" w:sz="4" w:space="0" w:color="auto"/>
              <w:right w:val="nil"/>
            </w:tcBorders>
            <w:shd w:val="clear" w:color="000000" w:fill="FFFFFF"/>
            <w:noWrap/>
            <w:vAlign w:val="center"/>
            <w:hideMark/>
          </w:tcPr>
          <w:p w14:paraId="3E7456A5"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494" w:type="pct"/>
            <w:tcBorders>
              <w:top w:val="single" w:sz="4" w:space="0" w:color="auto"/>
              <w:left w:val="nil"/>
              <w:bottom w:val="single" w:sz="4" w:space="0" w:color="auto"/>
              <w:right w:val="nil"/>
            </w:tcBorders>
            <w:shd w:val="clear" w:color="000000" w:fill="FFFFFF"/>
            <w:noWrap/>
            <w:vAlign w:val="center"/>
            <w:hideMark/>
          </w:tcPr>
          <w:p w14:paraId="102CD12F" w14:textId="77777777" w:rsidR="00DE0EE9" w:rsidRPr="001607A0" w:rsidRDefault="00DE0EE9" w:rsidP="00080AA9">
            <w:pPr>
              <w:spacing w:line="276" w:lineRule="auto"/>
              <w:jc w:val="center"/>
              <w:rPr>
                <w:color w:val="FF0000"/>
                <w:sz w:val="20"/>
                <w:szCs w:val="20"/>
              </w:rPr>
            </w:pPr>
            <w:r w:rsidRPr="001607A0">
              <w:rPr>
                <w:color w:val="FF0000"/>
                <w:sz w:val="20"/>
                <w:szCs w:val="20"/>
              </w:rPr>
              <w:t>Brazil</w:t>
            </w:r>
          </w:p>
        </w:tc>
        <w:tc>
          <w:tcPr>
            <w:tcW w:w="434" w:type="pct"/>
            <w:tcBorders>
              <w:top w:val="single" w:sz="4" w:space="0" w:color="auto"/>
              <w:left w:val="nil"/>
              <w:bottom w:val="single" w:sz="4" w:space="0" w:color="auto"/>
              <w:right w:val="nil"/>
            </w:tcBorders>
            <w:shd w:val="clear" w:color="000000" w:fill="FFFFFF"/>
            <w:noWrap/>
            <w:vAlign w:val="center"/>
            <w:hideMark/>
          </w:tcPr>
          <w:p w14:paraId="2261B85D" w14:textId="77777777" w:rsidR="00DE0EE9" w:rsidRPr="001607A0" w:rsidRDefault="00DE0EE9" w:rsidP="00080AA9">
            <w:pPr>
              <w:spacing w:line="276" w:lineRule="auto"/>
              <w:jc w:val="center"/>
              <w:rPr>
                <w:color w:val="FF0000"/>
                <w:sz w:val="20"/>
                <w:szCs w:val="20"/>
              </w:rPr>
            </w:pPr>
            <w:r w:rsidRPr="001607A0">
              <w:rPr>
                <w:color w:val="FF0000"/>
                <w:sz w:val="20"/>
                <w:szCs w:val="20"/>
              </w:rPr>
              <w:t>China</w:t>
            </w:r>
          </w:p>
        </w:tc>
        <w:tc>
          <w:tcPr>
            <w:tcW w:w="396" w:type="pct"/>
            <w:tcBorders>
              <w:top w:val="single" w:sz="4" w:space="0" w:color="auto"/>
              <w:left w:val="nil"/>
              <w:bottom w:val="single" w:sz="4" w:space="0" w:color="auto"/>
              <w:right w:val="nil"/>
            </w:tcBorders>
            <w:shd w:val="clear" w:color="000000" w:fill="FFFFFF"/>
            <w:noWrap/>
            <w:vAlign w:val="center"/>
            <w:hideMark/>
          </w:tcPr>
          <w:p w14:paraId="19EA9BC8" w14:textId="77777777" w:rsidR="00DE0EE9" w:rsidRPr="001607A0" w:rsidRDefault="00DE0EE9" w:rsidP="00080AA9">
            <w:pPr>
              <w:spacing w:line="276" w:lineRule="auto"/>
              <w:jc w:val="center"/>
              <w:rPr>
                <w:color w:val="FF0000"/>
                <w:sz w:val="20"/>
                <w:szCs w:val="20"/>
              </w:rPr>
            </w:pPr>
            <w:r w:rsidRPr="001607A0">
              <w:rPr>
                <w:color w:val="FF0000"/>
                <w:sz w:val="20"/>
                <w:szCs w:val="20"/>
              </w:rPr>
              <w:t>India</w:t>
            </w:r>
          </w:p>
        </w:tc>
        <w:tc>
          <w:tcPr>
            <w:tcW w:w="494" w:type="pct"/>
            <w:tcBorders>
              <w:top w:val="single" w:sz="4" w:space="0" w:color="auto"/>
              <w:left w:val="nil"/>
              <w:bottom w:val="single" w:sz="4" w:space="0" w:color="auto"/>
              <w:right w:val="nil"/>
            </w:tcBorders>
            <w:shd w:val="clear" w:color="000000" w:fill="FFFFFF"/>
            <w:noWrap/>
            <w:vAlign w:val="center"/>
            <w:hideMark/>
          </w:tcPr>
          <w:p w14:paraId="586712E2" w14:textId="77777777" w:rsidR="00DE0EE9" w:rsidRPr="001607A0" w:rsidRDefault="00DE0EE9" w:rsidP="00080AA9">
            <w:pPr>
              <w:spacing w:line="276" w:lineRule="auto"/>
              <w:jc w:val="center"/>
              <w:rPr>
                <w:color w:val="FF0000"/>
                <w:sz w:val="20"/>
                <w:szCs w:val="20"/>
              </w:rPr>
            </w:pPr>
            <w:r w:rsidRPr="001607A0">
              <w:rPr>
                <w:color w:val="FF0000"/>
                <w:sz w:val="20"/>
                <w:szCs w:val="20"/>
              </w:rPr>
              <w:t>Russia</w:t>
            </w:r>
          </w:p>
        </w:tc>
        <w:tc>
          <w:tcPr>
            <w:tcW w:w="385" w:type="pct"/>
            <w:tcBorders>
              <w:top w:val="single" w:sz="4" w:space="0" w:color="auto"/>
              <w:left w:val="nil"/>
              <w:bottom w:val="single" w:sz="4" w:space="0" w:color="auto"/>
              <w:right w:val="nil"/>
            </w:tcBorders>
            <w:shd w:val="clear" w:color="000000" w:fill="FFFFFF"/>
            <w:vAlign w:val="center"/>
            <w:hideMark/>
          </w:tcPr>
          <w:p w14:paraId="054C5008" w14:textId="77777777" w:rsidR="00DE0EE9" w:rsidRPr="001607A0" w:rsidRDefault="00DE0EE9" w:rsidP="00080AA9">
            <w:pPr>
              <w:spacing w:line="276" w:lineRule="auto"/>
              <w:jc w:val="center"/>
              <w:rPr>
                <w:color w:val="FF0000"/>
                <w:sz w:val="20"/>
                <w:szCs w:val="20"/>
              </w:rPr>
            </w:pPr>
            <w:r w:rsidRPr="001607A0">
              <w:rPr>
                <w:color w:val="FF0000"/>
                <w:sz w:val="20"/>
                <w:szCs w:val="20"/>
              </w:rPr>
              <w:t>South</w:t>
            </w:r>
            <w:r w:rsidRPr="001607A0">
              <w:rPr>
                <w:color w:val="FF0000"/>
                <w:sz w:val="20"/>
                <w:szCs w:val="20"/>
              </w:rPr>
              <w:br/>
              <w:t xml:space="preserve"> Africa</w:t>
            </w:r>
          </w:p>
        </w:tc>
        <w:tc>
          <w:tcPr>
            <w:tcW w:w="396" w:type="pct"/>
            <w:tcBorders>
              <w:top w:val="single" w:sz="4" w:space="0" w:color="auto"/>
              <w:left w:val="nil"/>
              <w:bottom w:val="single" w:sz="4" w:space="0" w:color="auto"/>
              <w:right w:val="nil"/>
            </w:tcBorders>
            <w:shd w:val="clear" w:color="000000" w:fill="FFFFFF"/>
            <w:noWrap/>
            <w:vAlign w:val="center"/>
            <w:hideMark/>
          </w:tcPr>
          <w:p w14:paraId="5BA6F3E8" w14:textId="77777777" w:rsidR="00DE0EE9" w:rsidRPr="001607A0" w:rsidRDefault="00DE0EE9" w:rsidP="00080AA9">
            <w:pPr>
              <w:spacing w:line="276" w:lineRule="auto"/>
              <w:jc w:val="center"/>
              <w:rPr>
                <w:color w:val="FF0000"/>
                <w:sz w:val="20"/>
                <w:szCs w:val="20"/>
              </w:rPr>
            </w:pPr>
            <w:r w:rsidRPr="001607A0">
              <w:rPr>
                <w:color w:val="FF0000"/>
                <w:sz w:val="20"/>
                <w:szCs w:val="20"/>
              </w:rPr>
              <w:t>Canada</w:t>
            </w:r>
          </w:p>
        </w:tc>
        <w:tc>
          <w:tcPr>
            <w:tcW w:w="307" w:type="pct"/>
            <w:tcBorders>
              <w:top w:val="single" w:sz="4" w:space="0" w:color="auto"/>
              <w:left w:val="nil"/>
              <w:bottom w:val="single" w:sz="4" w:space="0" w:color="auto"/>
              <w:right w:val="nil"/>
            </w:tcBorders>
            <w:shd w:val="clear" w:color="000000" w:fill="FFFFFF"/>
            <w:noWrap/>
            <w:vAlign w:val="center"/>
            <w:hideMark/>
          </w:tcPr>
          <w:p w14:paraId="2EE8038B" w14:textId="77777777" w:rsidR="00DE0EE9" w:rsidRPr="001607A0" w:rsidRDefault="00DE0EE9" w:rsidP="00080AA9">
            <w:pPr>
              <w:spacing w:line="276" w:lineRule="auto"/>
              <w:jc w:val="center"/>
              <w:rPr>
                <w:color w:val="FF0000"/>
                <w:sz w:val="20"/>
                <w:szCs w:val="20"/>
              </w:rPr>
            </w:pPr>
            <w:r w:rsidRPr="001607A0">
              <w:rPr>
                <w:color w:val="FF0000"/>
                <w:sz w:val="20"/>
                <w:szCs w:val="20"/>
              </w:rPr>
              <w:t>France</w:t>
            </w:r>
          </w:p>
        </w:tc>
        <w:tc>
          <w:tcPr>
            <w:tcW w:w="307" w:type="pct"/>
            <w:tcBorders>
              <w:top w:val="single" w:sz="4" w:space="0" w:color="auto"/>
              <w:left w:val="nil"/>
              <w:bottom w:val="single" w:sz="4" w:space="0" w:color="auto"/>
              <w:right w:val="nil"/>
            </w:tcBorders>
            <w:shd w:val="clear" w:color="000000" w:fill="FFFFFF"/>
            <w:noWrap/>
            <w:vAlign w:val="center"/>
            <w:hideMark/>
          </w:tcPr>
          <w:p w14:paraId="15DCB36E" w14:textId="77777777" w:rsidR="00DE0EE9" w:rsidRPr="001607A0" w:rsidRDefault="00DE0EE9" w:rsidP="00080AA9">
            <w:pPr>
              <w:spacing w:line="276" w:lineRule="auto"/>
              <w:jc w:val="center"/>
              <w:rPr>
                <w:color w:val="FF0000"/>
                <w:sz w:val="20"/>
                <w:szCs w:val="20"/>
              </w:rPr>
            </w:pPr>
            <w:r w:rsidRPr="001607A0">
              <w:rPr>
                <w:color w:val="FF0000"/>
                <w:sz w:val="20"/>
                <w:szCs w:val="20"/>
              </w:rPr>
              <w:t>Germany</w:t>
            </w:r>
          </w:p>
        </w:tc>
        <w:tc>
          <w:tcPr>
            <w:tcW w:w="307" w:type="pct"/>
            <w:tcBorders>
              <w:top w:val="single" w:sz="4" w:space="0" w:color="auto"/>
              <w:left w:val="nil"/>
              <w:bottom w:val="single" w:sz="4" w:space="0" w:color="auto"/>
              <w:right w:val="nil"/>
            </w:tcBorders>
            <w:shd w:val="clear" w:color="000000" w:fill="FFFFFF"/>
            <w:noWrap/>
            <w:vAlign w:val="center"/>
            <w:hideMark/>
          </w:tcPr>
          <w:p w14:paraId="4EDC44D3" w14:textId="77777777" w:rsidR="00DE0EE9" w:rsidRPr="001607A0" w:rsidRDefault="00DE0EE9" w:rsidP="00080AA9">
            <w:pPr>
              <w:spacing w:line="276" w:lineRule="auto"/>
              <w:jc w:val="center"/>
              <w:rPr>
                <w:color w:val="FF0000"/>
                <w:sz w:val="20"/>
                <w:szCs w:val="20"/>
              </w:rPr>
            </w:pPr>
            <w:r w:rsidRPr="001607A0">
              <w:rPr>
                <w:color w:val="FF0000"/>
                <w:sz w:val="20"/>
                <w:szCs w:val="20"/>
              </w:rPr>
              <w:t>Italy</w:t>
            </w:r>
          </w:p>
        </w:tc>
        <w:tc>
          <w:tcPr>
            <w:tcW w:w="307" w:type="pct"/>
            <w:tcBorders>
              <w:top w:val="single" w:sz="4" w:space="0" w:color="auto"/>
              <w:left w:val="nil"/>
              <w:bottom w:val="single" w:sz="4" w:space="0" w:color="auto"/>
              <w:right w:val="nil"/>
            </w:tcBorders>
            <w:shd w:val="clear" w:color="000000" w:fill="FFFFFF"/>
            <w:noWrap/>
            <w:vAlign w:val="center"/>
            <w:hideMark/>
          </w:tcPr>
          <w:p w14:paraId="73491F87" w14:textId="77777777" w:rsidR="00DE0EE9" w:rsidRPr="001607A0" w:rsidRDefault="00DE0EE9" w:rsidP="00080AA9">
            <w:pPr>
              <w:spacing w:line="276" w:lineRule="auto"/>
              <w:jc w:val="center"/>
              <w:rPr>
                <w:color w:val="FF0000"/>
                <w:sz w:val="20"/>
                <w:szCs w:val="20"/>
              </w:rPr>
            </w:pPr>
            <w:r w:rsidRPr="001607A0">
              <w:rPr>
                <w:color w:val="FF0000"/>
                <w:sz w:val="20"/>
                <w:szCs w:val="20"/>
              </w:rPr>
              <w:t>Japan</w:t>
            </w:r>
          </w:p>
        </w:tc>
        <w:tc>
          <w:tcPr>
            <w:tcW w:w="307" w:type="pct"/>
            <w:tcBorders>
              <w:top w:val="single" w:sz="4" w:space="0" w:color="auto"/>
              <w:left w:val="nil"/>
              <w:bottom w:val="single" w:sz="4" w:space="0" w:color="auto"/>
              <w:right w:val="nil"/>
            </w:tcBorders>
            <w:shd w:val="clear" w:color="000000" w:fill="FFFFFF"/>
            <w:noWrap/>
            <w:vAlign w:val="center"/>
            <w:hideMark/>
          </w:tcPr>
          <w:p w14:paraId="574B65D1" w14:textId="77777777" w:rsidR="00DE0EE9" w:rsidRPr="001607A0" w:rsidRDefault="00DE0EE9" w:rsidP="00080AA9">
            <w:pPr>
              <w:spacing w:line="276" w:lineRule="auto"/>
              <w:jc w:val="center"/>
              <w:rPr>
                <w:color w:val="FF0000"/>
                <w:sz w:val="20"/>
                <w:szCs w:val="20"/>
              </w:rPr>
            </w:pPr>
            <w:r w:rsidRPr="001607A0">
              <w:rPr>
                <w:color w:val="FF0000"/>
                <w:sz w:val="20"/>
                <w:szCs w:val="20"/>
              </w:rPr>
              <w:t>UK</w:t>
            </w:r>
          </w:p>
        </w:tc>
        <w:tc>
          <w:tcPr>
            <w:tcW w:w="307" w:type="pct"/>
            <w:tcBorders>
              <w:top w:val="single" w:sz="4" w:space="0" w:color="auto"/>
              <w:left w:val="nil"/>
              <w:bottom w:val="single" w:sz="4" w:space="0" w:color="auto"/>
              <w:right w:val="nil"/>
            </w:tcBorders>
            <w:shd w:val="clear" w:color="000000" w:fill="FFFFFF"/>
            <w:noWrap/>
            <w:vAlign w:val="center"/>
            <w:hideMark/>
          </w:tcPr>
          <w:p w14:paraId="028DF2CC" w14:textId="77777777" w:rsidR="00DE0EE9" w:rsidRPr="001607A0" w:rsidRDefault="00DE0EE9" w:rsidP="00080AA9">
            <w:pPr>
              <w:spacing w:line="276" w:lineRule="auto"/>
              <w:jc w:val="center"/>
              <w:rPr>
                <w:color w:val="FF0000"/>
                <w:sz w:val="20"/>
                <w:szCs w:val="20"/>
              </w:rPr>
            </w:pPr>
            <w:r w:rsidRPr="001607A0">
              <w:rPr>
                <w:color w:val="FF0000"/>
                <w:sz w:val="20"/>
                <w:szCs w:val="20"/>
              </w:rPr>
              <w:t>USA</w:t>
            </w:r>
          </w:p>
        </w:tc>
      </w:tr>
      <w:tr w:rsidR="00DE0EE9" w:rsidRPr="001607A0" w14:paraId="350B7097" w14:textId="77777777" w:rsidTr="00DE0EE9">
        <w:trPr>
          <w:trHeight w:val="320"/>
        </w:trPr>
        <w:tc>
          <w:tcPr>
            <w:tcW w:w="555" w:type="pct"/>
            <w:tcBorders>
              <w:top w:val="nil"/>
              <w:left w:val="nil"/>
              <w:bottom w:val="nil"/>
              <w:right w:val="nil"/>
            </w:tcBorders>
            <w:shd w:val="clear" w:color="000000" w:fill="FFFFFF"/>
            <w:noWrap/>
            <w:vAlign w:val="bottom"/>
            <w:hideMark/>
          </w:tcPr>
          <w:p w14:paraId="424D329F" w14:textId="77777777" w:rsidR="00DE0EE9" w:rsidRPr="001607A0" w:rsidRDefault="00DE0EE9" w:rsidP="00080AA9">
            <w:pPr>
              <w:spacing w:line="276" w:lineRule="auto"/>
              <w:rPr>
                <w:b/>
                <w:bCs/>
                <w:color w:val="FF0000"/>
                <w:sz w:val="20"/>
                <w:szCs w:val="20"/>
                <w:u w:val="single"/>
              </w:rPr>
            </w:pPr>
            <w:r w:rsidRPr="001607A0">
              <w:rPr>
                <w:b/>
                <w:bCs/>
                <w:color w:val="FF0000"/>
                <w:sz w:val="20"/>
                <w:szCs w:val="20"/>
                <w:u w:val="single"/>
              </w:rPr>
              <w:t> </w:t>
            </w:r>
          </w:p>
        </w:tc>
        <w:tc>
          <w:tcPr>
            <w:tcW w:w="494" w:type="pct"/>
            <w:tcBorders>
              <w:top w:val="nil"/>
              <w:left w:val="single" w:sz="4" w:space="0" w:color="auto"/>
              <w:bottom w:val="nil"/>
              <w:right w:val="nil"/>
            </w:tcBorders>
            <w:shd w:val="clear" w:color="000000" w:fill="FFFFFF"/>
            <w:noWrap/>
            <w:vAlign w:val="bottom"/>
            <w:hideMark/>
          </w:tcPr>
          <w:p w14:paraId="269BDE0C"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434" w:type="pct"/>
            <w:tcBorders>
              <w:top w:val="nil"/>
              <w:left w:val="nil"/>
              <w:bottom w:val="nil"/>
              <w:right w:val="nil"/>
            </w:tcBorders>
            <w:shd w:val="clear" w:color="000000" w:fill="FFFFFF"/>
            <w:noWrap/>
            <w:vAlign w:val="bottom"/>
            <w:hideMark/>
          </w:tcPr>
          <w:p w14:paraId="44A2357F"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96" w:type="pct"/>
            <w:tcBorders>
              <w:top w:val="nil"/>
              <w:left w:val="nil"/>
              <w:bottom w:val="nil"/>
              <w:right w:val="nil"/>
            </w:tcBorders>
            <w:shd w:val="clear" w:color="000000" w:fill="FFFFFF"/>
            <w:noWrap/>
            <w:vAlign w:val="bottom"/>
            <w:hideMark/>
          </w:tcPr>
          <w:p w14:paraId="1DEB1963"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494" w:type="pct"/>
            <w:tcBorders>
              <w:top w:val="nil"/>
              <w:left w:val="nil"/>
              <w:bottom w:val="nil"/>
              <w:right w:val="nil"/>
            </w:tcBorders>
            <w:shd w:val="clear" w:color="000000" w:fill="FFFFFF"/>
            <w:noWrap/>
            <w:vAlign w:val="bottom"/>
            <w:hideMark/>
          </w:tcPr>
          <w:p w14:paraId="5F39B30B"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85" w:type="pct"/>
            <w:tcBorders>
              <w:top w:val="nil"/>
              <w:left w:val="nil"/>
              <w:bottom w:val="nil"/>
              <w:right w:val="nil"/>
            </w:tcBorders>
            <w:shd w:val="clear" w:color="000000" w:fill="FFFFFF"/>
            <w:noWrap/>
            <w:vAlign w:val="bottom"/>
            <w:hideMark/>
          </w:tcPr>
          <w:p w14:paraId="4396A328"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96" w:type="pct"/>
            <w:tcBorders>
              <w:top w:val="nil"/>
              <w:left w:val="nil"/>
              <w:bottom w:val="nil"/>
              <w:right w:val="nil"/>
            </w:tcBorders>
            <w:shd w:val="clear" w:color="000000" w:fill="FFFFFF"/>
            <w:noWrap/>
            <w:vAlign w:val="bottom"/>
            <w:hideMark/>
          </w:tcPr>
          <w:p w14:paraId="04FE2088"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2432C392"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4A857A6D"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7DB67EE3"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5D2EBBC1"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64E5CD87"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5F0A9BE4"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r>
      <w:tr w:rsidR="00DE0EE9" w:rsidRPr="001607A0" w14:paraId="3D5B4A4F" w14:textId="77777777" w:rsidTr="00DE0EE9">
        <w:trPr>
          <w:trHeight w:val="320"/>
        </w:trPr>
        <w:tc>
          <w:tcPr>
            <w:tcW w:w="555" w:type="pct"/>
            <w:tcBorders>
              <w:top w:val="nil"/>
              <w:left w:val="nil"/>
              <w:bottom w:val="nil"/>
              <w:right w:val="nil"/>
            </w:tcBorders>
            <w:shd w:val="clear" w:color="000000" w:fill="FFFFFF"/>
            <w:noWrap/>
            <w:vAlign w:val="bottom"/>
            <w:hideMark/>
          </w:tcPr>
          <w:p w14:paraId="12EB26E0" w14:textId="77777777" w:rsidR="00DE0EE9" w:rsidRPr="001607A0" w:rsidRDefault="00DE0EE9" w:rsidP="00080AA9">
            <w:pPr>
              <w:spacing w:line="276" w:lineRule="auto"/>
              <w:rPr>
                <w:color w:val="FF0000"/>
                <w:sz w:val="20"/>
                <w:szCs w:val="20"/>
              </w:rPr>
            </w:pPr>
            <w:r w:rsidRPr="001607A0">
              <w:rPr>
                <w:color w:val="FF0000"/>
                <w:sz w:val="20"/>
                <w:szCs w:val="20"/>
              </w:rPr>
              <w:t>Market accessibility</w:t>
            </w:r>
          </w:p>
        </w:tc>
        <w:tc>
          <w:tcPr>
            <w:tcW w:w="494" w:type="pct"/>
            <w:tcBorders>
              <w:top w:val="nil"/>
              <w:left w:val="single" w:sz="4" w:space="0" w:color="auto"/>
              <w:bottom w:val="nil"/>
              <w:right w:val="nil"/>
            </w:tcBorders>
            <w:shd w:val="clear" w:color="000000" w:fill="FFFFFF"/>
            <w:noWrap/>
            <w:vAlign w:val="bottom"/>
            <w:hideMark/>
          </w:tcPr>
          <w:p w14:paraId="623F26EE" w14:textId="77777777" w:rsidR="00DE0EE9" w:rsidRPr="001607A0" w:rsidRDefault="00DE0EE9" w:rsidP="00080AA9">
            <w:pPr>
              <w:spacing w:line="276" w:lineRule="auto"/>
              <w:jc w:val="center"/>
              <w:rPr>
                <w:color w:val="FF0000"/>
                <w:sz w:val="20"/>
                <w:szCs w:val="20"/>
              </w:rPr>
            </w:pPr>
            <w:r w:rsidRPr="001607A0">
              <w:rPr>
                <w:color w:val="FF0000"/>
                <w:sz w:val="20"/>
                <w:szCs w:val="20"/>
              </w:rPr>
              <w:t>0.004</w:t>
            </w:r>
          </w:p>
        </w:tc>
        <w:tc>
          <w:tcPr>
            <w:tcW w:w="434" w:type="pct"/>
            <w:tcBorders>
              <w:top w:val="nil"/>
              <w:left w:val="nil"/>
              <w:bottom w:val="nil"/>
              <w:right w:val="nil"/>
            </w:tcBorders>
            <w:shd w:val="clear" w:color="000000" w:fill="FFFFFF"/>
            <w:noWrap/>
            <w:vAlign w:val="bottom"/>
            <w:hideMark/>
          </w:tcPr>
          <w:p w14:paraId="2BC56436" w14:textId="77777777" w:rsidR="00DE0EE9" w:rsidRPr="001607A0" w:rsidRDefault="00DE0EE9" w:rsidP="00080AA9">
            <w:pPr>
              <w:spacing w:line="276" w:lineRule="auto"/>
              <w:jc w:val="center"/>
              <w:rPr>
                <w:color w:val="FF0000"/>
                <w:sz w:val="20"/>
                <w:szCs w:val="20"/>
              </w:rPr>
            </w:pPr>
            <w:r w:rsidRPr="001607A0">
              <w:rPr>
                <w:color w:val="FF0000"/>
                <w:sz w:val="20"/>
                <w:szCs w:val="20"/>
              </w:rPr>
              <w:t>-0.031</w:t>
            </w:r>
          </w:p>
        </w:tc>
        <w:tc>
          <w:tcPr>
            <w:tcW w:w="396" w:type="pct"/>
            <w:tcBorders>
              <w:top w:val="nil"/>
              <w:left w:val="nil"/>
              <w:bottom w:val="nil"/>
              <w:right w:val="nil"/>
            </w:tcBorders>
            <w:shd w:val="clear" w:color="000000" w:fill="FFFFFF"/>
            <w:noWrap/>
            <w:vAlign w:val="bottom"/>
            <w:hideMark/>
          </w:tcPr>
          <w:p w14:paraId="4EA226BC" w14:textId="22BBF340" w:rsidR="00DE0EE9" w:rsidRPr="001607A0" w:rsidRDefault="00DE0EE9" w:rsidP="00080AA9">
            <w:pPr>
              <w:spacing w:line="276" w:lineRule="auto"/>
              <w:jc w:val="center"/>
              <w:rPr>
                <w:b/>
                <w:bCs/>
                <w:color w:val="FF0000"/>
                <w:sz w:val="20"/>
                <w:szCs w:val="20"/>
              </w:rPr>
            </w:pPr>
            <w:r w:rsidRPr="001607A0">
              <w:rPr>
                <w:b/>
                <w:bCs/>
                <w:color w:val="FF0000"/>
                <w:sz w:val="20"/>
                <w:szCs w:val="20"/>
              </w:rPr>
              <w:t>-0.060***</w:t>
            </w:r>
          </w:p>
        </w:tc>
        <w:tc>
          <w:tcPr>
            <w:tcW w:w="494" w:type="pct"/>
            <w:tcBorders>
              <w:top w:val="nil"/>
              <w:left w:val="nil"/>
              <w:bottom w:val="nil"/>
              <w:right w:val="nil"/>
            </w:tcBorders>
            <w:shd w:val="clear" w:color="000000" w:fill="FFFFFF"/>
            <w:noWrap/>
            <w:vAlign w:val="bottom"/>
            <w:hideMark/>
          </w:tcPr>
          <w:p w14:paraId="3DB4E033" w14:textId="1F6FA06A" w:rsidR="00DE0EE9" w:rsidRPr="001607A0" w:rsidRDefault="00DE0EE9" w:rsidP="00080AA9">
            <w:pPr>
              <w:spacing w:line="276" w:lineRule="auto"/>
              <w:jc w:val="center"/>
              <w:rPr>
                <w:b/>
                <w:bCs/>
                <w:color w:val="FF0000"/>
                <w:sz w:val="20"/>
                <w:szCs w:val="20"/>
              </w:rPr>
            </w:pPr>
            <w:r w:rsidRPr="001607A0">
              <w:rPr>
                <w:b/>
                <w:bCs/>
                <w:color w:val="FF0000"/>
                <w:sz w:val="20"/>
                <w:szCs w:val="20"/>
              </w:rPr>
              <w:t>0.099*</w:t>
            </w:r>
          </w:p>
        </w:tc>
        <w:tc>
          <w:tcPr>
            <w:tcW w:w="385" w:type="pct"/>
            <w:tcBorders>
              <w:top w:val="nil"/>
              <w:left w:val="nil"/>
              <w:bottom w:val="nil"/>
              <w:right w:val="nil"/>
            </w:tcBorders>
            <w:shd w:val="clear" w:color="000000" w:fill="FFFFFF"/>
            <w:noWrap/>
            <w:vAlign w:val="bottom"/>
            <w:hideMark/>
          </w:tcPr>
          <w:p w14:paraId="5F09DF90" w14:textId="3986510C" w:rsidR="00DE0EE9" w:rsidRPr="001607A0" w:rsidRDefault="00DE0EE9" w:rsidP="00080AA9">
            <w:pPr>
              <w:spacing w:line="276" w:lineRule="auto"/>
              <w:jc w:val="center"/>
              <w:rPr>
                <w:b/>
                <w:bCs/>
                <w:color w:val="FF0000"/>
                <w:sz w:val="20"/>
                <w:szCs w:val="20"/>
              </w:rPr>
            </w:pPr>
            <w:r w:rsidRPr="001607A0">
              <w:rPr>
                <w:b/>
                <w:bCs/>
                <w:color w:val="FF0000"/>
                <w:sz w:val="20"/>
                <w:szCs w:val="20"/>
              </w:rPr>
              <w:t>2.341***</w:t>
            </w:r>
          </w:p>
        </w:tc>
        <w:tc>
          <w:tcPr>
            <w:tcW w:w="396" w:type="pct"/>
            <w:tcBorders>
              <w:top w:val="nil"/>
              <w:left w:val="nil"/>
              <w:bottom w:val="nil"/>
              <w:right w:val="nil"/>
            </w:tcBorders>
            <w:shd w:val="clear" w:color="000000" w:fill="FFFFFF"/>
            <w:noWrap/>
            <w:vAlign w:val="bottom"/>
            <w:hideMark/>
          </w:tcPr>
          <w:p w14:paraId="18D28BC1" w14:textId="00C2489D" w:rsidR="00DE0EE9" w:rsidRPr="001607A0" w:rsidRDefault="00DE0EE9" w:rsidP="00080AA9">
            <w:pPr>
              <w:spacing w:line="276" w:lineRule="auto"/>
              <w:jc w:val="center"/>
              <w:rPr>
                <w:b/>
                <w:bCs/>
                <w:color w:val="FF0000"/>
                <w:sz w:val="20"/>
                <w:szCs w:val="20"/>
              </w:rPr>
            </w:pPr>
            <w:r w:rsidRPr="001607A0">
              <w:rPr>
                <w:b/>
                <w:bCs/>
                <w:color w:val="FF0000"/>
                <w:sz w:val="20"/>
                <w:szCs w:val="20"/>
              </w:rPr>
              <w:t>-0.043***</w:t>
            </w:r>
          </w:p>
        </w:tc>
        <w:tc>
          <w:tcPr>
            <w:tcW w:w="307" w:type="pct"/>
            <w:tcBorders>
              <w:top w:val="nil"/>
              <w:left w:val="nil"/>
              <w:bottom w:val="nil"/>
              <w:right w:val="nil"/>
            </w:tcBorders>
            <w:shd w:val="clear" w:color="000000" w:fill="FFFFFF"/>
            <w:noWrap/>
            <w:vAlign w:val="bottom"/>
            <w:hideMark/>
          </w:tcPr>
          <w:p w14:paraId="604828ED" w14:textId="77777777" w:rsidR="00DE0EE9" w:rsidRPr="001607A0" w:rsidRDefault="00DE0EE9" w:rsidP="00080AA9">
            <w:pPr>
              <w:spacing w:line="276" w:lineRule="auto"/>
              <w:jc w:val="center"/>
              <w:rPr>
                <w:color w:val="FF0000"/>
                <w:sz w:val="20"/>
                <w:szCs w:val="20"/>
              </w:rPr>
            </w:pPr>
            <w:r w:rsidRPr="001607A0">
              <w:rPr>
                <w:color w:val="FF0000"/>
                <w:sz w:val="20"/>
                <w:szCs w:val="20"/>
              </w:rPr>
              <w:t>0.012</w:t>
            </w:r>
          </w:p>
        </w:tc>
        <w:tc>
          <w:tcPr>
            <w:tcW w:w="307" w:type="pct"/>
            <w:tcBorders>
              <w:top w:val="nil"/>
              <w:left w:val="nil"/>
              <w:bottom w:val="nil"/>
              <w:right w:val="nil"/>
            </w:tcBorders>
            <w:shd w:val="clear" w:color="000000" w:fill="FFFFFF"/>
            <w:noWrap/>
            <w:vAlign w:val="bottom"/>
            <w:hideMark/>
          </w:tcPr>
          <w:p w14:paraId="4B5706AE" w14:textId="77777777" w:rsidR="00DE0EE9" w:rsidRPr="001607A0" w:rsidRDefault="00DE0EE9" w:rsidP="00080AA9">
            <w:pPr>
              <w:spacing w:line="276" w:lineRule="auto"/>
              <w:jc w:val="center"/>
              <w:rPr>
                <w:color w:val="FF0000"/>
                <w:sz w:val="20"/>
                <w:szCs w:val="20"/>
              </w:rPr>
            </w:pPr>
            <w:r w:rsidRPr="001607A0">
              <w:rPr>
                <w:color w:val="FF0000"/>
                <w:sz w:val="20"/>
                <w:szCs w:val="20"/>
              </w:rPr>
              <w:t>0.028</w:t>
            </w:r>
          </w:p>
        </w:tc>
        <w:tc>
          <w:tcPr>
            <w:tcW w:w="307" w:type="pct"/>
            <w:tcBorders>
              <w:top w:val="nil"/>
              <w:left w:val="nil"/>
              <w:bottom w:val="nil"/>
              <w:right w:val="nil"/>
            </w:tcBorders>
            <w:shd w:val="clear" w:color="000000" w:fill="FFFFFF"/>
            <w:noWrap/>
            <w:vAlign w:val="bottom"/>
            <w:hideMark/>
          </w:tcPr>
          <w:p w14:paraId="64A82158" w14:textId="2A3335CD" w:rsidR="00DE0EE9" w:rsidRPr="001607A0" w:rsidRDefault="00DE0EE9" w:rsidP="00080AA9">
            <w:pPr>
              <w:spacing w:line="276" w:lineRule="auto"/>
              <w:jc w:val="center"/>
              <w:rPr>
                <w:b/>
                <w:bCs/>
                <w:color w:val="FF0000"/>
                <w:sz w:val="20"/>
                <w:szCs w:val="20"/>
              </w:rPr>
            </w:pPr>
            <w:r w:rsidRPr="001607A0">
              <w:rPr>
                <w:b/>
                <w:bCs/>
                <w:color w:val="FF0000"/>
                <w:sz w:val="20"/>
                <w:szCs w:val="20"/>
              </w:rPr>
              <w:t>0.005**</w:t>
            </w:r>
          </w:p>
        </w:tc>
        <w:tc>
          <w:tcPr>
            <w:tcW w:w="307" w:type="pct"/>
            <w:tcBorders>
              <w:top w:val="nil"/>
              <w:left w:val="nil"/>
              <w:bottom w:val="nil"/>
              <w:right w:val="nil"/>
            </w:tcBorders>
            <w:shd w:val="clear" w:color="000000" w:fill="FFFFFF"/>
            <w:noWrap/>
            <w:vAlign w:val="bottom"/>
            <w:hideMark/>
          </w:tcPr>
          <w:p w14:paraId="21140889" w14:textId="77777777" w:rsidR="00DE0EE9" w:rsidRPr="001607A0" w:rsidRDefault="00DE0EE9" w:rsidP="00080AA9">
            <w:pPr>
              <w:spacing w:line="276" w:lineRule="auto"/>
              <w:jc w:val="center"/>
              <w:rPr>
                <w:color w:val="FF0000"/>
                <w:sz w:val="20"/>
                <w:szCs w:val="20"/>
              </w:rPr>
            </w:pPr>
            <w:r w:rsidRPr="001607A0">
              <w:rPr>
                <w:color w:val="FF0000"/>
                <w:sz w:val="20"/>
                <w:szCs w:val="20"/>
              </w:rPr>
              <w:t>0.140</w:t>
            </w:r>
          </w:p>
        </w:tc>
        <w:tc>
          <w:tcPr>
            <w:tcW w:w="307" w:type="pct"/>
            <w:tcBorders>
              <w:top w:val="nil"/>
              <w:left w:val="nil"/>
              <w:bottom w:val="nil"/>
              <w:right w:val="nil"/>
            </w:tcBorders>
            <w:shd w:val="clear" w:color="000000" w:fill="FFFFFF"/>
            <w:noWrap/>
            <w:vAlign w:val="bottom"/>
            <w:hideMark/>
          </w:tcPr>
          <w:p w14:paraId="189821E6" w14:textId="77777777" w:rsidR="00DE0EE9" w:rsidRPr="001607A0" w:rsidRDefault="00DE0EE9" w:rsidP="00080AA9">
            <w:pPr>
              <w:spacing w:line="276" w:lineRule="auto"/>
              <w:jc w:val="center"/>
              <w:rPr>
                <w:color w:val="FF0000"/>
                <w:sz w:val="20"/>
                <w:szCs w:val="20"/>
              </w:rPr>
            </w:pPr>
            <w:r w:rsidRPr="001607A0">
              <w:rPr>
                <w:color w:val="FF0000"/>
                <w:sz w:val="20"/>
                <w:szCs w:val="20"/>
              </w:rPr>
              <w:t>-0.061</w:t>
            </w:r>
          </w:p>
        </w:tc>
        <w:tc>
          <w:tcPr>
            <w:tcW w:w="307" w:type="pct"/>
            <w:tcBorders>
              <w:top w:val="nil"/>
              <w:left w:val="nil"/>
              <w:bottom w:val="nil"/>
              <w:right w:val="nil"/>
            </w:tcBorders>
            <w:shd w:val="clear" w:color="000000" w:fill="FFFFFF"/>
            <w:noWrap/>
            <w:vAlign w:val="bottom"/>
            <w:hideMark/>
          </w:tcPr>
          <w:p w14:paraId="1F593BE4" w14:textId="302967CD" w:rsidR="00DE0EE9" w:rsidRPr="001607A0" w:rsidRDefault="00DE0EE9" w:rsidP="00080AA9">
            <w:pPr>
              <w:spacing w:line="276" w:lineRule="auto"/>
              <w:jc w:val="center"/>
              <w:rPr>
                <w:b/>
                <w:bCs/>
                <w:color w:val="FF0000"/>
                <w:sz w:val="20"/>
                <w:szCs w:val="20"/>
              </w:rPr>
            </w:pPr>
            <w:r w:rsidRPr="001607A0">
              <w:rPr>
                <w:b/>
                <w:bCs/>
                <w:color w:val="FF0000"/>
                <w:sz w:val="20"/>
                <w:szCs w:val="20"/>
              </w:rPr>
              <w:t>0.151**</w:t>
            </w:r>
          </w:p>
        </w:tc>
      </w:tr>
      <w:tr w:rsidR="00DE0EE9" w:rsidRPr="001607A0" w14:paraId="4B20F03B" w14:textId="77777777" w:rsidTr="00DE0EE9">
        <w:trPr>
          <w:trHeight w:val="320"/>
        </w:trPr>
        <w:tc>
          <w:tcPr>
            <w:tcW w:w="555" w:type="pct"/>
            <w:tcBorders>
              <w:top w:val="nil"/>
              <w:left w:val="nil"/>
              <w:bottom w:val="nil"/>
              <w:right w:val="nil"/>
            </w:tcBorders>
            <w:shd w:val="clear" w:color="000000" w:fill="FFFFFF"/>
            <w:noWrap/>
            <w:vAlign w:val="bottom"/>
            <w:hideMark/>
          </w:tcPr>
          <w:p w14:paraId="723E802E"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494" w:type="pct"/>
            <w:tcBorders>
              <w:top w:val="nil"/>
              <w:left w:val="single" w:sz="4" w:space="0" w:color="auto"/>
              <w:bottom w:val="nil"/>
              <w:right w:val="nil"/>
            </w:tcBorders>
            <w:shd w:val="clear" w:color="000000" w:fill="FFFFFF"/>
            <w:noWrap/>
            <w:vAlign w:val="bottom"/>
            <w:hideMark/>
          </w:tcPr>
          <w:p w14:paraId="62C8497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(1.920)</w:t>
            </w:r>
          </w:p>
        </w:tc>
        <w:tc>
          <w:tcPr>
            <w:tcW w:w="434" w:type="pct"/>
            <w:tcBorders>
              <w:top w:val="nil"/>
              <w:left w:val="nil"/>
              <w:bottom w:val="nil"/>
              <w:right w:val="nil"/>
            </w:tcBorders>
            <w:shd w:val="clear" w:color="000000" w:fill="FFFFFF"/>
            <w:noWrap/>
            <w:vAlign w:val="bottom"/>
            <w:hideMark/>
          </w:tcPr>
          <w:p w14:paraId="38B8261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(0.027)</w:t>
            </w:r>
          </w:p>
        </w:tc>
        <w:tc>
          <w:tcPr>
            <w:tcW w:w="396" w:type="pct"/>
            <w:tcBorders>
              <w:top w:val="nil"/>
              <w:left w:val="nil"/>
              <w:bottom w:val="nil"/>
              <w:right w:val="nil"/>
            </w:tcBorders>
            <w:shd w:val="clear" w:color="000000" w:fill="FFFFFF"/>
            <w:noWrap/>
            <w:vAlign w:val="bottom"/>
            <w:hideMark/>
          </w:tcPr>
          <w:p w14:paraId="0B9A067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(0.025)</w:t>
            </w:r>
          </w:p>
        </w:tc>
        <w:tc>
          <w:tcPr>
            <w:tcW w:w="494" w:type="pct"/>
            <w:tcBorders>
              <w:top w:val="nil"/>
              <w:left w:val="nil"/>
              <w:bottom w:val="nil"/>
              <w:right w:val="nil"/>
            </w:tcBorders>
            <w:shd w:val="clear" w:color="000000" w:fill="FFFFFF"/>
            <w:noWrap/>
            <w:vAlign w:val="bottom"/>
            <w:hideMark/>
          </w:tcPr>
          <w:p w14:paraId="2EF7C3D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(0.058)</w:t>
            </w:r>
          </w:p>
        </w:tc>
        <w:tc>
          <w:tcPr>
            <w:tcW w:w="385" w:type="pct"/>
            <w:tcBorders>
              <w:top w:val="nil"/>
              <w:left w:val="nil"/>
              <w:bottom w:val="nil"/>
              <w:right w:val="nil"/>
            </w:tcBorders>
            <w:shd w:val="clear" w:color="000000" w:fill="FFFFFF"/>
            <w:noWrap/>
            <w:vAlign w:val="bottom"/>
            <w:hideMark/>
          </w:tcPr>
          <w:p w14:paraId="72213EE2"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(0.732)</w:t>
            </w:r>
          </w:p>
        </w:tc>
        <w:tc>
          <w:tcPr>
            <w:tcW w:w="396" w:type="pct"/>
            <w:tcBorders>
              <w:top w:val="nil"/>
              <w:left w:val="nil"/>
              <w:bottom w:val="nil"/>
              <w:right w:val="nil"/>
            </w:tcBorders>
            <w:shd w:val="clear" w:color="000000" w:fill="FFFFFF"/>
            <w:noWrap/>
            <w:vAlign w:val="bottom"/>
            <w:hideMark/>
          </w:tcPr>
          <w:p w14:paraId="0076694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(0.009)</w:t>
            </w:r>
          </w:p>
        </w:tc>
        <w:tc>
          <w:tcPr>
            <w:tcW w:w="307" w:type="pct"/>
            <w:tcBorders>
              <w:top w:val="nil"/>
              <w:left w:val="nil"/>
              <w:bottom w:val="nil"/>
              <w:right w:val="nil"/>
            </w:tcBorders>
            <w:shd w:val="clear" w:color="000000" w:fill="FFFFFF"/>
            <w:noWrap/>
            <w:vAlign w:val="bottom"/>
            <w:hideMark/>
          </w:tcPr>
          <w:p w14:paraId="59B08D8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(0.050)</w:t>
            </w:r>
          </w:p>
        </w:tc>
        <w:tc>
          <w:tcPr>
            <w:tcW w:w="307" w:type="pct"/>
            <w:tcBorders>
              <w:top w:val="nil"/>
              <w:left w:val="nil"/>
              <w:bottom w:val="nil"/>
              <w:right w:val="nil"/>
            </w:tcBorders>
            <w:shd w:val="clear" w:color="000000" w:fill="FFFFFF"/>
            <w:noWrap/>
            <w:vAlign w:val="bottom"/>
            <w:hideMark/>
          </w:tcPr>
          <w:p w14:paraId="653310C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(0.026)</w:t>
            </w:r>
          </w:p>
        </w:tc>
        <w:tc>
          <w:tcPr>
            <w:tcW w:w="307" w:type="pct"/>
            <w:tcBorders>
              <w:top w:val="nil"/>
              <w:left w:val="nil"/>
              <w:bottom w:val="nil"/>
              <w:right w:val="nil"/>
            </w:tcBorders>
            <w:shd w:val="clear" w:color="000000" w:fill="FFFFFF"/>
            <w:noWrap/>
            <w:vAlign w:val="bottom"/>
            <w:hideMark/>
          </w:tcPr>
          <w:p w14:paraId="731743D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(0.003)</w:t>
            </w:r>
          </w:p>
        </w:tc>
        <w:tc>
          <w:tcPr>
            <w:tcW w:w="307" w:type="pct"/>
            <w:tcBorders>
              <w:top w:val="nil"/>
              <w:left w:val="nil"/>
              <w:bottom w:val="nil"/>
              <w:right w:val="nil"/>
            </w:tcBorders>
            <w:shd w:val="clear" w:color="000000" w:fill="FFFFFF"/>
            <w:noWrap/>
            <w:vAlign w:val="bottom"/>
            <w:hideMark/>
          </w:tcPr>
          <w:p w14:paraId="5E93372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(0.099)</w:t>
            </w:r>
          </w:p>
        </w:tc>
        <w:tc>
          <w:tcPr>
            <w:tcW w:w="307" w:type="pct"/>
            <w:tcBorders>
              <w:top w:val="nil"/>
              <w:left w:val="nil"/>
              <w:bottom w:val="nil"/>
              <w:right w:val="nil"/>
            </w:tcBorders>
            <w:shd w:val="clear" w:color="000000" w:fill="FFFFFF"/>
            <w:noWrap/>
            <w:vAlign w:val="bottom"/>
            <w:hideMark/>
          </w:tcPr>
          <w:p w14:paraId="50B779C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(0.125)</w:t>
            </w:r>
          </w:p>
        </w:tc>
        <w:tc>
          <w:tcPr>
            <w:tcW w:w="307" w:type="pct"/>
            <w:tcBorders>
              <w:top w:val="nil"/>
              <w:left w:val="nil"/>
              <w:bottom w:val="nil"/>
              <w:right w:val="nil"/>
            </w:tcBorders>
            <w:shd w:val="clear" w:color="000000" w:fill="FFFFFF"/>
            <w:noWrap/>
            <w:vAlign w:val="bottom"/>
            <w:hideMark/>
          </w:tcPr>
          <w:p w14:paraId="29C6CFD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(0.069)</w:t>
            </w:r>
          </w:p>
        </w:tc>
      </w:tr>
      <w:tr w:rsidR="00DE0EE9" w:rsidRPr="001607A0" w14:paraId="518956D6" w14:textId="77777777" w:rsidTr="00DE0EE9">
        <w:trPr>
          <w:trHeight w:val="320"/>
        </w:trPr>
        <w:tc>
          <w:tcPr>
            <w:tcW w:w="555" w:type="pct"/>
            <w:tcBorders>
              <w:top w:val="nil"/>
              <w:left w:val="nil"/>
              <w:bottom w:val="nil"/>
              <w:right w:val="nil"/>
            </w:tcBorders>
            <w:shd w:val="clear" w:color="000000" w:fill="FFFFFF"/>
            <w:noWrap/>
            <w:vAlign w:val="bottom"/>
            <w:hideMark/>
          </w:tcPr>
          <w:p w14:paraId="49ACE1F2" w14:textId="77777777" w:rsidR="00DE0EE9" w:rsidRPr="001607A0" w:rsidRDefault="00DE0EE9" w:rsidP="00080AA9">
            <w:pPr>
              <w:spacing w:line="276" w:lineRule="auto"/>
              <w:rPr>
                <w:color w:val="FF0000"/>
                <w:sz w:val="20"/>
                <w:szCs w:val="20"/>
              </w:rPr>
            </w:pPr>
            <w:r w:rsidRPr="001607A0">
              <w:rPr>
                <w:color w:val="FF0000"/>
                <w:sz w:val="20"/>
                <w:szCs w:val="20"/>
              </w:rPr>
              <w:t>Lags</w:t>
            </w:r>
          </w:p>
        </w:tc>
        <w:tc>
          <w:tcPr>
            <w:tcW w:w="494" w:type="pct"/>
            <w:tcBorders>
              <w:top w:val="nil"/>
              <w:left w:val="single" w:sz="4" w:space="0" w:color="auto"/>
              <w:bottom w:val="nil"/>
              <w:right w:val="nil"/>
            </w:tcBorders>
            <w:shd w:val="clear" w:color="000000" w:fill="FFFFFF"/>
            <w:noWrap/>
            <w:vAlign w:val="bottom"/>
            <w:hideMark/>
          </w:tcPr>
          <w:p w14:paraId="0864EAF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34" w:type="pct"/>
            <w:tcBorders>
              <w:top w:val="nil"/>
              <w:left w:val="nil"/>
              <w:bottom w:val="nil"/>
              <w:right w:val="nil"/>
            </w:tcBorders>
            <w:shd w:val="clear" w:color="000000" w:fill="FFFFFF"/>
            <w:noWrap/>
            <w:vAlign w:val="bottom"/>
            <w:hideMark/>
          </w:tcPr>
          <w:p w14:paraId="2295D3D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96" w:type="pct"/>
            <w:tcBorders>
              <w:top w:val="nil"/>
              <w:left w:val="nil"/>
              <w:bottom w:val="nil"/>
              <w:right w:val="nil"/>
            </w:tcBorders>
            <w:shd w:val="clear" w:color="000000" w:fill="FFFFFF"/>
            <w:noWrap/>
            <w:vAlign w:val="bottom"/>
            <w:hideMark/>
          </w:tcPr>
          <w:p w14:paraId="68ED23C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4</w:t>
            </w:r>
          </w:p>
        </w:tc>
        <w:tc>
          <w:tcPr>
            <w:tcW w:w="494" w:type="pct"/>
            <w:tcBorders>
              <w:top w:val="nil"/>
              <w:left w:val="nil"/>
              <w:bottom w:val="nil"/>
              <w:right w:val="nil"/>
            </w:tcBorders>
            <w:shd w:val="clear" w:color="000000" w:fill="FFFFFF"/>
            <w:noWrap/>
            <w:vAlign w:val="bottom"/>
            <w:hideMark/>
          </w:tcPr>
          <w:p w14:paraId="6C82F52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85" w:type="pct"/>
            <w:tcBorders>
              <w:top w:val="nil"/>
              <w:left w:val="nil"/>
              <w:bottom w:val="nil"/>
              <w:right w:val="nil"/>
            </w:tcBorders>
            <w:shd w:val="clear" w:color="000000" w:fill="FFFFFF"/>
            <w:noWrap/>
            <w:vAlign w:val="bottom"/>
            <w:hideMark/>
          </w:tcPr>
          <w:p w14:paraId="770444F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96" w:type="pct"/>
            <w:tcBorders>
              <w:top w:val="nil"/>
              <w:left w:val="nil"/>
              <w:bottom w:val="nil"/>
              <w:right w:val="nil"/>
            </w:tcBorders>
            <w:shd w:val="clear" w:color="000000" w:fill="FFFFFF"/>
            <w:noWrap/>
            <w:vAlign w:val="bottom"/>
            <w:hideMark/>
          </w:tcPr>
          <w:p w14:paraId="79D6A98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13</w:t>
            </w:r>
          </w:p>
        </w:tc>
        <w:tc>
          <w:tcPr>
            <w:tcW w:w="307" w:type="pct"/>
            <w:tcBorders>
              <w:top w:val="nil"/>
              <w:left w:val="nil"/>
              <w:bottom w:val="nil"/>
              <w:right w:val="nil"/>
            </w:tcBorders>
            <w:shd w:val="clear" w:color="000000" w:fill="FFFFFF"/>
            <w:noWrap/>
            <w:vAlign w:val="bottom"/>
            <w:hideMark/>
          </w:tcPr>
          <w:p w14:paraId="3B33366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36BADF7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3A1BAE1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52F2D51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48E4BAC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09DF2B3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2</w:t>
            </w:r>
          </w:p>
        </w:tc>
      </w:tr>
      <w:tr w:rsidR="00DE0EE9" w:rsidRPr="001607A0" w14:paraId="50F21238" w14:textId="77777777" w:rsidTr="00DE0EE9">
        <w:trPr>
          <w:trHeight w:val="320"/>
        </w:trPr>
        <w:tc>
          <w:tcPr>
            <w:tcW w:w="555" w:type="pct"/>
            <w:tcBorders>
              <w:top w:val="nil"/>
              <w:left w:val="nil"/>
              <w:bottom w:val="nil"/>
              <w:right w:val="nil"/>
            </w:tcBorders>
            <w:shd w:val="clear" w:color="000000" w:fill="FFFFFF"/>
            <w:noWrap/>
            <w:vAlign w:val="bottom"/>
            <w:hideMark/>
          </w:tcPr>
          <w:p w14:paraId="1CD52DA1" w14:textId="77777777" w:rsidR="00DE0EE9" w:rsidRPr="001607A0" w:rsidRDefault="00DE0EE9" w:rsidP="00080AA9">
            <w:pPr>
              <w:spacing w:line="276" w:lineRule="auto"/>
              <w:rPr>
                <w:color w:val="FF0000"/>
                <w:sz w:val="20"/>
                <w:szCs w:val="20"/>
              </w:rPr>
            </w:pPr>
            <w:r w:rsidRPr="001607A0">
              <w:rPr>
                <w:color w:val="FF0000"/>
                <w:sz w:val="20"/>
                <w:szCs w:val="20"/>
              </w:rPr>
              <w:t>Market Efficiency</w:t>
            </w:r>
          </w:p>
        </w:tc>
        <w:tc>
          <w:tcPr>
            <w:tcW w:w="494" w:type="pct"/>
            <w:tcBorders>
              <w:top w:val="nil"/>
              <w:left w:val="single" w:sz="4" w:space="0" w:color="auto"/>
              <w:bottom w:val="nil"/>
              <w:right w:val="nil"/>
            </w:tcBorders>
            <w:shd w:val="clear" w:color="000000" w:fill="FFFFFF"/>
            <w:noWrap/>
            <w:vAlign w:val="bottom"/>
            <w:hideMark/>
          </w:tcPr>
          <w:p w14:paraId="394443D1" w14:textId="77777777" w:rsidR="00DE0EE9" w:rsidRPr="001607A0" w:rsidRDefault="00DE0EE9" w:rsidP="00080AA9">
            <w:pPr>
              <w:spacing w:line="276" w:lineRule="auto"/>
              <w:jc w:val="center"/>
              <w:rPr>
                <w:color w:val="FF0000"/>
                <w:sz w:val="20"/>
                <w:szCs w:val="20"/>
              </w:rPr>
            </w:pPr>
            <w:r w:rsidRPr="001607A0">
              <w:rPr>
                <w:color w:val="FF0000"/>
                <w:sz w:val="20"/>
                <w:szCs w:val="20"/>
              </w:rPr>
              <w:t>0.067</w:t>
            </w:r>
          </w:p>
        </w:tc>
        <w:tc>
          <w:tcPr>
            <w:tcW w:w="434" w:type="pct"/>
            <w:tcBorders>
              <w:top w:val="nil"/>
              <w:left w:val="nil"/>
              <w:bottom w:val="nil"/>
              <w:right w:val="nil"/>
            </w:tcBorders>
            <w:shd w:val="clear" w:color="000000" w:fill="FFFFFF"/>
            <w:noWrap/>
            <w:vAlign w:val="bottom"/>
            <w:hideMark/>
          </w:tcPr>
          <w:p w14:paraId="0AEA89F6" w14:textId="77777777" w:rsidR="00DE0EE9" w:rsidRPr="001607A0" w:rsidRDefault="00DE0EE9" w:rsidP="00080AA9">
            <w:pPr>
              <w:spacing w:line="276" w:lineRule="auto"/>
              <w:jc w:val="center"/>
              <w:rPr>
                <w:color w:val="FF0000"/>
                <w:sz w:val="20"/>
                <w:szCs w:val="20"/>
              </w:rPr>
            </w:pPr>
            <w:r w:rsidRPr="001607A0">
              <w:rPr>
                <w:color w:val="FF0000"/>
                <w:sz w:val="20"/>
                <w:szCs w:val="20"/>
              </w:rPr>
              <w:t>-0.009</w:t>
            </w:r>
          </w:p>
        </w:tc>
        <w:tc>
          <w:tcPr>
            <w:tcW w:w="396" w:type="pct"/>
            <w:tcBorders>
              <w:top w:val="nil"/>
              <w:left w:val="nil"/>
              <w:bottom w:val="nil"/>
              <w:right w:val="nil"/>
            </w:tcBorders>
            <w:shd w:val="clear" w:color="000000" w:fill="FFFFFF"/>
            <w:noWrap/>
            <w:vAlign w:val="bottom"/>
            <w:hideMark/>
          </w:tcPr>
          <w:p w14:paraId="62BB5E75" w14:textId="77777777" w:rsidR="00DE0EE9" w:rsidRPr="001607A0" w:rsidRDefault="00DE0EE9" w:rsidP="00080AA9">
            <w:pPr>
              <w:spacing w:line="276" w:lineRule="auto"/>
              <w:jc w:val="center"/>
              <w:rPr>
                <w:color w:val="FF0000"/>
                <w:sz w:val="20"/>
                <w:szCs w:val="20"/>
              </w:rPr>
            </w:pPr>
            <w:r w:rsidRPr="001607A0">
              <w:rPr>
                <w:color w:val="FF0000"/>
                <w:sz w:val="20"/>
                <w:szCs w:val="20"/>
              </w:rPr>
              <w:t>0.004</w:t>
            </w:r>
          </w:p>
        </w:tc>
        <w:tc>
          <w:tcPr>
            <w:tcW w:w="494" w:type="pct"/>
            <w:tcBorders>
              <w:top w:val="nil"/>
              <w:left w:val="nil"/>
              <w:bottom w:val="nil"/>
              <w:right w:val="nil"/>
            </w:tcBorders>
            <w:shd w:val="clear" w:color="000000" w:fill="FFFFFF"/>
            <w:noWrap/>
            <w:vAlign w:val="bottom"/>
            <w:hideMark/>
          </w:tcPr>
          <w:p w14:paraId="4923A245" w14:textId="0DA7618F" w:rsidR="00DE0EE9" w:rsidRPr="001607A0" w:rsidRDefault="00DE0EE9" w:rsidP="00080AA9">
            <w:pPr>
              <w:spacing w:line="276" w:lineRule="auto"/>
              <w:jc w:val="center"/>
              <w:rPr>
                <w:b/>
                <w:bCs/>
                <w:color w:val="FF0000"/>
                <w:sz w:val="20"/>
                <w:szCs w:val="20"/>
              </w:rPr>
            </w:pPr>
            <w:r w:rsidRPr="001607A0">
              <w:rPr>
                <w:b/>
                <w:bCs/>
                <w:color w:val="FF0000"/>
                <w:sz w:val="20"/>
                <w:szCs w:val="20"/>
              </w:rPr>
              <w:t>0.035***</w:t>
            </w:r>
          </w:p>
        </w:tc>
        <w:tc>
          <w:tcPr>
            <w:tcW w:w="385" w:type="pct"/>
            <w:tcBorders>
              <w:top w:val="nil"/>
              <w:left w:val="nil"/>
              <w:bottom w:val="nil"/>
              <w:right w:val="nil"/>
            </w:tcBorders>
            <w:shd w:val="clear" w:color="000000" w:fill="FFFFFF"/>
            <w:noWrap/>
            <w:vAlign w:val="bottom"/>
            <w:hideMark/>
          </w:tcPr>
          <w:p w14:paraId="7714FCE4" w14:textId="77777777" w:rsidR="00DE0EE9" w:rsidRPr="001607A0" w:rsidRDefault="00DE0EE9" w:rsidP="00080AA9">
            <w:pPr>
              <w:spacing w:line="276" w:lineRule="auto"/>
              <w:jc w:val="center"/>
              <w:rPr>
                <w:color w:val="FF0000"/>
                <w:sz w:val="20"/>
                <w:szCs w:val="20"/>
              </w:rPr>
            </w:pPr>
            <w:r w:rsidRPr="001607A0">
              <w:rPr>
                <w:color w:val="FF0000"/>
                <w:sz w:val="20"/>
                <w:szCs w:val="20"/>
              </w:rPr>
              <w:t>3.508</w:t>
            </w:r>
          </w:p>
        </w:tc>
        <w:tc>
          <w:tcPr>
            <w:tcW w:w="396" w:type="pct"/>
            <w:tcBorders>
              <w:top w:val="nil"/>
              <w:left w:val="nil"/>
              <w:bottom w:val="nil"/>
              <w:right w:val="nil"/>
            </w:tcBorders>
            <w:shd w:val="clear" w:color="000000" w:fill="FFFFFF"/>
            <w:noWrap/>
            <w:vAlign w:val="bottom"/>
            <w:hideMark/>
          </w:tcPr>
          <w:p w14:paraId="7B36B022" w14:textId="59326017" w:rsidR="00DE0EE9" w:rsidRPr="001607A0" w:rsidRDefault="00DE0EE9" w:rsidP="00080AA9">
            <w:pPr>
              <w:spacing w:line="276" w:lineRule="auto"/>
              <w:jc w:val="center"/>
              <w:rPr>
                <w:b/>
                <w:bCs/>
                <w:color w:val="FF0000"/>
                <w:sz w:val="20"/>
                <w:szCs w:val="20"/>
              </w:rPr>
            </w:pPr>
            <w:r w:rsidRPr="001607A0">
              <w:rPr>
                <w:b/>
                <w:bCs/>
                <w:color w:val="FF0000"/>
                <w:sz w:val="20"/>
                <w:szCs w:val="20"/>
              </w:rPr>
              <w:t>0.011***</w:t>
            </w:r>
          </w:p>
        </w:tc>
        <w:tc>
          <w:tcPr>
            <w:tcW w:w="307" w:type="pct"/>
            <w:tcBorders>
              <w:top w:val="nil"/>
              <w:left w:val="nil"/>
              <w:bottom w:val="nil"/>
              <w:right w:val="nil"/>
            </w:tcBorders>
            <w:shd w:val="clear" w:color="000000" w:fill="FFFFFF"/>
            <w:noWrap/>
            <w:vAlign w:val="bottom"/>
            <w:hideMark/>
          </w:tcPr>
          <w:p w14:paraId="7C100B8C" w14:textId="0583F221" w:rsidR="00DE0EE9" w:rsidRPr="001607A0" w:rsidRDefault="00DE0EE9" w:rsidP="00080AA9">
            <w:pPr>
              <w:spacing w:line="276" w:lineRule="auto"/>
              <w:jc w:val="center"/>
              <w:rPr>
                <w:b/>
                <w:bCs/>
                <w:color w:val="FF0000"/>
                <w:sz w:val="20"/>
                <w:szCs w:val="20"/>
              </w:rPr>
            </w:pPr>
            <w:r w:rsidRPr="001607A0">
              <w:rPr>
                <w:b/>
                <w:bCs/>
                <w:color w:val="FF0000"/>
                <w:sz w:val="20"/>
                <w:szCs w:val="20"/>
              </w:rPr>
              <w:t>-0.029**</w:t>
            </w:r>
          </w:p>
        </w:tc>
        <w:tc>
          <w:tcPr>
            <w:tcW w:w="307" w:type="pct"/>
            <w:tcBorders>
              <w:top w:val="nil"/>
              <w:left w:val="nil"/>
              <w:bottom w:val="nil"/>
              <w:right w:val="nil"/>
            </w:tcBorders>
            <w:shd w:val="clear" w:color="000000" w:fill="FFFFFF"/>
            <w:noWrap/>
            <w:vAlign w:val="bottom"/>
            <w:hideMark/>
          </w:tcPr>
          <w:p w14:paraId="0E97FC2A" w14:textId="77777777" w:rsidR="00DE0EE9" w:rsidRPr="001607A0" w:rsidRDefault="00DE0EE9" w:rsidP="00080AA9">
            <w:pPr>
              <w:spacing w:line="276" w:lineRule="auto"/>
              <w:jc w:val="center"/>
              <w:rPr>
                <w:color w:val="FF0000"/>
                <w:sz w:val="20"/>
                <w:szCs w:val="20"/>
              </w:rPr>
            </w:pPr>
            <w:r w:rsidRPr="001607A0">
              <w:rPr>
                <w:color w:val="FF0000"/>
                <w:sz w:val="20"/>
                <w:szCs w:val="20"/>
              </w:rPr>
              <w:t>0.002</w:t>
            </w:r>
          </w:p>
        </w:tc>
        <w:tc>
          <w:tcPr>
            <w:tcW w:w="307" w:type="pct"/>
            <w:tcBorders>
              <w:top w:val="nil"/>
              <w:left w:val="nil"/>
              <w:bottom w:val="nil"/>
              <w:right w:val="nil"/>
            </w:tcBorders>
            <w:shd w:val="clear" w:color="000000" w:fill="FFFFFF"/>
            <w:noWrap/>
            <w:vAlign w:val="bottom"/>
            <w:hideMark/>
          </w:tcPr>
          <w:p w14:paraId="77B185EF" w14:textId="77777777" w:rsidR="00DE0EE9" w:rsidRPr="001607A0" w:rsidRDefault="00DE0EE9" w:rsidP="00080AA9">
            <w:pPr>
              <w:spacing w:line="276" w:lineRule="auto"/>
              <w:jc w:val="center"/>
              <w:rPr>
                <w:color w:val="FF0000"/>
                <w:sz w:val="20"/>
                <w:szCs w:val="20"/>
              </w:rPr>
            </w:pPr>
            <w:r w:rsidRPr="001607A0">
              <w:rPr>
                <w:color w:val="FF0000"/>
                <w:sz w:val="20"/>
                <w:szCs w:val="20"/>
              </w:rPr>
              <w:t>0.000</w:t>
            </w:r>
          </w:p>
        </w:tc>
        <w:tc>
          <w:tcPr>
            <w:tcW w:w="307" w:type="pct"/>
            <w:tcBorders>
              <w:top w:val="nil"/>
              <w:left w:val="nil"/>
              <w:bottom w:val="nil"/>
              <w:right w:val="nil"/>
            </w:tcBorders>
            <w:shd w:val="clear" w:color="000000" w:fill="FFFFFF"/>
            <w:noWrap/>
            <w:vAlign w:val="bottom"/>
            <w:hideMark/>
          </w:tcPr>
          <w:p w14:paraId="706C283E" w14:textId="6B844607" w:rsidR="00DE0EE9" w:rsidRPr="001607A0" w:rsidRDefault="00DE0EE9" w:rsidP="00080AA9">
            <w:pPr>
              <w:spacing w:line="276" w:lineRule="auto"/>
              <w:jc w:val="center"/>
              <w:rPr>
                <w:b/>
                <w:bCs/>
                <w:color w:val="FF0000"/>
                <w:sz w:val="20"/>
                <w:szCs w:val="20"/>
              </w:rPr>
            </w:pPr>
            <w:r w:rsidRPr="001607A0">
              <w:rPr>
                <w:b/>
                <w:bCs/>
                <w:color w:val="FF0000"/>
                <w:sz w:val="20"/>
                <w:szCs w:val="20"/>
              </w:rPr>
              <w:t>0.073**</w:t>
            </w:r>
          </w:p>
        </w:tc>
        <w:tc>
          <w:tcPr>
            <w:tcW w:w="307" w:type="pct"/>
            <w:tcBorders>
              <w:top w:val="nil"/>
              <w:left w:val="nil"/>
              <w:bottom w:val="nil"/>
              <w:right w:val="nil"/>
            </w:tcBorders>
            <w:shd w:val="clear" w:color="000000" w:fill="FFFFFF"/>
            <w:noWrap/>
            <w:vAlign w:val="bottom"/>
            <w:hideMark/>
          </w:tcPr>
          <w:p w14:paraId="0050CDA3" w14:textId="77777777" w:rsidR="00DE0EE9" w:rsidRPr="001607A0" w:rsidRDefault="00DE0EE9" w:rsidP="00080AA9">
            <w:pPr>
              <w:spacing w:line="276" w:lineRule="auto"/>
              <w:jc w:val="center"/>
              <w:rPr>
                <w:color w:val="FF0000"/>
                <w:sz w:val="20"/>
                <w:szCs w:val="20"/>
              </w:rPr>
            </w:pPr>
            <w:r w:rsidRPr="001607A0">
              <w:rPr>
                <w:color w:val="FF0000"/>
                <w:sz w:val="20"/>
                <w:szCs w:val="20"/>
              </w:rPr>
              <w:t>0.008</w:t>
            </w:r>
          </w:p>
        </w:tc>
        <w:tc>
          <w:tcPr>
            <w:tcW w:w="307" w:type="pct"/>
            <w:tcBorders>
              <w:top w:val="nil"/>
              <w:left w:val="nil"/>
              <w:bottom w:val="nil"/>
              <w:right w:val="nil"/>
            </w:tcBorders>
            <w:shd w:val="clear" w:color="000000" w:fill="FFFFFF"/>
            <w:noWrap/>
            <w:vAlign w:val="bottom"/>
            <w:hideMark/>
          </w:tcPr>
          <w:p w14:paraId="36ED841D" w14:textId="77777777" w:rsidR="00DE0EE9" w:rsidRPr="001607A0" w:rsidRDefault="00DE0EE9" w:rsidP="00080AA9">
            <w:pPr>
              <w:spacing w:line="276" w:lineRule="auto"/>
              <w:jc w:val="center"/>
              <w:rPr>
                <w:color w:val="FF0000"/>
                <w:sz w:val="20"/>
                <w:szCs w:val="20"/>
              </w:rPr>
            </w:pPr>
            <w:r w:rsidRPr="001607A0">
              <w:rPr>
                <w:color w:val="FF0000"/>
                <w:sz w:val="20"/>
                <w:szCs w:val="20"/>
              </w:rPr>
              <w:t>0.009</w:t>
            </w:r>
          </w:p>
        </w:tc>
      </w:tr>
      <w:tr w:rsidR="00DE0EE9" w:rsidRPr="001607A0" w14:paraId="5985E936" w14:textId="77777777" w:rsidTr="00DE0EE9">
        <w:trPr>
          <w:trHeight w:val="320"/>
        </w:trPr>
        <w:tc>
          <w:tcPr>
            <w:tcW w:w="555" w:type="pct"/>
            <w:tcBorders>
              <w:top w:val="nil"/>
              <w:left w:val="nil"/>
              <w:bottom w:val="nil"/>
              <w:right w:val="nil"/>
            </w:tcBorders>
            <w:shd w:val="clear" w:color="000000" w:fill="FFFFFF"/>
            <w:noWrap/>
            <w:vAlign w:val="bottom"/>
            <w:hideMark/>
          </w:tcPr>
          <w:p w14:paraId="71B1D3B8"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494" w:type="pct"/>
            <w:tcBorders>
              <w:top w:val="nil"/>
              <w:left w:val="single" w:sz="4" w:space="0" w:color="auto"/>
              <w:bottom w:val="nil"/>
              <w:right w:val="nil"/>
            </w:tcBorders>
            <w:shd w:val="clear" w:color="000000" w:fill="FFFFFF"/>
            <w:noWrap/>
            <w:vAlign w:val="bottom"/>
            <w:hideMark/>
          </w:tcPr>
          <w:p w14:paraId="4E1430D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(0.590)</w:t>
            </w:r>
          </w:p>
        </w:tc>
        <w:tc>
          <w:tcPr>
            <w:tcW w:w="434" w:type="pct"/>
            <w:tcBorders>
              <w:top w:val="nil"/>
              <w:left w:val="nil"/>
              <w:bottom w:val="nil"/>
              <w:right w:val="nil"/>
            </w:tcBorders>
            <w:shd w:val="clear" w:color="000000" w:fill="FFFFFF"/>
            <w:noWrap/>
            <w:vAlign w:val="bottom"/>
            <w:hideMark/>
          </w:tcPr>
          <w:p w14:paraId="77A21FE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(0.007)</w:t>
            </w:r>
          </w:p>
        </w:tc>
        <w:tc>
          <w:tcPr>
            <w:tcW w:w="396" w:type="pct"/>
            <w:tcBorders>
              <w:top w:val="nil"/>
              <w:left w:val="nil"/>
              <w:bottom w:val="nil"/>
              <w:right w:val="nil"/>
            </w:tcBorders>
            <w:shd w:val="clear" w:color="000000" w:fill="FFFFFF"/>
            <w:noWrap/>
            <w:vAlign w:val="bottom"/>
            <w:hideMark/>
          </w:tcPr>
          <w:p w14:paraId="21B01BB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(0.013)</w:t>
            </w:r>
          </w:p>
        </w:tc>
        <w:tc>
          <w:tcPr>
            <w:tcW w:w="494" w:type="pct"/>
            <w:tcBorders>
              <w:top w:val="nil"/>
              <w:left w:val="nil"/>
              <w:bottom w:val="nil"/>
              <w:right w:val="nil"/>
            </w:tcBorders>
            <w:shd w:val="clear" w:color="000000" w:fill="FFFFFF"/>
            <w:noWrap/>
            <w:vAlign w:val="bottom"/>
            <w:hideMark/>
          </w:tcPr>
          <w:p w14:paraId="7C25350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(0.015)</w:t>
            </w:r>
          </w:p>
        </w:tc>
        <w:tc>
          <w:tcPr>
            <w:tcW w:w="385" w:type="pct"/>
            <w:tcBorders>
              <w:top w:val="nil"/>
              <w:left w:val="nil"/>
              <w:bottom w:val="nil"/>
              <w:right w:val="nil"/>
            </w:tcBorders>
            <w:shd w:val="clear" w:color="000000" w:fill="FFFFFF"/>
            <w:noWrap/>
            <w:vAlign w:val="bottom"/>
            <w:hideMark/>
          </w:tcPr>
          <w:p w14:paraId="3A70CBD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(2.702)</w:t>
            </w:r>
          </w:p>
        </w:tc>
        <w:tc>
          <w:tcPr>
            <w:tcW w:w="396" w:type="pct"/>
            <w:tcBorders>
              <w:top w:val="nil"/>
              <w:left w:val="nil"/>
              <w:bottom w:val="nil"/>
              <w:right w:val="nil"/>
            </w:tcBorders>
            <w:shd w:val="clear" w:color="000000" w:fill="FFFFFF"/>
            <w:noWrap/>
            <w:vAlign w:val="bottom"/>
            <w:hideMark/>
          </w:tcPr>
          <w:p w14:paraId="1449308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(0.004)</w:t>
            </w:r>
          </w:p>
        </w:tc>
        <w:tc>
          <w:tcPr>
            <w:tcW w:w="307" w:type="pct"/>
            <w:tcBorders>
              <w:top w:val="nil"/>
              <w:left w:val="nil"/>
              <w:bottom w:val="nil"/>
              <w:right w:val="nil"/>
            </w:tcBorders>
            <w:shd w:val="clear" w:color="000000" w:fill="FFFFFF"/>
            <w:noWrap/>
            <w:vAlign w:val="bottom"/>
            <w:hideMark/>
          </w:tcPr>
          <w:p w14:paraId="56D8809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(0.011)</w:t>
            </w:r>
          </w:p>
        </w:tc>
        <w:tc>
          <w:tcPr>
            <w:tcW w:w="307" w:type="pct"/>
            <w:tcBorders>
              <w:top w:val="nil"/>
              <w:left w:val="nil"/>
              <w:bottom w:val="nil"/>
              <w:right w:val="nil"/>
            </w:tcBorders>
            <w:shd w:val="clear" w:color="000000" w:fill="FFFFFF"/>
            <w:noWrap/>
            <w:vAlign w:val="bottom"/>
            <w:hideMark/>
          </w:tcPr>
          <w:p w14:paraId="4AC9115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(0.006)</w:t>
            </w:r>
          </w:p>
        </w:tc>
        <w:tc>
          <w:tcPr>
            <w:tcW w:w="307" w:type="pct"/>
            <w:tcBorders>
              <w:top w:val="nil"/>
              <w:left w:val="nil"/>
              <w:bottom w:val="nil"/>
              <w:right w:val="nil"/>
            </w:tcBorders>
            <w:shd w:val="clear" w:color="000000" w:fill="FFFFFF"/>
            <w:noWrap/>
            <w:vAlign w:val="bottom"/>
            <w:hideMark/>
          </w:tcPr>
          <w:p w14:paraId="1EAC230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c>
          <w:tcPr>
            <w:tcW w:w="307" w:type="pct"/>
            <w:tcBorders>
              <w:top w:val="nil"/>
              <w:left w:val="nil"/>
              <w:bottom w:val="nil"/>
              <w:right w:val="nil"/>
            </w:tcBorders>
            <w:shd w:val="clear" w:color="000000" w:fill="FFFFFF"/>
            <w:noWrap/>
            <w:vAlign w:val="bottom"/>
            <w:hideMark/>
          </w:tcPr>
          <w:p w14:paraId="4CC9BD1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(0.031)</w:t>
            </w:r>
          </w:p>
        </w:tc>
        <w:tc>
          <w:tcPr>
            <w:tcW w:w="307" w:type="pct"/>
            <w:tcBorders>
              <w:top w:val="nil"/>
              <w:left w:val="nil"/>
              <w:bottom w:val="nil"/>
              <w:right w:val="nil"/>
            </w:tcBorders>
            <w:shd w:val="clear" w:color="000000" w:fill="FFFFFF"/>
            <w:noWrap/>
            <w:vAlign w:val="bottom"/>
            <w:hideMark/>
          </w:tcPr>
          <w:p w14:paraId="726899A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(0.029)</w:t>
            </w:r>
          </w:p>
        </w:tc>
        <w:tc>
          <w:tcPr>
            <w:tcW w:w="307" w:type="pct"/>
            <w:tcBorders>
              <w:top w:val="nil"/>
              <w:left w:val="nil"/>
              <w:bottom w:val="nil"/>
              <w:right w:val="nil"/>
            </w:tcBorders>
            <w:shd w:val="clear" w:color="000000" w:fill="FFFFFF"/>
            <w:noWrap/>
            <w:vAlign w:val="bottom"/>
            <w:hideMark/>
          </w:tcPr>
          <w:p w14:paraId="31DBD4F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(0.018)</w:t>
            </w:r>
          </w:p>
        </w:tc>
      </w:tr>
      <w:tr w:rsidR="00DE0EE9" w:rsidRPr="001607A0" w14:paraId="65487BAA" w14:textId="77777777" w:rsidTr="00DE0EE9">
        <w:trPr>
          <w:trHeight w:val="320"/>
        </w:trPr>
        <w:tc>
          <w:tcPr>
            <w:tcW w:w="555" w:type="pct"/>
            <w:tcBorders>
              <w:top w:val="nil"/>
              <w:left w:val="nil"/>
              <w:bottom w:val="nil"/>
              <w:right w:val="nil"/>
            </w:tcBorders>
            <w:shd w:val="clear" w:color="000000" w:fill="FFFFFF"/>
            <w:noWrap/>
            <w:vAlign w:val="bottom"/>
            <w:hideMark/>
          </w:tcPr>
          <w:p w14:paraId="0150A286" w14:textId="77777777" w:rsidR="00DE0EE9" w:rsidRPr="001607A0" w:rsidRDefault="00DE0EE9" w:rsidP="00080AA9">
            <w:pPr>
              <w:spacing w:line="276" w:lineRule="auto"/>
              <w:rPr>
                <w:color w:val="FF0000"/>
                <w:sz w:val="20"/>
                <w:szCs w:val="20"/>
              </w:rPr>
            </w:pPr>
            <w:r w:rsidRPr="001607A0">
              <w:rPr>
                <w:color w:val="FF0000"/>
                <w:sz w:val="20"/>
                <w:szCs w:val="20"/>
              </w:rPr>
              <w:t>Lags</w:t>
            </w:r>
          </w:p>
        </w:tc>
        <w:tc>
          <w:tcPr>
            <w:tcW w:w="494" w:type="pct"/>
            <w:tcBorders>
              <w:top w:val="nil"/>
              <w:left w:val="single" w:sz="4" w:space="0" w:color="auto"/>
              <w:bottom w:val="nil"/>
              <w:right w:val="nil"/>
            </w:tcBorders>
            <w:shd w:val="clear" w:color="000000" w:fill="FFFFFF"/>
            <w:noWrap/>
            <w:vAlign w:val="bottom"/>
            <w:hideMark/>
          </w:tcPr>
          <w:p w14:paraId="0D77A35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34" w:type="pct"/>
            <w:tcBorders>
              <w:top w:val="nil"/>
              <w:left w:val="nil"/>
              <w:bottom w:val="nil"/>
              <w:right w:val="nil"/>
            </w:tcBorders>
            <w:shd w:val="clear" w:color="000000" w:fill="FFFFFF"/>
            <w:noWrap/>
            <w:vAlign w:val="bottom"/>
            <w:hideMark/>
          </w:tcPr>
          <w:p w14:paraId="41C2A82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2</w:t>
            </w:r>
          </w:p>
        </w:tc>
        <w:tc>
          <w:tcPr>
            <w:tcW w:w="396" w:type="pct"/>
            <w:tcBorders>
              <w:top w:val="nil"/>
              <w:left w:val="nil"/>
              <w:bottom w:val="nil"/>
              <w:right w:val="nil"/>
            </w:tcBorders>
            <w:shd w:val="clear" w:color="000000" w:fill="FFFFFF"/>
            <w:noWrap/>
            <w:vAlign w:val="bottom"/>
            <w:hideMark/>
          </w:tcPr>
          <w:p w14:paraId="63B9100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94" w:type="pct"/>
            <w:tcBorders>
              <w:top w:val="nil"/>
              <w:left w:val="nil"/>
              <w:bottom w:val="nil"/>
              <w:right w:val="nil"/>
            </w:tcBorders>
            <w:shd w:val="clear" w:color="000000" w:fill="FFFFFF"/>
            <w:noWrap/>
            <w:vAlign w:val="bottom"/>
            <w:hideMark/>
          </w:tcPr>
          <w:p w14:paraId="4DA8E5D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3</w:t>
            </w:r>
          </w:p>
        </w:tc>
        <w:tc>
          <w:tcPr>
            <w:tcW w:w="385" w:type="pct"/>
            <w:tcBorders>
              <w:top w:val="nil"/>
              <w:left w:val="nil"/>
              <w:bottom w:val="nil"/>
              <w:right w:val="nil"/>
            </w:tcBorders>
            <w:shd w:val="clear" w:color="000000" w:fill="FFFFFF"/>
            <w:noWrap/>
            <w:vAlign w:val="bottom"/>
            <w:hideMark/>
          </w:tcPr>
          <w:p w14:paraId="63852D6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96" w:type="pct"/>
            <w:tcBorders>
              <w:top w:val="nil"/>
              <w:left w:val="nil"/>
              <w:bottom w:val="nil"/>
              <w:right w:val="nil"/>
            </w:tcBorders>
            <w:shd w:val="clear" w:color="000000" w:fill="FFFFFF"/>
            <w:noWrap/>
            <w:vAlign w:val="bottom"/>
            <w:hideMark/>
          </w:tcPr>
          <w:p w14:paraId="072BEE9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5</w:t>
            </w:r>
          </w:p>
        </w:tc>
        <w:tc>
          <w:tcPr>
            <w:tcW w:w="307" w:type="pct"/>
            <w:tcBorders>
              <w:top w:val="nil"/>
              <w:left w:val="nil"/>
              <w:bottom w:val="nil"/>
              <w:right w:val="nil"/>
            </w:tcBorders>
            <w:shd w:val="clear" w:color="000000" w:fill="FFFFFF"/>
            <w:noWrap/>
            <w:vAlign w:val="bottom"/>
            <w:hideMark/>
          </w:tcPr>
          <w:p w14:paraId="3B6DABD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2</w:t>
            </w:r>
          </w:p>
        </w:tc>
        <w:tc>
          <w:tcPr>
            <w:tcW w:w="307" w:type="pct"/>
            <w:tcBorders>
              <w:top w:val="nil"/>
              <w:left w:val="nil"/>
              <w:bottom w:val="nil"/>
              <w:right w:val="nil"/>
            </w:tcBorders>
            <w:shd w:val="clear" w:color="000000" w:fill="FFFFFF"/>
            <w:noWrap/>
            <w:vAlign w:val="bottom"/>
            <w:hideMark/>
          </w:tcPr>
          <w:p w14:paraId="79672B4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05F4358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04B599A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45D4D5A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1114C7F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r>
      <w:tr w:rsidR="00DE0EE9" w:rsidRPr="001607A0" w14:paraId="7A713736" w14:textId="77777777" w:rsidTr="00DE0EE9">
        <w:trPr>
          <w:trHeight w:val="320"/>
        </w:trPr>
        <w:tc>
          <w:tcPr>
            <w:tcW w:w="555" w:type="pct"/>
            <w:tcBorders>
              <w:top w:val="nil"/>
              <w:left w:val="nil"/>
              <w:bottom w:val="nil"/>
              <w:right w:val="nil"/>
            </w:tcBorders>
            <w:shd w:val="clear" w:color="000000" w:fill="FFFFFF"/>
            <w:noWrap/>
            <w:vAlign w:val="bottom"/>
            <w:hideMark/>
          </w:tcPr>
          <w:p w14:paraId="28BD0B4A" w14:textId="77777777" w:rsidR="00DE0EE9" w:rsidRPr="001607A0" w:rsidRDefault="00DE0EE9" w:rsidP="00080AA9">
            <w:pPr>
              <w:spacing w:line="276" w:lineRule="auto"/>
              <w:rPr>
                <w:color w:val="FF0000"/>
                <w:sz w:val="20"/>
                <w:szCs w:val="20"/>
              </w:rPr>
            </w:pPr>
            <w:r w:rsidRPr="001607A0">
              <w:rPr>
                <w:color w:val="FF0000"/>
                <w:sz w:val="20"/>
                <w:szCs w:val="20"/>
              </w:rPr>
              <w:t>Market stability</w:t>
            </w:r>
          </w:p>
        </w:tc>
        <w:tc>
          <w:tcPr>
            <w:tcW w:w="494" w:type="pct"/>
            <w:tcBorders>
              <w:top w:val="nil"/>
              <w:left w:val="single" w:sz="4" w:space="0" w:color="auto"/>
              <w:bottom w:val="nil"/>
              <w:right w:val="nil"/>
            </w:tcBorders>
            <w:shd w:val="clear" w:color="000000" w:fill="FFFFFF"/>
            <w:noWrap/>
            <w:vAlign w:val="bottom"/>
            <w:hideMark/>
          </w:tcPr>
          <w:p w14:paraId="7766EA40" w14:textId="77777777" w:rsidR="00DE0EE9" w:rsidRPr="001607A0" w:rsidRDefault="00DE0EE9" w:rsidP="00080AA9">
            <w:pPr>
              <w:spacing w:line="276" w:lineRule="auto"/>
              <w:jc w:val="center"/>
              <w:rPr>
                <w:color w:val="FF0000"/>
                <w:sz w:val="20"/>
                <w:szCs w:val="20"/>
              </w:rPr>
            </w:pPr>
            <w:r w:rsidRPr="001607A0">
              <w:rPr>
                <w:color w:val="FF0000"/>
                <w:sz w:val="20"/>
                <w:szCs w:val="20"/>
              </w:rPr>
              <w:t>0.197</w:t>
            </w:r>
          </w:p>
        </w:tc>
        <w:tc>
          <w:tcPr>
            <w:tcW w:w="434" w:type="pct"/>
            <w:tcBorders>
              <w:top w:val="nil"/>
              <w:left w:val="nil"/>
              <w:bottom w:val="nil"/>
              <w:right w:val="nil"/>
            </w:tcBorders>
            <w:shd w:val="clear" w:color="000000" w:fill="FFFFFF"/>
            <w:noWrap/>
            <w:vAlign w:val="bottom"/>
            <w:hideMark/>
          </w:tcPr>
          <w:p w14:paraId="42358752" w14:textId="77777777" w:rsidR="00DE0EE9" w:rsidRPr="001607A0" w:rsidRDefault="00DE0EE9" w:rsidP="00080AA9">
            <w:pPr>
              <w:spacing w:line="276" w:lineRule="auto"/>
              <w:jc w:val="center"/>
              <w:rPr>
                <w:color w:val="FF0000"/>
                <w:sz w:val="20"/>
                <w:szCs w:val="20"/>
              </w:rPr>
            </w:pPr>
            <w:r w:rsidRPr="001607A0">
              <w:rPr>
                <w:color w:val="FF0000"/>
                <w:sz w:val="20"/>
                <w:szCs w:val="20"/>
              </w:rPr>
              <w:t>0.085</w:t>
            </w:r>
          </w:p>
        </w:tc>
        <w:tc>
          <w:tcPr>
            <w:tcW w:w="396" w:type="pct"/>
            <w:tcBorders>
              <w:top w:val="nil"/>
              <w:left w:val="nil"/>
              <w:bottom w:val="nil"/>
              <w:right w:val="nil"/>
            </w:tcBorders>
            <w:shd w:val="clear" w:color="000000" w:fill="FFFFFF"/>
            <w:noWrap/>
            <w:vAlign w:val="bottom"/>
            <w:hideMark/>
          </w:tcPr>
          <w:p w14:paraId="1A952830" w14:textId="77777777" w:rsidR="00DE0EE9" w:rsidRPr="001607A0" w:rsidRDefault="00DE0EE9" w:rsidP="00080AA9">
            <w:pPr>
              <w:spacing w:line="276" w:lineRule="auto"/>
              <w:jc w:val="center"/>
              <w:rPr>
                <w:color w:val="FF0000"/>
                <w:sz w:val="20"/>
                <w:szCs w:val="20"/>
              </w:rPr>
            </w:pPr>
            <w:r w:rsidRPr="001607A0">
              <w:rPr>
                <w:color w:val="FF0000"/>
                <w:sz w:val="20"/>
                <w:szCs w:val="20"/>
              </w:rPr>
              <w:t>0.485</w:t>
            </w:r>
          </w:p>
        </w:tc>
        <w:tc>
          <w:tcPr>
            <w:tcW w:w="494" w:type="pct"/>
            <w:tcBorders>
              <w:top w:val="nil"/>
              <w:left w:val="nil"/>
              <w:bottom w:val="nil"/>
              <w:right w:val="nil"/>
            </w:tcBorders>
            <w:shd w:val="clear" w:color="000000" w:fill="FFFFFF"/>
            <w:noWrap/>
            <w:vAlign w:val="bottom"/>
            <w:hideMark/>
          </w:tcPr>
          <w:p w14:paraId="67337348" w14:textId="77EFCBF9" w:rsidR="00DE0EE9" w:rsidRPr="001607A0" w:rsidRDefault="00DE0EE9" w:rsidP="00080AA9">
            <w:pPr>
              <w:spacing w:line="276" w:lineRule="auto"/>
              <w:jc w:val="center"/>
              <w:rPr>
                <w:b/>
                <w:bCs/>
                <w:color w:val="FF0000"/>
                <w:sz w:val="20"/>
                <w:szCs w:val="20"/>
              </w:rPr>
            </w:pPr>
            <w:r w:rsidRPr="001607A0">
              <w:rPr>
                <w:b/>
                <w:bCs/>
                <w:color w:val="FF0000"/>
                <w:sz w:val="20"/>
                <w:szCs w:val="20"/>
              </w:rPr>
              <w:t>-0.878***</w:t>
            </w:r>
          </w:p>
        </w:tc>
        <w:tc>
          <w:tcPr>
            <w:tcW w:w="385" w:type="pct"/>
            <w:tcBorders>
              <w:top w:val="nil"/>
              <w:left w:val="nil"/>
              <w:bottom w:val="nil"/>
              <w:right w:val="nil"/>
            </w:tcBorders>
            <w:shd w:val="clear" w:color="000000" w:fill="FFFFFF"/>
            <w:noWrap/>
            <w:vAlign w:val="bottom"/>
            <w:hideMark/>
          </w:tcPr>
          <w:p w14:paraId="3BDA73B0" w14:textId="3067B7E9" w:rsidR="00DE0EE9" w:rsidRPr="001607A0" w:rsidRDefault="00DE0EE9" w:rsidP="00080AA9">
            <w:pPr>
              <w:spacing w:line="276" w:lineRule="auto"/>
              <w:jc w:val="center"/>
              <w:rPr>
                <w:b/>
                <w:bCs/>
                <w:color w:val="FF0000"/>
                <w:sz w:val="20"/>
                <w:szCs w:val="20"/>
              </w:rPr>
            </w:pPr>
            <w:r w:rsidRPr="001607A0">
              <w:rPr>
                <w:b/>
                <w:bCs/>
                <w:color w:val="FF0000"/>
                <w:sz w:val="20"/>
                <w:szCs w:val="20"/>
              </w:rPr>
              <w:t>-1.839***</w:t>
            </w:r>
          </w:p>
        </w:tc>
        <w:tc>
          <w:tcPr>
            <w:tcW w:w="396" w:type="pct"/>
            <w:tcBorders>
              <w:top w:val="nil"/>
              <w:left w:val="nil"/>
              <w:bottom w:val="nil"/>
              <w:right w:val="nil"/>
            </w:tcBorders>
            <w:shd w:val="clear" w:color="000000" w:fill="FFFFFF"/>
            <w:noWrap/>
            <w:vAlign w:val="bottom"/>
            <w:hideMark/>
          </w:tcPr>
          <w:p w14:paraId="4694FB4F" w14:textId="38CB9CC3" w:rsidR="00DE0EE9" w:rsidRPr="001607A0" w:rsidRDefault="00DE0EE9" w:rsidP="00080AA9">
            <w:pPr>
              <w:spacing w:line="276" w:lineRule="auto"/>
              <w:jc w:val="center"/>
              <w:rPr>
                <w:b/>
                <w:bCs/>
                <w:color w:val="FF0000"/>
                <w:sz w:val="20"/>
                <w:szCs w:val="20"/>
              </w:rPr>
            </w:pPr>
            <w:r w:rsidRPr="001607A0">
              <w:rPr>
                <w:b/>
                <w:bCs/>
                <w:color w:val="FF0000"/>
                <w:sz w:val="20"/>
                <w:szCs w:val="20"/>
              </w:rPr>
              <w:t>0.071**</w:t>
            </w:r>
          </w:p>
        </w:tc>
        <w:tc>
          <w:tcPr>
            <w:tcW w:w="307" w:type="pct"/>
            <w:tcBorders>
              <w:top w:val="nil"/>
              <w:left w:val="nil"/>
              <w:bottom w:val="nil"/>
              <w:right w:val="nil"/>
            </w:tcBorders>
            <w:shd w:val="clear" w:color="000000" w:fill="FFFFFF"/>
            <w:noWrap/>
            <w:vAlign w:val="bottom"/>
            <w:hideMark/>
          </w:tcPr>
          <w:p w14:paraId="5C79CD67" w14:textId="31EC8FC4" w:rsidR="00DE0EE9" w:rsidRPr="001607A0" w:rsidRDefault="00DE0EE9" w:rsidP="00080AA9">
            <w:pPr>
              <w:spacing w:line="276" w:lineRule="auto"/>
              <w:jc w:val="center"/>
              <w:rPr>
                <w:b/>
                <w:bCs/>
                <w:color w:val="FF0000"/>
                <w:sz w:val="20"/>
                <w:szCs w:val="20"/>
              </w:rPr>
            </w:pPr>
            <w:r w:rsidRPr="001607A0">
              <w:rPr>
                <w:b/>
                <w:bCs/>
                <w:color w:val="FF0000"/>
                <w:sz w:val="20"/>
                <w:szCs w:val="20"/>
              </w:rPr>
              <w:t>0.485*</w:t>
            </w:r>
          </w:p>
        </w:tc>
        <w:tc>
          <w:tcPr>
            <w:tcW w:w="307" w:type="pct"/>
            <w:tcBorders>
              <w:top w:val="nil"/>
              <w:left w:val="nil"/>
              <w:bottom w:val="nil"/>
              <w:right w:val="nil"/>
            </w:tcBorders>
            <w:shd w:val="clear" w:color="000000" w:fill="FFFFFF"/>
            <w:noWrap/>
            <w:vAlign w:val="bottom"/>
            <w:hideMark/>
          </w:tcPr>
          <w:p w14:paraId="47C9E21A" w14:textId="002741BD" w:rsidR="00DE0EE9" w:rsidRPr="001607A0" w:rsidRDefault="00DE0EE9" w:rsidP="00080AA9">
            <w:pPr>
              <w:spacing w:line="276" w:lineRule="auto"/>
              <w:jc w:val="center"/>
              <w:rPr>
                <w:b/>
                <w:bCs/>
                <w:color w:val="FF0000"/>
                <w:sz w:val="20"/>
                <w:szCs w:val="20"/>
              </w:rPr>
            </w:pPr>
            <w:r w:rsidRPr="001607A0">
              <w:rPr>
                <w:b/>
                <w:bCs/>
                <w:color w:val="FF0000"/>
                <w:sz w:val="20"/>
                <w:szCs w:val="20"/>
              </w:rPr>
              <w:t>-0.614***</w:t>
            </w:r>
          </w:p>
        </w:tc>
        <w:tc>
          <w:tcPr>
            <w:tcW w:w="307" w:type="pct"/>
            <w:tcBorders>
              <w:top w:val="nil"/>
              <w:left w:val="nil"/>
              <w:bottom w:val="nil"/>
              <w:right w:val="nil"/>
            </w:tcBorders>
            <w:shd w:val="clear" w:color="000000" w:fill="FFFFFF"/>
            <w:noWrap/>
            <w:vAlign w:val="bottom"/>
            <w:hideMark/>
          </w:tcPr>
          <w:p w14:paraId="26F3D8B0" w14:textId="77777777" w:rsidR="00DE0EE9" w:rsidRPr="001607A0" w:rsidRDefault="00DE0EE9" w:rsidP="00080AA9">
            <w:pPr>
              <w:spacing w:line="276" w:lineRule="auto"/>
              <w:jc w:val="center"/>
              <w:rPr>
                <w:color w:val="FF0000"/>
                <w:sz w:val="20"/>
                <w:szCs w:val="20"/>
              </w:rPr>
            </w:pPr>
            <w:r w:rsidRPr="001607A0">
              <w:rPr>
                <w:color w:val="FF0000"/>
                <w:sz w:val="20"/>
                <w:szCs w:val="20"/>
              </w:rPr>
              <w:t>-0.004</w:t>
            </w:r>
          </w:p>
        </w:tc>
        <w:tc>
          <w:tcPr>
            <w:tcW w:w="307" w:type="pct"/>
            <w:tcBorders>
              <w:top w:val="nil"/>
              <w:left w:val="nil"/>
              <w:bottom w:val="nil"/>
              <w:right w:val="nil"/>
            </w:tcBorders>
            <w:shd w:val="clear" w:color="000000" w:fill="FFFFFF"/>
            <w:noWrap/>
            <w:vAlign w:val="bottom"/>
            <w:hideMark/>
          </w:tcPr>
          <w:p w14:paraId="73CC9839" w14:textId="77777777" w:rsidR="00DE0EE9" w:rsidRPr="001607A0" w:rsidRDefault="00DE0EE9" w:rsidP="00080AA9">
            <w:pPr>
              <w:spacing w:line="276" w:lineRule="auto"/>
              <w:jc w:val="center"/>
              <w:rPr>
                <w:color w:val="FF0000"/>
                <w:sz w:val="20"/>
                <w:szCs w:val="20"/>
              </w:rPr>
            </w:pPr>
            <w:r w:rsidRPr="001607A0">
              <w:rPr>
                <w:color w:val="FF0000"/>
                <w:sz w:val="20"/>
                <w:szCs w:val="20"/>
              </w:rPr>
              <w:t>0.165</w:t>
            </w:r>
          </w:p>
        </w:tc>
        <w:tc>
          <w:tcPr>
            <w:tcW w:w="307" w:type="pct"/>
            <w:tcBorders>
              <w:top w:val="nil"/>
              <w:left w:val="nil"/>
              <w:bottom w:val="nil"/>
              <w:right w:val="nil"/>
            </w:tcBorders>
            <w:shd w:val="clear" w:color="000000" w:fill="FFFFFF"/>
            <w:noWrap/>
            <w:vAlign w:val="bottom"/>
            <w:hideMark/>
          </w:tcPr>
          <w:p w14:paraId="0AF8BD12" w14:textId="4C7F6876" w:rsidR="00DE0EE9" w:rsidRPr="001607A0" w:rsidRDefault="00DE0EE9" w:rsidP="00080AA9">
            <w:pPr>
              <w:spacing w:line="276" w:lineRule="auto"/>
              <w:jc w:val="center"/>
              <w:rPr>
                <w:b/>
                <w:bCs/>
                <w:color w:val="FF0000"/>
                <w:sz w:val="20"/>
                <w:szCs w:val="20"/>
              </w:rPr>
            </w:pPr>
            <w:r w:rsidRPr="001607A0">
              <w:rPr>
                <w:b/>
                <w:bCs/>
                <w:color w:val="FF0000"/>
                <w:sz w:val="20"/>
                <w:szCs w:val="20"/>
              </w:rPr>
              <w:t>-1.391*</w:t>
            </w:r>
          </w:p>
        </w:tc>
        <w:tc>
          <w:tcPr>
            <w:tcW w:w="307" w:type="pct"/>
            <w:tcBorders>
              <w:top w:val="nil"/>
              <w:left w:val="nil"/>
              <w:bottom w:val="nil"/>
              <w:right w:val="nil"/>
            </w:tcBorders>
            <w:shd w:val="clear" w:color="000000" w:fill="FFFFFF"/>
            <w:noWrap/>
            <w:vAlign w:val="bottom"/>
            <w:hideMark/>
          </w:tcPr>
          <w:p w14:paraId="037A007C" w14:textId="37F1E263" w:rsidR="00DE0EE9" w:rsidRPr="001607A0" w:rsidRDefault="00DE0EE9" w:rsidP="00080AA9">
            <w:pPr>
              <w:spacing w:line="276" w:lineRule="auto"/>
              <w:jc w:val="center"/>
              <w:rPr>
                <w:b/>
                <w:bCs/>
                <w:color w:val="FF0000"/>
                <w:sz w:val="20"/>
                <w:szCs w:val="20"/>
              </w:rPr>
            </w:pPr>
            <w:r w:rsidRPr="001607A0">
              <w:rPr>
                <w:b/>
                <w:bCs/>
                <w:color w:val="FF0000"/>
                <w:sz w:val="20"/>
                <w:szCs w:val="20"/>
              </w:rPr>
              <w:t>0.455**</w:t>
            </w:r>
          </w:p>
        </w:tc>
      </w:tr>
      <w:tr w:rsidR="00DE0EE9" w:rsidRPr="001607A0" w14:paraId="34EFD12F" w14:textId="77777777" w:rsidTr="00DE0EE9">
        <w:trPr>
          <w:trHeight w:val="320"/>
        </w:trPr>
        <w:tc>
          <w:tcPr>
            <w:tcW w:w="555" w:type="pct"/>
            <w:tcBorders>
              <w:top w:val="nil"/>
              <w:left w:val="nil"/>
              <w:bottom w:val="nil"/>
              <w:right w:val="nil"/>
            </w:tcBorders>
            <w:shd w:val="clear" w:color="000000" w:fill="FFFFFF"/>
            <w:noWrap/>
            <w:vAlign w:val="bottom"/>
            <w:hideMark/>
          </w:tcPr>
          <w:p w14:paraId="64600C39"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494" w:type="pct"/>
            <w:tcBorders>
              <w:top w:val="nil"/>
              <w:left w:val="single" w:sz="4" w:space="0" w:color="auto"/>
              <w:bottom w:val="nil"/>
              <w:right w:val="nil"/>
            </w:tcBorders>
            <w:shd w:val="clear" w:color="000000" w:fill="FFFFFF"/>
            <w:noWrap/>
            <w:vAlign w:val="bottom"/>
            <w:hideMark/>
          </w:tcPr>
          <w:p w14:paraId="53C1DF6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(6.583)</w:t>
            </w:r>
          </w:p>
        </w:tc>
        <w:tc>
          <w:tcPr>
            <w:tcW w:w="434" w:type="pct"/>
            <w:tcBorders>
              <w:top w:val="nil"/>
              <w:left w:val="nil"/>
              <w:bottom w:val="nil"/>
              <w:right w:val="nil"/>
            </w:tcBorders>
            <w:shd w:val="clear" w:color="000000" w:fill="FFFFFF"/>
            <w:noWrap/>
            <w:vAlign w:val="bottom"/>
            <w:hideMark/>
          </w:tcPr>
          <w:p w14:paraId="4FA4D74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(0.088)</w:t>
            </w:r>
          </w:p>
        </w:tc>
        <w:tc>
          <w:tcPr>
            <w:tcW w:w="396" w:type="pct"/>
            <w:tcBorders>
              <w:top w:val="nil"/>
              <w:left w:val="nil"/>
              <w:bottom w:val="nil"/>
              <w:right w:val="nil"/>
            </w:tcBorders>
            <w:shd w:val="clear" w:color="000000" w:fill="FFFFFF"/>
            <w:noWrap/>
            <w:vAlign w:val="bottom"/>
            <w:hideMark/>
          </w:tcPr>
          <w:p w14:paraId="01E281C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(0.324)</w:t>
            </w:r>
          </w:p>
        </w:tc>
        <w:tc>
          <w:tcPr>
            <w:tcW w:w="494" w:type="pct"/>
            <w:tcBorders>
              <w:top w:val="nil"/>
              <w:left w:val="nil"/>
              <w:bottom w:val="nil"/>
              <w:right w:val="nil"/>
            </w:tcBorders>
            <w:shd w:val="clear" w:color="000000" w:fill="FFFFFF"/>
            <w:noWrap/>
            <w:vAlign w:val="bottom"/>
            <w:hideMark/>
          </w:tcPr>
          <w:p w14:paraId="699871D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(0.391)</w:t>
            </w:r>
          </w:p>
        </w:tc>
        <w:tc>
          <w:tcPr>
            <w:tcW w:w="385" w:type="pct"/>
            <w:tcBorders>
              <w:top w:val="nil"/>
              <w:left w:val="nil"/>
              <w:bottom w:val="nil"/>
              <w:right w:val="nil"/>
            </w:tcBorders>
            <w:shd w:val="clear" w:color="000000" w:fill="FFFFFF"/>
            <w:noWrap/>
            <w:vAlign w:val="bottom"/>
            <w:hideMark/>
          </w:tcPr>
          <w:p w14:paraId="1855710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(0.751)</w:t>
            </w:r>
          </w:p>
        </w:tc>
        <w:tc>
          <w:tcPr>
            <w:tcW w:w="396" w:type="pct"/>
            <w:tcBorders>
              <w:top w:val="nil"/>
              <w:left w:val="nil"/>
              <w:bottom w:val="nil"/>
              <w:right w:val="nil"/>
            </w:tcBorders>
            <w:shd w:val="clear" w:color="000000" w:fill="FFFFFF"/>
            <w:noWrap/>
            <w:vAlign w:val="bottom"/>
            <w:hideMark/>
          </w:tcPr>
          <w:p w14:paraId="20DDCB1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(0.031)</w:t>
            </w:r>
          </w:p>
        </w:tc>
        <w:tc>
          <w:tcPr>
            <w:tcW w:w="307" w:type="pct"/>
            <w:tcBorders>
              <w:top w:val="nil"/>
              <w:left w:val="nil"/>
              <w:bottom w:val="nil"/>
              <w:right w:val="nil"/>
            </w:tcBorders>
            <w:shd w:val="clear" w:color="000000" w:fill="FFFFFF"/>
            <w:noWrap/>
            <w:vAlign w:val="bottom"/>
            <w:hideMark/>
          </w:tcPr>
          <w:p w14:paraId="77C44DD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(0.267)</w:t>
            </w:r>
          </w:p>
        </w:tc>
        <w:tc>
          <w:tcPr>
            <w:tcW w:w="307" w:type="pct"/>
            <w:tcBorders>
              <w:top w:val="nil"/>
              <w:left w:val="nil"/>
              <w:bottom w:val="nil"/>
              <w:right w:val="nil"/>
            </w:tcBorders>
            <w:shd w:val="clear" w:color="000000" w:fill="FFFFFF"/>
            <w:noWrap/>
            <w:vAlign w:val="bottom"/>
            <w:hideMark/>
          </w:tcPr>
          <w:p w14:paraId="40EB75A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(0.167)</w:t>
            </w:r>
          </w:p>
        </w:tc>
        <w:tc>
          <w:tcPr>
            <w:tcW w:w="307" w:type="pct"/>
            <w:tcBorders>
              <w:top w:val="nil"/>
              <w:left w:val="nil"/>
              <w:bottom w:val="nil"/>
              <w:right w:val="nil"/>
            </w:tcBorders>
            <w:shd w:val="clear" w:color="000000" w:fill="FFFFFF"/>
            <w:noWrap/>
            <w:vAlign w:val="bottom"/>
            <w:hideMark/>
          </w:tcPr>
          <w:p w14:paraId="240CFF8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(0.008)</w:t>
            </w:r>
          </w:p>
        </w:tc>
        <w:tc>
          <w:tcPr>
            <w:tcW w:w="307" w:type="pct"/>
            <w:tcBorders>
              <w:top w:val="nil"/>
              <w:left w:val="nil"/>
              <w:bottom w:val="nil"/>
              <w:right w:val="nil"/>
            </w:tcBorders>
            <w:shd w:val="clear" w:color="000000" w:fill="FFFFFF"/>
            <w:noWrap/>
            <w:vAlign w:val="bottom"/>
            <w:hideMark/>
          </w:tcPr>
          <w:p w14:paraId="21B2B30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(0.750)</w:t>
            </w:r>
          </w:p>
        </w:tc>
        <w:tc>
          <w:tcPr>
            <w:tcW w:w="307" w:type="pct"/>
            <w:tcBorders>
              <w:top w:val="nil"/>
              <w:left w:val="nil"/>
              <w:bottom w:val="nil"/>
              <w:right w:val="nil"/>
            </w:tcBorders>
            <w:shd w:val="clear" w:color="000000" w:fill="FFFFFF"/>
            <w:noWrap/>
            <w:vAlign w:val="bottom"/>
            <w:hideMark/>
          </w:tcPr>
          <w:p w14:paraId="5F8C0CF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(0.782)</w:t>
            </w:r>
          </w:p>
        </w:tc>
        <w:tc>
          <w:tcPr>
            <w:tcW w:w="307" w:type="pct"/>
            <w:tcBorders>
              <w:top w:val="nil"/>
              <w:left w:val="nil"/>
              <w:bottom w:val="nil"/>
              <w:right w:val="nil"/>
            </w:tcBorders>
            <w:shd w:val="clear" w:color="000000" w:fill="FFFFFF"/>
            <w:noWrap/>
            <w:vAlign w:val="bottom"/>
            <w:hideMark/>
          </w:tcPr>
          <w:p w14:paraId="1AD9E9E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(0.225)</w:t>
            </w:r>
          </w:p>
        </w:tc>
      </w:tr>
      <w:tr w:rsidR="00DE0EE9" w:rsidRPr="001607A0" w14:paraId="03DC33C9" w14:textId="77777777" w:rsidTr="00DE0EE9">
        <w:trPr>
          <w:trHeight w:val="320"/>
        </w:trPr>
        <w:tc>
          <w:tcPr>
            <w:tcW w:w="555" w:type="pct"/>
            <w:tcBorders>
              <w:top w:val="nil"/>
              <w:left w:val="nil"/>
              <w:bottom w:val="single" w:sz="4" w:space="0" w:color="auto"/>
              <w:right w:val="nil"/>
            </w:tcBorders>
            <w:shd w:val="clear" w:color="000000" w:fill="FFFFFF"/>
            <w:noWrap/>
            <w:vAlign w:val="bottom"/>
            <w:hideMark/>
          </w:tcPr>
          <w:p w14:paraId="6F38D8BB" w14:textId="77777777" w:rsidR="00DE0EE9" w:rsidRPr="001607A0" w:rsidRDefault="00DE0EE9" w:rsidP="00080AA9">
            <w:pPr>
              <w:spacing w:line="276" w:lineRule="auto"/>
              <w:rPr>
                <w:color w:val="FF0000"/>
                <w:sz w:val="20"/>
                <w:szCs w:val="20"/>
              </w:rPr>
            </w:pPr>
            <w:r w:rsidRPr="001607A0">
              <w:rPr>
                <w:color w:val="FF0000"/>
                <w:sz w:val="20"/>
                <w:szCs w:val="20"/>
              </w:rPr>
              <w:t>Lags</w:t>
            </w:r>
          </w:p>
        </w:tc>
        <w:tc>
          <w:tcPr>
            <w:tcW w:w="494" w:type="pct"/>
            <w:tcBorders>
              <w:top w:val="nil"/>
              <w:left w:val="single" w:sz="4" w:space="0" w:color="auto"/>
              <w:bottom w:val="single" w:sz="4" w:space="0" w:color="auto"/>
              <w:right w:val="nil"/>
            </w:tcBorders>
            <w:shd w:val="clear" w:color="000000" w:fill="FFFFFF"/>
            <w:noWrap/>
            <w:vAlign w:val="bottom"/>
            <w:hideMark/>
          </w:tcPr>
          <w:p w14:paraId="72DF63E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34" w:type="pct"/>
            <w:tcBorders>
              <w:top w:val="nil"/>
              <w:left w:val="nil"/>
              <w:bottom w:val="single" w:sz="4" w:space="0" w:color="auto"/>
              <w:right w:val="nil"/>
            </w:tcBorders>
            <w:shd w:val="clear" w:color="000000" w:fill="FFFFFF"/>
            <w:noWrap/>
            <w:vAlign w:val="bottom"/>
            <w:hideMark/>
          </w:tcPr>
          <w:p w14:paraId="7F08C3B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96" w:type="pct"/>
            <w:tcBorders>
              <w:top w:val="nil"/>
              <w:left w:val="nil"/>
              <w:bottom w:val="single" w:sz="4" w:space="0" w:color="auto"/>
              <w:right w:val="nil"/>
            </w:tcBorders>
            <w:shd w:val="clear" w:color="000000" w:fill="FFFFFF"/>
            <w:noWrap/>
            <w:vAlign w:val="bottom"/>
            <w:hideMark/>
          </w:tcPr>
          <w:p w14:paraId="0E498792"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2</w:t>
            </w:r>
          </w:p>
        </w:tc>
        <w:tc>
          <w:tcPr>
            <w:tcW w:w="494" w:type="pct"/>
            <w:tcBorders>
              <w:top w:val="nil"/>
              <w:left w:val="nil"/>
              <w:bottom w:val="single" w:sz="4" w:space="0" w:color="auto"/>
              <w:right w:val="nil"/>
            </w:tcBorders>
            <w:shd w:val="clear" w:color="000000" w:fill="FFFFFF"/>
            <w:noWrap/>
            <w:vAlign w:val="bottom"/>
            <w:hideMark/>
          </w:tcPr>
          <w:p w14:paraId="35E2AD27"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3</w:t>
            </w:r>
          </w:p>
        </w:tc>
        <w:tc>
          <w:tcPr>
            <w:tcW w:w="385" w:type="pct"/>
            <w:tcBorders>
              <w:top w:val="nil"/>
              <w:left w:val="nil"/>
              <w:bottom w:val="single" w:sz="4" w:space="0" w:color="auto"/>
              <w:right w:val="nil"/>
            </w:tcBorders>
            <w:shd w:val="clear" w:color="000000" w:fill="FFFFFF"/>
            <w:noWrap/>
            <w:vAlign w:val="bottom"/>
            <w:hideMark/>
          </w:tcPr>
          <w:p w14:paraId="54198516"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96" w:type="pct"/>
            <w:tcBorders>
              <w:top w:val="nil"/>
              <w:left w:val="nil"/>
              <w:bottom w:val="single" w:sz="4" w:space="0" w:color="auto"/>
              <w:right w:val="nil"/>
            </w:tcBorders>
            <w:shd w:val="clear" w:color="000000" w:fill="FFFFFF"/>
            <w:noWrap/>
            <w:vAlign w:val="bottom"/>
            <w:hideMark/>
          </w:tcPr>
          <w:p w14:paraId="7213879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7</w:t>
            </w:r>
          </w:p>
        </w:tc>
        <w:tc>
          <w:tcPr>
            <w:tcW w:w="307" w:type="pct"/>
            <w:tcBorders>
              <w:top w:val="nil"/>
              <w:left w:val="nil"/>
              <w:bottom w:val="single" w:sz="4" w:space="0" w:color="auto"/>
              <w:right w:val="nil"/>
            </w:tcBorders>
            <w:shd w:val="clear" w:color="000000" w:fill="FFFFFF"/>
            <w:noWrap/>
            <w:vAlign w:val="bottom"/>
            <w:hideMark/>
          </w:tcPr>
          <w:p w14:paraId="72467E1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5</w:t>
            </w:r>
          </w:p>
        </w:tc>
        <w:tc>
          <w:tcPr>
            <w:tcW w:w="307" w:type="pct"/>
            <w:tcBorders>
              <w:top w:val="nil"/>
              <w:left w:val="nil"/>
              <w:bottom w:val="single" w:sz="4" w:space="0" w:color="auto"/>
              <w:right w:val="nil"/>
            </w:tcBorders>
            <w:shd w:val="clear" w:color="000000" w:fill="FFFFFF"/>
            <w:noWrap/>
            <w:vAlign w:val="bottom"/>
            <w:hideMark/>
          </w:tcPr>
          <w:p w14:paraId="155FC2C6"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8</w:t>
            </w:r>
          </w:p>
        </w:tc>
        <w:tc>
          <w:tcPr>
            <w:tcW w:w="307" w:type="pct"/>
            <w:tcBorders>
              <w:top w:val="nil"/>
              <w:left w:val="nil"/>
              <w:bottom w:val="single" w:sz="4" w:space="0" w:color="auto"/>
              <w:right w:val="nil"/>
            </w:tcBorders>
            <w:shd w:val="clear" w:color="000000" w:fill="FFFFFF"/>
            <w:noWrap/>
            <w:vAlign w:val="bottom"/>
            <w:hideMark/>
          </w:tcPr>
          <w:p w14:paraId="15BFE30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single" w:sz="4" w:space="0" w:color="auto"/>
              <w:right w:val="nil"/>
            </w:tcBorders>
            <w:shd w:val="clear" w:color="000000" w:fill="FFFFFF"/>
            <w:noWrap/>
            <w:vAlign w:val="bottom"/>
            <w:hideMark/>
          </w:tcPr>
          <w:p w14:paraId="7D742BE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single" w:sz="4" w:space="0" w:color="auto"/>
              <w:right w:val="nil"/>
            </w:tcBorders>
            <w:shd w:val="clear" w:color="000000" w:fill="FFFFFF"/>
            <w:noWrap/>
            <w:vAlign w:val="bottom"/>
            <w:hideMark/>
          </w:tcPr>
          <w:p w14:paraId="6CC4F98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11</w:t>
            </w:r>
          </w:p>
        </w:tc>
        <w:tc>
          <w:tcPr>
            <w:tcW w:w="307" w:type="pct"/>
            <w:tcBorders>
              <w:top w:val="nil"/>
              <w:left w:val="nil"/>
              <w:bottom w:val="single" w:sz="4" w:space="0" w:color="auto"/>
              <w:right w:val="nil"/>
            </w:tcBorders>
            <w:shd w:val="clear" w:color="000000" w:fill="FFFFFF"/>
            <w:noWrap/>
            <w:vAlign w:val="bottom"/>
            <w:hideMark/>
          </w:tcPr>
          <w:p w14:paraId="5BA5D4A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r>
    </w:tbl>
    <w:p w14:paraId="482CA451" w14:textId="77777777" w:rsidR="00DE0EE9" w:rsidRPr="001607A0" w:rsidRDefault="00DE0EE9" w:rsidP="00DE0EE9">
      <w:pPr>
        <w:rPr>
          <w:color w:val="FF0000"/>
        </w:rPr>
      </w:pPr>
    </w:p>
    <w:p w14:paraId="1963BA3B" w14:textId="13420FD1" w:rsidR="00DE0EE9" w:rsidRPr="001607A0" w:rsidRDefault="00DE0EE9" w:rsidP="00C43E29">
      <w:pPr>
        <w:tabs>
          <w:tab w:val="left" w:pos="0"/>
        </w:tabs>
        <w:spacing w:line="360" w:lineRule="auto"/>
        <w:ind w:right="142" w:firstLine="284"/>
        <w:jc w:val="both"/>
        <w:rPr>
          <w:i/>
          <w:iCs/>
          <w:color w:val="FF0000"/>
          <w:sz w:val="20"/>
          <w:szCs w:val="20"/>
        </w:rPr>
      </w:pPr>
      <w:r w:rsidRPr="001607A0">
        <w:rPr>
          <w:i/>
          <w:iCs/>
          <w:color w:val="FF0000"/>
          <w:sz w:val="20"/>
          <w:szCs w:val="20"/>
        </w:rPr>
        <w:t>Note: ***, ** and * indicate statistical significance at 1%,5% and 10% level</w:t>
      </w:r>
      <w:r w:rsidR="007040C8" w:rsidRPr="001607A0">
        <w:rPr>
          <w:i/>
          <w:iCs/>
          <w:color w:val="FF0000"/>
          <w:sz w:val="20"/>
          <w:szCs w:val="20"/>
        </w:rPr>
        <w:t>,</w:t>
      </w:r>
      <w:r w:rsidRPr="001607A0">
        <w:rPr>
          <w:i/>
          <w:iCs/>
          <w:color w:val="FF0000"/>
          <w:sz w:val="20"/>
          <w:szCs w:val="20"/>
        </w:rPr>
        <w:t xml:space="preserve"> respectively. Parentheses report standard errors.</w:t>
      </w:r>
    </w:p>
    <w:p w14:paraId="271182AD" w14:textId="77777777" w:rsidR="00DE0EE9" w:rsidRPr="001607A0" w:rsidRDefault="00DE0EE9" w:rsidP="00DE0EE9">
      <w:pPr>
        <w:rPr>
          <w:color w:val="FF0000"/>
        </w:rPr>
      </w:pPr>
    </w:p>
    <w:p w14:paraId="5037DEAC" w14:textId="77777777" w:rsidR="00DE0EE9" w:rsidRPr="001607A0" w:rsidRDefault="00DE0EE9" w:rsidP="00DE0EE9">
      <w:pPr>
        <w:rPr>
          <w:color w:val="FF0000"/>
        </w:rPr>
      </w:pPr>
    </w:p>
    <w:p w14:paraId="0FB61A90" w14:textId="77777777" w:rsidR="00DE0EE9" w:rsidRPr="001607A0" w:rsidRDefault="00DE0EE9" w:rsidP="00DE0EE9">
      <w:pPr>
        <w:rPr>
          <w:color w:val="FF0000"/>
        </w:rPr>
      </w:pPr>
    </w:p>
    <w:p w14:paraId="39C87264" w14:textId="77777777" w:rsidR="00DE0EE9" w:rsidRPr="001607A0" w:rsidRDefault="00DE0EE9" w:rsidP="00DE0EE9">
      <w:pPr>
        <w:rPr>
          <w:color w:val="FF0000"/>
        </w:rPr>
      </w:pPr>
    </w:p>
    <w:p w14:paraId="7FF2529B" w14:textId="77777777" w:rsidR="00DE0EE9" w:rsidRPr="001607A0" w:rsidRDefault="00DE0EE9" w:rsidP="00DE0EE9">
      <w:pPr>
        <w:rPr>
          <w:color w:val="FF0000"/>
        </w:rPr>
      </w:pPr>
    </w:p>
    <w:p w14:paraId="62727EBF" w14:textId="77777777" w:rsidR="00DE0EE9" w:rsidRPr="001607A0" w:rsidRDefault="00DE0EE9" w:rsidP="00DE0EE9">
      <w:pPr>
        <w:rPr>
          <w:color w:val="FF0000"/>
        </w:rPr>
      </w:pPr>
    </w:p>
    <w:p w14:paraId="76EA7B86" w14:textId="77777777" w:rsidR="00DE0EE9" w:rsidRPr="001607A0" w:rsidRDefault="00DE0EE9" w:rsidP="00DE0EE9">
      <w:pPr>
        <w:rPr>
          <w:color w:val="FF0000"/>
        </w:rPr>
      </w:pPr>
    </w:p>
    <w:p w14:paraId="1C3787C1" w14:textId="77777777" w:rsidR="00DE0EE9" w:rsidRPr="001607A0" w:rsidRDefault="00DE0EE9" w:rsidP="00DE0EE9">
      <w:pPr>
        <w:rPr>
          <w:color w:val="FF0000"/>
        </w:rPr>
      </w:pPr>
    </w:p>
    <w:p w14:paraId="0850BB50" w14:textId="77777777" w:rsidR="00DE0EE9" w:rsidRPr="001607A0" w:rsidRDefault="00DE0EE9" w:rsidP="00DE0EE9">
      <w:pPr>
        <w:rPr>
          <w:color w:val="FF0000"/>
        </w:rPr>
      </w:pPr>
    </w:p>
    <w:p w14:paraId="43E7A017" w14:textId="77777777" w:rsidR="00DE0EE9" w:rsidRPr="001607A0" w:rsidRDefault="00DE0EE9" w:rsidP="00DE0EE9">
      <w:pPr>
        <w:rPr>
          <w:color w:val="FF0000"/>
        </w:rPr>
      </w:pPr>
    </w:p>
    <w:p w14:paraId="1A69481D" w14:textId="77777777" w:rsidR="00DE0EE9" w:rsidRPr="001607A0" w:rsidRDefault="00DE0EE9" w:rsidP="00DE0EE9">
      <w:pPr>
        <w:rPr>
          <w:color w:val="FF0000"/>
        </w:rPr>
      </w:pPr>
    </w:p>
    <w:p w14:paraId="3CC101B5" w14:textId="16323A86" w:rsidR="00DE0EE9" w:rsidRPr="001607A0" w:rsidRDefault="00DE0EE9" w:rsidP="00DE0EE9">
      <w:pPr>
        <w:rPr>
          <w:color w:val="FF0000"/>
        </w:rPr>
      </w:pPr>
    </w:p>
    <w:p w14:paraId="1FFBD92F" w14:textId="77777777" w:rsidR="00080AA9" w:rsidRPr="001607A0" w:rsidRDefault="00080AA9" w:rsidP="00DE0EE9">
      <w:pPr>
        <w:rPr>
          <w:color w:val="FF0000"/>
        </w:rPr>
      </w:pPr>
    </w:p>
    <w:p w14:paraId="05EB0C76" w14:textId="1C895C28" w:rsidR="00DE0EE9" w:rsidRPr="001607A0" w:rsidRDefault="00DE0EE9" w:rsidP="00DE0EE9">
      <w:pPr>
        <w:rPr>
          <w:color w:val="FF0000"/>
        </w:rPr>
      </w:pPr>
      <w:r w:rsidRPr="001607A0">
        <w:rPr>
          <w:color w:val="FF0000"/>
        </w:rPr>
        <w:t xml:space="preserve">Appendix table 4: Effects of </w:t>
      </w:r>
      <w:r w:rsidR="00080AA9" w:rsidRPr="001607A0">
        <w:rPr>
          <w:color w:val="FF0000"/>
        </w:rPr>
        <w:t xml:space="preserve">the </w:t>
      </w:r>
      <w:r w:rsidRPr="001607A0">
        <w:rPr>
          <w:color w:val="FF0000"/>
        </w:rPr>
        <w:t xml:space="preserve">stock market indicators </w:t>
      </w:r>
      <w:r w:rsidR="007040C8" w:rsidRPr="001607A0">
        <w:rPr>
          <w:color w:val="FF0000"/>
        </w:rPr>
        <w:t xml:space="preserve">on the net wealth distribution of </w:t>
      </w:r>
      <w:r w:rsidRPr="001607A0">
        <w:rPr>
          <w:color w:val="FF0000"/>
        </w:rPr>
        <w:t>the top 1% population across all countries using</w:t>
      </w:r>
      <w:r w:rsidR="004340CB" w:rsidRPr="001607A0">
        <w:rPr>
          <w:color w:val="FF0000"/>
        </w:rPr>
        <w:t xml:space="preserve"> monthly</w:t>
      </w:r>
      <w:r w:rsidRPr="001607A0">
        <w:rPr>
          <w:color w:val="FF0000"/>
        </w:rPr>
        <w:t xml:space="preserve"> interpolated data.</w:t>
      </w:r>
    </w:p>
    <w:p w14:paraId="1AAB3077" w14:textId="77777777" w:rsidR="00080AA9" w:rsidRPr="001607A0" w:rsidRDefault="00080AA9" w:rsidP="00DE0EE9">
      <w:pPr>
        <w:rPr>
          <w:color w:val="FF0000"/>
        </w:rPr>
      </w:pPr>
    </w:p>
    <w:tbl>
      <w:tblPr>
        <w:tblW w:w="5000" w:type="pct"/>
        <w:tblLook w:val="04A0" w:firstRow="1" w:lastRow="0" w:firstColumn="1" w:lastColumn="0" w:noHBand="0" w:noVBand="1"/>
      </w:tblPr>
      <w:tblGrid>
        <w:gridCol w:w="1833"/>
        <w:gridCol w:w="1271"/>
        <w:gridCol w:w="1104"/>
        <w:gridCol w:w="1033"/>
        <w:gridCol w:w="1256"/>
        <w:gridCol w:w="968"/>
        <w:gridCol w:w="1033"/>
        <w:gridCol w:w="933"/>
        <w:gridCol w:w="961"/>
        <w:gridCol w:w="933"/>
        <w:gridCol w:w="800"/>
        <w:gridCol w:w="800"/>
        <w:gridCol w:w="1033"/>
      </w:tblGrid>
      <w:tr w:rsidR="00DE0EE9" w:rsidRPr="001607A0" w14:paraId="6E820BE6" w14:textId="77777777" w:rsidTr="00DE0EE9">
        <w:trPr>
          <w:trHeight w:val="680"/>
        </w:trPr>
        <w:tc>
          <w:tcPr>
            <w:tcW w:w="555" w:type="pct"/>
            <w:tcBorders>
              <w:top w:val="single" w:sz="4" w:space="0" w:color="auto"/>
              <w:left w:val="nil"/>
              <w:bottom w:val="single" w:sz="4" w:space="0" w:color="auto"/>
              <w:right w:val="nil"/>
            </w:tcBorders>
            <w:shd w:val="clear" w:color="000000" w:fill="FFFFFF"/>
            <w:noWrap/>
            <w:vAlign w:val="center"/>
            <w:hideMark/>
          </w:tcPr>
          <w:p w14:paraId="1CA97403"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494" w:type="pct"/>
            <w:tcBorders>
              <w:top w:val="single" w:sz="4" w:space="0" w:color="auto"/>
              <w:left w:val="nil"/>
              <w:bottom w:val="single" w:sz="4" w:space="0" w:color="auto"/>
              <w:right w:val="nil"/>
            </w:tcBorders>
            <w:shd w:val="clear" w:color="000000" w:fill="FFFFFF"/>
            <w:noWrap/>
            <w:vAlign w:val="center"/>
            <w:hideMark/>
          </w:tcPr>
          <w:p w14:paraId="2BD45236" w14:textId="77777777" w:rsidR="00DE0EE9" w:rsidRPr="001607A0" w:rsidRDefault="00DE0EE9" w:rsidP="00080AA9">
            <w:pPr>
              <w:spacing w:line="276" w:lineRule="auto"/>
              <w:jc w:val="center"/>
              <w:rPr>
                <w:color w:val="FF0000"/>
                <w:sz w:val="20"/>
                <w:szCs w:val="20"/>
              </w:rPr>
            </w:pPr>
            <w:r w:rsidRPr="001607A0">
              <w:rPr>
                <w:color w:val="FF0000"/>
                <w:sz w:val="20"/>
                <w:szCs w:val="20"/>
              </w:rPr>
              <w:t>Brazil</w:t>
            </w:r>
          </w:p>
        </w:tc>
        <w:tc>
          <w:tcPr>
            <w:tcW w:w="434" w:type="pct"/>
            <w:tcBorders>
              <w:top w:val="single" w:sz="4" w:space="0" w:color="auto"/>
              <w:left w:val="nil"/>
              <w:bottom w:val="single" w:sz="4" w:space="0" w:color="auto"/>
              <w:right w:val="nil"/>
            </w:tcBorders>
            <w:shd w:val="clear" w:color="000000" w:fill="FFFFFF"/>
            <w:noWrap/>
            <w:vAlign w:val="center"/>
            <w:hideMark/>
          </w:tcPr>
          <w:p w14:paraId="0B62A129" w14:textId="77777777" w:rsidR="00DE0EE9" w:rsidRPr="001607A0" w:rsidRDefault="00DE0EE9" w:rsidP="00080AA9">
            <w:pPr>
              <w:spacing w:line="276" w:lineRule="auto"/>
              <w:jc w:val="center"/>
              <w:rPr>
                <w:color w:val="FF0000"/>
                <w:sz w:val="20"/>
                <w:szCs w:val="20"/>
              </w:rPr>
            </w:pPr>
            <w:r w:rsidRPr="001607A0">
              <w:rPr>
                <w:color w:val="FF0000"/>
                <w:sz w:val="20"/>
                <w:szCs w:val="20"/>
              </w:rPr>
              <w:t>China</w:t>
            </w:r>
          </w:p>
        </w:tc>
        <w:tc>
          <w:tcPr>
            <w:tcW w:w="396" w:type="pct"/>
            <w:tcBorders>
              <w:top w:val="single" w:sz="4" w:space="0" w:color="auto"/>
              <w:left w:val="nil"/>
              <w:bottom w:val="single" w:sz="4" w:space="0" w:color="auto"/>
              <w:right w:val="nil"/>
            </w:tcBorders>
            <w:shd w:val="clear" w:color="000000" w:fill="FFFFFF"/>
            <w:noWrap/>
            <w:vAlign w:val="center"/>
            <w:hideMark/>
          </w:tcPr>
          <w:p w14:paraId="61CD5691" w14:textId="77777777" w:rsidR="00DE0EE9" w:rsidRPr="001607A0" w:rsidRDefault="00DE0EE9" w:rsidP="00080AA9">
            <w:pPr>
              <w:spacing w:line="276" w:lineRule="auto"/>
              <w:jc w:val="center"/>
              <w:rPr>
                <w:color w:val="FF0000"/>
                <w:sz w:val="20"/>
                <w:szCs w:val="20"/>
              </w:rPr>
            </w:pPr>
            <w:r w:rsidRPr="001607A0">
              <w:rPr>
                <w:color w:val="FF0000"/>
                <w:sz w:val="20"/>
                <w:szCs w:val="20"/>
              </w:rPr>
              <w:t>India</w:t>
            </w:r>
          </w:p>
        </w:tc>
        <w:tc>
          <w:tcPr>
            <w:tcW w:w="494" w:type="pct"/>
            <w:tcBorders>
              <w:top w:val="single" w:sz="4" w:space="0" w:color="auto"/>
              <w:left w:val="nil"/>
              <w:bottom w:val="single" w:sz="4" w:space="0" w:color="auto"/>
              <w:right w:val="nil"/>
            </w:tcBorders>
            <w:shd w:val="clear" w:color="000000" w:fill="FFFFFF"/>
            <w:noWrap/>
            <w:vAlign w:val="center"/>
            <w:hideMark/>
          </w:tcPr>
          <w:p w14:paraId="1D7EED1E" w14:textId="77777777" w:rsidR="00DE0EE9" w:rsidRPr="001607A0" w:rsidRDefault="00DE0EE9" w:rsidP="00080AA9">
            <w:pPr>
              <w:spacing w:line="276" w:lineRule="auto"/>
              <w:jc w:val="center"/>
              <w:rPr>
                <w:color w:val="FF0000"/>
                <w:sz w:val="20"/>
                <w:szCs w:val="20"/>
              </w:rPr>
            </w:pPr>
            <w:r w:rsidRPr="001607A0">
              <w:rPr>
                <w:color w:val="FF0000"/>
                <w:sz w:val="20"/>
                <w:szCs w:val="20"/>
              </w:rPr>
              <w:t>Russia</w:t>
            </w:r>
          </w:p>
        </w:tc>
        <w:tc>
          <w:tcPr>
            <w:tcW w:w="385" w:type="pct"/>
            <w:tcBorders>
              <w:top w:val="single" w:sz="4" w:space="0" w:color="auto"/>
              <w:left w:val="nil"/>
              <w:bottom w:val="single" w:sz="4" w:space="0" w:color="auto"/>
              <w:right w:val="nil"/>
            </w:tcBorders>
            <w:shd w:val="clear" w:color="000000" w:fill="FFFFFF"/>
            <w:vAlign w:val="center"/>
            <w:hideMark/>
          </w:tcPr>
          <w:p w14:paraId="295B55B7" w14:textId="77777777" w:rsidR="00DE0EE9" w:rsidRPr="001607A0" w:rsidRDefault="00DE0EE9" w:rsidP="00080AA9">
            <w:pPr>
              <w:spacing w:line="276" w:lineRule="auto"/>
              <w:jc w:val="center"/>
              <w:rPr>
                <w:color w:val="FF0000"/>
                <w:sz w:val="20"/>
                <w:szCs w:val="20"/>
              </w:rPr>
            </w:pPr>
            <w:r w:rsidRPr="001607A0">
              <w:rPr>
                <w:color w:val="FF0000"/>
                <w:sz w:val="20"/>
                <w:szCs w:val="20"/>
              </w:rPr>
              <w:t>South</w:t>
            </w:r>
            <w:r w:rsidRPr="001607A0">
              <w:rPr>
                <w:color w:val="FF0000"/>
                <w:sz w:val="20"/>
                <w:szCs w:val="20"/>
              </w:rPr>
              <w:br/>
              <w:t xml:space="preserve"> Africa</w:t>
            </w:r>
          </w:p>
        </w:tc>
        <w:tc>
          <w:tcPr>
            <w:tcW w:w="396" w:type="pct"/>
            <w:tcBorders>
              <w:top w:val="single" w:sz="4" w:space="0" w:color="auto"/>
              <w:left w:val="nil"/>
              <w:bottom w:val="single" w:sz="4" w:space="0" w:color="auto"/>
              <w:right w:val="nil"/>
            </w:tcBorders>
            <w:shd w:val="clear" w:color="000000" w:fill="FFFFFF"/>
            <w:noWrap/>
            <w:vAlign w:val="center"/>
            <w:hideMark/>
          </w:tcPr>
          <w:p w14:paraId="2FF421B4" w14:textId="77777777" w:rsidR="00DE0EE9" w:rsidRPr="001607A0" w:rsidRDefault="00DE0EE9" w:rsidP="00080AA9">
            <w:pPr>
              <w:spacing w:line="276" w:lineRule="auto"/>
              <w:jc w:val="center"/>
              <w:rPr>
                <w:color w:val="FF0000"/>
                <w:sz w:val="20"/>
                <w:szCs w:val="20"/>
              </w:rPr>
            </w:pPr>
            <w:r w:rsidRPr="001607A0">
              <w:rPr>
                <w:color w:val="FF0000"/>
                <w:sz w:val="20"/>
                <w:szCs w:val="20"/>
              </w:rPr>
              <w:t>Canada</w:t>
            </w:r>
          </w:p>
        </w:tc>
        <w:tc>
          <w:tcPr>
            <w:tcW w:w="307" w:type="pct"/>
            <w:tcBorders>
              <w:top w:val="single" w:sz="4" w:space="0" w:color="auto"/>
              <w:left w:val="nil"/>
              <w:bottom w:val="single" w:sz="4" w:space="0" w:color="auto"/>
              <w:right w:val="nil"/>
            </w:tcBorders>
            <w:shd w:val="clear" w:color="000000" w:fill="FFFFFF"/>
            <w:noWrap/>
            <w:vAlign w:val="center"/>
            <w:hideMark/>
          </w:tcPr>
          <w:p w14:paraId="43BDB029" w14:textId="77777777" w:rsidR="00DE0EE9" w:rsidRPr="001607A0" w:rsidRDefault="00DE0EE9" w:rsidP="00080AA9">
            <w:pPr>
              <w:spacing w:line="276" w:lineRule="auto"/>
              <w:jc w:val="center"/>
              <w:rPr>
                <w:color w:val="FF0000"/>
                <w:sz w:val="20"/>
                <w:szCs w:val="20"/>
              </w:rPr>
            </w:pPr>
            <w:r w:rsidRPr="001607A0">
              <w:rPr>
                <w:color w:val="FF0000"/>
                <w:sz w:val="20"/>
                <w:szCs w:val="20"/>
              </w:rPr>
              <w:t>France</w:t>
            </w:r>
          </w:p>
        </w:tc>
        <w:tc>
          <w:tcPr>
            <w:tcW w:w="307" w:type="pct"/>
            <w:tcBorders>
              <w:top w:val="single" w:sz="4" w:space="0" w:color="auto"/>
              <w:left w:val="nil"/>
              <w:bottom w:val="single" w:sz="4" w:space="0" w:color="auto"/>
              <w:right w:val="nil"/>
            </w:tcBorders>
            <w:shd w:val="clear" w:color="000000" w:fill="FFFFFF"/>
            <w:noWrap/>
            <w:vAlign w:val="center"/>
            <w:hideMark/>
          </w:tcPr>
          <w:p w14:paraId="5F1BF075" w14:textId="77777777" w:rsidR="00DE0EE9" w:rsidRPr="001607A0" w:rsidRDefault="00DE0EE9" w:rsidP="00080AA9">
            <w:pPr>
              <w:spacing w:line="276" w:lineRule="auto"/>
              <w:jc w:val="center"/>
              <w:rPr>
                <w:color w:val="FF0000"/>
                <w:sz w:val="20"/>
                <w:szCs w:val="20"/>
              </w:rPr>
            </w:pPr>
            <w:r w:rsidRPr="001607A0">
              <w:rPr>
                <w:color w:val="FF0000"/>
                <w:sz w:val="20"/>
                <w:szCs w:val="20"/>
              </w:rPr>
              <w:t>Germany</w:t>
            </w:r>
          </w:p>
        </w:tc>
        <w:tc>
          <w:tcPr>
            <w:tcW w:w="307" w:type="pct"/>
            <w:tcBorders>
              <w:top w:val="single" w:sz="4" w:space="0" w:color="auto"/>
              <w:left w:val="nil"/>
              <w:bottom w:val="single" w:sz="4" w:space="0" w:color="auto"/>
              <w:right w:val="nil"/>
            </w:tcBorders>
            <w:shd w:val="clear" w:color="000000" w:fill="FFFFFF"/>
            <w:noWrap/>
            <w:vAlign w:val="center"/>
            <w:hideMark/>
          </w:tcPr>
          <w:p w14:paraId="4DE490FE" w14:textId="77777777" w:rsidR="00DE0EE9" w:rsidRPr="001607A0" w:rsidRDefault="00DE0EE9" w:rsidP="00080AA9">
            <w:pPr>
              <w:spacing w:line="276" w:lineRule="auto"/>
              <w:jc w:val="center"/>
              <w:rPr>
                <w:color w:val="FF0000"/>
                <w:sz w:val="20"/>
                <w:szCs w:val="20"/>
              </w:rPr>
            </w:pPr>
            <w:r w:rsidRPr="001607A0">
              <w:rPr>
                <w:color w:val="FF0000"/>
                <w:sz w:val="20"/>
                <w:szCs w:val="20"/>
              </w:rPr>
              <w:t>Italy</w:t>
            </w:r>
          </w:p>
        </w:tc>
        <w:tc>
          <w:tcPr>
            <w:tcW w:w="307" w:type="pct"/>
            <w:tcBorders>
              <w:top w:val="single" w:sz="4" w:space="0" w:color="auto"/>
              <w:left w:val="nil"/>
              <w:bottom w:val="single" w:sz="4" w:space="0" w:color="auto"/>
              <w:right w:val="nil"/>
            </w:tcBorders>
            <w:shd w:val="clear" w:color="000000" w:fill="FFFFFF"/>
            <w:noWrap/>
            <w:vAlign w:val="center"/>
            <w:hideMark/>
          </w:tcPr>
          <w:p w14:paraId="549B4DF8" w14:textId="77777777" w:rsidR="00DE0EE9" w:rsidRPr="001607A0" w:rsidRDefault="00DE0EE9" w:rsidP="00080AA9">
            <w:pPr>
              <w:spacing w:line="276" w:lineRule="auto"/>
              <w:jc w:val="center"/>
              <w:rPr>
                <w:color w:val="FF0000"/>
                <w:sz w:val="20"/>
                <w:szCs w:val="20"/>
              </w:rPr>
            </w:pPr>
            <w:r w:rsidRPr="001607A0">
              <w:rPr>
                <w:color w:val="FF0000"/>
                <w:sz w:val="20"/>
                <w:szCs w:val="20"/>
              </w:rPr>
              <w:t>Japan</w:t>
            </w:r>
          </w:p>
        </w:tc>
        <w:tc>
          <w:tcPr>
            <w:tcW w:w="307" w:type="pct"/>
            <w:tcBorders>
              <w:top w:val="single" w:sz="4" w:space="0" w:color="auto"/>
              <w:left w:val="nil"/>
              <w:bottom w:val="single" w:sz="4" w:space="0" w:color="auto"/>
              <w:right w:val="nil"/>
            </w:tcBorders>
            <w:shd w:val="clear" w:color="000000" w:fill="FFFFFF"/>
            <w:noWrap/>
            <w:vAlign w:val="center"/>
            <w:hideMark/>
          </w:tcPr>
          <w:p w14:paraId="650AF9EF" w14:textId="77777777" w:rsidR="00DE0EE9" w:rsidRPr="001607A0" w:rsidRDefault="00DE0EE9" w:rsidP="00080AA9">
            <w:pPr>
              <w:spacing w:line="276" w:lineRule="auto"/>
              <w:jc w:val="center"/>
              <w:rPr>
                <w:color w:val="FF0000"/>
                <w:sz w:val="20"/>
                <w:szCs w:val="20"/>
              </w:rPr>
            </w:pPr>
            <w:r w:rsidRPr="001607A0">
              <w:rPr>
                <w:color w:val="FF0000"/>
                <w:sz w:val="20"/>
                <w:szCs w:val="20"/>
              </w:rPr>
              <w:t>UK</w:t>
            </w:r>
          </w:p>
        </w:tc>
        <w:tc>
          <w:tcPr>
            <w:tcW w:w="307" w:type="pct"/>
            <w:tcBorders>
              <w:top w:val="single" w:sz="4" w:space="0" w:color="auto"/>
              <w:left w:val="nil"/>
              <w:bottom w:val="single" w:sz="4" w:space="0" w:color="auto"/>
              <w:right w:val="nil"/>
            </w:tcBorders>
            <w:shd w:val="clear" w:color="000000" w:fill="FFFFFF"/>
            <w:noWrap/>
            <w:vAlign w:val="center"/>
            <w:hideMark/>
          </w:tcPr>
          <w:p w14:paraId="712333AB" w14:textId="77777777" w:rsidR="00DE0EE9" w:rsidRPr="001607A0" w:rsidRDefault="00DE0EE9" w:rsidP="00080AA9">
            <w:pPr>
              <w:spacing w:line="276" w:lineRule="auto"/>
              <w:jc w:val="center"/>
              <w:rPr>
                <w:color w:val="FF0000"/>
                <w:sz w:val="20"/>
                <w:szCs w:val="20"/>
              </w:rPr>
            </w:pPr>
            <w:r w:rsidRPr="001607A0">
              <w:rPr>
                <w:color w:val="FF0000"/>
                <w:sz w:val="20"/>
                <w:szCs w:val="20"/>
              </w:rPr>
              <w:t>USA</w:t>
            </w:r>
          </w:p>
        </w:tc>
      </w:tr>
      <w:tr w:rsidR="00DE0EE9" w:rsidRPr="001607A0" w14:paraId="7BFC3ED0" w14:textId="77777777" w:rsidTr="00DE0EE9">
        <w:trPr>
          <w:trHeight w:val="320"/>
        </w:trPr>
        <w:tc>
          <w:tcPr>
            <w:tcW w:w="555" w:type="pct"/>
            <w:tcBorders>
              <w:top w:val="nil"/>
              <w:left w:val="nil"/>
              <w:bottom w:val="nil"/>
              <w:right w:val="nil"/>
            </w:tcBorders>
            <w:shd w:val="clear" w:color="000000" w:fill="FFFFFF"/>
            <w:noWrap/>
            <w:vAlign w:val="bottom"/>
            <w:hideMark/>
          </w:tcPr>
          <w:p w14:paraId="0E0F5C3C" w14:textId="261DDFE5" w:rsidR="00DE0EE9" w:rsidRPr="001607A0" w:rsidRDefault="00DE0EE9" w:rsidP="00080AA9">
            <w:pPr>
              <w:spacing w:line="276" w:lineRule="auto"/>
              <w:rPr>
                <w:color w:val="FF0000"/>
                <w:sz w:val="20"/>
                <w:szCs w:val="20"/>
                <w:u w:val="single"/>
              </w:rPr>
            </w:pPr>
            <w:r w:rsidRPr="001607A0">
              <w:rPr>
                <w:b/>
                <w:bCs/>
                <w:color w:val="FF0000"/>
                <w:sz w:val="20"/>
                <w:szCs w:val="20"/>
                <w:u w:val="single"/>
              </w:rPr>
              <w:t> </w:t>
            </w:r>
          </w:p>
        </w:tc>
        <w:tc>
          <w:tcPr>
            <w:tcW w:w="494" w:type="pct"/>
            <w:tcBorders>
              <w:top w:val="nil"/>
              <w:left w:val="single" w:sz="4" w:space="0" w:color="auto"/>
              <w:bottom w:val="nil"/>
              <w:right w:val="nil"/>
            </w:tcBorders>
            <w:shd w:val="clear" w:color="000000" w:fill="FFFFFF"/>
            <w:noWrap/>
            <w:vAlign w:val="bottom"/>
            <w:hideMark/>
          </w:tcPr>
          <w:p w14:paraId="7E523000"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434" w:type="pct"/>
            <w:tcBorders>
              <w:top w:val="nil"/>
              <w:left w:val="nil"/>
              <w:bottom w:val="nil"/>
              <w:right w:val="nil"/>
            </w:tcBorders>
            <w:shd w:val="clear" w:color="000000" w:fill="FFFFFF"/>
            <w:noWrap/>
            <w:vAlign w:val="bottom"/>
            <w:hideMark/>
          </w:tcPr>
          <w:p w14:paraId="320877C5"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96" w:type="pct"/>
            <w:tcBorders>
              <w:top w:val="nil"/>
              <w:left w:val="nil"/>
              <w:bottom w:val="nil"/>
              <w:right w:val="nil"/>
            </w:tcBorders>
            <w:shd w:val="clear" w:color="000000" w:fill="FFFFFF"/>
            <w:noWrap/>
            <w:vAlign w:val="bottom"/>
            <w:hideMark/>
          </w:tcPr>
          <w:p w14:paraId="09E79F81"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494" w:type="pct"/>
            <w:tcBorders>
              <w:top w:val="nil"/>
              <w:left w:val="nil"/>
              <w:bottom w:val="nil"/>
              <w:right w:val="nil"/>
            </w:tcBorders>
            <w:shd w:val="clear" w:color="000000" w:fill="FFFFFF"/>
            <w:noWrap/>
            <w:vAlign w:val="bottom"/>
            <w:hideMark/>
          </w:tcPr>
          <w:p w14:paraId="15DED0A9"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85" w:type="pct"/>
            <w:tcBorders>
              <w:top w:val="nil"/>
              <w:left w:val="nil"/>
              <w:bottom w:val="nil"/>
              <w:right w:val="nil"/>
            </w:tcBorders>
            <w:shd w:val="clear" w:color="000000" w:fill="FFFFFF"/>
            <w:noWrap/>
            <w:vAlign w:val="bottom"/>
            <w:hideMark/>
          </w:tcPr>
          <w:p w14:paraId="1FF7B119"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96" w:type="pct"/>
            <w:tcBorders>
              <w:top w:val="nil"/>
              <w:left w:val="nil"/>
              <w:bottom w:val="nil"/>
              <w:right w:val="nil"/>
            </w:tcBorders>
            <w:shd w:val="clear" w:color="000000" w:fill="FFFFFF"/>
            <w:noWrap/>
            <w:vAlign w:val="bottom"/>
            <w:hideMark/>
          </w:tcPr>
          <w:p w14:paraId="7C51CD6B"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69426AB2"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34040D00"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1A7386C7"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5D064899"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551BFA49"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c>
          <w:tcPr>
            <w:tcW w:w="307" w:type="pct"/>
            <w:tcBorders>
              <w:top w:val="nil"/>
              <w:left w:val="nil"/>
              <w:bottom w:val="nil"/>
              <w:right w:val="nil"/>
            </w:tcBorders>
            <w:shd w:val="clear" w:color="000000" w:fill="FFFFFF"/>
            <w:noWrap/>
            <w:vAlign w:val="bottom"/>
            <w:hideMark/>
          </w:tcPr>
          <w:p w14:paraId="2D5DA128" w14:textId="77777777" w:rsidR="00DE0EE9" w:rsidRPr="001607A0" w:rsidRDefault="00DE0EE9" w:rsidP="00080AA9">
            <w:pPr>
              <w:spacing w:line="276" w:lineRule="auto"/>
              <w:jc w:val="center"/>
              <w:rPr>
                <w:color w:val="FF0000"/>
                <w:sz w:val="20"/>
                <w:szCs w:val="20"/>
              </w:rPr>
            </w:pPr>
            <w:r w:rsidRPr="001607A0">
              <w:rPr>
                <w:color w:val="FF0000"/>
                <w:sz w:val="20"/>
                <w:szCs w:val="20"/>
              </w:rPr>
              <w:t> </w:t>
            </w:r>
          </w:p>
        </w:tc>
      </w:tr>
      <w:tr w:rsidR="00DE0EE9" w:rsidRPr="001607A0" w14:paraId="698957AD" w14:textId="77777777" w:rsidTr="00DE0EE9">
        <w:trPr>
          <w:trHeight w:val="320"/>
        </w:trPr>
        <w:tc>
          <w:tcPr>
            <w:tcW w:w="555" w:type="pct"/>
            <w:tcBorders>
              <w:top w:val="nil"/>
              <w:left w:val="nil"/>
              <w:bottom w:val="nil"/>
              <w:right w:val="nil"/>
            </w:tcBorders>
            <w:shd w:val="clear" w:color="000000" w:fill="FFFFFF"/>
            <w:noWrap/>
            <w:vAlign w:val="bottom"/>
            <w:hideMark/>
          </w:tcPr>
          <w:p w14:paraId="1702B61D" w14:textId="77777777" w:rsidR="00DE0EE9" w:rsidRPr="001607A0" w:rsidRDefault="00DE0EE9" w:rsidP="00080AA9">
            <w:pPr>
              <w:spacing w:line="276" w:lineRule="auto"/>
              <w:rPr>
                <w:color w:val="FF0000"/>
                <w:sz w:val="20"/>
                <w:szCs w:val="20"/>
              </w:rPr>
            </w:pPr>
            <w:r w:rsidRPr="001607A0">
              <w:rPr>
                <w:color w:val="FF0000"/>
                <w:sz w:val="20"/>
                <w:szCs w:val="20"/>
              </w:rPr>
              <w:t>Market accessibility</w:t>
            </w:r>
          </w:p>
        </w:tc>
        <w:tc>
          <w:tcPr>
            <w:tcW w:w="494" w:type="pct"/>
            <w:tcBorders>
              <w:top w:val="nil"/>
              <w:left w:val="single" w:sz="4" w:space="0" w:color="auto"/>
              <w:bottom w:val="nil"/>
              <w:right w:val="nil"/>
            </w:tcBorders>
            <w:shd w:val="clear" w:color="000000" w:fill="FFFFFF"/>
            <w:noWrap/>
            <w:vAlign w:val="bottom"/>
            <w:hideMark/>
          </w:tcPr>
          <w:p w14:paraId="5E113673" w14:textId="77777777" w:rsidR="00DE0EE9" w:rsidRPr="001607A0" w:rsidRDefault="00DE0EE9" w:rsidP="00080AA9">
            <w:pPr>
              <w:spacing w:line="276" w:lineRule="auto"/>
              <w:jc w:val="center"/>
              <w:rPr>
                <w:color w:val="FF0000"/>
                <w:sz w:val="20"/>
                <w:szCs w:val="20"/>
              </w:rPr>
            </w:pPr>
            <w:r w:rsidRPr="001607A0">
              <w:rPr>
                <w:color w:val="FF0000"/>
                <w:sz w:val="20"/>
                <w:szCs w:val="20"/>
              </w:rPr>
              <w:t>-0.005</w:t>
            </w:r>
          </w:p>
        </w:tc>
        <w:tc>
          <w:tcPr>
            <w:tcW w:w="434" w:type="pct"/>
            <w:tcBorders>
              <w:top w:val="nil"/>
              <w:left w:val="nil"/>
              <w:bottom w:val="nil"/>
              <w:right w:val="nil"/>
            </w:tcBorders>
            <w:shd w:val="clear" w:color="000000" w:fill="FFFFFF"/>
            <w:noWrap/>
            <w:vAlign w:val="bottom"/>
            <w:hideMark/>
          </w:tcPr>
          <w:p w14:paraId="5562B14B" w14:textId="77777777" w:rsidR="00DE0EE9" w:rsidRPr="001607A0" w:rsidRDefault="00DE0EE9" w:rsidP="00080AA9">
            <w:pPr>
              <w:spacing w:line="276" w:lineRule="auto"/>
              <w:jc w:val="center"/>
              <w:rPr>
                <w:color w:val="FF0000"/>
                <w:sz w:val="20"/>
                <w:szCs w:val="20"/>
              </w:rPr>
            </w:pPr>
            <w:r w:rsidRPr="001607A0">
              <w:rPr>
                <w:color w:val="FF0000"/>
                <w:sz w:val="20"/>
                <w:szCs w:val="20"/>
              </w:rPr>
              <w:t>0.018</w:t>
            </w:r>
          </w:p>
        </w:tc>
        <w:tc>
          <w:tcPr>
            <w:tcW w:w="396" w:type="pct"/>
            <w:tcBorders>
              <w:top w:val="nil"/>
              <w:left w:val="nil"/>
              <w:bottom w:val="nil"/>
              <w:right w:val="nil"/>
            </w:tcBorders>
            <w:shd w:val="clear" w:color="000000" w:fill="FFFFFF"/>
            <w:noWrap/>
            <w:vAlign w:val="bottom"/>
            <w:hideMark/>
          </w:tcPr>
          <w:p w14:paraId="46386A14" w14:textId="6FC2E73A" w:rsidR="00DE0EE9" w:rsidRPr="001607A0" w:rsidRDefault="00DE0EE9" w:rsidP="00080AA9">
            <w:pPr>
              <w:spacing w:line="276" w:lineRule="auto"/>
              <w:jc w:val="center"/>
              <w:rPr>
                <w:b/>
                <w:bCs/>
                <w:color w:val="FF0000"/>
                <w:sz w:val="20"/>
                <w:szCs w:val="20"/>
              </w:rPr>
            </w:pPr>
            <w:r w:rsidRPr="001607A0">
              <w:rPr>
                <w:b/>
                <w:bCs/>
                <w:color w:val="FF0000"/>
                <w:sz w:val="20"/>
                <w:szCs w:val="20"/>
              </w:rPr>
              <w:t>0.034***</w:t>
            </w:r>
          </w:p>
        </w:tc>
        <w:tc>
          <w:tcPr>
            <w:tcW w:w="494" w:type="pct"/>
            <w:tcBorders>
              <w:top w:val="nil"/>
              <w:left w:val="nil"/>
              <w:bottom w:val="nil"/>
              <w:right w:val="nil"/>
            </w:tcBorders>
            <w:shd w:val="clear" w:color="000000" w:fill="FFFFFF"/>
            <w:noWrap/>
            <w:vAlign w:val="bottom"/>
            <w:hideMark/>
          </w:tcPr>
          <w:p w14:paraId="7D4A6751" w14:textId="78AB5A44" w:rsidR="00DE0EE9" w:rsidRPr="001607A0" w:rsidRDefault="00DE0EE9" w:rsidP="00080AA9">
            <w:pPr>
              <w:spacing w:line="276" w:lineRule="auto"/>
              <w:jc w:val="center"/>
              <w:rPr>
                <w:b/>
                <w:bCs/>
                <w:color w:val="FF0000"/>
                <w:sz w:val="20"/>
                <w:szCs w:val="20"/>
              </w:rPr>
            </w:pPr>
            <w:r w:rsidRPr="001607A0">
              <w:rPr>
                <w:b/>
                <w:bCs/>
                <w:color w:val="FF0000"/>
                <w:sz w:val="20"/>
                <w:szCs w:val="20"/>
              </w:rPr>
              <w:t>-0.138***</w:t>
            </w:r>
          </w:p>
        </w:tc>
        <w:tc>
          <w:tcPr>
            <w:tcW w:w="385" w:type="pct"/>
            <w:tcBorders>
              <w:top w:val="nil"/>
              <w:left w:val="nil"/>
              <w:bottom w:val="nil"/>
              <w:right w:val="nil"/>
            </w:tcBorders>
            <w:shd w:val="clear" w:color="000000" w:fill="FFFFFF"/>
            <w:noWrap/>
            <w:vAlign w:val="bottom"/>
            <w:hideMark/>
          </w:tcPr>
          <w:p w14:paraId="2A6A7767" w14:textId="77777777" w:rsidR="00DE0EE9" w:rsidRPr="001607A0" w:rsidRDefault="00DE0EE9" w:rsidP="00080AA9">
            <w:pPr>
              <w:spacing w:line="276" w:lineRule="auto"/>
              <w:jc w:val="center"/>
              <w:rPr>
                <w:color w:val="FF0000"/>
                <w:sz w:val="20"/>
                <w:szCs w:val="20"/>
              </w:rPr>
            </w:pPr>
            <w:r w:rsidRPr="001607A0">
              <w:rPr>
                <w:color w:val="FF0000"/>
                <w:sz w:val="20"/>
                <w:szCs w:val="20"/>
              </w:rPr>
              <w:t>0.016</w:t>
            </w:r>
          </w:p>
        </w:tc>
        <w:tc>
          <w:tcPr>
            <w:tcW w:w="396" w:type="pct"/>
            <w:tcBorders>
              <w:top w:val="nil"/>
              <w:left w:val="nil"/>
              <w:bottom w:val="nil"/>
              <w:right w:val="nil"/>
            </w:tcBorders>
            <w:shd w:val="clear" w:color="000000" w:fill="FFFFFF"/>
            <w:noWrap/>
            <w:vAlign w:val="bottom"/>
            <w:hideMark/>
          </w:tcPr>
          <w:p w14:paraId="51737053" w14:textId="09113F12" w:rsidR="00DE0EE9" w:rsidRPr="001607A0" w:rsidRDefault="00DE0EE9" w:rsidP="00080AA9">
            <w:pPr>
              <w:spacing w:line="276" w:lineRule="auto"/>
              <w:jc w:val="center"/>
              <w:rPr>
                <w:b/>
                <w:bCs/>
                <w:color w:val="FF0000"/>
                <w:sz w:val="20"/>
                <w:szCs w:val="20"/>
              </w:rPr>
            </w:pPr>
            <w:r w:rsidRPr="001607A0">
              <w:rPr>
                <w:b/>
                <w:bCs/>
                <w:color w:val="FF0000"/>
                <w:sz w:val="20"/>
                <w:szCs w:val="20"/>
              </w:rPr>
              <w:t>0.096***</w:t>
            </w:r>
          </w:p>
        </w:tc>
        <w:tc>
          <w:tcPr>
            <w:tcW w:w="307" w:type="pct"/>
            <w:tcBorders>
              <w:top w:val="nil"/>
              <w:left w:val="nil"/>
              <w:bottom w:val="nil"/>
              <w:right w:val="nil"/>
            </w:tcBorders>
            <w:shd w:val="clear" w:color="000000" w:fill="FFFFFF"/>
            <w:noWrap/>
            <w:vAlign w:val="bottom"/>
            <w:hideMark/>
          </w:tcPr>
          <w:p w14:paraId="54A90C0C" w14:textId="15C07D26" w:rsidR="00DE0EE9" w:rsidRPr="001607A0" w:rsidRDefault="00DE0EE9" w:rsidP="00080AA9">
            <w:pPr>
              <w:spacing w:line="276" w:lineRule="auto"/>
              <w:jc w:val="center"/>
              <w:rPr>
                <w:b/>
                <w:bCs/>
                <w:color w:val="FF0000"/>
                <w:sz w:val="20"/>
                <w:szCs w:val="20"/>
              </w:rPr>
            </w:pPr>
            <w:r w:rsidRPr="001607A0">
              <w:rPr>
                <w:b/>
                <w:bCs/>
                <w:color w:val="FF0000"/>
                <w:sz w:val="20"/>
                <w:szCs w:val="20"/>
              </w:rPr>
              <w:t>-0.118**</w:t>
            </w:r>
          </w:p>
        </w:tc>
        <w:tc>
          <w:tcPr>
            <w:tcW w:w="307" w:type="pct"/>
            <w:tcBorders>
              <w:top w:val="nil"/>
              <w:left w:val="nil"/>
              <w:bottom w:val="nil"/>
              <w:right w:val="nil"/>
            </w:tcBorders>
            <w:shd w:val="clear" w:color="000000" w:fill="FFFFFF"/>
            <w:noWrap/>
            <w:vAlign w:val="bottom"/>
            <w:hideMark/>
          </w:tcPr>
          <w:p w14:paraId="744017C6" w14:textId="17BE3E20" w:rsidR="00DE0EE9" w:rsidRPr="001607A0" w:rsidRDefault="00DE0EE9" w:rsidP="00080AA9">
            <w:pPr>
              <w:spacing w:line="276" w:lineRule="auto"/>
              <w:jc w:val="center"/>
              <w:rPr>
                <w:b/>
                <w:bCs/>
                <w:color w:val="FF0000"/>
                <w:sz w:val="20"/>
                <w:szCs w:val="20"/>
              </w:rPr>
            </w:pPr>
            <w:r w:rsidRPr="001607A0">
              <w:rPr>
                <w:b/>
                <w:bCs/>
                <w:color w:val="FF0000"/>
                <w:sz w:val="20"/>
                <w:szCs w:val="20"/>
              </w:rPr>
              <w:t>-0.031**</w:t>
            </w:r>
          </w:p>
        </w:tc>
        <w:tc>
          <w:tcPr>
            <w:tcW w:w="307" w:type="pct"/>
            <w:tcBorders>
              <w:top w:val="nil"/>
              <w:left w:val="nil"/>
              <w:bottom w:val="nil"/>
              <w:right w:val="nil"/>
            </w:tcBorders>
            <w:shd w:val="clear" w:color="000000" w:fill="FFFFFF"/>
            <w:noWrap/>
            <w:vAlign w:val="bottom"/>
            <w:hideMark/>
          </w:tcPr>
          <w:p w14:paraId="59DD0AF4" w14:textId="77777777" w:rsidR="00DE0EE9" w:rsidRPr="001607A0" w:rsidRDefault="00DE0EE9" w:rsidP="00080AA9">
            <w:pPr>
              <w:spacing w:line="276" w:lineRule="auto"/>
              <w:jc w:val="center"/>
              <w:rPr>
                <w:color w:val="FF0000"/>
                <w:sz w:val="20"/>
                <w:szCs w:val="20"/>
              </w:rPr>
            </w:pPr>
            <w:r w:rsidRPr="001607A0">
              <w:rPr>
                <w:color w:val="FF0000"/>
                <w:sz w:val="20"/>
                <w:szCs w:val="20"/>
              </w:rPr>
              <w:t>-0.005</w:t>
            </w:r>
          </w:p>
        </w:tc>
        <w:tc>
          <w:tcPr>
            <w:tcW w:w="307" w:type="pct"/>
            <w:tcBorders>
              <w:top w:val="nil"/>
              <w:left w:val="nil"/>
              <w:bottom w:val="nil"/>
              <w:right w:val="nil"/>
            </w:tcBorders>
            <w:shd w:val="clear" w:color="000000" w:fill="FFFFFF"/>
            <w:noWrap/>
            <w:vAlign w:val="bottom"/>
            <w:hideMark/>
          </w:tcPr>
          <w:p w14:paraId="0FFA0E95" w14:textId="77777777" w:rsidR="00DE0EE9" w:rsidRPr="001607A0" w:rsidRDefault="00DE0EE9" w:rsidP="00080AA9">
            <w:pPr>
              <w:spacing w:line="276" w:lineRule="auto"/>
              <w:jc w:val="center"/>
              <w:rPr>
                <w:color w:val="FF0000"/>
                <w:sz w:val="20"/>
                <w:szCs w:val="20"/>
              </w:rPr>
            </w:pPr>
            <w:r w:rsidRPr="001607A0">
              <w:rPr>
                <w:color w:val="FF0000"/>
                <w:sz w:val="20"/>
                <w:szCs w:val="20"/>
              </w:rPr>
              <w:t>-0.025</w:t>
            </w:r>
          </w:p>
        </w:tc>
        <w:tc>
          <w:tcPr>
            <w:tcW w:w="307" w:type="pct"/>
            <w:tcBorders>
              <w:top w:val="nil"/>
              <w:left w:val="nil"/>
              <w:bottom w:val="nil"/>
              <w:right w:val="nil"/>
            </w:tcBorders>
            <w:shd w:val="clear" w:color="000000" w:fill="FFFFFF"/>
            <w:noWrap/>
            <w:vAlign w:val="bottom"/>
            <w:hideMark/>
          </w:tcPr>
          <w:p w14:paraId="070E18BD" w14:textId="77777777" w:rsidR="00DE0EE9" w:rsidRPr="001607A0" w:rsidRDefault="00DE0EE9" w:rsidP="00080AA9">
            <w:pPr>
              <w:spacing w:line="276" w:lineRule="auto"/>
              <w:jc w:val="center"/>
              <w:rPr>
                <w:color w:val="FF0000"/>
                <w:sz w:val="20"/>
                <w:szCs w:val="20"/>
              </w:rPr>
            </w:pPr>
            <w:r w:rsidRPr="001607A0">
              <w:rPr>
                <w:color w:val="FF0000"/>
                <w:sz w:val="20"/>
                <w:szCs w:val="20"/>
              </w:rPr>
              <w:t>0.006</w:t>
            </w:r>
          </w:p>
        </w:tc>
        <w:tc>
          <w:tcPr>
            <w:tcW w:w="307" w:type="pct"/>
            <w:tcBorders>
              <w:top w:val="nil"/>
              <w:left w:val="nil"/>
              <w:bottom w:val="nil"/>
              <w:right w:val="nil"/>
            </w:tcBorders>
            <w:shd w:val="clear" w:color="000000" w:fill="FFFFFF"/>
            <w:noWrap/>
            <w:vAlign w:val="bottom"/>
            <w:hideMark/>
          </w:tcPr>
          <w:p w14:paraId="42D7BD63" w14:textId="44EE9E1A" w:rsidR="00DE0EE9" w:rsidRPr="001607A0" w:rsidRDefault="00DE0EE9" w:rsidP="00080AA9">
            <w:pPr>
              <w:spacing w:line="276" w:lineRule="auto"/>
              <w:jc w:val="center"/>
              <w:rPr>
                <w:b/>
                <w:bCs/>
                <w:color w:val="FF0000"/>
                <w:sz w:val="20"/>
                <w:szCs w:val="20"/>
              </w:rPr>
            </w:pPr>
            <w:r w:rsidRPr="001607A0">
              <w:rPr>
                <w:b/>
                <w:bCs/>
                <w:color w:val="FF0000"/>
                <w:sz w:val="20"/>
                <w:szCs w:val="20"/>
              </w:rPr>
              <w:t>-0.062**</w:t>
            </w:r>
          </w:p>
        </w:tc>
      </w:tr>
      <w:tr w:rsidR="00DE0EE9" w:rsidRPr="001607A0" w14:paraId="6F512797" w14:textId="77777777" w:rsidTr="00DE0EE9">
        <w:trPr>
          <w:trHeight w:val="320"/>
        </w:trPr>
        <w:tc>
          <w:tcPr>
            <w:tcW w:w="555" w:type="pct"/>
            <w:tcBorders>
              <w:top w:val="nil"/>
              <w:left w:val="nil"/>
              <w:bottom w:val="nil"/>
              <w:right w:val="nil"/>
            </w:tcBorders>
            <w:shd w:val="clear" w:color="000000" w:fill="FFFFFF"/>
            <w:noWrap/>
            <w:vAlign w:val="bottom"/>
            <w:hideMark/>
          </w:tcPr>
          <w:p w14:paraId="54F58A72"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494" w:type="pct"/>
            <w:tcBorders>
              <w:top w:val="nil"/>
              <w:left w:val="single" w:sz="4" w:space="0" w:color="auto"/>
              <w:bottom w:val="nil"/>
              <w:right w:val="nil"/>
            </w:tcBorders>
            <w:shd w:val="clear" w:color="000000" w:fill="FFFFFF"/>
            <w:noWrap/>
            <w:vAlign w:val="bottom"/>
            <w:hideMark/>
          </w:tcPr>
          <w:p w14:paraId="6ACD284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(0.023)</w:t>
            </w:r>
          </w:p>
        </w:tc>
        <w:tc>
          <w:tcPr>
            <w:tcW w:w="434" w:type="pct"/>
            <w:tcBorders>
              <w:top w:val="nil"/>
              <w:left w:val="nil"/>
              <w:bottom w:val="nil"/>
              <w:right w:val="nil"/>
            </w:tcBorders>
            <w:shd w:val="clear" w:color="000000" w:fill="FFFFFF"/>
            <w:noWrap/>
            <w:vAlign w:val="bottom"/>
            <w:hideMark/>
          </w:tcPr>
          <w:p w14:paraId="5B8E349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(0.014)</w:t>
            </w:r>
          </w:p>
        </w:tc>
        <w:tc>
          <w:tcPr>
            <w:tcW w:w="396" w:type="pct"/>
            <w:tcBorders>
              <w:top w:val="nil"/>
              <w:left w:val="nil"/>
              <w:bottom w:val="nil"/>
              <w:right w:val="nil"/>
            </w:tcBorders>
            <w:shd w:val="clear" w:color="000000" w:fill="FFFFFF"/>
            <w:noWrap/>
            <w:vAlign w:val="bottom"/>
            <w:hideMark/>
          </w:tcPr>
          <w:p w14:paraId="7984126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(0.012)</w:t>
            </w:r>
          </w:p>
        </w:tc>
        <w:tc>
          <w:tcPr>
            <w:tcW w:w="494" w:type="pct"/>
            <w:tcBorders>
              <w:top w:val="nil"/>
              <w:left w:val="nil"/>
              <w:bottom w:val="nil"/>
              <w:right w:val="nil"/>
            </w:tcBorders>
            <w:shd w:val="clear" w:color="000000" w:fill="FFFFFF"/>
            <w:noWrap/>
            <w:vAlign w:val="bottom"/>
            <w:hideMark/>
          </w:tcPr>
          <w:p w14:paraId="5AC367F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(0.050)</w:t>
            </w:r>
          </w:p>
        </w:tc>
        <w:tc>
          <w:tcPr>
            <w:tcW w:w="385" w:type="pct"/>
            <w:tcBorders>
              <w:top w:val="nil"/>
              <w:left w:val="nil"/>
              <w:bottom w:val="nil"/>
              <w:right w:val="nil"/>
            </w:tcBorders>
            <w:shd w:val="clear" w:color="000000" w:fill="FFFFFF"/>
            <w:noWrap/>
            <w:vAlign w:val="bottom"/>
            <w:hideMark/>
          </w:tcPr>
          <w:p w14:paraId="15793BF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(0.021)</w:t>
            </w:r>
          </w:p>
        </w:tc>
        <w:tc>
          <w:tcPr>
            <w:tcW w:w="396" w:type="pct"/>
            <w:tcBorders>
              <w:top w:val="nil"/>
              <w:left w:val="nil"/>
              <w:bottom w:val="nil"/>
              <w:right w:val="nil"/>
            </w:tcBorders>
            <w:shd w:val="clear" w:color="000000" w:fill="FFFFFF"/>
            <w:noWrap/>
            <w:vAlign w:val="bottom"/>
            <w:hideMark/>
          </w:tcPr>
          <w:p w14:paraId="66FD36A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(0.021)</w:t>
            </w:r>
          </w:p>
        </w:tc>
        <w:tc>
          <w:tcPr>
            <w:tcW w:w="307" w:type="pct"/>
            <w:tcBorders>
              <w:top w:val="nil"/>
              <w:left w:val="nil"/>
              <w:bottom w:val="nil"/>
              <w:right w:val="nil"/>
            </w:tcBorders>
            <w:shd w:val="clear" w:color="000000" w:fill="FFFFFF"/>
            <w:noWrap/>
            <w:vAlign w:val="bottom"/>
            <w:hideMark/>
          </w:tcPr>
          <w:p w14:paraId="1B26CE62"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(0.043)</w:t>
            </w:r>
          </w:p>
        </w:tc>
        <w:tc>
          <w:tcPr>
            <w:tcW w:w="307" w:type="pct"/>
            <w:tcBorders>
              <w:top w:val="nil"/>
              <w:left w:val="nil"/>
              <w:bottom w:val="nil"/>
              <w:right w:val="nil"/>
            </w:tcBorders>
            <w:shd w:val="clear" w:color="000000" w:fill="FFFFFF"/>
            <w:noWrap/>
            <w:vAlign w:val="bottom"/>
            <w:hideMark/>
          </w:tcPr>
          <w:p w14:paraId="3AC8490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(0.014)</w:t>
            </w:r>
          </w:p>
        </w:tc>
        <w:tc>
          <w:tcPr>
            <w:tcW w:w="307" w:type="pct"/>
            <w:tcBorders>
              <w:top w:val="nil"/>
              <w:left w:val="nil"/>
              <w:bottom w:val="nil"/>
              <w:right w:val="nil"/>
            </w:tcBorders>
            <w:shd w:val="clear" w:color="000000" w:fill="FFFFFF"/>
            <w:noWrap/>
            <w:vAlign w:val="bottom"/>
            <w:hideMark/>
          </w:tcPr>
          <w:p w14:paraId="30A6CA6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(0.003)</w:t>
            </w:r>
          </w:p>
        </w:tc>
        <w:tc>
          <w:tcPr>
            <w:tcW w:w="307" w:type="pct"/>
            <w:tcBorders>
              <w:top w:val="nil"/>
              <w:left w:val="nil"/>
              <w:bottom w:val="nil"/>
              <w:right w:val="nil"/>
            </w:tcBorders>
            <w:shd w:val="clear" w:color="000000" w:fill="FFFFFF"/>
            <w:noWrap/>
            <w:vAlign w:val="bottom"/>
            <w:hideMark/>
          </w:tcPr>
          <w:p w14:paraId="09AF3C4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(0.046)</w:t>
            </w:r>
          </w:p>
        </w:tc>
        <w:tc>
          <w:tcPr>
            <w:tcW w:w="307" w:type="pct"/>
            <w:tcBorders>
              <w:top w:val="nil"/>
              <w:left w:val="nil"/>
              <w:bottom w:val="nil"/>
              <w:right w:val="nil"/>
            </w:tcBorders>
            <w:shd w:val="clear" w:color="000000" w:fill="FFFFFF"/>
            <w:noWrap/>
            <w:vAlign w:val="bottom"/>
            <w:hideMark/>
          </w:tcPr>
          <w:p w14:paraId="22A8B42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(0.023)</w:t>
            </w:r>
          </w:p>
        </w:tc>
        <w:tc>
          <w:tcPr>
            <w:tcW w:w="307" w:type="pct"/>
            <w:tcBorders>
              <w:top w:val="nil"/>
              <w:left w:val="nil"/>
              <w:bottom w:val="nil"/>
              <w:right w:val="nil"/>
            </w:tcBorders>
            <w:shd w:val="clear" w:color="000000" w:fill="FFFFFF"/>
            <w:noWrap/>
            <w:vAlign w:val="bottom"/>
            <w:hideMark/>
          </w:tcPr>
          <w:p w14:paraId="3D15259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(0.024)</w:t>
            </w:r>
          </w:p>
        </w:tc>
      </w:tr>
      <w:tr w:rsidR="00DE0EE9" w:rsidRPr="001607A0" w14:paraId="37A4474F" w14:textId="77777777" w:rsidTr="00DE0EE9">
        <w:trPr>
          <w:trHeight w:val="320"/>
        </w:trPr>
        <w:tc>
          <w:tcPr>
            <w:tcW w:w="555" w:type="pct"/>
            <w:tcBorders>
              <w:top w:val="nil"/>
              <w:left w:val="nil"/>
              <w:bottom w:val="nil"/>
              <w:right w:val="nil"/>
            </w:tcBorders>
            <w:shd w:val="clear" w:color="000000" w:fill="FFFFFF"/>
            <w:noWrap/>
            <w:vAlign w:val="bottom"/>
            <w:hideMark/>
          </w:tcPr>
          <w:p w14:paraId="1768BC1A" w14:textId="77777777" w:rsidR="00DE0EE9" w:rsidRPr="001607A0" w:rsidRDefault="00DE0EE9" w:rsidP="00080AA9">
            <w:pPr>
              <w:spacing w:line="276" w:lineRule="auto"/>
              <w:rPr>
                <w:color w:val="FF0000"/>
                <w:sz w:val="20"/>
                <w:szCs w:val="20"/>
              </w:rPr>
            </w:pPr>
            <w:r w:rsidRPr="001607A0">
              <w:rPr>
                <w:color w:val="FF0000"/>
                <w:sz w:val="20"/>
                <w:szCs w:val="20"/>
              </w:rPr>
              <w:t>Lags</w:t>
            </w:r>
          </w:p>
        </w:tc>
        <w:tc>
          <w:tcPr>
            <w:tcW w:w="494" w:type="pct"/>
            <w:tcBorders>
              <w:top w:val="nil"/>
              <w:left w:val="single" w:sz="4" w:space="0" w:color="auto"/>
              <w:bottom w:val="nil"/>
              <w:right w:val="nil"/>
            </w:tcBorders>
            <w:shd w:val="clear" w:color="000000" w:fill="FFFFFF"/>
            <w:noWrap/>
            <w:vAlign w:val="bottom"/>
            <w:hideMark/>
          </w:tcPr>
          <w:p w14:paraId="2804E8D2"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34" w:type="pct"/>
            <w:tcBorders>
              <w:top w:val="nil"/>
              <w:left w:val="nil"/>
              <w:bottom w:val="nil"/>
              <w:right w:val="nil"/>
            </w:tcBorders>
            <w:shd w:val="clear" w:color="000000" w:fill="FFFFFF"/>
            <w:noWrap/>
            <w:vAlign w:val="bottom"/>
            <w:hideMark/>
          </w:tcPr>
          <w:p w14:paraId="5F647CA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96" w:type="pct"/>
            <w:tcBorders>
              <w:top w:val="nil"/>
              <w:left w:val="nil"/>
              <w:bottom w:val="nil"/>
              <w:right w:val="nil"/>
            </w:tcBorders>
            <w:shd w:val="clear" w:color="000000" w:fill="FFFFFF"/>
            <w:noWrap/>
            <w:vAlign w:val="bottom"/>
            <w:hideMark/>
          </w:tcPr>
          <w:p w14:paraId="2D10087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4</w:t>
            </w:r>
          </w:p>
        </w:tc>
        <w:tc>
          <w:tcPr>
            <w:tcW w:w="494" w:type="pct"/>
            <w:tcBorders>
              <w:top w:val="nil"/>
              <w:left w:val="nil"/>
              <w:bottom w:val="nil"/>
              <w:right w:val="nil"/>
            </w:tcBorders>
            <w:shd w:val="clear" w:color="000000" w:fill="FFFFFF"/>
            <w:noWrap/>
            <w:vAlign w:val="bottom"/>
            <w:hideMark/>
          </w:tcPr>
          <w:p w14:paraId="5B225EC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2</w:t>
            </w:r>
          </w:p>
        </w:tc>
        <w:tc>
          <w:tcPr>
            <w:tcW w:w="385" w:type="pct"/>
            <w:tcBorders>
              <w:top w:val="nil"/>
              <w:left w:val="nil"/>
              <w:bottom w:val="nil"/>
              <w:right w:val="nil"/>
            </w:tcBorders>
            <w:shd w:val="clear" w:color="000000" w:fill="FFFFFF"/>
            <w:noWrap/>
            <w:vAlign w:val="bottom"/>
            <w:hideMark/>
          </w:tcPr>
          <w:p w14:paraId="5099E68F"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96" w:type="pct"/>
            <w:tcBorders>
              <w:top w:val="nil"/>
              <w:left w:val="nil"/>
              <w:bottom w:val="nil"/>
              <w:right w:val="nil"/>
            </w:tcBorders>
            <w:shd w:val="clear" w:color="000000" w:fill="FFFFFF"/>
            <w:noWrap/>
            <w:vAlign w:val="bottom"/>
            <w:hideMark/>
          </w:tcPr>
          <w:p w14:paraId="3B2ECAA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13</w:t>
            </w:r>
          </w:p>
        </w:tc>
        <w:tc>
          <w:tcPr>
            <w:tcW w:w="307" w:type="pct"/>
            <w:tcBorders>
              <w:top w:val="nil"/>
              <w:left w:val="nil"/>
              <w:bottom w:val="nil"/>
              <w:right w:val="nil"/>
            </w:tcBorders>
            <w:shd w:val="clear" w:color="000000" w:fill="FFFFFF"/>
            <w:noWrap/>
            <w:vAlign w:val="bottom"/>
            <w:hideMark/>
          </w:tcPr>
          <w:p w14:paraId="0D202B5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5</w:t>
            </w:r>
          </w:p>
        </w:tc>
        <w:tc>
          <w:tcPr>
            <w:tcW w:w="307" w:type="pct"/>
            <w:tcBorders>
              <w:top w:val="nil"/>
              <w:left w:val="nil"/>
              <w:bottom w:val="nil"/>
              <w:right w:val="nil"/>
            </w:tcBorders>
            <w:shd w:val="clear" w:color="000000" w:fill="FFFFFF"/>
            <w:noWrap/>
            <w:vAlign w:val="bottom"/>
            <w:hideMark/>
          </w:tcPr>
          <w:p w14:paraId="262AE8C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3</w:t>
            </w:r>
          </w:p>
        </w:tc>
        <w:tc>
          <w:tcPr>
            <w:tcW w:w="307" w:type="pct"/>
            <w:tcBorders>
              <w:top w:val="nil"/>
              <w:left w:val="nil"/>
              <w:bottom w:val="nil"/>
              <w:right w:val="nil"/>
            </w:tcBorders>
            <w:shd w:val="clear" w:color="000000" w:fill="FFFFFF"/>
            <w:noWrap/>
            <w:vAlign w:val="bottom"/>
            <w:hideMark/>
          </w:tcPr>
          <w:p w14:paraId="57308A5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7C37C4A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027F47F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67F8320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7</w:t>
            </w:r>
          </w:p>
        </w:tc>
      </w:tr>
      <w:tr w:rsidR="00DE0EE9" w:rsidRPr="001607A0" w14:paraId="79D6A6E3" w14:textId="77777777" w:rsidTr="00DE0EE9">
        <w:trPr>
          <w:trHeight w:val="320"/>
        </w:trPr>
        <w:tc>
          <w:tcPr>
            <w:tcW w:w="555" w:type="pct"/>
            <w:tcBorders>
              <w:top w:val="nil"/>
              <w:left w:val="nil"/>
              <w:bottom w:val="nil"/>
              <w:right w:val="nil"/>
            </w:tcBorders>
            <w:shd w:val="clear" w:color="000000" w:fill="FFFFFF"/>
            <w:noWrap/>
            <w:vAlign w:val="bottom"/>
            <w:hideMark/>
          </w:tcPr>
          <w:p w14:paraId="3450697B" w14:textId="77777777" w:rsidR="00DE0EE9" w:rsidRPr="001607A0" w:rsidRDefault="00DE0EE9" w:rsidP="00080AA9">
            <w:pPr>
              <w:spacing w:line="276" w:lineRule="auto"/>
              <w:rPr>
                <w:color w:val="FF0000"/>
                <w:sz w:val="20"/>
                <w:szCs w:val="20"/>
              </w:rPr>
            </w:pPr>
            <w:r w:rsidRPr="001607A0">
              <w:rPr>
                <w:color w:val="FF0000"/>
                <w:sz w:val="20"/>
                <w:szCs w:val="20"/>
              </w:rPr>
              <w:t>Market Efficiency</w:t>
            </w:r>
          </w:p>
        </w:tc>
        <w:tc>
          <w:tcPr>
            <w:tcW w:w="494" w:type="pct"/>
            <w:tcBorders>
              <w:top w:val="nil"/>
              <w:left w:val="single" w:sz="4" w:space="0" w:color="auto"/>
              <w:bottom w:val="nil"/>
              <w:right w:val="nil"/>
            </w:tcBorders>
            <w:shd w:val="clear" w:color="000000" w:fill="FFFFFF"/>
            <w:noWrap/>
            <w:vAlign w:val="bottom"/>
            <w:hideMark/>
          </w:tcPr>
          <w:p w14:paraId="0BEB6DFA" w14:textId="77777777" w:rsidR="00DE0EE9" w:rsidRPr="001607A0" w:rsidRDefault="00DE0EE9" w:rsidP="00080AA9">
            <w:pPr>
              <w:spacing w:line="276" w:lineRule="auto"/>
              <w:jc w:val="center"/>
              <w:rPr>
                <w:color w:val="FF0000"/>
                <w:sz w:val="20"/>
                <w:szCs w:val="20"/>
              </w:rPr>
            </w:pPr>
            <w:r w:rsidRPr="001607A0">
              <w:rPr>
                <w:color w:val="FF0000"/>
                <w:sz w:val="20"/>
                <w:szCs w:val="20"/>
              </w:rPr>
              <w:t>0.004</w:t>
            </w:r>
          </w:p>
        </w:tc>
        <w:tc>
          <w:tcPr>
            <w:tcW w:w="434" w:type="pct"/>
            <w:tcBorders>
              <w:top w:val="nil"/>
              <w:left w:val="nil"/>
              <w:bottom w:val="nil"/>
              <w:right w:val="nil"/>
            </w:tcBorders>
            <w:shd w:val="clear" w:color="000000" w:fill="FFFFFF"/>
            <w:noWrap/>
            <w:vAlign w:val="bottom"/>
            <w:hideMark/>
          </w:tcPr>
          <w:p w14:paraId="61E6BE93" w14:textId="77777777" w:rsidR="00DE0EE9" w:rsidRPr="001607A0" w:rsidRDefault="00DE0EE9" w:rsidP="00080AA9">
            <w:pPr>
              <w:spacing w:line="276" w:lineRule="auto"/>
              <w:jc w:val="center"/>
              <w:rPr>
                <w:color w:val="FF0000"/>
                <w:sz w:val="20"/>
                <w:szCs w:val="20"/>
              </w:rPr>
            </w:pPr>
            <w:r w:rsidRPr="001607A0">
              <w:rPr>
                <w:color w:val="FF0000"/>
                <w:sz w:val="20"/>
                <w:szCs w:val="20"/>
              </w:rPr>
              <w:t>-0.005</w:t>
            </w:r>
          </w:p>
        </w:tc>
        <w:tc>
          <w:tcPr>
            <w:tcW w:w="396" w:type="pct"/>
            <w:tcBorders>
              <w:top w:val="nil"/>
              <w:left w:val="nil"/>
              <w:bottom w:val="nil"/>
              <w:right w:val="nil"/>
            </w:tcBorders>
            <w:shd w:val="clear" w:color="000000" w:fill="FFFFFF"/>
            <w:noWrap/>
            <w:vAlign w:val="bottom"/>
            <w:hideMark/>
          </w:tcPr>
          <w:p w14:paraId="6C29F46D" w14:textId="37147144" w:rsidR="00DE0EE9" w:rsidRPr="001607A0" w:rsidRDefault="00DE0EE9" w:rsidP="00080AA9">
            <w:pPr>
              <w:spacing w:line="276" w:lineRule="auto"/>
              <w:jc w:val="center"/>
              <w:rPr>
                <w:b/>
                <w:bCs/>
                <w:color w:val="FF0000"/>
                <w:sz w:val="20"/>
                <w:szCs w:val="20"/>
              </w:rPr>
            </w:pPr>
            <w:r w:rsidRPr="001607A0">
              <w:rPr>
                <w:b/>
                <w:bCs/>
                <w:color w:val="FF0000"/>
                <w:sz w:val="20"/>
                <w:szCs w:val="20"/>
              </w:rPr>
              <w:t>-0.016***</w:t>
            </w:r>
          </w:p>
        </w:tc>
        <w:tc>
          <w:tcPr>
            <w:tcW w:w="494" w:type="pct"/>
            <w:tcBorders>
              <w:top w:val="nil"/>
              <w:left w:val="nil"/>
              <w:bottom w:val="nil"/>
              <w:right w:val="nil"/>
            </w:tcBorders>
            <w:shd w:val="clear" w:color="000000" w:fill="FFFFFF"/>
            <w:noWrap/>
            <w:vAlign w:val="bottom"/>
            <w:hideMark/>
          </w:tcPr>
          <w:p w14:paraId="2092F070" w14:textId="1B7F8485" w:rsidR="00DE0EE9" w:rsidRPr="001607A0" w:rsidRDefault="00DE0EE9" w:rsidP="00080AA9">
            <w:pPr>
              <w:spacing w:line="276" w:lineRule="auto"/>
              <w:jc w:val="center"/>
              <w:rPr>
                <w:b/>
                <w:bCs/>
                <w:color w:val="FF0000"/>
                <w:sz w:val="20"/>
                <w:szCs w:val="20"/>
              </w:rPr>
            </w:pPr>
            <w:r w:rsidRPr="001607A0">
              <w:rPr>
                <w:b/>
                <w:bCs/>
                <w:color w:val="FF0000"/>
                <w:sz w:val="20"/>
                <w:szCs w:val="20"/>
              </w:rPr>
              <w:t>-0.044***</w:t>
            </w:r>
          </w:p>
        </w:tc>
        <w:tc>
          <w:tcPr>
            <w:tcW w:w="385" w:type="pct"/>
            <w:tcBorders>
              <w:top w:val="nil"/>
              <w:left w:val="nil"/>
              <w:bottom w:val="nil"/>
              <w:right w:val="nil"/>
            </w:tcBorders>
            <w:shd w:val="clear" w:color="000000" w:fill="FFFFFF"/>
            <w:noWrap/>
            <w:vAlign w:val="bottom"/>
            <w:hideMark/>
          </w:tcPr>
          <w:p w14:paraId="401EAF76" w14:textId="060BA83A" w:rsidR="00DE0EE9" w:rsidRPr="001607A0" w:rsidRDefault="00DE0EE9" w:rsidP="00080AA9">
            <w:pPr>
              <w:spacing w:line="276" w:lineRule="auto"/>
              <w:jc w:val="center"/>
              <w:rPr>
                <w:b/>
                <w:bCs/>
                <w:color w:val="FF0000"/>
                <w:sz w:val="20"/>
                <w:szCs w:val="20"/>
              </w:rPr>
            </w:pPr>
            <w:r w:rsidRPr="001607A0">
              <w:rPr>
                <w:b/>
                <w:bCs/>
                <w:color w:val="FF0000"/>
                <w:sz w:val="20"/>
                <w:szCs w:val="20"/>
              </w:rPr>
              <w:t>0.011*</w:t>
            </w:r>
          </w:p>
        </w:tc>
        <w:tc>
          <w:tcPr>
            <w:tcW w:w="396" w:type="pct"/>
            <w:tcBorders>
              <w:top w:val="nil"/>
              <w:left w:val="nil"/>
              <w:bottom w:val="nil"/>
              <w:right w:val="nil"/>
            </w:tcBorders>
            <w:shd w:val="clear" w:color="000000" w:fill="FFFFFF"/>
            <w:noWrap/>
            <w:vAlign w:val="bottom"/>
            <w:hideMark/>
          </w:tcPr>
          <w:p w14:paraId="743E133D" w14:textId="72E67DD2" w:rsidR="00DE0EE9" w:rsidRPr="001607A0" w:rsidRDefault="00DE0EE9" w:rsidP="00080AA9">
            <w:pPr>
              <w:spacing w:line="276" w:lineRule="auto"/>
              <w:jc w:val="center"/>
              <w:rPr>
                <w:b/>
                <w:bCs/>
                <w:color w:val="FF0000"/>
                <w:sz w:val="20"/>
                <w:szCs w:val="20"/>
              </w:rPr>
            </w:pPr>
            <w:r w:rsidRPr="001607A0">
              <w:rPr>
                <w:b/>
                <w:bCs/>
                <w:color w:val="FF0000"/>
                <w:sz w:val="20"/>
                <w:szCs w:val="20"/>
              </w:rPr>
              <w:t>-0.024***</w:t>
            </w:r>
          </w:p>
        </w:tc>
        <w:tc>
          <w:tcPr>
            <w:tcW w:w="307" w:type="pct"/>
            <w:tcBorders>
              <w:top w:val="nil"/>
              <w:left w:val="nil"/>
              <w:bottom w:val="nil"/>
              <w:right w:val="nil"/>
            </w:tcBorders>
            <w:shd w:val="clear" w:color="000000" w:fill="FFFFFF"/>
            <w:noWrap/>
            <w:vAlign w:val="bottom"/>
            <w:hideMark/>
          </w:tcPr>
          <w:p w14:paraId="0C74EF0B" w14:textId="77777777" w:rsidR="00DE0EE9" w:rsidRPr="001607A0" w:rsidRDefault="00DE0EE9" w:rsidP="00080AA9">
            <w:pPr>
              <w:spacing w:line="276" w:lineRule="auto"/>
              <w:jc w:val="center"/>
              <w:rPr>
                <w:color w:val="FF0000"/>
                <w:sz w:val="20"/>
                <w:szCs w:val="20"/>
              </w:rPr>
            </w:pPr>
            <w:r w:rsidRPr="001607A0">
              <w:rPr>
                <w:color w:val="FF0000"/>
                <w:sz w:val="20"/>
                <w:szCs w:val="20"/>
              </w:rPr>
              <w:t>-0.023</w:t>
            </w:r>
          </w:p>
        </w:tc>
        <w:tc>
          <w:tcPr>
            <w:tcW w:w="307" w:type="pct"/>
            <w:tcBorders>
              <w:top w:val="nil"/>
              <w:left w:val="nil"/>
              <w:bottom w:val="nil"/>
              <w:right w:val="nil"/>
            </w:tcBorders>
            <w:shd w:val="clear" w:color="000000" w:fill="FFFFFF"/>
            <w:noWrap/>
            <w:vAlign w:val="bottom"/>
            <w:hideMark/>
          </w:tcPr>
          <w:p w14:paraId="7D03316A" w14:textId="77777777" w:rsidR="00DE0EE9" w:rsidRPr="001607A0" w:rsidRDefault="00DE0EE9" w:rsidP="00080AA9">
            <w:pPr>
              <w:spacing w:line="276" w:lineRule="auto"/>
              <w:jc w:val="center"/>
              <w:rPr>
                <w:color w:val="FF0000"/>
                <w:sz w:val="20"/>
                <w:szCs w:val="20"/>
              </w:rPr>
            </w:pPr>
            <w:r w:rsidRPr="001607A0">
              <w:rPr>
                <w:color w:val="FF0000"/>
                <w:sz w:val="20"/>
                <w:szCs w:val="20"/>
              </w:rPr>
              <w:t>-0.003</w:t>
            </w:r>
          </w:p>
        </w:tc>
        <w:tc>
          <w:tcPr>
            <w:tcW w:w="307" w:type="pct"/>
            <w:tcBorders>
              <w:top w:val="nil"/>
              <w:left w:val="nil"/>
              <w:bottom w:val="nil"/>
              <w:right w:val="nil"/>
            </w:tcBorders>
            <w:shd w:val="clear" w:color="000000" w:fill="FFFFFF"/>
            <w:noWrap/>
            <w:vAlign w:val="bottom"/>
            <w:hideMark/>
          </w:tcPr>
          <w:p w14:paraId="7E8BA717" w14:textId="77777777" w:rsidR="00DE0EE9" w:rsidRPr="001607A0" w:rsidRDefault="00DE0EE9" w:rsidP="00080AA9">
            <w:pPr>
              <w:spacing w:line="276" w:lineRule="auto"/>
              <w:jc w:val="center"/>
              <w:rPr>
                <w:color w:val="FF0000"/>
                <w:sz w:val="20"/>
                <w:szCs w:val="20"/>
              </w:rPr>
            </w:pPr>
            <w:r w:rsidRPr="001607A0">
              <w:rPr>
                <w:color w:val="FF0000"/>
                <w:sz w:val="20"/>
                <w:szCs w:val="20"/>
              </w:rPr>
              <w:t>0.001</w:t>
            </w:r>
          </w:p>
        </w:tc>
        <w:tc>
          <w:tcPr>
            <w:tcW w:w="307" w:type="pct"/>
            <w:tcBorders>
              <w:top w:val="nil"/>
              <w:left w:val="nil"/>
              <w:bottom w:val="nil"/>
              <w:right w:val="nil"/>
            </w:tcBorders>
            <w:shd w:val="clear" w:color="000000" w:fill="FFFFFF"/>
            <w:noWrap/>
            <w:vAlign w:val="bottom"/>
            <w:hideMark/>
          </w:tcPr>
          <w:p w14:paraId="4E9619A9" w14:textId="77777777" w:rsidR="00DE0EE9" w:rsidRPr="001607A0" w:rsidRDefault="00DE0EE9" w:rsidP="00080AA9">
            <w:pPr>
              <w:spacing w:line="276" w:lineRule="auto"/>
              <w:jc w:val="center"/>
              <w:rPr>
                <w:color w:val="FF0000"/>
                <w:sz w:val="20"/>
                <w:szCs w:val="20"/>
              </w:rPr>
            </w:pPr>
            <w:r w:rsidRPr="001607A0">
              <w:rPr>
                <w:color w:val="FF0000"/>
                <w:sz w:val="20"/>
                <w:szCs w:val="20"/>
              </w:rPr>
              <w:t>0.006</w:t>
            </w:r>
          </w:p>
        </w:tc>
        <w:tc>
          <w:tcPr>
            <w:tcW w:w="307" w:type="pct"/>
            <w:tcBorders>
              <w:top w:val="nil"/>
              <w:left w:val="nil"/>
              <w:bottom w:val="nil"/>
              <w:right w:val="nil"/>
            </w:tcBorders>
            <w:shd w:val="clear" w:color="000000" w:fill="FFFFFF"/>
            <w:noWrap/>
            <w:vAlign w:val="bottom"/>
            <w:hideMark/>
          </w:tcPr>
          <w:p w14:paraId="6F634F6B" w14:textId="77777777" w:rsidR="00DE0EE9" w:rsidRPr="001607A0" w:rsidRDefault="00DE0EE9" w:rsidP="00080AA9">
            <w:pPr>
              <w:spacing w:line="276" w:lineRule="auto"/>
              <w:jc w:val="center"/>
              <w:rPr>
                <w:color w:val="FF0000"/>
                <w:sz w:val="20"/>
                <w:szCs w:val="20"/>
              </w:rPr>
            </w:pPr>
            <w:r w:rsidRPr="001607A0">
              <w:rPr>
                <w:color w:val="FF0000"/>
                <w:sz w:val="20"/>
                <w:szCs w:val="20"/>
              </w:rPr>
              <w:t>0.001</w:t>
            </w:r>
          </w:p>
        </w:tc>
        <w:tc>
          <w:tcPr>
            <w:tcW w:w="307" w:type="pct"/>
            <w:tcBorders>
              <w:top w:val="nil"/>
              <w:left w:val="nil"/>
              <w:bottom w:val="nil"/>
              <w:right w:val="nil"/>
            </w:tcBorders>
            <w:shd w:val="clear" w:color="000000" w:fill="FFFFFF"/>
            <w:noWrap/>
            <w:vAlign w:val="bottom"/>
            <w:hideMark/>
          </w:tcPr>
          <w:p w14:paraId="4FEAB2B5" w14:textId="75E019E2" w:rsidR="00DE0EE9" w:rsidRPr="001607A0" w:rsidRDefault="00DE0EE9" w:rsidP="00080AA9">
            <w:pPr>
              <w:spacing w:line="276" w:lineRule="auto"/>
              <w:jc w:val="center"/>
              <w:rPr>
                <w:b/>
                <w:bCs/>
                <w:color w:val="FF0000"/>
                <w:sz w:val="20"/>
                <w:szCs w:val="20"/>
              </w:rPr>
            </w:pPr>
            <w:r w:rsidRPr="001607A0">
              <w:rPr>
                <w:b/>
                <w:bCs/>
                <w:color w:val="FF0000"/>
                <w:sz w:val="20"/>
                <w:szCs w:val="20"/>
              </w:rPr>
              <w:t>-0.018***</w:t>
            </w:r>
          </w:p>
        </w:tc>
      </w:tr>
      <w:tr w:rsidR="00DE0EE9" w:rsidRPr="001607A0" w14:paraId="6D1B9806" w14:textId="77777777" w:rsidTr="00DE0EE9">
        <w:trPr>
          <w:trHeight w:val="320"/>
        </w:trPr>
        <w:tc>
          <w:tcPr>
            <w:tcW w:w="555" w:type="pct"/>
            <w:tcBorders>
              <w:top w:val="nil"/>
              <w:left w:val="nil"/>
              <w:bottom w:val="nil"/>
              <w:right w:val="nil"/>
            </w:tcBorders>
            <w:shd w:val="clear" w:color="000000" w:fill="FFFFFF"/>
            <w:noWrap/>
            <w:vAlign w:val="bottom"/>
            <w:hideMark/>
          </w:tcPr>
          <w:p w14:paraId="3ACD4A33"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494" w:type="pct"/>
            <w:tcBorders>
              <w:top w:val="nil"/>
              <w:left w:val="single" w:sz="4" w:space="0" w:color="auto"/>
              <w:bottom w:val="nil"/>
              <w:right w:val="nil"/>
            </w:tcBorders>
            <w:shd w:val="clear" w:color="000000" w:fill="FFFFFF"/>
            <w:noWrap/>
            <w:vAlign w:val="bottom"/>
            <w:hideMark/>
          </w:tcPr>
          <w:p w14:paraId="70A46A8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(0.007)</w:t>
            </w:r>
          </w:p>
        </w:tc>
        <w:tc>
          <w:tcPr>
            <w:tcW w:w="434" w:type="pct"/>
            <w:tcBorders>
              <w:top w:val="nil"/>
              <w:left w:val="nil"/>
              <w:bottom w:val="nil"/>
              <w:right w:val="nil"/>
            </w:tcBorders>
            <w:shd w:val="clear" w:color="000000" w:fill="FFFFFF"/>
            <w:noWrap/>
            <w:vAlign w:val="bottom"/>
            <w:hideMark/>
          </w:tcPr>
          <w:p w14:paraId="6E98B63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(0.003)</w:t>
            </w:r>
          </w:p>
        </w:tc>
        <w:tc>
          <w:tcPr>
            <w:tcW w:w="396" w:type="pct"/>
            <w:tcBorders>
              <w:top w:val="nil"/>
              <w:left w:val="nil"/>
              <w:bottom w:val="nil"/>
              <w:right w:val="nil"/>
            </w:tcBorders>
            <w:shd w:val="clear" w:color="000000" w:fill="FFFFFF"/>
            <w:noWrap/>
            <w:vAlign w:val="bottom"/>
            <w:hideMark/>
          </w:tcPr>
          <w:p w14:paraId="7393DDF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(0.007)</w:t>
            </w:r>
          </w:p>
        </w:tc>
        <w:tc>
          <w:tcPr>
            <w:tcW w:w="494" w:type="pct"/>
            <w:tcBorders>
              <w:top w:val="nil"/>
              <w:left w:val="nil"/>
              <w:bottom w:val="nil"/>
              <w:right w:val="nil"/>
            </w:tcBorders>
            <w:shd w:val="clear" w:color="000000" w:fill="FFFFFF"/>
            <w:noWrap/>
            <w:vAlign w:val="bottom"/>
            <w:hideMark/>
          </w:tcPr>
          <w:p w14:paraId="0AB6E8D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(0.012)</w:t>
            </w:r>
          </w:p>
        </w:tc>
        <w:tc>
          <w:tcPr>
            <w:tcW w:w="385" w:type="pct"/>
            <w:tcBorders>
              <w:top w:val="nil"/>
              <w:left w:val="nil"/>
              <w:bottom w:val="nil"/>
              <w:right w:val="nil"/>
            </w:tcBorders>
            <w:shd w:val="clear" w:color="000000" w:fill="FFFFFF"/>
            <w:noWrap/>
            <w:vAlign w:val="bottom"/>
            <w:hideMark/>
          </w:tcPr>
          <w:p w14:paraId="260EEB5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(0.006)</w:t>
            </w:r>
          </w:p>
        </w:tc>
        <w:tc>
          <w:tcPr>
            <w:tcW w:w="396" w:type="pct"/>
            <w:tcBorders>
              <w:top w:val="nil"/>
              <w:left w:val="nil"/>
              <w:bottom w:val="nil"/>
              <w:right w:val="nil"/>
            </w:tcBorders>
            <w:shd w:val="clear" w:color="000000" w:fill="FFFFFF"/>
            <w:noWrap/>
            <w:vAlign w:val="bottom"/>
            <w:hideMark/>
          </w:tcPr>
          <w:p w14:paraId="2567A97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(0.008)</w:t>
            </w:r>
          </w:p>
        </w:tc>
        <w:tc>
          <w:tcPr>
            <w:tcW w:w="307" w:type="pct"/>
            <w:tcBorders>
              <w:top w:val="nil"/>
              <w:left w:val="nil"/>
              <w:bottom w:val="nil"/>
              <w:right w:val="nil"/>
            </w:tcBorders>
            <w:shd w:val="clear" w:color="000000" w:fill="FFFFFF"/>
            <w:noWrap/>
            <w:vAlign w:val="bottom"/>
            <w:hideMark/>
          </w:tcPr>
          <w:p w14:paraId="14DD4F4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(0.014)</w:t>
            </w:r>
          </w:p>
        </w:tc>
        <w:tc>
          <w:tcPr>
            <w:tcW w:w="307" w:type="pct"/>
            <w:tcBorders>
              <w:top w:val="nil"/>
              <w:left w:val="nil"/>
              <w:bottom w:val="nil"/>
              <w:right w:val="nil"/>
            </w:tcBorders>
            <w:shd w:val="clear" w:color="000000" w:fill="FFFFFF"/>
            <w:noWrap/>
            <w:vAlign w:val="bottom"/>
            <w:hideMark/>
          </w:tcPr>
          <w:p w14:paraId="0936A20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(0.004)</w:t>
            </w:r>
          </w:p>
        </w:tc>
        <w:tc>
          <w:tcPr>
            <w:tcW w:w="307" w:type="pct"/>
            <w:tcBorders>
              <w:top w:val="nil"/>
              <w:left w:val="nil"/>
              <w:bottom w:val="nil"/>
              <w:right w:val="nil"/>
            </w:tcBorders>
            <w:shd w:val="clear" w:color="000000" w:fill="FFFFFF"/>
            <w:noWrap/>
            <w:vAlign w:val="bottom"/>
            <w:hideMark/>
          </w:tcPr>
          <w:p w14:paraId="0FF35EA2"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(0.001)</w:t>
            </w:r>
          </w:p>
        </w:tc>
        <w:tc>
          <w:tcPr>
            <w:tcW w:w="307" w:type="pct"/>
            <w:tcBorders>
              <w:top w:val="nil"/>
              <w:left w:val="nil"/>
              <w:bottom w:val="nil"/>
              <w:right w:val="nil"/>
            </w:tcBorders>
            <w:shd w:val="clear" w:color="000000" w:fill="FFFFFF"/>
            <w:noWrap/>
            <w:vAlign w:val="bottom"/>
            <w:hideMark/>
          </w:tcPr>
          <w:p w14:paraId="0682302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(0.014)</w:t>
            </w:r>
          </w:p>
        </w:tc>
        <w:tc>
          <w:tcPr>
            <w:tcW w:w="307" w:type="pct"/>
            <w:tcBorders>
              <w:top w:val="nil"/>
              <w:left w:val="nil"/>
              <w:bottom w:val="nil"/>
              <w:right w:val="nil"/>
            </w:tcBorders>
            <w:shd w:val="clear" w:color="000000" w:fill="FFFFFF"/>
            <w:noWrap/>
            <w:vAlign w:val="bottom"/>
            <w:hideMark/>
          </w:tcPr>
          <w:p w14:paraId="4B7D8CE6"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(0.006)</w:t>
            </w:r>
          </w:p>
        </w:tc>
        <w:tc>
          <w:tcPr>
            <w:tcW w:w="307" w:type="pct"/>
            <w:tcBorders>
              <w:top w:val="nil"/>
              <w:left w:val="nil"/>
              <w:bottom w:val="nil"/>
              <w:right w:val="nil"/>
            </w:tcBorders>
            <w:shd w:val="clear" w:color="000000" w:fill="FFFFFF"/>
            <w:noWrap/>
            <w:vAlign w:val="bottom"/>
            <w:hideMark/>
          </w:tcPr>
          <w:p w14:paraId="2A9339C2"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(0.006)</w:t>
            </w:r>
          </w:p>
        </w:tc>
      </w:tr>
      <w:tr w:rsidR="00DE0EE9" w:rsidRPr="001607A0" w14:paraId="5D31E80C" w14:textId="77777777" w:rsidTr="00DE0EE9">
        <w:trPr>
          <w:trHeight w:val="320"/>
        </w:trPr>
        <w:tc>
          <w:tcPr>
            <w:tcW w:w="555" w:type="pct"/>
            <w:tcBorders>
              <w:top w:val="nil"/>
              <w:left w:val="nil"/>
              <w:bottom w:val="nil"/>
              <w:right w:val="nil"/>
            </w:tcBorders>
            <w:shd w:val="clear" w:color="000000" w:fill="FFFFFF"/>
            <w:noWrap/>
            <w:vAlign w:val="bottom"/>
            <w:hideMark/>
          </w:tcPr>
          <w:p w14:paraId="56A40222" w14:textId="77777777" w:rsidR="00DE0EE9" w:rsidRPr="001607A0" w:rsidRDefault="00DE0EE9" w:rsidP="00080AA9">
            <w:pPr>
              <w:spacing w:line="276" w:lineRule="auto"/>
              <w:rPr>
                <w:color w:val="FF0000"/>
                <w:sz w:val="20"/>
                <w:szCs w:val="20"/>
              </w:rPr>
            </w:pPr>
            <w:r w:rsidRPr="001607A0">
              <w:rPr>
                <w:color w:val="FF0000"/>
                <w:sz w:val="20"/>
                <w:szCs w:val="20"/>
              </w:rPr>
              <w:t>Lags</w:t>
            </w:r>
          </w:p>
        </w:tc>
        <w:tc>
          <w:tcPr>
            <w:tcW w:w="494" w:type="pct"/>
            <w:tcBorders>
              <w:top w:val="nil"/>
              <w:left w:val="single" w:sz="4" w:space="0" w:color="auto"/>
              <w:bottom w:val="nil"/>
              <w:right w:val="nil"/>
            </w:tcBorders>
            <w:shd w:val="clear" w:color="000000" w:fill="FFFFFF"/>
            <w:noWrap/>
            <w:vAlign w:val="bottom"/>
            <w:hideMark/>
          </w:tcPr>
          <w:p w14:paraId="6CF2B82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34" w:type="pct"/>
            <w:tcBorders>
              <w:top w:val="nil"/>
              <w:left w:val="nil"/>
              <w:bottom w:val="nil"/>
              <w:right w:val="nil"/>
            </w:tcBorders>
            <w:shd w:val="clear" w:color="000000" w:fill="FFFFFF"/>
            <w:noWrap/>
            <w:vAlign w:val="bottom"/>
            <w:hideMark/>
          </w:tcPr>
          <w:p w14:paraId="369090C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96" w:type="pct"/>
            <w:tcBorders>
              <w:top w:val="nil"/>
              <w:left w:val="nil"/>
              <w:bottom w:val="nil"/>
              <w:right w:val="nil"/>
            </w:tcBorders>
            <w:shd w:val="clear" w:color="000000" w:fill="FFFFFF"/>
            <w:noWrap/>
            <w:vAlign w:val="bottom"/>
            <w:hideMark/>
          </w:tcPr>
          <w:p w14:paraId="630F1B0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3</w:t>
            </w:r>
          </w:p>
        </w:tc>
        <w:tc>
          <w:tcPr>
            <w:tcW w:w="494" w:type="pct"/>
            <w:tcBorders>
              <w:top w:val="nil"/>
              <w:left w:val="nil"/>
              <w:bottom w:val="nil"/>
              <w:right w:val="nil"/>
            </w:tcBorders>
            <w:shd w:val="clear" w:color="000000" w:fill="FFFFFF"/>
            <w:noWrap/>
            <w:vAlign w:val="bottom"/>
            <w:hideMark/>
          </w:tcPr>
          <w:p w14:paraId="558BC0B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3</w:t>
            </w:r>
          </w:p>
        </w:tc>
        <w:tc>
          <w:tcPr>
            <w:tcW w:w="385" w:type="pct"/>
            <w:tcBorders>
              <w:top w:val="nil"/>
              <w:left w:val="nil"/>
              <w:bottom w:val="nil"/>
              <w:right w:val="nil"/>
            </w:tcBorders>
            <w:shd w:val="clear" w:color="000000" w:fill="FFFFFF"/>
            <w:noWrap/>
            <w:vAlign w:val="bottom"/>
            <w:hideMark/>
          </w:tcPr>
          <w:p w14:paraId="6D6E088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2</w:t>
            </w:r>
          </w:p>
        </w:tc>
        <w:tc>
          <w:tcPr>
            <w:tcW w:w="396" w:type="pct"/>
            <w:tcBorders>
              <w:top w:val="nil"/>
              <w:left w:val="nil"/>
              <w:bottom w:val="nil"/>
              <w:right w:val="nil"/>
            </w:tcBorders>
            <w:shd w:val="clear" w:color="000000" w:fill="FFFFFF"/>
            <w:noWrap/>
            <w:vAlign w:val="bottom"/>
            <w:hideMark/>
          </w:tcPr>
          <w:p w14:paraId="3149CBC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5</w:t>
            </w:r>
          </w:p>
        </w:tc>
        <w:tc>
          <w:tcPr>
            <w:tcW w:w="307" w:type="pct"/>
            <w:tcBorders>
              <w:top w:val="nil"/>
              <w:left w:val="nil"/>
              <w:bottom w:val="nil"/>
              <w:right w:val="nil"/>
            </w:tcBorders>
            <w:shd w:val="clear" w:color="000000" w:fill="FFFFFF"/>
            <w:noWrap/>
            <w:vAlign w:val="bottom"/>
            <w:hideMark/>
          </w:tcPr>
          <w:p w14:paraId="771C707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5</w:t>
            </w:r>
          </w:p>
        </w:tc>
        <w:tc>
          <w:tcPr>
            <w:tcW w:w="307" w:type="pct"/>
            <w:tcBorders>
              <w:top w:val="nil"/>
              <w:left w:val="nil"/>
              <w:bottom w:val="nil"/>
              <w:right w:val="nil"/>
            </w:tcBorders>
            <w:shd w:val="clear" w:color="000000" w:fill="FFFFFF"/>
            <w:noWrap/>
            <w:vAlign w:val="bottom"/>
            <w:hideMark/>
          </w:tcPr>
          <w:p w14:paraId="191405F0"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3034875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6A39664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3714AE4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nil"/>
              <w:right w:val="nil"/>
            </w:tcBorders>
            <w:shd w:val="clear" w:color="000000" w:fill="FFFFFF"/>
            <w:noWrap/>
            <w:vAlign w:val="bottom"/>
            <w:hideMark/>
          </w:tcPr>
          <w:p w14:paraId="2F6F558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7</w:t>
            </w:r>
          </w:p>
        </w:tc>
      </w:tr>
      <w:tr w:rsidR="00DE0EE9" w:rsidRPr="001607A0" w14:paraId="67A1AE98" w14:textId="77777777" w:rsidTr="00DE0EE9">
        <w:trPr>
          <w:trHeight w:val="320"/>
        </w:trPr>
        <w:tc>
          <w:tcPr>
            <w:tcW w:w="555" w:type="pct"/>
            <w:tcBorders>
              <w:top w:val="nil"/>
              <w:left w:val="nil"/>
              <w:bottom w:val="nil"/>
              <w:right w:val="nil"/>
            </w:tcBorders>
            <w:shd w:val="clear" w:color="000000" w:fill="FFFFFF"/>
            <w:noWrap/>
            <w:vAlign w:val="bottom"/>
            <w:hideMark/>
          </w:tcPr>
          <w:p w14:paraId="5EA00ECA" w14:textId="77777777" w:rsidR="00DE0EE9" w:rsidRPr="001607A0" w:rsidRDefault="00DE0EE9" w:rsidP="00080AA9">
            <w:pPr>
              <w:spacing w:line="276" w:lineRule="auto"/>
              <w:rPr>
                <w:color w:val="FF0000"/>
                <w:sz w:val="20"/>
                <w:szCs w:val="20"/>
              </w:rPr>
            </w:pPr>
            <w:r w:rsidRPr="001607A0">
              <w:rPr>
                <w:color w:val="FF0000"/>
                <w:sz w:val="20"/>
                <w:szCs w:val="20"/>
              </w:rPr>
              <w:t>Market stability</w:t>
            </w:r>
          </w:p>
        </w:tc>
        <w:tc>
          <w:tcPr>
            <w:tcW w:w="494" w:type="pct"/>
            <w:tcBorders>
              <w:top w:val="nil"/>
              <w:left w:val="single" w:sz="4" w:space="0" w:color="auto"/>
              <w:bottom w:val="nil"/>
              <w:right w:val="nil"/>
            </w:tcBorders>
            <w:shd w:val="clear" w:color="000000" w:fill="FFFFFF"/>
            <w:noWrap/>
            <w:vAlign w:val="bottom"/>
            <w:hideMark/>
          </w:tcPr>
          <w:p w14:paraId="3D6453F1" w14:textId="5DEA1EFD" w:rsidR="00DE0EE9" w:rsidRPr="001607A0" w:rsidRDefault="00DE0EE9" w:rsidP="00080AA9">
            <w:pPr>
              <w:spacing w:line="276" w:lineRule="auto"/>
              <w:jc w:val="center"/>
              <w:rPr>
                <w:b/>
                <w:bCs/>
                <w:color w:val="FF0000"/>
                <w:sz w:val="20"/>
                <w:szCs w:val="20"/>
              </w:rPr>
            </w:pPr>
            <w:r w:rsidRPr="001607A0">
              <w:rPr>
                <w:b/>
                <w:bCs/>
                <w:color w:val="FF0000"/>
                <w:sz w:val="20"/>
                <w:szCs w:val="20"/>
              </w:rPr>
              <w:t>0.239***</w:t>
            </w:r>
          </w:p>
        </w:tc>
        <w:tc>
          <w:tcPr>
            <w:tcW w:w="434" w:type="pct"/>
            <w:tcBorders>
              <w:top w:val="nil"/>
              <w:left w:val="nil"/>
              <w:bottom w:val="nil"/>
              <w:right w:val="nil"/>
            </w:tcBorders>
            <w:shd w:val="clear" w:color="000000" w:fill="FFFFFF"/>
            <w:noWrap/>
            <w:vAlign w:val="bottom"/>
            <w:hideMark/>
          </w:tcPr>
          <w:p w14:paraId="4CF5285B" w14:textId="77777777" w:rsidR="00DE0EE9" w:rsidRPr="001607A0" w:rsidRDefault="00DE0EE9" w:rsidP="00080AA9">
            <w:pPr>
              <w:spacing w:line="276" w:lineRule="auto"/>
              <w:jc w:val="center"/>
              <w:rPr>
                <w:color w:val="FF0000"/>
                <w:sz w:val="20"/>
                <w:szCs w:val="20"/>
              </w:rPr>
            </w:pPr>
            <w:r w:rsidRPr="001607A0">
              <w:rPr>
                <w:color w:val="FF0000"/>
                <w:sz w:val="20"/>
                <w:szCs w:val="20"/>
              </w:rPr>
              <w:t>-0.018</w:t>
            </w:r>
          </w:p>
        </w:tc>
        <w:tc>
          <w:tcPr>
            <w:tcW w:w="396" w:type="pct"/>
            <w:tcBorders>
              <w:top w:val="nil"/>
              <w:left w:val="nil"/>
              <w:bottom w:val="nil"/>
              <w:right w:val="nil"/>
            </w:tcBorders>
            <w:shd w:val="clear" w:color="000000" w:fill="FFFFFF"/>
            <w:noWrap/>
            <w:vAlign w:val="bottom"/>
            <w:hideMark/>
          </w:tcPr>
          <w:p w14:paraId="741A02CC" w14:textId="25D8E22C" w:rsidR="00DE0EE9" w:rsidRPr="001607A0" w:rsidRDefault="00DE0EE9" w:rsidP="00080AA9">
            <w:pPr>
              <w:spacing w:line="276" w:lineRule="auto"/>
              <w:jc w:val="center"/>
              <w:rPr>
                <w:b/>
                <w:bCs/>
                <w:color w:val="FF0000"/>
                <w:sz w:val="20"/>
                <w:szCs w:val="20"/>
              </w:rPr>
            </w:pPr>
            <w:r w:rsidRPr="001607A0">
              <w:rPr>
                <w:b/>
                <w:bCs/>
                <w:color w:val="FF0000"/>
                <w:sz w:val="20"/>
                <w:szCs w:val="20"/>
              </w:rPr>
              <w:t>-0.371***</w:t>
            </w:r>
          </w:p>
        </w:tc>
        <w:tc>
          <w:tcPr>
            <w:tcW w:w="494" w:type="pct"/>
            <w:tcBorders>
              <w:top w:val="nil"/>
              <w:left w:val="nil"/>
              <w:bottom w:val="nil"/>
              <w:right w:val="nil"/>
            </w:tcBorders>
            <w:shd w:val="clear" w:color="000000" w:fill="FFFFFF"/>
            <w:noWrap/>
            <w:vAlign w:val="bottom"/>
            <w:hideMark/>
          </w:tcPr>
          <w:p w14:paraId="24EA40DA" w14:textId="77777777" w:rsidR="00DE0EE9" w:rsidRPr="001607A0" w:rsidRDefault="00DE0EE9" w:rsidP="00080AA9">
            <w:pPr>
              <w:spacing w:line="276" w:lineRule="auto"/>
              <w:jc w:val="center"/>
              <w:rPr>
                <w:color w:val="FF0000"/>
                <w:sz w:val="20"/>
                <w:szCs w:val="20"/>
              </w:rPr>
            </w:pPr>
            <w:r w:rsidRPr="001607A0">
              <w:rPr>
                <w:color w:val="FF0000"/>
                <w:sz w:val="20"/>
                <w:szCs w:val="20"/>
              </w:rPr>
              <w:t>0.046</w:t>
            </w:r>
          </w:p>
        </w:tc>
        <w:tc>
          <w:tcPr>
            <w:tcW w:w="385" w:type="pct"/>
            <w:tcBorders>
              <w:top w:val="nil"/>
              <w:left w:val="nil"/>
              <w:bottom w:val="nil"/>
              <w:right w:val="nil"/>
            </w:tcBorders>
            <w:shd w:val="clear" w:color="000000" w:fill="FFFFFF"/>
            <w:noWrap/>
            <w:vAlign w:val="bottom"/>
            <w:hideMark/>
          </w:tcPr>
          <w:p w14:paraId="49C69EAC" w14:textId="2713D273" w:rsidR="00DE0EE9" w:rsidRPr="001607A0" w:rsidRDefault="00DE0EE9" w:rsidP="00080AA9">
            <w:pPr>
              <w:spacing w:line="276" w:lineRule="auto"/>
              <w:jc w:val="center"/>
              <w:rPr>
                <w:b/>
                <w:bCs/>
                <w:color w:val="FF0000"/>
                <w:sz w:val="20"/>
                <w:szCs w:val="20"/>
              </w:rPr>
            </w:pPr>
            <w:r w:rsidRPr="001607A0">
              <w:rPr>
                <w:b/>
                <w:bCs/>
                <w:color w:val="FF0000"/>
                <w:sz w:val="20"/>
                <w:szCs w:val="20"/>
              </w:rPr>
              <w:t>0.436***</w:t>
            </w:r>
          </w:p>
        </w:tc>
        <w:tc>
          <w:tcPr>
            <w:tcW w:w="396" w:type="pct"/>
            <w:tcBorders>
              <w:top w:val="nil"/>
              <w:left w:val="nil"/>
              <w:bottom w:val="nil"/>
              <w:right w:val="nil"/>
            </w:tcBorders>
            <w:shd w:val="clear" w:color="000000" w:fill="FFFFFF"/>
            <w:noWrap/>
            <w:vAlign w:val="bottom"/>
            <w:hideMark/>
          </w:tcPr>
          <w:p w14:paraId="63C1FE28" w14:textId="363EE8A1" w:rsidR="00DE0EE9" w:rsidRPr="001607A0" w:rsidRDefault="00DE0EE9" w:rsidP="00080AA9">
            <w:pPr>
              <w:spacing w:line="276" w:lineRule="auto"/>
              <w:jc w:val="center"/>
              <w:rPr>
                <w:b/>
                <w:bCs/>
                <w:color w:val="FF0000"/>
                <w:sz w:val="20"/>
                <w:szCs w:val="20"/>
              </w:rPr>
            </w:pPr>
            <w:r w:rsidRPr="001607A0">
              <w:rPr>
                <w:b/>
                <w:bCs/>
                <w:color w:val="FF0000"/>
                <w:sz w:val="20"/>
                <w:szCs w:val="20"/>
              </w:rPr>
              <w:t>-0.165**</w:t>
            </w:r>
          </w:p>
        </w:tc>
        <w:tc>
          <w:tcPr>
            <w:tcW w:w="307" w:type="pct"/>
            <w:tcBorders>
              <w:top w:val="nil"/>
              <w:left w:val="nil"/>
              <w:bottom w:val="nil"/>
              <w:right w:val="nil"/>
            </w:tcBorders>
            <w:shd w:val="clear" w:color="000000" w:fill="FFFFFF"/>
            <w:noWrap/>
            <w:vAlign w:val="bottom"/>
            <w:hideMark/>
          </w:tcPr>
          <w:p w14:paraId="24401DEC" w14:textId="1E075F27" w:rsidR="00DE0EE9" w:rsidRPr="001607A0" w:rsidRDefault="00DE0EE9" w:rsidP="00080AA9">
            <w:pPr>
              <w:spacing w:line="276" w:lineRule="auto"/>
              <w:jc w:val="center"/>
              <w:rPr>
                <w:b/>
                <w:bCs/>
                <w:color w:val="FF0000"/>
                <w:sz w:val="20"/>
                <w:szCs w:val="20"/>
              </w:rPr>
            </w:pPr>
            <w:r w:rsidRPr="001607A0">
              <w:rPr>
                <w:b/>
                <w:bCs/>
                <w:color w:val="FF0000"/>
                <w:sz w:val="20"/>
                <w:szCs w:val="20"/>
              </w:rPr>
              <w:t>-0.781**</w:t>
            </w:r>
          </w:p>
        </w:tc>
        <w:tc>
          <w:tcPr>
            <w:tcW w:w="307" w:type="pct"/>
            <w:tcBorders>
              <w:top w:val="nil"/>
              <w:left w:val="nil"/>
              <w:bottom w:val="nil"/>
              <w:right w:val="nil"/>
            </w:tcBorders>
            <w:shd w:val="clear" w:color="000000" w:fill="FFFFFF"/>
            <w:noWrap/>
            <w:vAlign w:val="bottom"/>
            <w:hideMark/>
          </w:tcPr>
          <w:p w14:paraId="4AC8B4F6" w14:textId="77777777" w:rsidR="00DE0EE9" w:rsidRPr="001607A0" w:rsidRDefault="00DE0EE9" w:rsidP="00080AA9">
            <w:pPr>
              <w:spacing w:line="276" w:lineRule="auto"/>
              <w:jc w:val="center"/>
              <w:rPr>
                <w:color w:val="FF0000"/>
                <w:sz w:val="20"/>
                <w:szCs w:val="20"/>
              </w:rPr>
            </w:pPr>
            <w:r w:rsidRPr="001607A0">
              <w:rPr>
                <w:color w:val="FF0000"/>
                <w:sz w:val="20"/>
                <w:szCs w:val="20"/>
              </w:rPr>
              <w:t>-0.080</w:t>
            </w:r>
          </w:p>
        </w:tc>
        <w:tc>
          <w:tcPr>
            <w:tcW w:w="307" w:type="pct"/>
            <w:tcBorders>
              <w:top w:val="nil"/>
              <w:left w:val="nil"/>
              <w:bottom w:val="nil"/>
              <w:right w:val="nil"/>
            </w:tcBorders>
            <w:shd w:val="clear" w:color="000000" w:fill="FFFFFF"/>
            <w:noWrap/>
            <w:vAlign w:val="bottom"/>
            <w:hideMark/>
          </w:tcPr>
          <w:p w14:paraId="10D30D1F" w14:textId="63EBE24C" w:rsidR="00DE0EE9" w:rsidRPr="001607A0" w:rsidRDefault="00DE0EE9" w:rsidP="00080AA9">
            <w:pPr>
              <w:spacing w:line="276" w:lineRule="auto"/>
              <w:jc w:val="center"/>
              <w:rPr>
                <w:b/>
                <w:bCs/>
                <w:color w:val="FF0000"/>
                <w:sz w:val="20"/>
                <w:szCs w:val="20"/>
              </w:rPr>
            </w:pPr>
            <w:r w:rsidRPr="001607A0">
              <w:rPr>
                <w:b/>
                <w:bCs/>
                <w:color w:val="FF0000"/>
                <w:sz w:val="20"/>
                <w:szCs w:val="20"/>
              </w:rPr>
              <w:t>-0.037**</w:t>
            </w:r>
          </w:p>
        </w:tc>
        <w:tc>
          <w:tcPr>
            <w:tcW w:w="307" w:type="pct"/>
            <w:tcBorders>
              <w:top w:val="nil"/>
              <w:left w:val="nil"/>
              <w:bottom w:val="nil"/>
              <w:right w:val="nil"/>
            </w:tcBorders>
            <w:shd w:val="clear" w:color="000000" w:fill="FFFFFF"/>
            <w:noWrap/>
            <w:vAlign w:val="bottom"/>
            <w:hideMark/>
          </w:tcPr>
          <w:p w14:paraId="0BAB2A3E" w14:textId="77777777" w:rsidR="00DE0EE9" w:rsidRPr="001607A0" w:rsidRDefault="00DE0EE9" w:rsidP="00080AA9">
            <w:pPr>
              <w:spacing w:line="276" w:lineRule="auto"/>
              <w:jc w:val="center"/>
              <w:rPr>
                <w:color w:val="FF0000"/>
                <w:sz w:val="20"/>
                <w:szCs w:val="20"/>
              </w:rPr>
            </w:pPr>
            <w:r w:rsidRPr="001607A0">
              <w:rPr>
                <w:color w:val="FF0000"/>
                <w:sz w:val="20"/>
                <w:szCs w:val="20"/>
              </w:rPr>
              <w:t>0.341</w:t>
            </w:r>
          </w:p>
        </w:tc>
        <w:tc>
          <w:tcPr>
            <w:tcW w:w="307" w:type="pct"/>
            <w:tcBorders>
              <w:top w:val="nil"/>
              <w:left w:val="nil"/>
              <w:bottom w:val="nil"/>
              <w:right w:val="nil"/>
            </w:tcBorders>
            <w:shd w:val="clear" w:color="000000" w:fill="FFFFFF"/>
            <w:noWrap/>
            <w:vAlign w:val="bottom"/>
            <w:hideMark/>
          </w:tcPr>
          <w:p w14:paraId="4080470B" w14:textId="77777777" w:rsidR="00DE0EE9" w:rsidRPr="001607A0" w:rsidRDefault="00DE0EE9" w:rsidP="00080AA9">
            <w:pPr>
              <w:spacing w:line="276" w:lineRule="auto"/>
              <w:jc w:val="center"/>
              <w:rPr>
                <w:color w:val="FF0000"/>
                <w:sz w:val="20"/>
                <w:szCs w:val="20"/>
              </w:rPr>
            </w:pPr>
            <w:r w:rsidRPr="001607A0">
              <w:rPr>
                <w:color w:val="FF0000"/>
                <w:sz w:val="20"/>
                <w:szCs w:val="20"/>
              </w:rPr>
              <w:t>0.036</w:t>
            </w:r>
          </w:p>
        </w:tc>
        <w:tc>
          <w:tcPr>
            <w:tcW w:w="307" w:type="pct"/>
            <w:tcBorders>
              <w:top w:val="nil"/>
              <w:left w:val="nil"/>
              <w:bottom w:val="nil"/>
              <w:right w:val="nil"/>
            </w:tcBorders>
            <w:shd w:val="clear" w:color="000000" w:fill="FFFFFF"/>
            <w:noWrap/>
            <w:vAlign w:val="bottom"/>
            <w:hideMark/>
          </w:tcPr>
          <w:p w14:paraId="14324585" w14:textId="77777777" w:rsidR="00DE0EE9" w:rsidRPr="001607A0" w:rsidRDefault="00DE0EE9" w:rsidP="00080AA9">
            <w:pPr>
              <w:spacing w:line="276" w:lineRule="auto"/>
              <w:jc w:val="center"/>
              <w:rPr>
                <w:color w:val="FF0000"/>
                <w:sz w:val="20"/>
                <w:szCs w:val="20"/>
              </w:rPr>
            </w:pPr>
            <w:r w:rsidRPr="001607A0">
              <w:rPr>
                <w:color w:val="FF0000"/>
                <w:sz w:val="20"/>
                <w:szCs w:val="20"/>
              </w:rPr>
              <w:t>0.081</w:t>
            </w:r>
          </w:p>
        </w:tc>
      </w:tr>
      <w:tr w:rsidR="00DE0EE9" w:rsidRPr="001607A0" w14:paraId="0E2BAB0E" w14:textId="77777777" w:rsidTr="00DE0EE9">
        <w:trPr>
          <w:trHeight w:val="320"/>
        </w:trPr>
        <w:tc>
          <w:tcPr>
            <w:tcW w:w="555" w:type="pct"/>
            <w:tcBorders>
              <w:top w:val="nil"/>
              <w:left w:val="nil"/>
              <w:bottom w:val="nil"/>
              <w:right w:val="nil"/>
            </w:tcBorders>
            <w:shd w:val="clear" w:color="000000" w:fill="FFFFFF"/>
            <w:noWrap/>
            <w:vAlign w:val="bottom"/>
            <w:hideMark/>
          </w:tcPr>
          <w:p w14:paraId="40B3EEA9" w14:textId="77777777" w:rsidR="00DE0EE9" w:rsidRPr="001607A0" w:rsidRDefault="00DE0EE9" w:rsidP="00080AA9">
            <w:pPr>
              <w:spacing w:line="276" w:lineRule="auto"/>
              <w:rPr>
                <w:color w:val="FF0000"/>
                <w:sz w:val="20"/>
                <w:szCs w:val="20"/>
              </w:rPr>
            </w:pPr>
            <w:r w:rsidRPr="001607A0">
              <w:rPr>
                <w:color w:val="FF0000"/>
                <w:sz w:val="20"/>
                <w:szCs w:val="20"/>
              </w:rPr>
              <w:t> </w:t>
            </w:r>
          </w:p>
        </w:tc>
        <w:tc>
          <w:tcPr>
            <w:tcW w:w="494" w:type="pct"/>
            <w:tcBorders>
              <w:top w:val="nil"/>
              <w:left w:val="single" w:sz="4" w:space="0" w:color="auto"/>
              <w:bottom w:val="nil"/>
              <w:right w:val="nil"/>
            </w:tcBorders>
            <w:shd w:val="clear" w:color="000000" w:fill="FFFFFF"/>
            <w:noWrap/>
            <w:vAlign w:val="bottom"/>
            <w:hideMark/>
          </w:tcPr>
          <w:p w14:paraId="51D7A362"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(0.080)</w:t>
            </w:r>
          </w:p>
        </w:tc>
        <w:tc>
          <w:tcPr>
            <w:tcW w:w="434" w:type="pct"/>
            <w:tcBorders>
              <w:top w:val="nil"/>
              <w:left w:val="nil"/>
              <w:bottom w:val="nil"/>
              <w:right w:val="nil"/>
            </w:tcBorders>
            <w:shd w:val="clear" w:color="000000" w:fill="FFFFFF"/>
            <w:noWrap/>
            <w:vAlign w:val="bottom"/>
            <w:hideMark/>
          </w:tcPr>
          <w:p w14:paraId="58A3C63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(0.045)</w:t>
            </w:r>
          </w:p>
        </w:tc>
        <w:tc>
          <w:tcPr>
            <w:tcW w:w="396" w:type="pct"/>
            <w:tcBorders>
              <w:top w:val="nil"/>
              <w:left w:val="nil"/>
              <w:bottom w:val="nil"/>
              <w:right w:val="nil"/>
            </w:tcBorders>
            <w:shd w:val="clear" w:color="000000" w:fill="FFFFFF"/>
            <w:noWrap/>
            <w:vAlign w:val="bottom"/>
            <w:hideMark/>
          </w:tcPr>
          <w:p w14:paraId="1DF7D6C4"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(0.153)</w:t>
            </w:r>
          </w:p>
        </w:tc>
        <w:tc>
          <w:tcPr>
            <w:tcW w:w="494" w:type="pct"/>
            <w:tcBorders>
              <w:top w:val="nil"/>
              <w:left w:val="nil"/>
              <w:bottom w:val="nil"/>
              <w:right w:val="nil"/>
            </w:tcBorders>
            <w:shd w:val="clear" w:color="000000" w:fill="FFFFFF"/>
            <w:noWrap/>
            <w:vAlign w:val="bottom"/>
            <w:hideMark/>
          </w:tcPr>
          <w:p w14:paraId="47F6EC2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(0.224)</w:t>
            </w:r>
          </w:p>
        </w:tc>
        <w:tc>
          <w:tcPr>
            <w:tcW w:w="385" w:type="pct"/>
            <w:tcBorders>
              <w:top w:val="nil"/>
              <w:left w:val="nil"/>
              <w:bottom w:val="nil"/>
              <w:right w:val="nil"/>
            </w:tcBorders>
            <w:shd w:val="clear" w:color="000000" w:fill="FFFFFF"/>
            <w:noWrap/>
            <w:vAlign w:val="bottom"/>
            <w:hideMark/>
          </w:tcPr>
          <w:p w14:paraId="66CF656B"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(0.176)</w:t>
            </w:r>
          </w:p>
        </w:tc>
        <w:tc>
          <w:tcPr>
            <w:tcW w:w="396" w:type="pct"/>
            <w:tcBorders>
              <w:top w:val="nil"/>
              <w:left w:val="nil"/>
              <w:bottom w:val="nil"/>
              <w:right w:val="nil"/>
            </w:tcBorders>
            <w:shd w:val="clear" w:color="000000" w:fill="FFFFFF"/>
            <w:noWrap/>
            <w:vAlign w:val="bottom"/>
            <w:hideMark/>
          </w:tcPr>
          <w:p w14:paraId="3D72A95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(0.067)</w:t>
            </w:r>
          </w:p>
        </w:tc>
        <w:tc>
          <w:tcPr>
            <w:tcW w:w="307" w:type="pct"/>
            <w:tcBorders>
              <w:top w:val="nil"/>
              <w:left w:val="nil"/>
              <w:bottom w:val="nil"/>
              <w:right w:val="nil"/>
            </w:tcBorders>
            <w:shd w:val="clear" w:color="000000" w:fill="FFFFFF"/>
            <w:noWrap/>
            <w:vAlign w:val="bottom"/>
            <w:hideMark/>
          </w:tcPr>
          <w:p w14:paraId="72D8396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(0.334)</w:t>
            </w:r>
          </w:p>
        </w:tc>
        <w:tc>
          <w:tcPr>
            <w:tcW w:w="307" w:type="pct"/>
            <w:tcBorders>
              <w:top w:val="nil"/>
              <w:left w:val="nil"/>
              <w:bottom w:val="nil"/>
              <w:right w:val="nil"/>
            </w:tcBorders>
            <w:shd w:val="clear" w:color="000000" w:fill="FFFFFF"/>
            <w:noWrap/>
            <w:vAlign w:val="bottom"/>
            <w:hideMark/>
          </w:tcPr>
          <w:p w14:paraId="6C1F6F2C"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(0.060)</w:t>
            </w:r>
          </w:p>
        </w:tc>
        <w:tc>
          <w:tcPr>
            <w:tcW w:w="307" w:type="pct"/>
            <w:tcBorders>
              <w:top w:val="nil"/>
              <w:left w:val="nil"/>
              <w:bottom w:val="nil"/>
              <w:right w:val="nil"/>
            </w:tcBorders>
            <w:shd w:val="clear" w:color="000000" w:fill="FFFFFF"/>
            <w:noWrap/>
            <w:vAlign w:val="bottom"/>
            <w:hideMark/>
          </w:tcPr>
          <w:p w14:paraId="0CF8D8E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(0.011)</w:t>
            </w:r>
          </w:p>
        </w:tc>
        <w:tc>
          <w:tcPr>
            <w:tcW w:w="307" w:type="pct"/>
            <w:tcBorders>
              <w:top w:val="nil"/>
              <w:left w:val="nil"/>
              <w:bottom w:val="nil"/>
              <w:right w:val="nil"/>
            </w:tcBorders>
            <w:shd w:val="clear" w:color="000000" w:fill="FFFFFF"/>
            <w:noWrap/>
            <w:vAlign w:val="bottom"/>
            <w:hideMark/>
          </w:tcPr>
          <w:p w14:paraId="41A601B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(0.365)</w:t>
            </w:r>
          </w:p>
        </w:tc>
        <w:tc>
          <w:tcPr>
            <w:tcW w:w="307" w:type="pct"/>
            <w:tcBorders>
              <w:top w:val="nil"/>
              <w:left w:val="nil"/>
              <w:bottom w:val="nil"/>
              <w:right w:val="nil"/>
            </w:tcBorders>
            <w:shd w:val="clear" w:color="000000" w:fill="FFFFFF"/>
            <w:noWrap/>
            <w:vAlign w:val="bottom"/>
            <w:hideMark/>
          </w:tcPr>
          <w:p w14:paraId="189D981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(0.071)</w:t>
            </w:r>
          </w:p>
        </w:tc>
        <w:tc>
          <w:tcPr>
            <w:tcW w:w="307" w:type="pct"/>
            <w:tcBorders>
              <w:top w:val="nil"/>
              <w:left w:val="nil"/>
              <w:bottom w:val="nil"/>
              <w:right w:val="nil"/>
            </w:tcBorders>
            <w:shd w:val="clear" w:color="000000" w:fill="FFFFFF"/>
            <w:noWrap/>
            <w:vAlign w:val="bottom"/>
            <w:hideMark/>
          </w:tcPr>
          <w:p w14:paraId="70E14BF3"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(0.061)</w:t>
            </w:r>
          </w:p>
        </w:tc>
      </w:tr>
      <w:tr w:rsidR="00DE0EE9" w:rsidRPr="001607A0" w14:paraId="11B1D626" w14:textId="77777777" w:rsidTr="00DE0EE9">
        <w:trPr>
          <w:trHeight w:val="320"/>
        </w:trPr>
        <w:tc>
          <w:tcPr>
            <w:tcW w:w="555" w:type="pct"/>
            <w:tcBorders>
              <w:top w:val="nil"/>
              <w:left w:val="nil"/>
              <w:bottom w:val="single" w:sz="4" w:space="0" w:color="auto"/>
              <w:right w:val="nil"/>
            </w:tcBorders>
            <w:shd w:val="clear" w:color="000000" w:fill="FFFFFF"/>
            <w:noWrap/>
            <w:vAlign w:val="bottom"/>
            <w:hideMark/>
          </w:tcPr>
          <w:p w14:paraId="3C4E02A4" w14:textId="77777777" w:rsidR="00DE0EE9" w:rsidRPr="001607A0" w:rsidRDefault="00DE0EE9" w:rsidP="00080AA9">
            <w:pPr>
              <w:spacing w:line="276" w:lineRule="auto"/>
              <w:rPr>
                <w:color w:val="FF0000"/>
                <w:sz w:val="20"/>
                <w:szCs w:val="20"/>
              </w:rPr>
            </w:pPr>
            <w:r w:rsidRPr="001607A0">
              <w:rPr>
                <w:color w:val="FF0000"/>
                <w:sz w:val="20"/>
                <w:szCs w:val="20"/>
              </w:rPr>
              <w:t>Lags</w:t>
            </w:r>
          </w:p>
        </w:tc>
        <w:tc>
          <w:tcPr>
            <w:tcW w:w="494" w:type="pct"/>
            <w:tcBorders>
              <w:top w:val="nil"/>
              <w:left w:val="single" w:sz="4" w:space="0" w:color="auto"/>
              <w:bottom w:val="single" w:sz="4" w:space="0" w:color="auto"/>
              <w:right w:val="nil"/>
            </w:tcBorders>
            <w:shd w:val="clear" w:color="000000" w:fill="FFFFFF"/>
            <w:noWrap/>
            <w:vAlign w:val="bottom"/>
            <w:hideMark/>
          </w:tcPr>
          <w:p w14:paraId="17C81D2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434" w:type="pct"/>
            <w:tcBorders>
              <w:top w:val="nil"/>
              <w:left w:val="nil"/>
              <w:bottom w:val="single" w:sz="4" w:space="0" w:color="auto"/>
              <w:right w:val="nil"/>
            </w:tcBorders>
            <w:shd w:val="clear" w:color="000000" w:fill="FFFFFF"/>
            <w:noWrap/>
            <w:vAlign w:val="bottom"/>
            <w:hideMark/>
          </w:tcPr>
          <w:p w14:paraId="73133742"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96" w:type="pct"/>
            <w:tcBorders>
              <w:top w:val="nil"/>
              <w:left w:val="nil"/>
              <w:bottom w:val="single" w:sz="4" w:space="0" w:color="auto"/>
              <w:right w:val="nil"/>
            </w:tcBorders>
            <w:shd w:val="clear" w:color="000000" w:fill="FFFFFF"/>
            <w:noWrap/>
            <w:vAlign w:val="bottom"/>
            <w:hideMark/>
          </w:tcPr>
          <w:p w14:paraId="433BD3D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11</w:t>
            </w:r>
          </w:p>
        </w:tc>
        <w:tc>
          <w:tcPr>
            <w:tcW w:w="494" w:type="pct"/>
            <w:tcBorders>
              <w:top w:val="nil"/>
              <w:left w:val="nil"/>
              <w:bottom w:val="single" w:sz="4" w:space="0" w:color="auto"/>
              <w:right w:val="nil"/>
            </w:tcBorders>
            <w:shd w:val="clear" w:color="000000" w:fill="FFFFFF"/>
            <w:noWrap/>
            <w:vAlign w:val="bottom"/>
            <w:hideMark/>
          </w:tcPr>
          <w:p w14:paraId="693BACE9"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85" w:type="pct"/>
            <w:tcBorders>
              <w:top w:val="nil"/>
              <w:left w:val="nil"/>
              <w:bottom w:val="single" w:sz="4" w:space="0" w:color="auto"/>
              <w:right w:val="nil"/>
            </w:tcBorders>
            <w:shd w:val="clear" w:color="000000" w:fill="FFFFFF"/>
            <w:noWrap/>
            <w:vAlign w:val="bottom"/>
            <w:hideMark/>
          </w:tcPr>
          <w:p w14:paraId="31654881"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12</w:t>
            </w:r>
          </w:p>
        </w:tc>
        <w:tc>
          <w:tcPr>
            <w:tcW w:w="396" w:type="pct"/>
            <w:tcBorders>
              <w:top w:val="nil"/>
              <w:left w:val="nil"/>
              <w:bottom w:val="single" w:sz="4" w:space="0" w:color="auto"/>
              <w:right w:val="nil"/>
            </w:tcBorders>
            <w:shd w:val="clear" w:color="000000" w:fill="FFFFFF"/>
            <w:noWrap/>
            <w:vAlign w:val="bottom"/>
            <w:hideMark/>
          </w:tcPr>
          <w:p w14:paraId="159B38E2"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7</w:t>
            </w:r>
          </w:p>
        </w:tc>
        <w:tc>
          <w:tcPr>
            <w:tcW w:w="307" w:type="pct"/>
            <w:tcBorders>
              <w:top w:val="nil"/>
              <w:left w:val="nil"/>
              <w:bottom w:val="single" w:sz="4" w:space="0" w:color="auto"/>
              <w:right w:val="nil"/>
            </w:tcBorders>
            <w:shd w:val="clear" w:color="000000" w:fill="FFFFFF"/>
            <w:noWrap/>
            <w:vAlign w:val="bottom"/>
            <w:hideMark/>
          </w:tcPr>
          <w:p w14:paraId="7EE1FC8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9</w:t>
            </w:r>
          </w:p>
        </w:tc>
        <w:tc>
          <w:tcPr>
            <w:tcW w:w="307" w:type="pct"/>
            <w:tcBorders>
              <w:top w:val="nil"/>
              <w:left w:val="nil"/>
              <w:bottom w:val="single" w:sz="4" w:space="0" w:color="auto"/>
              <w:right w:val="nil"/>
            </w:tcBorders>
            <w:shd w:val="clear" w:color="000000" w:fill="FFFFFF"/>
            <w:noWrap/>
            <w:vAlign w:val="bottom"/>
            <w:hideMark/>
          </w:tcPr>
          <w:p w14:paraId="3EA1E3B8"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single" w:sz="4" w:space="0" w:color="auto"/>
              <w:right w:val="nil"/>
            </w:tcBorders>
            <w:shd w:val="clear" w:color="000000" w:fill="FFFFFF"/>
            <w:noWrap/>
            <w:vAlign w:val="bottom"/>
            <w:hideMark/>
          </w:tcPr>
          <w:p w14:paraId="63A9DC7D"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5</w:t>
            </w:r>
          </w:p>
        </w:tc>
        <w:tc>
          <w:tcPr>
            <w:tcW w:w="307" w:type="pct"/>
            <w:tcBorders>
              <w:top w:val="nil"/>
              <w:left w:val="nil"/>
              <w:bottom w:val="single" w:sz="4" w:space="0" w:color="auto"/>
              <w:right w:val="nil"/>
            </w:tcBorders>
            <w:shd w:val="clear" w:color="000000" w:fill="FFFFFF"/>
            <w:noWrap/>
            <w:vAlign w:val="bottom"/>
            <w:hideMark/>
          </w:tcPr>
          <w:p w14:paraId="067C8EAA"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single" w:sz="4" w:space="0" w:color="auto"/>
              <w:right w:val="nil"/>
            </w:tcBorders>
            <w:shd w:val="clear" w:color="000000" w:fill="FFFFFF"/>
            <w:noWrap/>
            <w:vAlign w:val="bottom"/>
            <w:hideMark/>
          </w:tcPr>
          <w:p w14:paraId="7379CEC5"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c>
          <w:tcPr>
            <w:tcW w:w="307" w:type="pct"/>
            <w:tcBorders>
              <w:top w:val="nil"/>
              <w:left w:val="nil"/>
              <w:bottom w:val="single" w:sz="4" w:space="0" w:color="auto"/>
              <w:right w:val="nil"/>
            </w:tcBorders>
            <w:shd w:val="clear" w:color="000000" w:fill="FFFFFF"/>
            <w:noWrap/>
            <w:vAlign w:val="bottom"/>
            <w:hideMark/>
          </w:tcPr>
          <w:p w14:paraId="22FE528E" w14:textId="77777777" w:rsidR="00DE0EE9" w:rsidRPr="001607A0" w:rsidRDefault="00DE0EE9" w:rsidP="00080AA9">
            <w:pPr>
              <w:spacing w:line="276" w:lineRule="auto"/>
              <w:jc w:val="center"/>
              <w:rPr>
                <w:i/>
                <w:iCs/>
                <w:color w:val="FF0000"/>
                <w:sz w:val="20"/>
                <w:szCs w:val="20"/>
              </w:rPr>
            </w:pPr>
            <w:r w:rsidRPr="001607A0">
              <w:rPr>
                <w:i/>
                <w:iCs/>
                <w:color w:val="FF0000"/>
                <w:sz w:val="20"/>
                <w:szCs w:val="20"/>
              </w:rPr>
              <w:t>1</w:t>
            </w:r>
          </w:p>
        </w:tc>
      </w:tr>
    </w:tbl>
    <w:p w14:paraId="02E640CD" w14:textId="77777777" w:rsidR="00DE0EE9" w:rsidRPr="001607A0" w:rsidRDefault="00DE0EE9" w:rsidP="00DE0EE9">
      <w:pPr>
        <w:rPr>
          <w:color w:val="FF0000"/>
        </w:rPr>
      </w:pPr>
    </w:p>
    <w:p w14:paraId="000BB4E0" w14:textId="77777777" w:rsidR="00DE0EE9" w:rsidRDefault="00DE0EE9" w:rsidP="00C43E29">
      <w:pPr>
        <w:tabs>
          <w:tab w:val="left" w:pos="0"/>
        </w:tabs>
        <w:spacing w:line="360" w:lineRule="auto"/>
        <w:ind w:right="142" w:firstLine="284"/>
        <w:jc w:val="both"/>
        <w:rPr>
          <w:i/>
          <w:iCs/>
          <w:color w:val="FF0000"/>
          <w:sz w:val="20"/>
          <w:szCs w:val="20"/>
        </w:rPr>
      </w:pPr>
      <w:r w:rsidRPr="001607A0">
        <w:rPr>
          <w:i/>
          <w:iCs/>
          <w:color w:val="FF0000"/>
          <w:sz w:val="20"/>
          <w:szCs w:val="20"/>
        </w:rPr>
        <w:t>Note: ***, ** and * indicate statistical significance at 1%,5% and 10% level</w:t>
      </w:r>
      <w:r w:rsidR="007040C8" w:rsidRPr="001607A0">
        <w:rPr>
          <w:i/>
          <w:iCs/>
          <w:color w:val="FF0000"/>
          <w:sz w:val="20"/>
          <w:szCs w:val="20"/>
        </w:rPr>
        <w:t>,</w:t>
      </w:r>
      <w:r w:rsidRPr="001607A0">
        <w:rPr>
          <w:i/>
          <w:iCs/>
          <w:color w:val="FF0000"/>
          <w:sz w:val="20"/>
          <w:szCs w:val="20"/>
        </w:rPr>
        <w:t xml:space="preserve"> respectively. Parentheses report standard errors.</w:t>
      </w:r>
    </w:p>
    <w:p w14:paraId="28204582" w14:textId="77777777" w:rsidR="007016A0" w:rsidRDefault="007016A0" w:rsidP="00C43E29">
      <w:pPr>
        <w:tabs>
          <w:tab w:val="left" w:pos="0"/>
        </w:tabs>
        <w:spacing w:line="360" w:lineRule="auto"/>
        <w:ind w:right="142" w:firstLine="284"/>
        <w:jc w:val="both"/>
        <w:rPr>
          <w:i/>
          <w:iCs/>
          <w:color w:val="FF0000"/>
          <w:sz w:val="20"/>
          <w:szCs w:val="20"/>
        </w:rPr>
      </w:pPr>
    </w:p>
    <w:p w14:paraId="4977B40E" w14:textId="18828174" w:rsidR="007016A0" w:rsidRPr="001607A0" w:rsidRDefault="007016A0" w:rsidP="00C43E29">
      <w:pPr>
        <w:tabs>
          <w:tab w:val="left" w:pos="0"/>
        </w:tabs>
        <w:spacing w:line="360" w:lineRule="auto"/>
        <w:ind w:right="142" w:firstLine="284"/>
        <w:jc w:val="both"/>
        <w:rPr>
          <w:i/>
          <w:iCs/>
          <w:color w:val="FF0000"/>
          <w:sz w:val="20"/>
          <w:szCs w:val="20"/>
        </w:rPr>
        <w:sectPr w:rsidR="007016A0" w:rsidRPr="001607A0" w:rsidSect="00153C9E">
          <w:pgSz w:w="16838" w:h="11906" w:orient="landscape"/>
          <w:pgMar w:top="1440" w:right="1440" w:bottom="1440" w:left="1440" w:header="709" w:footer="709" w:gutter="0"/>
          <w:cols w:space="708"/>
          <w:docGrid w:linePitch="360"/>
        </w:sectPr>
      </w:pPr>
    </w:p>
    <w:bookmarkEnd w:id="46"/>
    <w:p w14:paraId="33A0923E" w14:textId="55CFA6F4" w:rsidR="00080AA9" w:rsidRPr="001607A0" w:rsidRDefault="00080AA9" w:rsidP="00080AA9">
      <w:pPr>
        <w:pStyle w:val="NormalWeb"/>
        <w:tabs>
          <w:tab w:val="left" w:pos="0"/>
        </w:tabs>
        <w:ind w:right="-46"/>
        <w:jc w:val="both"/>
        <w:rPr>
          <w:b/>
          <w:bCs/>
          <w:color w:val="000000" w:themeColor="text1"/>
        </w:rPr>
      </w:pPr>
      <w:r w:rsidRPr="001607A0">
        <w:rPr>
          <w:b/>
          <w:bCs/>
          <w:color w:val="000000" w:themeColor="text1"/>
        </w:rPr>
        <w:lastRenderedPageBreak/>
        <w:t>References</w:t>
      </w:r>
    </w:p>
    <w:p w14:paraId="3217223A" w14:textId="2D673982"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Albert, J. F., Perez-Bernabeu, A., </w:t>
      </w:r>
      <w:r w:rsidR="00EA721B" w:rsidRPr="001607A0">
        <w:rPr>
          <w:color w:val="FF0000"/>
        </w:rPr>
        <w:t>&amp;</w:t>
      </w:r>
      <w:r w:rsidRPr="001607A0">
        <w:rPr>
          <w:color w:val="FF0000"/>
        </w:rPr>
        <w:t xml:space="preserve"> Peñalver, A. (2020) The effects of monetary policy on income and wealth inequality in the U.S. Exploring different dimensions, </w:t>
      </w:r>
      <w:r w:rsidRPr="001607A0">
        <w:rPr>
          <w:i/>
          <w:iCs/>
          <w:color w:val="FF0000"/>
        </w:rPr>
        <w:t>Structural Change and Economic Dynamics</w:t>
      </w:r>
      <w:r w:rsidRPr="001607A0">
        <w:rPr>
          <w:color w:val="FF0000"/>
        </w:rPr>
        <w:t xml:space="preserve">, 55 (C), 88–106. </w:t>
      </w:r>
      <w:hyperlink r:id="rId18" w:history="1">
        <w:r w:rsidRPr="001607A0">
          <w:rPr>
            <w:rStyle w:val="Hyperlink"/>
            <w:color w:val="FF0000"/>
          </w:rPr>
          <w:t>https://doi.org/10.1016/j.strueco.2020.07.002</w:t>
        </w:r>
      </w:hyperlink>
      <w:r w:rsidRPr="001607A0">
        <w:rPr>
          <w:color w:val="FF0000"/>
        </w:rPr>
        <w:t xml:space="preserve"> </w:t>
      </w:r>
    </w:p>
    <w:p w14:paraId="67169A9B" w14:textId="2EA04F20" w:rsidR="00080AA9" w:rsidRPr="001607A0" w:rsidRDefault="00080AA9" w:rsidP="00C43E29">
      <w:pPr>
        <w:spacing w:after="120" w:line="360" w:lineRule="auto"/>
        <w:ind w:left="284" w:right="-46" w:hanging="284"/>
        <w:jc w:val="both"/>
        <w:rPr>
          <w:color w:val="FF0000"/>
        </w:rPr>
      </w:pPr>
      <w:proofErr w:type="spellStart"/>
      <w:r w:rsidRPr="001607A0">
        <w:rPr>
          <w:color w:val="FF0000"/>
        </w:rPr>
        <w:t>Alstadsæter</w:t>
      </w:r>
      <w:proofErr w:type="spellEnd"/>
      <w:r w:rsidRPr="001607A0">
        <w:rPr>
          <w:color w:val="FF0000"/>
        </w:rPr>
        <w:t xml:space="preserve">, A., Johannesen, N., </w:t>
      </w:r>
      <w:r w:rsidR="00EA721B" w:rsidRPr="001607A0">
        <w:rPr>
          <w:color w:val="FF0000"/>
        </w:rPr>
        <w:t>&amp;</w:t>
      </w:r>
      <w:r w:rsidRPr="001607A0">
        <w:rPr>
          <w:color w:val="FF0000"/>
        </w:rPr>
        <w:t xml:space="preserve"> Zucman, G. (2019). Tax evasion and inequality. American Economic Review, 109(6), 2073-2103. </w:t>
      </w:r>
      <w:hyperlink r:id="rId19" w:history="1">
        <w:r w:rsidRPr="001607A0">
          <w:rPr>
            <w:rStyle w:val="Hyperlink"/>
            <w:color w:val="FF0000"/>
          </w:rPr>
          <w:t>https://doi.org/10.1257/aer.20172043</w:t>
        </w:r>
      </w:hyperlink>
      <w:r w:rsidRPr="001607A0">
        <w:rPr>
          <w:color w:val="FF0000"/>
        </w:rPr>
        <w:t xml:space="preserve">  </w:t>
      </w:r>
    </w:p>
    <w:p w14:paraId="69360A91" w14:textId="3A1518DB"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Altunbaş, Y., </w:t>
      </w:r>
      <w:r w:rsidR="00EA721B" w:rsidRPr="001607A0">
        <w:rPr>
          <w:color w:val="FF0000"/>
        </w:rPr>
        <w:t>&amp;</w:t>
      </w:r>
      <w:r w:rsidRPr="001607A0">
        <w:rPr>
          <w:color w:val="FF0000"/>
        </w:rPr>
        <w:t xml:space="preserve"> Thornton, J. (2019) Finance and income inequality revisited, </w:t>
      </w:r>
      <w:r w:rsidRPr="001607A0">
        <w:rPr>
          <w:i/>
          <w:iCs/>
          <w:color w:val="FF0000"/>
        </w:rPr>
        <w:t>Finance Research Letters</w:t>
      </w:r>
      <w:r w:rsidRPr="001607A0">
        <w:rPr>
          <w:color w:val="FF0000"/>
        </w:rPr>
        <w:t xml:space="preserve">, 37, 101355. </w:t>
      </w:r>
      <w:hyperlink r:id="rId20" w:history="1">
        <w:r w:rsidRPr="001607A0">
          <w:rPr>
            <w:rStyle w:val="Hyperlink"/>
            <w:color w:val="FF0000"/>
          </w:rPr>
          <w:t>https://doi.org/10.1016/j.frl.2019.101355</w:t>
        </w:r>
      </w:hyperlink>
      <w:r w:rsidRPr="001607A0">
        <w:rPr>
          <w:color w:val="FF0000"/>
        </w:rPr>
        <w:t xml:space="preserve"> </w:t>
      </w:r>
    </w:p>
    <w:p w14:paraId="125DD643" w14:textId="06E44518" w:rsidR="00080AA9" w:rsidRPr="001607A0" w:rsidRDefault="00080AA9" w:rsidP="00C43E29">
      <w:pPr>
        <w:pStyle w:val="NormalWeb"/>
        <w:spacing w:before="0" w:beforeAutospacing="0" w:after="120" w:afterAutospacing="0" w:line="360" w:lineRule="auto"/>
        <w:ind w:left="284" w:right="-46" w:hanging="284"/>
        <w:jc w:val="both"/>
        <w:rPr>
          <w:color w:val="FF0000"/>
        </w:rPr>
      </w:pPr>
      <w:proofErr w:type="spellStart"/>
      <w:r w:rsidRPr="00E60BAB">
        <w:rPr>
          <w:color w:val="FF0000"/>
          <w:shd w:val="clear" w:color="auto" w:fill="FFFFFF"/>
        </w:rPr>
        <w:t>Alvaredo</w:t>
      </w:r>
      <w:proofErr w:type="spellEnd"/>
      <w:r w:rsidRPr="00E60BAB">
        <w:rPr>
          <w:color w:val="FF0000"/>
          <w:shd w:val="clear" w:color="auto" w:fill="FFFFFF"/>
        </w:rPr>
        <w:t xml:space="preserve">, F., Atkinson, A. B., Blanchet, T., Chancel, L., </w:t>
      </w:r>
      <w:proofErr w:type="spellStart"/>
      <w:r w:rsidRPr="00E60BAB">
        <w:rPr>
          <w:color w:val="FF0000"/>
          <w:shd w:val="clear" w:color="auto" w:fill="FFFFFF"/>
        </w:rPr>
        <w:t>Bauluz</w:t>
      </w:r>
      <w:proofErr w:type="spellEnd"/>
      <w:r w:rsidRPr="00E60BAB">
        <w:rPr>
          <w:color w:val="FF0000"/>
          <w:shd w:val="clear" w:color="auto" w:fill="FFFFFF"/>
        </w:rPr>
        <w:t xml:space="preserve">, L., Fisher-Post, M., ... </w:t>
      </w:r>
      <w:r w:rsidR="00EA721B" w:rsidRPr="00E60BAB">
        <w:rPr>
          <w:color w:val="FF0000"/>
          <w:shd w:val="clear" w:color="auto" w:fill="FFFFFF"/>
        </w:rPr>
        <w:t>&amp;</w:t>
      </w:r>
      <w:r w:rsidRPr="00E60BAB">
        <w:rPr>
          <w:color w:val="FF0000"/>
          <w:shd w:val="clear" w:color="auto" w:fill="FFFFFF"/>
        </w:rPr>
        <w:t xml:space="preserve"> Zucman, G. (2020a).</w:t>
      </w:r>
      <w:r w:rsidRPr="00E60BAB">
        <w:rPr>
          <w:rStyle w:val="apple-converted-space"/>
          <w:color w:val="FF0000"/>
          <w:shd w:val="clear" w:color="auto" w:fill="FFFFFF"/>
        </w:rPr>
        <w:t xml:space="preserve"> </w:t>
      </w:r>
      <w:r w:rsidRPr="00E60BAB">
        <w:rPr>
          <w:i/>
          <w:iCs/>
          <w:color w:val="FF0000"/>
        </w:rPr>
        <w:t>Distributional national accounts guidelines, methods and concepts used in the world inequality database</w:t>
      </w:r>
      <w:r w:rsidRPr="00E60BAB">
        <w:rPr>
          <w:rStyle w:val="apple-converted-space"/>
          <w:color w:val="FF0000"/>
          <w:shd w:val="clear" w:color="auto" w:fill="FFFFFF"/>
        </w:rPr>
        <w:t xml:space="preserve"> </w:t>
      </w:r>
      <w:r w:rsidRPr="00E60BAB">
        <w:rPr>
          <w:color w:val="FF0000"/>
          <w:shd w:val="clear" w:color="auto" w:fill="FFFFFF"/>
        </w:rPr>
        <w:t xml:space="preserve">(Doctoral dissertation, PSE (Paris School of economics). </w:t>
      </w:r>
      <w:hyperlink r:id="rId21" w:history="1">
        <w:r w:rsidRPr="00E60BAB">
          <w:rPr>
            <w:rStyle w:val="Hyperlink"/>
            <w:color w:val="FF0000"/>
          </w:rPr>
          <w:t>https://hal.science/hal-03307274</w:t>
        </w:r>
      </w:hyperlink>
      <w:r w:rsidRPr="001607A0">
        <w:rPr>
          <w:color w:val="FF0000"/>
        </w:rPr>
        <w:t xml:space="preserve">  </w:t>
      </w:r>
    </w:p>
    <w:p w14:paraId="34F1864E" w14:textId="694965CC" w:rsidR="00080AA9" w:rsidRPr="001607A0" w:rsidRDefault="00080AA9" w:rsidP="00C43E29">
      <w:pPr>
        <w:pStyle w:val="NormalWeb"/>
        <w:spacing w:before="0" w:beforeAutospacing="0" w:after="120" w:afterAutospacing="0" w:line="360" w:lineRule="auto"/>
        <w:ind w:left="284" w:right="-46" w:hanging="284"/>
        <w:jc w:val="both"/>
        <w:rPr>
          <w:color w:val="FF0000"/>
        </w:rPr>
      </w:pPr>
      <w:proofErr w:type="spellStart"/>
      <w:r w:rsidRPr="001607A0">
        <w:rPr>
          <w:color w:val="FF0000"/>
        </w:rPr>
        <w:t>Alvaredo</w:t>
      </w:r>
      <w:proofErr w:type="spellEnd"/>
      <w:r w:rsidRPr="001607A0">
        <w:rPr>
          <w:color w:val="FF0000"/>
        </w:rPr>
        <w:t xml:space="preserve">, F., Atkinson, A.B., Piketty, T., Saez, E., (2013). The top 1 percent in international and historical perspective. </w:t>
      </w:r>
      <w:r w:rsidRPr="001607A0">
        <w:rPr>
          <w:i/>
          <w:iCs/>
          <w:color w:val="FF0000"/>
        </w:rPr>
        <w:t>Journal of Economic Perspective,</w:t>
      </w:r>
      <w:r w:rsidRPr="001607A0">
        <w:rPr>
          <w:color w:val="FF0000"/>
        </w:rPr>
        <w:t xml:space="preserve"> 27 (3), 3–20. </w:t>
      </w:r>
      <w:hyperlink r:id="rId22" w:history="1">
        <w:r w:rsidRPr="001607A0">
          <w:rPr>
            <w:rStyle w:val="Hyperlink"/>
            <w:color w:val="FF0000"/>
          </w:rPr>
          <w:t>http://dx.doi.org/10.1257/jep.27.3.3</w:t>
        </w:r>
      </w:hyperlink>
      <w:r w:rsidRPr="001607A0">
        <w:rPr>
          <w:color w:val="FF0000"/>
        </w:rPr>
        <w:t xml:space="preserve"> </w:t>
      </w:r>
    </w:p>
    <w:p w14:paraId="30BA407E" w14:textId="07D6B07E" w:rsidR="00080AA9" w:rsidRPr="001607A0" w:rsidRDefault="00080AA9" w:rsidP="00C43E29">
      <w:pPr>
        <w:spacing w:after="120" w:line="360" w:lineRule="auto"/>
        <w:ind w:left="284" w:right="-46" w:hanging="284"/>
        <w:jc w:val="both"/>
        <w:rPr>
          <w:color w:val="FF0000"/>
        </w:rPr>
      </w:pPr>
      <w:r w:rsidRPr="001607A0">
        <w:rPr>
          <w:color w:val="FF0000"/>
          <w:shd w:val="clear" w:color="auto" w:fill="FFFFFF"/>
        </w:rPr>
        <w:t xml:space="preserve">Andreou, E., Ghysels, E., </w:t>
      </w:r>
      <w:r w:rsidR="00EA721B" w:rsidRPr="001607A0">
        <w:rPr>
          <w:color w:val="FF0000"/>
          <w:shd w:val="clear" w:color="auto" w:fill="FFFFFF"/>
        </w:rPr>
        <w:t>&amp;</w:t>
      </w:r>
      <w:r w:rsidRPr="001607A0">
        <w:rPr>
          <w:color w:val="FF0000"/>
          <w:shd w:val="clear" w:color="auto" w:fill="FFFFFF"/>
        </w:rPr>
        <w:t xml:space="preserve"> </w:t>
      </w:r>
      <w:proofErr w:type="spellStart"/>
      <w:r w:rsidRPr="001607A0">
        <w:rPr>
          <w:color w:val="FF0000"/>
          <w:shd w:val="clear" w:color="auto" w:fill="FFFFFF"/>
        </w:rPr>
        <w:t>Kourtellos</w:t>
      </w:r>
      <w:proofErr w:type="spellEnd"/>
      <w:r w:rsidRPr="001607A0">
        <w:rPr>
          <w:color w:val="FF0000"/>
          <w:shd w:val="clear" w:color="auto" w:fill="FFFFFF"/>
        </w:rPr>
        <w:t>, A. (2013). Should macroeconomic forecasters use daily financial data and how?</w:t>
      </w:r>
      <w:r w:rsidRPr="001607A0">
        <w:rPr>
          <w:rStyle w:val="apple-converted-space"/>
          <w:color w:val="FF0000"/>
          <w:shd w:val="clear" w:color="auto" w:fill="FFFFFF"/>
        </w:rPr>
        <w:t xml:space="preserve"> </w:t>
      </w:r>
      <w:r w:rsidRPr="001607A0">
        <w:rPr>
          <w:i/>
          <w:iCs/>
          <w:color w:val="FF0000"/>
        </w:rPr>
        <w:t>Journal of Business and Economic Statistics</w:t>
      </w:r>
      <w:r w:rsidRPr="001607A0">
        <w:rPr>
          <w:color w:val="FF0000"/>
          <w:shd w:val="clear" w:color="auto" w:fill="FFFFFF"/>
        </w:rPr>
        <w:t>,</w:t>
      </w:r>
      <w:r w:rsidRPr="001607A0">
        <w:rPr>
          <w:rStyle w:val="apple-converted-space"/>
          <w:color w:val="FF0000"/>
          <w:shd w:val="clear" w:color="auto" w:fill="FFFFFF"/>
        </w:rPr>
        <w:t xml:space="preserve"> </w:t>
      </w:r>
      <w:r w:rsidRPr="001607A0">
        <w:rPr>
          <w:i/>
          <w:iCs/>
          <w:color w:val="FF0000"/>
        </w:rPr>
        <w:t>31</w:t>
      </w:r>
      <w:r w:rsidRPr="001607A0">
        <w:rPr>
          <w:color w:val="FF0000"/>
          <w:shd w:val="clear" w:color="auto" w:fill="FFFFFF"/>
        </w:rPr>
        <w:t xml:space="preserve">(2), 240-251. </w:t>
      </w:r>
      <w:hyperlink r:id="rId23" w:history="1">
        <w:r w:rsidRPr="001607A0">
          <w:rPr>
            <w:rStyle w:val="Hyperlink"/>
            <w:color w:val="FF0000"/>
          </w:rPr>
          <w:t>https://doi.org/10.1080/07350015.2013.767199</w:t>
        </w:r>
      </w:hyperlink>
      <w:r w:rsidRPr="001607A0">
        <w:rPr>
          <w:color w:val="FF0000"/>
        </w:rPr>
        <w:t xml:space="preserve"> </w:t>
      </w:r>
    </w:p>
    <w:p w14:paraId="7448F9A9" w14:textId="4D35C039" w:rsidR="00080AA9" w:rsidRPr="001607A0" w:rsidRDefault="00080AA9" w:rsidP="00C43E29">
      <w:pPr>
        <w:spacing w:after="120" w:line="360" w:lineRule="auto"/>
        <w:ind w:left="284" w:right="-46" w:hanging="284"/>
        <w:jc w:val="both"/>
        <w:rPr>
          <w:color w:val="FF0000"/>
        </w:rPr>
      </w:pPr>
      <w:r w:rsidRPr="001607A0">
        <w:rPr>
          <w:color w:val="FF0000"/>
        </w:rPr>
        <w:t xml:space="preserve">Arcand, J., Berkes, E., Panizza, U., (2015). Too much finance? </w:t>
      </w:r>
      <w:r w:rsidRPr="001607A0">
        <w:rPr>
          <w:i/>
          <w:iCs/>
          <w:color w:val="FF0000"/>
        </w:rPr>
        <w:t xml:space="preserve">Journal of Economic and Growth 20 </w:t>
      </w:r>
      <w:r w:rsidRPr="001607A0">
        <w:rPr>
          <w:color w:val="FF0000"/>
        </w:rPr>
        <w:t xml:space="preserve">(2), 105–148. </w:t>
      </w:r>
      <w:hyperlink r:id="rId24" w:history="1">
        <w:r w:rsidRPr="001607A0">
          <w:rPr>
            <w:rStyle w:val="Hyperlink"/>
            <w:color w:val="FF0000"/>
            <w:shd w:val="clear" w:color="auto" w:fill="FFFFFF"/>
          </w:rPr>
          <w:t>https://doi.org/10.1007/s10887-015-9115-2</w:t>
        </w:r>
      </w:hyperlink>
      <w:r w:rsidRPr="001607A0">
        <w:rPr>
          <w:color w:val="FF0000"/>
          <w:shd w:val="clear" w:color="auto" w:fill="FFFFFF"/>
        </w:rPr>
        <w:t xml:space="preserve"> </w:t>
      </w:r>
    </w:p>
    <w:p w14:paraId="2E9ECB12" w14:textId="5FB272B5" w:rsidR="00080AA9" w:rsidRPr="001607A0" w:rsidRDefault="00080AA9" w:rsidP="00C43E29">
      <w:pPr>
        <w:tabs>
          <w:tab w:val="left" w:pos="0"/>
        </w:tabs>
        <w:spacing w:after="120" w:line="360" w:lineRule="auto"/>
        <w:ind w:left="284" w:right="-46" w:hanging="284"/>
        <w:jc w:val="both"/>
        <w:rPr>
          <w:color w:val="FF0000"/>
        </w:rPr>
      </w:pPr>
      <w:proofErr w:type="spellStart"/>
      <w:r w:rsidRPr="001607A0">
        <w:rPr>
          <w:color w:val="FF0000"/>
        </w:rPr>
        <w:t>Artuc</w:t>
      </w:r>
      <w:proofErr w:type="spellEnd"/>
      <w:r w:rsidRPr="001607A0">
        <w:rPr>
          <w:color w:val="FF0000"/>
        </w:rPr>
        <w:t xml:space="preserve">, E., Porto, G., </w:t>
      </w:r>
      <w:r w:rsidR="00EA721B" w:rsidRPr="001607A0">
        <w:rPr>
          <w:color w:val="FF0000"/>
        </w:rPr>
        <w:t>&amp;</w:t>
      </w:r>
      <w:r w:rsidRPr="001607A0">
        <w:rPr>
          <w:color w:val="FF0000"/>
        </w:rPr>
        <w:t xml:space="preserve"> </w:t>
      </w:r>
      <w:proofErr w:type="spellStart"/>
      <w:r w:rsidRPr="001607A0">
        <w:rPr>
          <w:color w:val="FF0000"/>
        </w:rPr>
        <w:t>Rijkers</w:t>
      </w:r>
      <w:proofErr w:type="spellEnd"/>
      <w:r w:rsidRPr="001607A0">
        <w:rPr>
          <w:color w:val="FF0000"/>
        </w:rPr>
        <w:t xml:space="preserve">, B. (2019). Trading off the income gains and the inequality costs of trade policy, </w:t>
      </w:r>
      <w:r w:rsidRPr="001607A0">
        <w:rPr>
          <w:i/>
          <w:iCs/>
          <w:color w:val="FF0000"/>
        </w:rPr>
        <w:t>Journal of International Economics</w:t>
      </w:r>
      <w:r w:rsidRPr="001607A0">
        <w:rPr>
          <w:color w:val="FF0000"/>
        </w:rPr>
        <w:t xml:space="preserve">, </w:t>
      </w:r>
      <w:r w:rsidRPr="001607A0">
        <w:rPr>
          <w:i/>
          <w:iCs/>
          <w:color w:val="FF0000"/>
        </w:rPr>
        <w:t>120</w:t>
      </w:r>
      <w:r w:rsidRPr="001607A0">
        <w:rPr>
          <w:color w:val="FF0000"/>
        </w:rPr>
        <w:t xml:space="preserve">, 1–45. </w:t>
      </w:r>
      <w:hyperlink r:id="rId25" w:history="1">
        <w:r w:rsidRPr="001607A0">
          <w:rPr>
            <w:rStyle w:val="Hyperlink"/>
            <w:color w:val="FF0000"/>
          </w:rPr>
          <w:t>https://doi.org/10.1016/j.jinteco.2019.05.001</w:t>
        </w:r>
      </w:hyperlink>
      <w:r w:rsidRPr="001607A0">
        <w:rPr>
          <w:color w:val="FF0000"/>
        </w:rPr>
        <w:t xml:space="preserve"> </w:t>
      </w:r>
    </w:p>
    <w:p w14:paraId="08D3A866" w14:textId="12C5C253"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Atkinson, A. B. and Harrison, A. (1978). </w:t>
      </w:r>
      <w:r w:rsidRPr="001607A0">
        <w:rPr>
          <w:i/>
          <w:iCs/>
          <w:color w:val="FF0000"/>
        </w:rPr>
        <w:t>Distribution of Personal Wealth in Britain</w:t>
      </w:r>
      <w:r w:rsidRPr="001607A0">
        <w:rPr>
          <w:color w:val="FF0000"/>
        </w:rPr>
        <w:t xml:space="preserve">. Cambridge University Press, UK. </w:t>
      </w:r>
      <w:hyperlink r:id="rId26" w:history="1">
        <w:r w:rsidRPr="001607A0">
          <w:rPr>
            <w:rStyle w:val="Hyperlink"/>
            <w:color w:val="FF0000"/>
          </w:rPr>
          <w:t>https://lccn.loc.gov/77002715</w:t>
        </w:r>
      </w:hyperlink>
      <w:r w:rsidRPr="001607A0">
        <w:rPr>
          <w:color w:val="FF0000"/>
        </w:rPr>
        <w:t xml:space="preserve"> </w:t>
      </w:r>
    </w:p>
    <w:p w14:paraId="3AF00548" w14:textId="52FB5026"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Baiardi, D., </w:t>
      </w:r>
      <w:r w:rsidR="00EA721B" w:rsidRPr="001607A0">
        <w:rPr>
          <w:color w:val="FF0000"/>
        </w:rPr>
        <w:t>&amp;</w:t>
      </w:r>
      <w:r w:rsidRPr="001607A0">
        <w:rPr>
          <w:color w:val="FF0000"/>
        </w:rPr>
        <w:t xml:space="preserve"> Morana, C. (2018) Financial development and income distribution inequality in the euro area, </w:t>
      </w:r>
      <w:r w:rsidRPr="001607A0">
        <w:rPr>
          <w:i/>
          <w:iCs/>
          <w:color w:val="FF0000"/>
        </w:rPr>
        <w:t>Economic Modelling</w:t>
      </w:r>
      <w:r w:rsidRPr="001607A0">
        <w:rPr>
          <w:color w:val="FF0000"/>
        </w:rPr>
        <w:t xml:space="preserve">, 70, 40–55. </w:t>
      </w:r>
      <w:hyperlink r:id="rId27" w:history="1">
        <w:r w:rsidRPr="001607A0">
          <w:rPr>
            <w:rStyle w:val="Hyperlink"/>
            <w:color w:val="FF0000"/>
          </w:rPr>
          <w:t>https://doi.org/10.1016/j.econmod.2017.10.008</w:t>
        </w:r>
      </w:hyperlink>
      <w:r w:rsidRPr="001607A0">
        <w:rPr>
          <w:color w:val="FF0000"/>
        </w:rPr>
        <w:t xml:space="preserve"> </w:t>
      </w:r>
    </w:p>
    <w:p w14:paraId="250765C9" w14:textId="5D232149" w:rsidR="00080AA9" w:rsidRPr="001607A0" w:rsidRDefault="00080AA9" w:rsidP="00C43E29">
      <w:pPr>
        <w:spacing w:after="120" w:line="360" w:lineRule="auto"/>
        <w:ind w:left="284" w:right="-46" w:hanging="284"/>
        <w:jc w:val="both"/>
        <w:rPr>
          <w:color w:val="FF0000"/>
          <w:shd w:val="clear" w:color="auto" w:fill="FFFFFF"/>
        </w:rPr>
      </w:pPr>
      <w:r w:rsidRPr="001607A0">
        <w:rPr>
          <w:color w:val="FF0000"/>
          <w:shd w:val="clear" w:color="auto" w:fill="FFFFFF"/>
        </w:rPr>
        <w:lastRenderedPageBreak/>
        <w:t xml:space="preserve">Banerjee, A. V., </w:t>
      </w:r>
      <w:r w:rsidR="00EA721B" w:rsidRPr="001607A0">
        <w:rPr>
          <w:color w:val="FF0000"/>
          <w:shd w:val="clear" w:color="auto" w:fill="FFFFFF"/>
        </w:rPr>
        <w:t>&amp;</w:t>
      </w:r>
      <w:r w:rsidRPr="001607A0">
        <w:rPr>
          <w:color w:val="FF0000"/>
          <w:shd w:val="clear" w:color="auto" w:fill="FFFFFF"/>
        </w:rPr>
        <w:t xml:space="preserve"> Newman, A. F. (1993). Occupational choice and the process of development.</w:t>
      </w:r>
      <w:r w:rsidRPr="001607A0">
        <w:rPr>
          <w:rStyle w:val="apple-converted-space"/>
          <w:color w:val="FF0000"/>
          <w:shd w:val="clear" w:color="auto" w:fill="FFFFFF"/>
        </w:rPr>
        <w:t xml:space="preserve"> </w:t>
      </w:r>
      <w:r w:rsidRPr="001607A0">
        <w:rPr>
          <w:i/>
          <w:iCs/>
          <w:color w:val="FF0000"/>
        </w:rPr>
        <w:t>Journal of political economy</w:t>
      </w:r>
      <w:r w:rsidRPr="001607A0">
        <w:rPr>
          <w:color w:val="FF0000"/>
          <w:shd w:val="clear" w:color="auto" w:fill="FFFFFF"/>
        </w:rPr>
        <w:t>,</w:t>
      </w:r>
      <w:r w:rsidRPr="001607A0">
        <w:rPr>
          <w:rStyle w:val="apple-converted-space"/>
          <w:color w:val="FF0000"/>
          <w:shd w:val="clear" w:color="auto" w:fill="FFFFFF"/>
        </w:rPr>
        <w:t xml:space="preserve"> </w:t>
      </w:r>
      <w:r w:rsidRPr="001607A0">
        <w:rPr>
          <w:i/>
          <w:iCs/>
          <w:color w:val="FF0000"/>
        </w:rPr>
        <w:t>101</w:t>
      </w:r>
      <w:r w:rsidRPr="001607A0">
        <w:rPr>
          <w:color w:val="FF0000"/>
          <w:shd w:val="clear" w:color="auto" w:fill="FFFFFF"/>
        </w:rPr>
        <w:t xml:space="preserve">(2), 274-298. </w:t>
      </w:r>
      <w:hyperlink r:id="rId28" w:history="1">
        <w:r w:rsidRPr="001607A0">
          <w:rPr>
            <w:rStyle w:val="Hyperlink"/>
            <w:color w:val="FF0000"/>
            <w:shd w:val="clear" w:color="auto" w:fill="FFFFFF"/>
          </w:rPr>
          <w:t>https://doi.org/10.1086/261876</w:t>
        </w:r>
      </w:hyperlink>
      <w:r w:rsidRPr="001607A0">
        <w:rPr>
          <w:color w:val="FF0000"/>
          <w:shd w:val="clear" w:color="auto" w:fill="FFFFFF"/>
        </w:rPr>
        <w:t xml:space="preserve">. </w:t>
      </w:r>
    </w:p>
    <w:p w14:paraId="27D8A690" w14:textId="725154FA" w:rsidR="00080AA9" w:rsidRPr="001607A0" w:rsidRDefault="00080AA9" w:rsidP="00C43E29">
      <w:pPr>
        <w:spacing w:after="120" w:line="360" w:lineRule="auto"/>
        <w:ind w:left="284" w:right="-46" w:hanging="284"/>
        <w:jc w:val="both"/>
        <w:rPr>
          <w:color w:val="FF0000"/>
          <w:shd w:val="clear" w:color="auto" w:fill="FFFFFF"/>
        </w:rPr>
      </w:pPr>
      <w:r w:rsidRPr="001607A0">
        <w:rPr>
          <w:color w:val="FF0000"/>
        </w:rPr>
        <w:t xml:space="preserve">Beck, T., </w:t>
      </w:r>
      <w:proofErr w:type="spellStart"/>
      <w:r w:rsidRPr="001607A0">
        <w:rPr>
          <w:color w:val="FF0000"/>
        </w:rPr>
        <w:t>Demirgüç-Kunt</w:t>
      </w:r>
      <w:proofErr w:type="spellEnd"/>
      <w:r w:rsidRPr="001607A0">
        <w:rPr>
          <w:color w:val="FF0000"/>
        </w:rPr>
        <w:t xml:space="preserve">, A., </w:t>
      </w:r>
      <w:r w:rsidR="00EA721B" w:rsidRPr="001607A0">
        <w:rPr>
          <w:color w:val="FF0000"/>
        </w:rPr>
        <w:t>&amp;</w:t>
      </w:r>
      <w:r w:rsidRPr="001607A0">
        <w:rPr>
          <w:color w:val="FF0000"/>
        </w:rPr>
        <w:t xml:space="preserve"> Levine, R. (2007). Finance, inequality and the poor. </w:t>
      </w:r>
      <w:r w:rsidRPr="001607A0">
        <w:rPr>
          <w:i/>
          <w:iCs/>
          <w:color w:val="FF0000"/>
        </w:rPr>
        <w:t>Journal of Economic Growth</w:t>
      </w:r>
      <w:r w:rsidRPr="001607A0">
        <w:rPr>
          <w:color w:val="FF0000"/>
        </w:rPr>
        <w:t xml:space="preserve">, 12(1), 7–49. </w:t>
      </w:r>
      <w:hyperlink r:id="rId29" w:history="1">
        <w:r w:rsidRPr="001607A0">
          <w:rPr>
            <w:rStyle w:val="Hyperlink"/>
            <w:color w:val="FF0000"/>
            <w:shd w:val="clear" w:color="auto" w:fill="FFFFFF"/>
          </w:rPr>
          <w:t>https://doi.org/10.1007/s10887-007-9010-6</w:t>
        </w:r>
      </w:hyperlink>
      <w:r w:rsidRPr="001607A0">
        <w:rPr>
          <w:color w:val="FF0000"/>
          <w:shd w:val="clear" w:color="auto" w:fill="FFFFFF"/>
        </w:rPr>
        <w:t xml:space="preserve"> </w:t>
      </w:r>
    </w:p>
    <w:p w14:paraId="3D7AB449" w14:textId="45B141BB" w:rsidR="00080AA9" w:rsidRPr="001607A0" w:rsidRDefault="00080AA9" w:rsidP="00C43E29">
      <w:pPr>
        <w:spacing w:after="120" w:line="360" w:lineRule="auto"/>
        <w:ind w:left="284" w:right="-46" w:hanging="284"/>
        <w:jc w:val="both"/>
        <w:rPr>
          <w:strike/>
          <w:color w:val="FF0000"/>
        </w:rPr>
      </w:pPr>
      <w:r w:rsidRPr="001607A0">
        <w:rPr>
          <w:color w:val="FF0000"/>
        </w:rPr>
        <w:t xml:space="preserve">Becker, G.S. and Tomes, N., (1979). An equilibrium theory of the distribution of income and intergenerational mobility. </w:t>
      </w:r>
      <w:r w:rsidRPr="001607A0">
        <w:rPr>
          <w:i/>
          <w:iCs/>
          <w:color w:val="FF0000"/>
        </w:rPr>
        <w:t>Journal of political Economy</w:t>
      </w:r>
      <w:r w:rsidRPr="001607A0">
        <w:rPr>
          <w:color w:val="FF0000"/>
        </w:rPr>
        <w:t xml:space="preserve">, 87(6), 1153-1189. </w:t>
      </w:r>
      <w:hyperlink r:id="rId30" w:history="1">
        <w:r w:rsidRPr="001607A0">
          <w:rPr>
            <w:rStyle w:val="Hyperlink"/>
            <w:color w:val="FF0000"/>
          </w:rPr>
          <w:t>https://doi.org/10.1086/260831</w:t>
        </w:r>
      </w:hyperlink>
      <w:r w:rsidRPr="001607A0">
        <w:rPr>
          <w:color w:val="FF0000"/>
        </w:rPr>
        <w:t xml:space="preserve"> </w:t>
      </w:r>
    </w:p>
    <w:p w14:paraId="2763236C" w14:textId="49D2E707" w:rsidR="00080AA9" w:rsidRPr="001607A0" w:rsidRDefault="00080AA9" w:rsidP="00C43E29">
      <w:pPr>
        <w:spacing w:after="120" w:line="360" w:lineRule="auto"/>
        <w:ind w:left="284" w:right="-46" w:hanging="284"/>
        <w:jc w:val="both"/>
        <w:rPr>
          <w:color w:val="FF0000"/>
        </w:rPr>
      </w:pPr>
      <w:r w:rsidRPr="00E60BAB">
        <w:rPr>
          <w:color w:val="FF0000"/>
          <w:shd w:val="clear" w:color="auto" w:fill="FFFFFF"/>
        </w:rPr>
        <w:t xml:space="preserve">Berisha, E., Gupta, R., </w:t>
      </w:r>
      <w:r w:rsidR="00EA721B" w:rsidRPr="00E60BAB">
        <w:rPr>
          <w:color w:val="FF0000"/>
          <w:shd w:val="clear" w:color="auto" w:fill="FFFFFF"/>
        </w:rPr>
        <w:t>&amp;</w:t>
      </w:r>
      <w:r w:rsidRPr="00E60BAB">
        <w:rPr>
          <w:color w:val="FF0000"/>
          <w:shd w:val="clear" w:color="auto" w:fill="FFFFFF"/>
        </w:rPr>
        <w:t xml:space="preserve"> Meszaros, J. (2020). The impact of macroeconomic factors on income inequality: Evidence from the BRICS.</w:t>
      </w:r>
      <w:r w:rsidRPr="00E60BAB">
        <w:rPr>
          <w:rStyle w:val="apple-converted-space"/>
          <w:color w:val="FF0000"/>
          <w:shd w:val="clear" w:color="auto" w:fill="FFFFFF"/>
        </w:rPr>
        <w:t xml:space="preserve"> </w:t>
      </w:r>
      <w:r w:rsidRPr="00E60BAB">
        <w:rPr>
          <w:i/>
          <w:iCs/>
          <w:color w:val="FF0000"/>
        </w:rPr>
        <w:t>Economic modelling</w:t>
      </w:r>
      <w:r w:rsidRPr="00E60BAB">
        <w:rPr>
          <w:color w:val="FF0000"/>
          <w:shd w:val="clear" w:color="auto" w:fill="FFFFFF"/>
        </w:rPr>
        <w:t>,</w:t>
      </w:r>
      <w:r w:rsidRPr="00E60BAB">
        <w:rPr>
          <w:rStyle w:val="apple-converted-space"/>
          <w:color w:val="FF0000"/>
          <w:shd w:val="clear" w:color="auto" w:fill="FFFFFF"/>
        </w:rPr>
        <w:t xml:space="preserve"> </w:t>
      </w:r>
      <w:r w:rsidRPr="00E60BAB">
        <w:rPr>
          <w:i/>
          <w:iCs/>
          <w:color w:val="FF0000"/>
        </w:rPr>
        <w:t>91</w:t>
      </w:r>
      <w:r w:rsidRPr="00E60BAB">
        <w:rPr>
          <w:color w:val="FF0000"/>
          <w:shd w:val="clear" w:color="auto" w:fill="FFFFFF"/>
        </w:rPr>
        <w:t xml:space="preserve">, 559-567. </w:t>
      </w:r>
      <w:hyperlink r:id="rId31" w:history="1">
        <w:r w:rsidRPr="00E60BAB">
          <w:rPr>
            <w:rStyle w:val="Hyperlink"/>
            <w:color w:val="FF0000"/>
            <w:shd w:val="clear" w:color="auto" w:fill="FFFFFF"/>
          </w:rPr>
          <w:t>https://doi.org/10.1016/j.econmod.2019.12.007</w:t>
        </w:r>
      </w:hyperlink>
      <w:r w:rsidRPr="001607A0">
        <w:rPr>
          <w:color w:val="FF0000"/>
          <w:shd w:val="clear" w:color="auto" w:fill="FFFFFF"/>
        </w:rPr>
        <w:t xml:space="preserve"> </w:t>
      </w:r>
    </w:p>
    <w:p w14:paraId="2152A3FA" w14:textId="08E73664" w:rsidR="00080AA9" w:rsidRPr="001607A0" w:rsidRDefault="00080AA9" w:rsidP="00C43E29">
      <w:pPr>
        <w:tabs>
          <w:tab w:val="left" w:pos="0"/>
        </w:tabs>
        <w:spacing w:after="120" w:line="360" w:lineRule="auto"/>
        <w:ind w:left="284" w:right="-46" w:hanging="284"/>
        <w:jc w:val="both"/>
        <w:rPr>
          <w:color w:val="FF0000"/>
        </w:rPr>
      </w:pPr>
      <w:r w:rsidRPr="001607A0">
        <w:rPr>
          <w:color w:val="FF0000"/>
        </w:rPr>
        <w:t xml:space="preserve">Castells-Quintana, D., </w:t>
      </w:r>
      <w:r w:rsidR="00EA721B" w:rsidRPr="001607A0">
        <w:rPr>
          <w:color w:val="FF0000"/>
        </w:rPr>
        <w:t>&amp;</w:t>
      </w:r>
      <w:r w:rsidRPr="001607A0">
        <w:rPr>
          <w:color w:val="FF0000"/>
        </w:rPr>
        <w:t xml:space="preserve"> Royuela, V. (2012) Unemployment and long-run economic growth: The role of income inequality and urbanisation. </w:t>
      </w:r>
      <w:proofErr w:type="spellStart"/>
      <w:r w:rsidRPr="001607A0">
        <w:rPr>
          <w:i/>
          <w:iCs/>
          <w:color w:val="FF0000"/>
        </w:rPr>
        <w:t>Investigaciones</w:t>
      </w:r>
      <w:proofErr w:type="spellEnd"/>
      <w:r w:rsidRPr="001607A0">
        <w:rPr>
          <w:i/>
          <w:iCs/>
          <w:color w:val="FF0000"/>
        </w:rPr>
        <w:t xml:space="preserve"> </w:t>
      </w:r>
      <w:proofErr w:type="spellStart"/>
      <w:r w:rsidRPr="001607A0">
        <w:rPr>
          <w:i/>
          <w:iCs/>
          <w:color w:val="FF0000"/>
        </w:rPr>
        <w:t>Regionales</w:t>
      </w:r>
      <w:proofErr w:type="spellEnd"/>
      <w:r w:rsidRPr="001607A0">
        <w:rPr>
          <w:i/>
          <w:iCs/>
          <w:color w:val="FF0000"/>
        </w:rPr>
        <w:t>-Journal of Regional Research</w:t>
      </w:r>
      <w:r w:rsidRPr="001607A0">
        <w:rPr>
          <w:color w:val="FF0000"/>
        </w:rPr>
        <w:t>, (24), 153-173.</w:t>
      </w:r>
      <w:hyperlink r:id="rId32" w:history="1">
        <w:r w:rsidRPr="001607A0">
          <w:rPr>
            <w:rStyle w:val="Hyperlink"/>
            <w:color w:val="FF0000"/>
          </w:rPr>
          <w:t>http://www.redalyc.org/articulo.oa?id=28924660007</w:t>
        </w:r>
      </w:hyperlink>
    </w:p>
    <w:p w14:paraId="7A697B11" w14:textId="77777777" w:rsidR="00080AA9" w:rsidRPr="001607A0" w:rsidRDefault="00080AA9" w:rsidP="00C43E29">
      <w:pPr>
        <w:spacing w:after="120" w:line="360" w:lineRule="auto"/>
        <w:ind w:left="284" w:right="-46" w:hanging="284"/>
        <w:jc w:val="both"/>
        <w:rPr>
          <w:color w:val="FF0000"/>
        </w:rPr>
      </w:pPr>
      <w:proofErr w:type="spellStart"/>
      <w:r w:rsidRPr="001607A0">
        <w:rPr>
          <w:color w:val="FF0000"/>
        </w:rPr>
        <w:t>Checchetti</w:t>
      </w:r>
      <w:proofErr w:type="spellEnd"/>
      <w:r w:rsidRPr="001607A0">
        <w:rPr>
          <w:color w:val="FF0000"/>
        </w:rPr>
        <w:t xml:space="preserve">, S.G., </w:t>
      </w:r>
      <w:proofErr w:type="spellStart"/>
      <w:r w:rsidRPr="001607A0">
        <w:rPr>
          <w:color w:val="FF0000"/>
        </w:rPr>
        <w:t>Kharroubi</w:t>
      </w:r>
      <w:proofErr w:type="spellEnd"/>
      <w:r w:rsidRPr="001607A0">
        <w:rPr>
          <w:color w:val="FF0000"/>
        </w:rPr>
        <w:t xml:space="preserve">, E., (2012). Reassessing the Impact of Finance on Growth. </w:t>
      </w:r>
      <w:r w:rsidRPr="001607A0">
        <w:rPr>
          <w:i/>
          <w:iCs/>
          <w:color w:val="FF0000"/>
        </w:rPr>
        <w:t>BIS Working Papers</w:t>
      </w:r>
      <w:r w:rsidRPr="001607A0">
        <w:rPr>
          <w:color w:val="FF0000"/>
        </w:rPr>
        <w:t xml:space="preserve">, no.381. </w:t>
      </w:r>
      <w:hyperlink r:id="rId33" w:history="1">
        <w:r w:rsidRPr="001607A0">
          <w:rPr>
            <w:rStyle w:val="Hyperlink"/>
            <w:color w:val="FF0000"/>
          </w:rPr>
          <w:t>https://econpapers.repec.org/scripts/redir.pf?u=http%3A%2F%2Fwww.bis.org%2Fpubl%2Fwork381.pdf;h=repec:bis:biswps:381</w:t>
        </w:r>
      </w:hyperlink>
      <w:r w:rsidRPr="001607A0">
        <w:rPr>
          <w:color w:val="FF0000"/>
        </w:rPr>
        <w:t xml:space="preserve"> </w:t>
      </w:r>
    </w:p>
    <w:p w14:paraId="3BA345CB" w14:textId="04FF90FC" w:rsidR="00080AA9" w:rsidRPr="001607A0" w:rsidRDefault="00080AA9" w:rsidP="00C43E29">
      <w:pPr>
        <w:tabs>
          <w:tab w:val="left" w:pos="0"/>
        </w:tabs>
        <w:spacing w:after="120" w:line="360" w:lineRule="auto"/>
        <w:ind w:left="284" w:right="-46" w:hanging="284"/>
        <w:jc w:val="both"/>
        <w:rPr>
          <w:color w:val="FF0000"/>
        </w:rPr>
      </w:pPr>
      <w:r w:rsidRPr="001607A0">
        <w:rPr>
          <w:color w:val="FF0000"/>
        </w:rPr>
        <w:t xml:space="preserve">Christopoulos, D., </w:t>
      </w:r>
      <w:r w:rsidR="00EA721B" w:rsidRPr="001607A0">
        <w:rPr>
          <w:color w:val="FF0000"/>
        </w:rPr>
        <w:t>&amp;</w:t>
      </w:r>
      <w:r w:rsidRPr="001607A0">
        <w:rPr>
          <w:color w:val="FF0000"/>
        </w:rPr>
        <w:t xml:space="preserve"> McAdam, P. (2017). Do financial reforms help stabilize inequality? </w:t>
      </w:r>
      <w:r w:rsidRPr="001607A0">
        <w:rPr>
          <w:i/>
          <w:iCs/>
          <w:color w:val="FF0000"/>
        </w:rPr>
        <w:t>Journal of International Money and Finance</w:t>
      </w:r>
      <w:r w:rsidRPr="001607A0">
        <w:rPr>
          <w:color w:val="FF0000"/>
        </w:rPr>
        <w:t xml:space="preserve">, </w:t>
      </w:r>
      <w:r w:rsidRPr="001607A0">
        <w:rPr>
          <w:i/>
          <w:iCs/>
          <w:color w:val="FF0000"/>
        </w:rPr>
        <w:t>70</w:t>
      </w:r>
      <w:r w:rsidRPr="001607A0">
        <w:rPr>
          <w:color w:val="FF0000"/>
        </w:rPr>
        <w:t>,</w:t>
      </w:r>
      <w:r w:rsidR="000D7EDD" w:rsidRPr="001607A0">
        <w:rPr>
          <w:color w:val="FF0000"/>
        </w:rPr>
        <w:t xml:space="preserve"> </w:t>
      </w:r>
      <w:r w:rsidRPr="001607A0">
        <w:rPr>
          <w:color w:val="FF0000"/>
        </w:rPr>
        <w:t xml:space="preserve">45–61. </w:t>
      </w:r>
      <w:hyperlink r:id="rId34" w:history="1">
        <w:r w:rsidRPr="001607A0">
          <w:rPr>
            <w:rStyle w:val="Hyperlink"/>
            <w:color w:val="FF0000"/>
          </w:rPr>
          <w:t>https://doi.org/10.1016/j.jimonfin.2016.05.003</w:t>
        </w:r>
      </w:hyperlink>
      <w:r w:rsidRPr="001607A0">
        <w:rPr>
          <w:color w:val="FF0000"/>
        </w:rPr>
        <w:t xml:space="preserve"> </w:t>
      </w:r>
    </w:p>
    <w:p w14:paraId="01B95816" w14:textId="30B07BC6"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Chu, L. K., </w:t>
      </w:r>
      <w:r w:rsidR="00EA721B" w:rsidRPr="001607A0">
        <w:rPr>
          <w:color w:val="FF0000"/>
        </w:rPr>
        <w:t>&amp;</w:t>
      </w:r>
      <w:r w:rsidRPr="001607A0">
        <w:rPr>
          <w:color w:val="FF0000"/>
        </w:rPr>
        <w:t xml:space="preserve"> Hoang, D. P. (2020) How does economic complexity influence income inequality? New evidence from international data, </w:t>
      </w:r>
      <w:r w:rsidRPr="001607A0">
        <w:rPr>
          <w:i/>
          <w:iCs/>
          <w:color w:val="FF0000"/>
        </w:rPr>
        <w:t>Economic Analysis and Policy</w:t>
      </w:r>
      <w:r w:rsidRPr="001607A0">
        <w:rPr>
          <w:color w:val="FF0000"/>
        </w:rPr>
        <w:t xml:space="preserve">, 68, 44–57. </w:t>
      </w:r>
      <w:hyperlink r:id="rId35" w:history="1">
        <w:r w:rsidRPr="001607A0">
          <w:rPr>
            <w:rStyle w:val="Hyperlink"/>
            <w:color w:val="FF0000"/>
          </w:rPr>
          <w:t>https://doi.org/10.1016/j.eap.2020.08.004</w:t>
        </w:r>
      </w:hyperlink>
      <w:r w:rsidRPr="001607A0">
        <w:rPr>
          <w:color w:val="FF0000"/>
        </w:rPr>
        <w:t xml:space="preserve"> </w:t>
      </w:r>
    </w:p>
    <w:p w14:paraId="3E750794" w14:textId="3E13DA7B" w:rsidR="00080AA9" w:rsidRPr="001607A0" w:rsidRDefault="00080AA9" w:rsidP="00C43E29">
      <w:pPr>
        <w:spacing w:after="120" w:line="360" w:lineRule="auto"/>
        <w:ind w:left="284" w:right="-46" w:hanging="284"/>
        <w:jc w:val="both"/>
        <w:rPr>
          <w:color w:val="FF0000"/>
        </w:rPr>
      </w:pPr>
      <w:r w:rsidRPr="001607A0">
        <w:rPr>
          <w:color w:val="FF0000"/>
          <w:shd w:val="clear" w:color="auto" w:fill="FFFFFF"/>
        </w:rPr>
        <w:t xml:space="preserve">Claessens, S., </w:t>
      </w:r>
      <w:r w:rsidR="00EA721B" w:rsidRPr="001607A0">
        <w:rPr>
          <w:color w:val="FF0000"/>
          <w:shd w:val="clear" w:color="auto" w:fill="FFFFFF"/>
        </w:rPr>
        <w:t>&amp;</w:t>
      </w:r>
      <w:r w:rsidRPr="001607A0">
        <w:rPr>
          <w:color w:val="FF0000"/>
          <w:shd w:val="clear" w:color="auto" w:fill="FFFFFF"/>
        </w:rPr>
        <w:t xml:space="preserve"> </w:t>
      </w:r>
      <w:proofErr w:type="spellStart"/>
      <w:r w:rsidRPr="001607A0">
        <w:rPr>
          <w:color w:val="FF0000"/>
          <w:shd w:val="clear" w:color="auto" w:fill="FFFFFF"/>
        </w:rPr>
        <w:t>Yurtoglu</w:t>
      </w:r>
      <w:proofErr w:type="spellEnd"/>
      <w:r w:rsidRPr="001607A0">
        <w:rPr>
          <w:color w:val="FF0000"/>
          <w:shd w:val="clear" w:color="auto" w:fill="FFFFFF"/>
        </w:rPr>
        <w:t>, B. B. (2013). Corporate governance in emerging markets: A survey.</w:t>
      </w:r>
      <w:r w:rsidRPr="001607A0">
        <w:rPr>
          <w:rStyle w:val="apple-converted-space"/>
          <w:color w:val="FF0000"/>
          <w:shd w:val="clear" w:color="auto" w:fill="FFFFFF"/>
        </w:rPr>
        <w:t xml:space="preserve"> </w:t>
      </w:r>
      <w:r w:rsidRPr="001607A0">
        <w:rPr>
          <w:i/>
          <w:iCs/>
          <w:color w:val="FF0000"/>
        </w:rPr>
        <w:t>Emerging markets review</w:t>
      </w:r>
      <w:r w:rsidRPr="001607A0">
        <w:rPr>
          <w:color w:val="FF0000"/>
          <w:shd w:val="clear" w:color="auto" w:fill="FFFFFF"/>
        </w:rPr>
        <w:t>,</w:t>
      </w:r>
      <w:r w:rsidRPr="001607A0">
        <w:rPr>
          <w:rStyle w:val="apple-converted-space"/>
          <w:color w:val="FF0000"/>
          <w:shd w:val="clear" w:color="auto" w:fill="FFFFFF"/>
        </w:rPr>
        <w:t xml:space="preserve"> </w:t>
      </w:r>
      <w:r w:rsidRPr="001607A0">
        <w:rPr>
          <w:i/>
          <w:iCs/>
          <w:color w:val="FF0000"/>
        </w:rPr>
        <w:t>15</w:t>
      </w:r>
      <w:r w:rsidRPr="001607A0">
        <w:rPr>
          <w:color w:val="FF0000"/>
          <w:shd w:val="clear" w:color="auto" w:fill="FFFFFF"/>
        </w:rPr>
        <w:t xml:space="preserve">, 1-33. </w:t>
      </w:r>
      <w:hyperlink r:id="rId36" w:history="1">
        <w:r w:rsidRPr="001607A0">
          <w:rPr>
            <w:rStyle w:val="Hyperlink"/>
            <w:color w:val="FF0000"/>
            <w:shd w:val="clear" w:color="auto" w:fill="FFFFFF"/>
          </w:rPr>
          <w:t>https://doi.org/10.1016/j.ememar.2012.03.002</w:t>
        </w:r>
      </w:hyperlink>
      <w:r w:rsidRPr="001607A0">
        <w:rPr>
          <w:color w:val="FF0000"/>
          <w:shd w:val="clear" w:color="auto" w:fill="FFFFFF"/>
        </w:rPr>
        <w:t xml:space="preserve"> </w:t>
      </w:r>
    </w:p>
    <w:p w14:paraId="2AB08C77" w14:textId="12605100" w:rsidR="00080AA9" w:rsidRPr="001607A0" w:rsidRDefault="00080AA9" w:rsidP="00C43E29">
      <w:pPr>
        <w:tabs>
          <w:tab w:val="left" w:pos="0"/>
        </w:tabs>
        <w:spacing w:after="120" w:line="360" w:lineRule="auto"/>
        <w:ind w:left="284" w:right="-46" w:hanging="284"/>
        <w:jc w:val="both"/>
        <w:rPr>
          <w:color w:val="FF0000"/>
        </w:rPr>
      </w:pPr>
      <w:r w:rsidRPr="001607A0">
        <w:rPr>
          <w:color w:val="FF0000"/>
        </w:rPr>
        <w:t xml:space="preserve">Clarke, G. R., Xu, L. C., </w:t>
      </w:r>
      <w:r w:rsidR="00EA721B" w:rsidRPr="001607A0">
        <w:rPr>
          <w:color w:val="FF0000"/>
        </w:rPr>
        <w:t>&amp;</w:t>
      </w:r>
      <w:r w:rsidRPr="001607A0">
        <w:rPr>
          <w:color w:val="FF0000"/>
        </w:rPr>
        <w:t xml:space="preserve"> Zou, H. F. (2006) Finance and income inequality: what do the data tell us? </w:t>
      </w:r>
      <w:r w:rsidRPr="001607A0">
        <w:rPr>
          <w:i/>
          <w:iCs/>
          <w:color w:val="FF0000"/>
        </w:rPr>
        <w:t>The Southern Economic Journal</w:t>
      </w:r>
      <w:r w:rsidRPr="001607A0">
        <w:rPr>
          <w:color w:val="FF0000"/>
        </w:rPr>
        <w:t xml:space="preserve">, 72(3), 578-596. </w:t>
      </w:r>
      <w:hyperlink r:id="rId37" w:history="1">
        <w:r w:rsidRPr="001607A0">
          <w:rPr>
            <w:rStyle w:val="Hyperlink"/>
            <w:color w:val="FF0000"/>
          </w:rPr>
          <w:t>https://doi.org/10.1002/j.2325-8012.2006.tb00721.x</w:t>
        </w:r>
      </w:hyperlink>
      <w:r w:rsidRPr="001607A0">
        <w:rPr>
          <w:color w:val="FF0000"/>
        </w:rPr>
        <w:t xml:space="preserve"> </w:t>
      </w:r>
    </w:p>
    <w:p w14:paraId="52097796" w14:textId="55E99CD9" w:rsidR="00080AA9" w:rsidRPr="001607A0" w:rsidRDefault="00080AA9" w:rsidP="00C43E29">
      <w:pPr>
        <w:spacing w:after="120" w:line="360" w:lineRule="auto"/>
        <w:ind w:left="284" w:right="-46" w:hanging="284"/>
        <w:jc w:val="both"/>
        <w:rPr>
          <w:color w:val="FF0000"/>
        </w:rPr>
      </w:pPr>
      <w:r w:rsidRPr="001607A0">
        <w:rPr>
          <w:color w:val="FF0000"/>
          <w:shd w:val="clear" w:color="auto" w:fill="FFFFFF"/>
        </w:rPr>
        <w:lastRenderedPageBreak/>
        <w:t>Corak, M. (2016). Inequality from generation to generation: The United States in comparison.</w:t>
      </w:r>
      <w:r w:rsidRPr="001607A0">
        <w:rPr>
          <w:rStyle w:val="apple-converted-space"/>
          <w:color w:val="FF0000"/>
          <w:shd w:val="clear" w:color="auto" w:fill="FFFFFF"/>
        </w:rPr>
        <w:t xml:space="preserve"> </w:t>
      </w:r>
      <w:r w:rsidRPr="001607A0">
        <w:rPr>
          <w:i/>
          <w:iCs/>
          <w:color w:val="FF0000"/>
        </w:rPr>
        <w:t>The economics of inequality, poverty, and discrimination in the 21st century</w:t>
      </w:r>
      <w:r w:rsidRPr="001607A0">
        <w:rPr>
          <w:color w:val="FF0000"/>
          <w:shd w:val="clear" w:color="auto" w:fill="FFFFFF"/>
        </w:rPr>
        <w:t>,</w:t>
      </w:r>
      <w:r w:rsidRPr="001607A0">
        <w:rPr>
          <w:rStyle w:val="apple-converted-space"/>
          <w:color w:val="FF0000"/>
          <w:shd w:val="clear" w:color="auto" w:fill="FFFFFF"/>
        </w:rPr>
        <w:t xml:space="preserve"> </w:t>
      </w:r>
      <w:r w:rsidRPr="001607A0">
        <w:rPr>
          <w:i/>
          <w:iCs/>
          <w:color w:val="FF0000"/>
        </w:rPr>
        <w:t>1</w:t>
      </w:r>
      <w:r w:rsidRPr="001607A0">
        <w:rPr>
          <w:color w:val="FF0000"/>
          <w:shd w:val="clear" w:color="auto" w:fill="FFFFFF"/>
        </w:rPr>
        <w:t xml:space="preserve">, 107-126. </w:t>
      </w:r>
      <w:hyperlink r:id="rId38" w:history="1">
        <w:r w:rsidRPr="001607A0">
          <w:rPr>
            <w:rStyle w:val="Hyperlink"/>
            <w:color w:val="FF0000"/>
          </w:rPr>
          <w:t>http://hdl.handle.net/10419/142368</w:t>
        </w:r>
      </w:hyperlink>
      <w:r w:rsidRPr="001607A0">
        <w:rPr>
          <w:color w:val="FF0000"/>
        </w:rPr>
        <w:t xml:space="preserve"> </w:t>
      </w:r>
    </w:p>
    <w:p w14:paraId="503DA4D6" w14:textId="036D3283"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Davies, J.B., Lluberas, R., </w:t>
      </w:r>
      <w:proofErr w:type="spellStart"/>
      <w:r w:rsidRPr="001607A0">
        <w:rPr>
          <w:color w:val="FF0000"/>
        </w:rPr>
        <w:t>Shorrocks</w:t>
      </w:r>
      <w:proofErr w:type="spellEnd"/>
      <w:r w:rsidRPr="001607A0">
        <w:rPr>
          <w:color w:val="FF0000"/>
        </w:rPr>
        <w:t xml:space="preserve">, A.F. (2017) Estimating the level and distribution of global wealth, 2000–2014, </w:t>
      </w:r>
      <w:r w:rsidRPr="001607A0">
        <w:rPr>
          <w:i/>
          <w:iCs/>
          <w:color w:val="FF0000"/>
        </w:rPr>
        <w:t>Review of Income and Wealth,</w:t>
      </w:r>
      <w:r w:rsidRPr="001607A0">
        <w:rPr>
          <w:color w:val="FF0000"/>
        </w:rPr>
        <w:t xml:space="preserve"> 63 (4), 731–759. </w:t>
      </w:r>
      <w:hyperlink r:id="rId39" w:history="1">
        <w:r w:rsidRPr="001607A0">
          <w:rPr>
            <w:rStyle w:val="Hyperlink"/>
            <w:color w:val="FF0000"/>
          </w:rPr>
          <w:t>https://doi.org/10.1111/roiw.12318</w:t>
        </w:r>
      </w:hyperlink>
      <w:r w:rsidRPr="001607A0">
        <w:rPr>
          <w:color w:val="FF0000"/>
        </w:rPr>
        <w:t xml:space="preserve"> </w:t>
      </w:r>
    </w:p>
    <w:p w14:paraId="67E97C6F" w14:textId="3C431AAF" w:rsidR="00080AA9" w:rsidRPr="001607A0" w:rsidRDefault="00080AA9" w:rsidP="00C43E29">
      <w:pPr>
        <w:tabs>
          <w:tab w:val="left" w:pos="0"/>
        </w:tabs>
        <w:spacing w:after="120" w:line="360" w:lineRule="auto"/>
        <w:ind w:left="284" w:right="-46" w:hanging="284"/>
        <w:jc w:val="both"/>
        <w:rPr>
          <w:color w:val="FF0000"/>
        </w:rPr>
      </w:pPr>
      <w:r w:rsidRPr="001607A0">
        <w:rPr>
          <w:color w:val="FF0000"/>
        </w:rPr>
        <w:t xml:space="preserve">De Haan, J., </w:t>
      </w:r>
      <w:r w:rsidR="00EA721B" w:rsidRPr="001607A0">
        <w:rPr>
          <w:color w:val="FF0000"/>
        </w:rPr>
        <w:t>&amp;</w:t>
      </w:r>
      <w:r w:rsidRPr="001607A0">
        <w:rPr>
          <w:color w:val="FF0000"/>
        </w:rPr>
        <w:t xml:space="preserve"> Sturm, J. E. (2017) Finance and income inequality: A review and new evidence, </w:t>
      </w:r>
      <w:r w:rsidRPr="001607A0">
        <w:rPr>
          <w:i/>
          <w:iCs/>
          <w:color w:val="FF0000"/>
        </w:rPr>
        <w:t>European Journal of Political Economy</w:t>
      </w:r>
      <w:r w:rsidRPr="001607A0">
        <w:rPr>
          <w:color w:val="FF0000"/>
        </w:rPr>
        <w:t xml:space="preserve">, 50, 171-195. </w:t>
      </w:r>
      <w:hyperlink r:id="rId40" w:history="1">
        <w:r w:rsidRPr="001607A0">
          <w:rPr>
            <w:rStyle w:val="Hyperlink"/>
            <w:color w:val="FF0000"/>
          </w:rPr>
          <w:t>https://doi.org/10.1016/j.ejpoleco.2017.04.007</w:t>
        </w:r>
      </w:hyperlink>
      <w:r w:rsidRPr="001607A0">
        <w:rPr>
          <w:color w:val="FF0000"/>
        </w:rPr>
        <w:t xml:space="preserve"> </w:t>
      </w:r>
    </w:p>
    <w:p w14:paraId="03578E3D" w14:textId="0AD354BA" w:rsidR="00080AA9" w:rsidRPr="001607A0" w:rsidRDefault="00080AA9" w:rsidP="00C43E29">
      <w:pPr>
        <w:tabs>
          <w:tab w:val="left" w:pos="0"/>
        </w:tabs>
        <w:spacing w:after="120" w:line="360" w:lineRule="auto"/>
        <w:ind w:left="284" w:right="-46" w:hanging="284"/>
        <w:jc w:val="both"/>
        <w:rPr>
          <w:color w:val="FF0000"/>
        </w:rPr>
      </w:pPr>
      <w:r w:rsidRPr="001607A0">
        <w:rPr>
          <w:color w:val="FF0000"/>
        </w:rPr>
        <w:t xml:space="preserve">Devereux, M. B., Young, E. R., </w:t>
      </w:r>
      <w:r w:rsidR="00EA721B" w:rsidRPr="001607A0">
        <w:rPr>
          <w:color w:val="FF0000"/>
        </w:rPr>
        <w:t>&amp;</w:t>
      </w:r>
      <w:r w:rsidRPr="001607A0">
        <w:rPr>
          <w:color w:val="FF0000"/>
        </w:rPr>
        <w:t xml:space="preserve"> Yu, C. (2019). Capital controls and monetary policy in sudden-stop economies. </w:t>
      </w:r>
      <w:r w:rsidRPr="001607A0">
        <w:rPr>
          <w:i/>
          <w:iCs/>
          <w:color w:val="FF0000"/>
        </w:rPr>
        <w:t>Journal of Monetary Economics</w:t>
      </w:r>
      <w:r w:rsidRPr="001607A0">
        <w:rPr>
          <w:color w:val="FF0000"/>
        </w:rPr>
        <w:t xml:space="preserve">, </w:t>
      </w:r>
      <w:r w:rsidRPr="001607A0">
        <w:rPr>
          <w:i/>
          <w:iCs/>
          <w:color w:val="FF0000"/>
        </w:rPr>
        <w:t>103</w:t>
      </w:r>
      <w:r w:rsidRPr="001607A0">
        <w:rPr>
          <w:color w:val="FF0000"/>
        </w:rPr>
        <w:t xml:space="preserve">, 52–74. </w:t>
      </w:r>
      <w:hyperlink r:id="rId41" w:history="1">
        <w:r w:rsidRPr="001607A0">
          <w:rPr>
            <w:rStyle w:val="Hyperlink"/>
            <w:color w:val="FF0000"/>
          </w:rPr>
          <w:t>https://doi.org/10.1016/j.jmoneco.2018.07.016</w:t>
        </w:r>
      </w:hyperlink>
      <w:r w:rsidRPr="001607A0">
        <w:rPr>
          <w:color w:val="FF0000"/>
        </w:rPr>
        <w:t xml:space="preserve"> </w:t>
      </w:r>
    </w:p>
    <w:p w14:paraId="68661505" w14:textId="16BD2BF3" w:rsidR="00E22FAB" w:rsidRPr="001607A0" w:rsidRDefault="00E22FAB" w:rsidP="00E22FAB">
      <w:pPr>
        <w:tabs>
          <w:tab w:val="left" w:pos="0"/>
        </w:tabs>
        <w:spacing w:after="120" w:line="360" w:lineRule="auto"/>
        <w:ind w:left="284" w:right="-46" w:hanging="284"/>
        <w:jc w:val="both"/>
        <w:rPr>
          <w:color w:val="FF0000"/>
        </w:rPr>
      </w:pPr>
      <w:r w:rsidRPr="00E60BAB">
        <w:rPr>
          <w:color w:val="FF0000"/>
        </w:rPr>
        <w:t xml:space="preserve">Domanski, D., </w:t>
      </w:r>
      <w:proofErr w:type="spellStart"/>
      <w:r w:rsidRPr="00E60BAB">
        <w:rPr>
          <w:color w:val="FF0000"/>
        </w:rPr>
        <w:t>Scatigna</w:t>
      </w:r>
      <w:proofErr w:type="spellEnd"/>
      <w:r w:rsidRPr="00E60BAB">
        <w:rPr>
          <w:color w:val="FF0000"/>
        </w:rPr>
        <w:t xml:space="preserve">, M., &amp; </w:t>
      </w:r>
      <w:proofErr w:type="spellStart"/>
      <w:r w:rsidRPr="00E60BAB">
        <w:rPr>
          <w:color w:val="FF0000"/>
        </w:rPr>
        <w:t>Zabai</w:t>
      </w:r>
      <w:proofErr w:type="spellEnd"/>
      <w:r w:rsidRPr="00E60BAB">
        <w:rPr>
          <w:color w:val="FF0000"/>
        </w:rPr>
        <w:t xml:space="preserve">, A. (2016). Wealth inequality and monetary policy. </w:t>
      </w:r>
      <w:r w:rsidRPr="00E60BAB">
        <w:rPr>
          <w:i/>
          <w:iCs/>
          <w:color w:val="FF0000"/>
        </w:rPr>
        <w:t>BIS Quarterly Review March</w:t>
      </w:r>
      <w:r w:rsidRPr="00E60BAB">
        <w:rPr>
          <w:color w:val="FF0000"/>
        </w:rPr>
        <w:t xml:space="preserve">. </w:t>
      </w:r>
      <w:hyperlink r:id="rId42" w:history="1">
        <w:r w:rsidRPr="00E60BAB">
          <w:rPr>
            <w:rStyle w:val="Hyperlink"/>
          </w:rPr>
          <w:t>https://www.bis.org/publ/qtrpdf/r_qt1603f.htm</w:t>
        </w:r>
      </w:hyperlink>
      <w:r w:rsidRPr="001607A0">
        <w:rPr>
          <w:color w:val="FF0000"/>
        </w:rPr>
        <w:t xml:space="preserve"> </w:t>
      </w:r>
    </w:p>
    <w:p w14:paraId="50F85A74" w14:textId="447402B2"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E. Ghysels, A. Sinko, R. </w:t>
      </w:r>
      <w:proofErr w:type="spellStart"/>
      <w:r w:rsidRPr="001607A0">
        <w:rPr>
          <w:color w:val="FF0000"/>
        </w:rPr>
        <w:t>Valkanov</w:t>
      </w:r>
      <w:proofErr w:type="spellEnd"/>
      <w:r w:rsidRPr="001607A0">
        <w:rPr>
          <w:color w:val="FF0000"/>
        </w:rPr>
        <w:t xml:space="preserve">, (2007). MIDAS Regressions: Further results and new directions, </w:t>
      </w:r>
      <w:r w:rsidRPr="001607A0">
        <w:rPr>
          <w:i/>
          <w:iCs/>
          <w:color w:val="FF0000"/>
        </w:rPr>
        <w:t>Econometric Review</w:t>
      </w:r>
      <w:r w:rsidRPr="001607A0">
        <w:rPr>
          <w:color w:val="FF0000"/>
        </w:rPr>
        <w:t xml:space="preserve">. 26 (1), 53–90. </w:t>
      </w:r>
      <w:hyperlink r:id="rId43" w:history="1">
        <w:r w:rsidRPr="001607A0">
          <w:rPr>
            <w:rStyle w:val="Hyperlink"/>
            <w:color w:val="FF0000"/>
          </w:rPr>
          <w:t>https://doi.org/10.1080/07474930600972467</w:t>
        </w:r>
      </w:hyperlink>
      <w:r w:rsidRPr="001607A0">
        <w:rPr>
          <w:color w:val="FF0000"/>
        </w:rPr>
        <w:t xml:space="preserve"> </w:t>
      </w:r>
    </w:p>
    <w:p w14:paraId="62B2F8FE" w14:textId="28341449" w:rsidR="00080AA9" w:rsidRPr="001607A0" w:rsidRDefault="00080AA9" w:rsidP="00C43E29">
      <w:pPr>
        <w:spacing w:after="120" w:line="360" w:lineRule="auto"/>
        <w:ind w:left="284" w:right="-46" w:hanging="284"/>
        <w:jc w:val="both"/>
        <w:rPr>
          <w:color w:val="FF0000"/>
        </w:rPr>
      </w:pPr>
      <w:r w:rsidRPr="001607A0">
        <w:rPr>
          <w:color w:val="FF0000"/>
        </w:rPr>
        <w:t xml:space="preserve">Galor, O. </w:t>
      </w:r>
      <w:r w:rsidR="00EA721B" w:rsidRPr="001607A0">
        <w:rPr>
          <w:color w:val="FF0000"/>
        </w:rPr>
        <w:t>&amp;</w:t>
      </w:r>
      <w:r w:rsidRPr="001607A0">
        <w:rPr>
          <w:color w:val="FF0000"/>
        </w:rPr>
        <w:t xml:space="preserve"> </w:t>
      </w:r>
      <w:proofErr w:type="spellStart"/>
      <w:r w:rsidRPr="001607A0">
        <w:rPr>
          <w:color w:val="FF0000"/>
        </w:rPr>
        <w:t>Zeira</w:t>
      </w:r>
      <w:proofErr w:type="spellEnd"/>
      <w:r w:rsidRPr="001607A0">
        <w:rPr>
          <w:color w:val="FF0000"/>
        </w:rPr>
        <w:t xml:space="preserve">, J., (1993). Income distribution and macroeconomics. </w:t>
      </w:r>
      <w:r w:rsidRPr="001607A0">
        <w:rPr>
          <w:i/>
          <w:iCs/>
          <w:color w:val="FF0000"/>
        </w:rPr>
        <w:t>The review of economic studies</w:t>
      </w:r>
      <w:r w:rsidRPr="001607A0">
        <w:rPr>
          <w:color w:val="FF0000"/>
        </w:rPr>
        <w:t xml:space="preserve">, 60(1), 35-52. </w:t>
      </w:r>
      <w:hyperlink r:id="rId44" w:history="1">
        <w:r w:rsidRPr="001607A0">
          <w:rPr>
            <w:rStyle w:val="Hyperlink"/>
            <w:color w:val="FF0000"/>
          </w:rPr>
          <w:t>https://doi.org/10.2307/2297811</w:t>
        </w:r>
      </w:hyperlink>
      <w:r w:rsidRPr="001607A0">
        <w:rPr>
          <w:color w:val="FF0000"/>
        </w:rPr>
        <w:t xml:space="preserve"> </w:t>
      </w:r>
    </w:p>
    <w:p w14:paraId="070714D9" w14:textId="1BDC18E7"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proofErr w:type="spellStart"/>
      <w:r w:rsidRPr="001607A0">
        <w:rPr>
          <w:color w:val="FF0000"/>
        </w:rPr>
        <w:t>Ghossoub</w:t>
      </w:r>
      <w:proofErr w:type="spellEnd"/>
      <w:r w:rsidRPr="001607A0">
        <w:rPr>
          <w:color w:val="FF0000"/>
        </w:rPr>
        <w:t xml:space="preserve">, E. A., </w:t>
      </w:r>
      <w:r w:rsidR="00EA721B" w:rsidRPr="001607A0">
        <w:rPr>
          <w:color w:val="FF0000"/>
        </w:rPr>
        <w:t>&amp;</w:t>
      </w:r>
      <w:r w:rsidRPr="001607A0">
        <w:rPr>
          <w:color w:val="FF0000"/>
        </w:rPr>
        <w:t xml:space="preserve"> Reed, R. R. (2017) Financial development, income inequality, and the redistributive effects of monetary policy, </w:t>
      </w:r>
      <w:r w:rsidRPr="001607A0">
        <w:rPr>
          <w:i/>
          <w:iCs/>
          <w:color w:val="FF0000"/>
        </w:rPr>
        <w:t>Journal of Development Economics</w:t>
      </w:r>
      <w:r w:rsidRPr="001607A0">
        <w:rPr>
          <w:color w:val="FF0000"/>
        </w:rPr>
        <w:t xml:space="preserve">, 126, 167–189. </w:t>
      </w:r>
      <w:hyperlink r:id="rId45" w:history="1">
        <w:r w:rsidRPr="001607A0">
          <w:rPr>
            <w:rStyle w:val="Hyperlink"/>
            <w:color w:val="FF0000"/>
          </w:rPr>
          <w:t>https://doi.org/10.1016/j.jdeveco.2016.12.012</w:t>
        </w:r>
      </w:hyperlink>
      <w:r w:rsidRPr="001607A0">
        <w:rPr>
          <w:color w:val="FF0000"/>
        </w:rPr>
        <w:t xml:space="preserve"> </w:t>
      </w:r>
    </w:p>
    <w:p w14:paraId="35B783E0" w14:textId="5C907452" w:rsidR="00080AA9" w:rsidRPr="001607A0" w:rsidRDefault="00080AA9" w:rsidP="00C43E29">
      <w:pPr>
        <w:spacing w:after="120" w:line="360" w:lineRule="auto"/>
        <w:ind w:left="284" w:right="-46" w:hanging="284"/>
        <w:jc w:val="both"/>
        <w:rPr>
          <w:color w:val="FF0000"/>
        </w:rPr>
      </w:pPr>
      <w:r w:rsidRPr="001607A0">
        <w:rPr>
          <w:color w:val="FF0000"/>
          <w:shd w:val="clear" w:color="auto" w:fill="FFFFFF"/>
        </w:rPr>
        <w:t xml:space="preserve">Ghysels, E., Santa-Clara, P., </w:t>
      </w:r>
      <w:r w:rsidR="00EA721B" w:rsidRPr="001607A0">
        <w:rPr>
          <w:color w:val="FF0000"/>
          <w:shd w:val="clear" w:color="auto" w:fill="FFFFFF"/>
        </w:rPr>
        <w:t>&amp;</w:t>
      </w:r>
      <w:r w:rsidRPr="001607A0">
        <w:rPr>
          <w:color w:val="FF0000"/>
          <w:shd w:val="clear" w:color="auto" w:fill="FFFFFF"/>
        </w:rPr>
        <w:t xml:space="preserve"> </w:t>
      </w:r>
      <w:proofErr w:type="spellStart"/>
      <w:r w:rsidRPr="001607A0">
        <w:rPr>
          <w:color w:val="FF0000"/>
          <w:shd w:val="clear" w:color="auto" w:fill="FFFFFF"/>
        </w:rPr>
        <w:t>Valkanov</w:t>
      </w:r>
      <w:proofErr w:type="spellEnd"/>
      <w:r w:rsidRPr="001607A0">
        <w:rPr>
          <w:color w:val="FF0000"/>
          <w:shd w:val="clear" w:color="auto" w:fill="FFFFFF"/>
        </w:rPr>
        <w:t>, R. (2005). There is a risk-return trade-off after all.</w:t>
      </w:r>
      <w:r w:rsidRPr="001607A0">
        <w:rPr>
          <w:rStyle w:val="apple-converted-space"/>
          <w:color w:val="FF0000"/>
          <w:shd w:val="clear" w:color="auto" w:fill="FFFFFF"/>
        </w:rPr>
        <w:t xml:space="preserve"> </w:t>
      </w:r>
      <w:r w:rsidRPr="001607A0">
        <w:rPr>
          <w:i/>
          <w:iCs/>
          <w:color w:val="FF0000"/>
        </w:rPr>
        <w:t>Journal of financial economics</w:t>
      </w:r>
      <w:r w:rsidRPr="001607A0">
        <w:rPr>
          <w:color w:val="FF0000"/>
          <w:shd w:val="clear" w:color="auto" w:fill="FFFFFF"/>
        </w:rPr>
        <w:t>,</w:t>
      </w:r>
      <w:r w:rsidRPr="001607A0">
        <w:rPr>
          <w:rStyle w:val="apple-converted-space"/>
          <w:color w:val="FF0000"/>
          <w:shd w:val="clear" w:color="auto" w:fill="FFFFFF"/>
        </w:rPr>
        <w:t xml:space="preserve"> </w:t>
      </w:r>
      <w:r w:rsidRPr="001607A0">
        <w:rPr>
          <w:i/>
          <w:iCs/>
          <w:color w:val="FF0000"/>
        </w:rPr>
        <w:t>76</w:t>
      </w:r>
      <w:r w:rsidRPr="001607A0">
        <w:rPr>
          <w:color w:val="FF0000"/>
          <w:shd w:val="clear" w:color="auto" w:fill="FFFFFF"/>
        </w:rPr>
        <w:t xml:space="preserve">(3), 509-548. </w:t>
      </w:r>
      <w:hyperlink r:id="rId46" w:history="1">
        <w:r w:rsidRPr="001607A0">
          <w:rPr>
            <w:rStyle w:val="Hyperlink"/>
            <w:color w:val="FF0000"/>
            <w:shd w:val="clear" w:color="auto" w:fill="FFFFFF"/>
          </w:rPr>
          <w:t>https://doi.org/10.1016/j.jfineco.2004.03.008</w:t>
        </w:r>
      </w:hyperlink>
      <w:r w:rsidRPr="001607A0">
        <w:rPr>
          <w:color w:val="FF0000"/>
          <w:shd w:val="clear" w:color="auto" w:fill="FFFFFF"/>
        </w:rPr>
        <w:t xml:space="preserve"> </w:t>
      </w:r>
    </w:p>
    <w:p w14:paraId="5C4B074F" w14:textId="303882DF" w:rsidR="00080AA9" w:rsidRPr="001607A0" w:rsidRDefault="00080AA9" w:rsidP="00C43E29">
      <w:pPr>
        <w:spacing w:after="120" w:line="360" w:lineRule="auto"/>
        <w:ind w:left="284" w:right="-46" w:hanging="284"/>
        <w:jc w:val="both"/>
        <w:rPr>
          <w:color w:val="FF0000"/>
        </w:rPr>
      </w:pPr>
      <w:r w:rsidRPr="001607A0">
        <w:rPr>
          <w:color w:val="FF0000"/>
        </w:rPr>
        <w:t xml:space="preserve">Ghysels, Eric, Pedro Santa-Clara, </w:t>
      </w:r>
      <w:r w:rsidR="00EA721B" w:rsidRPr="001607A0">
        <w:rPr>
          <w:color w:val="FF0000"/>
        </w:rPr>
        <w:t>&amp;</w:t>
      </w:r>
      <w:r w:rsidRPr="001607A0">
        <w:rPr>
          <w:color w:val="FF0000"/>
        </w:rPr>
        <w:t xml:space="preserve"> Ross </w:t>
      </w:r>
      <w:proofErr w:type="spellStart"/>
      <w:r w:rsidRPr="001607A0">
        <w:rPr>
          <w:color w:val="FF0000"/>
        </w:rPr>
        <w:t>Valkanov</w:t>
      </w:r>
      <w:proofErr w:type="spellEnd"/>
      <w:r w:rsidRPr="001607A0">
        <w:rPr>
          <w:color w:val="FF0000"/>
        </w:rPr>
        <w:t xml:space="preserve">, (2004). The MIDAS touch: Mixed Data Sampling Regressions, Discussion paper UNC and UCLA. </w:t>
      </w:r>
      <w:hyperlink r:id="rId47" w:history="1">
        <w:r w:rsidRPr="001607A0">
          <w:rPr>
            <w:rStyle w:val="Hyperlink"/>
            <w:color w:val="FF0000"/>
          </w:rPr>
          <w:t>https://escholarship.org/uc/item/9mf223rs</w:t>
        </w:r>
      </w:hyperlink>
      <w:r w:rsidRPr="001607A0">
        <w:rPr>
          <w:color w:val="FF0000"/>
        </w:rPr>
        <w:t xml:space="preserve"> </w:t>
      </w:r>
    </w:p>
    <w:p w14:paraId="456440DC" w14:textId="0CF93929" w:rsidR="00080AA9" w:rsidRPr="001607A0" w:rsidRDefault="00080AA9" w:rsidP="00C43E29">
      <w:pPr>
        <w:pStyle w:val="NormalWeb"/>
        <w:spacing w:before="0" w:beforeAutospacing="0" w:after="120" w:afterAutospacing="0" w:line="360" w:lineRule="auto"/>
        <w:ind w:left="284" w:right="-46" w:hanging="284"/>
        <w:jc w:val="both"/>
        <w:rPr>
          <w:color w:val="FF0000"/>
        </w:rPr>
      </w:pPr>
      <w:r w:rsidRPr="00E60BAB">
        <w:rPr>
          <w:color w:val="FF0000"/>
          <w:shd w:val="clear" w:color="auto" w:fill="FFFFFF"/>
        </w:rPr>
        <w:t xml:space="preserve">Gonzalez </w:t>
      </w:r>
      <w:proofErr w:type="spellStart"/>
      <w:r w:rsidRPr="00E60BAB">
        <w:rPr>
          <w:color w:val="FF0000"/>
          <w:shd w:val="clear" w:color="auto" w:fill="FFFFFF"/>
        </w:rPr>
        <w:t>Alvaredo</w:t>
      </w:r>
      <w:proofErr w:type="spellEnd"/>
      <w:r w:rsidRPr="00E60BAB">
        <w:rPr>
          <w:color w:val="FF0000"/>
          <w:shd w:val="clear" w:color="auto" w:fill="FFFFFF"/>
        </w:rPr>
        <w:t xml:space="preserve">, F., Chancel, L., Piketty, T., Saez, E., </w:t>
      </w:r>
      <w:r w:rsidR="00EA721B" w:rsidRPr="00E60BAB">
        <w:rPr>
          <w:color w:val="FF0000"/>
          <w:shd w:val="clear" w:color="auto" w:fill="FFFFFF"/>
        </w:rPr>
        <w:t>&amp;</w:t>
      </w:r>
      <w:r w:rsidRPr="00E60BAB">
        <w:rPr>
          <w:color w:val="FF0000"/>
          <w:shd w:val="clear" w:color="auto" w:fill="FFFFFF"/>
        </w:rPr>
        <w:t xml:space="preserve"> Zucman, G. (2020b). Towards a System of Distributional National Accounts: Methods and Global Inequality Estimates from WID. world. </w:t>
      </w:r>
      <w:hyperlink r:id="rId48" w:history="1">
        <w:r w:rsidRPr="00E60BAB">
          <w:rPr>
            <w:rStyle w:val="Hyperlink"/>
            <w:color w:val="FF0000"/>
          </w:rPr>
          <w:t>https://doi.org/10.24187/ecostat.2020.517t.2018</w:t>
        </w:r>
      </w:hyperlink>
      <w:r w:rsidRPr="001607A0">
        <w:rPr>
          <w:color w:val="FF0000"/>
        </w:rPr>
        <w:t xml:space="preserve">  </w:t>
      </w:r>
    </w:p>
    <w:p w14:paraId="321905A0" w14:textId="2BFFE70E" w:rsidR="00080AA9" w:rsidRPr="001607A0" w:rsidRDefault="00080AA9" w:rsidP="00C43E29">
      <w:pPr>
        <w:tabs>
          <w:tab w:val="left" w:pos="0"/>
        </w:tabs>
        <w:spacing w:after="120" w:line="360" w:lineRule="auto"/>
        <w:ind w:left="284" w:right="-46" w:hanging="284"/>
        <w:jc w:val="both"/>
        <w:rPr>
          <w:color w:val="FF0000"/>
        </w:rPr>
      </w:pPr>
      <w:r w:rsidRPr="001607A0">
        <w:rPr>
          <w:color w:val="FF0000"/>
        </w:rPr>
        <w:lastRenderedPageBreak/>
        <w:t xml:space="preserve">Greenwood, J., Jovanovic, B., 1990. Financial development, growth, and the distribution of income. </w:t>
      </w:r>
      <w:r w:rsidRPr="001607A0">
        <w:rPr>
          <w:i/>
          <w:iCs/>
          <w:color w:val="FF0000"/>
        </w:rPr>
        <w:t>Journal of Political Economic,</w:t>
      </w:r>
      <w:r w:rsidRPr="001607A0">
        <w:rPr>
          <w:color w:val="FF0000"/>
        </w:rPr>
        <w:t xml:space="preserve"> 98, 1076–1107. </w:t>
      </w:r>
      <w:hyperlink r:id="rId49" w:history="1">
        <w:r w:rsidRPr="001607A0">
          <w:rPr>
            <w:rStyle w:val="Hyperlink"/>
            <w:color w:val="FF0000"/>
          </w:rPr>
          <w:t>https://doi.org/10.1086/261720</w:t>
        </w:r>
      </w:hyperlink>
      <w:r w:rsidRPr="001607A0">
        <w:rPr>
          <w:color w:val="FF0000"/>
        </w:rPr>
        <w:t xml:space="preserve"> </w:t>
      </w:r>
    </w:p>
    <w:p w14:paraId="04F98C77" w14:textId="3AFAA3F0"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Hammoudeh, S., Sari, R., </w:t>
      </w:r>
      <w:proofErr w:type="spellStart"/>
      <w:r w:rsidRPr="001607A0">
        <w:rPr>
          <w:color w:val="FF0000"/>
        </w:rPr>
        <w:t>Uzunkaya</w:t>
      </w:r>
      <w:proofErr w:type="spellEnd"/>
      <w:r w:rsidRPr="001607A0">
        <w:rPr>
          <w:color w:val="FF0000"/>
        </w:rPr>
        <w:t xml:space="preserve">, M., </w:t>
      </w:r>
      <w:r w:rsidR="00EA721B" w:rsidRPr="001607A0">
        <w:rPr>
          <w:color w:val="FF0000"/>
        </w:rPr>
        <w:t>&amp;</w:t>
      </w:r>
      <w:r w:rsidRPr="001607A0">
        <w:rPr>
          <w:color w:val="FF0000"/>
        </w:rPr>
        <w:t xml:space="preserve"> Liu, T. (2013). The dynamics of BRICS's country risk ratings and domestic stock markets, US stock market and oil price. </w:t>
      </w:r>
      <w:r w:rsidRPr="001607A0">
        <w:rPr>
          <w:i/>
          <w:iCs/>
          <w:color w:val="FF0000"/>
        </w:rPr>
        <w:t>Mathematics and Computers in Simulation, 94</w:t>
      </w:r>
      <w:r w:rsidRPr="001607A0">
        <w:rPr>
          <w:color w:val="FF0000"/>
        </w:rPr>
        <w:t xml:space="preserve">, 277-294. </w:t>
      </w:r>
      <w:hyperlink r:id="rId50" w:history="1">
        <w:r w:rsidRPr="001607A0">
          <w:rPr>
            <w:rStyle w:val="Hyperlink"/>
            <w:color w:val="FF0000"/>
          </w:rPr>
          <w:t>https://doi.org/10.1016/j.matcom.2012.01.002</w:t>
        </w:r>
      </w:hyperlink>
      <w:r w:rsidRPr="001607A0">
        <w:rPr>
          <w:color w:val="FF0000"/>
        </w:rPr>
        <w:t xml:space="preserve"> </w:t>
      </w:r>
    </w:p>
    <w:p w14:paraId="748E73B0" w14:textId="40176268"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Hasan, I., Horvath, R., </w:t>
      </w:r>
      <w:r w:rsidR="00EA721B" w:rsidRPr="001607A0">
        <w:rPr>
          <w:color w:val="FF0000"/>
        </w:rPr>
        <w:t>&amp;</w:t>
      </w:r>
      <w:r w:rsidRPr="001607A0">
        <w:rPr>
          <w:color w:val="FF0000"/>
        </w:rPr>
        <w:t xml:space="preserve"> Mares, J. (2020) Finance and wealth inequality, </w:t>
      </w:r>
      <w:r w:rsidRPr="001607A0">
        <w:rPr>
          <w:i/>
          <w:iCs/>
          <w:color w:val="FF0000"/>
        </w:rPr>
        <w:t>Journal of International Money and Finance</w:t>
      </w:r>
      <w:r w:rsidRPr="001607A0">
        <w:rPr>
          <w:color w:val="FF0000"/>
        </w:rPr>
        <w:t xml:space="preserve">, 108, 102161. </w:t>
      </w:r>
      <w:hyperlink r:id="rId51" w:history="1">
        <w:r w:rsidRPr="001607A0">
          <w:rPr>
            <w:rStyle w:val="Hyperlink"/>
            <w:color w:val="FF0000"/>
          </w:rPr>
          <w:t>https://doi.org/10.1016/j.jimonfin.2020.102161</w:t>
        </w:r>
      </w:hyperlink>
      <w:r w:rsidRPr="001607A0">
        <w:rPr>
          <w:color w:val="FF0000"/>
        </w:rPr>
        <w:t xml:space="preserve"> </w:t>
      </w:r>
    </w:p>
    <w:p w14:paraId="17F92B90" w14:textId="77777777"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Hungerford, T. L. (2013) Changes in income inequality among US tax filers between 1991 and 2006: The role of wages, capital income, and taxes, </w:t>
      </w:r>
      <w:r w:rsidRPr="001607A0">
        <w:rPr>
          <w:i/>
          <w:iCs/>
          <w:color w:val="FF0000"/>
        </w:rPr>
        <w:t>Economic Policy Institute</w:t>
      </w:r>
      <w:r w:rsidRPr="001607A0">
        <w:rPr>
          <w:color w:val="FF0000"/>
        </w:rPr>
        <w:t xml:space="preserve">, Washington. </w:t>
      </w:r>
      <w:hyperlink r:id="rId52" w:history="1">
        <w:r w:rsidRPr="001607A0">
          <w:rPr>
            <w:rStyle w:val="Hyperlink"/>
            <w:color w:val="FF0000"/>
          </w:rPr>
          <w:t>https://dx.doi.org/10.2139/ssrn.2207372</w:t>
        </w:r>
      </w:hyperlink>
      <w:r w:rsidRPr="001607A0">
        <w:rPr>
          <w:color w:val="FF0000"/>
        </w:rPr>
        <w:t xml:space="preserve"> </w:t>
      </w:r>
    </w:p>
    <w:p w14:paraId="4D08FA45" w14:textId="77777777"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proofErr w:type="spellStart"/>
      <w:r w:rsidRPr="001607A0">
        <w:rPr>
          <w:color w:val="FF0000"/>
        </w:rPr>
        <w:t>Iradian</w:t>
      </w:r>
      <w:proofErr w:type="spellEnd"/>
      <w:r w:rsidRPr="001607A0">
        <w:rPr>
          <w:color w:val="FF0000"/>
        </w:rPr>
        <w:t xml:space="preserve">, G. (2005) Inequality, poverty, and growth: cross-country evidence, </w:t>
      </w:r>
      <w:r w:rsidRPr="001607A0">
        <w:rPr>
          <w:i/>
          <w:iCs/>
          <w:color w:val="FF0000"/>
        </w:rPr>
        <w:t xml:space="preserve">IMF Working Paper No. 5/28. </w:t>
      </w:r>
      <w:hyperlink r:id="rId53" w:history="1">
        <w:r w:rsidRPr="001607A0">
          <w:rPr>
            <w:rStyle w:val="Hyperlink"/>
            <w:color w:val="FF0000"/>
          </w:rPr>
          <w:t>https://ssrn.com/abstract=874249</w:t>
        </w:r>
      </w:hyperlink>
      <w:r w:rsidRPr="001607A0">
        <w:rPr>
          <w:i/>
          <w:iCs/>
          <w:color w:val="FF0000"/>
        </w:rPr>
        <w:t xml:space="preserve"> </w:t>
      </w:r>
    </w:p>
    <w:p w14:paraId="6C76036D" w14:textId="4EF12FE4" w:rsidR="00080AA9" w:rsidRPr="001607A0" w:rsidRDefault="00080AA9" w:rsidP="00C43E29">
      <w:pPr>
        <w:spacing w:after="120" w:line="360" w:lineRule="auto"/>
        <w:ind w:left="284" w:right="-46" w:hanging="284"/>
        <w:jc w:val="both"/>
        <w:rPr>
          <w:color w:val="FF0000"/>
        </w:rPr>
      </w:pPr>
      <w:proofErr w:type="spellStart"/>
      <w:r w:rsidRPr="00E60BAB">
        <w:rPr>
          <w:color w:val="FF0000"/>
          <w:shd w:val="clear" w:color="auto" w:fill="FFFFFF"/>
        </w:rPr>
        <w:t>Jeanneney</w:t>
      </w:r>
      <w:proofErr w:type="spellEnd"/>
      <w:r w:rsidRPr="00E60BAB">
        <w:rPr>
          <w:color w:val="FF0000"/>
          <w:shd w:val="clear" w:color="auto" w:fill="FFFFFF"/>
        </w:rPr>
        <w:t xml:space="preserve">, S. G., </w:t>
      </w:r>
      <w:r w:rsidR="00EA721B" w:rsidRPr="00E60BAB">
        <w:rPr>
          <w:color w:val="FF0000"/>
          <w:shd w:val="clear" w:color="auto" w:fill="FFFFFF"/>
        </w:rPr>
        <w:t>&amp;</w:t>
      </w:r>
      <w:r w:rsidRPr="00E60BAB">
        <w:rPr>
          <w:color w:val="FF0000"/>
          <w:shd w:val="clear" w:color="auto" w:fill="FFFFFF"/>
        </w:rPr>
        <w:t xml:space="preserve"> </w:t>
      </w:r>
      <w:proofErr w:type="spellStart"/>
      <w:r w:rsidRPr="00E60BAB">
        <w:rPr>
          <w:color w:val="FF0000"/>
          <w:shd w:val="clear" w:color="auto" w:fill="FFFFFF"/>
        </w:rPr>
        <w:t>Kpodar</w:t>
      </w:r>
      <w:proofErr w:type="spellEnd"/>
      <w:r w:rsidRPr="00E60BAB">
        <w:rPr>
          <w:color w:val="FF0000"/>
          <w:shd w:val="clear" w:color="auto" w:fill="FFFFFF"/>
        </w:rPr>
        <w:t xml:space="preserve">, K. (2011). Financial development and poverty reduction: Can there be a benefit without a cost?. </w:t>
      </w:r>
      <w:r w:rsidRPr="00E60BAB">
        <w:rPr>
          <w:i/>
          <w:iCs/>
          <w:color w:val="FF0000"/>
        </w:rPr>
        <w:t>The Journal of development studies</w:t>
      </w:r>
      <w:r w:rsidRPr="00E60BAB">
        <w:rPr>
          <w:color w:val="FF0000"/>
          <w:shd w:val="clear" w:color="auto" w:fill="FFFFFF"/>
        </w:rPr>
        <w:t xml:space="preserve">, </w:t>
      </w:r>
      <w:r w:rsidRPr="00E60BAB">
        <w:rPr>
          <w:i/>
          <w:iCs/>
          <w:color w:val="FF0000"/>
        </w:rPr>
        <w:t>47</w:t>
      </w:r>
      <w:r w:rsidRPr="00E60BAB">
        <w:rPr>
          <w:color w:val="FF0000"/>
          <w:shd w:val="clear" w:color="auto" w:fill="FFFFFF"/>
        </w:rPr>
        <w:t xml:space="preserve">(1), 143-163. </w:t>
      </w:r>
      <w:hyperlink r:id="rId54" w:history="1">
        <w:r w:rsidRPr="00E60BAB">
          <w:rPr>
            <w:rStyle w:val="Hyperlink"/>
            <w:color w:val="FF0000"/>
            <w:shd w:val="clear" w:color="auto" w:fill="FFFFFF"/>
          </w:rPr>
          <w:t>https://doi.org/10.1080/00220388.2010.506918</w:t>
        </w:r>
      </w:hyperlink>
      <w:r w:rsidRPr="001607A0">
        <w:rPr>
          <w:color w:val="FF0000"/>
          <w:shd w:val="clear" w:color="auto" w:fill="FFFFFF"/>
        </w:rPr>
        <w:t xml:space="preserve"> </w:t>
      </w:r>
    </w:p>
    <w:p w14:paraId="066E6F0D" w14:textId="252FA757"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Johansson, A.C., Wang, X., (2014). Financial sector policies and income inequality. </w:t>
      </w:r>
      <w:r w:rsidRPr="001607A0">
        <w:rPr>
          <w:i/>
          <w:iCs/>
          <w:color w:val="FF0000"/>
        </w:rPr>
        <w:t>China Economic Review</w:t>
      </w:r>
      <w:r w:rsidRPr="001607A0">
        <w:rPr>
          <w:color w:val="FF0000"/>
        </w:rPr>
        <w:t xml:space="preserve">. 31, 367–378. </w:t>
      </w:r>
      <w:hyperlink r:id="rId55" w:history="1">
        <w:r w:rsidRPr="001607A0">
          <w:rPr>
            <w:rStyle w:val="Hyperlink"/>
            <w:color w:val="FF0000"/>
          </w:rPr>
          <w:t>https://doi.org/10.1016/j.chieco.2014.06.002</w:t>
        </w:r>
      </w:hyperlink>
      <w:r w:rsidRPr="001607A0">
        <w:rPr>
          <w:color w:val="FF0000"/>
        </w:rPr>
        <w:t xml:space="preserve"> </w:t>
      </w:r>
    </w:p>
    <w:p w14:paraId="55A70257" w14:textId="55A67349"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Kanbur, R. (2000) Income distribution and development, </w:t>
      </w:r>
      <w:r w:rsidRPr="001607A0">
        <w:rPr>
          <w:i/>
          <w:iCs/>
          <w:color w:val="FF0000"/>
        </w:rPr>
        <w:t>Handbook of income distribution</w:t>
      </w:r>
      <w:r w:rsidRPr="001607A0">
        <w:rPr>
          <w:color w:val="FF0000"/>
        </w:rPr>
        <w:t xml:space="preserve">, 1, 791-841. </w:t>
      </w:r>
      <w:hyperlink r:id="rId56" w:history="1">
        <w:r w:rsidRPr="001607A0">
          <w:rPr>
            <w:rStyle w:val="Hyperlink"/>
            <w:color w:val="FF0000"/>
          </w:rPr>
          <w:t>https://doi.org/10.1016/S1574-0056(00)80016-0</w:t>
        </w:r>
      </w:hyperlink>
      <w:r w:rsidRPr="001607A0">
        <w:rPr>
          <w:color w:val="FF0000"/>
        </w:rPr>
        <w:t xml:space="preserve"> </w:t>
      </w:r>
    </w:p>
    <w:p w14:paraId="03119B6D" w14:textId="7124F124" w:rsidR="00080AA9" w:rsidRPr="001607A0" w:rsidRDefault="00080AA9" w:rsidP="00C43E29">
      <w:pPr>
        <w:tabs>
          <w:tab w:val="left" w:pos="0"/>
        </w:tabs>
        <w:spacing w:after="120" w:line="360" w:lineRule="auto"/>
        <w:ind w:left="284" w:right="-46" w:hanging="284"/>
        <w:jc w:val="both"/>
        <w:rPr>
          <w:color w:val="FF0000"/>
          <w:shd w:val="clear" w:color="auto" w:fill="FFFFFF"/>
        </w:rPr>
      </w:pPr>
      <w:r w:rsidRPr="001607A0">
        <w:rPr>
          <w:color w:val="FF0000"/>
          <w:shd w:val="clear" w:color="auto" w:fill="FFFFFF"/>
        </w:rPr>
        <w:t xml:space="preserve">KARAGOZ, K. </w:t>
      </w:r>
      <w:r w:rsidR="00EA721B" w:rsidRPr="001607A0">
        <w:rPr>
          <w:color w:val="FF0000"/>
          <w:shd w:val="clear" w:color="auto" w:fill="FFFFFF"/>
        </w:rPr>
        <w:t>&amp;</w:t>
      </w:r>
      <w:r w:rsidRPr="001607A0">
        <w:rPr>
          <w:color w:val="FF0000"/>
          <w:shd w:val="clear" w:color="auto" w:fill="FFFFFF"/>
        </w:rPr>
        <w:t xml:space="preserve"> ERGÜN, S., (2020). Forecasting Monthly Inflation: A MIDAS Regression Application for Turkey. </w:t>
      </w:r>
      <w:r w:rsidRPr="001607A0">
        <w:rPr>
          <w:i/>
          <w:iCs/>
          <w:color w:val="FF0000"/>
        </w:rPr>
        <w:t>Turkish Journal of Forecasting</w:t>
      </w:r>
      <w:r w:rsidRPr="001607A0">
        <w:rPr>
          <w:color w:val="FF0000"/>
          <w:shd w:val="clear" w:color="auto" w:fill="FFFFFF"/>
        </w:rPr>
        <w:t xml:space="preserve">, </w:t>
      </w:r>
      <w:r w:rsidRPr="001607A0">
        <w:rPr>
          <w:i/>
          <w:iCs/>
          <w:color w:val="FF0000"/>
        </w:rPr>
        <w:t>4</w:t>
      </w:r>
      <w:r w:rsidRPr="001607A0">
        <w:rPr>
          <w:color w:val="FF0000"/>
          <w:shd w:val="clear" w:color="auto" w:fill="FFFFFF"/>
        </w:rPr>
        <w:t xml:space="preserve">(1), 1-9. </w:t>
      </w:r>
      <w:hyperlink r:id="rId57" w:history="1">
        <w:r w:rsidRPr="001607A0">
          <w:rPr>
            <w:rStyle w:val="Hyperlink"/>
            <w:color w:val="FF0000"/>
            <w:shd w:val="clear" w:color="auto" w:fill="FFFFFF"/>
          </w:rPr>
          <w:t>https://dergipark.org.tr/tr/download/article-file/867190</w:t>
        </w:r>
      </w:hyperlink>
      <w:r w:rsidRPr="001607A0">
        <w:rPr>
          <w:color w:val="FF0000"/>
          <w:shd w:val="clear" w:color="auto" w:fill="FFFFFF"/>
        </w:rPr>
        <w:t xml:space="preserve"> </w:t>
      </w:r>
    </w:p>
    <w:p w14:paraId="6C70005A" w14:textId="4350C785" w:rsidR="00080AA9" w:rsidRPr="001607A0" w:rsidRDefault="00080AA9" w:rsidP="00C43E29">
      <w:pPr>
        <w:spacing w:after="120" w:line="360" w:lineRule="auto"/>
        <w:ind w:left="284" w:right="-46" w:hanging="284"/>
        <w:jc w:val="both"/>
        <w:rPr>
          <w:color w:val="FF0000"/>
        </w:rPr>
      </w:pPr>
      <w:r w:rsidRPr="001607A0">
        <w:rPr>
          <w:color w:val="FF0000"/>
          <w:shd w:val="clear" w:color="auto" w:fill="FFFFFF"/>
        </w:rPr>
        <w:t xml:space="preserve">Kuhn, M., </w:t>
      </w:r>
      <w:proofErr w:type="spellStart"/>
      <w:r w:rsidRPr="001607A0">
        <w:rPr>
          <w:color w:val="FF0000"/>
          <w:shd w:val="clear" w:color="auto" w:fill="FFFFFF"/>
        </w:rPr>
        <w:t>Schularick</w:t>
      </w:r>
      <w:proofErr w:type="spellEnd"/>
      <w:r w:rsidRPr="001607A0">
        <w:rPr>
          <w:color w:val="FF0000"/>
          <w:shd w:val="clear" w:color="auto" w:fill="FFFFFF"/>
        </w:rPr>
        <w:t xml:space="preserve">, M., </w:t>
      </w:r>
      <w:r w:rsidR="00EA721B" w:rsidRPr="001607A0">
        <w:rPr>
          <w:color w:val="FF0000"/>
          <w:shd w:val="clear" w:color="auto" w:fill="FFFFFF"/>
        </w:rPr>
        <w:t>&amp;</w:t>
      </w:r>
      <w:r w:rsidRPr="001607A0">
        <w:rPr>
          <w:color w:val="FF0000"/>
          <w:shd w:val="clear" w:color="auto" w:fill="FFFFFF"/>
        </w:rPr>
        <w:t xml:space="preserve"> Steins, U. I. (2020). Income and wealth inequality in America, 1949–2016. </w:t>
      </w:r>
      <w:r w:rsidRPr="001607A0">
        <w:rPr>
          <w:i/>
          <w:iCs/>
          <w:color w:val="FF0000"/>
        </w:rPr>
        <w:t>Journal of Political Economy</w:t>
      </w:r>
      <w:r w:rsidRPr="001607A0">
        <w:rPr>
          <w:color w:val="FF0000"/>
          <w:shd w:val="clear" w:color="auto" w:fill="FFFFFF"/>
        </w:rPr>
        <w:t xml:space="preserve">, </w:t>
      </w:r>
      <w:r w:rsidRPr="001607A0">
        <w:rPr>
          <w:i/>
          <w:iCs/>
          <w:color w:val="FF0000"/>
        </w:rPr>
        <w:t>128</w:t>
      </w:r>
      <w:r w:rsidRPr="001607A0">
        <w:rPr>
          <w:color w:val="FF0000"/>
          <w:shd w:val="clear" w:color="auto" w:fill="FFFFFF"/>
        </w:rPr>
        <w:t xml:space="preserve">(9), 3469-3519. </w:t>
      </w:r>
      <w:hyperlink r:id="rId58" w:history="1">
        <w:r w:rsidRPr="001607A0">
          <w:rPr>
            <w:rStyle w:val="Hyperlink"/>
            <w:color w:val="FF0000"/>
          </w:rPr>
          <w:t>https://doi.org/10.1086/708815</w:t>
        </w:r>
      </w:hyperlink>
      <w:r w:rsidRPr="001607A0">
        <w:rPr>
          <w:color w:val="FF0000"/>
        </w:rPr>
        <w:t xml:space="preserve"> </w:t>
      </w:r>
    </w:p>
    <w:p w14:paraId="1FCA781B" w14:textId="131B31DA"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Law, S.H., Singh, N., (2014). Does too much finance harm economic growth. </w:t>
      </w:r>
      <w:r w:rsidRPr="001607A0">
        <w:rPr>
          <w:i/>
          <w:iCs/>
          <w:color w:val="FF0000"/>
        </w:rPr>
        <w:t xml:space="preserve">Journal of Banking and Finance </w:t>
      </w:r>
      <w:r w:rsidRPr="001607A0">
        <w:rPr>
          <w:color w:val="FF0000"/>
        </w:rPr>
        <w:t xml:space="preserve">41, 36–44. </w:t>
      </w:r>
      <w:hyperlink r:id="rId59" w:history="1">
        <w:r w:rsidRPr="001607A0">
          <w:rPr>
            <w:rStyle w:val="Hyperlink"/>
            <w:color w:val="FF0000"/>
          </w:rPr>
          <w:t>https://doi.org/10.1016/j.jbankfin.2013.12.020</w:t>
        </w:r>
      </w:hyperlink>
    </w:p>
    <w:p w14:paraId="356E5D94" w14:textId="066548C9" w:rsidR="00080AA9" w:rsidRPr="001607A0" w:rsidRDefault="00080AA9" w:rsidP="00C43E29">
      <w:pPr>
        <w:spacing w:after="120" w:line="360" w:lineRule="auto"/>
        <w:ind w:left="284" w:right="-46" w:hanging="284"/>
        <w:jc w:val="both"/>
        <w:rPr>
          <w:color w:val="FF0000"/>
        </w:rPr>
      </w:pPr>
      <w:r w:rsidRPr="001607A0">
        <w:rPr>
          <w:color w:val="FF0000"/>
          <w:shd w:val="clear" w:color="auto" w:fill="FFFFFF"/>
        </w:rPr>
        <w:lastRenderedPageBreak/>
        <w:t xml:space="preserve">Liu, G., Liu, Y., </w:t>
      </w:r>
      <w:r w:rsidR="00EA721B" w:rsidRPr="001607A0">
        <w:rPr>
          <w:color w:val="FF0000"/>
          <w:shd w:val="clear" w:color="auto" w:fill="FFFFFF"/>
        </w:rPr>
        <w:t>&amp;</w:t>
      </w:r>
      <w:r w:rsidRPr="001607A0">
        <w:rPr>
          <w:color w:val="FF0000"/>
          <w:shd w:val="clear" w:color="auto" w:fill="FFFFFF"/>
        </w:rPr>
        <w:t xml:space="preserve"> Zhang, C. (2017). Financial development, financial structure and income inequality in China.</w:t>
      </w:r>
      <w:r w:rsidRPr="001607A0">
        <w:rPr>
          <w:rStyle w:val="apple-converted-space"/>
          <w:color w:val="FF0000"/>
          <w:shd w:val="clear" w:color="auto" w:fill="FFFFFF"/>
        </w:rPr>
        <w:t xml:space="preserve"> </w:t>
      </w:r>
      <w:r w:rsidRPr="001607A0">
        <w:rPr>
          <w:i/>
          <w:iCs/>
          <w:color w:val="FF0000"/>
        </w:rPr>
        <w:t>The World Economy</w:t>
      </w:r>
      <w:r w:rsidRPr="001607A0">
        <w:rPr>
          <w:color w:val="FF0000"/>
          <w:shd w:val="clear" w:color="auto" w:fill="FFFFFF"/>
        </w:rPr>
        <w:t>,</w:t>
      </w:r>
      <w:r w:rsidRPr="001607A0">
        <w:rPr>
          <w:rStyle w:val="apple-converted-space"/>
          <w:color w:val="FF0000"/>
          <w:shd w:val="clear" w:color="auto" w:fill="FFFFFF"/>
        </w:rPr>
        <w:t xml:space="preserve"> </w:t>
      </w:r>
      <w:r w:rsidRPr="001607A0">
        <w:rPr>
          <w:i/>
          <w:iCs/>
          <w:color w:val="FF0000"/>
        </w:rPr>
        <w:t>40</w:t>
      </w:r>
      <w:r w:rsidRPr="001607A0">
        <w:rPr>
          <w:color w:val="FF0000"/>
          <w:shd w:val="clear" w:color="auto" w:fill="FFFFFF"/>
        </w:rPr>
        <w:t xml:space="preserve">(9), 1890-1917. </w:t>
      </w:r>
      <w:hyperlink r:id="rId60" w:history="1">
        <w:r w:rsidRPr="001607A0">
          <w:rPr>
            <w:rStyle w:val="Hyperlink"/>
            <w:color w:val="FF0000"/>
            <w:shd w:val="clear" w:color="auto" w:fill="FFFFFF"/>
          </w:rPr>
          <w:t>https://doi.org/10.1111/twec.12430</w:t>
        </w:r>
      </w:hyperlink>
      <w:r w:rsidRPr="001607A0">
        <w:rPr>
          <w:color w:val="FF0000"/>
          <w:shd w:val="clear" w:color="auto" w:fill="FFFFFF"/>
        </w:rPr>
        <w:t xml:space="preserve"> </w:t>
      </w:r>
    </w:p>
    <w:p w14:paraId="7B79B901" w14:textId="77777777" w:rsidR="00080AA9" w:rsidRPr="001607A0" w:rsidRDefault="00080AA9" w:rsidP="00C43E29">
      <w:pPr>
        <w:tabs>
          <w:tab w:val="left" w:pos="0"/>
        </w:tabs>
        <w:spacing w:after="120" w:line="360" w:lineRule="auto"/>
        <w:ind w:left="284" w:right="-46" w:hanging="284"/>
        <w:jc w:val="both"/>
        <w:rPr>
          <w:color w:val="FF0000"/>
        </w:rPr>
      </w:pPr>
      <w:r w:rsidRPr="001607A0">
        <w:rPr>
          <w:color w:val="FF0000"/>
        </w:rPr>
        <w:t xml:space="preserve">Milanovic, B. (2016). Global inequality: </w:t>
      </w:r>
      <w:r w:rsidRPr="001607A0">
        <w:rPr>
          <w:i/>
          <w:iCs/>
          <w:color w:val="FF0000"/>
        </w:rPr>
        <w:t>A new approach for the age of globalization</w:t>
      </w:r>
      <w:r w:rsidRPr="001607A0">
        <w:rPr>
          <w:color w:val="FF0000"/>
        </w:rPr>
        <w:t xml:space="preserve">. Harvard University Press. </w:t>
      </w:r>
      <w:hyperlink r:id="rId61" w:history="1">
        <w:r w:rsidRPr="001607A0">
          <w:rPr>
            <w:rStyle w:val="Hyperlink"/>
            <w:color w:val="FF0000"/>
          </w:rPr>
          <w:t>https://lccn.loc.gov/2015043601</w:t>
        </w:r>
      </w:hyperlink>
      <w:r w:rsidRPr="001607A0">
        <w:rPr>
          <w:color w:val="FF0000"/>
        </w:rPr>
        <w:t xml:space="preserve"> </w:t>
      </w:r>
    </w:p>
    <w:p w14:paraId="07BB4910" w14:textId="1B11618D" w:rsidR="00080AA9" w:rsidRPr="001607A0" w:rsidRDefault="00080AA9" w:rsidP="00C43E29">
      <w:pPr>
        <w:tabs>
          <w:tab w:val="left" w:pos="0"/>
        </w:tabs>
        <w:spacing w:after="120" w:line="360" w:lineRule="auto"/>
        <w:ind w:left="284" w:right="-46" w:hanging="284"/>
        <w:jc w:val="both"/>
        <w:rPr>
          <w:color w:val="FF0000"/>
        </w:rPr>
      </w:pPr>
      <w:proofErr w:type="spellStart"/>
      <w:r w:rsidRPr="001607A0">
        <w:rPr>
          <w:color w:val="FF0000"/>
        </w:rPr>
        <w:t>Mookherjee</w:t>
      </w:r>
      <w:proofErr w:type="spellEnd"/>
      <w:r w:rsidRPr="001607A0">
        <w:rPr>
          <w:color w:val="FF0000"/>
        </w:rPr>
        <w:t xml:space="preserve">, D., </w:t>
      </w:r>
      <w:r w:rsidR="00EA721B" w:rsidRPr="001607A0">
        <w:rPr>
          <w:color w:val="FF0000"/>
        </w:rPr>
        <w:t>&amp;</w:t>
      </w:r>
      <w:r w:rsidRPr="001607A0">
        <w:rPr>
          <w:color w:val="FF0000"/>
        </w:rPr>
        <w:t xml:space="preserve"> Ray, D. (2002). Is equality stable? American Economic Review: Papers and Proceedings, 92, 253–259. </w:t>
      </w:r>
      <w:hyperlink r:id="rId62" w:history="1">
        <w:r w:rsidRPr="001607A0">
          <w:rPr>
            <w:rStyle w:val="Hyperlink"/>
            <w:color w:val="FF0000"/>
          </w:rPr>
          <w:t>https://doi.org/10.1257/000282802320189357</w:t>
        </w:r>
      </w:hyperlink>
      <w:r w:rsidRPr="001607A0">
        <w:rPr>
          <w:color w:val="FF0000"/>
        </w:rPr>
        <w:t xml:space="preserve"> </w:t>
      </w:r>
    </w:p>
    <w:p w14:paraId="36EE9B4B" w14:textId="147A0231" w:rsidR="00080AA9" w:rsidRPr="001607A0" w:rsidRDefault="00080AA9" w:rsidP="00C43E29">
      <w:pPr>
        <w:spacing w:after="120" w:line="360" w:lineRule="auto"/>
        <w:ind w:left="284" w:right="-46" w:hanging="284"/>
        <w:jc w:val="both"/>
        <w:rPr>
          <w:color w:val="FF0000"/>
        </w:rPr>
      </w:pPr>
      <w:r w:rsidRPr="001607A0">
        <w:rPr>
          <w:color w:val="FF0000"/>
          <w:shd w:val="clear" w:color="auto" w:fill="FFFFFF"/>
        </w:rPr>
        <w:t xml:space="preserve">Muller, M., Erdős, G., </w:t>
      </w:r>
      <w:r w:rsidR="00EA721B" w:rsidRPr="001607A0">
        <w:rPr>
          <w:color w:val="FF0000"/>
          <w:shd w:val="clear" w:color="auto" w:fill="FFFFFF"/>
        </w:rPr>
        <w:t>&amp;</w:t>
      </w:r>
      <w:r w:rsidRPr="001607A0">
        <w:rPr>
          <w:color w:val="FF0000"/>
          <w:shd w:val="clear" w:color="auto" w:fill="FFFFFF"/>
        </w:rPr>
        <w:t xml:space="preserve"> </w:t>
      </w:r>
      <w:proofErr w:type="spellStart"/>
      <w:r w:rsidRPr="001607A0">
        <w:rPr>
          <w:color w:val="FF0000"/>
          <w:shd w:val="clear" w:color="auto" w:fill="FFFFFF"/>
        </w:rPr>
        <w:t>Xirouchakis</w:t>
      </w:r>
      <w:proofErr w:type="spellEnd"/>
      <w:r w:rsidRPr="001607A0">
        <w:rPr>
          <w:color w:val="FF0000"/>
          <w:shd w:val="clear" w:color="auto" w:fill="FFFFFF"/>
        </w:rPr>
        <w:t>, P. (2004). High accuracy spline interpolation for 5-axis machining.</w:t>
      </w:r>
      <w:r w:rsidRPr="001607A0">
        <w:rPr>
          <w:rStyle w:val="apple-converted-space"/>
          <w:color w:val="FF0000"/>
          <w:shd w:val="clear" w:color="auto" w:fill="FFFFFF"/>
        </w:rPr>
        <w:t xml:space="preserve"> </w:t>
      </w:r>
      <w:r w:rsidRPr="001607A0">
        <w:rPr>
          <w:i/>
          <w:iCs/>
          <w:color w:val="FF0000"/>
        </w:rPr>
        <w:t>Computer-Aided Design</w:t>
      </w:r>
      <w:r w:rsidRPr="001607A0">
        <w:rPr>
          <w:color w:val="FF0000"/>
          <w:shd w:val="clear" w:color="auto" w:fill="FFFFFF"/>
        </w:rPr>
        <w:t>,</w:t>
      </w:r>
      <w:r w:rsidRPr="001607A0">
        <w:rPr>
          <w:rStyle w:val="apple-converted-space"/>
          <w:color w:val="FF0000"/>
          <w:shd w:val="clear" w:color="auto" w:fill="FFFFFF"/>
        </w:rPr>
        <w:t xml:space="preserve"> </w:t>
      </w:r>
      <w:r w:rsidRPr="001607A0">
        <w:rPr>
          <w:i/>
          <w:iCs/>
          <w:color w:val="FF0000"/>
        </w:rPr>
        <w:t>36</w:t>
      </w:r>
      <w:r w:rsidRPr="001607A0">
        <w:rPr>
          <w:color w:val="FF0000"/>
          <w:shd w:val="clear" w:color="auto" w:fill="FFFFFF"/>
        </w:rPr>
        <w:t xml:space="preserve">(13), 1379-1393. </w:t>
      </w:r>
      <w:hyperlink r:id="rId63" w:history="1">
        <w:r w:rsidRPr="001607A0">
          <w:rPr>
            <w:rStyle w:val="Hyperlink"/>
            <w:color w:val="FF0000"/>
            <w:shd w:val="clear" w:color="auto" w:fill="FFFFFF"/>
          </w:rPr>
          <w:t>https://doi.org/10.1016/j.cad.2004.02.007</w:t>
        </w:r>
      </w:hyperlink>
      <w:r w:rsidRPr="001607A0">
        <w:rPr>
          <w:color w:val="FF0000"/>
          <w:shd w:val="clear" w:color="auto" w:fill="FFFFFF"/>
        </w:rPr>
        <w:t xml:space="preserve"> </w:t>
      </w:r>
    </w:p>
    <w:p w14:paraId="7AC853B9" w14:textId="509D227E" w:rsidR="00080AA9" w:rsidRPr="001607A0" w:rsidRDefault="00080AA9" w:rsidP="00C43E29">
      <w:pPr>
        <w:tabs>
          <w:tab w:val="left" w:pos="0"/>
        </w:tabs>
        <w:spacing w:after="120" w:line="360" w:lineRule="auto"/>
        <w:ind w:left="284" w:right="-46" w:hanging="284"/>
        <w:jc w:val="both"/>
        <w:rPr>
          <w:color w:val="FF0000"/>
        </w:rPr>
      </w:pPr>
      <w:r w:rsidRPr="001607A0">
        <w:rPr>
          <w:color w:val="FF0000"/>
        </w:rPr>
        <w:t xml:space="preserve">Narayan, P. K., Sharma, S. S., </w:t>
      </w:r>
      <w:r w:rsidR="00EA721B" w:rsidRPr="001607A0">
        <w:rPr>
          <w:color w:val="FF0000"/>
        </w:rPr>
        <w:t>&amp;</w:t>
      </w:r>
      <w:r w:rsidRPr="001607A0">
        <w:rPr>
          <w:color w:val="FF0000"/>
        </w:rPr>
        <w:t xml:space="preserve"> </w:t>
      </w:r>
      <w:proofErr w:type="spellStart"/>
      <w:r w:rsidRPr="001607A0">
        <w:rPr>
          <w:color w:val="FF0000"/>
        </w:rPr>
        <w:t>Thuraisamy</w:t>
      </w:r>
      <w:proofErr w:type="spellEnd"/>
      <w:r w:rsidRPr="001607A0">
        <w:rPr>
          <w:color w:val="FF0000"/>
        </w:rPr>
        <w:t xml:space="preserve">, K. S. (2015). Can governance quality predict stock market returns? New global evidence. </w:t>
      </w:r>
      <w:r w:rsidRPr="001607A0">
        <w:rPr>
          <w:i/>
          <w:iCs/>
          <w:color w:val="FF0000"/>
        </w:rPr>
        <w:t>Pacific Basin Finance Journal</w:t>
      </w:r>
      <w:r w:rsidRPr="001607A0">
        <w:rPr>
          <w:color w:val="FF0000"/>
        </w:rPr>
        <w:t xml:space="preserve">, </w:t>
      </w:r>
      <w:r w:rsidRPr="001607A0">
        <w:rPr>
          <w:i/>
          <w:iCs/>
          <w:color w:val="FF0000"/>
        </w:rPr>
        <w:t>35</w:t>
      </w:r>
      <w:r w:rsidRPr="001607A0">
        <w:rPr>
          <w:color w:val="FF0000"/>
        </w:rPr>
        <w:t xml:space="preserve">, 367–380. </w:t>
      </w:r>
      <w:hyperlink r:id="rId64" w:history="1">
        <w:r w:rsidRPr="001607A0">
          <w:rPr>
            <w:rStyle w:val="Hyperlink"/>
            <w:color w:val="FF0000"/>
          </w:rPr>
          <w:t>https://doi.org/10.1016/j.pacfin.2015.02.007</w:t>
        </w:r>
      </w:hyperlink>
      <w:r w:rsidRPr="001607A0">
        <w:rPr>
          <w:color w:val="FF0000"/>
        </w:rPr>
        <w:t xml:space="preserve"> </w:t>
      </w:r>
    </w:p>
    <w:p w14:paraId="7240EB59" w14:textId="3E5F9F2B" w:rsidR="00080AA9" w:rsidRPr="001607A0" w:rsidRDefault="00080AA9" w:rsidP="00C43E29">
      <w:pPr>
        <w:tabs>
          <w:tab w:val="left" w:pos="0"/>
        </w:tabs>
        <w:spacing w:after="120" w:line="360" w:lineRule="auto"/>
        <w:ind w:left="284" w:right="-46" w:hanging="284"/>
        <w:jc w:val="both"/>
        <w:rPr>
          <w:color w:val="FF0000"/>
        </w:rPr>
      </w:pPr>
      <w:r w:rsidRPr="00E60BAB">
        <w:rPr>
          <w:color w:val="FF0000"/>
        </w:rPr>
        <w:t xml:space="preserve">Nolan, B., Palomino, J. C., Van Kerm, P., </w:t>
      </w:r>
      <w:r w:rsidR="00EA721B" w:rsidRPr="00E60BAB">
        <w:rPr>
          <w:color w:val="FF0000"/>
        </w:rPr>
        <w:t>&amp;</w:t>
      </w:r>
      <w:r w:rsidRPr="00E60BAB">
        <w:rPr>
          <w:color w:val="FF0000"/>
        </w:rPr>
        <w:t xml:space="preserve"> Morelli, S. (2021). Intergenerational wealth transfers and wealth inequality in rich countries: What do we learn from Gini decomposition? </w:t>
      </w:r>
      <w:r w:rsidRPr="00E60BAB">
        <w:rPr>
          <w:i/>
          <w:iCs/>
          <w:color w:val="FF0000"/>
        </w:rPr>
        <w:t>Economics Letters</w:t>
      </w:r>
      <w:r w:rsidRPr="00E60BAB">
        <w:rPr>
          <w:color w:val="FF0000"/>
        </w:rPr>
        <w:t xml:space="preserve">, 199, 109701. </w:t>
      </w:r>
      <w:hyperlink r:id="rId65" w:history="1">
        <w:r w:rsidRPr="00E60BAB">
          <w:rPr>
            <w:rStyle w:val="Hyperlink"/>
            <w:color w:val="FF0000"/>
          </w:rPr>
          <w:t>https://doi.org/10.1016/j.econlet.2020.109701</w:t>
        </w:r>
      </w:hyperlink>
      <w:r w:rsidRPr="001607A0">
        <w:rPr>
          <w:color w:val="FF0000"/>
        </w:rPr>
        <w:t xml:space="preserve"> </w:t>
      </w:r>
    </w:p>
    <w:p w14:paraId="4FF4884C" w14:textId="4FF0564D"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OECD (2014). </w:t>
      </w:r>
      <w:r w:rsidRPr="001607A0">
        <w:rPr>
          <w:i/>
          <w:iCs/>
          <w:color w:val="FF0000"/>
        </w:rPr>
        <w:t>Inequality hurts economic growth, finds OECD Research</w:t>
      </w:r>
      <w:r w:rsidRPr="001607A0">
        <w:rPr>
          <w:color w:val="FF0000"/>
        </w:rPr>
        <w:t xml:space="preserve">. </w:t>
      </w:r>
      <w:r w:rsidR="000D7EDD" w:rsidRPr="001607A0">
        <w:rPr>
          <w:color w:val="FF0000"/>
        </w:rPr>
        <w:t>Retrieved</w:t>
      </w:r>
      <w:r w:rsidRPr="001607A0">
        <w:rPr>
          <w:color w:val="FF0000"/>
        </w:rPr>
        <w:t xml:space="preserve"> from: </w:t>
      </w:r>
      <w:hyperlink r:id="rId66" w:history="1">
        <w:r w:rsidRPr="001607A0">
          <w:rPr>
            <w:rStyle w:val="Hyperlink"/>
            <w:color w:val="FF0000"/>
          </w:rPr>
          <w:t>https://www.oecd.org/newsroom/inequality-hurts-economic-growth.htm</w:t>
        </w:r>
      </w:hyperlink>
      <w:r w:rsidR="000D7EDD" w:rsidRPr="001607A0">
        <w:rPr>
          <w:color w:val="FF0000"/>
        </w:rPr>
        <w:t xml:space="preserve">. </w:t>
      </w:r>
      <w:r w:rsidRPr="001607A0">
        <w:rPr>
          <w:color w:val="FF0000"/>
        </w:rPr>
        <w:t xml:space="preserve">Accessed Nov 28, 2022. </w:t>
      </w:r>
    </w:p>
    <w:p w14:paraId="731DAD03" w14:textId="7B615F04"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OECD (2016). </w:t>
      </w:r>
      <w:r w:rsidRPr="001607A0">
        <w:rPr>
          <w:i/>
          <w:iCs/>
          <w:color w:val="FF0000"/>
        </w:rPr>
        <w:t xml:space="preserve">Income inequality update. </w:t>
      </w:r>
      <w:r w:rsidR="000D7EDD" w:rsidRPr="001607A0">
        <w:rPr>
          <w:color w:val="FF0000"/>
        </w:rPr>
        <w:t>Retrieved</w:t>
      </w:r>
      <w:r w:rsidRPr="001607A0">
        <w:rPr>
          <w:color w:val="FF0000"/>
        </w:rPr>
        <w:t xml:space="preserve"> from: </w:t>
      </w:r>
      <w:hyperlink r:id="rId67" w:history="1">
        <w:r w:rsidRPr="001607A0">
          <w:rPr>
            <w:rStyle w:val="Hyperlink"/>
            <w:color w:val="FF0000"/>
          </w:rPr>
          <w:t>https://www.oecd.org/social/OECD2016-Income-Inequality-Update.pdf</w:t>
        </w:r>
      </w:hyperlink>
      <w:r w:rsidRPr="001607A0">
        <w:rPr>
          <w:color w:val="FF0000"/>
        </w:rPr>
        <w:t xml:space="preserve"> </w:t>
      </w:r>
      <w:r w:rsidR="000D7EDD" w:rsidRPr="001607A0">
        <w:rPr>
          <w:color w:val="FF0000"/>
        </w:rPr>
        <w:t xml:space="preserve">. </w:t>
      </w:r>
      <w:r w:rsidRPr="001607A0">
        <w:rPr>
          <w:color w:val="FF0000"/>
        </w:rPr>
        <w:t>Accessed June 27, 2023.</w:t>
      </w:r>
    </w:p>
    <w:p w14:paraId="54835163" w14:textId="0AE7F4C8"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1607A0">
        <w:rPr>
          <w:color w:val="FF0000"/>
        </w:rPr>
        <w:t xml:space="preserve">Piketty, T. </w:t>
      </w:r>
      <w:r w:rsidR="00EA721B" w:rsidRPr="001607A0">
        <w:rPr>
          <w:color w:val="FF0000"/>
        </w:rPr>
        <w:t xml:space="preserve">&amp; </w:t>
      </w:r>
      <w:r w:rsidRPr="001607A0">
        <w:rPr>
          <w:color w:val="FF0000"/>
        </w:rPr>
        <w:t xml:space="preserve">Zucman, G. (2014) Capital is back: Wealth-income ratios in rich countries 1700–2010, </w:t>
      </w:r>
      <w:r w:rsidRPr="001607A0">
        <w:rPr>
          <w:i/>
          <w:iCs/>
          <w:color w:val="FF0000"/>
        </w:rPr>
        <w:t>The Quarterly journal of economics</w:t>
      </w:r>
      <w:r w:rsidRPr="001607A0">
        <w:rPr>
          <w:color w:val="FF0000"/>
        </w:rPr>
        <w:t>, 129(3),</w:t>
      </w:r>
      <w:r w:rsidR="000D7EDD" w:rsidRPr="001607A0">
        <w:rPr>
          <w:color w:val="FF0000"/>
        </w:rPr>
        <w:t xml:space="preserve"> </w:t>
      </w:r>
      <w:r w:rsidRPr="001607A0">
        <w:rPr>
          <w:color w:val="FF0000"/>
        </w:rPr>
        <w:t xml:space="preserve">1255-1310. </w:t>
      </w:r>
      <w:hyperlink r:id="rId68" w:history="1">
        <w:r w:rsidRPr="001607A0">
          <w:rPr>
            <w:rStyle w:val="Hyperlink"/>
            <w:color w:val="FF0000"/>
          </w:rPr>
          <w:t>https://doi.org/10.1093/qje/qju018</w:t>
        </w:r>
      </w:hyperlink>
      <w:r w:rsidRPr="001607A0">
        <w:rPr>
          <w:color w:val="FF0000"/>
        </w:rPr>
        <w:t xml:space="preserve"> </w:t>
      </w:r>
    </w:p>
    <w:p w14:paraId="4CD62233" w14:textId="12FF7C5A" w:rsidR="00080AA9" w:rsidRPr="001607A0" w:rsidRDefault="00080AA9" w:rsidP="00C43E29">
      <w:pPr>
        <w:spacing w:after="120" w:line="360" w:lineRule="auto"/>
        <w:ind w:left="284" w:right="-46" w:hanging="284"/>
        <w:jc w:val="both"/>
        <w:rPr>
          <w:color w:val="FF0000"/>
        </w:rPr>
      </w:pPr>
      <w:r w:rsidRPr="001607A0">
        <w:rPr>
          <w:color w:val="FF0000"/>
          <w:shd w:val="clear" w:color="auto" w:fill="FFFFFF"/>
        </w:rPr>
        <w:t xml:space="preserve">Piketty, T., Saez, E., </w:t>
      </w:r>
      <w:r w:rsidR="00EA721B" w:rsidRPr="001607A0">
        <w:rPr>
          <w:color w:val="FF0000"/>
          <w:shd w:val="clear" w:color="auto" w:fill="FFFFFF"/>
        </w:rPr>
        <w:t>&amp;</w:t>
      </w:r>
      <w:r w:rsidRPr="001607A0">
        <w:rPr>
          <w:color w:val="FF0000"/>
          <w:shd w:val="clear" w:color="auto" w:fill="FFFFFF"/>
        </w:rPr>
        <w:t xml:space="preserve"> Zucman, G. (2018). Distributional national accounts: methods and estimates for the United States.</w:t>
      </w:r>
      <w:r w:rsidRPr="001607A0">
        <w:rPr>
          <w:rStyle w:val="apple-converted-space"/>
          <w:color w:val="FF0000"/>
          <w:shd w:val="clear" w:color="auto" w:fill="FFFFFF"/>
        </w:rPr>
        <w:t xml:space="preserve"> </w:t>
      </w:r>
      <w:r w:rsidRPr="001607A0">
        <w:rPr>
          <w:i/>
          <w:iCs/>
          <w:color w:val="FF0000"/>
        </w:rPr>
        <w:t>The Quarterly Journal of Economics</w:t>
      </w:r>
      <w:r w:rsidRPr="001607A0">
        <w:rPr>
          <w:color w:val="FF0000"/>
          <w:shd w:val="clear" w:color="auto" w:fill="FFFFFF"/>
        </w:rPr>
        <w:t>,</w:t>
      </w:r>
      <w:r w:rsidRPr="001607A0">
        <w:rPr>
          <w:rStyle w:val="apple-converted-space"/>
          <w:color w:val="FF0000"/>
          <w:shd w:val="clear" w:color="auto" w:fill="FFFFFF"/>
        </w:rPr>
        <w:t xml:space="preserve"> </w:t>
      </w:r>
      <w:r w:rsidRPr="001607A0">
        <w:rPr>
          <w:i/>
          <w:iCs/>
          <w:color w:val="FF0000"/>
        </w:rPr>
        <w:t>133</w:t>
      </w:r>
      <w:r w:rsidRPr="001607A0">
        <w:rPr>
          <w:color w:val="FF0000"/>
          <w:shd w:val="clear" w:color="auto" w:fill="FFFFFF"/>
        </w:rPr>
        <w:t xml:space="preserve">(2), 553-609. </w:t>
      </w:r>
      <w:hyperlink r:id="rId69" w:history="1">
        <w:r w:rsidRPr="001607A0">
          <w:rPr>
            <w:rStyle w:val="Hyperlink"/>
            <w:color w:val="FF0000"/>
            <w:shd w:val="clear" w:color="auto" w:fill="FFFFFF"/>
          </w:rPr>
          <w:t>https://doi.org/10.1093/qje/qjx043</w:t>
        </w:r>
      </w:hyperlink>
      <w:r w:rsidRPr="001607A0">
        <w:rPr>
          <w:color w:val="FF0000"/>
          <w:shd w:val="clear" w:color="auto" w:fill="FFFFFF"/>
        </w:rPr>
        <w:t xml:space="preserve"> </w:t>
      </w:r>
    </w:p>
    <w:p w14:paraId="4DEAD332" w14:textId="10DFB8F4" w:rsidR="00080AA9" w:rsidRPr="001607A0" w:rsidRDefault="00080AA9" w:rsidP="000D7EDD">
      <w:pPr>
        <w:tabs>
          <w:tab w:val="left" w:pos="0"/>
        </w:tabs>
        <w:spacing w:after="120" w:line="360" w:lineRule="auto"/>
        <w:ind w:left="284" w:right="-46" w:hanging="284"/>
        <w:jc w:val="both"/>
        <w:rPr>
          <w:color w:val="FF0000"/>
        </w:rPr>
      </w:pPr>
      <w:r w:rsidRPr="001607A0">
        <w:rPr>
          <w:color w:val="FF0000"/>
        </w:rPr>
        <w:t xml:space="preserve">R. Sahay, M. Cihak, P. </w:t>
      </w:r>
      <w:proofErr w:type="spellStart"/>
      <w:r w:rsidRPr="001607A0">
        <w:rPr>
          <w:color w:val="FF0000"/>
        </w:rPr>
        <w:t>N’Diaye</w:t>
      </w:r>
      <w:proofErr w:type="spellEnd"/>
      <w:r w:rsidRPr="001607A0">
        <w:rPr>
          <w:color w:val="FF0000"/>
        </w:rPr>
        <w:t xml:space="preserve">. (2015). </w:t>
      </w:r>
      <w:r w:rsidRPr="001607A0">
        <w:rPr>
          <w:i/>
          <w:iCs/>
          <w:color w:val="FF0000"/>
        </w:rPr>
        <w:t xml:space="preserve"> How much finance is too much: Stability, Growth and Emerging markets? </w:t>
      </w:r>
      <w:r w:rsidR="000D7EDD" w:rsidRPr="001607A0">
        <w:rPr>
          <w:color w:val="FF0000"/>
        </w:rPr>
        <w:t>Retrieved</w:t>
      </w:r>
      <w:r w:rsidRPr="001607A0">
        <w:rPr>
          <w:color w:val="FF0000"/>
        </w:rPr>
        <w:t xml:space="preserve"> from</w:t>
      </w:r>
      <w:r w:rsidR="000D7EDD" w:rsidRPr="001607A0">
        <w:rPr>
          <w:color w:val="FF0000"/>
        </w:rPr>
        <w:t xml:space="preserve"> </w:t>
      </w:r>
      <w:hyperlink r:id="rId70" w:anchor=":~:text=The%20" w:history="1">
        <w:r w:rsidR="000D7EDD" w:rsidRPr="001607A0">
          <w:rPr>
            <w:rStyle w:val="Hyperlink"/>
          </w:rPr>
          <w:t>https://www.imf.org/en/Blogs/Articles/2015/05/04/how-much-finance-is-too-much-stability-growth-emerging-markets#:~:text=The%20</w:t>
        </w:r>
      </w:hyperlink>
      <w:r w:rsidRPr="001607A0">
        <w:rPr>
          <w:color w:val="FF0000"/>
        </w:rPr>
        <w:t>. Accessed June 26, 2023.</w:t>
      </w:r>
    </w:p>
    <w:p w14:paraId="44B508BE" w14:textId="0F7DE10E" w:rsidR="00080AA9" w:rsidRPr="001607A0" w:rsidRDefault="00080AA9" w:rsidP="00C43E29">
      <w:pPr>
        <w:tabs>
          <w:tab w:val="left" w:pos="0"/>
        </w:tabs>
        <w:spacing w:after="120" w:line="360" w:lineRule="auto"/>
        <w:ind w:left="284" w:right="-46" w:hanging="284"/>
        <w:jc w:val="both"/>
        <w:rPr>
          <w:color w:val="FF0000"/>
        </w:rPr>
      </w:pPr>
      <w:r w:rsidRPr="001607A0">
        <w:rPr>
          <w:color w:val="FF0000"/>
        </w:rPr>
        <w:t xml:space="preserve">Roine, J., Vlachos, J., Waldenström, D., (2009) The long-run determinants of inequality: what can we learn from top income data? </w:t>
      </w:r>
      <w:r w:rsidRPr="001607A0">
        <w:rPr>
          <w:i/>
          <w:iCs/>
          <w:color w:val="FF0000"/>
        </w:rPr>
        <w:t>Journal of Public Economic</w:t>
      </w:r>
      <w:r w:rsidRPr="001607A0">
        <w:rPr>
          <w:color w:val="FF0000"/>
        </w:rPr>
        <w:t>. 93,</w:t>
      </w:r>
      <w:r w:rsidR="000D7EDD" w:rsidRPr="001607A0">
        <w:rPr>
          <w:color w:val="FF0000"/>
        </w:rPr>
        <w:t xml:space="preserve"> </w:t>
      </w:r>
      <w:r w:rsidRPr="001607A0">
        <w:rPr>
          <w:color w:val="FF0000"/>
        </w:rPr>
        <w:t xml:space="preserve">974–998. </w:t>
      </w:r>
      <w:hyperlink r:id="rId71" w:history="1">
        <w:r w:rsidRPr="001607A0">
          <w:rPr>
            <w:rStyle w:val="Hyperlink"/>
            <w:color w:val="FF0000"/>
          </w:rPr>
          <w:t>https://doi.org/10.1016/j.jpubeco.2009.04.003</w:t>
        </w:r>
      </w:hyperlink>
      <w:r w:rsidRPr="001607A0">
        <w:rPr>
          <w:color w:val="FF0000"/>
        </w:rPr>
        <w:t xml:space="preserve"> </w:t>
      </w:r>
    </w:p>
    <w:p w14:paraId="701D4A38" w14:textId="04B2D272"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E60BAB">
        <w:rPr>
          <w:color w:val="FF0000"/>
        </w:rPr>
        <w:t xml:space="preserve">S. Azmat, A. Ayub, K. Brown et al. (2020) The inequality debate: Do financial markets matter? </w:t>
      </w:r>
      <w:r w:rsidRPr="00E60BAB">
        <w:rPr>
          <w:i/>
          <w:iCs/>
          <w:color w:val="FF0000"/>
        </w:rPr>
        <w:t xml:space="preserve">Journal of Behavioural and Experimental Finance, </w:t>
      </w:r>
      <w:r w:rsidRPr="00E60BAB">
        <w:rPr>
          <w:color w:val="FF0000"/>
        </w:rPr>
        <w:t xml:space="preserve">27, 100384. </w:t>
      </w:r>
      <w:hyperlink r:id="rId72" w:history="1">
        <w:r w:rsidRPr="00E60BAB">
          <w:rPr>
            <w:rStyle w:val="Hyperlink"/>
            <w:color w:val="FF0000"/>
          </w:rPr>
          <w:t>https://doi.org/10.1016/j.jbef.2020.100384</w:t>
        </w:r>
      </w:hyperlink>
      <w:r w:rsidRPr="001607A0">
        <w:rPr>
          <w:color w:val="FF0000"/>
        </w:rPr>
        <w:t xml:space="preserve"> </w:t>
      </w:r>
    </w:p>
    <w:p w14:paraId="2EB54772" w14:textId="0BAEC188" w:rsidR="00080AA9" w:rsidRPr="001607A0" w:rsidRDefault="00080AA9" w:rsidP="00C43E29">
      <w:pPr>
        <w:pStyle w:val="NormalWeb"/>
        <w:spacing w:before="0" w:beforeAutospacing="0" w:after="120" w:afterAutospacing="0" w:line="360" w:lineRule="auto"/>
        <w:ind w:left="284" w:right="-46" w:hanging="284"/>
        <w:jc w:val="both"/>
        <w:rPr>
          <w:color w:val="FF0000"/>
        </w:rPr>
      </w:pPr>
      <w:r w:rsidRPr="001607A0">
        <w:rPr>
          <w:color w:val="FF0000"/>
        </w:rPr>
        <w:t xml:space="preserve">Salisu A. A </w:t>
      </w:r>
      <w:r w:rsidR="00EA721B" w:rsidRPr="001607A0">
        <w:rPr>
          <w:color w:val="FF0000"/>
        </w:rPr>
        <w:t>&amp;</w:t>
      </w:r>
      <w:r w:rsidRPr="001607A0">
        <w:rPr>
          <w:color w:val="FF0000"/>
        </w:rPr>
        <w:t xml:space="preserve"> Ogbonna A. E (2017): Forecasting GDP with energy series: ADL-MIDAS vs. Linear Time Series Models. </w:t>
      </w:r>
      <w:r w:rsidRPr="001607A0">
        <w:rPr>
          <w:i/>
          <w:iCs/>
          <w:color w:val="FF0000"/>
        </w:rPr>
        <w:t>Centre for Econometric and Allied Research, University of Ibadan Working Papers Series, CWPS 0035.</w:t>
      </w:r>
    </w:p>
    <w:p w14:paraId="7B82B90D" w14:textId="115A6D92" w:rsidR="00080AA9" w:rsidRPr="001607A0" w:rsidRDefault="00080AA9" w:rsidP="00C43E29">
      <w:pPr>
        <w:spacing w:after="120" w:line="360" w:lineRule="auto"/>
        <w:ind w:left="284" w:right="-46" w:hanging="284"/>
        <w:jc w:val="both"/>
        <w:rPr>
          <w:color w:val="FF0000"/>
        </w:rPr>
      </w:pPr>
      <w:r w:rsidRPr="001607A0">
        <w:rPr>
          <w:color w:val="FF0000"/>
          <w:shd w:val="clear" w:color="auto" w:fill="FFFFFF"/>
        </w:rPr>
        <w:t xml:space="preserve">Salisu, A. A., </w:t>
      </w:r>
      <w:r w:rsidR="00EA721B" w:rsidRPr="001607A0">
        <w:rPr>
          <w:color w:val="FF0000"/>
          <w:shd w:val="clear" w:color="auto" w:fill="FFFFFF"/>
        </w:rPr>
        <w:t>&amp;</w:t>
      </w:r>
      <w:r w:rsidRPr="001607A0">
        <w:rPr>
          <w:color w:val="FF0000"/>
          <w:shd w:val="clear" w:color="auto" w:fill="FFFFFF"/>
        </w:rPr>
        <w:t xml:space="preserve"> Ogbonna, A. E. (2019). Another look at the energy-growth nexus: New insights from MIDAS regressions.</w:t>
      </w:r>
      <w:r w:rsidRPr="001607A0">
        <w:rPr>
          <w:rStyle w:val="apple-converted-space"/>
          <w:color w:val="FF0000"/>
          <w:shd w:val="clear" w:color="auto" w:fill="FFFFFF"/>
        </w:rPr>
        <w:t xml:space="preserve"> </w:t>
      </w:r>
      <w:r w:rsidRPr="001607A0">
        <w:rPr>
          <w:i/>
          <w:iCs/>
          <w:color w:val="FF0000"/>
        </w:rPr>
        <w:t>Energy</w:t>
      </w:r>
      <w:r w:rsidRPr="001607A0">
        <w:rPr>
          <w:color w:val="FF0000"/>
          <w:shd w:val="clear" w:color="auto" w:fill="FFFFFF"/>
        </w:rPr>
        <w:t>,</w:t>
      </w:r>
      <w:r w:rsidRPr="001607A0">
        <w:rPr>
          <w:rStyle w:val="apple-converted-space"/>
          <w:color w:val="FF0000"/>
          <w:shd w:val="clear" w:color="auto" w:fill="FFFFFF"/>
        </w:rPr>
        <w:t xml:space="preserve"> </w:t>
      </w:r>
      <w:r w:rsidRPr="001607A0">
        <w:rPr>
          <w:i/>
          <w:iCs/>
          <w:color w:val="FF0000"/>
        </w:rPr>
        <w:t>174</w:t>
      </w:r>
      <w:r w:rsidRPr="001607A0">
        <w:rPr>
          <w:color w:val="FF0000"/>
          <w:shd w:val="clear" w:color="auto" w:fill="FFFFFF"/>
        </w:rPr>
        <w:t xml:space="preserve">, 69-84. </w:t>
      </w:r>
      <w:hyperlink r:id="rId73" w:history="1">
        <w:r w:rsidRPr="001607A0">
          <w:rPr>
            <w:rStyle w:val="Hyperlink"/>
            <w:color w:val="FF0000"/>
            <w:shd w:val="clear" w:color="auto" w:fill="FFFFFF"/>
          </w:rPr>
          <w:t>https://doi.org/10.1016/j.energy.2019.02.138</w:t>
        </w:r>
      </w:hyperlink>
      <w:r w:rsidRPr="001607A0">
        <w:rPr>
          <w:color w:val="FF0000"/>
          <w:shd w:val="clear" w:color="auto" w:fill="FFFFFF"/>
        </w:rPr>
        <w:t xml:space="preserve"> </w:t>
      </w:r>
    </w:p>
    <w:p w14:paraId="6102235A" w14:textId="75171B90" w:rsidR="00080AA9" w:rsidRPr="001607A0" w:rsidRDefault="00080AA9" w:rsidP="00C43E29">
      <w:pPr>
        <w:spacing w:after="120" w:line="360" w:lineRule="auto"/>
        <w:ind w:left="284" w:right="-46" w:hanging="284"/>
        <w:jc w:val="both"/>
        <w:rPr>
          <w:color w:val="FF0000"/>
        </w:rPr>
      </w:pPr>
      <w:r w:rsidRPr="00E60BAB">
        <w:rPr>
          <w:color w:val="FF0000"/>
          <w:shd w:val="clear" w:color="auto" w:fill="FFFFFF"/>
        </w:rPr>
        <w:t xml:space="preserve">Seven, U., </w:t>
      </w:r>
      <w:r w:rsidR="00EA721B" w:rsidRPr="00E60BAB">
        <w:rPr>
          <w:color w:val="FF0000"/>
          <w:shd w:val="clear" w:color="auto" w:fill="FFFFFF"/>
        </w:rPr>
        <w:t>&amp;</w:t>
      </w:r>
      <w:r w:rsidRPr="00E60BAB">
        <w:rPr>
          <w:color w:val="FF0000"/>
          <w:shd w:val="clear" w:color="auto" w:fill="FFFFFF"/>
        </w:rPr>
        <w:t xml:space="preserve"> Coskun, Y. (2016). Does financial development reduce income inequality and poverty? Evidence from emerging countries.</w:t>
      </w:r>
      <w:r w:rsidRPr="00E60BAB">
        <w:rPr>
          <w:rStyle w:val="apple-converted-space"/>
          <w:color w:val="FF0000"/>
          <w:shd w:val="clear" w:color="auto" w:fill="FFFFFF"/>
        </w:rPr>
        <w:t xml:space="preserve"> </w:t>
      </w:r>
      <w:r w:rsidRPr="00E60BAB">
        <w:rPr>
          <w:i/>
          <w:iCs/>
          <w:color w:val="FF0000"/>
        </w:rPr>
        <w:t>Emerging Markets Review</w:t>
      </w:r>
      <w:r w:rsidRPr="00E60BAB">
        <w:rPr>
          <w:color w:val="FF0000"/>
          <w:shd w:val="clear" w:color="auto" w:fill="FFFFFF"/>
        </w:rPr>
        <w:t>,</w:t>
      </w:r>
      <w:r w:rsidRPr="00E60BAB">
        <w:rPr>
          <w:rStyle w:val="apple-converted-space"/>
          <w:color w:val="FF0000"/>
          <w:shd w:val="clear" w:color="auto" w:fill="FFFFFF"/>
        </w:rPr>
        <w:t xml:space="preserve"> </w:t>
      </w:r>
      <w:r w:rsidRPr="00E60BAB">
        <w:rPr>
          <w:i/>
          <w:iCs/>
          <w:color w:val="FF0000"/>
        </w:rPr>
        <w:t>26</w:t>
      </w:r>
      <w:r w:rsidRPr="00E60BAB">
        <w:rPr>
          <w:color w:val="FF0000"/>
          <w:shd w:val="clear" w:color="auto" w:fill="FFFFFF"/>
        </w:rPr>
        <w:t xml:space="preserve">, 34-63. </w:t>
      </w:r>
      <w:hyperlink r:id="rId74" w:history="1">
        <w:r w:rsidRPr="00E60BAB">
          <w:rPr>
            <w:rStyle w:val="Hyperlink"/>
            <w:color w:val="FF0000"/>
            <w:shd w:val="clear" w:color="auto" w:fill="FFFFFF"/>
          </w:rPr>
          <w:t>https://doi.org/10.1016/j.ememar.2016.02.002</w:t>
        </w:r>
      </w:hyperlink>
      <w:r w:rsidRPr="001607A0">
        <w:rPr>
          <w:color w:val="FF0000"/>
          <w:shd w:val="clear" w:color="auto" w:fill="FFFFFF"/>
        </w:rPr>
        <w:t xml:space="preserve"> </w:t>
      </w:r>
    </w:p>
    <w:p w14:paraId="2A1328CF" w14:textId="3B4AA05C" w:rsidR="00080AA9" w:rsidRPr="001607A0" w:rsidRDefault="00080AA9" w:rsidP="00C43E29">
      <w:pPr>
        <w:spacing w:after="120" w:line="360" w:lineRule="auto"/>
        <w:ind w:left="284" w:right="-46" w:hanging="284"/>
        <w:jc w:val="both"/>
        <w:rPr>
          <w:color w:val="FF0000"/>
        </w:rPr>
      </w:pPr>
      <w:r w:rsidRPr="001607A0">
        <w:rPr>
          <w:color w:val="FF0000"/>
          <w:shd w:val="clear" w:color="auto" w:fill="FFFFFF"/>
        </w:rPr>
        <w:t xml:space="preserve">Sherif, M., </w:t>
      </w:r>
      <w:r w:rsidR="00EA721B" w:rsidRPr="001607A0">
        <w:rPr>
          <w:color w:val="FF0000"/>
          <w:shd w:val="clear" w:color="auto" w:fill="FFFFFF"/>
        </w:rPr>
        <w:t>&amp;</w:t>
      </w:r>
      <w:r w:rsidRPr="001607A0">
        <w:rPr>
          <w:color w:val="FF0000"/>
          <w:shd w:val="clear" w:color="auto" w:fill="FFFFFF"/>
        </w:rPr>
        <w:t xml:space="preserve"> Chen, J. (2019). The quality of governance and momentum profits: International evidence.</w:t>
      </w:r>
      <w:r w:rsidRPr="001607A0">
        <w:rPr>
          <w:rStyle w:val="apple-converted-space"/>
          <w:color w:val="FF0000"/>
          <w:shd w:val="clear" w:color="auto" w:fill="FFFFFF"/>
        </w:rPr>
        <w:t xml:space="preserve"> </w:t>
      </w:r>
      <w:r w:rsidRPr="001607A0">
        <w:rPr>
          <w:i/>
          <w:iCs/>
          <w:color w:val="FF0000"/>
        </w:rPr>
        <w:t>The British Accounting Review</w:t>
      </w:r>
      <w:r w:rsidRPr="001607A0">
        <w:rPr>
          <w:color w:val="FF0000"/>
          <w:shd w:val="clear" w:color="auto" w:fill="FFFFFF"/>
        </w:rPr>
        <w:t>,</w:t>
      </w:r>
      <w:r w:rsidRPr="001607A0">
        <w:rPr>
          <w:rStyle w:val="apple-converted-space"/>
          <w:color w:val="FF0000"/>
          <w:shd w:val="clear" w:color="auto" w:fill="FFFFFF"/>
        </w:rPr>
        <w:t xml:space="preserve"> </w:t>
      </w:r>
      <w:r w:rsidRPr="001607A0">
        <w:rPr>
          <w:i/>
          <w:iCs/>
          <w:color w:val="FF0000"/>
        </w:rPr>
        <w:t>51</w:t>
      </w:r>
      <w:r w:rsidRPr="001607A0">
        <w:rPr>
          <w:color w:val="FF0000"/>
          <w:shd w:val="clear" w:color="auto" w:fill="FFFFFF"/>
        </w:rPr>
        <w:t xml:space="preserve">(5), 100835. </w:t>
      </w:r>
      <w:hyperlink r:id="rId75" w:history="1">
        <w:r w:rsidRPr="001607A0">
          <w:rPr>
            <w:rStyle w:val="Hyperlink"/>
            <w:color w:val="FF0000"/>
            <w:shd w:val="clear" w:color="auto" w:fill="FFFFFF"/>
          </w:rPr>
          <w:t>https://doi.org/10.1016/j.bar.2019.05.001</w:t>
        </w:r>
      </w:hyperlink>
      <w:r w:rsidRPr="001607A0">
        <w:rPr>
          <w:color w:val="FF0000"/>
          <w:shd w:val="clear" w:color="auto" w:fill="FFFFFF"/>
        </w:rPr>
        <w:t xml:space="preserve"> </w:t>
      </w:r>
    </w:p>
    <w:p w14:paraId="3C11635E" w14:textId="4207DF9C"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proofErr w:type="spellStart"/>
      <w:r w:rsidRPr="001607A0">
        <w:rPr>
          <w:color w:val="FF0000"/>
        </w:rPr>
        <w:t>Solt</w:t>
      </w:r>
      <w:proofErr w:type="spellEnd"/>
      <w:r w:rsidRPr="001607A0">
        <w:rPr>
          <w:color w:val="FF0000"/>
        </w:rPr>
        <w:t xml:space="preserve">, F. (2020). Measuring Income Inequality Across Countries and Over Time: The Standardized World Income Inequality Database, </w:t>
      </w:r>
      <w:r w:rsidRPr="001607A0">
        <w:rPr>
          <w:i/>
          <w:iCs/>
          <w:color w:val="FF0000"/>
        </w:rPr>
        <w:t>Social Science Quarterly</w:t>
      </w:r>
      <w:r w:rsidRPr="001607A0">
        <w:rPr>
          <w:color w:val="FF0000"/>
        </w:rPr>
        <w:t xml:space="preserve">, 101(3), 1183–1199. </w:t>
      </w:r>
      <w:hyperlink r:id="rId76" w:history="1">
        <w:r w:rsidRPr="001607A0">
          <w:rPr>
            <w:rStyle w:val="Hyperlink"/>
            <w:color w:val="FF0000"/>
          </w:rPr>
          <w:t>https://doi.org/10.1111/ssqu.12795</w:t>
        </w:r>
      </w:hyperlink>
      <w:r w:rsidRPr="001607A0">
        <w:rPr>
          <w:color w:val="FF0000"/>
        </w:rPr>
        <w:t xml:space="preserve"> </w:t>
      </w:r>
    </w:p>
    <w:p w14:paraId="021DE2A5" w14:textId="25417505"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proofErr w:type="spellStart"/>
      <w:r w:rsidRPr="001607A0">
        <w:rPr>
          <w:color w:val="FF0000"/>
        </w:rPr>
        <w:t>Solt</w:t>
      </w:r>
      <w:proofErr w:type="spellEnd"/>
      <w:r w:rsidRPr="001607A0">
        <w:rPr>
          <w:color w:val="FF0000"/>
        </w:rPr>
        <w:t xml:space="preserve">, F., (2009). Standardizing the world income inequality database, </w:t>
      </w:r>
      <w:r w:rsidRPr="001607A0">
        <w:rPr>
          <w:i/>
          <w:iCs/>
          <w:color w:val="FF0000"/>
        </w:rPr>
        <w:t>Social Science, Quarterly</w:t>
      </w:r>
      <w:r w:rsidRPr="001607A0">
        <w:rPr>
          <w:color w:val="FF0000"/>
        </w:rPr>
        <w:t xml:space="preserve">, 90 (2), 231–242. </w:t>
      </w:r>
      <w:hyperlink r:id="rId77" w:history="1">
        <w:r w:rsidRPr="001607A0">
          <w:rPr>
            <w:rStyle w:val="Hyperlink"/>
            <w:color w:val="FF0000"/>
          </w:rPr>
          <w:t>https://doi.org/10.1111/j.1540-6237.2009.00614.x</w:t>
        </w:r>
      </w:hyperlink>
      <w:r w:rsidRPr="001607A0">
        <w:rPr>
          <w:color w:val="FF0000"/>
        </w:rPr>
        <w:t xml:space="preserve"> </w:t>
      </w:r>
    </w:p>
    <w:p w14:paraId="5EA6B4DC" w14:textId="4F242C26" w:rsidR="00080AA9" w:rsidRPr="001607A0" w:rsidRDefault="00080AA9" w:rsidP="00C43E29">
      <w:pPr>
        <w:spacing w:after="120" w:line="360" w:lineRule="auto"/>
        <w:ind w:left="284" w:right="-46" w:hanging="284"/>
        <w:jc w:val="both"/>
        <w:rPr>
          <w:color w:val="FF0000"/>
        </w:rPr>
      </w:pPr>
      <w:proofErr w:type="spellStart"/>
      <w:r w:rsidRPr="001607A0">
        <w:rPr>
          <w:color w:val="FF0000"/>
          <w:shd w:val="clear" w:color="auto" w:fill="FFFFFF"/>
        </w:rPr>
        <w:t>Weiguo</w:t>
      </w:r>
      <w:proofErr w:type="spellEnd"/>
      <w:r w:rsidRPr="001607A0">
        <w:rPr>
          <w:color w:val="FF0000"/>
          <w:shd w:val="clear" w:color="auto" w:fill="FFFFFF"/>
        </w:rPr>
        <w:t xml:space="preserve">, W, </w:t>
      </w:r>
      <w:r w:rsidR="00EA721B" w:rsidRPr="001607A0">
        <w:rPr>
          <w:color w:val="FF0000"/>
          <w:shd w:val="clear" w:color="auto" w:fill="FFFFFF"/>
        </w:rPr>
        <w:t>&amp;</w:t>
      </w:r>
      <w:r w:rsidRPr="001607A0">
        <w:rPr>
          <w:color w:val="FF0000"/>
          <w:shd w:val="clear" w:color="auto" w:fill="FFFFFF"/>
        </w:rPr>
        <w:t xml:space="preserve"> Yang, Y. (2016). Short-term prediction of quarterly GDP in China based on MIDAS regression models.</w:t>
      </w:r>
      <w:r w:rsidRPr="001607A0">
        <w:rPr>
          <w:rStyle w:val="apple-converted-space"/>
          <w:color w:val="FF0000"/>
          <w:shd w:val="clear" w:color="auto" w:fill="FFFFFF"/>
        </w:rPr>
        <w:t xml:space="preserve"> </w:t>
      </w:r>
      <w:r w:rsidRPr="001607A0">
        <w:rPr>
          <w:i/>
          <w:iCs/>
          <w:color w:val="FF0000"/>
        </w:rPr>
        <w:t>Journal of Quantitative and Technical Economics</w:t>
      </w:r>
      <w:r w:rsidRPr="001607A0">
        <w:rPr>
          <w:color w:val="FF0000"/>
          <w:shd w:val="clear" w:color="auto" w:fill="FFFFFF"/>
        </w:rPr>
        <w:t>,</w:t>
      </w:r>
      <w:r w:rsidRPr="001607A0">
        <w:rPr>
          <w:rStyle w:val="apple-converted-space"/>
          <w:color w:val="FF0000"/>
          <w:shd w:val="clear" w:color="auto" w:fill="FFFFFF"/>
        </w:rPr>
        <w:t xml:space="preserve"> </w:t>
      </w:r>
      <w:r w:rsidRPr="001607A0">
        <w:rPr>
          <w:i/>
          <w:iCs/>
          <w:color w:val="FF0000"/>
        </w:rPr>
        <w:t>33</w:t>
      </w:r>
      <w:r w:rsidRPr="001607A0">
        <w:rPr>
          <w:color w:val="FF0000"/>
          <w:shd w:val="clear" w:color="auto" w:fill="FFFFFF"/>
        </w:rPr>
        <w:t>(4), 108-125.</w:t>
      </w:r>
    </w:p>
    <w:p w14:paraId="3C7551C9" w14:textId="294BD001" w:rsidR="00080AA9" w:rsidRPr="001607A0" w:rsidRDefault="00080AA9" w:rsidP="00C43E29">
      <w:pPr>
        <w:tabs>
          <w:tab w:val="left" w:pos="0"/>
        </w:tabs>
        <w:spacing w:after="120" w:line="360" w:lineRule="auto"/>
        <w:ind w:left="284" w:right="-46" w:hanging="284"/>
        <w:jc w:val="both"/>
        <w:rPr>
          <w:color w:val="FF0000"/>
        </w:rPr>
      </w:pPr>
      <w:r w:rsidRPr="001607A0">
        <w:rPr>
          <w:color w:val="FF0000"/>
        </w:rPr>
        <w:t xml:space="preserve">Wilkinson, R.G. </w:t>
      </w:r>
      <w:r w:rsidR="00EA721B" w:rsidRPr="001607A0">
        <w:rPr>
          <w:color w:val="FF0000"/>
        </w:rPr>
        <w:t xml:space="preserve">&amp; </w:t>
      </w:r>
      <w:r w:rsidRPr="001607A0">
        <w:rPr>
          <w:color w:val="FF0000"/>
        </w:rPr>
        <w:t xml:space="preserve">Pickett, K.E., (2009). Income inequality and social dysfunction. </w:t>
      </w:r>
      <w:r w:rsidRPr="001607A0">
        <w:rPr>
          <w:i/>
          <w:iCs/>
          <w:color w:val="FF0000"/>
        </w:rPr>
        <w:t>Annual review of sociology,</w:t>
      </w:r>
      <w:r w:rsidRPr="001607A0">
        <w:rPr>
          <w:color w:val="FF0000"/>
        </w:rPr>
        <w:t xml:space="preserve"> 35, 493-511. </w:t>
      </w:r>
      <w:hyperlink r:id="rId78" w:history="1">
        <w:r w:rsidRPr="001607A0">
          <w:rPr>
            <w:rStyle w:val="Hyperlink"/>
            <w:color w:val="FF0000"/>
          </w:rPr>
          <w:t>https://doi.org/10.1146/annurev-soc-070308-115926</w:t>
        </w:r>
      </w:hyperlink>
      <w:r w:rsidRPr="001607A0">
        <w:rPr>
          <w:color w:val="FF0000"/>
        </w:rPr>
        <w:t xml:space="preserve"> </w:t>
      </w:r>
    </w:p>
    <w:p w14:paraId="7BCF5B24" w14:textId="77777777" w:rsidR="00080AA9" w:rsidRPr="001607A0" w:rsidRDefault="00080AA9" w:rsidP="00C43E29">
      <w:pPr>
        <w:spacing w:after="120" w:line="360" w:lineRule="auto"/>
        <w:ind w:left="284" w:right="-46" w:hanging="284"/>
        <w:jc w:val="both"/>
        <w:rPr>
          <w:color w:val="FF0000"/>
        </w:rPr>
      </w:pPr>
      <w:r w:rsidRPr="001607A0">
        <w:rPr>
          <w:color w:val="FF0000"/>
          <w:shd w:val="clear" w:color="auto" w:fill="FFFFFF"/>
        </w:rPr>
        <w:t xml:space="preserve">Wolberg, G. (1988). Cubic spline interpolation: A review. </w:t>
      </w:r>
      <w:hyperlink r:id="rId79" w:history="1">
        <w:r w:rsidRPr="001607A0">
          <w:rPr>
            <w:rStyle w:val="Hyperlink"/>
            <w:color w:val="FF0000"/>
            <w:shd w:val="clear" w:color="auto" w:fill="FFFFFF"/>
          </w:rPr>
          <w:t>https://doi.org/10.7916/D82Z1DMQ</w:t>
        </w:r>
      </w:hyperlink>
      <w:r w:rsidRPr="001607A0">
        <w:rPr>
          <w:color w:val="FF0000"/>
          <w:shd w:val="clear" w:color="auto" w:fill="FFFFFF"/>
        </w:rPr>
        <w:t xml:space="preserve"> </w:t>
      </w:r>
    </w:p>
    <w:p w14:paraId="5CE86D16" w14:textId="6BFCC691" w:rsidR="00080AA9" w:rsidRPr="001607A0" w:rsidRDefault="00080AA9" w:rsidP="00C43E29">
      <w:pPr>
        <w:pStyle w:val="NormalWeb"/>
        <w:tabs>
          <w:tab w:val="left" w:pos="0"/>
        </w:tabs>
        <w:spacing w:before="0" w:beforeAutospacing="0" w:after="120" w:afterAutospacing="0" w:line="360" w:lineRule="auto"/>
        <w:ind w:left="284" w:right="-46" w:hanging="284"/>
        <w:jc w:val="both"/>
        <w:rPr>
          <w:color w:val="FF0000"/>
        </w:rPr>
      </w:pPr>
      <w:r w:rsidRPr="00E60BAB">
        <w:rPr>
          <w:color w:val="FF0000"/>
        </w:rPr>
        <w:lastRenderedPageBreak/>
        <w:t xml:space="preserve">Zhang, R., </w:t>
      </w:r>
      <w:r w:rsidR="00EA721B" w:rsidRPr="00E60BAB">
        <w:rPr>
          <w:color w:val="FF0000"/>
        </w:rPr>
        <w:t>&amp;</w:t>
      </w:r>
      <w:r w:rsidRPr="00E60BAB">
        <w:rPr>
          <w:color w:val="FF0000"/>
        </w:rPr>
        <w:t xml:space="preserve"> Ben Naceur, S. (2019). Financial development, inequality, and poverty: Some international evidence, </w:t>
      </w:r>
      <w:r w:rsidRPr="00E60BAB">
        <w:rPr>
          <w:i/>
          <w:iCs/>
          <w:color w:val="FF0000"/>
        </w:rPr>
        <w:t>International Review of Economics and Finance</w:t>
      </w:r>
      <w:r w:rsidRPr="00E60BAB">
        <w:rPr>
          <w:color w:val="FF0000"/>
        </w:rPr>
        <w:t xml:space="preserve">, 61, 1–16. </w:t>
      </w:r>
      <w:hyperlink r:id="rId80" w:history="1">
        <w:r w:rsidRPr="00E60BAB">
          <w:rPr>
            <w:rStyle w:val="Hyperlink"/>
            <w:color w:val="FF0000"/>
          </w:rPr>
          <w:t>https://doi.org/10.1016/j.iref.2018.12.015</w:t>
        </w:r>
      </w:hyperlink>
      <w:r w:rsidRPr="001607A0">
        <w:rPr>
          <w:color w:val="FF0000"/>
        </w:rPr>
        <w:t xml:space="preserve">  </w:t>
      </w:r>
    </w:p>
    <w:p w14:paraId="5BADCC51" w14:textId="2A5CE780" w:rsidR="00080AA9" w:rsidRPr="001607A0" w:rsidRDefault="00080AA9" w:rsidP="00C43E29">
      <w:pPr>
        <w:tabs>
          <w:tab w:val="left" w:pos="0"/>
        </w:tabs>
        <w:spacing w:after="120" w:line="360" w:lineRule="auto"/>
        <w:ind w:left="284" w:right="-46" w:hanging="284"/>
        <w:jc w:val="both"/>
        <w:rPr>
          <w:color w:val="FF0000"/>
        </w:rPr>
      </w:pPr>
      <w:r w:rsidRPr="001607A0">
        <w:rPr>
          <w:color w:val="FF0000"/>
        </w:rPr>
        <w:t xml:space="preserve">Zucman, G. (2019). Global wealth inequality, </w:t>
      </w:r>
      <w:r w:rsidRPr="001607A0">
        <w:rPr>
          <w:i/>
          <w:iCs/>
          <w:color w:val="FF0000"/>
        </w:rPr>
        <w:t>Annual Review of Economics,</w:t>
      </w:r>
      <w:r w:rsidRPr="001607A0">
        <w:rPr>
          <w:color w:val="FF0000"/>
        </w:rPr>
        <w:t xml:space="preserve"> 11, 109–138. </w:t>
      </w:r>
      <w:hyperlink r:id="rId81" w:history="1">
        <w:r w:rsidRPr="001607A0">
          <w:rPr>
            <w:rStyle w:val="Hyperlink"/>
            <w:color w:val="FF0000"/>
          </w:rPr>
          <w:t>https://doi.org/10.1146/annurev-economics-080218-025852</w:t>
        </w:r>
      </w:hyperlink>
      <w:r w:rsidRPr="001607A0">
        <w:rPr>
          <w:color w:val="FF0000"/>
        </w:rPr>
        <w:t xml:space="preserve"> </w:t>
      </w:r>
    </w:p>
    <w:sectPr w:rsidR="00080AA9" w:rsidRPr="001607A0" w:rsidSect="00153C9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31949" w14:textId="77777777" w:rsidR="002A65FB" w:rsidRDefault="002A65FB" w:rsidP="0035743B">
      <w:r>
        <w:separator/>
      </w:r>
    </w:p>
  </w:endnote>
  <w:endnote w:type="continuationSeparator" w:id="0">
    <w:p w14:paraId="334EB90D" w14:textId="77777777" w:rsidR="002A65FB" w:rsidRDefault="002A65FB" w:rsidP="0035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778507"/>
      <w:docPartObj>
        <w:docPartGallery w:val="Page Numbers (Bottom of Page)"/>
        <w:docPartUnique/>
      </w:docPartObj>
    </w:sdtPr>
    <w:sdtEndPr>
      <w:rPr>
        <w:rStyle w:val="PageNumber"/>
      </w:rPr>
    </w:sdtEndPr>
    <w:sdtContent>
      <w:p w14:paraId="503F7743" w14:textId="7D761EAF" w:rsidR="00C65721" w:rsidRDefault="00C65721" w:rsidP="00C736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66E3D6" w14:textId="77777777" w:rsidR="00C65721" w:rsidRDefault="00C65721" w:rsidP="005F5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083610"/>
      <w:docPartObj>
        <w:docPartGallery w:val="Page Numbers (Bottom of Page)"/>
        <w:docPartUnique/>
      </w:docPartObj>
    </w:sdtPr>
    <w:sdtEndPr>
      <w:rPr>
        <w:rStyle w:val="PageNumber"/>
      </w:rPr>
    </w:sdtEndPr>
    <w:sdtContent>
      <w:p w14:paraId="204B934B" w14:textId="36F629B0" w:rsidR="00C65721" w:rsidRDefault="00C65721" w:rsidP="00F630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E4E36E" w14:textId="77777777" w:rsidR="00C65721" w:rsidRDefault="00C65721" w:rsidP="005F5C7F">
    <w:pPr>
      <w:pStyle w:val="Footer"/>
      <w:ind w:left="-567" w:right="1394"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1B03C" w14:textId="77777777" w:rsidR="002A65FB" w:rsidRDefault="002A65FB" w:rsidP="0035743B">
      <w:r>
        <w:separator/>
      </w:r>
    </w:p>
  </w:footnote>
  <w:footnote w:type="continuationSeparator" w:id="0">
    <w:p w14:paraId="37CC5D3B" w14:textId="77777777" w:rsidR="002A65FB" w:rsidRDefault="002A65FB" w:rsidP="0035743B">
      <w:r>
        <w:continuationSeparator/>
      </w:r>
    </w:p>
  </w:footnote>
  <w:footnote w:id="1">
    <w:p w14:paraId="70F65AC0" w14:textId="7B19C0D3" w:rsidR="00C43E29" w:rsidRDefault="00C43E29" w:rsidP="00C43E29">
      <w:pPr>
        <w:pStyle w:val="FootnoteText"/>
        <w:ind w:firstLine="284"/>
        <w:jc w:val="both"/>
      </w:pPr>
      <w:r>
        <w:rPr>
          <w:rStyle w:val="FootnoteReference"/>
        </w:rPr>
        <w:footnoteRef/>
      </w:r>
      <w:r>
        <w:t xml:space="preserve"> The authors are </w:t>
      </w:r>
      <w:r w:rsidR="00AC5F59">
        <w:t>sincerely</w:t>
      </w:r>
      <w:r>
        <w:t xml:space="preserve"> grateful for the constructive and valuable feedback from the editor Prof. Brian Lucey and the two anonymous reviewers in helping us to greatly improve quality of</w:t>
      </w:r>
      <w:r w:rsidR="001607A0">
        <w:t xml:space="preserve"> the</w:t>
      </w:r>
      <w:r>
        <w:t xml:space="preserve"> manuscript.</w:t>
      </w:r>
    </w:p>
  </w:footnote>
  <w:footnote w:id="2">
    <w:p w14:paraId="772B05FB" w14:textId="7775FF8F" w:rsidR="00C65721" w:rsidRPr="001607A0" w:rsidRDefault="00C65721" w:rsidP="00C43E29">
      <w:pPr>
        <w:pStyle w:val="FootnoteText"/>
        <w:ind w:firstLine="284"/>
        <w:jc w:val="both"/>
      </w:pPr>
      <w:r>
        <w:rPr>
          <w:rStyle w:val="FootnoteReference"/>
        </w:rPr>
        <w:footnoteRef/>
      </w:r>
      <w:r>
        <w:t xml:space="preserve"> </w:t>
      </w:r>
      <w:r w:rsidRPr="00A8404F">
        <w:t xml:space="preserve">According </w:t>
      </w:r>
      <w:r w:rsidRPr="001607A0">
        <w:t>to OECD (2014), inequality distribution control is important in fostering sustainable and substantial economic growth.</w:t>
      </w:r>
    </w:p>
  </w:footnote>
  <w:footnote w:id="3">
    <w:p w14:paraId="6820D9C3" w14:textId="11CB3152" w:rsidR="00C65721" w:rsidRDefault="00C65721" w:rsidP="00C43E29">
      <w:pPr>
        <w:pStyle w:val="FootnoteText"/>
        <w:ind w:firstLine="284"/>
        <w:jc w:val="both"/>
      </w:pPr>
      <w:r w:rsidRPr="001607A0">
        <w:rPr>
          <w:rStyle w:val="FootnoteReference"/>
        </w:rPr>
        <w:footnoteRef/>
      </w:r>
      <w:r w:rsidRPr="001607A0">
        <w:t xml:space="preserve"> For instance, the top 1% population in the US account for almost 40% of national wealth, whereas the top 1% in France represents approximately 20% of national wealth (Zucman, 2019)</w:t>
      </w:r>
      <w:r w:rsidR="004340CB" w:rsidRPr="001607A0">
        <w:t>.</w:t>
      </w:r>
    </w:p>
  </w:footnote>
  <w:footnote w:id="4">
    <w:p w14:paraId="458DBD9B" w14:textId="24220082" w:rsidR="00C65721" w:rsidRDefault="00C65721" w:rsidP="00C43E29">
      <w:pPr>
        <w:pStyle w:val="FootnoteText"/>
        <w:ind w:firstLine="284"/>
        <w:jc w:val="both"/>
      </w:pPr>
      <w:r w:rsidRPr="001607A0">
        <w:rPr>
          <w:rStyle w:val="FootnoteReference"/>
        </w:rPr>
        <w:footnoteRef/>
      </w:r>
      <w:r w:rsidRPr="001607A0">
        <w:t xml:space="preserve"> Roine </w:t>
      </w:r>
      <w:r w:rsidR="005D7514" w:rsidRPr="001607A0">
        <w:t>and Waldenstrom</w:t>
      </w:r>
      <w:r w:rsidRPr="001607A0">
        <w:t>. (2009) and Liu et al. (201</w:t>
      </w:r>
      <w:r w:rsidR="004340CB" w:rsidRPr="001607A0">
        <w:t>7</w:t>
      </w:r>
      <w:r w:rsidRPr="001607A0">
        <w:t xml:space="preserve">) documented that the </w:t>
      </w:r>
      <w:r w:rsidRPr="001607A0">
        <w:rPr>
          <w:color w:val="FF0000"/>
        </w:rPr>
        <w:t>increas</w:t>
      </w:r>
      <w:r w:rsidR="001607A0" w:rsidRPr="001607A0">
        <w:rPr>
          <w:color w:val="FF0000"/>
        </w:rPr>
        <w:t>ing</w:t>
      </w:r>
      <w:r w:rsidRPr="001607A0">
        <w:t xml:space="preserve"> stock market capitalisation </w:t>
      </w:r>
      <w:r w:rsidRPr="001607A0">
        <w:rPr>
          <w:color w:val="FF0000"/>
        </w:rPr>
        <w:t>le</w:t>
      </w:r>
      <w:r w:rsidR="001607A0" w:rsidRPr="001607A0">
        <w:rPr>
          <w:color w:val="FF0000"/>
        </w:rPr>
        <w:t>a</w:t>
      </w:r>
      <w:r w:rsidRPr="001607A0">
        <w:rPr>
          <w:color w:val="FF0000"/>
        </w:rPr>
        <w:t>d</w:t>
      </w:r>
      <w:r w:rsidR="001607A0" w:rsidRPr="001607A0">
        <w:rPr>
          <w:color w:val="FF0000"/>
        </w:rPr>
        <w:t>s</w:t>
      </w:r>
      <w:r w:rsidRPr="001607A0">
        <w:t xml:space="preserve"> to rising income inequality in emerging countries like China and OECD countries. According to Hungerford (2013), the stock market developments in capital gain and dividend yields significantly worsened income inequality distribution between</w:t>
      </w:r>
      <w:r w:rsidRPr="00A8404F">
        <w:t xml:space="preserve"> 1991 and 2006.</w:t>
      </w:r>
    </w:p>
  </w:footnote>
  <w:footnote w:id="5">
    <w:p w14:paraId="389F0790" w14:textId="4BF0B524" w:rsidR="00C65721" w:rsidRPr="001607A0" w:rsidRDefault="00C65721" w:rsidP="00C43E29">
      <w:pPr>
        <w:pStyle w:val="FootnoteText"/>
        <w:ind w:firstLine="284"/>
        <w:jc w:val="both"/>
      </w:pPr>
      <w:r>
        <w:rPr>
          <w:rStyle w:val="FootnoteReference"/>
        </w:rPr>
        <w:footnoteRef/>
      </w:r>
      <w:r>
        <w:t xml:space="preserve"> </w:t>
      </w:r>
      <w:r w:rsidRPr="007756D3">
        <w:rPr>
          <w:color w:val="000000" w:themeColor="text1"/>
        </w:rPr>
        <w:t xml:space="preserve">Gini coefficients </w:t>
      </w:r>
      <w:r w:rsidRPr="001607A0">
        <w:rPr>
          <w:color w:val="000000" w:themeColor="text1"/>
        </w:rPr>
        <w:t>are widely used as reliable indicators for studying inequality distribution (</w:t>
      </w:r>
      <w:proofErr w:type="spellStart"/>
      <w:r w:rsidRPr="001607A0">
        <w:rPr>
          <w:color w:val="000000" w:themeColor="text1"/>
        </w:rPr>
        <w:t>Solt</w:t>
      </w:r>
      <w:proofErr w:type="spellEnd"/>
      <w:r w:rsidRPr="001607A0">
        <w:rPr>
          <w:color w:val="000000" w:themeColor="text1"/>
        </w:rPr>
        <w:t>, 2020).</w:t>
      </w:r>
    </w:p>
  </w:footnote>
  <w:footnote w:id="6">
    <w:p w14:paraId="4A8644D4" w14:textId="12D9A42F" w:rsidR="00C65721" w:rsidRPr="001607A0" w:rsidRDefault="00C65721" w:rsidP="00C43E29">
      <w:pPr>
        <w:pStyle w:val="FootnoteText"/>
        <w:ind w:firstLine="284"/>
        <w:jc w:val="both"/>
      </w:pPr>
      <w:r w:rsidRPr="001607A0">
        <w:rPr>
          <w:rStyle w:val="FootnoteReference"/>
        </w:rPr>
        <w:footnoteRef/>
      </w:r>
      <w:r w:rsidRPr="001607A0">
        <w:t xml:space="preserve"> Net personal wealth is the value of total assets minus total liability.</w:t>
      </w:r>
    </w:p>
  </w:footnote>
  <w:footnote w:id="7">
    <w:p w14:paraId="55B1F97F" w14:textId="3961EA1D" w:rsidR="00C65721" w:rsidRPr="001607A0" w:rsidRDefault="00C65721" w:rsidP="00C43E29">
      <w:pPr>
        <w:pStyle w:val="FootnoteText"/>
        <w:ind w:firstLine="284"/>
        <w:jc w:val="both"/>
      </w:pPr>
      <w:r w:rsidRPr="001607A0">
        <w:rPr>
          <w:rStyle w:val="FootnoteReference"/>
        </w:rPr>
        <w:footnoteRef/>
      </w:r>
      <w:r w:rsidRPr="001607A0">
        <w:t xml:space="preserve"> We consider the net personal wealth</w:t>
      </w:r>
      <w:r w:rsidR="007040C8" w:rsidRPr="001607A0">
        <w:t xml:space="preserve"> </w:t>
      </w:r>
      <w:r w:rsidR="007040C8" w:rsidRPr="001607A0">
        <w:rPr>
          <w:color w:val="FF0000"/>
        </w:rPr>
        <w:t>distribution</w:t>
      </w:r>
      <w:r w:rsidRPr="001607A0">
        <w:rPr>
          <w:color w:val="FF0000"/>
        </w:rPr>
        <w:t xml:space="preserve"> </w:t>
      </w:r>
      <w:r w:rsidRPr="001607A0">
        <w:t>of the two income groups, including the bottom 50% and the top 1% of the population.</w:t>
      </w:r>
    </w:p>
  </w:footnote>
  <w:footnote w:id="8">
    <w:p w14:paraId="73403F6A" w14:textId="4E8ABBE0" w:rsidR="00C65721" w:rsidRPr="001607A0" w:rsidRDefault="00C65721" w:rsidP="00C43E29">
      <w:pPr>
        <w:pStyle w:val="FootnoteText"/>
        <w:ind w:firstLine="284"/>
        <w:jc w:val="both"/>
      </w:pPr>
      <w:r w:rsidRPr="001607A0">
        <w:rPr>
          <w:rStyle w:val="FootnoteReference"/>
        </w:rPr>
        <w:footnoteRef/>
      </w:r>
      <w:r w:rsidRPr="001607A0">
        <w:t xml:space="preserve"> </w:t>
      </w:r>
      <w:r w:rsidR="00080AA9" w:rsidRPr="001607A0">
        <w:rPr>
          <w:color w:val="FF0000"/>
        </w:rPr>
        <w:t>The BRICS countries include Brazil, Russia, India, China and South Africa</w:t>
      </w:r>
      <w:r w:rsidR="00080AA9" w:rsidRPr="001607A0">
        <w:t>. They a</w:t>
      </w:r>
      <w:r w:rsidRPr="001607A0">
        <w:t xml:space="preserve">ccount for over 40% of the world’s population, they are projected to achieve 128 trillion USD in GDP by 2050 compared to G7 countries with 66 trillion USD (Hammoudeh et al., 2013). </w:t>
      </w:r>
    </w:p>
  </w:footnote>
  <w:footnote w:id="9">
    <w:p w14:paraId="1DE8FBAF" w14:textId="0F0A46DA" w:rsidR="00C65721" w:rsidRDefault="00C65721" w:rsidP="00C43E29">
      <w:pPr>
        <w:pStyle w:val="FootnoteText"/>
        <w:ind w:firstLine="284"/>
        <w:jc w:val="both"/>
      </w:pPr>
      <w:r w:rsidRPr="001607A0">
        <w:rPr>
          <w:rStyle w:val="FootnoteReference"/>
        </w:rPr>
        <w:footnoteRef/>
      </w:r>
      <w:r w:rsidRPr="001607A0">
        <w:t xml:space="preserve"> G7 comprises seven developed countries: Canada, France, Germany</w:t>
      </w:r>
      <w:r>
        <w:t>, Italy, Japan, UK and the USA.</w:t>
      </w:r>
    </w:p>
  </w:footnote>
  <w:footnote w:id="10">
    <w:p w14:paraId="5732F3F8" w14:textId="4C32B61A" w:rsidR="00C65721" w:rsidRDefault="00C65721" w:rsidP="00C43E29">
      <w:pPr>
        <w:pStyle w:val="FootnoteText"/>
        <w:ind w:firstLine="284"/>
        <w:jc w:val="both"/>
      </w:pPr>
      <w:r w:rsidRPr="001607A0">
        <w:rPr>
          <w:rStyle w:val="FootnoteReference"/>
          <w:color w:val="FF0000"/>
        </w:rPr>
        <w:footnoteRef/>
      </w:r>
      <w:r w:rsidRPr="001607A0">
        <w:rPr>
          <w:color w:val="FF0000"/>
        </w:rPr>
        <w:t xml:space="preserve"> According to Andreou et al. (2013), </w:t>
      </w:r>
      <w:r w:rsidR="004340CB" w:rsidRPr="001607A0">
        <w:rPr>
          <w:color w:val="FF0000"/>
        </w:rPr>
        <w:t>in the ADL-MIDAS model, the</w:t>
      </w:r>
      <w:r w:rsidRPr="001607A0">
        <w:rPr>
          <w:color w:val="FF0000"/>
        </w:rPr>
        <w:t xml:space="preserve"> shape of the weights is determined by the data</w:t>
      </w:r>
      <w:r w:rsidR="004340CB" w:rsidRPr="001607A0">
        <w:rPr>
          <w:color w:val="FF0000"/>
        </w:rPr>
        <w:t xml:space="preserve"> </w:t>
      </w:r>
      <w:r w:rsidRPr="001607A0">
        <w:rPr>
          <w:color w:val="FF0000"/>
        </w:rPr>
        <w:t>More information of the ADL-MIDAS model could in found in the Appendix</w:t>
      </w:r>
      <w:r w:rsidR="004340CB" w:rsidRPr="001607A0">
        <w:rPr>
          <w:color w:val="FF0000"/>
        </w:rPr>
        <w:t xml:space="preserve"> A</w:t>
      </w:r>
      <w:r w:rsidRPr="001607A0">
        <w:rPr>
          <w:color w:val="FF0000"/>
        </w:rPr>
        <w:t>.</w:t>
      </w:r>
    </w:p>
  </w:footnote>
  <w:footnote w:id="11">
    <w:p w14:paraId="28786A8F" w14:textId="0694F63D" w:rsidR="00C65721" w:rsidRDefault="00C65721" w:rsidP="00C43E29">
      <w:pPr>
        <w:pStyle w:val="FootnoteText"/>
        <w:ind w:firstLine="284"/>
        <w:jc w:val="both"/>
      </w:pPr>
      <w:r>
        <w:rPr>
          <w:rStyle w:val="FootnoteReference"/>
        </w:rPr>
        <w:footnoteRef/>
      </w:r>
      <w:r>
        <w:t xml:space="preserve"> </w:t>
      </w:r>
      <w:r w:rsidR="004340CB">
        <w:t>The f</w:t>
      </w:r>
      <w:r>
        <w:t xml:space="preserve">requency nature of income and wealth </w:t>
      </w:r>
      <w:r w:rsidRPr="007B6940">
        <w:rPr>
          <w:color w:val="FF0000"/>
        </w:rPr>
        <w:t xml:space="preserve">distribution data </w:t>
      </w:r>
      <w:r>
        <w:t xml:space="preserve">is </w:t>
      </w:r>
      <w:r w:rsidR="002C3ACD">
        <w:t>in</w:t>
      </w:r>
      <w:r>
        <w:t xml:space="preserve"> annual</w:t>
      </w:r>
      <w:r w:rsidR="002C3ACD">
        <w:t>ly</w:t>
      </w:r>
      <w:r>
        <w:t>, which is less prone to the changes</w:t>
      </w:r>
      <w:r w:rsidR="004340CB">
        <w:t>.</w:t>
      </w:r>
      <w:r>
        <w:t xml:space="preserve"> </w:t>
      </w:r>
      <w:r w:rsidR="004340CB">
        <w:t>T</w:t>
      </w:r>
      <w:r>
        <w:t xml:space="preserve">herefore, </w:t>
      </w:r>
      <w:r w:rsidR="004340CB">
        <w:t xml:space="preserve">this can </w:t>
      </w:r>
      <w:r>
        <w:t>lead to biases in the result.</w:t>
      </w:r>
    </w:p>
  </w:footnote>
  <w:footnote w:id="12">
    <w:p w14:paraId="64F2F925" w14:textId="079460DA" w:rsidR="00C65721" w:rsidRDefault="00C65721" w:rsidP="00C43E29">
      <w:pPr>
        <w:pStyle w:val="FootnoteText"/>
        <w:ind w:firstLine="284"/>
        <w:jc w:val="both"/>
      </w:pPr>
      <w:r>
        <w:rPr>
          <w:rStyle w:val="FootnoteReference"/>
        </w:rPr>
        <w:footnoteRef/>
      </w:r>
      <w:r>
        <w:t xml:space="preserve"> </w:t>
      </w:r>
      <w:r w:rsidRPr="00080AA9">
        <w:rPr>
          <w:color w:val="000000" w:themeColor="text1"/>
        </w:rPr>
        <w:t>Our estimations have noticeably high R-square and significan</w:t>
      </w:r>
      <w:r w:rsidRPr="007040C8">
        <w:rPr>
          <w:color w:val="FF0000"/>
        </w:rPr>
        <w:t>t</w:t>
      </w:r>
      <w:r w:rsidR="007040C8" w:rsidRPr="007040C8">
        <w:rPr>
          <w:color w:val="FF0000"/>
        </w:rPr>
        <w:t>ly</w:t>
      </w:r>
      <w:r w:rsidRPr="007040C8">
        <w:rPr>
          <w:color w:val="FF0000"/>
        </w:rPr>
        <w:t xml:space="preserve"> </w:t>
      </w:r>
      <w:r w:rsidRPr="00080AA9">
        <w:rPr>
          <w:color w:val="000000" w:themeColor="text1"/>
        </w:rPr>
        <w:t>low BIC in comparison to previous studies in this topic.</w:t>
      </w:r>
    </w:p>
  </w:footnote>
  <w:footnote w:id="13">
    <w:p w14:paraId="108613EB" w14:textId="1119D7C1" w:rsidR="00C65721" w:rsidRDefault="00C65721" w:rsidP="00C43E29">
      <w:pPr>
        <w:pStyle w:val="FootnoteText"/>
        <w:ind w:firstLine="284"/>
      </w:pPr>
      <w:r>
        <w:rPr>
          <w:rStyle w:val="FootnoteReference"/>
        </w:rPr>
        <w:footnoteRef/>
      </w:r>
      <w:r>
        <w:t xml:space="preserve"> The market volatility of the BRICS nations is shown in the Figure 1.</w:t>
      </w:r>
    </w:p>
  </w:footnote>
  <w:footnote w:id="14">
    <w:p w14:paraId="6D31F91E" w14:textId="0BBCE2FB" w:rsidR="00C65721" w:rsidRPr="001607A0" w:rsidRDefault="00C65721" w:rsidP="00C43E29">
      <w:pPr>
        <w:pStyle w:val="FootnoteText"/>
        <w:spacing w:line="360" w:lineRule="auto"/>
        <w:ind w:firstLine="284"/>
        <w:jc w:val="both"/>
        <w:rPr>
          <w:color w:val="FF0000"/>
        </w:rPr>
      </w:pPr>
      <w:r w:rsidRPr="00B13C72">
        <w:rPr>
          <w:rStyle w:val="FootnoteReference"/>
          <w:color w:val="FF0000"/>
        </w:rPr>
        <w:footnoteRef/>
      </w:r>
      <w:r w:rsidRPr="00B13C72">
        <w:rPr>
          <w:color w:val="FF0000"/>
        </w:rPr>
        <w:t xml:space="preserve"> </w:t>
      </w:r>
      <w:r w:rsidRPr="001607A0">
        <w:rPr>
          <w:color w:val="FF0000"/>
        </w:rPr>
        <w:t xml:space="preserve">Readers are referred to </w:t>
      </w:r>
      <w:proofErr w:type="spellStart"/>
      <w:r w:rsidRPr="001607A0">
        <w:rPr>
          <w:color w:val="FF0000"/>
        </w:rPr>
        <w:t>Alvaredo</w:t>
      </w:r>
      <w:proofErr w:type="spellEnd"/>
      <w:r w:rsidRPr="001607A0">
        <w:rPr>
          <w:color w:val="FF0000"/>
        </w:rPr>
        <w:t xml:space="preserve"> et al. (202</w:t>
      </w:r>
      <w:r w:rsidR="005D7514" w:rsidRPr="001607A0">
        <w:rPr>
          <w:color w:val="FF0000"/>
        </w:rPr>
        <w:t>0a</w:t>
      </w:r>
      <w:r w:rsidRPr="001607A0">
        <w:rPr>
          <w:color w:val="FF0000"/>
        </w:rPr>
        <w:t>) for specific components of financial and non-financial as well as liability.</w:t>
      </w:r>
    </w:p>
  </w:footnote>
  <w:footnote w:id="15">
    <w:p w14:paraId="4DE6F088" w14:textId="77777777" w:rsidR="007016A0" w:rsidRPr="00B13C72" w:rsidRDefault="007016A0" w:rsidP="007016A0">
      <w:pPr>
        <w:ind w:firstLine="284"/>
        <w:jc w:val="both"/>
        <w:rPr>
          <w:color w:val="FF0000"/>
        </w:rPr>
      </w:pPr>
      <w:r w:rsidRPr="001607A0">
        <w:rPr>
          <w:rStyle w:val="FootnoteReference"/>
        </w:rPr>
        <w:footnoteRef/>
      </w:r>
      <w:r w:rsidRPr="001607A0">
        <w:rPr>
          <w:sz w:val="20"/>
          <w:szCs w:val="20"/>
        </w:rPr>
        <w:t xml:space="preserve"> </w:t>
      </w:r>
      <w:r w:rsidRPr="001607A0">
        <w:rPr>
          <w:color w:val="FF0000"/>
          <w:sz w:val="20"/>
          <w:szCs w:val="20"/>
        </w:rPr>
        <w:t xml:space="preserve">Readers are referred to </w:t>
      </w:r>
      <w:proofErr w:type="spellStart"/>
      <w:r w:rsidRPr="001607A0">
        <w:rPr>
          <w:color w:val="FF0000"/>
          <w:sz w:val="20"/>
          <w:szCs w:val="20"/>
        </w:rPr>
        <w:t>Alvaredo</w:t>
      </w:r>
      <w:proofErr w:type="spellEnd"/>
      <w:r w:rsidRPr="001607A0">
        <w:rPr>
          <w:color w:val="FF0000"/>
          <w:sz w:val="20"/>
          <w:szCs w:val="20"/>
        </w:rPr>
        <w:t xml:space="preserve"> et al. (2020a) to</w:t>
      </w:r>
      <w:r>
        <w:rPr>
          <w:color w:val="FF0000"/>
          <w:sz w:val="20"/>
          <w:szCs w:val="20"/>
        </w:rPr>
        <w:t xml:space="preserve"> obtain the </w:t>
      </w:r>
      <w:r w:rsidRPr="00B13C72">
        <w:rPr>
          <w:color w:val="FF0000"/>
          <w:sz w:val="20"/>
          <w:szCs w:val="20"/>
        </w:rPr>
        <w:t>updated DINA Guidelines for specific documentation regarding measurements of wealth distribution.</w:t>
      </w:r>
    </w:p>
  </w:footnote>
  <w:footnote w:id="16">
    <w:p w14:paraId="6BE33898" w14:textId="77777777" w:rsidR="001607A0" w:rsidRDefault="001607A0" w:rsidP="001607A0">
      <w:pPr>
        <w:pStyle w:val="FootnoteText"/>
        <w:ind w:firstLine="284"/>
        <w:jc w:val="both"/>
      </w:pPr>
      <w:r>
        <w:rPr>
          <w:rStyle w:val="FootnoteReference"/>
        </w:rPr>
        <w:footnoteRef/>
      </w:r>
      <w:r>
        <w:t xml:space="preserve"> Optimal lag is identified based on the AIC and BIC.</w:t>
      </w:r>
    </w:p>
  </w:footnote>
  <w:footnote w:id="17">
    <w:p w14:paraId="40A3B6DA" w14:textId="77777777" w:rsidR="007016A0" w:rsidRDefault="007016A0" w:rsidP="007016A0">
      <w:pPr>
        <w:pStyle w:val="FootnoteText"/>
        <w:ind w:firstLine="284"/>
        <w:jc w:val="both"/>
      </w:pPr>
      <w:r>
        <w:rPr>
          <w:rStyle w:val="FootnoteReference"/>
        </w:rPr>
        <w:footnoteRef/>
      </w:r>
      <w:r>
        <w:t xml:space="preserve"> R-squares are relatively high, and BIC and AIC are significantly low.</w:t>
      </w:r>
    </w:p>
  </w:footnote>
  <w:footnote w:id="18">
    <w:p w14:paraId="63AAA954" w14:textId="77777777" w:rsidR="007016A0" w:rsidRDefault="007016A0" w:rsidP="007016A0">
      <w:pPr>
        <w:pStyle w:val="FootnoteText"/>
        <w:ind w:firstLine="284"/>
        <w:jc w:val="both"/>
      </w:pPr>
      <w:r w:rsidRPr="001607A0">
        <w:rPr>
          <w:rStyle w:val="FootnoteReference"/>
        </w:rPr>
        <w:footnoteRef/>
      </w:r>
      <w:r w:rsidRPr="001607A0">
        <w:t xml:space="preserve"> R-square of our model is 0.512, whereas R-squares in the model of </w:t>
      </w:r>
      <w:proofErr w:type="spellStart"/>
      <w:r w:rsidRPr="001607A0">
        <w:t>Altunbas</w:t>
      </w:r>
      <w:proofErr w:type="spellEnd"/>
      <w:r w:rsidRPr="001607A0">
        <w:t xml:space="preserve"> and Thornton, (2020); Zhang and </w:t>
      </w:r>
      <w:proofErr w:type="spellStart"/>
      <w:r w:rsidRPr="001607A0">
        <w:t>Naceur</w:t>
      </w:r>
      <w:proofErr w:type="spellEnd"/>
      <w:r w:rsidRPr="001607A0">
        <w:t xml:space="preserve"> (2019) are</w:t>
      </w:r>
      <w:r>
        <w:t xml:space="preserve"> around 0.2.</w:t>
      </w:r>
    </w:p>
  </w:footnote>
  <w:footnote w:id="19">
    <w:p w14:paraId="35ABF967" w14:textId="1400FB84" w:rsidR="005D7514" w:rsidRDefault="005D7514" w:rsidP="00C43E29">
      <w:pPr>
        <w:pStyle w:val="FootnoteText"/>
        <w:ind w:firstLine="284"/>
        <w:jc w:val="both"/>
      </w:pPr>
      <w:r>
        <w:rPr>
          <w:rStyle w:val="FootnoteReference"/>
        </w:rPr>
        <w:footnoteRef/>
      </w:r>
      <w:r>
        <w:t xml:space="preserve"> </w:t>
      </w:r>
      <w:r w:rsidRPr="005D7514">
        <w:rPr>
          <w:color w:val="FF0000"/>
        </w:rPr>
        <w:t>This is because expansionary monetary policy encourages investments by lowering interest rate, which allows more people accessing to the funds. Therefore, it positively impacts stock market accessibility.</w:t>
      </w:r>
    </w:p>
  </w:footnote>
  <w:footnote w:id="20">
    <w:p w14:paraId="182B1140" w14:textId="0F22783F" w:rsidR="00C65721" w:rsidRPr="001607A0" w:rsidRDefault="00C65721" w:rsidP="00C43E29">
      <w:pPr>
        <w:pStyle w:val="FootnoteText"/>
        <w:ind w:firstLine="284"/>
        <w:jc w:val="both"/>
        <w:rPr>
          <w:color w:val="FF0000"/>
        </w:rPr>
      </w:pPr>
      <w:r w:rsidRPr="001607A0">
        <w:rPr>
          <w:rStyle w:val="FootnoteReference"/>
        </w:rPr>
        <w:footnoteRef/>
      </w:r>
      <w:r w:rsidRPr="001607A0">
        <w:t xml:space="preserve"> </w:t>
      </w:r>
      <w:r w:rsidRPr="001607A0">
        <w:rPr>
          <w:color w:val="FF0000"/>
        </w:rPr>
        <w:t>In the USA, a third of national income distribution is via tax, transfer and public services (Piketty et al., 2018).</w:t>
      </w:r>
    </w:p>
  </w:footnote>
  <w:footnote w:id="21">
    <w:p w14:paraId="3389D663" w14:textId="1FE83591" w:rsidR="00C65721" w:rsidRPr="001607A0" w:rsidRDefault="00C65721" w:rsidP="00C43E29">
      <w:pPr>
        <w:pStyle w:val="FootnoteText"/>
        <w:ind w:firstLine="284"/>
        <w:jc w:val="both"/>
      </w:pPr>
      <w:r w:rsidRPr="001607A0">
        <w:rPr>
          <w:rStyle w:val="FootnoteReference"/>
        </w:rPr>
        <w:footnoteRef/>
      </w:r>
      <w:r w:rsidRPr="001607A0">
        <w:t xml:space="preserve"> </w:t>
      </w:r>
      <w:r w:rsidRPr="001607A0">
        <w:rPr>
          <w:color w:val="0E101A"/>
          <w:shd w:val="clear" w:color="auto" w:fill="FFFFFF" w:themeFill="background1"/>
        </w:rPr>
        <w:t>Indeed, Narayan et al. (2015) found that in weak governance markets, investors are likely to employ classified information to tailor their profitable portfolio strategies.</w:t>
      </w:r>
    </w:p>
  </w:footnote>
  <w:footnote w:id="22">
    <w:p w14:paraId="3503E21C" w14:textId="3634823A" w:rsidR="00C65721" w:rsidRPr="00A7387A" w:rsidRDefault="00C65721" w:rsidP="00C43E29">
      <w:pPr>
        <w:pStyle w:val="FootnoteText"/>
        <w:ind w:firstLine="284"/>
        <w:jc w:val="both"/>
        <w:rPr>
          <w:color w:val="000000" w:themeColor="text1"/>
        </w:rPr>
      </w:pPr>
      <w:r w:rsidRPr="001607A0">
        <w:rPr>
          <w:rStyle w:val="FootnoteReference"/>
        </w:rPr>
        <w:footnoteRef/>
      </w:r>
      <w:r w:rsidRPr="001607A0">
        <w:t xml:space="preserve"> In Figure 1, it shows that while market capitalisation in emerging countries rise strongly, we witness decreases in </w:t>
      </w:r>
      <w:r w:rsidRPr="001607A0">
        <w:rPr>
          <w:color w:val="000000" w:themeColor="text1"/>
        </w:rPr>
        <w:t>the G7 countries in the same period.</w:t>
      </w:r>
    </w:p>
  </w:footnote>
  <w:footnote w:id="23">
    <w:p w14:paraId="31CE6A45" w14:textId="3AF91E67" w:rsidR="00C65721" w:rsidRPr="00A7387A" w:rsidRDefault="00C65721" w:rsidP="00C43E29">
      <w:pPr>
        <w:pStyle w:val="FootnoteText"/>
        <w:ind w:firstLine="284"/>
        <w:jc w:val="both"/>
        <w:rPr>
          <w:color w:val="000000" w:themeColor="text1"/>
        </w:rPr>
      </w:pPr>
      <w:r w:rsidRPr="00A7387A">
        <w:rPr>
          <w:rStyle w:val="FootnoteReference"/>
          <w:color w:val="000000" w:themeColor="text1"/>
        </w:rPr>
        <w:footnoteRef/>
      </w:r>
      <w:r w:rsidRPr="00A7387A">
        <w:rPr>
          <w:color w:val="000000" w:themeColor="text1"/>
        </w:rPr>
        <w:t xml:space="preserve"> See Table 1, an average return in the emerging markets is significantly higher than developed markets</w:t>
      </w:r>
    </w:p>
  </w:footnote>
  <w:footnote w:id="24">
    <w:p w14:paraId="0E7DE6DF" w14:textId="450B01FD" w:rsidR="00C65721" w:rsidRPr="00C43E29" w:rsidRDefault="00C65721" w:rsidP="00C43E29">
      <w:pPr>
        <w:pStyle w:val="FootnoteText"/>
        <w:ind w:firstLine="284"/>
        <w:jc w:val="both"/>
      </w:pPr>
      <w:r w:rsidRPr="00C43E29">
        <w:rPr>
          <w:color w:val="000000" w:themeColor="text1"/>
          <w:vertAlign w:val="superscript"/>
        </w:rPr>
        <w:footnoteRef/>
      </w:r>
      <w:r w:rsidRPr="00C43E29">
        <w:rPr>
          <w:color w:val="000000" w:themeColor="text1"/>
          <w:vertAlign w:val="superscript"/>
        </w:rPr>
        <w:t xml:space="preserve"> </w:t>
      </w:r>
      <w:r w:rsidRPr="00C43E29">
        <w:rPr>
          <w:color w:val="000000" w:themeColor="text1"/>
        </w:rPr>
        <w:t xml:space="preserve">Sahay et al. (2015). “How Much Finance Is Too Much: Stability, Growth </w:t>
      </w:r>
      <w:r w:rsidR="00080AA9" w:rsidRPr="00C43E29">
        <w:rPr>
          <w:color w:val="000000" w:themeColor="text1"/>
        </w:rPr>
        <w:t>and</w:t>
      </w:r>
      <w:r w:rsidRPr="00C43E29">
        <w:rPr>
          <w:color w:val="000000" w:themeColor="text1"/>
        </w:rPr>
        <w:t xml:space="preserve"> Emerging </w:t>
      </w:r>
      <w:r w:rsidRPr="00C43E29">
        <w:t xml:space="preserve">Markets”. Online available at : </w:t>
      </w:r>
      <w:hyperlink r:id="rId1" w:anchor=":~:text=The%20" w:history="1">
        <w:r w:rsidRPr="00C43E29">
          <w:rPr>
            <w:rStyle w:val="Hyperlink"/>
          </w:rPr>
          <w:t>https://www.imf.org/en/Blogs/Articles/2015/05/04/how-much-finance-is-too-much-stability-growth-emerging-markets#:~:text=The%20“too%20much%20finance”%20effect,loss%20of%20efficiency%20in%20investment</w:t>
        </w:r>
      </w:hyperlink>
      <w:r w:rsidRPr="00C43E29">
        <w:t xml:space="preserve">. </w:t>
      </w:r>
    </w:p>
  </w:footnote>
  <w:footnote w:id="25">
    <w:p w14:paraId="383DD256" w14:textId="73601E30" w:rsidR="00C65721" w:rsidRPr="00C43E29" w:rsidRDefault="00C65721" w:rsidP="00C43E29">
      <w:pPr>
        <w:pStyle w:val="FootnoteText"/>
        <w:ind w:firstLine="284"/>
        <w:jc w:val="both"/>
      </w:pPr>
      <w:r w:rsidRPr="00C43E29">
        <w:rPr>
          <w:rStyle w:val="FootnoteReference"/>
        </w:rPr>
        <w:footnoteRef/>
      </w:r>
      <w:r w:rsidRPr="00C43E29">
        <w:t xml:space="preserve"> We argue that poverty alleviation means improving income of the lower-income group. Therefore, it contributes to narrow income inequality gap.</w:t>
      </w:r>
    </w:p>
  </w:footnote>
  <w:footnote w:id="26">
    <w:p w14:paraId="6CD57BC6" w14:textId="0CFA7B76" w:rsidR="00C65721" w:rsidRDefault="00C65721" w:rsidP="00C43E29">
      <w:pPr>
        <w:pStyle w:val="FootnoteText"/>
        <w:ind w:firstLine="284"/>
        <w:jc w:val="both"/>
      </w:pPr>
      <w:r w:rsidRPr="00C43E29">
        <w:rPr>
          <w:rStyle w:val="FootnoteReference"/>
          <w:color w:val="000000" w:themeColor="text1"/>
        </w:rPr>
        <w:footnoteRef/>
      </w:r>
      <w:r w:rsidRPr="00C43E29">
        <w:rPr>
          <w:color w:val="000000" w:themeColor="text1"/>
        </w:rPr>
        <w:t xml:space="preserve"> In Asia, previous generations likely to spare their assets to their decedents, and they tend to save first and spend later, which is contradict to the western countries.</w:t>
      </w:r>
    </w:p>
  </w:footnote>
  <w:footnote w:id="27">
    <w:p w14:paraId="29E30ABA" w14:textId="77777777" w:rsidR="00AA6958" w:rsidRDefault="00AA6958" w:rsidP="00AA6958">
      <w:pPr>
        <w:pStyle w:val="FootnoteText"/>
        <w:ind w:firstLine="284"/>
      </w:pPr>
      <w:r>
        <w:rPr>
          <w:rStyle w:val="FootnoteReference"/>
        </w:rPr>
        <w:footnoteRef/>
      </w:r>
      <w:r>
        <w:t xml:space="preserve"> By conducting this approach, it allows us to validate our results as well as compare differences of two approaches that can be employed for mixed frequency data. In addition, </w:t>
      </w:r>
      <w:r>
        <w:rPr>
          <w:color w:val="FF0000"/>
        </w:rPr>
        <w:t>our ADL model specifications remain unchanged, where income and wealth inequality are dependent variables; stock market indicators are independent variables.</w:t>
      </w:r>
    </w:p>
  </w:footnote>
  <w:footnote w:id="28">
    <w:p w14:paraId="0BD06A7A" w14:textId="77777777" w:rsidR="007939D3" w:rsidRDefault="007939D3" w:rsidP="007939D3">
      <w:pPr>
        <w:pStyle w:val="FootnoteText"/>
      </w:pPr>
      <w:r>
        <w:rPr>
          <w:rStyle w:val="FootnoteReference"/>
        </w:rPr>
        <w:footnoteRef/>
      </w:r>
      <w:r>
        <w:t xml:space="preserve"> Denmark taxes dividend and income from capital gain separately, and they are one of the top countries with high score of equality globally.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4227"/>
    <w:multiLevelType w:val="multilevel"/>
    <w:tmpl w:val="06DA1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F1995"/>
    <w:multiLevelType w:val="multilevel"/>
    <w:tmpl w:val="6008753C"/>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5EF1BF1"/>
    <w:multiLevelType w:val="multilevel"/>
    <w:tmpl w:val="5C0CA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5004D"/>
    <w:multiLevelType w:val="multilevel"/>
    <w:tmpl w:val="6A606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97E87"/>
    <w:multiLevelType w:val="multilevel"/>
    <w:tmpl w:val="86C0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C6837"/>
    <w:multiLevelType w:val="multilevel"/>
    <w:tmpl w:val="6008753C"/>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25EF7ADB"/>
    <w:multiLevelType w:val="hybridMultilevel"/>
    <w:tmpl w:val="FA7AD0DC"/>
    <w:lvl w:ilvl="0" w:tplc="B1E6397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A47311E"/>
    <w:multiLevelType w:val="multilevel"/>
    <w:tmpl w:val="F122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52514"/>
    <w:multiLevelType w:val="multilevel"/>
    <w:tmpl w:val="39A00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8036E"/>
    <w:multiLevelType w:val="hybridMultilevel"/>
    <w:tmpl w:val="0532BFAE"/>
    <w:lvl w:ilvl="0" w:tplc="DD0C9C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4B00CC1"/>
    <w:multiLevelType w:val="hybridMultilevel"/>
    <w:tmpl w:val="2600328E"/>
    <w:lvl w:ilvl="0" w:tplc="F89ACC82">
      <w:start w:val="70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57E7393"/>
    <w:multiLevelType w:val="multilevel"/>
    <w:tmpl w:val="3268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9B2215"/>
    <w:multiLevelType w:val="multilevel"/>
    <w:tmpl w:val="56C4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1167EB"/>
    <w:multiLevelType w:val="hybridMultilevel"/>
    <w:tmpl w:val="7194989C"/>
    <w:lvl w:ilvl="0" w:tplc="90EC1D4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73C71"/>
    <w:multiLevelType w:val="multilevel"/>
    <w:tmpl w:val="DDF0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2D0EC4"/>
    <w:multiLevelType w:val="hybridMultilevel"/>
    <w:tmpl w:val="43521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D51940"/>
    <w:multiLevelType w:val="multilevel"/>
    <w:tmpl w:val="AA1E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E5714A"/>
    <w:multiLevelType w:val="hybridMultilevel"/>
    <w:tmpl w:val="22E28124"/>
    <w:lvl w:ilvl="0" w:tplc="42B4678E">
      <w:start w:val="5"/>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499E7066"/>
    <w:multiLevelType w:val="multilevel"/>
    <w:tmpl w:val="933E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CA7FBE"/>
    <w:multiLevelType w:val="multilevel"/>
    <w:tmpl w:val="D7CE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63790A"/>
    <w:multiLevelType w:val="hybridMultilevel"/>
    <w:tmpl w:val="1D467918"/>
    <w:lvl w:ilvl="0" w:tplc="244848C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F9B2B73"/>
    <w:multiLevelType w:val="multilevel"/>
    <w:tmpl w:val="43AC9EA2"/>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15:restartNumberingAfterBreak="0">
    <w:nsid w:val="52D03181"/>
    <w:multiLevelType w:val="multilevel"/>
    <w:tmpl w:val="C20E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D77AC7"/>
    <w:multiLevelType w:val="hybridMultilevel"/>
    <w:tmpl w:val="0234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20691"/>
    <w:multiLevelType w:val="hybridMultilevel"/>
    <w:tmpl w:val="C79C3E78"/>
    <w:lvl w:ilvl="0" w:tplc="1112584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A24580B"/>
    <w:multiLevelType w:val="multilevel"/>
    <w:tmpl w:val="C0CA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25CF7"/>
    <w:multiLevelType w:val="hybridMultilevel"/>
    <w:tmpl w:val="12B407CE"/>
    <w:lvl w:ilvl="0" w:tplc="E4AEA8B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C5AFF"/>
    <w:multiLevelType w:val="multilevel"/>
    <w:tmpl w:val="43AC9EA2"/>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8" w15:restartNumberingAfterBreak="0">
    <w:nsid w:val="69C20187"/>
    <w:multiLevelType w:val="multilevel"/>
    <w:tmpl w:val="877E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8107BF"/>
    <w:multiLevelType w:val="multilevel"/>
    <w:tmpl w:val="C7F8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A864D3"/>
    <w:multiLevelType w:val="multilevel"/>
    <w:tmpl w:val="43AC9EA2"/>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1" w15:restartNumberingAfterBreak="0">
    <w:nsid w:val="73F4167C"/>
    <w:multiLevelType w:val="multilevel"/>
    <w:tmpl w:val="AE8E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385DCA"/>
    <w:multiLevelType w:val="multilevel"/>
    <w:tmpl w:val="9F08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E006BB"/>
    <w:multiLevelType w:val="hybridMultilevel"/>
    <w:tmpl w:val="862A9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73735A"/>
    <w:multiLevelType w:val="multilevel"/>
    <w:tmpl w:val="148A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853E00"/>
    <w:multiLevelType w:val="hybridMultilevel"/>
    <w:tmpl w:val="01D0D05C"/>
    <w:lvl w:ilvl="0" w:tplc="E9A8724A">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6"/>
  </w:num>
  <w:num w:numId="3">
    <w:abstractNumId w:val="33"/>
  </w:num>
  <w:num w:numId="4">
    <w:abstractNumId w:val="31"/>
  </w:num>
  <w:num w:numId="5">
    <w:abstractNumId w:val="4"/>
  </w:num>
  <w:num w:numId="6">
    <w:abstractNumId w:val="14"/>
  </w:num>
  <w:num w:numId="7">
    <w:abstractNumId w:val="11"/>
  </w:num>
  <w:num w:numId="8">
    <w:abstractNumId w:val="3"/>
  </w:num>
  <w:num w:numId="9">
    <w:abstractNumId w:val="23"/>
  </w:num>
  <w:num w:numId="10">
    <w:abstractNumId w:val="13"/>
  </w:num>
  <w:num w:numId="11">
    <w:abstractNumId w:val="26"/>
  </w:num>
  <w:num w:numId="12">
    <w:abstractNumId w:val="17"/>
  </w:num>
  <w:num w:numId="13">
    <w:abstractNumId w:val="9"/>
  </w:num>
  <w:num w:numId="14">
    <w:abstractNumId w:val="15"/>
  </w:num>
  <w:num w:numId="15">
    <w:abstractNumId w:val="1"/>
  </w:num>
  <w:num w:numId="16">
    <w:abstractNumId w:val="16"/>
  </w:num>
  <w:num w:numId="17">
    <w:abstractNumId w:val="25"/>
  </w:num>
  <w:num w:numId="18">
    <w:abstractNumId w:val="0"/>
  </w:num>
  <w:num w:numId="19">
    <w:abstractNumId w:val="34"/>
  </w:num>
  <w:num w:numId="20">
    <w:abstractNumId w:val="28"/>
  </w:num>
  <w:num w:numId="21">
    <w:abstractNumId w:val="12"/>
  </w:num>
  <w:num w:numId="22">
    <w:abstractNumId w:val="29"/>
  </w:num>
  <w:num w:numId="23">
    <w:abstractNumId w:val="18"/>
  </w:num>
  <w:num w:numId="24">
    <w:abstractNumId w:val="7"/>
  </w:num>
  <w:num w:numId="25">
    <w:abstractNumId w:val="22"/>
  </w:num>
  <w:num w:numId="26">
    <w:abstractNumId w:val="32"/>
  </w:num>
  <w:num w:numId="27">
    <w:abstractNumId w:val="8"/>
  </w:num>
  <w:num w:numId="28">
    <w:abstractNumId w:val="2"/>
  </w:num>
  <w:num w:numId="29">
    <w:abstractNumId w:val="10"/>
  </w:num>
  <w:num w:numId="30">
    <w:abstractNumId w:val="24"/>
  </w:num>
  <w:num w:numId="31">
    <w:abstractNumId w:val="35"/>
  </w:num>
  <w:num w:numId="32">
    <w:abstractNumId w:val="20"/>
  </w:num>
  <w:num w:numId="33">
    <w:abstractNumId w:val="27"/>
  </w:num>
  <w:num w:numId="34">
    <w:abstractNumId w:val="30"/>
  </w:num>
  <w:num w:numId="35">
    <w:abstractNumId w:val="21"/>
  </w:num>
  <w:num w:numId="3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ng Dong Dang">
    <w15:presenceInfo w15:providerId="AD" w15:userId="S::dangq@lsbu.ac.uk::fb5ab763-5de7-47c3-b53a-91f5d0a5c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3C"/>
    <w:rsid w:val="000003A4"/>
    <w:rsid w:val="00000767"/>
    <w:rsid w:val="00002339"/>
    <w:rsid w:val="000026D0"/>
    <w:rsid w:val="00005268"/>
    <w:rsid w:val="000053A2"/>
    <w:rsid w:val="000059B7"/>
    <w:rsid w:val="0000754D"/>
    <w:rsid w:val="000112FF"/>
    <w:rsid w:val="000117E0"/>
    <w:rsid w:val="00011F27"/>
    <w:rsid w:val="000142EF"/>
    <w:rsid w:val="0001698B"/>
    <w:rsid w:val="00016A4B"/>
    <w:rsid w:val="000176CC"/>
    <w:rsid w:val="00017831"/>
    <w:rsid w:val="0002129C"/>
    <w:rsid w:val="00021A9F"/>
    <w:rsid w:val="00024226"/>
    <w:rsid w:val="000260C3"/>
    <w:rsid w:val="00026633"/>
    <w:rsid w:val="00030881"/>
    <w:rsid w:val="0003229A"/>
    <w:rsid w:val="0003383A"/>
    <w:rsid w:val="00036000"/>
    <w:rsid w:val="00036C36"/>
    <w:rsid w:val="00037B9B"/>
    <w:rsid w:val="000402EE"/>
    <w:rsid w:val="00041AA3"/>
    <w:rsid w:val="0004438E"/>
    <w:rsid w:val="00050FAE"/>
    <w:rsid w:val="000529A3"/>
    <w:rsid w:val="00052A7F"/>
    <w:rsid w:val="00054D32"/>
    <w:rsid w:val="000570DB"/>
    <w:rsid w:val="00057E0C"/>
    <w:rsid w:val="000604B7"/>
    <w:rsid w:val="00061794"/>
    <w:rsid w:val="00063226"/>
    <w:rsid w:val="00064932"/>
    <w:rsid w:val="00064AF9"/>
    <w:rsid w:val="0007211F"/>
    <w:rsid w:val="00072E32"/>
    <w:rsid w:val="0007367E"/>
    <w:rsid w:val="00073D36"/>
    <w:rsid w:val="0008003E"/>
    <w:rsid w:val="00080AA9"/>
    <w:rsid w:val="000816E7"/>
    <w:rsid w:val="0008241A"/>
    <w:rsid w:val="000846C2"/>
    <w:rsid w:val="00085026"/>
    <w:rsid w:val="0008537D"/>
    <w:rsid w:val="00085D33"/>
    <w:rsid w:val="00086146"/>
    <w:rsid w:val="000861BA"/>
    <w:rsid w:val="000870D4"/>
    <w:rsid w:val="00091653"/>
    <w:rsid w:val="00091CDF"/>
    <w:rsid w:val="00092732"/>
    <w:rsid w:val="00092B71"/>
    <w:rsid w:val="000A0B7F"/>
    <w:rsid w:val="000A2B83"/>
    <w:rsid w:val="000A2E65"/>
    <w:rsid w:val="000A535A"/>
    <w:rsid w:val="000A7298"/>
    <w:rsid w:val="000A7501"/>
    <w:rsid w:val="000B0CA8"/>
    <w:rsid w:val="000B23DA"/>
    <w:rsid w:val="000B328A"/>
    <w:rsid w:val="000B5192"/>
    <w:rsid w:val="000B5B50"/>
    <w:rsid w:val="000B601D"/>
    <w:rsid w:val="000B712B"/>
    <w:rsid w:val="000B7731"/>
    <w:rsid w:val="000C10AC"/>
    <w:rsid w:val="000C2168"/>
    <w:rsid w:val="000C30F7"/>
    <w:rsid w:val="000C36C0"/>
    <w:rsid w:val="000C5F98"/>
    <w:rsid w:val="000C614E"/>
    <w:rsid w:val="000C7804"/>
    <w:rsid w:val="000D2418"/>
    <w:rsid w:val="000D3278"/>
    <w:rsid w:val="000D387E"/>
    <w:rsid w:val="000D3CD1"/>
    <w:rsid w:val="000D4273"/>
    <w:rsid w:val="000D51ED"/>
    <w:rsid w:val="000D59C4"/>
    <w:rsid w:val="000D79C3"/>
    <w:rsid w:val="000D7B01"/>
    <w:rsid w:val="000D7EDD"/>
    <w:rsid w:val="000E14A6"/>
    <w:rsid w:val="000E2997"/>
    <w:rsid w:val="000E2D68"/>
    <w:rsid w:val="000E3B70"/>
    <w:rsid w:val="000E3C5C"/>
    <w:rsid w:val="000E5879"/>
    <w:rsid w:val="000E7C2F"/>
    <w:rsid w:val="000F0688"/>
    <w:rsid w:val="000F0AF7"/>
    <w:rsid w:val="000F3BE6"/>
    <w:rsid w:val="000F3E23"/>
    <w:rsid w:val="000F4BE1"/>
    <w:rsid w:val="000F62D3"/>
    <w:rsid w:val="000F7324"/>
    <w:rsid w:val="00101C0C"/>
    <w:rsid w:val="00101DCD"/>
    <w:rsid w:val="00105D99"/>
    <w:rsid w:val="00106187"/>
    <w:rsid w:val="001106F4"/>
    <w:rsid w:val="0011472E"/>
    <w:rsid w:val="001152A9"/>
    <w:rsid w:val="001156E2"/>
    <w:rsid w:val="00117C20"/>
    <w:rsid w:val="001210B3"/>
    <w:rsid w:val="00125A85"/>
    <w:rsid w:val="00130EEC"/>
    <w:rsid w:val="00131074"/>
    <w:rsid w:val="00131206"/>
    <w:rsid w:val="00133F9A"/>
    <w:rsid w:val="00135199"/>
    <w:rsid w:val="00135E1F"/>
    <w:rsid w:val="00136C59"/>
    <w:rsid w:val="001379DF"/>
    <w:rsid w:val="00137FA8"/>
    <w:rsid w:val="00142459"/>
    <w:rsid w:val="00144CC0"/>
    <w:rsid w:val="00144CCE"/>
    <w:rsid w:val="00147785"/>
    <w:rsid w:val="00151FA1"/>
    <w:rsid w:val="00152C42"/>
    <w:rsid w:val="00153339"/>
    <w:rsid w:val="00153C9E"/>
    <w:rsid w:val="00153CA4"/>
    <w:rsid w:val="00154B0E"/>
    <w:rsid w:val="001567EA"/>
    <w:rsid w:val="001572F3"/>
    <w:rsid w:val="001607A0"/>
    <w:rsid w:val="00164560"/>
    <w:rsid w:val="00165420"/>
    <w:rsid w:val="00165503"/>
    <w:rsid w:val="00166A83"/>
    <w:rsid w:val="001717D3"/>
    <w:rsid w:val="001720AE"/>
    <w:rsid w:val="00173F1E"/>
    <w:rsid w:val="0017439C"/>
    <w:rsid w:val="0017670B"/>
    <w:rsid w:val="00177C48"/>
    <w:rsid w:val="0018044F"/>
    <w:rsid w:val="00180F2C"/>
    <w:rsid w:val="0018312E"/>
    <w:rsid w:val="00187A26"/>
    <w:rsid w:val="00190A38"/>
    <w:rsid w:val="00191BA7"/>
    <w:rsid w:val="00192080"/>
    <w:rsid w:val="001924D2"/>
    <w:rsid w:val="00194805"/>
    <w:rsid w:val="001959C0"/>
    <w:rsid w:val="00196914"/>
    <w:rsid w:val="001A27F9"/>
    <w:rsid w:val="001A2EF4"/>
    <w:rsid w:val="001A34CF"/>
    <w:rsid w:val="001A43B6"/>
    <w:rsid w:val="001B1BFA"/>
    <w:rsid w:val="001B3D47"/>
    <w:rsid w:val="001B78AD"/>
    <w:rsid w:val="001C20BE"/>
    <w:rsid w:val="001C25BC"/>
    <w:rsid w:val="001C2B8A"/>
    <w:rsid w:val="001C3796"/>
    <w:rsid w:val="001C4BD3"/>
    <w:rsid w:val="001C5024"/>
    <w:rsid w:val="001C52CF"/>
    <w:rsid w:val="001C5EBD"/>
    <w:rsid w:val="001C6D1D"/>
    <w:rsid w:val="001C79F4"/>
    <w:rsid w:val="001D083F"/>
    <w:rsid w:val="001D0BDB"/>
    <w:rsid w:val="001D3D0B"/>
    <w:rsid w:val="001D4221"/>
    <w:rsid w:val="001D52D1"/>
    <w:rsid w:val="001D54C1"/>
    <w:rsid w:val="001D689F"/>
    <w:rsid w:val="001E34CF"/>
    <w:rsid w:val="001E4031"/>
    <w:rsid w:val="001E4081"/>
    <w:rsid w:val="001E44E2"/>
    <w:rsid w:val="001F02C8"/>
    <w:rsid w:val="001F16A6"/>
    <w:rsid w:val="001F1B01"/>
    <w:rsid w:val="001F2181"/>
    <w:rsid w:val="001F2218"/>
    <w:rsid w:val="001F6748"/>
    <w:rsid w:val="001F69E1"/>
    <w:rsid w:val="00200324"/>
    <w:rsid w:val="00203B33"/>
    <w:rsid w:val="00204E3F"/>
    <w:rsid w:val="00210BE6"/>
    <w:rsid w:val="00212D4A"/>
    <w:rsid w:val="00215E03"/>
    <w:rsid w:val="00217538"/>
    <w:rsid w:val="002217FC"/>
    <w:rsid w:val="00222418"/>
    <w:rsid w:val="0022250B"/>
    <w:rsid w:val="002238C1"/>
    <w:rsid w:val="0022390C"/>
    <w:rsid w:val="00226599"/>
    <w:rsid w:val="00231F14"/>
    <w:rsid w:val="00233C4A"/>
    <w:rsid w:val="00233D2C"/>
    <w:rsid w:val="00233E20"/>
    <w:rsid w:val="00236C86"/>
    <w:rsid w:val="002370CD"/>
    <w:rsid w:val="00237643"/>
    <w:rsid w:val="00240CDE"/>
    <w:rsid w:val="00241171"/>
    <w:rsid w:val="002433F4"/>
    <w:rsid w:val="00243959"/>
    <w:rsid w:val="00243D20"/>
    <w:rsid w:val="002440D1"/>
    <w:rsid w:val="00247A59"/>
    <w:rsid w:val="00247CBE"/>
    <w:rsid w:val="002506E0"/>
    <w:rsid w:val="00251F21"/>
    <w:rsid w:val="00254397"/>
    <w:rsid w:val="0025444C"/>
    <w:rsid w:val="0025461A"/>
    <w:rsid w:val="002578F9"/>
    <w:rsid w:val="00260168"/>
    <w:rsid w:val="00261506"/>
    <w:rsid w:val="0026157D"/>
    <w:rsid w:val="002649A7"/>
    <w:rsid w:val="002652F1"/>
    <w:rsid w:val="002674EF"/>
    <w:rsid w:val="002676A9"/>
    <w:rsid w:val="00270FCF"/>
    <w:rsid w:val="002730C0"/>
    <w:rsid w:val="00276AF7"/>
    <w:rsid w:val="00277E76"/>
    <w:rsid w:val="00280FB0"/>
    <w:rsid w:val="00281110"/>
    <w:rsid w:val="00281D88"/>
    <w:rsid w:val="002844B1"/>
    <w:rsid w:val="00284A82"/>
    <w:rsid w:val="002907C8"/>
    <w:rsid w:val="00291877"/>
    <w:rsid w:val="0029335D"/>
    <w:rsid w:val="002936A7"/>
    <w:rsid w:val="002938D2"/>
    <w:rsid w:val="00295E7A"/>
    <w:rsid w:val="00296FD3"/>
    <w:rsid w:val="002A023F"/>
    <w:rsid w:val="002A1AB0"/>
    <w:rsid w:val="002A2190"/>
    <w:rsid w:val="002A2B41"/>
    <w:rsid w:val="002A328D"/>
    <w:rsid w:val="002A3426"/>
    <w:rsid w:val="002A3663"/>
    <w:rsid w:val="002A4AE5"/>
    <w:rsid w:val="002A4C45"/>
    <w:rsid w:val="002A54C8"/>
    <w:rsid w:val="002A5637"/>
    <w:rsid w:val="002A65FB"/>
    <w:rsid w:val="002B2F06"/>
    <w:rsid w:val="002B3469"/>
    <w:rsid w:val="002B3934"/>
    <w:rsid w:val="002B40B0"/>
    <w:rsid w:val="002B636D"/>
    <w:rsid w:val="002B657C"/>
    <w:rsid w:val="002B7187"/>
    <w:rsid w:val="002C1628"/>
    <w:rsid w:val="002C3A33"/>
    <w:rsid w:val="002C3ACD"/>
    <w:rsid w:val="002C4155"/>
    <w:rsid w:val="002C541E"/>
    <w:rsid w:val="002C72B7"/>
    <w:rsid w:val="002C77A2"/>
    <w:rsid w:val="002D121F"/>
    <w:rsid w:val="002D1999"/>
    <w:rsid w:val="002D1E4F"/>
    <w:rsid w:val="002D2701"/>
    <w:rsid w:val="002D283E"/>
    <w:rsid w:val="002D3D17"/>
    <w:rsid w:val="002D3ED8"/>
    <w:rsid w:val="002D443C"/>
    <w:rsid w:val="002D4AE9"/>
    <w:rsid w:val="002D67F8"/>
    <w:rsid w:val="002E12BB"/>
    <w:rsid w:val="002E17E1"/>
    <w:rsid w:val="002E5E54"/>
    <w:rsid w:val="002E5EDF"/>
    <w:rsid w:val="002E6259"/>
    <w:rsid w:val="002E6A86"/>
    <w:rsid w:val="002E759D"/>
    <w:rsid w:val="002E787C"/>
    <w:rsid w:val="002F3556"/>
    <w:rsid w:val="002F4C3D"/>
    <w:rsid w:val="002F4D0A"/>
    <w:rsid w:val="002F6FA2"/>
    <w:rsid w:val="003012C6"/>
    <w:rsid w:val="00303ED4"/>
    <w:rsid w:val="003046CF"/>
    <w:rsid w:val="0030525F"/>
    <w:rsid w:val="003052A2"/>
    <w:rsid w:val="00305624"/>
    <w:rsid w:val="0030763F"/>
    <w:rsid w:val="003105D2"/>
    <w:rsid w:val="00311642"/>
    <w:rsid w:val="00311E66"/>
    <w:rsid w:val="0031400F"/>
    <w:rsid w:val="00315256"/>
    <w:rsid w:val="00321846"/>
    <w:rsid w:val="00321893"/>
    <w:rsid w:val="00321DD3"/>
    <w:rsid w:val="00322611"/>
    <w:rsid w:val="003234AD"/>
    <w:rsid w:val="00324185"/>
    <w:rsid w:val="003241E0"/>
    <w:rsid w:val="00331EEB"/>
    <w:rsid w:val="003350BE"/>
    <w:rsid w:val="00335EE8"/>
    <w:rsid w:val="00336E78"/>
    <w:rsid w:val="00337D82"/>
    <w:rsid w:val="003411D3"/>
    <w:rsid w:val="0034155A"/>
    <w:rsid w:val="003422D8"/>
    <w:rsid w:val="00346A5F"/>
    <w:rsid w:val="00347567"/>
    <w:rsid w:val="00350F63"/>
    <w:rsid w:val="003521C2"/>
    <w:rsid w:val="00354286"/>
    <w:rsid w:val="0035560B"/>
    <w:rsid w:val="0035743B"/>
    <w:rsid w:val="0035747A"/>
    <w:rsid w:val="003575AE"/>
    <w:rsid w:val="00362117"/>
    <w:rsid w:val="0036344E"/>
    <w:rsid w:val="00364BD1"/>
    <w:rsid w:val="00364E95"/>
    <w:rsid w:val="00366FA9"/>
    <w:rsid w:val="00367F9A"/>
    <w:rsid w:val="003705D1"/>
    <w:rsid w:val="003719C4"/>
    <w:rsid w:val="00372012"/>
    <w:rsid w:val="0038125C"/>
    <w:rsid w:val="00382F8A"/>
    <w:rsid w:val="0038393C"/>
    <w:rsid w:val="00383A2E"/>
    <w:rsid w:val="00383B51"/>
    <w:rsid w:val="0038536C"/>
    <w:rsid w:val="003907B5"/>
    <w:rsid w:val="00391069"/>
    <w:rsid w:val="00391C48"/>
    <w:rsid w:val="00392AEB"/>
    <w:rsid w:val="00396FB8"/>
    <w:rsid w:val="003A0850"/>
    <w:rsid w:val="003A1275"/>
    <w:rsid w:val="003A4D9E"/>
    <w:rsid w:val="003A6578"/>
    <w:rsid w:val="003A7659"/>
    <w:rsid w:val="003B00CF"/>
    <w:rsid w:val="003B3210"/>
    <w:rsid w:val="003B33D0"/>
    <w:rsid w:val="003B793A"/>
    <w:rsid w:val="003C149E"/>
    <w:rsid w:val="003C1639"/>
    <w:rsid w:val="003C258F"/>
    <w:rsid w:val="003C26AA"/>
    <w:rsid w:val="003C35D2"/>
    <w:rsid w:val="003C35D7"/>
    <w:rsid w:val="003C438D"/>
    <w:rsid w:val="003C457C"/>
    <w:rsid w:val="003C552A"/>
    <w:rsid w:val="003D211C"/>
    <w:rsid w:val="003D3994"/>
    <w:rsid w:val="003D5472"/>
    <w:rsid w:val="003D59D4"/>
    <w:rsid w:val="003D612B"/>
    <w:rsid w:val="003D75D9"/>
    <w:rsid w:val="003D7D8A"/>
    <w:rsid w:val="003E01A1"/>
    <w:rsid w:val="003E3C2A"/>
    <w:rsid w:val="003E3CE3"/>
    <w:rsid w:val="003E3DD6"/>
    <w:rsid w:val="003E5FEC"/>
    <w:rsid w:val="003E6F8E"/>
    <w:rsid w:val="003E7627"/>
    <w:rsid w:val="003F3A03"/>
    <w:rsid w:val="003F47C9"/>
    <w:rsid w:val="003F4C65"/>
    <w:rsid w:val="00400FE0"/>
    <w:rsid w:val="00403647"/>
    <w:rsid w:val="004040C7"/>
    <w:rsid w:val="0040483E"/>
    <w:rsid w:val="00404FA3"/>
    <w:rsid w:val="00406884"/>
    <w:rsid w:val="004138FE"/>
    <w:rsid w:val="004147BE"/>
    <w:rsid w:val="004156F8"/>
    <w:rsid w:val="004161AB"/>
    <w:rsid w:val="00417492"/>
    <w:rsid w:val="00420C72"/>
    <w:rsid w:val="00422A8D"/>
    <w:rsid w:val="004246EF"/>
    <w:rsid w:val="00426E1F"/>
    <w:rsid w:val="0042779E"/>
    <w:rsid w:val="00430686"/>
    <w:rsid w:val="00430EA7"/>
    <w:rsid w:val="004340CB"/>
    <w:rsid w:val="00435E1F"/>
    <w:rsid w:val="00436787"/>
    <w:rsid w:val="00436BB7"/>
    <w:rsid w:val="00440B94"/>
    <w:rsid w:val="004416C3"/>
    <w:rsid w:val="004441A3"/>
    <w:rsid w:val="00444886"/>
    <w:rsid w:val="004449A6"/>
    <w:rsid w:val="00445280"/>
    <w:rsid w:val="00445DDE"/>
    <w:rsid w:val="00450452"/>
    <w:rsid w:val="0045079C"/>
    <w:rsid w:val="00456D63"/>
    <w:rsid w:val="00457085"/>
    <w:rsid w:val="0046215B"/>
    <w:rsid w:val="004622AC"/>
    <w:rsid w:val="004625F0"/>
    <w:rsid w:val="00465201"/>
    <w:rsid w:val="00467A7A"/>
    <w:rsid w:val="00467B3B"/>
    <w:rsid w:val="00471059"/>
    <w:rsid w:val="00471FEE"/>
    <w:rsid w:val="0047334D"/>
    <w:rsid w:val="004750C4"/>
    <w:rsid w:val="00475C51"/>
    <w:rsid w:val="00477ADA"/>
    <w:rsid w:val="00482282"/>
    <w:rsid w:val="004838F6"/>
    <w:rsid w:val="00483B83"/>
    <w:rsid w:val="0048504F"/>
    <w:rsid w:val="00485555"/>
    <w:rsid w:val="00485C9B"/>
    <w:rsid w:val="00485D26"/>
    <w:rsid w:val="0048717A"/>
    <w:rsid w:val="004901DA"/>
    <w:rsid w:val="00490274"/>
    <w:rsid w:val="004905DE"/>
    <w:rsid w:val="004905F7"/>
    <w:rsid w:val="00490E06"/>
    <w:rsid w:val="004912D6"/>
    <w:rsid w:val="0049232B"/>
    <w:rsid w:val="0049368F"/>
    <w:rsid w:val="00495CA8"/>
    <w:rsid w:val="004963E8"/>
    <w:rsid w:val="004970F3"/>
    <w:rsid w:val="004A071E"/>
    <w:rsid w:val="004A14F5"/>
    <w:rsid w:val="004A2BA6"/>
    <w:rsid w:val="004A2C4D"/>
    <w:rsid w:val="004A46EB"/>
    <w:rsid w:val="004A5788"/>
    <w:rsid w:val="004A5858"/>
    <w:rsid w:val="004A733E"/>
    <w:rsid w:val="004B0153"/>
    <w:rsid w:val="004B1F6F"/>
    <w:rsid w:val="004B203E"/>
    <w:rsid w:val="004B52B4"/>
    <w:rsid w:val="004B5A96"/>
    <w:rsid w:val="004B6018"/>
    <w:rsid w:val="004C069B"/>
    <w:rsid w:val="004C0C6E"/>
    <w:rsid w:val="004C3019"/>
    <w:rsid w:val="004C5E01"/>
    <w:rsid w:val="004C5F14"/>
    <w:rsid w:val="004C6A4A"/>
    <w:rsid w:val="004C711B"/>
    <w:rsid w:val="004D392C"/>
    <w:rsid w:val="004E02A4"/>
    <w:rsid w:val="004E138C"/>
    <w:rsid w:val="004E1957"/>
    <w:rsid w:val="004E3902"/>
    <w:rsid w:val="004E4BCE"/>
    <w:rsid w:val="004E7F87"/>
    <w:rsid w:val="004F1AED"/>
    <w:rsid w:val="004F26A9"/>
    <w:rsid w:val="004F2CD5"/>
    <w:rsid w:val="004F40E3"/>
    <w:rsid w:val="004F4CB6"/>
    <w:rsid w:val="004F6484"/>
    <w:rsid w:val="004F69BA"/>
    <w:rsid w:val="00503622"/>
    <w:rsid w:val="00505571"/>
    <w:rsid w:val="0050664E"/>
    <w:rsid w:val="0050683B"/>
    <w:rsid w:val="00506A1E"/>
    <w:rsid w:val="00506F08"/>
    <w:rsid w:val="00507225"/>
    <w:rsid w:val="0050757C"/>
    <w:rsid w:val="00511017"/>
    <w:rsid w:val="0051213D"/>
    <w:rsid w:val="00512305"/>
    <w:rsid w:val="00512517"/>
    <w:rsid w:val="00515449"/>
    <w:rsid w:val="00515F7E"/>
    <w:rsid w:val="0051604D"/>
    <w:rsid w:val="0051741B"/>
    <w:rsid w:val="00520606"/>
    <w:rsid w:val="00520777"/>
    <w:rsid w:val="00521A61"/>
    <w:rsid w:val="005230A8"/>
    <w:rsid w:val="00524DEF"/>
    <w:rsid w:val="00526242"/>
    <w:rsid w:val="0052777A"/>
    <w:rsid w:val="00531A82"/>
    <w:rsid w:val="00531E9B"/>
    <w:rsid w:val="005322E8"/>
    <w:rsid w:val="005359BC"/>
    <w:rsid w:val="00536ACA"/>
    <w:rsid w:val="00540E21"/>
    <w:rsid w:val="00541806"/>
    <w:rsid w:val="00543F9E"/>
    <w:rsid w:val="005446E5"/>
    <w:rsid w:val="00545496"/>
    <w:rsid w:val="00545935"/>
    <w:rsid w:val="00547345"/>
    <w:rsid w:val="005505C5"/>
    <w:rsid w:val="00551316"/>
    <w:rsid w:val="005518D6"/>
    <w:rsid w:val="00552444"/>
    <w:rsid w:val="00552EFA"/>
    <w:rsid w:val="0055540F"/>
    <w:rsid w:val="00555F44"/>
    <w:rsid w:val="00556EDA"/>
    <w:rsid w:val="005577C5"/>
    <w:rsid w:val="00557F88"/>
    <w:rsid w:val="00561B02"/>
    <w:rsid w:val="00562C0C"/>
    <w:rsid w:val="00565D73"/>
    <w:rsid w:val="005679BA"/>
    <w:rsid w:val="00567DAD"/>
    <w:rsid w:val="00570B04"/>
    <w:rsid w:val="005712C5"/>
    <w:rsid w:val="00572AE7"/>
    <w:rsid w:val="0057366A"/>
    <w:rsid w:val="00576975"/>
    <w:rsid w:val="0057699E"/>
    <w:rsid w:val="00576AD7"/>
    <w:rsid w:val="005773D8"/>
    <w:rsid w:val="00577672"/>
    <w:rsid w:val="005801AA"/>
    <w:rsid w:val="005812C3"/>
    <w:rsid w:val="005818DF"/>
    <w:rsid w:val="00583152"/>
    <w:rsid w:val="00583AB3"/>
    <w:rsid w:val="00584962"/>
    <w:rsid w:val="0058785F"/>
    <w:rsid w:val="00587C2C"/>
    <w:rsid w:val="00587C3C"/>
    <w:rsid w:val="0059064D"/>
    <w:rsid w:val="0059119C"/>
    <w:rsid w:val="00594F75"/>
    <w:rsid w:val="005A23B8"/>
    <w:rsid w:val="005A2A49"/>
    <w:rsid w:val="005A2E6C"/>
    <w:rsid w:val="005A5B03"/>
    <w:rsid w:val="005A6618"/>
    <w:rsid w:val="005A737E"/>
    <w:rsid w:val="005A7452"/>
    <w:rsid w:val="005B06B0"/>
    <w:rsid w:val="005B2BF4"/>
    <w:rsid w:val="005B2E01"/>
    <w:rsid w:val="005B2E9E"/>
    <w:rsid w:val="005B3600"/>
    <w:rsid w:val="005B3646"/>
    <w:rsid w:val="005B471F"/>
    <w:rsid w:val="005B6B54"/>
    <w:rsid w:val="005B7111"/>
    <w:rsid w:val="005C004C"/>
    <w:rsid w:val="005C275D"/>
    <w:rsid w:val="005C3963"/>
    <w:rsid w:val="005C42C6"/>
    <w:rsid w:val="005C65FD"/>
    <w:rsid w:val="005C6A5F"/>
    <w:rsid w:val="005C70BB"/>
    <w:rsid w:val="005D1238"/>
    <w:rsid w:val="005D1766"/>
    <w:rsid w:val="005D2964"/>
    <w:rsid w:val="005D3933"/>
    <w:rsid w:val="005D3E29"/>
    <w:rsid w:val="005D5690"/>
    <w:rsid w:val="005D677C"/>
    <w:rsid w:val="005D6786"/>
    <w:rsid w:val="005D7514"/>
    <w:rsid w:val="005D7976"/>
    <w:rsid w:val="005D7E3A"/>
    <w:rsid w:val="005E0835"/>
    <w:rsid w:val="005E2DD1"/>
    <w:rsid w:val="005E31BE"/>
    <w:rsid w:val="005E4438"/>
    <w:rsid w:val="005E5516"/>
    <w:rsid w:val="005E64F2"/>
    <w:rsid w:val="005E7C31"/>
    <w:rsid w:val="005F18B7"/>
    <w:rsid w:val="005F4EA8"/>
    <w:rsid w:val="005F5C7F"/>
    <w:rsid w:val="005F68FB"/>
    <w:rsid w:val="005F7BA0"/>
    <w:rsid w:val="00600148"/>
    <w:rsid w:val="00600D00"/>
    <w:rsid w:val="006018F2"/>
    <w:rsid w:val="00602826"/>
    <w:rsid w:val="00603448"/>
    <w:rsid w:val="00605464"/>
    <w:rsid w:val="00605AEC"/>
    <w:rsid w:val="00606D47"/>
    <w:rsid w:val="00610ED6"/>
    <w:rsid w:val="00611B32"/>
    <w:rsid w:val="006122B0"/>
    <w:rsid w:val="00612B33"/>
    <w:rsid w:val="006132BB"/>
    <w:rsid w:val="006151C8"/>
    <w:rsid w:val="006158F7"/>
    <w:rsid w:val="00616275"/>
    <w:rsid w:val="0061740E"/>
    <w:rsid w:val="00617DE1"/>
    <w:rsid w:val="00620055"/>
    <w:rsid w:val="006204EB"/>
    <w:rsid w:val="006229E3"/>
    <w:rsid w:val="006237C1"/>
    <w:rsid w:val="006248E7"/>
    <w:rsid w:val="006252DF"/>
    <w:rsid w:val="0062752D"/>
    <w:rsid w:val="006307E0"/>
    <w:rsid w:val="006319DA"/>
    <w:rsid w:val="00633564"/>
    <w:rsid w:val="006362FF"/>
    <w:rsid w:val="006366F6"/>
    <w:rsid w:val="00637183"/>
    <w:rsid w:val="006373EB"/>
    <w:rsid w:val="00641F49"/>
    <w:rsid w:val="00644048"/>
    <w:rsid w:val="00644A13"/>
    <w:rsid w:val="00646B21"/>
    <w:rsid w:val="00647FB6"/>
    <w:rsid w:val="00653221"/>
    <w:rsid w:val="006536BC"/>
    <w:rsid w:val="00655FAA"/>
    <w:rsid w:val="00656C5D"/>
    <w:rsid w:val="0065719F"/>
    <w:rsid w:val="006606C5"/>
    <w:rsid w:val="006608EC"/>
    <w:rsid w:val="00660EF0"/>
    <w:rsid w:val="00662196"/>
    <w:rsid w:val="00663D50"/>
    <w:rsid w:val="00674735"/>
    <w:rsid w:val="00674AFA"/>
    <w:rsid w:val="006813DC"/>
    <w:rsid w:val="006868DB"/>
    <w:rsid w:val="00693DCD"/>
    <w:rsid w:val="00694495"/>
    <w:rsid w:val="00695DB4"/>
    <w:rsid w:val="00697219"/>
    <w:rsid w:val="006A178F"/>
    <w:rsid w:val="006A4FC6"/>
    <w:rsid w:val="006A6C57"/>
    <w:rsid w:val="006A7514"/>
    <w:rsid w:val="006B2FD3"/>
    <w:rsid w:val="006B51BF"/>
    <w:rsid w:val="006B6E6A"/>
    <w:rsid w:val="006B7200"/>
    <w:rsid w:val="006B7235"/>
    <w:rsid w:val="006B7E2F"/>
    <w:rsid w:val="006C1C65"/>
    <w:rsid w:val="006C1CB6"/>
    <w:rsid w:val="006C353B"/>
    <w:rsid w:val="006C4E26"/>
    <w:rsid w:val="006C4F43"/>
    <w:rsid w:val="006C69BF"/>
    <w:rsid w:val="006D1215"/>
    <w:rsid w:val="006D1484"/>
    <w:rsid w:val="006D18EF"/>
    <w:rsid w:val="006D2BC0"/>
    <w:rsid w:val="006D342E"/>
    <w:rsid w:val="006D3772"/>
    <w:rsid w:val="006D7F21"/>
    <w:rsid w:val="006E2B8C"/>
    <w:rsid w:val="006E2EEF"/>
    <w:rsid w:val="006E32BF"/>
    <w:rsid w:val="006E4A9C"/>
    <w:rsid w:val="006E5425"/>
    <w:rsid w:val="006E6B53"/>
    <w:rsid w:val="006E6D8C"/>
    <w:rsid w:val="006E7662"/>
    <w:rsid w:val="006F06F1"/>
    <w:rsid w:val="006F22E7"/>
    <w:rsid w:val="006F4A4F"/>
    <w:rsid w:val="006F4C0B"/>
    <w:rsid w:val="006F5C94"/>
    <w:rsid w:val="006F6E0E"/>
    <w:rsid w:val="006F7339"/>
    <w:rsid w:val="0070122D"/>
    <w:rsid w:val="007016A0"/>
    <w:rsid w:val="00701AAB"/>
    <w:rsid w:val="007040C8"/>
    <w:rsid w:val="0070543D"/>
    <w:rsid w:val="00705BED"/>
    <w:rsid w:val="00705E19"/>
    <w:rsid w:val="00706DF9"/>
    <w:rsid w:val="00707A6B"/>
    <w:rsid w:val="00710057"/>
    <w:rsid w:val="00711809"/>
    <w:rsid w:val="0071260B"/>
    <w:rsid w:val="00712F27"/>
    <w:rsid w:val="00713451"/>
    <w:rsid w:val="00713FD7"/>
    <w:rsid w:val="007172C5"/>
    <w:rsid w:val="00722B04"/>
    <w:rsid w:val="00723709"/>
    <w:rsid w:val="00725328"/>
    <w:rsid w:val="007256B6"/>
    <w:rsid w:val="0072706D"/>
    <w:rsid w:val="007312CD"/>
    <w:rsid w:val="00734E8D"/>
    <w:rsid w:val="00736122"/>
    <w:rsid w:val="00737BB4"/>
    <w:rsid w:val="00741BA9"/>
    <w:rsid w:val="00741D11"/>
    <w:rsid w:val="007445C2"/>
    <w:rsid w:val="00745AA2"/>
    <w:rsid w:val="00745BDE"/>
    <w:rsid w:val="0074666A"/>
    <w:rsid w:val="00750F04"/>
    <w:rsid w:val="007510F8"/>
    <w:rsid w:val="0075128F"/>
    <w:rsid w:val="00751356"/>
    <w:rsid w:val="007526D3"/>
    <w:rsid w:val="00754572"/>
    <w:rsid w:val="0075785B"/>
    <w:rsid w:val="00757C39"/>
    <w:rsid w:val="00757DEC"/>
    <w:rsid w:val="00762D37"/>
    <w:rsid w:val="00763C28"/>
    <w:rsid w:val="007653BE"/>
    <w:rsid w:val="0076589B"/>
    <w:rsid w:val="007701F3"/>
    <w:rsid w:val="0077071E"/>
    <w:rsid w:val="00771B88"/>
    <w:rsid w:val="007723FB"/>
    <w:rsid w:val="007739D0"/>
    <w:rsid w:val="00775169"/>
    <w:rsid w:val="007754B8"/>
    <w:rsid w:val="007756D3"/>
    <w:rsid w:val="00777323"/>
    <w:rsid w:val="00777650"/>
    <w:rsid w:val="0077788A"/>
    <w:rsid w:val="0078079B"/>
    <w:rsid w:val="00781AB1"/>
    <w:rsid w:val="00781C98"/>
    <w:rsid w:val="00783AF4"/>
    <w:rsid w:val="007848B9"/>
    <w:rsid w:val="007858B3"/>
    <w:rsid w:val="00786660"/>
    <w:rsid w:val="00787E6F"/>
    <w:rsid w:val="00790EDD"/>
    <w:rsid w:val="007939D3"/>
    <w:rsid w:val="00793F56"/>
    <w:rsid w:val="0079616A"/>
    <w:rsid w:val="00797978"/>
    <w:rsid w:val="007A50F0"/>
    <w:rsid w:val="007A69DC"/>
    <w:rsid w:val="007A7A40"/>
    <w:rsid w:val="007A7F5C"/>
    <w:rsid w:val="007B0A40"/>
    <w:rsid w:val="007B182F"/>
    <w:rsid w:val="007B57CE"/>
    <w:rsid w:val="007B6940"/>
    <w:rsid w:val="007C1428"/>
    <w:rsid w:val="007C186B"/>
    <w:rsid w:val="007C34D8"/>
    <w:rsid w:val="007C3CF0"/>
    <w:rsid w:val="007C7387"/>
    <w:rsid w:val="007C7F75"/>
    <w:rsid w:val="007D3D48"/>
    <w:rsid w:val="007D3F61"/>
    <w:rsid w:val="007D527D"/>
    <w:rsid w:val="007D5A44"/>
    <w:rsid w:val="007D62DD"/>
    <w:rsid w:val="007D7B2A"/>
    <w:rsid w:val="007E122C"/>
    <w:rsid w:val="007E18C8"/>
    <w:rsid w:val="007E2F9F"/>
    <w:rsid w:val="007E4216"/>
    <w:rsid w:val="007E77E5"/>
    <w:rsid w:val="007F1240"/>
    <w:rsid w:val="007F1FA5"/>
    <w:rsid w:val="007F2C5B"/>
    <w:rsid w:val="007F4E28"/>
    <w:rsid w:val="007F50E8"/>
    <w:rsid w:val="007F51BD"/>
    <w:rsid w:val="007F6902"/>
    <w:rsid w:val="007F6FE1"/>
    <w:rsid w:val="00800474"/>
    <w:rsid w:val="0080067E"/>
    <w:rsid w:val="0080390A"/>
    <w:rsid w:val="00805F1B"/>
    <w:rsid w:val="008068D6"/>
    <w:rsid w:val="0080788E"/>
    <w:rsid w:val="00812051"/>
    <w:rsid w:val="00812B0C"/>
    <w:rsid w:val="00812E8B"/>
    <w:rsid w:val="008151F9"/>
    <w:rsid w:val="00815D49"/>
    <w:rsid w:val="00816CFE"/>
    <w:rsid w:val="00816EC7"/>
    <w:rsid w:val="00817EE5"/>
    <w:rsid w:val="00820339"/>
    <w:rsid w:val="008223F0"/>
    <w:rsid w:val="00827588"/>
    <w:rsid w:val="00830061"/>
    <w:rsid w:val="00831BB4"/>
    <w:rsid w:val="0083471A"/>
    <w:rsid w:val="00835D96"/>
    <w:rsid w:val="00836127"/>
    <w:rsid w:val="00836E49"/>
    <w:rsid w:val="00836E6B"/>
    <w:rsid w:val="00840C6F"/>
    <w:rsid w:val="00840EDE"/>
    <w:rsid w:val="00842498"/>
    <w:rsid w:val="00844935"/>
    <w:rsid w:val="00846B65"/>
    <w:rsid w:val="00852D30"/>
    <w:rsid w:val="00853716"/>
    <w:rsid w:val="0085461A"/>
    <w:rsid w:val="008550A3"/>
    <w:rsid w:val="00855672"/>
    <w:rsid w:val="008568A6"/>
    <w:rsid w:val="00857D1D"/>
    <w:rsid w:val="0086007E"/>
    <w:rsid w:val="00865D25"/>
    <w:rsid w:val="008669EF"/>
    <w:rsid w:val="00867E5C"/>
    <w:rsid w:val="008745FF"/>
    <w:rsid w:val="0087514F"/>
    <w:rsid w:val="008751C2"/>
    <w:rsid w:val="0087539D"/>
    <w:rsid w:val="00876428"/>
    <w:rsid w:val="008777B6"/>
    <w:rsid w:val="00877EE8"/>
    <w:rsid w:val="00880A07"/>
    <w:rsid w:val="00881CD5"/>
    <w:rsid w:val="00882E35"/>
    <w:rsid w:val="0088409A"/>
    <w:rsid w:val="008842EA"/>
    <w:rsid w:val="008848B2"/>
    <w:rsid w:val="008866EA"/>
    <w:rsid w:val="00891B91"/>
    <w:rsid w:val="008923B8"/>
    <w:rsid w:val="00892847"/>
    <w:rsid w:val="0089499B"/>
    <w:rsid w:val="00896CD0"/>
    <w:rsid w:val="008A4E30"/>
    <w:rsid w:val="008A5C47"/>
    <w:rsid w:val="008A732E"/>
    <w:rsid w:val="008B060F"/>
    <w:rsid w:val="008B1093"/>
    <w:rsid w:val="008B150F"/>
    <w:rsid w:val="008B217D"/>
    <w:rsid w:val="008B313F"/>
    <w:rsid w:val="008B378A"/>
    <w:rsid w:val="008B39FA"/>
    <w:rsid w:val="008B44D8"/>
    <w:rsid w:val="008B466A"/>
    <w:rsid w:val="008C1873"/>
    <w:rsid w:val="008C2446"/>
    <w:rsid w:val="008C391C"/>
    <w:rsid w:val="008C626A"/>
    <w:rsid w:val="008D0607"/>
    <w:rsid w:val="008D0A02"/>
    <w:rsid w:val="008D14FA"/>
    <w:rsid w:val="008D1A63"/>
    <w:rsid w:val="008D33A9"/>
    <w:rsid w:val="008D366B"/>
    <w:rsid w:val="008D4406"/>
    <w:rsid w:val="008D74D8"/>
    <w:rsid w:val="008D79C8"/>
    <w:rsid w:val="008E1A72"/>
    <w:rsid w:val="008E2D04"/>
    <w:rsid w:val="008E3351"/>
    <w:rsid w:val="008E59ED"/>
    <w:rsid w:val="008F06B0"/>
    <w:rsid w:val="008F0DF3"/>
    <w:rsid w:val="008F1FFD"/>
    <w:rsid w:val="008F22AB"/>
    <w:rsid w:val="008F4278"/>
    <w:rsid w:val="008F42E4"/>
    <w:rsid w:val="00900B71"/>
    <w:rsid w:val="009015FD"/>
    <w:rsid w:val="00907258"/>
    <w:rsid w:val="00910AE5"/>
    <w:rsid w:val="0091278F"/>
    <w:rsid w:val="00913EAD"/>
    <w:rsid w:val="0091438A"/>
    <w:rsid w:val="00916E3E"/>
    <w:rsid w:val="00917859"/>
    <w:rsid w:val="009178F0"/>
    <w:rsid w:val="009179A9"/>
    <w:rsid w:val="00924989"/>
    <w:rsid w:val="0092648E"/>
    <w:rsid w:val="00926E92"/>
    <w:rsid w:val="0092717A"/>
    <w:rsid w:val="0093153B"/>
    <w:rsid w:val="00931A4E"/>
    <w:rsid w:val="00933734"/>
    <w:rsid w:val="00935B80"/>
    <w:rsid w:val="00935C4B"/>
    <w:rsid w:val="00937817"/>
    <w:rsid w:val="00941161"/>
    <w:rsid w:val="00941909"/>
    <w:rsid w:val="0094238A"/>
    <w:rsid w:val="00942ADD"/>
    <w:rsid w:val="00942C27"/>
    <w:rsid w:val="0094393F"/>
    <w:rsid w:val="009446FB"/>
    <w:rsid w:val="00946257"/>
    <w:rsid w:val="009516F1"/>
    <w:rsid w:val="009518C0"/>
    <w:rsid w:val="00952131"/>
    <w:rsid w:val="00952338"/>
    <w:rsid w:val="009544EF"/>
    <w:rsid w:val="00954803"/>
    <w:rsid w:val="00954BB9"/>
    <w:rsid w:val="00956505"/>
    <w:rsid w:val="00957118"/>
    <w:rsid w:val="00957B0E"/>
    <w:rsid w:val="00960E02"/>
    <w:rsid w:val="009614BD"/>
    <w:rsid w:val="00964C14"/>
    <w:rsid w:val="00970254"/>
    <w:rsid w:val="00975AF1"/>
    <w:rsid w:val="00976FF5"/>
    <w:rsid w:val="00977618"/>
    <w:rsid w:val="00977C6D"/>
    <w:rsid w:val="00980F8C"/>
    <w:rsid w:val="00981928"/>
    <w:rsid w:val="00982978"/>
    <w:rsid w:val="00983ADF"/>
    <w:rsid w:val="00985B9D"/>
    <w:rsid w:val="0098722A"/>
    <w:rsid w:val="00991AB3"/>
    <w:rsid w:val="00991BF6"/>
    <w:rsid w:val="00991C38"/>
    <w:rsid w:val="00991CA4"/>
    <w:rsid w:val="00993485"/>
    <w:rsid w:val="00993FA7"/>
    <w:rsid w:val="009945DA"/>
    <w:rsid w:val="0099530B"/>
    <w:rsid w:val="00996AFC"/>
    <w:rsid w:val="009A03A2"/>
    <w:rsid w:val="009A1471"/>
    <w:rsid w:val="009A2030"/>
    <w:rsid w:val="009A59A5"/>
    <w:rsid w:val="009A6495"/>
    <w:rsid w:val="009B1517"/>
    <w:rsid w:val="009B3447"/>
    <w:rsid w:val="009B4A0A"/>
    <w:rsid w:val="009B54AC"/>
    <w:rsid w:val="009B7A2A"/>
    <w:rsid w:val="009C1FA5"/>
    <w:rsid w:val="009C391F"/>
    <w:rsid w:val="009C531B"/>
    <w:rsid w:val="009C538C"/>
    <w:rsid w:val="009C6C73"/>
    <w:rsid w:val="009C6FD6"/>
    <w:rsid w:val="009D02B5"/>
    <w:rsid w:val="009D0904"/>
    <w:rsid w:val="009D0FBF"/>
    <w:rsid w:val="009D13E0"/>
    <w:rsid w:val="009D1A19"/>
    <w:rsid w:val="009D1C80"/>
    <w:rsid w:val="009D2617"/>
    <w:rsid w:val="009D3DC9"/>
    <w:rsid w:val="009D4325"/>
    <w:rsid w:val="009D492B"/>
    <w:rsid w:val="009D4F0F"/>
    <w:rsid w:val="009D4F76"/>
    <w:rsid w:val="009E2144"/>
    <w:rsid w:val="009E2892"/>
    <w:rsid w:val="009E2F67"/>
    <w:rsid w:val="009E3917"/>
    <w:rsid w:val="009E5A81"/>
    <w:rsid w:val="009E6536"/>
    <w:rsid w:val="009E68A9"/>
    <w:rsid w:val="009F16A2"/>
    <w:rsid w:val="009F2A5E"/>
    <w:rsid w:val="009F2CDE"/>
    <w:rsid w:val="009F528B"/>
    <w:rsid w:val="009F5FF7"/>
    <w:rsid w:val="009F611F"/>
    <w:rsid w:val="00A01500"/>
    <w:rsid w:val="00A02165"/>
    <w:rsid w:val="00A04104"/>
    <w:rsid w:val="00A044A2"/>
    <w:rsid w:val="00A109BD"/>
    <w:rsid w:val="00A10BBE"/>
    <w:rsid w:val="00A1115F"/>
    <w:rsid w:val="00A11BAC"/>
    <w:rsid w:val="00A13006"/>
    <w:rsid w:val="00A13754"/>
    <w:rsid w:val="00A1400F"/>
    <w:rsid w:val="00A14602"/>
    <w:rsid w:val="00A148EA"/>
    <w:rsid w:val="00A17683"/>
    <w:rsid w:val="00A20687"/>
    <w:rsid w:val="00A2310F"/>
    <w:rsid w:val="00A24880"/>
    <w:rsid w:val="00A26129"/>
    <w:rsid w:val="00A2640B"/>
    <w:rsid w:val="00A26EDC"/>
    <w:rsid w:val="00A27ACB"/>
    <w:rsid w:val="00A307BA"/>
    <w:rsid w:val="00A30924"/>
    <w:rsid w:val="00A30C66"/>
    <w:rsid w:val="00A31882"/>
    <w:rsid w:val="00A31EC1"/>
    <w:rsid w:val="00A3332C"/>
    <w:rsid w:val="00A33C99"/>
    <w:rsid w:val="00A346F4"/>
    <w:rsid w:val="00A347E3"/>
    <w:rsid w:val="00A368F7"/>
    <w:rsid w:val="00A372DC"/>
    <w:rsid w:val="00A37E53"/>
    <w:rsid w:val="00A40092"/>
    <w:rsid w:val="00A4049E"/>
    <w:rsid w:val="00A43120"/>
    <w:rsid w:val="00A4431B"/>
    <w:rsid w:val="00A4435E"/>
    <w:rsid w:val="00A47F93"/>
    <w:rsid w:val="00A5097E"/>
    <w:rsid w:val="00A51648"/>
    <w:rsid w:val="00A5170F"/>
    <w:rsid w:val="00A5193A"/>
    <w:rsid w:val="00A51A53"/>
    <w:rsid w:val="00A53CAE"/>
    <w:rsid w:val="00A56BB0"/>
    <w:rsid w:val="00A6003E"/>
    <w:rsid w:val="00A60902"/>
    <w:rsid w:val="00A615A8"/>
    <w:rsid w:val="00A645B4"/>
    <w:rsid w:val="00A659D4"/>
    <w:rsid w:val="00A676D1"/>
    <w:rsid w:val="00A67D03"/>
    <w:rsid w:val="00A70ACB"/>
    <w:rsid w:val="00A70C4F"/>
    <w:rsid w:val="00A70C9D"/>
    <w:rsid w:val="00A718A3"/>
    <w:rsid w:val="00A7235F"/>
    <w:rsid w:val="00A7271D"/>
    <w:rsid w:val="00A72995"/>
    <w:rsid w:val="00A7387A"/>
    <w:rsid w:val="00A745AA"/>
    <w:rsid w:val="00A75103"/>
    <w:rsid w:val="00A75D31"/>
    <w:rsid w:val="00A778A9"/>
    <w:rsid w:val="00A8404F"/>
    <w:rsid w:val="00A84577"/>
    <w:rsid w:val="00A87E77"/>
    <w:rsid w:val="00A915A7"/>
    <w:rsid w:val="00A916C7"/>
    <w:rsid w:val="00A9243A"/>
    <w:rsid w:val="00A92B96"/>
    <w:rsid w:val="00A969DC"/>
    <w:rsid w:val="00A97942"/>
    <w:rsid w:val="00AA0267"/>
    <w:rsid w:val="00AA106B"/>
    <w:rsid w:val="00AA16CE"/>
    <w:rsid w:val="00AA1D99"/>
    <w:rsid w:val="00AA1F0F"/>
    <w:rsid w:val="00AA2542"/>
    <w:rsid w:val="00AA289F"/>
    <w:rsid w:val="00AA297C"/>
    <w:rsid w:val="00AA2BBF"/>
    <w:rsid w:val="00AA3629"/>
    <w:rsid w:val="00AA48D1"/>
    <w:rsid w:val="00AA5FBD"/>
    <w:rsid w:val="00AA6958"/>
    <w:rsid w:val="00AB1B69"/>
    <w:rsid w:val="00AB226D"/>
    <w:rsid w:val="00AB23F4"/>
    <w:rsid w:val="00AB31C7"/>
    <w:rsid w:val="00AB49D2"/>
    <w:rsid w:val="00AB5539"/>
    <w:rsid w:val="00AC2EB3"/>
    <w:rsid w:val="00AC3514"/>
    <w:rsid w:val="00AC40EA"/>
    <w:rsid w:val="00AC5F59"/>
    <w:rsid w:val="00AC6101"/>
    <w:rsid w:val="00AC6F00"/>
    <w:rsid w:val="00AC7DCF"/>
    <w:rsid w:val="00AD0CF7"/>
    <w:rsid w:val="00AD2FCA"/>
    <w:rsid w:val="00AD4503"/>
    <w:rsid w:val="00AD4651"/>
    <w:rsid w:val="00AD65B6"/>
    <w:rsid w:val="00AD78D0"/>
    <w:rsid w:val="00AE4516"/>
    <w:rsid w:val="00AE53C2"/>
    <w:rsid w:val="00AF0A90"/>
    <w:rsid w:val="00AF333A"/>
    <w:rsid w:val="00AF41DE"/>
    <w:rsid w:val="00AF4389"/>
    <w:rsid w:val="00AF5E96"/>
    <w:rsid w:val="00B03309"/>
    <w:rsid w:val="00B03652"/>
    <w:rsid w:val="00B048EA"/>
    <w:rsid w:val="00B05A8F"/>
    <w:rsid w:val="00B072F0"/>
    <w:rsid w:val="00B07F9E"/>
    <w:rsid w:val="00B10B51"/>
    <w:rsid w:val="00B1210E"/>
    <w:rsid w:val="00B128A2"/>
    <w:rsid w:val="00B13C72"/>
    <w:rsid w:val="00B14391"/>
    <w:rsid w:val="00B1751C"/>
    <w:rsid w:val="00B201D1"/>
    <w:rsid w:val="00B22E39"/>
    <w:rsid w:val="00B232F5"/>
    <w:rsid w:val="00B27BC9"/>
    <w:rsid w:val="00B27E31"/>
    <w:rsid w:val="00B30B5D"/>
    <w:rsid w:val="00B31143"/>
    <w:rsid w:val="00B3185A"/>
    <w:rsid w:val="00B33B11"/>
    <w:rsid w:val="00B35A97"/>
    <w:rsid w:val="00B37771"/>
    <w:rsid w:val="00B41BE1"/>
    <w:rsid w:val="00B41F41"/>
    <w:rsid w:val="00B43579"/>
    <w:rsid w:val="00B43BCD"/>
    <w:rsid w:val="00B44BF7"/>
    <w:rsid w:val="00B45415"/>
    <w:rsid w:val="00B473CF"/>
    <w:rsid w:val="00B505EB"/>
    <w:rsid w:val="00B50638"/>
    <w:rsid w:val="00B52B49"/>
    <w:rsid w:val="00B543E4"/>
    <w:rsid w:val="00B56A3A"/>
    <w:rsid w:val="00B57546"/>
    <w:rsid w:val="00B57B8F"/>
    <w:rsid w:val="00B57EA4"/>
    <w:rsid w:val="00B607C8"/>
    <w:rsid w:val="00B60880"/>
    <w:rsid w:val="00B62A45"/>
    <w:rsid w:val="00B6591F"/>
    <w:rsid w:val="00B664AF"/>
    <w:rsid w:val="00B66C10"/>
    <w:rsid w:val="00B700DA"/>
    <w:rsid w:val="00B73205"/>
    <w:rsid w:val="00B75F5C"/>
    <w:rsid w:val="00B7634F"/>
    <w:rsid w:val="00B81EFE"/>
    <w:rsid w:val="00B821A0"/>
    <w:rsid w:val="00B82359"/>
    <w:rsid w:val="00B85DA2"/>
    <w:rsid w:val="00B86C6F"/>
    <w:rsid w:val="00B87C6B"/>
    <w:rsid w:val="00B90A06"/>
    <w:rsid w:val="00B9287E"/>
    <w:rsid w:val="00B94118"/>
    <w:rsid w:val="00B94A3A"/>
    <w:rsid w:val="00B94C5A"/>
    <w:rsid w:val="00B94D6F"/>
    <w:rsid w:val="00B95298"/>
    <w:rsid w:val="00BA1E8B"/>
    <w:rsid w:val="00BA3943"/>
    <w:rsid w:val="00BA5557"/>
    <w:rsid w:val="00BA7397"/>
    <w:rsid w:val="00BA7501"/>
    <w:rsid w:val="00BB06E6"/>
    <w:rsid w:val="00BB0D60"/>
    <w:rsid w:val="00BB13A7"/>
    <w:rsid w:val="00BB189E"/>
    <w:rsid w:val="00BB1C2C"/>
    <w:rsid w:val="00BB35BE"/>
    <w:rsid w:val="00BB7466"/>
    <w:rsid w:val="00BB7CED"/>
    <w:rsid w:val="00BC100F"/>
    <w:rsid w:val="00BC2ECB"/>
    <w:rsid w:val="00BC4166"/>
    <w:rsid w:val="00BC435B"/>
    <w:rsid w:val="00BC48DA"/>
    <w:rsid w:val="00BC4CF9"/>
    <w:rsid w:val="00BC555B"/>
    <w:rsid w:val="00BC6D37"/>
    <w:rsid w:val="00BC6FB0"/>
    <w:rsid w:val="00BC79C9"/>
    <w:rsid w:val="00BD04D3"/>
    <w:rsid w:val="00BD3ED0"/>
    <w:rsid w:val="00BD640D"/>
    <w:rsid w:val="00BD745C"/>
    <w:rsid w:val="00BD7985"/>
    <w:rsid w:val="00BE29B7"/>
    <w:rsid w:val="00BE641A"/>
    <w:rsid w:val="00BE6CB2"/>
    <w:rsid w:val="00BE7EAF"/>
    <w:rsid w:val="00BF0F2B"/>
    <w:rsid w:val="00BF192A"/>
    <w:rsid w:val="00BF39DF"/>
    <w:rsid w:val="00BF3BA2"/>
    <w:rsid w:val="00BF4F3C"/>
    <w:rsid w:val="00BF73BD"/>
    <w:rsid w:val="00C00D25"/>
    <w:rsid w:val="00C01201"/>
    <w:rsid w:val="00C01361"/>
    <w:rsid w:val="00C01659"/>
    <w:rsid w:val="00C019C2"/>
    <w:rsid w:val="00C02252"/>
    <w:rsid w:val="00C11154"/>
    <w:rsid w:val="00C1541F"/>
    <w:rsid w:val="00C157FC"/>
    <w:rsid w:val="00C20C3F"/>
    <w:rsid w:val="00C240B9"/>
    <w:rsid w:val="00C271C9"/>
    <w:rsid w:val="00C315F6"/>
    <w:rsid w:val="00C3447D"/>
    <w:rsid w:val="00C3511B"/>
    <w:rsid w:val="00C360A6"/>
    <w:rsid w:val="00C37D20"/>
    <w:rsid w:val="00C405EB"/>
    <w:rsid w:val="00C426D5"/>
    <w:rsid w:val="00C43E29"/>
    <w:rsid w:val="00C45838"/>
    <w:rsid w:val="00C50088"/>
    <w:rsid w:val="00C5365F"/>
    <w:rsid w:val="00C5398E"/>
    <w:rsid w:val="00C53D78"/>
    <w:rsid w:val="00C544F1"/>
    <w:rsid w:val="00C5616A"/>
    <w:rsid w:val="00C564AB"/>
    <w:rsid w:val="00C57081"/>
    <w:rsid w:val="00C579BE"/>
    <w:rsid w:val="00C57B88"/>
    <w:rsid w:val="00C60858"/>
    <w:rsid w:val="00C60911"/>
    <w:rsid w:val="00C61D47"/>
    <w:rsid w:val="00C61DB0"/>
    <w:rsid w:val="00C62617"/>
    <w:rsid w:val="00C6427E"/>
    <w:rsid w:val="00C64603"/>
    <w:rsid w:val="00C64D2E"/>
    <w:rsid w:val="00C65429"/>
    <w:rsid w:val="00C65721"/>
    <w:rsid w:val="00C66C6D"/>
    <w:rsid w:val="00C6752A"/>
    <w:rsid w:val="00C73656"/>
    <w:rsid w:val="00C7393D"/>
    <w:rsid w:val="00C73C46"/>
    <w:rsid w:val="00C74B8B"/>
    <w:rsid w:val="00C757E7"/>
    <w:rsid w:val="00C7671C"/>
    <w:rsid w:val="00C76F7E"/>
    <w:rsid w:val="00C76FFF"/>
    <w:rsid w:val="00C774D1"/>
    <w:rsid w:val="00C77C38"/>
    <w:rsid w:val="00C81EA3"/>
    <w:rsid w:val="00C85E59"/>
    <w:rsid w:val="00C85FB7"/>
    <w:rsid w:val="00C87AB0"/>
    <w:rsid w:val="00C90144"/>
    <w:rsid w:val="00C91055"/>
    <w:rsid w:val="00C91876"/>
    <w:rsid w:val="00C93188"/>
    <w:rsid w:val="00C9345B"/>
    <w:rsid w:val="00C93AF4"/>
    <w:rsid w:val="00C9569A"/>
    <w:rsid w:val="00C962EC"/>
    <w:rsid w:val="00C96A5E"/>
    <w:rsid w:val="00C970C5"/>
    <w:rsid w:val="00C9737B"/>
    <w:rsid w:val="00CA1644"/>
    <w:rsid w:val="00CA1C90"/>
    <w:rsid w:val="00CA35BC"/>
    <w:rsid w:val="00CA5230"/>
    <w:rsid w:val="00CA6865"/>
    <w:rsid w:val="00CA6ACA"/>
    <w:rsid w:val="00CB0AB0"/>
    <w:rsid w:val="00CB11AB"/>
    <w:rsid w:val="00CB12E9"/>
    <w:rsid w:val="00CB1702"/>
    <w:rsid w:val="00CB226A"/>
    <w:rsid w:val="00CB4410"/>
    <w:rsid w:val="00CB4561"/>
    <w:rsid w:val="00CB53EC"/>
    <w:rsid w:val="00CB6E6D"/>
    <w:rsid w:val="00CC0716"/>
    <w:rsid w:val="00CC0814"/>
    <w:rsid w:val="00CC12D5"/>
    <w:rsid w:val="00CC2A32"/>
    <w:rsid w:val="00CC3917"/>
    <w:rsid w:val="00CC400A"/>
    <w:rsid w:val="00CC42F9"/>
    <w:rsid w:val="00CC4D67"/>
    <w:rsid w:val="00CC7476"/>
    <w:rsid w:val="00CD3C38"/>
    <w:rsid w:val="00CD4EA1"/>
    <w:rsid w:val="00CD60E4"/>
    <w:rsid w:val="00CD637E"/>
    <w:rsid w:val="00CD70D2"/>
    <w:rsid w:val="00CE4612"/>
    <w:rsid w:val="00CE73C7"/>
    <w:rsid w:val="00CE7D23"/>
    <w:rsid w:val="00CF27C7"/>
    <w:rsid w:val="00CF2DD5"/>
    <w:rsid w:val="00CF58F7"/>
    <w:rsid w:val="00CF673B"/>
    <w:rsid w:val="00CF67EB"/>
    <w:rsid w:val="00D00922"/>
    <w:rsid w:val="00D010B6"/>
    <w:rsid w:val="00D01682"/>
    <w:rsid w:val="00D0561E"/>
    <w:rsid w:val="00D0571B"/>
    <w:rsid w:val="00D05C46"/>
    <w:rsid w:val="00D06FE5"/>
    <w:rsid w:val="00D10C2A"/>
    <w:rsid w:val="00D11F37"/>
    <w:rsid w:val="00D123FB"/>
    <w:rsid w:val="00D13A37"/>
    <w:rsid w:val="00D148DF"/>
    <w:rsid w:val="00D1500F"/>
    <w:rsid w:val="00D1526C"/>
    <w:rsid w:val="00D156FA"/>
    <w:rsid w:val="00D17EB8"/>
    <w:rsid w:val="00D208F4"/>
    <w:rsid w:val="00D21513"/>
    <w:rsid w:val="00D221BC"/>
    <w:rsid w:val="00D22AF1"/>
    <w:rsid w:val="00D261B7"/>
    <w:rsid w:val="00D3256B"/>
    <w:rsid w:val="00D325E3"/>
    <w:rsid w:val="00D33715"/>
    <w:rsid w:val="00D33762"/>
    <w:rsid w:val="00D33826"/>
    <w:rsid w:val="00D3429E"/>
    <w:rsid w:val="00D35498"/>
    <w:rsid w:val="00D37C34"/>
    <w:rsid w:val="00D40AF5"/>
    <w:rsid w:val="00D42429"/>
    <w:rsid w:val="00D42CF6"/>
    <w:rsid w:val="00D43558"/>
    <w:rsid w:val="00D44282"/>
    <w:rsid w:val="00D51666"/>
    <w:rsid w:val="00D52D2D"/>
    <w:rsid w:val="00D533F4"/>
    <w:rsid w:val="00D53507"/>
    <w:rsid w:val="00D541E9"/>
    <w:rsid w:val="00D575A3"/>
    <w:rsid w:val="00D57946"/>
    <w:rsid w:val="00D60E78"/>
    <w:rsid w:val="00D61164"/>
    <w:rsid w:val="00D63334"/>
    <w:rsid w:val="00D641D0"/>
    <w:rsid w:val="00D64535"/>
    <w:rsid w:val="00D664DD"/>
    <w:rsid w:val="00D718DD"/>
    <w:rsid w:val="00D719BD"/>
    <w:rsid w:val="00D7249D"/>
    <w:rsid w:val="00D72994"/>
    <w:rsid w:val="00D7400B"/>
    <w:rsid w:val="00D75A2A"/>
    <w:rsid w:val="00D777AA"/>
    <w:rsid w:val="00D77B00"/>
    <w:rsid w:val="00D77E84"/>
    <w:rsid w:val="00D80F5D"/>
    <w:rsid w:val="00D83AFB"/>
    <w:rsid w:val="00D843A3"/>
    <w:rsid w:val="00D84CC6"/>
    <w:rsid w:val="00D86072"/>
    <w:rsid w:val="00D86DC1"/>
    <w:rsid w:val="00D902F9"/>
    <w:rsid w:val="00D937F5"/>
    <w:rsid w:val="00D947AD"/>
    <w:rsid w:val="00D94AEF"/>
    <w:rsid w:val="00D956AE"/>
    <w:rsid w:val="00D96137"/>
    <w:rsid w:val="00DA29A8"/>
    <w:rsid w:val="00DA3CE5"/>
    <w:rsid w:val="00DA5A40"/>
    <w:rsid w:val="00DA6333"/>
    <w:rsid w:val="00DA7722"/>
    <w:rsid w:val="00DB00FD"/>
    <w:rsid w:val="00DB0EB2"/>
    <w:rsid w:val="00DB262E"/>
    <w:rsid w:val="00DB4F1C"/>
    <w:rsid w:val="00DB52A5"/>
    <w:rsid w:val="00DB67E1"/>
    <w:rsid w:val="00DC015B"/>
    <w:rsid w:val="00DC11C2"/>
    <w:rsid w:val="00DC1DFE"/>
    <w:rsid w:val="00DC1FAB"/>
    <w:rsid w:val="00DC5368"/>
    <w:rsid w:val="00DC591F"/>
    <w:rsid w:val="00DC6B5E"/>
    <w:rsid w:val="00DC709C"/>
    <w:rsid w:val="00DC7637"/>
    <w:rsid w:val="00DD172E"/>
    <w:rsid w:val="00DD19C7"/>
    <w:rsid w:val="00DD47CE"/>
    <w:rsid w:val="00DD5587"/>
    <w:rsid w:val="00DD69FA"/>
    <w:rsid w:val="00DD6B3C"/>
    <w:rsid w:val="00DE0029"/>
    <w:rsid w:val="00DE0EE9"/>
    <w:rsid w:val="00DE0EF6"/>
    <w:rsid w:val="00DE2A0C"/>
    <w:rsid w:val="00DE4697"/>
    <w:rsid w:val="00DE76BF"/>
    <w:rsid w:val="00DE7901"/>
    <w:rsid w:val="00DF0148"/>
    <w:rsid w:val="00DF115C"/>
    <w:rsid w:val="00DF309D"/>
    <w:rsid w:val="00DF4880"/>
    <w:rsid w:val="00DF493F"/>
    <w:rsid w:val="00DF5A2B"/>
    <w:rsid w:val="00DF65C3"/>
    <w:rsid w:val="00E00ED1"/>
    <w:rsid w:val="00E0197B"/>
    <w:rsid w:val="00E01A3B"/>
    <w:rsid w:val="00E02B0D"/>
    <w:rsid w:val="00E02B7E"/>
    <w:rsid w:val="00E034BE"/>
    <w:rsid w:val="00E04F85"/>
    <w:rsid w:val="00E07230"/>
    <w:rsid w:val="00E1198C"/>
    <w:rsid w:val="00E12517"/>
    <w:rsid w:val="00E126CA"/>
    <w:rsid w:val="00E22FAB"/>
    <w:rsid w:val="00E23904"/>
    <w:rsid w:val="00E264AB"/>
    <w:rsid w:val="00E27ABF"/>
    <w:rsid w:val="00E333CF"/>
    <w:rsid w:val="00E34CA2"/>
    <w:rsid w:val="00E35E2A"/>
    <w:rsid w:val="00E35ED2"/>
    <w:rsid w:val="00E412E1"/>
    <w:rsid w:val="00E43D3B"/>
    <w:rsid w:val="00E5036D"/>
    <w:rsid w:val="00E5107A"/>
    <w:rsid w:val="00E51E90"/>
    <w:rsid w:val="00E524DA"/>
    <w:rsid w:val="00E5426C"/>
    <w:rsid w:val="00E55F03"/>
    <w:rsid w:val="00E57E68"/>
    <w:rsid w:val="00E60BAB"/>
    <w:rsid w:val="00E614B8"/>
    <w:rsid w:val="00E61607"/>
    <w:rsid w:val="00E63B31"/>
    <w:rsid w:val="00E63E0B"/>
    <w:rsid w:val="00E643C1"/>
    <w:rsid w:val="00E6465C"/>
    <w:rsid w:val="00E65821"/>
    <w:rsid w:val="00E65CFA"/>
    <w:rsid w:val="00E664F2"/>
    <w:rsid w:val="00E666A7"/>
    <w:rsid w:val="00E675A4"/>
    <w:rsid w:val="00E67D52"/>
    <w:rsid w:val="00E70C8D"/>
    <w:rsid w:val="00E70D5B"/>
    <w:rsid w:val="00E722C2"/>
    <w:rsid w:val="00E722D7"/>
    <w:rsid w:val="00E76613"/>
    <w:rsid w:val="00E76E74"/>
    <w:rsid w:val="00E82327"/>
    <w:rsid w:val="00E8315D"/>
    <w:rsid w:val="00E83548"/>
    <w:rsid w:val="00E836BB"/>
    <w:rsid w:val="00E85BB1"/>
    <w:rsid w:val="00E86EE7"/>
    <w:rsid w:val="00E904C0"/>
    <w:rsid w:val="00E94E4C"/>
    <w:rsid w:val="00EA0807"/>
    <w:rsid w:val="00EA110E"/>
    <w:rsid w:val="00EA1FED"/>
    <w:rsid w:val="00EA203C"/>
    <w:rsid w:val="00EA325E"/>
    <w:rsid w:val="00EA697B"/>
    <w:rsid w:val="00EA721B"/>
    <w:rsid w:val="00EA764F"/>
    <w:rsid w:val="00EA78AE"/>
    <w:rsid w:val="00EA7C27"/>
    <w:rsid w:val="00EB02FF"/>
    <w:rsid w:val="00EB1C33"/>
    <w:rsid w:val="00EB1DE1"/>
    <w:rsid w:val="00EB4081"/>
    <w:rsid w:val="00EB469E"/>
    <w:rsid w:val="00EB53DE"/>
    <w:rsid w:val="00EB58B6"/>
    <w:rsid w:val="00EB6270"/>
    <w:rsid w:val="00EB70F9"/>
    <w:rsid w:val="00EB76F1"/>
    <w:rsid w:val="00EC02E2"/>
    <w:rsid w:val="00EC4FA5"/>
    <w:rsid w:val="00EC7225"/>
    <w:rsid w:val="00EC7AD8"/>
    <w:rsid w:val="00ED0C17"/>
    <w:rsid w:val="00ED0C6C"/>
    <w:rsid w:val="00ED15D6"/>
    <w:rsid w:val="00ED2ABE"/>
    <w:rsid w:val="00ED39D6"/>
    <w:rsid w:val="00ED6461"/>
    <w:rsid w:val="00ED7988"/>
    <w:rsid w:val="00EE05AE"/>
    <w:rsid w:val="00EE0BB1"/>
    <w:rsid w:val="00EE32D0"/>
    <w:rsid w:val="00EE4BC5"/>
    <w:rsid w:val="00EE5940"/>
    <w:rsid w:val="00EE5B6C"/>
    <w:rsid w:val="00EE5D40"/>
    <w:rsid w:val="00EF368B"/>
    <w:rsid w:val="00EF4A8A"/>
    <w:rsid w:val="00EF6CD6"/>
    <w:rsid w:val="00F007C9"/>
    <w:rsid w:val="00F03BDB"/>
    <w:rsid w:val="00F0411F"/>
    <w:rsid w:val="00F048C0"/>
    <w:rsid w:val="00F059FC"/>
    <w:rsid w:val="00F074B2"/>
    <w:rsid w:val="00F07BCA"/>
    <w:rsid w:val="00F11170"/>
    <w:rsid w:val="00F11E31"/>
    <w:rsid w:val="00F1457A"/>
    <w:rsid w:val="00F15943"/>
    <w:rsid w:val="00F16984"/>
    <w:rsid w:val="00F16E5A"/>
    <w:rsid w:val="00F2100E"/>
    <w:rsid w:val="00F21780"/>
    <w:rsid w:val="00F245CF"/>
    <w:rsid w:val="00F278ED"/>
    <w:rsid w:val="00F27AC1"/>
    <w:rsid w:val="00F30480"/>
    <w:rsid w:val="00F30B7D"/>
    <w:rsid w:val="00F31103"/>
    <w:rsid w:val="00F31746"/>
    <w:rsid w:val="00F32CC1"/>
    <w:rsid w:val="00F33F25"/>
    <w:rsid w:val="00F34A9B"/>
    <w:rsid w:val="00F34DD8"/>
    <w:rsid w:val="00F36461"/>
    <w:rsid w:val="00F37B18"/>
    <w:rsid w:val="00F37E21"/>
    <w:rsid w:val="00F407FB"/>
    <w:rsid w:val="00F41762"/>
    <w:rsid w:val="00F436BB"/>
    <w:rsid w:val="00F442C7"/>
    <w:rsid w:val="00F4473C"/>
    <w:rsid w:val="00F464E8"/>
    <w:rsid w:val="00F47008"/>
    <w:rsid w:val="00F515F6"/>
    <w:rsid w:val="00F51BC4"/>
    <w:rsid w:val="00F53A83"/>
    <w:rsid w:val="00F55210"/>
    <w:rsid w:val="00F5619C"/>
    <w:rsid w:val="00F57067"/>
    <w:rsid w:val="00F600C5"/>
    <w:rsid w:val="00F60BBC"/>
    <w:rsid w:val="00F630BC"/>
    <w:rsid w:val="00F64E03"/>
    <w:rsid w:val="00F67119"/>
    <w:rsid w:val="00F67D2D"/>
    <w:rsid w:val="00F70DFC"/>
    <w:rsid w:val="00F710C1"/>
    <w:rsid w:val="00F71D3A"/>
    <w:rsid w:val="00F74F0D"/>
    <w:rsid w:val="00F779AA"/>
    <w:rsid w:val="00F8079C"/>
    <w:rsid w:val="00F8499E"/>
    <w:rsid w:val="00F84DBB"/>
    <w:rsid w:val="00F85A4F"/>
    <w:rsid w:val="00F86BE1"/>
    <w:rsid w:val="00F87BD2"/>
    <w:rsid w:val="00F87D00"/>
    <w:rsid w:val="00F90B01"/>
    <w:rsid w:val="00F929DE"/>
    <w:rsid w:val="00F92A9B"/>
    <w:rsid w:val="00F92D97"/>
    <w:rsid w:val="00F94466"/>
    <w:rsid w:val="00F95178"/>
    <w:rsid w:val="00F96266"/>
    <w:rsid w:val="00F97FDD"/>
    <w:rsid w:val="00FA0179"/>
    <w:rsid w:val="00FA01E2"/>
    <w:rsid w:val="00FA33CF"/>
    <w:rsid w:val="00FA3AEB"/>
    <w:rsid w:val="00FA63D2"/>
    <w:rsid w:val="00FA70B0"/>
    <w:rsid w:val="00FB0300"/>
    <w:rsid w:val="00FB1C1A"/>
    <w:rsid w:val="00FB59D1"/>
    <w:rsid w:val="00FB5C05"/>
    <w:rsid w:val="00FB6A50"/>
    <w:rsid w:val="00FC18AC"/>
    <w:rsid w:val="00FC2292"/>
    <w:rsid w:val="00FC2449"/>
    <w:rsid w:val="00FC247E"/>
    <w:rsid w:val="00FC24BE"/>
    <w:rsid w:val="00FC3B67"/>
    <w:rsid w:val="00FC3FA7"/>
    <w:rsid w:val="00FC47D7"/>
    <w:rsid w:val="00FC6625"/>
    <w:rsid w:val="00FD17A5"/>
    <w:rsid w:val="00FD2580"/>
    <w:rsid w:val="00FD264F"/>
    <w:rsid w:val="00FD3F89"/>
    <w:rsid w:val="00FE0DDB"/>
    <w:rsid w:val="00FE0ECF"/>
    <w:rsid w:val="00FE4D5B"/>
    <w:rsid w:val="00FF0A4B"/>
    <w:rsid w:val="00FF0E9F"/>
    <w:rsid w:val="00FF1E8F"/>
    <w:rsid w:val="00FF1ECF"/>
    <w:rsid w:val="00FF44DD"/>
    <w:rsid w:val="00FF47E8"/>
    <w:rsid w:val="00FF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8158"/>
  <w15:chartTrackingRefBased/>
  <w15:docId w15:val="{84AF687B-7B07-034A-932D-E3DE4C34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1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5743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35743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5743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E126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03C"/>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A203C"/>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A20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A203C"/>
    <w:rPr>
      <w:sz w:val="16"/>
      <w:szCs w:val="16"/>
    </w:rPr>
  </w:style>
  <w:style w:type="paragraph" w:styleId="CommentText">
    <w:name w:val="annotation text"/>
    <w:basedOn w:val="Normal"/>
    <w:link w:val="CommentTextChar"/>
    <w:uiPriority w:val="99"/>
    <w:unhideWhenUsed/>
    <w:rsid w:val="00EA203C"/>
  </w:style>
  <w:style w:type="character" w:customStyle="1" w:styleId="CommentTextChar">
    <w:name w:val="Comment Text Char"/>
    <w:basedOn w:val="DefaultParagraphFont"/>
    <w:link w:val="CommentText"/>
    <w:uiPriority w:val="99"/>
    <w:rsid w:val="00EA203C"/>
    <w:rPr>
      <w:rFonts w:ascii="Times New Roman" w:eastAsia="Times New Roman" w:hAnsi="Times New Roman" w:cs="Times New Roman"/>
      <w:lang w:eastAsia="en-GB"/>
    </w:rPr>
  </w:style>
  <w:style w:type="paragraph" w:styleId="NormalWeb">
    <w:name w:val="Normal (Web)"/>
    <w:basedOn w:val="Normal"/>
    <w:uiPriority w:val="99"/>
    <w:unhideWhenUsed/>
    <w:rsid w:val="00EA203C"/>
    <w:pPr>
      <w:spacing w:before="100" w:beforeAutospacing="1" w:after="100" w:afterAutospacing="1"/>
    </w:pPr>
  </w:style>
  <w:style w:type="character" w:styleId="Hyperlink">
    <w:name w:val="Hyperlink"/>
    <w:basedOn w:val="DefaultParagraphFont"/>
    <w:uiPriority w:val="99"/>
    <w:unhideWhenUsed/>
    <w:rsid w:val="00EA203C"/>
    <w:rPr>
      <w:color w:val="0000FF"/>
      <w:u w:val="single"/>
    </w:rPr>
  </w:style>
  <w:style w:type="paragraph" w:styleId="CommentSubject">
    <w:name w:val="annotation subject"/>
    <w:basedOn w:val="CommentText"/>
    <w:next w:val="CommentText"/>
    <w:link w:val="CommentSubjectChar"/>
    <w:uiPriority w:val="99"/>
    <w:semiHidden/>
    <w:unhideWhenUsed/>
    <w:rsid w:val="00EA203C"/>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EA203C"/>
    <w:rPr>
      <w:rFonts w:ascii="Times New Roman" w:eastAsia="Times New Roman" w:hAnsi="Times New Roman" w:cs="Times New Roman"/>
      <w:b/>
      <w:bCs/>
      <w:sz w:val="20"/>
      <w:szCs w:val="20"/>
      <w:lang w:eastAsia="en-GB"/>
    </w:rPr>
  </w:style>
  <w:style w:type="character" w:customStyle="1" w:styleId="mjx-char">
    <w:name w:val="mjx-char"/>
    <w:basedOn w:val="DefaultParagraphFont"/>
    <w:rsid w:val="0035743B"/>
  </w:style>
  <w:style w:type="table" w:styleId="TableGrid">
    <w:name w:val="Table Grid"/>
    <w:basedOn w:val="TableNormal"/>
    <w:uiPriority w:val="39"/>
    <w:rsid w:val="0035743B"/>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743B"/>
    <w:rPr>
      <w:color w:val="808080"/>
    </w:rPr>
  </w:style>
  <w:style w:type="character" w:customStyle="1" w:styleId="Heading2Char">
    <w:name w:val="Heading 2 Char"/>
    <w:basedOn w:val="DefaultParagraphFont"/>
    <w:link w:val="Heading2"/>
    <w:uiPriority w:val="9"/>
    <w:rsid w:val="0035743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5743B"/>
    <w:rPr>
      <w:rFonts w:ascii="Times New Roman" w:eastAsia="Times New Roman" w:hAnsi="Times New Roman" w:cs="Times New Roman"/>
      <w:b/>
      <w:bCs/>
      <w:sz w:val="27"/>
      <w:szCs w:val="27"/>
      <w:lang w:eastAsia="en-GB"/>
    </w:rPr>
  </w:style>
  <w:style w:type="paragraph" w:customStyle="1" w:styleId="msonormal0">
    <w:name w:val="msonormal"/>
    <w:basedOn w:val="Normal"/>
    <w:rsid w:val="0035743B"/>
    <w:pPr>
      <w:spacing w:before="100" w:beforeAutospacing="1" w:after="100" w:afterAutospacing="1"/>
    </w:pPr>
  </w:style>
  <w:style w:type="character" w:styleId="FollowedHyperlink">
    <w:name w:val="FollowedHyperlink"/>
    <w:basedOn w:val="DefaultParagraphFont"/>
    <w:uiPriority w:val="99"/>
    <w:semiHidden/>
    <w:unhideWhenUsed/>
    <w:rsid w:val="0035743B"/>
    <w:rPr>
      <w:color w:val="800080"/>
      <w:u w:val="single"/>
    </w:rPr>
  </w:style>
  <w:style w:type="character" w:customStyle="1" w:styleId="display">
    <w:name w:val="display"/>
    <w:basedOn w:val="DefaultParagraphFont"/>
    <w:rsid w:val="0035743B"/>
  </w:style>
  <w:style w:type="character" w:customStyle="1" w:styleId="formula">
    <w:name w:val="formula"/>
    <w:basedOn w:val="DefaultParagraphFont"/>
    <w:rsid w:val="0035743B"/>
  </w:style>
  <w:style w:type="character" w:customStyle="1" w:styleId="label">
    <w:name w:val="label"/>
    <w:basedOn w:val="DefaultParagraphFont"/>
    <w:rsid w:val="0035743B"/>
  </w:style>
  <w:style w:type="character" w:customStyle="1" w:styleId="math">
    <w:name w:val="math"/>
    <w:basedOn w:val="DefaultParagraphFont"/>
    <w:rsid w:val="0035743B"/>
  </w:style>
  <w:style w:type="character" w:customStyle="1" w:styleId="mathjaxpreview">
    <w:name w:val="mathjax_preview"/>
    <w:basedOn w:val="DefaultParagraphFont"/>
    <w:rsid w:val="0035743B"/>
  </w:style>
  <w:style w:type="character" w:customStyle="1" w:styleId="mathjaxsvg">
    <w:name w:val="mathjax_svg"/>
    <w:basedOn w:val="DefaultParagraphFont"/>
    <w:rsid w:val="0035743B"/>
  </w:style>
  <w:style w:type="character" w:customStyle="1" w:styleId="mjxassistivemathml">
    <w:name w:val="mjx_assistive_mathml"/>
    <w:basedOn w:val="DefaultParagraphFont"/>
    <w:rsid w:val="0035743B"/>
  </w:style>
  <w:style w:type="character" w:styleId="Emphasis">
    <w:name w:val="Emphasis"/>
    <w:basedOn w:val="DefaultParagraphFont"/>
    <w:uiPriority w:val="20"/>
    <w:qFormat/>
    <w:rsid w:val="0035743B"/>
    <w:rPr>
      <w:i/>
      <w:iCs/>
    </w:rPr>
  </w:style>
  <w:style w:type="character" w:styleId="Strong">
    <w:name w:val="Strong"/>
    <w:basedOn w:val="DefaultParagraphFont"/>
    <w:uiPriority w:val="22"/>
    <w:qFormat/>
    <w:rsid w:val="0035743B"/>
    <w:rPr>
      <w:b/>
      <w:bCs/>
    </w:rPr>
  </w:style>
  <w:style w:type="character" w:customStyle="1" w:styleId="anchor-text">
    <w:name w:val="anchor-text"/>
    <w:basedOn w:val="DefaultParagraphFont"/>
    <w:rsid w:val="0035743B"/>
  </w:style>
  <w:style w:type="character" w:customStyle="1" w:styleId="download-link-title">
    <w:name w:val="download-link-title"/>
    <w:basedOn w:val="DefaultParagraphFont"/>
    <w:rsid w:val="0035743B"/>
  </w:style>
  <w:style w:type="character" w:customStyle="1" w:styleId="captions">
    <w:name w:val="captions"/>
    <w:basedOn w:val="DefaultParagraphFont"/>
    <w:rsid w:val="0035743B"/>
  </w:style>
  <w:style w:type="paragraph" w:customStyle="1" w:styleId="legend">
    <w:name w:val="legend"/>
    <w:basedOn w:val="Normal"/>
    <w:rsid w:val="0035743B"/>
    <w:pPr>
      <w:spacing w:before="100" w:beforeAutospacing="1" w:after="100" w:afterAutospacing="1"/>
    </w:pPr>
  </w:style>
  <w:style w:type="paragraph" w:styleId="Footer">
    <w:name w:val="footer"/>
    <w:basedOn w:val="Normal"/>
    <w:link w:val="FooterChar"/>
    <w:uiPriority w:val="99"/>
    <w:unhideWhenUsed/>
    <w:rsid w:val="0035743B"/>
    <w:pPr>
      <w:tabs>
        <w:tab w:val="center" w:pos="4513"/>
        <w:tab w:val="right" w:pos="9026"/>
      </w:tabs>
    </w:pPr>
  </w:style>
  <w:style w:type="character" w:customStyle="1" w:styleId="FooterChar">
    <w:name w:val="Footer Char"/>
    <w:basedOn w:val="DefaultParagraphFont"/>
    <w:link w:val="Footer"/>
    <w:uiPriority w:val="99"/>
    <w:rsid w:val="0035743B"/>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35743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5743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5743B"/>
  </w:style>
  <w:style w:type="character" w:styleId="PageNumber">
    <w:name w:val="page number"/>
    <w:basedOn w:val="DefaultParagraphFont"/>
    <w:uiPriority w:val="99"/>
    <w:semiHidden/>
    <w:unhideWhenUsed/>
    <w:rsid w:val="005F5C7F"/>
  </w:style>
  <w:style w:type="character" w:customStyle="1" w:styleId="mi">
    <w:name w:val="mi"/>
    <w:basedOn w:val="DefaultParagraphFont"/>
    <w:rsid w:val="00F2100E"/>
  </w:style>
  <w:style w:type="character" w:customStyle="1" w:styleId="mo">
    <w:name w:val="mo"/>
    <w:basedOn w:val="DefaultParagraphFont"/>
    <w:rsid w:val="00F2100E"/>
  </w:style>
  <w:style w:type="character" w:customStyle="1" w:styleId="Heading4Char">
    <w:name w:val="Heading 4 Char"/>
    <w:basedOn w:val="DefaultParagraphFont"/>
    <w:link w:val="Heading4"/>
    <w:uiPriority w:val="9"/>
    <w:semiHidden/>
    <w:rsid w:val="00E126CA"/>
    <w:rPr>
      <w:rFonts w:asciiTheme="majorHAnsi" w:eastAsiaTheme="majorEastAsia" w:hAnsiTheme="majorHAnsi" w:cstheme="majorBidi"/>
      <w:i/>
      <w:iCs/>
      <w:color w:val="2F5496" w:themeColor="accent1" w:themeShade="BF"/>
      <w:lang w:eastAsia="en-GB"/>
    </w:rPr>
  </w:style>
  <w:style w:type="character" w:customStyle="1" w:styleId="mwe-math-mathml-inline">
    <w:name w:val="mwe-math-mathml-inline"/>
    <w:basedOn w:val="DefaultParagraphFont"/>
    <w:rsid w:val="00FE0DDB"/>
  </w:style>
  <w:style w:type="character" w:styleId="UnresolvedMention">
    <w:name w:val="Unresolved Mention"/>
    <w:basedOn w:val="DefaultParagraphFont"/>
    <w:uiPriority w:val="99"/>
    <w:semiHidden/>
    <w:unhideWhenUsed/>
    <w:rsid w:val="002E6A86"/>
    <w:rPr>
      <w:color w:val="605E5C"/>
      <w:shd w:val="clear" w:color="auto" w:fill="E1DFDD"/>
    </w:rPr>
  </w:style>
  <w:style w:type="character" w:customStyle="1" w:styleId="author">
    <w:name w:val="author"/>
    <w:basedOn w:val="DefaultParagraphFont"/>
    <w:rsid w:val="009C1FA5"/>
  </w:style>
  <w:style w:type="character" w:customStyle="1" w:styleId="pubyear">
    <w:name w:val="pubyear"/>
    <w:basedOn w:val="DefaultParagraphFont"/>
    <w:rsid w:val="009C1FA5"/>
  </w:style>
  <w:style w:type="character" w:customStyle="1" w:styleId="chaptertitle">
    <w:name w:val="chaptertitle"/>
    <w:basedOn w:val="DefaultParagraphFont"/>
    <w:rsid w:val="009C1FA5"/>
  </w:style>
  <w:style w:type="character" w:customStyle="1" w:styleId="editor">
    <w:name w:val="editor"/>
    <w:basedOn w:val="DefaultParagraphFont"/>
    <w:rsid w:val="009C1FA5"/>
  </w:style>
  <w:style w:type="character" w:customStyle="1" w:styleId="booktitle">
    <w:name w:val="booktitle"/>
    <w:basedOn w:val="DefaultParagraphFont"/>
    <w:rsid w:val="009C1FA5"/>
  </w:style>
  <w:style w:type="character" w:customStyle="1" w:styleId="pagefirst">
    <w:name w:val="pagefirst"/>
    <w:basedOn w:val="DefaultParagraphFont"/>
    <w:rsid w:val="009C1FA5"/>
  </w:style>
  <w:style w:type="character" w:customStyle="1" w:styleId="pagelast">
    <w:name w:val="pagelast"/>
    <w:basedOn w:val="DefaultParagraphFont"/>
    <w:rsid w:val="009C1FA5"/>
  </w:style>
  <w:style w:type="paragraph" w:styleId="FootnoteText">
    <w:name w:val="footnote text"/>
    <w:basedOn w:val="Normal"/>
    <w:link w:val="FootnoteTextChar"/>
    <w:uiPriority w:val="99"/>
    <w:unhideWhenUsed/>
    <w:rsid w:val="004B52B4"/>
    <w:rPr>
      <w:sz w:val="20"/>
      <w:szCs w:val="20"/>
    </w:rPr>
  </w:style>
  <w:style w:type="character" w:customStyle="1" w:styleId="FootnoteTextChar">
    <w:name w:val="Footnote Text Char"/>
    <w:basedOn w:val="DefaultParagraphFont"/>
    <w:link w:val="FootnoteText"/>
    <w:uiPriority w:val="99"/>
    <w:rsid w:val="004B52B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B52B4"/>
    <w:rPr>
      <w:vertAlign w:val="superscript"/>
    </w:rPr>
  </w:style>
  <w:style w:type="character" w:customStyle="1" w:styleId="articletitle">
    <w:name w:val="articletitle"/>
    <w:basedOn w:val="DefaultParagraphFont"/>
    <w:rsid w:val="00064932"/>
  </w:style>
  <w:style w:type="character" w:customStyle="1" w:styleId="vol">
    <w:name w:val="vol"/>
    <w:basedOn w:val="DefaultParagraphFont"/>
    <w:rsid w:val="00064932"/>
  </w:style>
  <w:style w:type="paragraph" w:styleId="Revision">
    <w:name w:val="Revision"/>
    <w:hidden/>
    <w:uiPriority w:val="99"/>
    <w:semiHidden/>
    <w:rsid w:val="00364BD1"/>
    <w:rPr>
      <w:rFonts w:ascii="Times New Roman" w:eastAsia="Times New Roman" w:hAnsi="Times New Roman" w:cs="Times New Roman"/>
      <w:lang w:eastAsia="en-GB"/>
    </w:rPr>
  </w:style>
  <w:style w:type="character" w:customStyle="1" w:styleId="apple-converted-space">
    <w:name w:val="apple-converted-space"/>
    <w:basedOn w:val="DefaultParagraphFont"/>
    <w:rsid w:val="005D677C"/>
  </w:style>
  <w:style w:type="paragraph" w:styleId="EndnoteText">
    <w:name w:val="endnote text"/>
    <w:basedOn w:val="Normal"/>
    <w:link w:val="EndnoteTextChar"/>
    <w:uiPriority w:val="99"/>
    <w:semiHidden/>
    <w:unhideWhenUsed/>
    <w:rsid w:val="00C43E29"/>
    <w:rPr>
      <w:sz w:val="20"/>
      <w:szCs w:val="20"/>
    </w:rPr>
  </w:style>
  <w:style w:type="character" w:customStyle="1" w:styleId="EndnoteTextChar">
    <w:name w:val="Endnote Text Char"/>
    <w:basedOn w:val="DefaultParagraphFont"/>
    <w:link w:val="EndnoteText"/>
    <w:uiPriority w:val="99"/>
    <w:semiHidden/>
    <w:rsid w:val="00C43E29"/>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43E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7170">
      <w:bodyDiv w:val="1"/>
      <w:marLeft w:val="0"/>
      <w:marRight w:val="0"/>
      <w:marTop w:val="0"/>
      <w:marBottom w:val="0"/>
      <w:divBdr>
        <w:top w:val="none" w:sz="0" w:space="0" w:color="auto"/>
        <w:left w:val="none" w:sz="0" w:space="0" w:color="auto"/>
        <w:bottom w:val="none" w:sz="0" w:space="0" w:color="auto"/>
        <w:right w:val="none" w:sz="0" w:space="0" w:color="auto"/>
      </w:divBdr>
    </w:div>
    <w:div w:id="23218397">
      <w:bodyDiv w:val="1"/>
      <w:marLeft w:val="0"/>
      <w:marRight w:val="0"/>
      <w:marTop w:val="0"/>
      <w:marBottom w:val="0"/>
      <w:divBdr>
        <w:top w:val="none" w:sz="0" w:space="0" w:color="auto"/>
        <w:left w:val="none" w:sz="0" w:space="0" w:color="auto"/>
        <w:bottom w:val="none" w:sz="0" w:space="0" w:color="auto"/>
        <w:right w:val="none" w:sz="0" w:space="0" w:color="auto"/>
      </w:divBdr>
    </w:div>
    <w:div w:id="25912653">
      <w:bodyDiv w:val="1"/>
      <w:marLeft w:val="0"/>
      <w:marRight w:val="0"/>
      <w:marTop w:val="0"/>
      <w:marBottom w:val="0"/>
      <w:divBdr>
        <w:top w:val="none" w:sz="0" w:space="0" w:color="auto"/>
        <w:left w:val="none" w:sz="0" w:space="0" w:color="auto"/>
        <w:bottom w:val="none" w:sz="0" w:space="0" w:color="auto"/>
        <w:right w:val="none" w:sz="0" w:space="0" w:color="auto"/>
      </w:divBdr>
    </w:div>
    <w:div w:id="30611890">
      <w:bodyDiv w:val="1"/>
      <w:marLeft w:val="0"/>
      <w:marRight w:val="0"/>
      <w:marTop w:val="0"/>
      <w:marBottom w:val="0"/>
      <w:divBdr>
        <w:top w:val="none" w:sz="0" w:space="0" w:color="auto"/>
        <w:left w:val="none" w:sz="0" w:space="0" w:color="auto"/>
        <w:bottom w:val="none" w:sz="0" w:space="0" w:color="auto"/>
        <w:right w:val="none" w:sz="0" w:space="0" w:color="auto"/>
      </w:divBdr>
    </w:div>
    <w:div w:id="67509190">
      <w:bodyDiv w:val="1"/>
      <w:marLeft w:val="0"/>
      <w:marRight w:val="0"/>
      <w:marTop w:val="0"/>
      <w:marBottom w:val="0"/>
      <w:divBdr>
        <w:top w:val="none" w:sz="0" w:space="0" w:color="auto"/>
        <w:left w:val="none" w:sz="0" w:space="0" w:color="auto"/>
        <w:bottom w:val="none" w:sz="0" w:space="0" w:color="auto"/>
        <w:right w:val="none" w:sz="0" w:space="0" w:color="auto"/>
      </w:divBdr>
    </w:div>
    <w:div w:id="69619318">
      <w:bodyDiv w:val="1"/>
      <w:marLeft w:val="0"/>
      <w:marRight w:val="0"/>
      <w:marTop w:val="0"/>
      <w:marBottom w:val="0"/>
      <w:divBdr>
        <w:top w:val="none" w:sz="0" w:space="0" w:color="auto"/>
        <w:left w:val="none" w:sz="0" w:space="0" w:color="auto"/>
        <w:bottom w:val="none" w:sz="0" w:space="0" w:color="auto"/>
        <w:right w:val="none" w:sz="0" w:space="0" w:color="auto"/>
      </w:divBdr>
    </w:div>
    <w:div w:id="92284221">
      <w:bodyDiv w:val="1"/>
      <w:marLeft w:val="0"/>
      <w:marRight w:val="0"/>
      <w:marTop w:val="0"/>
      <w:marBottom w:val="0"/>
      <w:divBdr>
        <w:top w:val="none" w:sz="0" w:space="0" w:color="auto"/>
        <w:left w:val="none" w:sz="0" w:space="0" w:color="auto"/>
        <w:bottom w:val="none" w:sz="0" w:space="0" w:color="auto"/>
        <w:right w:val="none" w:sz="0" w:space="0" w:color="auto"/>
      </w:divBdr>
    </w:div>
    <w:div w:id="96215121">
      <w:bodyDiv w:val="1"/>
      <w:marLeft w:val="0"/>
      <w:marRight w:val="0"/>
      <w:marTop w:val="0"/>
      <w:marBottom w:val="0"/>
      <w:divBdr>
        <w:top w:val="none" w:sz="0" w:space="0" w:color="auto"/>
        <w:left w:val="none" w:sz="0" w:space="0" w:color="auto"/>
        <w:bottom w:val="none" w:sz="0" w:space="0" w:color="auto"/>
        <w:right w:val="none" w:sz="0" w:space="0" w:color="auto"/>
      </w:divBdr>
      <w:divsChild>
        <w:div w:id="148249881">
          <w:marLeft w:val="0"/>
          <w:marRight w:val="0"/>
          <w:marTop w:val="240"/>
          <w:marBottom w:val="240"/>
          <w:divBdr>
            <w:top w:val="none" w:sz="0" w:space="0" w:color="auto"/>
            <w:left w:val="none" w:sz="0" w:space="0" w:color="auto"/>
            <w:bottom w:val="none" w:sz="0" w:space="0" w:color="auto"/>
            <w:right w:val="none" w:sz="0" w:space="0" w:color="auto"/>
          </w:divBdr>
        </w:div>
        <w:div w:id="1224829633">
          <w:marLeft w:val="0"/>
          <w:marRight w:val="0"/>
          <w:marTop w:val="240"/>
          <w:marBottom w:val="240"/>
          <w:divBdr>
            <w:top w:val="none" w:sz="0" w:space="0" w:color="auto"/>
            <w:left w:val="none" w:sz="0" w:space="0" w:color="auto"/>
            <w:bottom w:val="none" w:sz="0" w:space="0" w:color="auto"/>
            <w:right w:val="none" w:sz="0" w:space="0" w:color="auto"/>
          </w:divBdr>
        </w:div>
        <w:div w:id="1416979649">
          <w:marLeft w:val="0"/>
          <w:marRight w:val="0"/>
          <w:marTop w:val="240"/>
          <w:marBottom w:val="240"/>
          <w:divBdr>
            <w:top w:val="none" w:sz="0" w:space="0" w:color="auto"/>
            <w:left w:val="none" w:sz="0" w:space="0" w:color="auto"/>
            <w:bottom w:val="none" w:sz="0" w:space="0" w:color="auto"/>
            <w:right w:val="none" w:sz="0" w:space="0" w:color="auto"/>
          </w:divBdr>
        </w:div>
        <w:div w:id="1933664827">
          <w:marLeft w:val="0"/>
          <w:marRight w:val="0"/>
          <w:marTop w:val="240"/>
          <w:marBottom w:val="240"/>
          <w:divBdr>
            <w:top w:val="none" w:sz="0" w:space="0" w:color="auto"/>
            <w:left w:val="none" w:sz="0" w:space="0" w:color="auto"/>
            <w:bottom w:val="none" w:sz="0" w:space="0" w:color="auto"/>
            <w:right w:val="none" w:sz="0" w:space="0" w:color="auto"/>
          </w:divBdr>
        </w:div>
      </w:divsChild>
    </w:div>
    <w:div w:id="112680393">
      <w:bodyDiv w:val="1"/>
      <w:marLeft w:val="0"/>
      <w:marRight w:val="0"/>
      <w:marTop w:val="0"/>
      <w:marBottom w:val="0"/>
      <w:divBdr>
        <w:top w:val="none" w:sz="0" w:space="0" w:color="auto"/>
        <w:left w:val="none" w:sz="0" w:space="0" w:color="auto"/>
        <w:bottom w:val="none" w:sz="0" w:space="0" w:color="auto"/>
        <w:right w:val="none" w:sz="0" w:space="0" w:color="auto"/>
      </w:divBdr>
    </w:div>
    <w:div w:id="120612931">
      <w:bodyDiv w:val="1"/>
      <w:marLeft w:val="0"/>
      <w:marRight w:val="0"/>
      <w:marTop w:val="0"/>
      <w:marBottom w:val="0"/>
      <w:divBdr>
        <w:top w:val="none" w:sz="0" w:space="0" w:color="auto"/>
        <w:left w:val="none" w:sz="0" w:space="0" w:color="auto"/>
        <w:bottom w:val="none" w:sz="0" w:space="0" w:color="auto"/>
        <w:right w:val="none" w:sz="0" w:space="0" w:color="auto"/>
      </w:divBdr>
    </w:div>
    <w:div w:id="132064065">
      <w:bodyDiv w:val="1"/>
      <w:marLeft w:val="0"/>
      <w:marRight w:val="0"/>
      <w:marTop w:val="0"/>
      <w:marBottom w:val="0"/>
      <w:divBdr>
        <w:top w:val="none" w:sz="0" w:space="0" w:color="auto"/>
        <w:left w:val="none" w:sz="0" w:space="0" w:color="auto"/>
        <w:bottom w:val="none" w:sz="0" w:space="0" w:color="auto"/>
        <w:right w:val="none" w:sz="0" w:space="0" w:color="auto"/>
      </w:divBdr>
    </w:div>
    <w:div w:id="133108843">
      <w:bodyDiv w:val="1"/>
      <w:marLeft w:val="0"/>
      <w:marRight w:val="0"/>
      <w:marTop w:val="0"/>
      <w:marBottom w:val="0"/>
      <w:divBdr>
        <w:top w:val="none" w:sz="0" w:space="0" w:color="auto"/>
        <w:left w:val="none" w:sz="0" w:space="0" w:color="auto"/>
        <w:bottom w:val="none" w:sz="0" w:space="0" w:color="auto"/>
        <w:right w:val="none" w:sz="0" w:space="0" w:color="auto"/>
      </w:divBdr>
    </w:div>
    <w:div w:id="135923740">
      <w:bodyDiv w:val="1"/>
      <w:marLeft w:val="0"/>
      <w:marRight w:val="0"/>
      <w:marTop w:val="0"/>
      <w:marBottom w:val="0"/>
      <w:divBdr>
        <w:top w:val="none" w:sz="0" w:space="0" w:color="auto"/>
        <w:left w:val="none" w:sz="0" w:space="0" w:color="auto"/>
        <w:bottom w:val="none" w:sz="0" w:space="0" w:color="auto"/>
        <w:right w:val="none" w:sz="0" w:space="0" w:color="auto"/>
      </w:divBdr>
    </w:div>
    <w:div w:id="143664872">
      <w:bodyDiv w:val="1"/>
      <w:marLeft w:val="0"/>
      <w:marRight w:val="0"/>
      <w:marTop w:val="0"/>
      <w:marBottom w:val="0"/>
      <w:divBdr>
        <w:top w:val="none" w:sz="0" w:space="0" w:color="auto"/>
        <w:left w:val="none" w:sz="0" w:space="0" w:color="auto"/>
        <w:bottom w:val="none" w:sz="0" w:space="0" w:color="auto"/>
        <w:right w:val="none" w:sz="0" w:space="0" w:color="auto"/>
      </w:divBdr>
    </w:div>
    <w:div w:id="146745082">
      <w:bodyDiv w:val="1"/>
      <w:marLeft w:val="0"/>
      <w:marRight w:val="0"/>
      <w:marTop w:val="0"/>
      <w:marBottom w:val="0"/>
      <w:divBdr>
        <w:top w:val="none" w:sz="0" w:space="0" w:color="auto"/>
        <w:left w:val="none" w:sz="0" w:space="0" w:color="auto"/>
        <w:bottom w:val="none" w:sz="0" w:space="0" w:color="auto"/>
        <w:right w:val="none" w:sz="0" w:space="0" w:color="auto"/>
      </w:divBdr>
    </w:div>
    <w:div w:id="157425453">
      <w:bodyDiv w:val="1"/>
      <w:marLeft w:val="0"/>
      <w:marRight w:val="0"/>
      <w:marTop w:val="0"/>
      <w:marBottom w:val="0"/>
      <w:divBdr>
        <w:top w:val="none" w:sz="0" w:space="0" w:color="auto"/>
        <w:left w:val="none" w:sz="0" w:space="0" w:color="auto"/>
        <w:bottom w:val="none" w:sz="0" w:space="0" w:color="auto"/>
        <w:right w:val="none" w:sz="0" w:space="0" w:color="auto"/>
      </w:divBdr>
    </w:div>
    <w:div w:id="174078292">
      <w:bodyDiv w:val="1"/>
      <w:marLeft w:val="0"/>
      <w:marRight w:val="0"/>
      <w:marTop w:val="0"/>
      <w:marBottom w:val="0"/>
      <w:divBdr>
        <w:top w:val="none" w:sz="0" w:space="0" w:color="auto"/>
        <w:left w:val="none" w:sz="0" w:space="0" w:color="auto"/>
        <w:bottom w:val="none" w:sz="0" w:space="0" w:color="auto"/>
        <w:right w:val="none" w:sz="0" w:space="0" w:color="auto"/>
      </w:divBdr>
      <w:divsChild>
        <w:div w:id="540898235">
          <w:marLeft w:val="0"/>
          <w:marRight w:val="0"/>
          <w:marTop w:val="0"/>
          <w:marBottom w:val="0"/>
          <w:divBdr>
            <w:top w:val="none" w:sz="0" w:space="0" w:color="auto"/>
            <w:left w:val="none" w:sz="0" w:space="0" w:color="auto"/>
            <w:bottom w:val="none" w:sz="0" w:space="0" w:color="auto"/>
            <w:right w:val="none" w:sz="0" w:space="0" w:color="auto"/>
          </w:divBdr>
          <w:divsChild>
            <w:div w:id="286665401">
              <w:marLeft w:val="0"/>
              <w:marRight w:val="0"/>
              <w:marTop w:val="0"/>
              <w:marBottom w:val="0"/>
              <w:divBdr>
                <w:top w:val="none" w:sz="0" w:space="0" w:color="auto"/>
                <w:left w:val="none" w:sz="0" w:space="0" w:color="auto"/>
                <w:bottom w:val="none" w:sz="0" w:space="0" w:color="auto"/>
                <w:right w:val="none" w:sz="0" w:space="0" w:color="auto"/>
              </w:divBdr>
              <w:divsChild>
                <w:div w:id="3762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170">
      <w:bodyDiv w:val="1"/>
      <w:marLeft w:val="0"/>
      <w:marRight w:val="0"/>
      <w:marTop w:val="0"/>
      <w:marBottom w:val="0"/>
      <w:divBdr>
        <w:top w:val="none" w:sz="0" w:space="0" w:color="auto"/>
        <w:left w:val="none" w:sz="0" w:space="0" w:color="auto"/>
        <w:bottom w:val="none" w:sz="0" w:space="0" w:color="auto"/>
        <w:right w:val="none" w:sz="0" w:space="0" w:color="auto"/>
      </w:divBdr>
    </w:div>
    <w:div w:id="188496051">
      <w:bodyDiv w:val="1"/>
      <w:marLeft w:val="0"/>
      <w:marRight w:val="0"/>
      <w:marTop w:val="0"/>
      <w:marBottom w:val="0"/>
      <w:divBdr>
        <w:top w:val="none" w:sz="0" w:space="0" w:color="auto"/>
        <w:left w:val="none" w:sz="0" w:space="0" w:color="auto"/>
        <w:bottom w:val="none" w:sz="0" w:space="0" w:color="auto"/>
        <w:right w:val="none" w:sz="0" w:space="0" w:color="auto"/>
      </w:divBdr>
    </w:div>
    <w:div w:id="194998883">
      <w:bodyDiv w:val="1"/>
      <w:marLeft w:val="0"/>
      <w:marRight w:val="0"/>
      <w:marTop w:val="0"/>
      <w:marBottom w:val="0"/>
      <w:divBdr>
        <w:top w:val="none" w:sz="0" w:space="0" w:color="auto"/>
        <w:left w:val="none" w:sz="0" w:space="0" w:color="auto"/>
        <w:bottom w:val="none" w:sz="0" w:space="0" w:color="auto"/>
        <w:right w:val="none" w:sz="0" w:space="0" w:color="auto"/>
      </w:divBdr>
    </w:div>
    <w:div w:id="240455289">
      <w:bodyDiv w:val="1"/>
      <w:marLeft w:val="0"/>
      <w:marRight w:val="0"/>
      <w:marTop w:val="0"/>
      <w:marBottom w:val="0"/>
      <w:divBdr>
        <w:top w:val="none" w:sz="0" w:space="0" w:color="auto"/>
        <w:left w:val="none" w:sz="0" w:space="0" w:color="auto"/>
        <w:bottom w:val="none" w:sz="0" w:space="0" w:color="auto"/>
        <w:right w:val="none" w:sz="0" w:space="0" w:color="auto"/>
      </w:divBdr>
    </w:div>
    <w:div w:id="252128849">
      <w:bodyDiv w:val="1"/>
      <w:marLeft w:val="0"/>
      <w:marRight w:val="0"/>
      <w:marTop w:val="0"/>
      <w:marBottom w:val="0"/>
      <w:divBdr>
        <w:top w:val="none" w:sz="0" w:space="0" w:color="auto"/>
        <w:left w:val="none" w:sz="0" w:space="0" w:color="auto"/>
        <w:bottom w:val="none" w:sz="0" w:space="0" w:color="auto"/>
        <w:right w:val="none" w:sz="0" w:space="0" w:color="auto"/>
      </w:divBdr>
    </w:div>
    <w:div w:id="257762593">
      <w:bodyDiv w:val="1"/>
      <w:marLeft w:val="0"/>
      <w:marRight w:val="0"/>
      <w:marTop w:val="0"/>
      <w:marBottom w:val="0"/>
      <w:divBdr>
        <w:top w:val="none" w:sz="0" w:space="0" w:color="auto"/>
        <w:left w:val="none" w:sz="0" w:space="0" w:color="auto"/>
        <w:bottom w:val="none" w:sz="0" w:space="0" w:color="auto"/>
        <w:right w:val="none" w:sz="0" w:space="0" w:color="auto"/>
      </w:divBdr>
      <w:divsChild>
        <w:div w:id="1416977078">
          <w:marLeft w:val="0"/>
          <w:marRight w:val="0"/>
          <w:marTop w:val="0"/>
          <w:marBottom w:val="0"/>
          <w:divBdr>
            <w:top w:val="none" w:sz="0" w:space="0" w:color="auto"/>
            <w:left w:val="none" w:sz="0" w:space="0" w:color="auto"/>
            <w:bottom w:val="none" w:sz="0" w:space="0" w:color="auto"/>
            <w:right w:val="none" w:sz="0" w:space="0" w:color="auto"/>
          </w:divBdr>
          <w:divsChild>
            <w:div w:id="2006319987">
              <w:marLeft w:val="0"/>
              <w:marRight w:val="0"/>
              <w:marTop w:val="0"/>
              <w:marBottom w:val="0"/>
              <w:divBdr>
                <w:top w:val="none" w:sz="0" w:space="0" w:color="auto"/>
                <w:left w:val="none" w:sz="0" w:space="0" w:color="auto"/>
                <w:bottom w:val="none" w:sz="0" w:space="0" w:color="auto"/>
                <w:right w:val="none" w:sz="0" w:space="0" w:color="auto"/>
              </w:divBdr>
              <w:divsChild>
                <w:div w:id="17050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3466">
      <w:bodyDiv w:val="1"/>
      <w:marLeft w:val="0"/>
      <w:marRight w:val="0"/>
      <w:marTop w:val="0"/>
      <w:marBottom w:val="0"/>
      <w:divBdr>
        <w:top w:val="none" w:sz="0" w:space="0" w:color="auto"/>
        <w:left w:val="none" w:sz="0" w:space="0" w:color="auto"/>
        <w:bottom w:val="none" w:sz="0" w:space="0" w:color="auto"/>
        <w:right w:val="none" w:sz="0" w:space="0" w:color="auto"/>
      </w:divBdr>
    </w:div>
    <w:div w:id="260341608">
      <w:bodyDiv w:val="1"/>
      <w:marLeft w:val="0"/>
      <w:marRight w:val="0"/>
      <w:marTop w:val="0"/>
      <w:marBottom w:val="0"/>
      <w:divBdr>
        <w:top w:val="none" w:sz="0" w:space="0" w:color="auto"/>
        <w:left w:val="none" w:sz="0" w:space="0" w:color="auto"/>
        <w:bottom w:val="none" w:sz="0" w:space="0" w:color="auto"/>
        <w:right w:val="none" w:sz="0" w:space="0" w:color="auto"/>
      </w:divBdr>
    </w:div>
    <w:div w:id="262346453">
      <w:bodyDiv w:val="1"/>
      <w:marLeft w:val="0"/>
      <w:marRight w:val="0"/>
      <w:marTop w:val="0"/>
      <w:marBottom w:val="0"/>
      <w:divBdr>
        <w:top w:val="none" w:sz="0" w:space="0" w:color="auto"/>
        <w:left w:val="none" w:sz="0" w:space="0" w:color="auto"/>
        <w:bottom w:val="none" w:sz="0" w:space="0" w:color="auto"/>
        <w:right w:val="none" w:sz="0" w:space="0" w:color="auto"/>
      </w:divBdr>
    </w:div>
    <w:div w:id="263340263">
      <w:bodyDiv w:val="1"/>
      <w:marLeft w:val="0"/>
      <w:marRight w:val="0"/>
      <w:marTop w:val="0"/>
      <w:marBottom w:val="0"/>
      <w:divBdr>
        <w:top w:val="none" w:sz="0" w:space="0" w:color="auto"/>
        <w:left w:val="none" w:sz="0" w:space="0" w:color="auto"/>
        <w:bottom w:val="none" w:sz="0" w:space="0" w:color="auto"/>
        <w:right w:val="none" w:sz="0" w:space="0" w:color="auto"/>
      </w:divBdr>
    </w:div>
    <w:div w:id="273824816">
      <w:bodyDiv w:val="1"/>
      <w:marLeft w:val="0"/>
      <w:marRight w:val="0"/>
      <w:marTop w:val="0"/>
      <w:marBottom w:val="0"/>
      <w:divBdr>
        <w:top w:val="none" w:sz="0" w:space="0" w:color="auto"/>
        <w:left w:val="none" w:sz="0" w:space="0" w:color="auto"/>
        <w:bottom w:val="none" w:sz="0" w:space="0" w:color="auto"/>
        <w:right w:val="none" w:sz="0" w:space="0" w:color="auto"/>
      </w:divBdr>
    </w:div>
    <w:div w:id="284509700">
      <w:bodyDiv w:val="1"/>
      <w:marLeft w:val="0"/>
      <w:marRight w:val="0"/>
      <w:marTop w:val="0"/>
      <w:marBottom w:val="0"/>
      <w:divBdr>
        <w:top w:val="none" w:sz="0" w:space="0" w:color="auto"/>
        <w:left w:val="none" w:sz="0" w:space="0" w:color="auto"/>
        <w:bottom w:val="none" w:sz="0" w:space="0" w:color="auto"/>
        <w:right w:val="none" w:sz="0" w:space="0" w:color="auto"/>
      </w:divBdr>
    </w:div>
    <w:div w:id="285352579">
      <w:bodyDiv w:val="1"/>
      <w:marLeft w:val="0"/>
      <w:marRight w:val="0"/>
      <w:marTop w:val="0"/>
      <w:marBottom w:val="0"/>
      <w:divBdr>
        <w:top w:val="none" w:sz="0" w:space="0" w:color="auto"/>
        <w:left w:val="none" w:sz="0" w:space="0" w:color="auto"/>
        <w:bottom w:val="none" w:sz="0" w:space="0" w:color="auto"/>
        <w:right w:val="none" w:sz="0" w:space="0" w:color="auto"/>
      </w:divBdr>
    </w:div>
    <w:div w:id="287199360">
      <w:bodyDiv w:val="1"/>
      <w:marLeft w:val="0"/>
      <w:marRight w:val="0"/>
      <w:marTop w:val="0"/>
      <w:marBottom w:val="0"/>
      <w:divBdr>
        <w:top w:val="none" w:sz="0" w:space="0" w:color="auto"/>
        <w:left w:val="none" w:sz="0" w:space="0" w:color="auto"/>
        <w:bottom w:val="none" w:sz="0" w:space="0" w:color="auto"/>
        <w:right w:val="none" w:sz="0" w:space="0" w:color="auto"/>
      </w:divBdr>
    </w:div>
    <w:div w:id="291447140">
      <w:bodyDiv w:val="1"/>
      <w:marLeft w:val="0"/>
      <w:marRight w:val="0"/>
      <w:marTop w:val="0"/>
      <w:marBottom w:val="0"/>
      <w:divBdr>
        <w:top w:val="none" w:sz="0" w:space="0" w:color="auto"/>
        <w:left w:val="none" w:sz="0" w:space="0" w:color="auto"/>
        <w:bottom w:val="none" w:sz="0" w:space="0" w:color="auto"/>
        <w:right w:val="none" w:sz="0" w:space="0" w:color="auto"/>
      </w:divBdr>
    </w:div>
    <w:div w:id="319044177">
      <w:bodyDiv w:val="1"/>
      <w:marLeft w:val="0"/>
      <w:marRight w:val="0"/>
      <w:marTop w:val="0"/>
      <w:marBottom w:val="0"/>
      <w:divBdr>
        <w:top w:val="none" w:sz="0" w:space="0" w:color="auto"/>
        <w:left w:val="none" w:sz="0" w:space="0" w:color="auto"/>
        <w:bottom w:val="none" w:sz="0" w:space="0" w:color="auto"/>
        <w:right w:val="none" w:sz="0" w:space="0" w:color="auto"/>
      </w:divBdr>
    </w:div>
    <w:div w:id="320086087">
      <w:bodyDiv w:val="1"/>
      <w:marLeft w:val="0"/>
      <w:marRight w:val="0"/>
      <w:marTop w:val="0"/>
      <w:marBottom w:val="0"/>
      <w:divBdr>
        <w:top w:val="none" w:sz="0" w:space="0" w:color="auto"/>
        <w:left w:val="none" w:sz="0" w:space="0" w:color="auto"/>
        <w:bottom w:val="none" w:sz="0" w:space="0" w:color="auto"/>
        <w:right w:val="none" w:sz="0" w:space="0" w:color="auto"/>
      </w:divBdr>
    </w:div>
    <w:div w:id="341974670">
      <w:bodyDiv w:val="1"/>
      <w:marLeft w:val="0"/>
      <w:marRight w:val="0"/>
      <w:marTop w:val="0"/>
      <w:marBottom w:val="0"/>
      <w:divBdr>
        <w:top w:val="none" w:sz="0" w:space="0" w:color="auto"/>
        <w:left w:val="none" w:sz="0" w:space="0" w:color="auto"/>
        <w:bottom w:val="none" w:sz="0" w:space="0" w:color="auto"/>
        <w:right w:val="none" w:sz="0" w:space="0" w:color="auto"/>
      </w:divBdr>
    </w:div>
    <w:div w:id="358120625">
      <w:bodyDiv w:val="1"/>
      <w:marLeft w:val="0"/>
      <w:marRight w:val="0"/>
      <w:marTop w:val="0"/>
      <w:marBottom w:val="0"/>
      <w:divBdr>
        <w:top w:val="none" w:sz="0" w:space="0" w:color="auto"/>
        <w:left w:val="none" w:sz="0" w:space="0" w:color="auto"/>
        <w:bottom w:val="none" w:sz="0" w:space="0" w:color="auto"/>
        <w:right w:val="none" w:sz="0" w:space="0" w:color="auto"/>
      </w:divBdr>
    </w:div>
    <w:div w:id="382369641">
      <w:bodyDiv w:val="1"/>
      <w:marLeft w:val="0"/>
      <w:marRight w:val="0"/>
      <w:marTop w:val="0"/>
      <w:marBottom w:val="0"/>
      <w:divBdr>
        <w:top w:val="none" w:sz="0" w:space="0" w:color="auto"/>
        <w:left w:val="none" w:sz="0" w:space="0" w:color="auto"/>
        <w:bottom w:val="none" w:sz="0" w:space="0" w:color="auto"/>
        <w:right w:val="none" w:sz="0" w:space="0" w:color="auto"/>
      </w:divBdr>
    </w:div>
    <w:div w:id="401636220">
      <w:bodyDiv w:val="1"/>
      <w:marLeft w:val="0"/>
      <w:marRight w:val="0"/>
      <w:marTop w:val="0"/>
      <w:marBottom w:val="0"/>
      <w:divBdr>
        <w:top w:val="none" w:sz="0" w:space="0" w:color="auto"/>
        <w:left w:val="none" w:sz="0" w:space="0" w:color="auto"/>
        <w:bottom w:val="none" w:sz="0" w:space="0" w:color="auto"/>
        <w:right w:val="none" w:sz="0" w:space="0" w:color="auto"/>
      </w:divBdr>
    </w:div>
    <w:div w:id="402530910">
      <w:bodyDiv w:val="1"/>
      <w:marLeft w:val="0"/>
      <w:marRight w:val="0"/>
      <w:marTop w:val="0"/>
      <w:marBottom w:val="0"/>
      <w:divBdr>
        <w:top w:val="none" w:sz="0" w:space="0" w:color="auto"/>
        <w:left w:val="none" w:sz="0" w:space="0" w:color="auto"/>
        <w:bottom w:val="none" w:sz="0" w:space="0" w:color="auto"/>
        <w:right w:val="none" w:sz="0" w:space="0" w:color="auto"/>
      </w:divBdr>
    </w:div>
    <w:div w:id="410928582">
      <w:bodyDiv w:val="1"/>
      <w:marLeft w:val="0"/>
      <w:marRight w:val="0"/>
      <w:marTop w:val="0"/>
      <w:marBottom w:val="0"/>
      <w:divBdr>
        <w:top w:val="none" w:sz="0" w:space="0" w:color="auto"/>
        <w:left w:val="none" w:sz="0" w:space="0" w:color="auto"/>
        <w:bottom w:val="none" w:sz="0" w:space="0" w:color="auto"/>
        <w:right w:val="none" w:sz="0" w:space="0" w:color="auto"/>
      </w:divBdr>
    </w:div>
    <w:div w:id="415516665">
      <w:bodyDiv w:val="1"/>
      <w:marLeft w:val="0"/>
      <w:marRight w:val="0"/>
      <w:marTop w:val="0"/>
      <w:marBottom w:val="0"/>
      <w:divBdr>
        <w:top w:val="none" w:sz="0" w:space="0" w:color="auto"/>
        <w:left w:val="none" w:sz="0" w:space="0" w:color="auto"/>
        <w:bottom w:val="none" w:sz="0" w:space="0" w:color="auto"/>
        <w:right w:val="none" w:sz="0" w:space="0" w:color="auto"/>
      </w:divBdr>
    </w:div>
    <w:div w:id="415980330">
      <w:bodyDiv w:val="1"/>
      <w:marLeft w:val="0"/>
      <w:marRight w:val="0"/>
      <w:marTop w:val="0"/>
      <w:marBottom w:val="0"/>
      <w:divBdr>
        <w:top w:val="none" w:sz="0" w:space="0" w:color="auto"/>
        <w:left w:val="none" w:sz="0" w:space="0" w:color="auto"/>
        <w:bottom w:val="none" w:sz="0" w:space="0" w:color="auto"/>
        <w:right w:val="none" w:sz="0" w:space="0" w:color="auto"/>
      </w:divBdr>
    </w:div>
    <w:div w:id="417017726">
      <w:bodyDiv w:val="1"/>
      <w:marLeft w:val="0"/>
      <w:marRight w:val="0"/>
      <w:marTop w:val="0"/>
      <w:marBottom w:val="0"/>
      <w:divBdr>
        <w:top w:val="none" w:sz="0" w:space="0" w:color="auto"/>
        <w:left w:val="none" w:sz="0" w:space="0" w:color="auto"/>
        <w:bottom w:val="none" w:sz="0" w:space="0" w:color="auto"/>
        <w:right w:val="none" w:sz="0" w:space="0" w:color="auto"/>
      </w:divBdr>
    </w:div>
    <w:div w:id="418529252">
      <w:bodyDiv w:val="1"/>
      <w:marLeft w:val="0"/>
      <w:marRight w:val="0"/>
      <w:marTop w:val="0"/>
      <w:marBottom w:val="0"/>
      <w:divBdr>
        <w:top w:val="none" w:sz="0" w:space="0" w:color="auto"/>
        <w:left w:val="none" w:sz="0" w:space="0" w:color="auto"/>
        <w:bottom w:val="none" w:sz="0" w:space="0" w:color="auto"/>
        <w:right w:val="none" w:sz="0" w:space="0" w:color="auto"/>
      </w:divBdr>
    </w:div>
    <w:div w:id="423576276">
      <w:bodyDiv w:val="1"/>
      <w:marLeft w:val="0"/>
      <w:marRight w:val="0"/>
      <w:marTop w:val="0"/>
      <w:marBottom w:val="0"/>
      <w:divBdr>
        <w:top w:val="none" w:sz="0" w:space="0" w:color="auto"/>
        <w:left w:val="none" w:sz="0" w:space="0" w:color="auto"/>
        <w:bottom w:val="none" w:sz="0" w:space="0" w:color="auto"/>
        <w:right w:val="none" w:sz="0" w:space="0" w:color="auto"/>
      </w:divBdr>
      <w:divsChild>
        <w:div w:id="746222786">
          <w:marLeft w:val="0"/>
          <w:marRight w:val="0"/>
          <w:marTop w:val="0"/>
          <w:marBottom w:val="0"/>
          <w:divBdr>
            <w:top w:val="none" w:sz="0" w:space="0" w:color="auto"/>
            <w:left w:val="none" w:sz="0" w:space="0" w:color="auto"/>
            <w:bottom w:val="none" w:sz="0" w:space="0" w:color="auto"/>
            <w:right w:val="none" w:sz="0" w:space="0" w:color="auto"/>
          </w:divBdr>
          <w:divsChild>
            <w:div w:id="1677073915">
              <w:marLeft w:val="0"/>
              <w:marRight w:val="0"/>
              <w:marTop w:val="0"/>
              <w:marBottom w:val="0"/>
              <w:divBdr>
                <w:top w:val="none" w:sz="0" w:space="0" w:color="auto"/>
                <w:left w:val="none" w:sz="0" w:space="0" w:color="auto"/>
                <w:bottom w:val="none" w:sz="0" w:space="0" w:color="auto"/>
                <w:right w:val="none" w:sz="0" w:space="0" w:color="auto"/>
              </w:divBdr>
            </w:div>
          </w:divsChild>
        </w:div>
        <w:div w:id="1747264522">
          <w:marLeft w:val="0"/>
          <w:marRight w:val="0"/>
          <w:marTop w:val="0"/>
          <w:marBottom w:val="0"/>
          <w:divBdr>
            <w:top w:val="none" w:sz="0" w:space="0" w:color="auto"/>
            <w:left w:val="none" w:sz="0" w:space="0" w:color="auto"/>
            <w:bottom w:val="none" w:sz="0" w:space="0" w:color="auto"/>
            <w:right w:val="none" w:sz="0" w:space="0" w:color="auto"/>
          </w:divBdr>
        </w:div>
      </w:divsChild>
    </w:div>
    <w:div w:id="431360910">
      <w:bodyDiv w:val="1"/>
      <w:marLeft w:val="0"/>
      <w:marRight w:val="0"/>
      <w:marTop w:val="0"/>
      <w:marBottom w:val="0"/>
      <w:divBdr>
        <w:top w:val="none" w:sz="0" w:space="0" w:color="auto"/>
        <w:left w:val="none" w:sz="0" w:space="0" w:color="auto"/>
        <w:bottom w:val="none" w:sz="0" w:space="0" w:color="auto"/>
        <w:right w:val="none" w:sz="0" w:space="0" w:color="auto"/>
      </w:divBdr>
    </w:div>
    <w:div w:id="438567618">
      <w:bodyDiv w:val="1"/>
      <w:marLeft w:val="0"/>
      <w:marRight w:val="0"/>
      <w:marTop w:val="0"/>
      <w:marBottom w:val="0"/>
      <w:divBdr>
        <w:top w:val="none" w:sz="0" w:space="0" w:color="auto"/>
        <w:left w:val="none" w:sz="0" w:space="0" w:color="auto"/>
        <w:bottom w:val="none" w:sz="0" w:space="0" w:color="auto"/>
        <w:right w:val="none" w:sz="0" w:space="0" w:color="auto"/>
      </w:divBdr>
    </w:div>
    <w:div w:id="440300074">
      <w:bodyDiv w:val="1"/>
      <w:marLeft w:val="0"/>
      <w:marRight w:val="0"/>
      <w:marTop w:val="0"/>
      <w:marBottom w:val="0"/>
      <w:divBdr>
        <w:top w:val="none" w:sz="0" w:space="0" w:color="auto"/>
        <w:left w:val="none" w:sz="0" w:space="0" w:color="auto"/>
        <w:bottom w:val="none" w:sz="0" w:space="0" w:color="auto"/>
        <w:right w:val="none" w:sz="0" w:space="0" w:color="auto"/>
      </w:divBdr>
    </w:div>
    <w:div w:id="442845364">
      <w:bodyDiv w:val="1"/>
      <w:marLeft w:val="0"/>
      <w:marRight w:val="0"/>
      <w:marTop w:val="0"/>
      <w:marBottom w:val="0"/>
      <w:divBdr>
        <w:top w:val="none" w:sz="0" w:space="0" w:color="auto"/>
        <w:left w:val="none" w:sz="0" w:space="0" w:color="auto"/>
        <w:bottom w:val="none" w:sz="0" w:space="0" w:color="auto"/>
        <w:right w:val="none" w:sz="0" w:space="0" w:color="auto"/>
      </w:divBdr>
    </w:div>
    <w:div w:id="446702646">
      <w:bodyDiv w:val="1"/>
      <w:marLeft w:val="0"/>
      <w:marRight w:val="0"/>
      <w:marTop w:val="0"/>
      <w:marBottom w:val="0"/>
      <w:divBdr>
        <w:top w:val="none" w:sz="0" w:space="0" w:color="auto"/>
        <w:left w:val="none" w:sz="0" w:space="0" w:color="auto"/>
        <w:bottom w:val="none" w:sz="0" w:space="0" w:color="auto"/>
        <w:right w:val="none" w:sz="0" w:space="0" w:color="auto"/>
      </w:divBdr>
    </w:div>
    <w:div w:id="452943620">
      <w:bodyDiv w:val="1"/>
      <w:marLeft w:val="0"/>
      <w:marRight w:val="0"/>
      <w:marTop w:val="0"/>
      <w:marBottom w:val="0"/>
      <w:divBdr>
        <w:top w:val="none" w:sz="0" w:space="0" w:color="auto"/>
        <w:left w:val="none" w:sz="0" w:space="0" w:color="auto"/>
        <w:bottom w:val="none" w:sz="0" w:space="0" w:color="auto"/>
        <w:right w:val="none" w:sz="0" w:space="0" w:color="auto"/>
      </w:divBdr>
    </w:div>
    <w:div w:id="468206013">
      <w:bodyDiv w:val="1"/>
      <w:marLeft w:val="0"/>
      <w:marRight w:val="0"/>
      <w:marTop w:val="0"/>
      <w:marBottom w:val="0"/>
      <w:divBdr>
        <w:top w:val="none" w:sz="0" w:space="0" w:color="auto"/>
        <w:left w:val="none" w:sz="0" w:space="0" w:color="auto"/>
        <w:bottom w:val="none" w:sz="0" w:space="0" w:color="auto"/>
        <w:right w:val="none" w:sz="0" w:space="0" w:color="auto"/>
      </w:divBdr>
    </w:div>
    <w:div w:id="490097636">
      <w:bodyDiv w:val="1"/>
      <w:marLeft w:val="0"/>
      <w:marRight w:val="0"/>
      <w:marTop w:val="0"/>
      <w:marBottom w:val="0"/>
      <w:divBdr>
        <w:top w:val="none" w:sz="0" w:space="0" w:color="auto"/>
        <w:left w:val="none" w:sz="0" w:space="0" w:color="auto"/>
        <w:bottom w:val="none" w:sz="0" w:space="0" w:color="auto"/>
        <w:right w:val="none" w:sz="0" w:space="0" w:color="auto"/>
      </w:divBdr>
    </w:div>
    <w:div w:id="497353488">
      <w:bodyDiv w:val="1"/>
      <w:marLeft w:val="0"/>
      <w:marRight w:val="0"/>
      <w:marTop w:val="0"/>
      <w:marBottom w:val="0"/>
      <w:divBdr>
        <w:top w:val="none" w:sz="0" w:space="0" w:color="auto"/>
        <w:left w:val="none" w:sz="0" w:space="0" w:color="auto"/>
        <w:bottom w:val="none" w:sz="0" w:space="0" w:color="auto"/>
        <w:right w:val="none" w:sz="0" w:space="0" w:color="auto"/>
      </w:divBdr>
      <w:divsChild>
        <w:div w:id="376394482">
          <w:marLeft w:val="0"/>
          <w:marRight w:val="0"/>
          <w:marTop w:val="0"/>
          <w:marBottom w:val="0"/>
          <w:divBdr>
            <w:top w:val="none" w:sz="0" w:space="0" w:color="auto"/>
            <w:left w:val="none" w:sz="0" w:space="0" w:color="auto"/>
            <w:bottom w:val="none" w:sz="0" w:space="0" w:color="auto"/>
            <w:right w:val="none" w:sz="0" w:space="0" w:color="auto"/>
          </w:divBdr>
          <w:divsChild>
            <w:div w:id="1243838156">
              <w:marLeft w:val="0"/>
              <w:marRight w:val="0"/>
              <w:marTop w:val="0"/>
              <w:marBottom w:val="0"/>
              <w:divBdr>
                <w:top w:val="none" w:sz="0" w:space="0" w:color="auto"/>
                <w:left w:val="none" w:sz="0" w:space="0" w:color="auto"/>
                <w:bottom w:val="none" w:sz="0" w:space="0" w:color="auto"/>
                <w:right w:val="none" w:sz="0" w:space="0" w:color="auto"/>
              </w:divBdr>
              <w:divsChild>
                <w:div w:id="1828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2325">
      <w:bodyDiv w:val="1"/>
      <w:marLeft w:val="0"/>
      <w:marRight w:val="0"/>
      <w:marTop w:val="0"/>
      <w:marBottom w:val="0"/>
      <w:divBdr>
        <w:top w:val="none" w:sz="0" w:space="0" w:color="auto"/>
        <w:left w:val="none" w:sz="0" w:space="0" w:color="auto"/>
        <w:bottom w:val="none" w:sz="0" w:space="0" w:color="auto"/>
        <w:right w:val="none" w:sz="0" w:space="0" w:color="auto"/>
      </w:divBdr>
    </w:div>
    <w:div w:id="517739723">
      <w:bodyDiv w:val="1"/>
      <w:marLeft w:val="0"/>
      <w:marRight w:val="0"/>
      <w:marTop w:val="0"/>
      <w:marBottom w:val="0"/>
      <w:divBdr>
        <w:top w:val="none" w:sz="0" w:space="0" w:color="auto"/>
        <w:left w:val="none" w:sz="0" w:space="0" w:color="auto"/>
        <w:bottom w:val="none" w:sz="0" w:space="0" w:color="auto"/>
        <w:right w:val="none" w:sz="0" w:space="0" w:color="auto"/>
      </w:divBdr>
    </w:div>
    <w:div w:id="518391952">
      <w:bodyDiv w:val="1"/>
      <w:marLeft w:val="0"/>
      <w:marRight w:val="0"/>
      <w:marTop w:val="0"/>
      <w:marBottom w:val="0"/>
      <w:divBdr>
        <w:top w:val="none" w:sz="0" w:space="0" w:color="auto"/>
        <w:left w:val="none" w:sz="0" w:space="0" w:color="auto"/>
        <w:bottom w:val="none" w:sz="0" w:space="0" w:color="auto"/>
        <w:right w:val="none" w:sz="0" w:space="0" w:color="auto"/>
      </w:divBdr>
    </w:div>
    <w:div w:id="540020548">
      <w:bodyDiv w:val="1"/>
      <w:marLeft w:val="0"/>
      <w:marRight w:val="0"/>
      <w:marTop w:val="0"/>
      <w:marBottom w:val="0"/>
      <w:divBdr>
        <w:top w:val="none" w:sz="0" w:space="0" w:color="auto"/>
        <w:left w:val="none" w:sz="0" w:space="0" w:color="auto"/>
        <w:bottom w:val="none" w:sz="0" w:space="0" w:color="auto"/>
        <w:right w:val="none" w:sz="0" w:space="0" w:color="auto"/>
      </w:divBdr>
    </w:div>
    <w:div w:id="541131450">
      <w:bodyDiv w:val="1"/>
      <w:marLeft w:val="0"/>
      <w:marRight w:val="0"/>
      <w:marTop w:val="0"/>
      <w:marBottom w:val="0"/>
      <w:divBdr>
        <w:top w:val="none" w:sz="0" w:space="0" w:color="auto"/>
        <w:left w:val="none" w:sz="0" w:space="0" w:color="auto"/>
        <w:bottom w:val="none" w:sz="0" w:space="0" w:color="auto"/>
        <w:right w:val="none" w:sz="0" w:space="0" w:color="auto"/>
      </w:divBdr>
    </w:div>
    <w:div w:id="548996125">
      <w:bodyDiv w:val="1"/>
      <w:marLeft w:val="0"/>
      <w:marRight w:val="0"/>
      <w:marTop w:val="0"/>
      <w:marBottom w:val="0"/>
      <w:divBdr>
        <w:top w:val="none" w:sz="0" w:space="0" w:color="auto"/>
        <w:left w:val="none" w:sz="0" w:space="0" w:color="auto"/>
        <w:bottom w:val="none" w:sz="0" w:space="0" w:color="auto"/>
        <w:right w:val="none" w:sz="0" w:space="0" w:color="auto"/>
      </w:divBdr>
    </w:div>
    <w:div w:id="549726530">
      <w:bodyDiv w:val="1"/>
      <w:marLeft w:val="0"/>
      <w:marRight w:val="0"/>
      <w:marTop w:val="0"/>
      <w:marBottom w:val="0"/>
      <w:divBdr>
        <w:top w:val="none" w:sz="0" w:space="0" w:color="auto"/>
        <w:left w:val="none" w:sz="0" w:space="0" w:color="auto"/>
        <w:bottom w:val="none" w:sz="0" w:space="0" w:color="auto"/>
        <w:right w:val="none" w:sz="0" w:space="0" w:color="auto"/>
      </w:divBdr>
    </w:div>
    <w:div w:id="551502390">
      <w:bodyDiv w:val="1"/>
      <w:marLeft w:val="0"/>
      <w:marRight w:val="0"/>
      <w:marTop w:val="0"/>
      <w:marBottom w:val="0"/>
      <w:divBdr>
        <w:top w:val="none" w:sz="0" w:space="0" w:color="auto"/>
        <w:left w:val="none" w:sz="0" w:space="0" w:color="auto"/>
        <w:bottom w:val="none" w:sz="0" w:space="0" w:color="auto"/>
        <w:right w:val="none" w:sz="0" w:space="0" w:color="auto"/>
      </w:divBdr>
    </w:div>
    <w:div w:id="554391367">
      <w:bodyDiv w:val="1"/>
      <w:marLeft w:val="0"/>
      <w:marRight w:val="0"/>
      <w:marTop w:val="0"/>
      <w:marBottom w:val="0"/>
      <w:divBdr>
        <w:top w:val="none" w:sz="0" w:space="0" w:color="auto"/>
        <w:left w:val="none" w:sz="0" w:space="0" w:color="auto"/>
        <w:bottom w:val="none" w:sz="0" w:space="0" w:color="auto"/>
        <w:right w:val="none" w:sz="0" w:space="0" w:color="auto"/>
      </w:divBdr>
    </w:div>
    <w:div w:id="559708155">
      <w:bodyDiv w:val="1"/>
      <w:marLeft w:val="0"/>
      <w:marRight w:val="0"/>
      <w:marTop w:val="0"/>
      <w:marBottom w:val="0"/>
      <w:divBdr>
        <w:top w:val="none" w:sz="0" w:space="0" w:color="auto"/>
        <w:left w:val="none" w:sz="0" w:space="0" w:color="auto"/>
        <w:bottom w:val="none" w:sz="0" w:space="0" w:color="auto"/>
        <w:right w:val="none" w:sz="0" w:space="0" w:color="auto"/>
      </w:divBdr>
    </w:div>
    <w:div w:id="562565939">
      <w:bodyDiv w:val="1"/>
      <w:marLeft w:val="0"/>
      <w:marRight w:val="0"/>
      <w:marTop w:val="0"/>
      <w:marBottom w:val="0"/>
      <w:divBdr>
        <w:top w:val="none" w:sz="0" w:space="0" w:color="auto"/>
        <w:left w:val="none" w:sz="0" w:space="0" w:color="auto"/>
        <w:bottom w:val="none" w:sz="0" w:space="0" w:color="auto"/>
        <w:right w:val="none" w:sz="0" w:space="0" w:color="auto"/>
      </w:divBdr>
    </w:div>
    <w:div w:id="565799635">
      <w:bodyDiv w:val="1"/>
      <w:marLeft w:val="0"/>
      <w:marRight w:val="0"/>
      <w:marTop w:val="0"/>
      <w:marBottom w:val="0"/>
      <w:divBdr>
        <w:top w:val="none" w:sz="0" w:space="0" w:color="auto"/>
        <w:left w:val="none" w:sz="0" w:space="0" w:color="auto"/>
        <w:bottom w:val="none" w:sz="0" w:space="0" w:color="auto"/>
        <w:right w:val="none" w:sz="0" w:space="0" w:color="auto"/>
      </w:divBdr>
    </w:div>
    <w:div w:id="565799741">
      <w:bodyDiv w:val="1"/>
      <w:marLeft w:val="0"/>
      <w:marRight w:val="0"/>
      <w:marTop w:val="0"/>
      <w:marBottom w:val="0"/>
      <w:divBdr>
        <w:top w:val="none" w:sz="0" w:space="0" w:color="auto"/>
        <w:left w:val="none" w:sz="0" w:space="0" w:color="auto"/>
        <w:bottom w:val="none" w:sz="0" w:space="0" w:color="auto"/>
        <w:right w:val="none" w:sz="0" w:space="0" w:color="auto"/>
      </w:divBdr>
    </w:div>
    <w:div w:id="582568620">
      <w:bodyDiv w:val="1"/>
      <w:marLeft w:val="0"/>
      <w:marRight w:val="0"/>
      <w:marTop w:val="0"/>
      <w:marBottom w:val="0"/>
      <w:divBdr>
        <w:top w:val="none" w:sz="0" w:space="0" w:color="auto"/>
        <w:left w:val="none" w:sz="0" w:space="0" w:color="auto"/>
        <w:bottom w:val="none" w:sz="0" w:space="0" w:color="auto"/>
        <w:right w:val="none" w:sz="0" w:space="0" w:color="auto"/>
      </w:divBdr>
      <w:divsChild>
        <w:div w:id="1571620462">
          <w:marLeft w:val="0"/>
          <w:marRight w:val="0"/>
          <w:marTop w:val="0"/>
          <w:marBottom w:val="0"/>
          <w:divBdr>
            <w:top w:val="none" w:sz="0" w:space="0" w:color="auto"/>
            <w:left w:val="none" w:sz="0" w:space="0" w:color="auto"/>
            <w:bottom w:val="none" w:sz="0" w:space="0" w:color="auto"/>
            <w:right w:val="none" w:sz="0" w:space="0" w:color="auto"/>
          </w:divBdr>
          <w:divsChild>
            <w:div w:id="712773519">
              <w:marLeft w:val="0"/>
              <w:marRight w:val="0"/>
              <w:marTop w:val="0"/>
              <w:marBottom w:val="0"/>
              <w:divBdr>
                <w:top w:val="none" w:sz="0" w:space="0" w:color="auto"/>
                <w:left w:val="none" w:sz="0" w:space="0" w:color="auto"/>
                <w:bottom w:val="none" w:sz="0" w:space="0" w:color="auto"/>
                <w:right w:val="none" w:sz="0" w:space="0" w:color="auto"/>
              </w:divBdr>
              <w:divsChild>
                <w:div w:id="17564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7073">
      <w:bodyDiv w:val="1"/>
      <w:marLeft w:val="0"/>
      <w:marRight w:val="0"/>
      <w:marTop w:val="0"/>
      <w:marBottom w:val="0"/>
      <w:divBdr>
        <w:top w:val="none" w:sz="0" w:space="0" w:color="auto"/>
        <w:left w:val="none" w:sz="0" w:space="0" w:color="auto"/>
        <w:bottom w:val="none" w:sz="0" w:space="0" w:color="auto"/>
        <w:right w:val="none" w:sz="0" w:space="0" w:color="auto"/>
      </w:divBdr>
    </w:div>
    <w:div w:id="588389602">
      <w:bodyDiv w:val="1"/>
      <w:marLeft w:val="0"/>
      <w:marRight w:val="0"/>
      <w:marTop w:val="0"/>
      <w:marBottom w:val="0"/>
      <w:divBdr>
        <w:top w:val="none" w:sz="0" w:space="0" w:color="auto"/>
        <w:left w:val="none" w:sz="0" w:space="0" w:color="auto"/>
        <w:bottom w:val="none" w:sz="0" w:space="0" w:color="auto"/>
        <w:right w:val="none" w:sz="0" w:space="0" w:color="auto"/>
      </w:divBdr>
    </w:div>
    <w:div w:id="611668699">
      <w:bodyDiv w:val="1"/>
      <w:marLeft w:val="0"/>
      <w:marRight w:val="0"/>
      <w:marTop w:val="0"/>
      <w:marBottom w:val="0"/>
      <w:divBdr>
        <w:top w:val="none" w:sz="0" w:space="0" w:color="auto"/>
        <w:left w:val="none" w:sz="0" w:space="0" w:color="auto"/>
        <w:bottom w:val="none" w:sz="0" w:space="0" w:color="auto"/>
        <w:right w:val="none" w:sz="0" w:space="0" w:color="auto"/>
      </w:divBdr>
    </w:div>
    <w:div w:id="618954674">
      <w:bodyDiv w:val="1"/>
      <w:marLeft w:val="0"/>
      <w:marRight w:val="0"/>
      <w:marTop w:val="0"/>
      <w:marBottom w:val="0"/>
      <w:divBdr>
        <w:top w:val="none" w:sz="0" w:space="0" w:color="auto"/>
        <w:left w:val="none" w:sz="0" w:space="0" w:color="auto"/>
        <w:bottom w:val="none" w:sz="0" w:space="0" w:color="auto"/>
        <w:right w:val="none" w:sz="0" w:space="0" w:color="auto"/>
      </w:divBdr>
    </w:div>
    <w:div w:id="621155979">
      <w:bodyDiv w:val="1"/>
      <w:marLeft w:val="0"/>
      <w:marRight w:val="0"/>
      <w:marTop w:val="0"/>
      <w:marBottom w:val="0"/>
      <w:divBdr>
        <w:top w:val="none" w:sz="0" w:space="0" w:color="auto"/>
        <w:left w:val="none" w:sz="0" w:space="0" w:color="auto"/>
        <w:bottom w:val="none" w:sz="0" w:space="0" w:color="auto"/>
        <w:right w:val="none" w:sz="0" w:space="0" w:color="auto"/>
      </w:divBdr>
    </w:div>
    <w:div w:id="624432062">
      <w:bodyDiv w:val="1"/>
      <w:marLeft w:val="0"/>
      <w:marRight w:val="0"/>
      <w:marTop w:val="0"/>
      <w:marBottom w:val="0"/>
      <w:divBdr>
        <w:top w:val="none" w:sz="0" w:space="0" w:color="auto"/>
        <w:left w:val="none" w:sz="0" w:space="0" w:color="auto"/>
        <w:bottom w:val="none" w:sz="0" w:space="0" w:color="auto"/>
        <w:right w:val="none" w:sz="0" w:space="0" w:color="auto"/>
      </w:divBdr>
    </w:div>
    <w:div w:id="653067294">
      <w:bodyDiv w:val="1"/>
      <w:marLeft w:val="0"/>
      <w:marRight w:val="0"/>
      <w:marTop w:val="0"/>
      <w:marBottom w:val="0"/>
      <w:divBdr>
        <w:top w:val="none" w:sz="0" w:space="0" w:color="auto"/>
        <w:left w:val="none" w:sz="0" w:space="0" w:color="auto"/>
        <w:bottom w:val="none" w:sz="0" w:space="0" w:color="auto"/>
        <w:right w:val="none" w:sz="0" w:space="0" w:color="auto"/>
      </w:divBdr>
      <w:divsChild>
        <w:div w:id="313412337">
          <w:marLeft w:val="0"/>
          <w:marRight w:val="0"/>
          <w:marTop w:val="0"/>
          <w:marBottom w:val="0"/>
          <w:divBdr>
            <w:top w:val="none" w:sz="0" w:space="0" w:color="auto"/>
            <w:left w:val="none" w:sz="0" w:space="0" w:color="auto"/>
            <w:bottom w:val="none" w:sz="0" w:space="0" w:color="auto"/>
            <w:right w:val="none" w:sz="0" w:space="0" w:color="auto"/>
          </w:divBdr>
          <w:divsChild>
            <w:div w:id="1128164924">
              <w:marLeft w:val="0"/>
              <w:marRight w:val="0"/>
              <w:marTop w:val="0"/>
              <w:marBottom w:val="0"/>
              <w:divBdr>
                <w:top w:val="none" w:sz="0" w:space="0" w:color="auto"/>
                <w:left w:val="none" w:sz="0" w:space="0" w:color="auto"/>
                <w:bottom w:val="none" w:sz="0" w:space="0" w:color="auto"/>
                <w:right w:val="none" w:sz="0" w:space="0" w:color="auto"/>
              </w:divBdr>
              <w:divsChild>
                <w:div w:id="20083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03882">
      <w:bodyDiv w:val="1"/>
      <w:marLeft w:val="0"/>
      <w:marRight w:val="0"/>
      <w:marTop w:val="0"/>
      <w:marBottom w:val="0"/>
      <w:divBdr>
        <w:top w:val="none" w:sz="0" w:space="0" w:color="auto"/>
        <w:left w:val="none" w:sz="0" w:space="0" w:color="auto"/>
        <w:bottom w:val="none" w:sz="0" w:space="0" w:color="auto"/>
        <w:right w:val="none" w:sz="0" w:space="0" w:color="auto"/>
      </w:divBdr>
    </w:div>
    <w:div w:id="707143614">
      <w:bodyDiv w:val="1"/>
      <w:marLeft w:val="0"/>
      <w:marRight w:val="0"/>
      <w:marTop w:val="0"/>
      <w:marBottom w:val="0"/>
      <w:divBdr>
        <w:top w:val="none" w:sz="0" w:space="0" w:color="auto"/>
        <w:left w:val="none" w:sz="0" w:space="0" w:color="auto"/>
        <w:bottom w:val="none" w:sz="0" w:space="0" w:color="auto"/>
        <w:right w:val="none" w:sz="0" w:space="0" w:color="auto"/>
      </w:divBdr>
    </w:div>
    <w:div w:id="732851209">
      <w:bodyDiv w:val="1"/>
      <w:marLeft w:val="0"/>
      <w:marRight w:val="0"/>
      <w:marTop w:val="0"/>
      <w:marBottom w:val="0"/>
      <w:divBdr>
        <w:top w:val="none" w:sz="0" w:space="0" w:color="auto"/>
        <w:left w:val="none" w:sz="0" w:space="0" w:color="auto"/>
        <w:bottom w:val="none" w:sz="0" w:space="0" w:color="auto"/>
        <w:right w:val="none" w:sz="0" w:space="0" w:color="auto"/>
      </w:divBdr>
    </w:div>
    <w:div w:id="733310382">
      <w:bodyDiv w:val="1"/>
      <w:marLeft w:val="0"/>
      <w:marRight w:val="0"/>
      <w:marTop w:val="0"/>
      <w:marBottom w:val="0"/>
      <w:divBdr>
        <w:top w:val="none" w:sz="0" w:space="0" w:color="auto"/>
        <w:left w:val="none" w:sz="0" w:space="0" w:color="auto"/>
        <w:bottom w:val="none" w:sz="0" w:space="0" w:color="auto"/>
        <w:right w:val="none" w:sz="0" w:space="0" w:color="auto"/>
      </w:divBdr>
    </w:div>
    <w:div w:id="742869870">
      <w:bodyDiv w:val="1"/>
      <w:marLeft w:val="0"/>
      <w:marRight w:val="0"/>
      <w:marTop w:val="0"/>
      <w:marBottom w:val="0"/>
      <w:divBdr>
        <w:top w:val="none" w:sz="0" w:space="0" w:color="auto"/>
        <w:left w:val="none" w:sz="0" w:space="0" w:color="auto"/>
        <w:bottom w:val="none" w:sz="0" w:space="0" w:color="auto"/>
        <w:right w:val="none" w:sz="0" w:space="0" w:color="auto"/>
      </w:divBdr>
    </w:div>
    <w:div w:id="746195170">
      <w:bodyDiv w:val="1"/>
      <w:marLeft w:val="0"/>
      <w:marRight w:val="0"/>
      <w:marTop w:val="0"/>
      <w:marBottom w:val="0"/>
      <w:divBdr>
        <w:top w:val="none" w:sz="0" w:space="0" w:color="auto"/>
        <w:left w:val="none" w:sz="0" w:space="0" w:color="auto"/>
        <w:bottom w:val="none" w:sz="0" w:space="0" w:color="auto"/>
        <w:right w:val="none" w:sz="0" w:space="0" w:color="auto"/>
      </w:divBdr>
    </w:div>
    <w:div w:id="771245183">
      <w:bodyDiv w:val="1"/>
      <w:marLeft w:val="0"/>
      <w:marRight w:val="0"/>
      <w:marTop w:val="0"/>
      <w:marBottom w:val="0"/>
      <w:divBdr>
        <w:top w:val="none" w:sz="0" w:space="0" w:color="auto"/>
        <w:left w:val="none" w:sz="0" w:space="0" w:color="auto"/>
        <w:bottom w:val="none" w:sz="0" w:space="0" w:color="auto"/>
        <w:right w:val="none" w:sz="0" w:space="0" w:color="auto"/>
      </w:divBdr>
    </w:div>
    <w:div w:id="797838355">
      <w:bodyDiv w:val="1"/>
      <w:marLeft w:val="0"/>
      <w:marRight w:val="0"/>
      <w:marTop w:val="0"/>
      <w:marBottom w:val="0"/>
      <w:divBdr>
        <w:top w:val="none" w:sz="0" w:space="0" w:color="auto"/>
        <w:left w:val="none" w:sz="0" w:space="0" w:color="auto"/>
        <w:bottom w:val="none" w:sz="0" w:space="0" w:color="auto"/>
        <w:right w:val="none" w:sz="0" w:space="0" w:color="auto"/>
      </w:divBdr>
    </w:div>
    <w:div w:id="802119789">
      <w:bodyDiv w:val="1"/>
      <w:marLeft w:val="0"/>
      <w:marRight w:val="0"/>
      <w:marTop w:val="0"/>
      <w:marBottom w:val="0"/>
      <w:divBdr>
        <w:top w:val="none" w:sz="0" w:space="0" w:color="auto"/>
        <w:left w:val="none" w:sz="0" w:space="0" w:color="auto"/>
        <w:bottom w:val="none" w:sz="0" w:space="0" w:color="auto"/>
        <w:right w:val="none" w:sz="0" w:space="0" w:color="auto"/>
      </w:divBdr>
    </w:div>
    <w:div w:id="835849582">
      <w:bodyDiv w:val="1"/>
      <w:marLeft w:val="0"/>
      <w:marRight w:val="0"/>
      <w:marTop w:val="0"/>
      <w:marBottom w:val="0"/>
      <w:divBdr>
        <w:top w:val="none" w:sz="0" w:space="0" w:color="auto"/>
        <w:left w:val="none" w:sz="0" w:space="0" w:color="auto"/>
        <w:bottom w:val="none" w:sz="0" w:space="0" w:color="auto"/>
        <w:right w:val="none" w:sz="0" w:space="0" w:color="auto"/>
      </w:divBdr>
    </w:div>
    <w:div w:id="837766774">
      <w:bodyDiv w:val="1"/>
      <w:marLeft w:val="0"/>
      <w:marRight w:val="0"/>
      <w:marTop w:val="0"/>
      <w:marBottom w:val="0"/>
      <w:divBdr>
        <w:top w:val="none" w:sz="0" w:space="0" w:color="auto"/>
        <w:left w:val="none" w:sz="0" w:space="0" w:color="auto"/>
        <w:bottom w:val="none" w:sz="0" w:space="0" w:color="auto"/>
        <w:right w:val="none" w:sz="0" w:space="0" w:color="auto"/>
      </w:divBdr>
    </w:div>
    <w:div w:id="846286187">
      <w:bodyDiv w:val="1"/>
      <w:marLeft w:val="0"/>
      <w:marRight w:val="0"/>
      <w:marTop w:val="0"/>
      <w:marBottom w:val="0"/>
      <w:divBdr>
        <w:top w:val="none" w:sz="0" w:space="0" w:color="auto"/>
        <w:left w:val="none" w:sz="0" w:space="0" w:color="auto"/>
        <w:bottom w:val="none" w:sz="0" w:space="0" w:color="auto"/>
        <w:right w:val="none" w:sz="0" w:space="0" w:color="auto"/>
      </w:divBdr>
    </w:div>
    <w:div w:id="857623649">
      <w:bodyDiv w:val="1"/>
      <w:marLeft w:val="0"/>
      <w:marRight w:val="0"/>
      <w:marTop w:val="0"/>
      <w:marBottom w:val="0"/>
      <w:divBdr>
        <w:top w:val="none" w:sz="0" w:space="0" w:color="auto"/>
        <w:left w:val="none" w:sz="0" w:space="0" w:color="auto"/>
        <w:bottom w:val="none" w:sz="0" w:space="0" w:color="auto"/>
        <w:right w:val="none" w:sz="0" w:space="0" w:color="auto"/>
      </w:divBdr>
    </w:div>
    <w:div w:id="879392231">
      <w:bodyDiv w:val="1"/>
      <w:marLeft w:val="0"/>
      <w:marRight w:val="0"/>
      <w:marTop w:val="0"/>
      <w:marBottom w:val="0"/>
      <w:divBdr>
        <w:top w:val="none" w:sz="0" w:space="0" w:color="auto"/>
        <w:left w:val="none" w:sz="0" w:space="0" w:color="auto"/>
        <w:bottom w:val="none" w:sz="0" w:space="0" w:color="auto"/>
        <w:right w:val="none" w:sz="0" w:space="0" w:color="auto"/>
      </w:divBdr>
    </w:div>
    <w:div w:id="883756765">
      <w:bodyDiv w:val="1"/>
      <w:marLeft w:val="0"/>
      <w:marRight w:val="0"/>
      <w:marTop w:val="0"/>
      <w:marBottom w:val="0"/>
      <w:divBdr>
        <w:top w:val="none" w:sz="0" w:space="0" w:color="auto"/>
        <w:left w:val="none" w:sz="0" w:space="0" w:color="auto"/>
        <w:bottom w:val="none" w:sz="0" w:space="0" w:color="auto"/>
        <w:right w:val="none" w:sz="0" w:space="0" w:color="auto"/>
      </w:divBdr>
    </w:div>
    <w:div w:id="884177116">
      <w:bodyDiv w:val="1"/>
      <w:marLeft w:val="0"/>
      <w:marRight w:val="0"/>
      <w:marTop w:val="0"/>
      <w:marBottom w:val="0"/>
      <w:divBdr>
        <w:top w:val="none" w:sz="0" w:space="0" w:color="auto"/>
        <w:left w:val="none" w:sz="0" w:space="0" w:color="auto"/>
        <w:bottom w:val="none" w:sz="0" w:space="0" w:color="auto"/>
        <w:right w:val="none" w:sz="0" w:space="0" w:color="auto"/>
      </w:divBdr>
    </w:div>
    <w:div w:id="889919003">
      <w:bodyDiv w:val="1"/>
      <w:marLeft w:val="0"/>
      <w:marRight w:val="0"/>
      <w:marTop w:val="0"/>
      <w:marBottom w:val="0"/>
      <w:divBdr>
        <w:top w:val="none" w:sz="0" w:space="0" w:color="auto"/>
        <w:left w:val="none" w:sz="0" w:space="0" w:color="auto"/>
        <w:bottom w:val="none" w:sz="0" w:space="0" w:color="auto"/>
        <w:right w:val="none" w:sz="0" w:space="0" w:color="auto"/>
      </w:divBdr>
    </w:div>
    <w:div w:id="898174281">
      <w:bodyDiv w:val="1"/>
      <w:marLeft w:val="0"/>
      <w:marRight w:val="0"/>
      <w:marTop w:val="0"/>
      <w:marBottom w:val="0"/>
      <w:divBdr>
        <w:top w:val="none" w:sz="0" w:space="0" w:color="auto"/>
        <w:left w:val="none" w:sz="0" w:space="0" w:color="auto"/>
        <w:bottom w:val="none" w:sz="0" w:space="0" w:color="auto"/>
        <w:right w:val="none" w:sz="0" w:space="0" w:color="auto"/>
      </w:divBdr>
    </w:div>
    <w:div w:id="903027229">
      <w:bodyDiv w:val="1"/>
      <w:marLeft w:val="0"/>
      <w:marRight w:val="0"/>
      <w:marTop w:val="0"/>
      <w:marBottom w:val="0"/>
      <w:divBdr>
        <w:top w:val="none" w:sz="0" w:space="0" w:color="auto"/>
        <w:left w:val="none" w:sz="0" w:space="0" w:color="auto"/>
        <w:bottom w:val="none" w:sz="0" w:space="0" w:color="auto"/>
        <w:right w:val="none" w:sz="0" w:space="0" w:color="auto"/>
      </w:divBdr>
    </w:div>
    <w:div w:id="911158909">
      <w:bodyDiv w:val="1"/>
      <w:marLeft w:val="0"/>
      <w:marRight w:val="0"/>
      <w:marTop w:val="0"/>
      <w:marBottom w:val="0"/>
      <w:divBdr>
        <w:top w:val="none" w:sz="0" w:space="0" w:color="auto"/>
        <w:left w:val="none" w:sz="0" w:space="0" w:color="auto"/>
        <w:bottom w:val="none" w:sz="0" w:space="0" w:color="auto"/>
        <w:right w:val="none" w:sz="0" w:space="0" w:color="auto"/>
      </w:divBdr>
    </w:div>
    <w:div w:id="949047463">
      <w:bodyDiv w:val="1"/>
      <w:marLeft w:val="0"/>
      <w:marRight w:val="0"/>
      <w:marTop w:val="0"/>
      <w:marBottom w:val="0"/>
      <w:divBdr>
        <w:top w:val="none" w:sz="0" w:space="0" w:color="auto"/>
        <w:left w:val="none" w:sz="0" w:space="0" w:color="auto"/>
        <w:bottom w:val="none" w:sz="0" w:space="0" w:color="auto"/>
        <w:right w:val="none" w:sz="0" w:space="0" w:color="auto"/>
      </w:divBdr>
    </w:div>
    <w:div w:id="957298894">
      <w:bodyDiv w:val="1"/>
      <w:marLeft w:val="0"/>
      <w:marRight w:val="0"/>
      <w:marTop w:val="0"/>
      <w:marBottom w:val="0"/>
      <w:divBdr>
        <w:top w:val="none" w:sz="0" w:space="0" w:color="auto"/>
        <w:left w:val="none" w:sz="0" w:space="0" w:color="auto"/>
        <w:bottom w:val="none" w:sz="0" w:space="0" w:color="auto"/>
        <w:right w:val="none" w:sz="0" w:space="0" w:color="auto"/>
      </w:divBdr>
    </w:div>
    <w:div w:id="962074514">
      <w:bodyDiv w:val="1"/>
      <w:marLeft w:val="0"/>
      <w:marRight w:val="0"/>
      <w:marTop w:val="0"/>
      <w:marBottom w:val="0"/>
      <w:divBdr>
        <w:top w:val="none" w:sz="0" w:space="0" w:color="auto"/>
        <w:left w:val="none" w:sz="0" w:space="0" w:color="auto"/>
        <w:bottom w:val="none" w:sz="0" w:space="0" w:color="auto"/>
        <w:right w:val="none" w:sz="0" w:space="0" w:color="auto"/>
      </w:divBdr>
    </w:div>
    <w:div w:id="969089450">
      <w:bodyDiv w:val="1"/>
      <w:marLeft w:val="0"/>
      <w:marRight w:val="0"/>
      <w:marTop w:val="0"/>
      <w:marBottom w:val="0"/>
      <w:divBdr>
        <w:top w:val="none" w:sz="0" w:space="0" w:color="auto"/>
        <w:left w:val="none" w:sz="0" w:space="0" w:color="auto"/>
        <w:bottom w:val="none" w:sz="0" w:space="0" w:color="auto"/>
        <w:right w:val="none" w:sz="0" w:space="0" w:color="auto"/>
      </w:divBdr>
    </w:div>
    <w:div w:id="982542446">
      <w:bodyDiv w:val="1"/>
      <w:marLeft w:val="0"/>
      <w:marRight w:val="0"/>
      <w:marTop w:val="0"/>
      <w:marBottom w:val="0"/>
      <w:divBdr>
        <w:top w:val="none" w:sz="0" w:space="0" w:color="auto"/>
        <w:left w:val="none" w:sz="0" w:space="0" w:color="auto"/>
        <w:bottom w:val="none" w:sz="0" w:space="0" w:color="auto"/>
        <w:right w:val="none" w:sz="0" w:space="0" w:color="auto"/>
      </w:divBdr>
    </w:div>
    <w:div w:id="1002198165">
      <w:bodyDiv w:val="1"/>
      <w:marLeft w:val="0"/>
      <w:marRight w:val="0"/>
      <w:marTop w:val="0"/>
      <w:marBottom w:val="0"/>
      <w:divBdr>
        <w:top w:val="none" w:sz="0" w:space="0" w:color="auto"/>
        <w:left w:val="none" w:sz="0" w:space="0" w:color="auto"/>
        <w:bottom w:val="none" w:sz="0" w:space="0" w:color="auto"/>
        <w:right w:val="none" w:sz="0" w:space="0" w:color="auto"/>
      </w:divBdr>
    </w:div>
    <w:div w:id="1025130525">
      <w:bodyDiv w:val="1"/>
      <w:marLeft w:val="0"/>
      <w:marRight w:val="0"/>
      <w:marTop w:val="0"/>
      <w:marBottom w:val="0"/>
      <w:divBdr>
        <w:top w:val="none" w:sz="0" w:space="0" w:color="auto"/>
        <w:left w:val="none" w:sz="0" w:space="0" w:color="auto"/>
        <w:bottom w:val="none" w:sz="0" w:space="0" w:color="auto"/>
        <w:right w:val="none" w:sz="0" w:space="0" w:color="auto"/>
      </w:divBdr>
    </w:div>
    <w:div w:id="1046295041">
      <w:bodyDiv w:val="1"/>
      <w:marLeft w:val="0"/>
      <w:marRight w:val="0"/>
      <w:marTop w:val="0"/>
      <w:marBottom w:val="0"/>
      <w:divBdr>
        <w:top w:val="none" w:sz="0" w:space="0" w:color="auto"/>
        <w:left w:val="none" w:sz="0" w:space="0" w:color="auto"/>
        <w:bottom w:val="none" w:sz="0" w:space="0" w:color="auto"/>
        <w:right w:val="none" w:sz="0" w:space="0" w:color="auto"/>
      </w:divBdr>
    </w:div>
    <w:div w:id="1087769828">
      <w:bodyDiv w:val="1"/>
      <w:marLeft w:val="0"/>
      <w:marRight w:val="0"/>
      <w:marTop w:val="0"/>
      <w:marBottom w:val="0"/>
      <w:divBdr>
        <w:top w:val="none" w:sz="0" w:space="0" w:color="auto"/>
        <w:left w:val="none" w:sz="0" w:space="0" w:color="auto"/>
        <w:bottom w:val="none" w:sz="0" w:space="0" w:color="auto"/>
        <w:right w:val="none" w:sz="0" w:space="0" w:color="auto"/>
      </w:divBdr>
    </w:div>
    <w:div w:id="1100105547">
      <w:bodyDiv w:val="1"/>
      <w:marLeft w:val="0"/>
      <w:marRight w:val="0"/>
      <w:marTop w:val="0"/>
      <w:marBottom w:val="0"/>
      <w:divBdr>
        <w:top w:val="none" w:sz="0" w:space="0" w:color="auto"/>
        <w:left w:val="none" w:sz="0" w:space="0" w:color="auto"/>
        <w:bottom w:val="none" w:sz="0" w:space="0" w:color="auto"/>
        <w:right w:val="none" w:sz="0" w:space="0" w:color="auto"/>
      </w:divBdr>
    </w:div>
    <w:div w:id="1103770558">
      <w:bodyDiv w:val="1"/>
      <w:marLeft w:val="0"/>
      <w:marRight w:val="0"/>
      <w:marTop w:val="0"/>
      <w:marBottom w:val="0"/>
      <w:divBdr>
        <w:top w:val="none" w:sz="0" w:space="0" w:color="auto"/>
        <w:left w:val="none" w:sz="0" w:space="0" w:color="auto"/>
        <w:bottom w:val="none" w:sz="0" w:space="0" w:color="auto"/>
        <w:right w:val="none" w:sz="0" w:space="0" w:color="auto"/>
      </w:divBdr>
    </w:div>
    <w:div w:id="1113330572">
      <w:bodyDiv w:val="1"/>
      <w:marLeft w:val="0"/>
      <w:marRight w:val="0"/>
      <w:marTop w:val="0"/>
      <w:marBottom w:val="0"/>
      <w:divBdr>
        <w:top w:val="none" w:sz="0" w:space="0" w:color="auto"/>
        <w:left w:val="none" w:sz="0" w:space="0" w:color="auto"/>
        <w:bottom w:val="none" w:sz="0" w:space="0" w:color="auto"/>
        <w:right w:val="none" w:sz="0" w:space="0" w:color="auto"/>
      </w:divBdr>
    </w:div>
    <w:div w:id="1122269001">
      <w:bodyDiv w:val="1"/>
      <w:marLeft w:val="0"/>
      <w:marRight w:val="0"/>
      <w:marTop w:val="0"/>
      <w:marBottom w:val="0"/>
      <w:divBdr>
        <w:top w:val="none" w:sz="0" w:space="0" w:color="auto"/>
        <w:left w:val="none" w:sz="0" w:space="0" w:color="auto"/>
        <w:bottom w:val="none" w:sz="0" w:space="0" w:color="auto"/>
        <w:right w:val="none" w:sz="0" w:space="0" w:color="auto"/>
      </w:divBdr>
    </w:div>
    <w:div w:id="1125151333">
      <w:bodyDiv w:val="1"/>
      <w:marLeft w:val="0"/>
      <w:marRight w:val="0"/>
      <w:marTop w:val="0"/>
      <w:marBottom w:val="0"/>
      <w:divBdr>
        <w:top w:val="none" w:sz="0" w:space="0" w:color="auto"/>
        <w:left w:val="none" w:sz="0" w:space="0" w:color="auto"/>
        <w:bottom w:val="none" w:sz="0" w:space="0" w:color="auto"/>
        <w:right w:val="none" w:sz="0" w:space="0" w:color="auto"/>
      </w:divBdr>
    </w:div>
    <w:div w:id="1135442590">
      <w:bodyDiv w:val="1"/>
      <w:marLeft w:val="0"/>
      <w:marRight w:val="0"/>
      <w:marTop w:val="0"/>
      <w:marBottom w:val="0"/>
      <w:divBdr>
        <w:top w:val="none" w:sz="0" w:space="0" w:color="auto"/>
        <w:left w:val="none" w:sz="0" w:space="0" w:color="auto"/>
        <w:bottom w:val="none" w:sz="0" w:space="0" w:color="auto"/>
        <w:right w:val="none" w:sz="0" w:space="0" w:color="auto"/>
      </w:divBdr>
    </w:div>
    <w:div w:id="1136795196">
      <w:bodyDiv w:val="1"/>
      <w:marLeft w:val="0"/>
      <w:marRight w:val="0"/>
      <w:marTop w:val="0"/>
      <w:marBottom w:val="0"/>
      <w:divBdr>
        <w:top w:val="none" w:sz="0" w:space="0" w:color="auto"/>
        <w:left w:val="none" w:sz="0" w:space="0" w:color="auto"/>
        <w:bottom w:val="none" w:sz="0" w:space="0" w:color="auto"/>
        <w:right w:val="none" w:sz="0" w:space="0" w:color="auto"/>
      </w:divBdr>
      <w:divsChild>
        <w:div w:id="608899445">
          <w:marLeft w:val="0"/>
          <w:marRight w:val="0"/>
          <w:marTop w:val="0"/>
          <w:marBottom w:val="0"/>
          <w:divBdr>
            <w:top w:val="none" w:sz="0" w:space="0" w:color="auto"/>
            <w:left w:val="none" w:sz="0" w:space="0" w:color="auto"/>
            <w:bottom w:val="none" w:sz="0" w:space="0" w:color="auto"/>
            <w:right w:val="none" w:sz="0" w:space="0" w:color="auto"/>
          </w:divBdr>
          <w:divsChild>
            <w:div w:id="679429089">
              <w:marLeft w:val="0"/>
              <w:marRight w:val="0"/>
              <w:marTop w:val="0"/>
              <w:marBottom w:val="0"/>
              <w:divBdr>
                <w:top w:val="none" w:sz="0" w:space="0" w:color="auto"/>
                <w:left w:val="none" w:sz="0" w:space="0" w:color="auto"/>
                <w:bottom w:val="none" w:sz="0" w:space="0" w:color="auto"/>
                <w:right w:val="none" w:sz="0" w:space="0" w:color="auto"/>
              </w:divBdr>
              <w:divsChild>
                <w:div w:id="18219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8018">
      <w:bodyDiv w:val="1"/>
      <w:marLeft w:val="0"/>
      <w:marRight w:val="0"/>
      <w:marTop w:val="0"/>
      <w:marBottom w:val="0"/>
      <w:divBdr>
        <w:top w:val="none" w:sz="0" w:space="0" w:color="auto"/>
        <w:left w:val="none" w:sz="0" w:space="0" w:color="auto"/>
        <w:bottom w:val="none" w:sz="0" w:space="0" w:color="auto"/>
        <w:right w:val="none" w:sz="0" w:space="0" w:color="auto"/>
      </w:divBdr>
    </w:div>
    <w:div w:id="1148471730">
      <w:bodyDiv w:val="1"/>
      <w:marLeft w:val="0"/>
      <w:marRight w:val="0"/>
      <w:marTop w:val="0"/>
      <w:marBottom w:val="0"/>
      <w:divBdr>
        <w:top w:val="none" w:sz="0" w:space="0" w:color="auto"/>
        <w:left w:val="none" w:sz="0" w:space="0" w:color="auto"/>
        <w:bottom w:val="none" w:sz="0" w:space="0" w:color="auto"/>
        <w:right w:val="none" w:sz="0" w:space="0" w:color="auto"/>
      </w:divBdr>
    </w:div>
    <w:div w:id="1148595205">
      <w:bodyDiv w:val="1"/>
      <w:marLeft w:val="0"/>
      <w:marRight w:val="0"/>
      <w:marTop w:val="0"/>
      <w:marBottom w:val="0"/>
      <w:divBdr>
        <w:top w:val="none" w:sz="0" w:space="0" w:color="auto"/>
        <w:left w:val="none" w:sz="0" w:space="0" w:color="auto"/>
        <w:bottom w:val="none" w:sz="0" w:space="0" w:color="auto"/>
        <w:right w:val="none" w:sz="0" w:space="0" w:color="auto"/>
      </w:divBdr>
    </w:div>
    <w:div w:id="1150514921">
      <w:bodyDiv w:val="1"/>
      <w:marLeft w:val="0"/>
      <w:marRight w:val="0"/>
      <w:marTop w:val="0"/>
      <w:marBottom w:val="0"/>
      <w:divBdr>
        <w:top w:val="none" w:sz="0" w:space="0" w:color="auto"/>
        <w:left w:val="none" w:sz="0" w:space="0" w:color="auto"/>
        <w:bottom w:val="none" w:sz="0" w:space="0" w:color="auto"/>
        <w:right w:val="none" w:sz="0" w:space="0" w:color="auto"/>
      </w:divBdr>
    </w:div>
    <w:div w:id="1160389045">
      <w:bodyDiv w:val="1"/>
      <w:marLeft w:val="0"/>
      <w:marRight w:val="0"/>
      <w:marTop w:val="0"/>
      <w:marBottom w:val="0"/>
      <w:divBdr>
        <w:top w:val="none" w:sz="0" w:space="0" w:color="auto"/>
        <w:left w:val="none" w:sz="0" w:space="0" w:color="auto"/>
        <w:bottom w:val="none" w:sz="0" w:space="0" w:color="auto"/>
        <w:right w:val="none" w:sz="0" w:space="0" w:color="auto"/>
      </w:divBdr>
    </w:div>
    <w:div w:id="1164080819">
      <w:bodyDiv w:val="1"/>
      <w:marLeft w:val="0"/>
      <w:marRight w:val="0"/>
      <w:marTop w:val="0"/>
      <w:marBottom w:val="0"/>
      <w:divBdr>
        <w:top w:val="none" w:sz="0" w:space="0" w:color="auto"/>
        <w:left w:val="none" w:sz="0" w:space="0" w:color="auto"/>
        <w:bottom w:val="none" w:sz="0" w:space="0" w:color="auto"/>
        <w:right w:val="none" w:sz="0" w:space="0" w:color="auto"/>
      </w:divBdr>
    </w:div>
    <w:div w:id="1168522421">
      <w:bodyDiv w:val="1"/>
      <w:marLeft w:val="0"/>
      <w:marRight w:val="0"/>
      <w:marTop w:val="0"/>
      <w:marBottom w:val="0"/>
      <w:divBdr>
        <w:top w:val="none" w:sz="0" w:space="0" w:color="auto"/>
        <w:left w:val="none" w:sz="0" w:space="0" w:color="auto"/>
        <w:bottom w:val="none" w:sz="0" w:space="0" w:color="auto"/>
        <w:right w:val="none" w:sz="0" w:space="0" w:color="auto"/>
      </w:divBdr>
    </w:div>
    <w:div w:id="1190296929">
      <w:bodyDiv w:val="1"/>
      <w:marLeft w:val="0"/>
      <w:marRight w:val="0"/>
      <w:marTop w:val="0"/>
      <w:marBottom w:val="0"/>
      <w:divBdr>
        <w:top w:val="none" w:sz="0" w:space="0" w:color="auto"/>
        <w:left w:val="none" w:sz="0" w:space="0" w:color="auto"/>
        <w:bottom w:val="none" w:sz="0" w:space="0" w:color="auto"/>
        <w:right w:val="none" w:sz="0" w:space="0" w:color="auto"/>
      </w:divBdr>
    </w:div>
    <w:div w:id="1194730388">
      <w:bodyDiv w:val="1"/>
      <w:marLeft w:val="0"/>
      <w:marRight w:val="0"/>
      <w:marTop w:val="0"/>
      <w:marBottom w:val="0"/>
      <w:divBdr>
        <w:top w:val="none" w:sz="0" w:space="0" w:color="auto"/>
        <w:left w:val="none" w:sz="0" w:space="0" w:color="auto"/>
        <w:bottom w:val="none" w:sz="0" w:space="0" w:color="auto"/>
        <w:right w:val="none" w:sz="0" w:space="0" w:color="auto"/>
      </w:divBdr>
    </w:div>
    <w:div w:id="1199321112">
      <w:bodyDiv w:val="1"/>
      <w:marLeft w:val="0"/>
      <w:marRight w:val="0"/>
      <w:marTop w:val="0"/>
      <w:marBottom w:val="0"/>
      <w:divBdr>
        <w:top w:val="none" w:sz="0" w:space="0" w:color="auto"/>
        <w:left w:val="none" w:sz="0" w:space="0" w:color="auto"/>
        <w:bottom w:val="none" w:sz="0" w:space="0" w:color="auto"/>
        <w:right w:val="none" w:sz="0" w:space="0" w:color="auto"/>
      </w:divBdr>
    </w:div>
    <w:div w:id="1209226757">
      <w:bodyDiv w:val="1"/>
      <w:marLeft w:val="0"/>
      <w:marRight w:val="0"/>
      <w:marTop w:val="0"/>
      <w:marBottom w:val="0"/>
      <w:divBdr>
        <w:top w:val="none" w:sz="0" w:space="0" w:color="auto"/>
        <w:left w:val="none" w:sz="0" w:space="0" w:color="auto"/>
        <w:bottom w:val="none" w:sz="0" w:space="0" w:color="auto"/>
        <w:right w:val="none" w:sz="0" w:space="0" w:color="auto"/>
      </w:divBdr>
    </w:div>
    <w:div w:id="1215851380">
      <w:bodyDiv w:val="1"/>
      <w:marLeft w:val="0"/>
      <w:marRight w:val="0"/>
      <w:marTop w:val="0"/>
      <w:marBottom w:val="0"/>
      <w:divBdr>
        <w:top w:val="none" w:sz="0" w:space="0" w:color="auto"/>
        <w:left w:val="none" w:sz="0" w:space="0" w:color="auto"/>
        <w:bottom w:val="none" w:sz="0" w:space="0" w:color="auto"/>
        <w:right w:val="none" w:sz="0" w:space="0" w:color="auto"/>
      </w:divBdr>
    </w:div>
    <w:div w:id="1227495274">
      <w:bodyDiv w:val="1"/>
      <w:marLeft w:val="0"/>
      <w:marRight w:val="0"/>
      <w:marTop w:val="0"/>
      <w:marBottom w:val="0"/>
      <w:divBdr>
        <w:top w:val="none" w:sz="0" w:space="0" w:color="auto"/>
        <w:left w:val="none" w:sz="0" w:space="0" w:color="auto"/>
        <w:bottom w:val="none" w:sz="0" w:space="0" w:color="auto"/>
        <w:right w:val="none" w:sz="0" w:space="0" w:color="auto"/>
      </w:divBdr>
    </w:div>
    <w:div w:id="1229729251">
      <w:bodyDiv w:val="1"/>
      <w:marLeft w:val="0"/>
      <w:marRight w:val="0"/>
      <w:marTop w:val="0"/>
      <w:marBottom w:val="0"/>
      <w:divBdr>
        <w:top w:val="none" w:sz="0" w:space="0" w:color="auto"/>
        <w:left w:val="none" w:sz="0" w:space="0" w:color="auto"/>
        <w:bottom w:val="none" w:sz="0" w:space="0" w:color="auto"/>
        <w:right w:val="none" w:sz="0" w:space="0" w:color="auto"/>
      </w:divBdr>
    </w:div>
    <w:div w:id="1244990215">
      <w:bodyDiv w:val="1"/>
      <w:marLeft w:val="0"/>
      <w:marRight w:val="0"/>
      <w:marTop w:val="0"/>
      <w:marBottom w:val="0"/>
      <w:divBdr>
        <w:top w:val="none" w:sz="0" w:space="0" w:color="auto"/>
        <w:left w:val="none" w:sz="0" w:space="0" w:color="auto"/>
        <w:bottom w:val="none" w:sz="0" w:space="0" w:color="auto"/>
        <w:right w:val="none" w:sz="0" w:space="0" w:color="auto"/>
      </w:divBdr>
    </w:div>
    <w:div w:id="1247180610">
      <w:bodyDiv w:val="1"/>
      <w:marLeft w:val="0"/>
      <w:marRight w:val="0"/>
      <w:marTop w:val="0"/>
      <w:marBottom w:val="0"/>
      <w:divBdr>
        <w:top w:val="none" w:sz="0" w:space="0" w:color="auto"/>
        <w:left w:val="none" w:sz="0" w:space="0" w:color="auto"/>
        <w:bottom w:val="none" w:sz="0" w:space="0" w:color="auto"/>
        <w:right w:val="none" w:sz="0" w:space="0" w:color="auto"/>
      </w:divBdr>
    </w:div>
    <w:div w:id="1248657417">
      <w:bodyDiv w:val="1"/>
      <w:marLeft w:val="0"/>
      <w:marRight w:val="0"/>
      <w:marTop w:val="0"/>
      <w:marBottom w:val="0"/>
      <w:divBdr>
        <w:top w:val="none" w:sz="0" w:space="0" w:color="auto"/>
        <w:left w:val="none" w:sz="0" w:space="0" w:color="auto"/>
        <w:bottom w:val="none" w:sz="0" w:space="0" w:color="auto"/>
        <w:right w:val="none" w:sz="0" w:space="0" w:color="auto"/>
      </w:divBdr>
    </w:div>
    <w:div w:id="1275867711">
      <w:bodyDiv w:val="1"/>
      <w:marLeft w:val="0"/>
      <w:marRight w:val="0"/>
      <w:marTop w:val="0"/>
      <w:marBottom w:val="0"/>
      <w:divBdr>
        <w:top w:val="none" w:sz="0" w:space="0" w:color="auto"/>
        <w:left w:val="none" w:sz="0" w:space="0" w:color="auto"/>
        <w:bottom w:val="none" w:sz="0" w:space="0" w:color="auto"/>
        <w:right w:val="none" w:sz="0" w:space="0" w:color="auto"/>
      </w:divBdr>
    </w:div>
    <w:div w:id="1290085557">
      <w:bodyDiv w:val="1"/>
      <w:marLeft w:val="0"/>
      <w:marRight w:val="0"/>
      <w:marTop w:val="0"/>
      <w:marBottom w:val="0"/>
      <w:divBdr>
        <w:top w:val="none" w:sz="0" w:space="0" w:color="auto"/>
        <w:left w:val="none" w:sz="0" w:space="0" w:color="auto"/>
        <w:bottom w:val="none" w:sz="0" w:space="0" w:color="auto"/>
        <w:right w:val="none" w:sz="0" w:space="0" w:color="auto"/>
      </w:divBdr>
    </w:div>
    <w:div w:id="1295333990">
      <w:bodyDiv w:val="1"/>
      <w:marLeft w:val="0"/>
      <w:marRight w:val="0"/>
      <w:marTop w:val="0"/>
      <w:marBottom w:val="0"/>
      <w:divBdr>
        <w:top w:val="none" w:sz="0" w:space="0" w:color="auto"/>
        <w:left w:val="none" w:sz="0" w:space="0" w:color="auto"/>
        <w:bottom w:val="none" w:sz="0" w:space="0" w:color="auto"/>
        <w:right w:val="none" w:sz="0" w:space="0" w:color="auto"/>
      </w:divBdr>
    </w:div>
    <w:div w:id="1307585523">
      <w:bodyDiv w:val="1"/>
      <w:marLeft w:val="0"/>
      <w:marRight w:val="0"/>
      <w:marTop w:val="0"/>
      <w:marBottom w:val="0"/>
      <w:divBdr>
        <w:top w:val="none" w:sz="0" w:space="0" w:color="auto"/>
        <w:left w:val="none" w:sz="0" w:space="0" w:color="auto"/>
        <w:bottom w:val="none" w:sz="0" w:space="0" w:color="auto"/>
        <w:right w:val="none" w:sz="0" w:space="0" w:color="auto"/>
      </w:divBdr>
    </w:div>
    <w:div w:id="1321302133">
      <w:bodyDiv w:val="1"/>
      <w:marLeft w:val="0"/>
      <w:marRight w:val="0"/>
      <w:marTop w:val="0"/>
      <w:marBottom w:val="0"/>
      <w:divBdr>
        <w:top w:val="none" w:sz="0" w:space="0" w:color="auto"/>
        <w:left w:val="none" w:sz="0" w:space="0" w:color="auto"/>
        <w:bottom w:val="none" w:sz="0" w:space="0" w:color="auto"/>
        <w:right w:val="none" w:sz="0" w:space="0" w:color="auto"/>
      </w:divBdr>
    </w:div>
    <w:div w:id="1333146499">
      <w:bodyDiv w:val="1"/>
      <w:marLeft w:val="0"/>
      <w:marRight w:val="0"/>
      <w:marTop w:val="0"/>
      <w:marBottom w:val="0"/>
      <w:divBdr>
        <w:top w:val="none" w:sz="0" w:space="0" w:color="auto"/>
        <w:left w:val="none" w:sz="0" w:space="0" w:color="auto"/>
        <w:bottom w:val="none" w:sz="0" w:space="0" w:color="auto"/>
        <w:right w:val="none" w:sz="0" w:space="0" w:color="auto"/>
      </w:divBdr>
    </w:div>
    <w:div w:id="1349597773">
      <w:bodyDiv w:val="1"/>
      <w:marLeft w:val="0"/>
      <w:marRight w:val="0"/>
      <w:marTop w:val="0"/>
      <w:marBottom w:val="0"/>
      <w:divBdr>
        <w:top w:val="none" w:sz="0" w:space="0" w:color="auto"/>
        <w:left w:val="none" w:sz="0" w:space="0" w:color="auto"/>
        <w:bottom w:val="none" w:sz="0" w:space="0" w:color="auto"/>
        <w:right w:val="none" w:sz="0" w:space="0" w:color="auto"/>
      </w:divBdr>
    </w:div>
    <w:div w:id="1364599566">
      <w:bodyDiv w:val="1"/>
      <w:marLeft w:val="0"/>
      <w:marRight w:val="0"/>
      <w:marTop w:val="0"/>
      <w:marBottom w:val="0"/>
      <w:divBdr>
        <w:top w:val="none" w:sz="0" w:space="0" w:color="auto"/>
        <w:left w:val="none" w:sz="0" w:space="0" w:color="auto"/>
        <w:bottom w:val="none" w:sz="0" w:space="0" w:color="auto"/>
        <w:right w:val="none" w:sz="0" w:space="0" w:color="auto"/>
      </w:divBdr>
    </w:div>
    <w:div w:id="1377899637">
      <w:bodyDiv w:val="1"/>
      <w:marLeft w:val="0"/>
      <w:marRight w:val="0"/>
      <w:marTop w:val="0"/>
      <w:marBottom w:val="0"/>
      <w:divBdr>
        <w:top w:val="none" w:sz="0" w:space="0" w:color="auto"/>
        <w:left w:val="none" w:sz="0" w:space="0" w:color="auto"/>
        <w:bottom w:val="none" w:sz="0" w:space="0" w:color="auto"/>
        <w:right w:val="none" w:sz="0" w:space="0" w:color="auto"/>
      </w:divBdr>
    </w:div>
    <w:div w:id="1388839906">
      <w:bodyDiv w:val="1"/>
      <w:marLeft w:val="0"/>
      <w:marRight w:val="0"/>
      <w:marTop w:val="0"/>
      <w:marBottom w:val="0"/>
      <w:divBdr>
        <w:top w:val="none" w:sz="0" w:space="0" w:color="auto"/>
        <w:left w:val="none" w:sz="0" w:space="0" w:color="auto"/>
        <w:bottom w:val="none" w:sz="0" w:space="0" w:color="auto"/>
        <w:right w:val="none" w:sz="0" w:space="0" w:color="auto"/>
      </w:divBdr>
    </w:div>
    <w:div w:id="1396930341">
      <w:bodyDiv w:val="1"/>
      <w:marLeft w:val="0"/>
      <w:marRight w:val="0"/>
      <w:marTop w:val="0"/>
      <w:marBottom w:val="0"/>
      <w:divBdr>
        <w:top w:val="none" w:sz="0" w:space="0" w:color="auto"/>
        <w:left w:val="none" w:sz="0" w:space="0" w:color="auto"/>
        <w:bottom w:val="none" w:sz="0" w:space="0" w:color="auto"/>
        <w:right w:val="none" w:sz="0" w:space="0" w:color="auto"/>
      </w:divBdr>
    </w:div>
    <w:div w:id="1398673369">
      <w:bodyDiv w:val="1"/>
      <w:marLeft w:val="0"/>
      <w:marRight w:val="0"/>
      <w:marTop w:val="0"/>
      <w:marBottom w:val="0"/>
      <w:divBdr>
        <w:top w:val="none" w:sz="0" w:space="0" w:color="auto"/>
        <w:left w:val="none" w:sz="0" w:space="0" w:color="auto"/>
        <w:bottom w:val="none" w:sz="0" w:space="0" w:color="auto"/>
        <w:right w:val="none" w:sz="0" w:space="0" w:color="auto"/>
      </w:divBdr>
      <w:divsChild>
        <w:div w:id="8604798">
          <w:marLeft w:val="0"/>
          <w:marRight w:val="0"/>
          <w:marTop w:val="0"/>
          <w:marBottom w:val="0"/>
          <w:divBdr>
            <w:top w:val="none" w:sz="0" w:space="0" w:color="auto"/>
            <w:left w:val="none" w:sz="0" w:space="0" w:color="auto"/>
            <w:bottom w:val="none" w:sz="0" w:space="0" w:color="auto"/>
            <w:right w:val="none" w:sz="0" w:space="0" w:color="auto"/>
          </w:divBdr>
        </w:div>
        <w:div w:id="281159870">
          <w:marLeft w:val="0"/>
          <w:marRight w:val="0"/>
          <w:marTop w:val="0"/>
          <w:marBottom w:val="0"/>
          <w:divBdr>
            <w:top w:val="none" w:sz="0" w:space="0" w:color="auto"/>
            <w:left w:val="none" w:sz="0" w:space="0" w:color="auto"/>
            <w:bottom w:val="none" w:sz="0" w:space="0" w:color="auto"/>
            <w:right w:val="none" w:sz="0" w:space="0" w:color="auto"/>
          </w:divBdr>
          <w:divsChild>
            <w:div w:id="2070380450">
              <w:marLeft w:val="0"/>
              <w:marRight w:val="0"/>
              <w:marTop w:val="240"/>
              <w:marBottom w:val="240"/>
              <w:divBdr>
                <w:top w:val="single" w:sz="12" w:space="0" w:color="EBEBEB"/>
                <w:left w:val="none" w:sz="0" w:space="0" w:color="auto"/>
                <w:bottom w:val="single" w:sz="12" w:space="0" w:color="EBEBEB"/>
                <w:right w:val="none" w:sz="0" w:space="0" w:color="auto"/>
              </w:divBdr>
              <w:divsChild>
                <w:div w:id="15324522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90277444">
          <w:marLeft w:val="0"/>
          <w:marRight w:val="0"/>
          <w:marTop w:val="0"/>
          <w:marBottom w:val="0"/>
          <w:divBdr>
            <w:top w:val="none" w:sz="0" w:space="0" w:color="auto"/>
            <w:left w:val="none" w:sz="0" w:space="0" w:color="auto"/>
            <w:bottom w:val="none" w:sz="0" w:space="0" w:color="auto"/>
            <w:right w:val="none" w:sz="0" w:space="0" w:color="auto"/>
          </w:divBdr>
          <w:divsChild>
            <w:div w:id="825247683">
              <w:marLeft w:val="0"/>
              <w:marRight w:val="0"/>
              <w:marTop w:val="240"/>
              <w:marBottom w:val="240"/>
              <w:divBdr>
                <w:top w:val="single" w:sz="12" w:space="0" w:color="EBEBEB"/>
                <w:left w:val="none" w:sz="0" w:space="0" w:color="auto"/>
                <w:bottom w:val="single" w:sz="12" w:space="0" w:color="EBEBEB"/>
                <w:right w:val="none" w:sz="0" w:space="0" w:color="auto"/>
              </w:divBdr>
              <w:divsChild>
                <w:div w:id="148641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5824356">
          <w:marLeft w:val="0"/>
          <w:marRight w:val="0"/>
          <w:marTop w:val="0"/>
          <w:marBottom w:val="0"/>
          <w:divBdr>
            <w:top w:val="none" w:sz="0" w:space="0" w:color="auto"/>
            <w:left w:val="none" w:sz="0" w:space="0" w:color="auto"/>
            <w:bottom w:val="none" w:sz="0" w:space="0" w:color="auto"/>
            <w:right w:val="none" w:sz="0" w:space="0" w:color="auto"/>
          </w:divBdr>
          <w:divsChild>
            <w:div w:id="577716711">
              <w:marLeft w:val="0"/>
              <w:marRight w:val="0"/>
              <w:marTop w:val="240"/>
              <w:marBottom w:val="240"/>
              <w:divBdr>
                <w:top w:val="single" w:sz="12" w:space="0" w:color="EBEBEB"/>
                <w:left w:val="none" w:sz="0" w:space="0" w:color="auto"/>
                <w:bottom w:val="single" w:sz="12" w:space="0" w:color="EBEBEB"/>
                <w:right w:val="none" w:sz="0" w:space="0" w:color="auto"/>
              </w:divBdr>
              <w:divsChild>
                <w:div w:id="5004623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8767612">
          <w:marLeft w:val="0"/>
          <w:marRight w:val="0"/>
          <w:marTop w:val="0"/>
          <w:marBottom w:val="0"/>
          <w:divBdr>
            <w:top w:val="none" w:sz="0" w:space="0" w:color="auto"/>
            <w:left w:val="none" w:sz="0" w:space="0" w:color="auto"/>
            <w:bottom w:val="none" w:sz="0" w:space="0" w:color="auto"/>
            <w:right w:val="none" w:sz="0" w:space="0" w:color="auto"/>
          </w:divBdr>
          <w:divsChild>
            <w:div w:id="1700348227">
              <w:marLeft w:val="0"/>
              <w:marRight w:val="0"/>
              <w:marTop w:val="240"/>
              <w:marBottom w:val="240"/>
              <w:divBdr>
                <w:top w:val="single" w:sz="12" w:space="0" w:color="EBEBEB"/>
                <w:left w:val="none" w:sz="0" w:space="0" w:color="auto"/>
                <w:bottom w:val="single" w:sz="12" w:space="0" w:color="EBEBEB"/>
                <w:right w:val="none" w:sz="0" w:space="0" w:color="auto"/>
              </w:divBdr>
              <w:divsChild>
                <w:div w:id="21453936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7009496">
          <w:marLeft w:val="0"/>
          <w:marRight w:val="0"/>
          <w:marTop w:val="0"/>
          <w:marBottom w:val="0"/>
          <w:divBdr>
            <w:top w:val="none" w:sz="0" w:space="0" w:color="auto"/>
            <w:left w:val="none" w:sz="0" w:space="0" w:color="auto"/>
            <w:bottom w:val="none" w:sz="0" w:space="0" w:color="auto"/>
            <w:right w:val="none" w:sz="0" w:space="0" w:color="auto"/>
          </w:divBdr>
          <w:divsChild>
            <w:div w:id="2130051675">
              <w:marLeft w:val="0"/>
              <w:marRight w:val="0"/>
              <w:marTop w:val="240"/>
              <w:marBottom w:val="240"/>
              <w:divBdr>
                <w:top w:val="single" w:sz="12" w:space="0" w:color="EBEBEB"/>
                <w:left w:val="none" w:sz="0" w:space="0" w:color="auto"/>
                <w:bottom w:val="single" w:sz="12" w:space="0" w:color="EBEBEB"/>
                <w:right w:val="none" w:sz="0" w:space="0" w:color="auto"/>
              </w:divBdr>
              <w:divsChild>
                <w:div w:id="1068261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09653593">
          <w:marLeft w:val="0"/>
          <w:marRight w:val="0"/>
          <w:marTop w:val="0"/>
          <w:marBottom w:val="0"/>
          <w:divBdr>
            <w:top w:val="none" w:sz="0" w:space="0" w:color="auto"/>
            <w:left w:val="none" w:sz="0" w:space="0" w:color="auto"/>
            <w:bottom w:val="none" w:sz="0" w:space="0" w:color="auto"/>
            <w:right w:val="none" w:sz="0" w:space="0" w:color="auto"/>
          </w:divBdr>
        </w:div>
        <w:div w:id="1971742434">
          <w:marLeft w:val="0"/>
          <w:marRight w:val="0"/>
          <w:marTop w:val="0"/>
          <w:marBottom w:val="0"/>
          <w:divBdr>
            <w:top w:val="none" w:sz="0" w:space="0" w:color="auto"/>
            <w:left w:val="none" w:sz="0" w:space="0" w:color="auto"/>
            <w:bottom w:val="none" w:sz="0" w:space="0" w:color="auto"/>
            <w:right w:val="none" w:sz="0" w:space="0" w:color="auto"/>
          </w:divBdr>
          <w:divsChild>
            <w:div w:id="1260140616">
              <w:marLeft w:val="0"/>
              <w:marRight w:val="0"/>
              <w:marTop w:val="240"/>
              <w:marBottom w:val="240"/>
              <w:divBdr>
                <w:top w:val="single" w:sz="12" w:space="0" w:color="EBEBEB"/>
                <w:left w:val="none" w:sz="0" w:space="0" w:color="auto"/>
                <w:bottom w:val="single" w:sz="12" w:space="0" w:color="EBEBEB"/>
                <w:right w:val="none" w:sz="0" w:space="0" w:color="auto"/>
              </w:divBdr>
              <w:divsChild>
                <w:div w:id="872382138">
                  <w:marLeft w:val="0"/>
                  <w:marRight w:val="0"/>
                  <w:marTop w:val="240"/>
                  <w:marBottom w:val="240"/>
                  <w:divBdr>
                    <w:top w:val="none" w:sz="0" w:space="0" w:color="auto"/>
                    <w:left w:val="none" w:sz="0" w:space="0" w:color="auto"/>
                    <w:bottom w:val="none" w:sz="0" w:space="0" w:color="auto"/>
                    <w:right w:val="none" w:sz="0" w:space="0" w:color="auto"/>
                  </w:divBdr>
                </w:div>
              </w:divsChild>
            </w:div>
            <w:div w:id="1613824977">
              <w:marLeft w:val="0"/>
              <w:marRight w:val="0"/>
              <w:marTop w:val="240"/>
              <w:marBottom w:val="240"/>
              <w:divBdr>
                <w:top w:val="single" w:sz="12" w:space="0" w:color="EBEBEB"/>
                <w:left w:val="none" w:sz="0" w:space="0" w:color="auto"/>
                <w:bottom w:val="single" w:sz="12" w:space="0" w:color="EBEBEB"/>
                <w:right w:val="none" w:sz="0" w:space="0" w:color="auto"/>
              </w:divBdr>
              <w:divsChild>
                <w:div w:id="936252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10301795">
      <w:bodyDiv w:val="1"/>
      <w:marLeft w:val="0"/>
      <w:marRight w:val="0"/>
      <w:marTop w:val="0"/>
      <w:marBottom w:val="0"/>
      <w:divBdr>
        <w:top w:val="none" w:sz="0" w:space="0" w:color="auto"/>
        <w:left w:val="none" w:sz="0" w:space="0" w:color="auto"/>
        <w:bottom w:val="none" w:sz="0" w:space="0" w:color="auto"/>
        <w:right w:val="none" w:sz="0" w:space="0" w:color="auto"/>
      </w:divBdr>
      <w:divsChild>
        <w:div w:id="1994990778">
          <w:marLeft w:val="0"/>
          <w:marRight w:val="0"/>
          <w:marTop w:val="0"/>
          <w:marBottom w:val="0"/>
          <w:divBdr>
            <w:top w:val="none" w:sz="0" w:space="0" w:color="auto"/>
            <w:left w:val="none" w:sz="0" w:space="0" w:color="auto"/>
            <w:bottom w:val="none" w:sz="0" w:space="0" w:color="auto"/>
            <w:right w:val="none" w:sz="0" w:space="0" w:color="auto"/>
          </w:divBdr>
        </w:div>
      </w:divsChild>
    </w:div>
    <w:div w:id="1430471044">
      <w:bodyDiv w:val="1"/>
      <w:marLeft w:val="0"/>
      <w:marRight w:val="0"/>
      <w:marTop w:val="0"/>
      <w:marBottom w:val="0"/>
      <w:divBdr>
        <w:top w:val="none" w:sz="0" w:space="0" w:color="auto"/>
        <w:left w:val="none" w:sz="0" w:space="0" w:color="auto"/>
        <w:bottom w:val="none" w:sz="0" w:space="0" w:color="auto"/>
        <w:right w:val="none" w:sz="0" w:space="0" w:color="auto"/>
      </w:divBdr>
    </w:div>
    <w:div w:id="1435400765">
      <w:bodyDiv w:val="1"/>
      <w:marLeft w:val="0"/>
      <w:marRight w:val="0"/>
      <w:marTop w:val="0"/>
      <w:marBottom w:val="0"/>
      <w:divBdr>
        <w:top w:val="none" w:sz="0" w:space="0" w:color="auto"/>
        <w:left w:val="none" w:sz="0" w:space="0" w:color="auto"/>
        <w:bottom w:val="none" w:sz="0" w:space="0" w:color="auto"/>
        <w:right w:val="none" w:sz="0" w:space="0" w:color="auto"/>
      </w:divBdr>
    </w:div>
    <w:div w:id="1454596197">
      <w:bodyDiv w:val="1"/>
      <w:marLeft w:val="0"/>
      <w:marRight w:val="0"/>
      <w:marTop w:val="0"/>
      <w:marBottom w:val="0"/>
      <w:divBdr>
        <w:top w:val="none" w:sz="0" w:space="0" w:color="auto"/>
        <w:left w:val="none" w:sz="0" w:space="0" w:color="auto"/>
        <w:bottom w:val="none" w:sz="0" w:space="0" w:color="auto"/>
        <w:right w:val="none" w:sz="0" w:space="0" w:color="auto"/>
      </w:divBdr>
      <w:divsChild>
        <w:div w:id="388497734">
          <w:marLeft w:val="0"/>
          <w:marRight w:val="0"/>
          <w:marTop w:val="0"/>
          <w:marBottom w:val="0"/>
          <w:divBdr>
            <w:top w:val="none" w:sz="0" w:space="0" w:color="auto"/>
            <w:left w:val="none" w:sz="0" w:space="0" w:color="auto"/>
            <w:bottom w:val="none" w:sz="0" w:space="0" w:color="auto"/>
            <w:right w:val="none" w:sz="0" w:space="0" w:color="auto"/>
          </w:divBdr>
          <w:divsChild>
            <w:div w:id="1913469106">
              <w:marLeft w:val="0"/>
              <w:marRight w:val="0"/>
              <w:marTop w:val="0"/>
              <w:marBottom w:val="0"/>
              <w:divBdr>
                <w:top w:val="none" w:sz="0" w:space="0" w:color="auto"/>
                <w:left w:val="none" w:sz="0" w:space="0" w:color="auto"/>
                <w:bottom w:val="none" w:sz="0" w:space="0" w:color="auto"/>
                <w:right w:val="none" w:sz="0" w:space="0" w:color="auto"/>
              </w:divBdr>
              <w:divsChild>
                <w:div w:id="1008799074">
                  <w:marLeft w:val="0"/>
                  <w:marRight w:val="0"/>
                  <w:marTop w:val="0"/>
                  <w:marBottom w:val="0"/>
                  <w:divBdr>
                    <w:top w:val="none" w:sz="0" w:space="0" w:color="auto"/>
                    <w:left w:val="none" w:sz="0" w:space="0" w:color="auto"/>
                    <w:bottom w:val="none" w:sz="0" w:space="0" w:color="auto"/>
                    <w:right w:val="none" w:sz="0" w:space="0" w:color="auto"/>
                  </w:divBdr>
                  <w:divsChild>
                    <w:div w:id="21364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03628">
      <w:bodyDiv w:val="1"/>
      <w:marLeft w:val="0"/>
      <w:marRight w:val="0"/>
      <w:marTop w:val="0"/>
      <w:marBottom w:val="0"/>
      <w:divBdr>
        <w:top w:val="none" w:sz="0" w:space="0" w:color="auto"/>
        <w:left w:val="none" w:sz="0" w:space="0" w:color="auto"/>
        <w:bottom w:val="none" w:sz="0" w:space="0" w:color="auto"/>
        <w:right w:val="none" w:sz="0" w:space="0" w:color="auto"/>
      </w:divBdr>
    </w:div>
    <w:div w:id="1476608892">
      <w:bodyDiv w:val="1"/>
      <w:marLeft w:val="0"/>
      <w:marRight w:val="0"/>
      <w:marTop w:val="0"/>
      <w:marBottom w:val="0"/>
      <w:divBdr>
        <w:top w:val="none" w:sz="0" w:space="0" w:color="auto"/>
        <w:left w:val="none" w:sz="0" w:space="0" w:color="auto"/>
        <w:bottom w:val="none" w:sz="0" w:space="0" w:color="auto"/>
        <w:right w:val="none" w:sz="0" w:space="0" w:color="auto"/>
      </w:divBdr>
    </w:div>
    <w:div w:id="1500727320">
      <w:bodyDiv w:val="1"/>
      <w:marLeft w:val="0"/>
      <w:marRight w:val="0"/>
      <w:marTop w:val="0"/>
      <w:marBottom w:val="0"/>
      <w:divBdr>
        <w:top w:val="none" w:sz="0" w:space="0" w:color="auto"/>
        <w:left w:val="none" w:sz="0" w:space="0" w:color="auto"/>
        <w:bottom w:val="none" w:sz="0" w:space="0" w:color="auto"/>
        <w:right w:val="none" w:sz="0" w:space="0" w:color="auto"/>
      </w:divBdr>
    </w:div>
    <w:div w:id="1506674012">
      <w:bodyDiv w:val="1"/>
      <w:marLeft w:val="0"/>
      <w:marRight w:val="0"/>
      <w:marTop w:val="0"/>
      <w:marBottom w:val="0"/>
      <w:divBdr>
        <w:top w:val="none" w:sz="0" w:space="0" w:color="auto"/>
        <w:left w:val="none" w:sz="0" w:space="0" w:color="auto"/>
        <w:bottom w:val="none" w:sz="0" w:space="0" w:color="auto"/>
        <w:right w:val="none" w:sz="0" w:space="0" w:color="auto"/>
      </w:divBdr>
    </w:div>
    <w:div w:id="1506944992">
      <w:bodyDiv w:val="1"/>
      <w:marLeft w:val="0"/>
      <w:marRight w:val="0"/>
      <w:marTop w:val="0"/>
      <w:marBottom w:val="0"/>
      <w:divBdr>
        <w:top w:val="none" w:sz="0" w:space="0" w:color="auto"/>
        <w:left w:val="none" w:sz="0" w:space="0" w:color="auto"/>
        <w:bottom w:val="none" w:sz="0" w:space="0" w:color="auto"/>
        <w:right w:val="none" w:sz="0" w:space="0" w:color="auto"/>
      </w:divBdr>
    </w:div>
    <w:div w:id="1510411737">
      <w:bodyDiv w:val="1"/>
      <w:marLeft w:val="0"/>
      <w:marRight w:val="0"/>
      <w:marTop w:val="0"/>
      <w:marBottom w:val="0"/>
      <w:divBdr>
        <w:top w:val="none" w:sz="0" w:space="0" w:color="auto"/>
        <w:left w:val="none" w:sz="0" w:space="0" w:color="auto"/>
        <w:bottom w:val="none" w:sz="0" w:space="0" w:color="auto"/>
        <w:right w:val="none" w:sz="0" w:space="0" w:color="auto"/>
      </w:divBdr>
    </w:div>
    <w:div w:id="1512531215">
      <w:bodyDiv w:val="1"/>
      <w:marLeft w:val="0"/>
      <w:marRight w:val="0"/>
      <w:marTop w:val="0"/>
      <w:marBottom w:val="0"/>
      <w:divBdr>
        <w:top w:val="none" w:sz="0" w:space="0" w:color="auto"/>
        <w:left w:val="none" w:sz="0" w:space="0" w:color="auto"/>
        <w:bottom w:val="none" w:sz="0" w:space="0" w:color="auto"/>
        <w:right w:val="none" w:sz="0" w:space="0" w:color="auto"/>
      </w:divBdr>
    </w:div>
    <w:div w:id="1538733566">
      <w:bodyDiv w:val="1"/>
      <w:marLeft w:val="0"/>
      <w:marRight w:val="0"/>
      <w:marTop w:val="0"/>
      <w:marBottom w:val="0"/>
      <w:divBdr>
        <w:top w:val="none" w:sz="0" w:space="0" w:color="auto"/>
        <w:left w:val="none" w:sz="0" w:space="0" w:color="auto"/>
        <w:bottom w:val="none" w:sz="0" w:space="0" w:color="auto"/>
        <w:right w:val="none" w:sz="0" w:space="0" w:color="auto"/>
      </w:divBdr>
    </w:div>
    <w:div w:id="1569875852">
      <w:bodyDiv w:val="1"/>
      <w:marLeft w:val="0"/>
      <w:marRight w:val="0"/>
      <w:marTop w:val="0"/>
      <w:marBottom w:val="0"/>
      <w:divBdr>
        <w:top w:val="none" w:sz="0" w:space="0" w:color="auto"/>
        <w:left w:val="none" w:sz="0" w:space="0" w:color="auto"/>
        <w:bottom w:val="none" w:sz="0" w:space="0" w:color="auto"/>
        <w:right w:val="none" w:sz="0" w:space="0" w:color="auto"/>
      </w:divBdr>
      <w:divsChild>
        <w:div w:id="1930699647">
          <w:marLeft w:val="0"/>
          <w:marRight w:val="0"/>
          <w:marTop w:val="0"/>
          <w:marBottom w:val="0"/>
          <w:divBdr>
            <w:top w:val="none" w:sz="0" w:space="0" w:color="auto"/>
            <w:left w:val="none" w:sz="0" w:space="0" w:color="auto"/>
            <w:bottom w:val="none" w:sz="0" w:space="0" w:color="auto"/>
            <w:right w:val="none" w:sz="0" w:space="0" w:color="auto"/>
          </w:divBdr>
          <w:divsChild>
            <w:div w:id="1335573765">
              <w:marLeft w:val="0"/>
              <w:marRight w:val="0"/>
              <w:marTop w:val="0"/>
              <w:marBottom w:val="0"/>
              <w:divBdr>
                <w:top w:val="none" w:sz="0" w:space="0" w:color="auto"/>
                <w:left w:val="none" w:sz="0" w:space="0" w:color="auto"/>
                <w:bottom w:val="none" w:sz="0" w:space="0" w:color="auto"/>
                <w:right w:val="none" w:sz="0" w:space="0" w:color="auto"/>
              </w:divBdr>
              <w:divsChild>
                <w:div w:id="11383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8380">
      <w:bodyDiv w:val="1"/>
      <w:marLeft w:val="0"/>
      <w:marRight w:val="0"/>
      <w:marTop w:val="0"/>
      <w:marBottom w:val="0"/>
      <w:divBdr>
        <w:top w:val="none" w:sz="0" w:space="0" w:color="auto"/>
        <w:left w:val="none" w:sz="0" w:space="0" w:color="auto"/>
        <w:bottom w:val="none" w:sz="0" w:space="0" w:color="auto"/>
        <w:right w:val="none" w:sz="0" w:space="0" w:color="auto"/>
      </w:divBdr>
    </w:div>
    <w:div w:id="1589658793">
      <w:bodyDiv w:val="1"/>
      <w:marLeft w:val="0"/>
      <w:marRight w:val="0"/>
      <w:marTop w:val="0"/>
      <w:marBottom w:val="0"/>
      <w:divBdr>
        <w:top w:val="none" w:sz="0" w:space="0" w:color="auto"/>
        <w:left w:val="none" w:sz="0" w:space="0" w:color="auto"/>
        <w:bottom w:val="none" w:sz="0" w:space="0" w:color="auto"/>
        <w:right w:val="none" w:sz="0" w:space="0" w:color="auto"/>
      </w:divBdr>
      <w:divsChild>
        <w:div w:id="1111045336">
          <w:marLeft w:val="0"/>
          <w:marRight w:val="0"/>
          <w:marTop w:val="0"/>
          <w:marBottom w:val="0"/>
          <w:divBdr>
            <w:top w:val="none" w:sz="0" w:space="0" w:color="auto"/>
            <w:left w:val="none" w:sz="0" w:space="0" w:color="auto"/>
            <w:bottom w:val="none" w:sz="0" w:space="0" w:color="auto"/>
            <w:right w:val="none" w:sz="0" w:space="0" w:color="auto"/>
          </w:divBdr>
        </w:div>
        <w:div w:id="1799491773">
          <w:marLeft w:val="0"/>
          <w:marRight w:val="0"/>
          <w:marTop w:val="0"/>
          <w:marBottom w:val="0"/>
          <w:divBdr>
            <w:top w:val="none" w:sz="0" w:space="0" w:color="auto"/>
            <w:left w:val="none" w:sz="0" w:space="0" w:color="auto"/>
            <w:bottom w:val="none" w:sz="0" w:space="0" w:color="auto"/>
            <w:right w:val="none" w:sz="0" w:space="0" w:color="auto"/>
          </w:divBdr>
        </w:div>
      </w:divsChild>
    </w:div>
    <w:div w:id="1601792516">
      <w:bodyDiv w:val="1"/>
      <w:marLeft w:val="0"/>
      <w:marRight w:val="0"/>
      <w:marTop w:val="0"/>
      <w:marBottom w:val="0"/>
      <w:divBdr>
        <w:top w:val="none" w:sz="0" w:space="0" w:color="auto"/>
        <w:left w:val="none" w:sz="0" w:space="0" w:color="auto"/>
        <w:bottom w:val="none" w:sz="0" w:space="0" w:color="auto"/>
        <w:right w:val="none" w:sz="0" w:space="0" w:color="auto"/>
      </w:divBdr>
    </w:div>
    <w:div w:id="1644115202">
      <w:bodyDiv w:val="1"/>
      <w:marLeft w:val="0"/>
      <w:marRight w:val="0"/>
      <w:marTop w:val="0"/>
      <w:marBottom w:val="0"/>
      <w:divBdr>
        <w:top w:val="none" w:sz="0" w:space="0" w:color="auto"/>
        <w:left w:val="none" w:sz="0" w:space="0" w:color="auto"/>
        <w:bottom w:val="none" w:sz="0" w:space="0" w:color="auto"/>
        <w:right w:val="none" w:sz="0" w:space="0" w:color="auto"/>
      </w:divBdr>
    </w:div>
    <w:div w:id="1659267972">
      <w:bodyDiv w:val="1"/>
      <w:marLeft w:val="0"/>
      <w:marRight w:val="0"/>
      <w:marTop w:val="0"/>
      <w:marBottom w:val="0"/>
      <w:divBdr>
        <w:top w:val="none" w:sz="0" w:space="0" w:color="auto"/>
        <w:left w:val="none" w:sz="0" w:space="0" w:color="auto"/>
        <w:bottom w:val="none" w:sz="0" w:space="0" w:color="auto"/>
        <w:right w:val="none" w:sz="0" w:space="0" w:color="auto"/>
      </w:divBdr>
    </w:div>
    <w:div w:id="1670131986">
      <w:bodyDiv w:val="1"/>
      <w:marLeft w:val="0"/>
      <w:marRight w:val="0"/>
      <w:marTop w:val="0"/>
      <w:marBottom w:val="0"/>
      <w:divBdr>
        <w:top w:val="none" w:sz="0" w:space="0" w:color="auto"/>
        <w:left w:val="none" w:sz="0" w:space="0" w:color="auto"/>
        <w:bottom w:val="none" w:sz="0" w:space="0" w:color="auto"/>
        <w:right w:val="none" w:sz="0" w:space="0" w:color="auto"/>
      </w:divBdr>
    </w:div>
    <w:div w:id="1675498323">
      <w:bodyDiv w:val="1"/>
      <w:marLeft w:val="0"/>
      <w:marRight w:val="0"/>
      <w:marTop w:val="0"/>
      <w:marBottom w:val="0"/>
      <w:divBdr>
        <w:top w:val="none" w:sz="0" w:space="0" w:color="auto"/>
        <w:left w:val="none" w:sz="0" w:space="0" w:color="auto"/>
        <w:bottom w:val="none" w:sz="0" w:space="0" w:color="auto"/>
        <w:right w:val="none" w:sz="0" w:space="0" w:color="auto"/>
      </w:divBdr>
    </w:div>
    <w:div w:id="1676570128">
      <w:bodyDiv w:val="1"/>
      <w:marLeft w:val="0"/>
      <w:marRight w:val="0"/>
      <w:marTop w:val="0"/>
      <w:marBottom w:val="0"/>
      <w:divBdr>
        <w:top w:val="none" w:sz="0" w:space="0" w:color="auto"/>
        <w:left w:val="none" w:sz="0" w:space="0" w:color="auto"/>
        <w:bottom w:val="none" w:sz="0" w:space="0" w:color="auto"/>
        <w:right w:val="none" w:sz="0" w:space="0" w:color="auto"/>
      </w:divBdr>
    </w:div>
    <w:div w:id="1696805352">
      <w:bodyDiv w:val="1"/>
      <w:marLeft w:val="0"/>
      <w:marRight w:val="0"/>
      <w:marTop w:val="0"/>
      <w:marBottom w:val="0"/>
      <w:divBdr>
        <w:top w:val="none" w:sz="0" w:space="0" w:color="auto"/>
        <w:left w:val="none" w:sz="0" w:space="0" w:color="auto"/>
        <w:bottom w:val="none" w:sz="0" w:space="0" w:color="auto"/>
        <w:right w:val="none" w:sz="0" w:space="0" w:color="auto"/>
      </w:divBdr>
    </w:div>
    <w:div w:id="1706326000">
      <w:bodyDiv w:val="1"/>
      <w:marLeft w:val="0"/>
      <w:marRight w:val="0"/>
      <w:marTop w:val="0"/>
      <w:marBottom w:val="0"/>
      <w:divBdr>
        <w:top w:val="none" w:sz="0" w:space="0" w:color="auto"/>
        <w:left w:val="none" w:sz="0" w:space="0" w:color="auto"/>
        <w:bottom w:val="none" w:sz="0" w:space="0" w:color="auto"/>
        <w:right w:val="none" w:sz="0" w:space="0" w:color="auto"/>
      </w:divBdr>
    </w:div>
    <w:div w:id="1714843573">
      <w:bodyDiv w:val="1"/>
      <w:marLeft w:val="0"/>
      <w:marRight w:val="0"/>
      <w:marTop w:val="0"/>
      <w:marBottom w:val="0"/>
      <w:divBdr>
        <w:top w:val="none" w:sz="0" w:space="0" w:color="auto"/>
        <w:left w:val="none" w:sz="0" w:space="0" w:color="auto"/>
        <w:bottom w:val="none" w:sz="0" w:space="0" w:color="auto"/>
        <w:right w:val="none" w:sz="0" w:space="0" w:color="auto"/>
      </w:divBdr>
    </w:div>
    <w:div w:id="1720786067">
      <w:bodyDiv w:val="1"/>
      <w:marLeft w:val="0"/>
      <w:marRight w:val="0"/>
      <w:marTop w:val="0"/>
      <w:marBottom w:val="0"/>
      <w:divBdr>
        <w:top w:val="none" w:sz="0" w:space="0" w:color="auto"/>
        <w:left w:val="none" w:sz="0" w:space="0" w:color="auto"/>
        <w:bottom w:val="none" w:sz="0" w:space="0" w:color="auto"/>
        <w:right w:val="none" w:sz="0" w:space="0" w:color="auto"/>
      </w:divBdr>
    </w:div>
    <w:div w:id="1724061971">
      <w:bodyDiv w:val="1"/>
      <w:marLeft w:val="0"/>
      <w:marRight w:val="0"/>
      <w:marTop w:val="0"/>
      <w:marBottom w:val="0"/>
      <w:divBdr>
        <w:top w:val="none" w:sz="0" w:space="0" w:color="auto"/>
        <w:left w:val="none" w:sz="0" w:space="0" w:color="auto"/>
        <w:bottom w:val="none" w:sz="0" w:space="0" w:color="auto"/>
        <w:right w:val="none" w:sz="0" w:space="0" w:color="auto"/>
      </w:divBdr>
    </w:div>
    <w:div w:id="1728608518">
      <w:bodyDiv w:val="1"/>
      <w:marLeft w:val="0"/>
      <w:marRight w:val="0"/>
      <w:marTop w:val="0"/>
      <w:marBottom w:val="0"/>
      <w:divBdr>
        <w:top w:val="none" w:sz="0" w:space="0" w:color="auto"/>
        <w:left w:val="none" w:sz="0" w:space="0" w:color="auto"/>
        <w:bottom w:val="none" w:sz="0" w:space="0" w:color="auto"/>
        <w:right w:val="none" w:sz="0" w:space="0" w:color="auto"/>
      </w:divBdr>
    </w:div>
    <w:div w:id="1737899979">
      <w:bodyDiv w:val="1"/>
      <w:marLeft w:val="0"/>
      <w:marRight w:val="0"/>
      <w:marTop w:val="0"/>
      <w:marBottom w:val="0"/>
      <w:divBdr>
        <w:top w:val="none" w:sz="0" w:space="0" w:color="auto"/>
        <w:left w:val="none" w:sz="0" w:space="0" w:color="auto"/>
        <w:bottom w:val="none" w:sz="0" w:space="0" w:color="auto"/>
        <w:right w:val="none" w:sz="0" w:space="0" w:color="auto"/>
      </w:divBdr>
    </w:div>
    <w:div w:id="1751582687">
      <w:bodyDiv w:val="1"/>
      <w:marLeft w:val="0"/>
      <w:marRight w:val="0"/>
      <w:marTop w:val="0"/>
      <w:marBottom w:val="0"/>
      <w:divBdr>
        <w:top w:val="none" w:sz="0" w:space="0" w:color="auto"/>
        <w:left w:val="none" w:sz="0" w:space="0" w:color="auto"/>
        <w:bottom w:val="none" w:sz="0" w:space="0" w:color="auto"/>
        <w:right w:val="none" w:sz="0" w:space="0" w:color="auto"/>
      </w:divBdr>
    </w:div>
    <w:div w:id="1756588375">
      <w:bodyDiv w:val="1"/>
      <w:marLeft w:val="0"/>
      <w:marRight w:val="0"/>
      <w:marTop w:val="0"/>
      <w:marBottom w:val="0"/>
      <w:divBdr>
        <w:top w:val="none" w:sz="0" w:space="0" w:color="auto"/>
        <w:left w:val="none" w:sz="0" w:space="0" w:color="auto"/>
        <w:bottom w:val="none" w:sz="0" w:space="0" w:color="auto"/>
        <w:right w:val="none" w:sz="0" w:space="0" w:color="auto"/>
      </w:divBdr>
    </w:div>
    <w:div w:id="1781146964">
      <w:bodyDiv w:val="1"/>
      <w:marLeft w:val="0"/>
      <w:marRight w:val="0"/>
      <w:marTop w:val="0"/>
      <w:marBottom w:val="0"/>
      <w:divBdr>
        <w:top w:val="none" w:sz="0" w:space="0" w:color="auto"/>
        <w:left w:val="none" w:sz="0" w:space="0" w:color="auto"/>
        <w:bottom w:val="none" w:sz="0" w:space="0" w:color="auto"/>
        <w:right w:val="none" w:sz="0" w:space="0" w:color="auto"/>
      </w:divBdr>
    </w:div>
    <w:div w:id="1782529871">
      <w:bodyDiv w:val="1"/>
      <w:marLeft w:val="0"/>
      <w:marRight w:val="0"/>
      <w:marTop w:val="0"/>
      <w:marBottom w:val="0"/>
      <w:divBdr>
        <w:top w:val="none" w:sz="0" w:space="0" w:color="auto"/>
        <w:left w:val="none" w:sz="0" w:space="0" w:color="auto"/>
        <w:bottom w:val="none" w:sz="0" w:space="0" w:color="auto"/>
        <w:right w:val="none" w:sz="0" w:space="0" w:color="auto"/>
      </w:divBdr>
    </w:div>
    <w:div w:id="1791851905">
      <w:bodyDiv w:val="1"/>
      <w:marLeft w:val="0"/>
      <w:marRight w:val="0"/>
      <w:marTop w:val="0"/>
      <w:marBottom w:val="0"/>
      <w:divBdr>
        <w:top w:val="none" w:sz="0" w:space="0" w:color="auto"/>
        <w:left w:val="none" w:sz="0" w:space="0" w:color="auto"/>
        <w:bottom w:val="none" w:sz="0" w:space="0" w:color="auto"/>
        <w:right w:val="none" w:sz="0" w:space="0" w:color="auto"/>
      </w:divBdr>
    </w:div>
    <w:div w:id="1794863975">
      <w:bodyDiv w:val="1"/>
      <w:marLeft w:val="0"/>
      <w:marRight w:val="0"/>
      <w:marTop w:val="0"/>
      <w:marBottom w:val="0"/>
      <w:divBdr>
        <w:top w:val="none" w:sz="0" w:space="0" w:color="auto"/>
        <w:left w:val="none" w:sz="0" w:space="0" w:color="auto"/>
        <w:bottom w:val="none" w:sz="0" w:space="0" w:color="auto"/>
        <w:right w:val="none" w:sz="0" w:space="0" w:color="auto"/>
      </w:divBdr>
    </w:div>
    <w:div w:id="1796363262">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
    <w:div w:id="1819416803">
      <w:bodyDiv w:val="1"/>
      <w:marLeft w:val="0"/>
      <w:marRight w:val="0"/>
      <w:marTop w:val="0"/>
      <w:marBottom w:val="0"/>
      <w:divBdr>
        <w:top w:val="none" w:sz="0" w:space="0" w:color="auto"/>
        <w:left w:val="none" w:sz="0" w:space="0" w:color="auto"/>
        <w:bottom w:val="none" w:sz="0" w:space="0" w:color="auto"/>
        <w:right w:val="none" w:sz="0" w:space="0" w:color="auto"/>
      </w:divBdr>
    </w:div>
    <w:div w:id="1862165065">
      <w:bodyDiv w:val="1"/>
      <w:marLeft w:val="0"/>
      <w:marRight w:val="0"/>
      <w:marTop w:val="0"/>
      <w:marBottom w:val="0"/>
      <w:divBdr>
        <w:top w:val="none" w:sz="0" w:space="0" w:color="auto"/>
        <w:left w:val="none" w:sz="0" w:space="0" w:color="auto"/>
        <w:bottom w:val="none" w:sz="0" w:space="0" w:color="auto"/>
        <w:right w:val="none" w:sz="0" w:space="0" w:color="auto"/>
      </w:divBdr>
      <w:divsChild>
        <w:div w:id="94714854">
          <w:marLeft w:val="0"/>
          <w:marRight w:val="0"/>
          <w:marTop w:val="0"/>
          <w:marBottom w:val="0"/>
          <w:divBdr>
            <w:top w:val="none" w:sz="0" w:space="0" w:color="auto"/>
            <w:left w:val="none" w:sz="0" w:space="0" w:color="auto"/>
            <w:bottom w:val="none" w:sz="0" w:space="0" w:color="auto"/>
            <w:right w:val="none" w:sz="0" w:space="0" w:color="auto"/>
          </w:divBdr>
          <w:divsChild>
            <w:div w:id="1581717602">
              <w:marLeft w:val="0"/>
              <w:marRight w:val="0"/>
              <w:marTop w:val="0"/>
              <w:marBottom w:val="0"/>
              <w:divBdr>
                <w:top w:val="none" w:sz="0" w:space="0" w:color="auto"/>
                <w:left w:val="none" w:sz="0" w:space="0" w:color="auto"/>
                <w:bottom w:val="none" w:sz="0" w:space="0" w:color="auto"/>
                <w:right w:val="none" w:sz="0" w:space="0" w:color="auto"/>
              </w:divBdr>
              <w:divsChild>
                <w:div w:id="21094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4249">
      <w:bodyDiv w:val="1"/>
      <w:marLeft w:val="0"/>
      <w:marRight w:val="0"/>
      <w:marTop w:val="0"/>
      <w:marBottom w:val="0"/>
      <w:divBdr>
        <w:top w:val="none" w:sz="0" w:space="0" w:color="auto"/>
        <w:left w:val="none" w:sz="0" w:space="0" w:color="auto"/>
        <w:bottom w:val="none" w:sz="0" w:space="0" w:color="auto"/>
        <w:right w:val="none" w:sz="0" w:space="0" w:color="auto"/>
      </w:divBdr>
    </w:div>
    <w:div w:id="1867480854">
      <w:bodyDiv w:val="1"/>
      <w:marLeft w:val="0"/>
      <w:marRight w:val="0"/>
      <w:marTop w:val="0"/>
      <w:marBottom w:val="0"/>
      <w:divBdr>
        <w:top w:val="none" w:sz="0" w:space="0" w:color="auto"/>
        <w:left w:val="none" w:sz="0" w:space="0" w:color="auto"/>
        <w:bottom w:val="none" w:sz="0" w:space="0" w:color="auto"/>
        <w:right w:val="none" w:sz="0" w:space="0" w:color="auto"/>
      </w:divBdr>
    </w:div>
    <w:div w:id="1868133025">
      <w:bodyDiv w:val="1"/>
      <w:marLeft w:val="0"/>
      <w:marRight w:val="0"/>
      <w:marTop w:val="0"/>
      <w:marBottom w:val="0"/>
      <w:divBdr>
        <w:top w:val="none" w:sz="0" w:space="0" w:color="auto"/>
        <w:left w:val="none" w:sz="0" w:space="0" w:color="auto"/>
        <w:bottom w:val="none" w:sz="0" w:space="0" w:color="auto"/>
        <w:right w:val="none" w:sz="0" w:space="0" w:color="auto"/>
      </w:divBdr>
    </w:div>
    <w:div w:id="1868256319">
      <w:bodyDiv w:val="1"/>
      <w:marLeft w:val="0"/>
      <w:marRight w:val="0"/>
      <w:marTop w:val="0"/>
      <w:marBottom w:val="0"/>
      <w:divBdr>
        <w:top w:val="none" w:sz="0" w:space="0" w:color="auto"/>
        <w:left w:val="none" w:sz="0" w:space="0" w:color="auto"/>
        <w:bottom w:val="none" w:sz="0" w:space="0" w:color="auto"/>
        <w:right w:val="none" w:sz="0" w:space="0" w:color="auto"/>
      </w:divBdr>
    </w:div>
    <w:div w:id="1884487785">
      <w:bodyDiv w:val="1"/>
      <w:marLeft w:val="0"/>
      <w:marRight w:val="0"/>
      <w:marTop w:val="0"/>
      <w:marBottom w:val="0"/>
      <w:divBdr>
        <w:top w:val="none" w:sz="0" w:space="0" w:color="auto"/>
        <w:left w:val="none" w:sz="0" w:space="0" w:color="auto"/>
        <w:bottom w:val="none" w:sz="0" w:space="0" w:color="auto"/>
        <w:right w:val="none" w:sz="0" w:space="0" w:color="auto"/>
      </w:divBdr>
    </w:div>
    <w:div w:id="1889416035">
      <w:bodyDiv w:val="1"/>
      <w:marLeft w:val="0"/>
      <w:marRight w:val="0"/>
      <w:marTop w:val="0"/>
      <w:marBottom w:val="0"/>
      <w:divBdr>
        <w:top w:val="none" w:sz="0" w:space="0" w:color="auto"/>
        <w:left w:val="none" w:sz="0" w:space="0" w:color="auto"/>
        <w:bottom w:val="none" w:sz="0" w:space="0" w:color="auto"/>
        <w:right w:val="none" w:sz="0" w:space="0" w:color="auto"/>
      </w:divBdr>
      <w:divsChild>
        <w:div w:id="1371298298">
          <w:marLeft w:val="0"/>
          <w:marRight w:val="0"/>
          <w:marTop w:val="0"/>
          <w:marBottom w:val="0"/>
          <w:divBdr>
            <w:top w:val="none" w:sz="0" w:space="0" w:color="auto"/>
            <w:left w:val="none" w:sz="0" w:space="0" w:color="auto"/>
            <w:bottom w:val="none" w:sz="0" w:space="0" w:color="auto"/>
            <w:right w:val="none" w:sz="0" w:space="0" w:color="auto"/>
          </w:divBdr>
          <w:divsChild>
            <w:div w:id="676927759">
              <w:marLeft w:val="0"/>
              <w:marRight w:val="0"/>
              <w:marTop w:val="0"/>
              <w:marBottom w:val="0"/>
              <w:divBdr>
                <w:top w:val="none" w:sz="0" w:space="0" w:color="auto"/>
                <w:left w:val="none" w:sz="0" w:space="0" w:color="auto"/>
                <w:bottom w:val="none" w:sz="0" w:space="0" w:color="auto"/>
                <w:right w:val="none" w:sz="0" w:space="0" w:color="auto"/>
              </w:divBdr>
              <w:divsChild>
                <w:div w:id="20302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4723">
      <w:bodyDiv w:val="1"/>
      <w:marLeft w:val="0"/>
      <w:marRight w:val="0"/>
      <w:marTop w:val="0"/>
      <w:marBottom w:val="0"/>
      <w:divBdr>
        <w:top w:val="none" w:sz="0" w:space="0" w:color="auto"/>
        <w:left w:val="none" w:sz="0" w:space="0" w:color="auto"/>
        <w:bottom w:val="none" w:sz="0" w:space="0" w:color="auto"/>
        <w:right w:val="none" w:sz="0" w:space="0" w:color="auto"/>
      </w:divBdr>
    </w:div>
    <w:div w:id="1905874911">
      <w:bodyDiv w:val="1"/>
      <w:marLeft w:val="0"/>
      <w:marRight w:val="0"/>
      <w:marTop w:val="0"/>
      <w:marBottom w:val="0"/>
      <w:divBdr>
        <w:top w:val="none" w:sz="0" w:space="0" w:color="auto"/>
        <w:left w:val="none" w:sz="0" w:space="0" w:color="auto"/>
        <w:bottom w:val="none" w:sz="0" w:space="0" w:color="auto"/>
        <w:right w:val="none" w:sz="0" w:space="0" w:color="auto"/>
      </w:divBdr>
    </w:div>
    <w:div w:id="1911034847">
      <w:bodyDiv w:val="1"/>
      <w:marLeft w:val="0"/>
      <w:marRight w:val="0"/>
      <w:marTop w:val="0"/>
      <w:marBottom w:val="0"/>
      <w:divBdr>
        <w:top w:val="none" w:sz="0" w:space="0" w:color="auto"/>
        <w:left w:val="none" w:sz="0" w:space="0" w:color="auto"/>
        <w:bottom w:val="none" w:sz="0" w:space="0" w:color="auto"/>
        <w:right w:val="none" w:sz="0" w:space="0" w:color="auto"/>
      </w:divBdr>
    </w:div>
    <w:div w:id="1913005251">
      <w:bodyDiv w:val="1"/>
      <w:marLeft w:val="0"/>
      <w:marRight w:val="0"/>
      <w:marTop w:val="0"/>
      <w:marBottom w:val="0"/>
      <w:divBdr>
        <w:top w:val="none" w:sz="0" w:space="0" w:color="auto"/>
        <w:left w:val="none" w:sz="0" w:space="0" w:color="auto"/>
        <w:bottom w:val="none" w:sz="0" w:space="0" w:color="auto"/>
        <w:right w:val="none" w:sz="0" w:space="0" w:color="auto"/>
      </w:divBdr>
    </w:div>
    <w:div w:id="1917745757">
      <w:bodyDiv w:val="1"/>
      <w:marLeft w:val="0"/>
      <w:marRight w:val="0"/>
      <w:marTop w:val="0"/>
      <w:marBottom w:val="0"/>
      <w:divBdr>
        <w:top w:val="none" w:sz="0" w:space="0" w:color="auto"/>
        <w:left w:val="none" w:sz="0" w:space="0" w:color="auto"/>
        <w:bottom w:val="none" w:sz="0" w:space="0" w:color="auto"/>
        <w:right w:val="none" w:sz="0" w:space="0" w:color="auto"/>
      </w:divBdr>
    </w:div>
    <w:div w:id="1936009139">
      <w:bodyDiv w:val="1"/>
      <w:marLeft w:val="0"/>
      <w:marRight w:val="0"/>
      <w:marTop w:val="0"/>
      <w:marBottom w:val="0"/>
      <w:divBdr>
        <w:top w:val="none" w:sz="0" w:space="0" w:color="auto"/>
        <w:left w:val="none" w:sz="0" w:space="0" w:color="auto"/>
        <w:bottom w:val="none" w:sz="0" w:space="0" w:color="auto"/>
        <w:right w:val="none" w:sz="0" w:space="0" w:color="auto"/>
      </w:divBdr>
      <w:divsChild>
        <w:div w:id="1052995775">
          <w:marLeft w:val="0"/>
          <w:marRight w:val="0"/>
          <w:marTop w:val="0"/>
          <w:marBottom w:val="0"/>
          <w:divBdr>
            <w:top w:val="none" w:sz="0" w:space="0" w:color="auto"/>
            <w:left w:val="none" w:sz="0" w:space="0" w:color="auto"/>
            <w:bottom w:val="none" w:sz="0" w:space="0" w:color="auto"/>
            <w:right w:val="none" w:sz="0" w:space="0" w:color="auto"/>
          </w:divBdr>
          <w:divsChild>
            <w:div w:id="1384479327">
              <w:marLeft w:val="0"/>
              <w:marRight w:val="0"/>
              <w:marTop w:val="0"/>
              <w:marBottom w:val="0"/>
              <w:divBdr>
                <w:top w:val="none" w:sz="0" w:space="0" w:color="auto"/>
                <w:left w:val="none" w:sz="0" w:space="0" w:color="auto"/>
                <w:bottom w:val="none" w:sz="0" w:space="0" w:color="auto"/>
                <w:right w:val="none" w:sz="0" w:space="0" w:color="auto"/>
              </w:divBdr>
              <w:divsChild>
                <w:div w:id="6804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8490">
      <w:bodyDiv w:val="1"/>
      <w:marLeft w:val="0"/>
      <w:marRight w:val="0"/>
      <w:marTop w:val="0"/>
      <w:marBottom w:val="0"/>
      <w:divBdr>
        <w:top w:val="none" w:sz="0" w:space="0" w:color="auto"/>
        <w:left w:val="none" w:sz="0" w:space="0" w:color="auto"/>
        <w:bottom w:val="none" w:sz="0" w:space="0" w:color="auto"/>
        <w:right w:val="none" w:sz="0" w:space="0" w:color="auto"/>
      </w:divBdr>
    </w:div>
    <w:div w:id="1964723114">
      <w:bodyDiv w:val="1"/>
      <w:marLeft w:val="0"/>
      <w:marRight w:val="0"/>
      <w:marTop w:val="0"/>
      <w:marBottom w:val="0"/>
      <w:divBdr>
        <w:top w:val="none" w:sz="0" w:space="0" w:color="auto"/>
        <w:left w:val="none" w:sz="0" w:space="0" w:color="auto"/>
        <w:bottom w:val="none" w:sz="0" w:space="0" w:color="auto"/>
        <w:right w:val="none" w:sz="0" w:space="0" w:color="auto"/>
      </w:divBdr>
    </w:div>
    <w:div w:id="1968775250">
      <w:bodyDiv w:val="1"/>
      <w:marLeft w:val="0"/>
      <w:marRight w:val="0"/>
      <w:marTop w:val="0"/>
      <w:marBottom w:val="0"/>
      <w:divBdr>
        <w:top w:val="none" w:sz="0" w:space="0" w:color="auto"/>
        <w:left w:val="none" w:sz="0" w:space="0" w:color="auto"/>
        <w:bottom w:val="none" w:sz="0" w:space="0" w:color="auto"/>
        <w:right w:val="none" w:sz="0" w:space="0" w:color="auto"/>
      </w:divBdr>
    </w:div>
    <w:div w:id="1969509869">
      <w:bodyDiv w:val="1"/>
      <w:marLeft w:val="0"/>
      <w:marRight w:val="0"/>
      <w:marTop w:val="0"/>
      <w:marBottom w:val="0"/>
      <w:divBdr>
        <w:top w:val="none" w:sz="0" w:space="0" w:color="auto"/>
        <w:left w:val="none" w:sz="0" w:space="0" w:color="auto"/>
        <w:bottom w:val="none" w:sz="0" w:space="0" w:color="auto"/>
        <w:right w:val="none" w:sz="0" w:space="0" w:color="auto"/>
      </w:divBdr>
    </w:div>
    <w:div w:id="2017533694">
      <w:bodyDiv w:val="1"/>
      <w:marLeft w:val="0"/>
      <w:marRight w:val="0"/>
      <w:marTop w:val="0"/>
      <w:marBottom w:val="0"/>
      <w:divBdr>
        <w:top w:val="none" w:sz="0" w:space="0" w:color="auto"/>
        <w:left w:val="none" w:sz="0" w:space="0" w:color="auto"/>
        <w:bottom w:val="none" w:sz="0" w:space="0" w:color="auto"/>
        <w:right w:val="none" w:sz="0" w:space="0" w:color="auto"/>
      </w:divBdr>
    </w:div>
    <w:div w:id="2030522859">
      <w:bodyDiv w:val="1"/>
      <w:marLeft w:val="0"/>
      <w:marRight w:val="0"/>
      <w:marTop w:val="0"/>
      <w:marBottom w:val="0"/>
      <w:divBdr>
        <w:top w:val="none" w:sz="0" w:space="0" w:color="auto"/>
        <w:left w:val="none" w:sz="0" w:space="0" w:color="auto"/>
        <w:bottom w:val="none" w:sz="0" w:space="0" w:color="auto"/>
        <w:right w:val="none" w:sz="0" w:space="0" w:color="auto"/>
      </w:divBdr>
    </w:div>
    <w:div w:id="2044743321">
      <w:bodyDiv w:val="1"/>
      <w:marLeft w:val="0"/>
      <w:marRight w:val="0"/>
      <w:marTop w:val="0"/>
      <w:marBottom w:val="0"/>
      <w:divBdr>
        <w:top w:val="none" w:sz="0" w:space="0" w:color="auto"/>
        <w:left w:val="none" w:sz="0" w:space="0" w:color="auto"/>
        <w:bottom w:val="none" w:sz="0" w:space="0" w:color="auto"/>
        <w:right w:val="none" w:sz="0" w:space="0" w:color="auto"/>
      </w:divBdr>
    </w:div>
    <w:div w:id="2056999998">
      <w:bodyDiv w:val="1"/>
      <w:marLeft w:val="0"/>
      <w:marRight w:val="0"/>
      <w:marTop w:val="0"/>
      <w:marBottom w:val="0"/>
      <w:divBdr>
        <w:top w:val="none" w:sz="0" w:space="0" w:color="auto"/>
        <w:left w:val="none" w:sz="0" w:space="0" w:color="auto"/>
        <w:bottom w:val="none" w:sz="0" w:space="0" w:color="auto"/>
        <w:right w:val="none" w:sz="0" w:space="0" w:color="auto"/>
      </w:divBdr>
    </w:div>
    <w:div w:id="2057386912">
      <w:bodyDiv w:val="1"/>
      <w:marLeft w:val="0"/>
      <w:marRight w:val="0"/>
      <w:marTop w:val="0"/>
      <w:marBottom w:val="0"/>
      <w:divBdr>
        <w:top w:val="none" w:sz="0" w:space="0" w:color="auto"/>
        <w:left w:val="none" w:sz="0" w:space="0" w:color="auto"/>
        <w:bottom w:val="none" w:sz="0" w:space="0" w:color="auto"/>
        <w:right w:val="none" w:sz="0" w:space="0" w:color="auto"/>
      </w:divBdr>
    </w:div>
    <w:div w:id="2066447179">
      <w:bodyDiv w:val="1"/>
      <w:marLeft w:val="0"/>
      <w:marRight w:val="0"/>
      <w:marTop w:val="0"/>
      <w:marBottom w:val="0"/>
      <w:divBdr>
        <w:top w:val="none" w:sz="0" w:space="0" w:color="auto"/>
        <w:left w:val="none" w:sz="0" w:space="0" w:color="auto"/>
        <w:bottom w:val="none" w:sz="0" w:space="0" w:color="auto"/>
        <w:right w:val="none" w:sz="0" w:space="0" w:color="auto"/>
      </w:divBdr>
    </w:div>
    <w:div w:id="2081097574">
      <w:bodyDiv w:val="1"/>
      <w:marLeft w:val="0"/>
      <w:marRight w:val="0"/>
      <w:marTop w:val="0"/>
      <w:marBottom w:val="0"/>
      <w:divBdr>
        <w:top w:val="none" w:sz="0" w:space="0" w:color="auto"/>
        <w:left w:val="none" w:sz="0" w:space="0" w:color="auto"/>
        <w:bottom w:val="none" w:sz="0" w:space="0" w:color="auto"/>
        <w:right w:val="none" w:sz="0" w:space="0" w:color="auto"/>
      </w:divBdr>
    </w:div>
    <w:div w:id="2090301737">
      <w:bodyDiv w:val="1"/>
      <w:marLeft w:val="0"/>
      <w:marRight w:val="0"/>
      <w:marTop w:val="0"/>
      <w:marBottom w:val="0"/>
      <w:divBdr>
        <w:top w:val="none" w:sz="0" w:space="0" w:color="auto"/>
        <w:left w:val="none" w:sz="0" w:space="0" w:color="auto"/>
        <w:bottom w:val="none" w:sz="0" w:space="0" w:color="auto"/>
        <w:right w:val="none" w:sz="0" w:space="0" w:color="auto"/>
      </w:divBdr>
    </w:div>
    <w:div w:id="2094085226">
      <w:bodyDiv w:val="1"/>
      <w:marLeft w:val="0"/>
      <w:marRight w:val="0"/>
      <w:marTop w:val="0"/>
      <w:marBottom w:val="0"/>
      <w:divBdr>
        <w:top w:val="none" w:sz="0" w:space="0" w:color="auto"/>
        <w:left w:val="none" w:sz="0" w:space="0" w:color="auto"/>
        <w:bottom w:val="none" w:sz="0" w:space="0" w:color="auto"/>
        <w:right w:val="none" w:sz="0" w:space="0" w:color="auto"/>
      </w:divBdr>
    </w:div>
    <w:div w:id="2096049734">
      <w:bodyDiv w:val="1"/>
      <w:marLeft w:val="0"/>
      <w:marRight w:val="0"/>
      <w:marTop w:val="0"/>
      <w:marBottom w:val="0"/>
      <w:divBdr>
        <w:top w:val="none" w:sz="0" w:space="0" w:color="auto"/>
        <w:left w:val="none" w:sz="0" w:space="0" w:color="auto"/>
        <w:bottom w:val="none" w:sz="0" w:space="0" w:color="auto"/>
        <w:right w:val="none" w:sz="0" w:space="0" w:color="auto"/>
      </w:divBdr>
    </w:div>
    <w:div w:id="2104757708">
      <w:bodyDiv w:val="1"/>
      <w:marLeft w:val="0"/>
      <w:marRight w:val="0"/>
      <w:marTop w:val="0"/>
      <w:marBottom w:val="0"/>
      <w:divBdr>
        <w:top w:val="none" w:sz="0" w:space="0" w:color="auto"/>
        <w:left w:val="none" w:sz="0" w:space="0" w:color="auto"/>
        <w:bottom w:val="none" w:sz="0" w:space="0" w:color="auto"/>
        <w:right w:val="none" w:sz="0" w:space="0" w:color="auto"/>
      </w:divBdr>
    </w:div>
    <w:div w:id="2120641665">
      <w:bodyDiv w:val="1"/>
      <w:marLeft w:val="0"/>
      <w:marRight w:val="0"/>
      <w:marTop w:val="0"/>
      <w:marBottom w:val="0"/>
      <w:divBdr>
        <w:top w:val="none" w:sz="0" w:space="0" w:color="auto"/>
        <w:left w:val="none" w:sz="0" w:space="0" w:color="auto"/>
        <w:bottom w:val="none" w:sz="0" w:space="0" w:color="auto"/>
        <w:right w:val="none" w:sz="0" w:space="0" w:color="auto"/>
      </w:divBdr>
    </w:div>
    <w:div w:id="2123109025">
      <w:bodyDiv w:val="1"/>
      <w:marLeft w:val="0"/>
      <w:marRight w:val="0"/>
      <w:marTop w:val="0"/>
      <w:marBottom w:val="0"/>
      <w:divBdr>
        <w:top w:val="none" w:sz="0" w:space="0" w:color="auto"/>
        <w:left w:val="none" w:sz="0" w:space="0" w:color="auto"/>
        <w:bottom w:val="none" w:sz="0" w:space="0" w:color="auto"/>
        <w:right w:val="none" w:sz="0" w:space="0" w:color="auto"/>
      </w:divBdr>
    </w:div>
    <w:div w:id="2123181062">
      <w:bodyDiv w:val="1"/>
      <w:marLeft w:val="0"/>
      <w:marRight w:val="0"/>
      <w:marTop w:val="0"/>
      <w:marBottom w:val="0"/>
      <w:divBdr>
        <w:top w:val="none" w:sz="0" w:space="0" w:color="auto"/>
        <w:left w:val="none" w:sz="0" w:space="0" w:color="auto"/>
        <w:bottom w:val="none" w:sz="0" w:space="0" w:color="auto"/>
        <w:right w:val="none" w:sz="0" w:space="0" w:color="auto"/>
      </w:divBdr>
    </w:div>
    <w:div w:id="21466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ccn.loc.gov/77002715" TargetMode="External"/><Relationship Id="rId21" Type="http://schemas.openxmlformats.org/officeDocument/2006/relationships/hyperlink" Target="https://hal.science/hal-03307274" TargetMode="External"/><Relationship Id="rId42" Type="http://schemas.openxmlformats.org/officeDocument/2006/relationships/hyperlink" Target="https://www.bis.org/publ/qtrpdf/r_qt1603f.htm" TargetMode="External"/><Relationship Id="rId47" Type="http://schemas.openxmlformats.org/officeDocument/2006/relationships/hyperlink" Target="https://escholarship.org/uc/item/9mf223rs" TargetMode="External"/><Relationship Id="rId63" Type="http://schemas.openxmlformats.org/officeDocument/2006/relationships/hyperlink" Target="https://doi.org/10.1016/j.cad.2004.02.007" TargetMode="External"/><Relationship Id="rId68" Type="http://schemas.openxmlformats.org/officeDocument/2006/relationships/hyperlink" Target="https://doi.org/10.1093/qje/qju018" TargetMode="External"/><Relationship Id="rId84" Type="http://schemas.openxmlformats.org/officeDocument/2006/relationships/theme" Target="theme/theme1.xml"/><Relationship Id="rId16" Type="http://schemas.openxmlformats.org/officeDocument/2006/relationships/image" Target="media/image3.emf"/><Relationship Id="rId11" Type="http://schemas.openxmlformats.org/officeDocument/2006/relationships/image" Target="media/image2.emf"/><Relationship Id="rId24" Type="http://schemas.openxmlformats.org/officeDocument/2006/relationships/hyperlink" Target="https://doi.org/10.1007/s10887-015-9115-2" TargetMode="External"/><Relationship Id="rId32" Type="http://schemas.openxmlformats.org/officeDocument/2006/relationships/hyperlink" Target="http://www.redalyc.org/articulo.oa?id=28924660007" TargetMode="External"/><Relationship Id="rId37" Type="http://schemas.openxmlformats.org/officeDocument/2006/relationships/hyperlink" Target="https://doi.org/10.1002/j.2325-8012.2006.tb00721.x" TargetMode="External"/><Relationship Id="rId40" Type="http://schemas.openxmlformats.org/officeDocument/2006/relationships/hyperlink" Target="https://doi.org/10.1016/j.ejpoleco.2017.04.007" TargetMode="External"/><Relationship Id="rId45" Type="http://schemas.openxmlformats.org/officeDocument/2006/relationships/hyperlink" Target="https://doi.org/10.1016/j.jdeveco.2016.12.012" TargetMode="External"/><Relationship Id="rId53" Type="http://schemas.openxmlformats.org/officeDocument/2006/relationships/hyperlink" Target="https://ssrn.com/abstract=874249" TargetMode="External"/><Relationship Id="rId58" Type="http://schemas.openxmlformats.org/officeDocument/2006/relationships/hyperlink" Target="https://doi.org/10.1086/708815" TargetMode="External"/><Relationship Id="rId66" Type="http://schemas.openxmlformats.org/officeDocument/2006/relationships/hyperlink" Target="https://www.oecd.org/newsroom/inequality-hurts-economic-growth.htm" TargetMode="External"/><Relationship Id="rId74" Type="http://schemas.openxmlformats.org/officeDocument/2006/relationships/hyperlink" Target="https://doi.org/10.1016/j.ememar.2016.02.002" TargetMode="External"/><Relationship Id="rId79" Type="http://schemas.openxmlformats.org/officeDocument/2006/relationships/hyperlink" Target="https://doi.org/10.7916/D82Z1DMQ" TargetMode="External"/><Relationship Id="rId5" Type="http://schemas.openxmlformats.org/officeDocument/2006/relationships/webSettings" Target="webSettings.xml"/><Relationship Id="rId61" Type="http://schemas.openxmlformats.org/officeDocument/2006/relationships/hyperlink" Target="https://lccn.loc.gov/2015043601" TargetMode="External"/><Relationship Id="rId82" Type="http://schemas.openxmlformats.org/officeDocument/2006/relationships/fontTable" Target="fontTable.xml"/><Relationship Id="rId19" Type="http://schemas.openxmlformats.org/officeDocument/2006/relationships/hyperlink" Target="https://doi.org/10.1257/aer.20172043" TargetMode="External"/><Relationship Id="rId22" Type="http://schemas.openxmlformats.org/officeDocument/2006/relationships/hyperlink" Target="http://dx.doi.org/10.1257/jep.27.3.3" TargetMode="External"/><Relationship Id="rId27" Type="http://schemas.openxmlformats.org/officeDocument/2006/relationships/hyperlink" Target="https://doi.org/10.1016/j.econmod.2017.10.008" TargetMode="External"/><Relationship Id="rId30" Type="http://schemas.openxmlformats.org/officeDocument/2006/relationships/hyperlink" Target="https://doi.org/10.1086/260831" TargetMode="External"/><Relationship Id="rId35" Type="http://schemas.openxmlformats.org/officeDocument/2006/relationships/hyperlink" Target="https://doi.org/10.1016/j.eap.2020.08.004" TargetMode="External"/><Relationship Id="rId43" Type="http://schemas.openxmlformats.org/officeDocument/2006/relationships/hyperlink" Target="https://doi.org/10.1080/07474930600972467" TargetMode="External"/><Relationship Id="rId48" Type="http://schemas.openxmlformats.org/officeDocument/2006/relationships/hyperlink" Target="https://doi.org/10.24187/ecostat.2020.517t.2018" TargetMode="External"/><Relationship Id="rId56" Type="http://schemas.openxmlformats.org/officeDocument/2006/relationships/hyperlink" Target="https://doi.org/10.1016/S1574-0056(00)80016-0" TargetMode="External"/><Relationship Id="rId64" Type="http://schemas.openxmlformats.org/officeDocument/2006/relationships/hyperlink" Target="https://doi.org/10.1016/j.pacfin.2015.02.007" TargetMode="External"/><Relationship Id="rId69" Type="http://schemas.openxmlformats.org/officeDocument/2006/relationships/hyperlink" Target="https://doi.org/10.1093/qje/qjx043" TargetMode="External"/><Relationship Id="rId77" Type="http://schemas.openxmlformats.org/officeDocument/2006/relationships/hyperlink" Target="https://doi.org/10.1111/j.1540-6237.2009.00614.x" TargetMode="External"/><Relationship Id="rId8" Type="http://schemas.openxmlformats.org/officeDocument/2006/relationships/footer" Target="footer1.xml"/><Relationship Id="rId51" Type="http://schemas.openxmlformats.org/officeDocument/2006/relationships/hyperlink" Target="https://doi.org/10.1016/j.jimonfin.2020.102161" TargetMode="External"/><Relationship Id="rId72" Type="http://schemas.openxmlformats.org/officeDocument/2006/relationships/hyperlink" Target="https://doi.org/10.1016/j.jbef.2020.100384" TargetMode="External"/><Relationship Id="rId80" Type="http://schemas.openxmlformats.org/officeDocument/2006/relationships/hyperlink" Target="https://doi.org/10.1016/j.iref.2018.12.015" TargetMode="External"/><Relationship Id="rId3" Type="http://schemas.openxmlformats.org/officeDocument/2006/relationships/styles" Target="styles.xml"/><Relationship Id="rId17" Type="http://schemas.openxmlformats.org/officeDocument/2006/relationships/image" Target="media/image4.emf"/><Relationship Id="rId25" Type="http://schemas.openxmlformats.org/officeDocument/2006/relationships/hyperlink" Target="https://doi.org/10.1016/j.jinteco.2019.05.001" TargetMode="External"/><Relationship Id="rId33" Type="http://schemas.openxmlformats.org/officeDocument/2006/relationships/hyperlink" Target="https://econpapers.repec.org/scripts/redir.pf?u=http%3A%2F%2Fwww.bis.org%2Fpubl%2Fwork381.pdf;h=repec:bis:biswps:381" TargetMode="External"/><Relationship Id="rId38" Type="http://schemas.openxmlformats.org/officeDocument/2006/relationships/hyperlink" Target="http://hdl.handle.net/10419/142368" TargetMode="External"/><Relationship Id="rId46" Type="http://schemas.openxmlformats.org/officeDocument/2006/relationships/hyperlink" Target="https://doi.org/10.1016/j.jfineco.2004.03.008" TargetMode="External"/><Relationship Id="rId59" Type="http://schemas.openxmlformats.org/officeDocument/2006/relationships/hyperlink" Target="https://doi.org/10.1016/j.jbankfin.2013.12.020" TargetMode="External"/><Relationship Id="rId67" Type="http://schemas.openxmlformats.org/officeDocument/2006/relationships/hyperlink" Target="https://www.oecd.org/social/OECD2016-Income-Inequality-Update.pdf" TargetMode="External"/><Relationship Id="rId20" Type="http://schemas.openxmlformats.org/officeDocument/2006/relationships/hyperlink" Target="https://doi.org/10.1016/j.frl.2019.101355" TargetMode="External"/><Relationship Id="rId41" Type="http://schemas.openxmlformats.org/officeDocument/2006/relationships/hyperlink" Target="https://doi.org/10.1016/j.jmoneco.2018.07.016" TargetMode="External"/><Relationship Id="rId54" Type="http://schemas.openxmlformats.org/officeDocument/2006/relationships/hyperlink" Target="https://doi.org/10.1080/00220388.2010.506918" TargetMode="External"/><Relationship Id="rId62" Type="http://schemas.openxmlformats.org/officeDocument/2006/relationships/hyperlink" Target="https://doi.org/10.1257/000282802320189357" TargetMode="External"/><Relationship Id="rId70" Type="http://schemas.openxmlformats.org/officeDocument/2006/relationships/hyperlink" Target="https://www.imf.org/en/Blogs/Articles/2015/05/04/how-much-finance-is-too-much-stability-growth-emerging-markets" TargetMode="External"/><Relationship Id="rId75" Type="http://schemas.openxmlformats.org/officeDocument/2006/relationships/hyperlink" Target="https://doi.org/10.1016/j.bar.2019.05.001"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80/07350015.2013.767199" TargetMode="External"/><Relationship Id="rId28" Type="http://schemas.openxmlformats.org/officeDocument/2006/relationships/hyperlink" Target="https://doi.org/10.1086/261876" TargetMode="External"/><Relationship Id="rId36" Type="http://schemas.openxmlformats.org/officeDocument/2006/relationships/hyperlink" Target="https://doi.org/10.1016/j.ememar.2012.03.002" TargetMode="External"/><Relationship Id="rId49" Type="http://schemas.openxmlformats.org/officeDocument/2006/relationships/hyperlink" Target="https://doi.org/10.1086/261720" TargetMode="External"/><Relationship Id="rId57" Type="http://schemas.openxmlformats.org/officeDocument/2006/relationships/hyperlink" Target="https://dergipark.org.tr/tr/download/article-file/867190" TargetMode="External"/><Relationship Id="rId10" Type="http://schemas.openxmlformats.org/officeDocument/2006/relationships/image" Target="media/image1.emf"/><Relationship Id="rId31" Type="http://schemas.openxmlformats.org/officeDocument/2006/relationships/hyperlink" Target="https://doi.org/10.1016/j.econmod.2019.12.007" TargetMode="External"/><Relationship Id="rId44" Type="http://schemas.openxmlformats.org/officeDocument/2006/relationships/hyperlink" Target="https://doi.org/10.2307/2297811" TargetMode="External"/><Relationship Id="rId52" Type="http://schemas.openxmlformats.org/officeDocument/2006/relationships/hyperlink" Target="https://dx.doi.org/10.2139/ssrn.2207372" TargetMode="External"/><Relationship Id="rId60" Type="http://schemas.openxmlformats.org/officeDocument/2006/relationships/hyperlink" Target="https://doi.org/10.1111/twec.12430" TargetMode="External"/><Relationship Id="rId65" Type="http://schemas.openxmlformats.org/officeDocument/2006/relationships/hyperlink" Target="https://doi.org/10.1016/j.econlet.2020.109701" TargetMode="External"/><Relationship Id="rId73" Type="http://schemas.openxmlformats.org/officeDocument/2006/relationships/hyperlink" Target="https://doi.org/10.1016/j.energy.2019.02.138" TargetMode="External"/><Relationship Id="rId78" Type="http://schemas.openxmlformats.org/officeDocument/2006/relationships/hyperlink" Target="https://doi.org/10.1146/annurev-soc-070308-115926" TargetMode="External"/><Relationship Id="rId81" Type="http://schemas.openxmlformats.org/officeDocument/2006/relationships/hyperlink" Target="https://doi.org/10.1146/annurev-economics-080218-025852" TargetMode="External"/><Relationship Id="rId4" Type="http://schemas.openxmlformats.org/officeDocument/2006/relationships/settings" Target="settings.xml"/><Relationship Id="rId9" Type="http://schemas.openxmlformats.org/officeDocument/2006/relationships/footer" Target="footer2.xml"/><Relationship Id="rId18" Type="http://schemas.openxmlformats.org/officeDocument/2006/relationships/hyperlink" Target="https://doi.org/10.1016/j.strueco.2020.07.002" TargetMode="External"/><Relationship Id="rId39" Type="http://schemas.openxmlformats.org/officeDocument/2006/relationships/hyperlink" Target="https://doi.org/10.1111/roiw.12318" TargetMode="External"/><Relationship Id="rId34" Type="http://schemas.openxmlformats.org/officeDocument/2006/relationships/hyperlink" Target="https://doi.org/10.1016/j.jimonfin.2016.05.003" TargetMode="External"/><Relationship Id="rId50" Type="http://schemas.openxmlformats.org/officeDocument/2006/relationships/hyperlink" Target="https://doi.org/10.1016/j.matcom.2012.01.002" TargetMode="External"/><Relationship Id="rId55" Type="http://schemas.openxmlformats.org/officeDocument/2006/relationships/hyperlink" Target="https://doi.org/10.1016/j.chieco.2014.06.002" TargetMode="External"/><Relationship Id="rId76" Type="http://schemas.openxmlformats.org/officeDocument/2006/relationships/hyperlink" Target="https://doi.org/10.1111/ssqu.12795" TargetMode="External"/><Relationship Id="rId7" Type="http://schemas.openxmlformats.org/officeDocument/2006/relationships/endnotes" Target="endnotes.xml"/><Relationship Id="rId71" Type="http://schemas.openxmlformats.org/officeDocument/2006/relationships/hyperlink" Target="https://doi.org/10.1016/j.jpubeco.2009.04.003" TargetMode="External"/><Relationship Id="rId2" Type="http://schemas.openxmlformats.org/officeDocument/2006/relationships/numbering" Target="numbering.xml"/><Relationship Id="rId29" Type="http://schemas.openxmlformats.org/officeDocument/2006/relationships/hyperlink" Target="https://doi.org/10.1007/s10887-007-9010-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n/Blogs/Articles/2015/05/04/how-much-finance-is-too-much-stability-growth-emerging-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40EC-712A-9D4C-A39C-05718F3A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12532</Words>
  <Characters>71436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Quang Dong</dc:creator>
  <cp:keywords/>
  <dc:description/>
  <cp:lastModifiedBy>Quang Dong Dang</cp:lastModifiedBy>
  <cp:revision>2</cp:revision>
  <cp:lastPrinted>2023-01-17T13:37:00Z</cp:lastPrinted>
  <dcterms:created xsi:type="dcterms:W3CDTF">2024-02-16T22:19:00Z</dcterms:created>
  <dcterms:modified xsi:type="dcterms:W3CDTF">2024-02-16T22:19:00Z</dcterms:modified>
</cp:coreProperties>
</file>