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3D75" w14:textId="595EABEE" w:rsidR="00090AB8" w:rsidRDefault="00090AB8">
      <w:pPr>
        <w:spacing w:after="36" w:line="259" w:lineRule="auto"/>
        <w:ind w:left="649" w:right="0" w:firstLine="0"/>
        <w:jc w:val="center"/>
      </w:pPr>
    </w:p>
    <w:p w14:paraId="65F861C1" w14:textId="77777777" w:rsidR="00090AB8" w:rsidRDefault="00E56B20">
      <w:pPr>
        <w:spacing w:after="0" w:line="259" w:lineRule="auto"/>
        <w:ind w:left="643" w:right="0" w:firstLine="0"/>
        <w:jc w:val="left"/>
      </w:pPr>
      <w:r>
        <w:rPr>
          <w:rFonts w:ascii="Calibri" w:eastAsia="Calibri" w:hAnsi="Calibri" w:cs="Calibri"/>
          <w:sz w:val="32"/>
        </w:rPr>
        <w:t xml:space="preserve"> </w:t>
      </w:r>
    </w:p>
    <w:p w14:paraId="04CB286C" w14:textId="77777777" w:rsidR="00090AB8" w:rsidRDefault="00E56B20">
      <w:pPr>
        <w:spacing w:after="0" w:line="259" w:lineRule="auto"/>
        <w:ind w:left="643" w:right="0" w:firstLine="0"/>
        <w:jc w:val="left"/>
      </w:pPr>
      <w:r>
        <w:rPr>
          <w:rFonts w:ascii="Calibri" w:eastAsia="Calibri" w:hAnsi="Calibri" w:cs="Calibri"/>
          <w:sz w:val="32"/>
        </w:rPr>
        <w:t xml:space="preserve"> </w:t>
      </w:r>
    </w:p>
    <w:p w14:paraId="00DA671E" w14:textId="77777777" w:rsidR="00090AB8" w:rsidRDefault="00E56B20">
      <w:pPr>
        <w:spacing w:after="0" w:line="259" w:lineRule="auto"/>
        <w:ind w:left="643" w:right="0" w:firstLine="0"/>
        <w:jc w:val="left"/>
      </w:pPr>
      <w:r>
        <w:rPr>
          <w:rFonts w:ascii="Calibri" w:eastAsia="Calibri" w:hAnsi="Calibri" w:cs="Calibri"/>
          <w:sz w:val="32"/>
        </w:rPr>
        <w:t xml:space="preserve"> </w:t>
      </w:r>
    </w:p>
    <w:p w14:paraId="55B29FFF" w14:textId="77777777" w:rsidR="00090AB8" w:rsidRDefault="00E56B20">
      <w:pPr>
        <w:spacing w:after="0" w:line="259" w:lineRule="auto"/>
        <w:ind w:left="643" w:right="0" w:firstLine="0"/>
        <w:jc w:val="left"/>
      </w:pPr>
      <w:r>
        <w:rPr>
          <w:rFonts w:ascii="Calibri" w:eastAsia="Calibri" w:hAnsi="Calibri" w:cs="Calibri"/>
          <w:sz w:val="32"/>
        </w:rPr>
        <w:t xml:space="preserve"> </w:t>
      </w:r>
    </w:p>
    <w:p w14:paraId="40B0D906" w14:textId="77777777" w:rsidR="00090AB8" w:rsidRDefault="00E56B20">
      <w:pPr>
        <w:spacing w:after="0" w:line="259" w:lineRule="auto"/>
        <w:ind w:left="643" w:right="0" w:firstLine="0"/>
        <w:jc w:val="left"/>
      </w:pPr>
      <w:r>
        <w:rPr>
          <w:rFonts w:ascii="Calibri" w:eastAsia="Calibri" w:hAnsi="Calibri" w:cs="Calibri"/>
          <w:sz w:val="32"/>
        </w:rPr>
        <w:t xml:space="preserve"> </w:t>
      </w:r>
    </w:p>
    <w:p w14:paraId="5B8282E2" w14:textId="77777777" w:rsidR="00090AB8" w:rsidRDefault="00E56B20">
      <w:pPr>
        <w:spacing w:after="0" w:line="259" w:lineRule="auto"/>
        <w:ind w:left="643" w:right="0" w:firstLine="0"/>
        <w:jc w:val="left"/>
      </w:pPr>
      <w:r>
        <w:rPr>
          <w:rFonts w:ascii="Calibri" w:eastAsia="Calibri" w:hAnsi="Calibri" w:cs="Calibri"/>
          <w:sz w:val="32"/>
        </w:rPr>
        <w:t xml:space="preserve"> </w:t>
      </w:r>
    </w:p>
    <w:p w14:paraId="38E411C9" w14:textId="77777777" w:rsidR="00090AB8" w:rsidRDefault="00E56B20">
      <w:pPr>
        <w:spacing w:after="16" w:line="259" w:lineRule="auto"/>
        <w:ind w:left="643" w:right="0" w:firstLine="0"/>
        <w:jc w:val="left"/>
      </w:pPr>
      <w:r>
        <w:rPr>
          <w:rFonts w:ascii="Calibri" w:eastAsia="Calibri" w:hAnsi="Calibri" w:cs="Calibri"/>
          <w:sz w:val="32"/>
        </w:rPr>
        <w:t xml:space="preserve"> </w:t>
      </w:r>
    </w:p>
    <w:p w14:paraId="208B2543" w14:textId="77777777" w:rsidR="00090AB8" w:rsidRDefault="00E56B20">
      <w:pPr>
        <w:pStyle w:val="Heading1"/>
      </w:pPr>
      <w:r>
        <w:t xml:space="preserve">The mechanism behind employee agreeableness and group performance ratings: A Pakistani study </w:t>
      </w:r>
    </w:p>
    <w:p w14:paraId="15213BA2" w14:textId="77777777" w:rsidR="00090AB8" w:rsidRDefault="00E56B20">
      <w:pPr>
        <w:spacing w:after="0" w:line="259" w:lineRule="auto"/>
        <w:ind w:left="643" w:right="0" w:firstLine="0"/>
        <w:jc w:val="left"/>
      </w:pPr>
      <w:r>
        <w:rPr>
          <w:rFonts w:ascii="Calibri" w:eastAsia="Calibri" w:hAnsi="Calibri" w:cs="Calibri"/>
          <w:sz w:val="32"/>
        </w:rPr>
        <w:t xml:space="preserve"> </w:t>
      </w:r>
    </w:p>
    <w:p w14:paraId="36F9637C" w14:textId="77777777" w:rsidR="00090AB8" w:rsidRDefault="00E56B20">
      <w:pPr>
        <w:spacing w:after="0" w:line="259" w:lineRule="auto"/>
        <w:ind w:left="643" w:right="0" w:firstLine="0"/>
        <w:jc w:val="left"/>
      </w:pPr>
      <w:r>
        <w:rPr>
          <w:rFonts w:ascii="Calibri" w:eastAsia="Calibri" w:hAnsi="Calibri" w:cs="Calibri"/>
        </w:rPr>
        <w:t xml:space="preserve"> </w:t>
      </w:r>
    </w:p>
    <w:p w14:paraId="186A5747" w14:textId="77777777" w:rsidR="00090AB8" w:rsidRDefault="00E56B20">
      <w:pPr>
        <w:spacing w:after="0" w:line="259" w:lineRule="auto"/>
        <w:ind w:left="643" w:right="0" w:firstLine="0"/>
        <w:jc w:val="left"/>
      </w:pPr>
      <w:r>
        <w:rPr>
          <w:rFonts w:ascii="Calibri" w:eastAsia="Calibri" w:hAnsi="Calibri" w:cs="Calibri"/>
        </w:rPr>
        <w:t xml:space="preserve"> </w:t>
      </w:r>
    </w:p>
    <w:p w14:paraId="42A3005B" w14:textId="77777777" w:rsidR="00090AB8" w:rsidRDefault="00E56B20">
      <w:pPr>
        <w:spacing w:after="0" w:line="259" w:lineRule="auto"/>
        <w:ind w:left="643" w:right="0" w:firstLine="0"/>
        <w:jc w:val="left"/>
      </w:pPr>
      <w:r>
        <w:rPr>
          <w:rFonts w:ascii="Calibri" w:eastAsia="Calibri" w:hAnsi="Calibri" w:cs="Calibri"/>
        </w:rPr>
        <w:t xml:space="preserve"> </w:t>
      </w:r>
    </w:p>
    <w:p w14:paraId="02517A6E" w14:textId="77777777" w:rsidR="00090AB8" w:rsidRDefault="00E56B20">
      <w:pPr>
        <w:spacing w:after="0" w:line="259" w:lineRule="auto"/>
        <w:ind w:left="643" w:right="0" w:firstLine="0"/>
        <w:jc w:val="left"/>
      </w:pPr>
      <w:r>
        <w:rPr>
          <w:rFonts w:ascii="Calibri" w:eastAsia="Calibri" w:hAnsi="Calibri" w:cs="Calibri"/>
        </w:rPr>
        <w:t xml:space="preserve"> </w:t>
      </w:r>
    </w:p>
    <w:p w14:paraId="0AD2797F" w14:textId="77777777" w:rsidR="00090AB8" w:rsidRDefault="00E56B20">
      <w:pPr>
        <w:spacing w:after="0" w:line="259" w:lineRule="auto"/>
        <w:ind w:left="643" w:right="0" w:firstLine="0"/>
        <w:jc w:val="left"/>
      </w:pPr>
      <w:r>
        <w:rPr>
          <w:rFonts w:ascii="Calibri" w:eastAsia="Calibri" w:hAnsi="Calibri" w:cs="Calibri"/>
        </w:rPr>
        <w:t xml:space="preserve"> </w:t>
      </w:r>
    </w:p>
    <w:p w14:paraId="478BC512" w14:textId="77777777" w:rsidR="00090AB8" w:rsidRDefault="00E56B20">
      <w:pPr>
        <w:spacing w:after="0" w:line="259" w:lineRule="auto"/>
        <w:ind w:left="643" w:right="0" w:firstLine="0"/>
        <w:jc w:val="left"/>
      </w:pPr>
      <w:r>
        <w:rPr>
          <w:rFonts w:ascii="Calibri" w:eastAsia="Calibri" w:hAnsi="Calibri" w:cs="Calibri"/>
        </w:rPr>
        <w:t xml:space="preserve"> </w:t>
      </w:r>
    </w:p>
    <w:p w14:paraId="58141C65" w14:textId="77777777" w:rsidR="00090AB8" w:rsidRDefault="00E56B20">
      <w:pPr>
        <w:spacing w:after="0" w:line="259" w:lineRule="auto"/>
        <w:ind w:left="643" w:right="0" w:firstLine="0"/>
        <w:jc w:val="left"/>
      </w:pPr>
      <w:r>
        <w:rPr>
          <w:rFonts w:ascii="Calibri" w:eastAsia="Calibri" w:hAnsi="Calibri" w:cs="Calibri"/>
        </w:rPr>
        <w:t xml:space="preserve"> </w:t>
      </w:r>
    </w:p>
    <w:p w14:paraId="16922995" w14:textId="77777777" w:rsidR="00090AB8" w:rsidRDefault="00E56B20">
      <w:pPr>
        <w:spacing w:after="0" w:line="259" w:lineRule="auto"/>
        <w:ind w:left="643" w:right="0" w:firstLine="0"/>
        <w:jc w:val="left"/>
      </w:pPr>
      <w:r>
        <w:rPr>
          <w:rFonts w:ascii="Calibri" w:eastAsia="Calibri" w:hAnsi="Calibri" w:cs="Calibri"/>
        </w:rPr>
        <w:t xml:space="preserve"> </w:t>
      </w:r>
    </w:p>
    <w:p w14:paraId="0051F946" w14:textId="77777777" w:rsidR="00090AB8" w:rsidRDefault="00E56B20">
      <w:pPr>
        <w:spacing w:after="0" w:line="259" w:lineRule="auto"/>
        <w:ind w:left="643" w:right="0" w:firstLine="0"/>
        <w:jc w:val="left"/>
      </w:pPr>
      <w:r>
        <w:rPr>
          <w:rFonts w:ascii="Calibri" w:eastAsia="Calibri" w:hAnsi="Calibri" w:cs="Calibri"/>
        </w:rPr>
        <w:t xml:space="preserve"> </w:t>
      </w:r>
    </w:p>
    <w:p w14:paraId="63D4921F" w14:textId="77777777" w:rsidR="00090AB8" w:rsidRDefault="00E56B20">
      <w:pPr>
        <w:spacing w:after="0" w:line="259" w:lineRule="auto"/>
        <w:ind w:left="643" w:right="0" w:firstLine="0"/>
        <w:jc w:val="left"/>
      </w:pPr>
      <w:r>
        <w:rPr>
          <w:rFonts w:ascii="Calibri" w:eastAsia="Calibri" w:hAnsi="Calibri" w:cs="Calibri"/>
        </w:rPr>
        <w:t xml:space="preserve"> </w:t>
      </w:r>
    </w:p>
    <w:p w14:paraId="6CF6A918" w14:textId="77777777" w:rsidR="00090AB8" w:rsidRDefault="00E56B20">
      <w:pPr>
        <w:spacing w:after="0" w:line="259" w:lineRule="auto"/>
        <w:ind w:left="643" w:right="0" w:firstLine="0"/>
        <w:jc w:val="left"/>
      </w:pPr>
      <w:r>
        <w:rPr>
          <w:rFonts w:ascii="Calibri" w:eastAsia="Calibri" w:hAnsi="Calibri" w:cs="Calibri"/>
        </w:rPr>
        <w:t xml:space="preserve"> </w:t>
      </w:r>
    </w:p>
    <w:p w14:paraId="4DC1F348" w14:textId="77777777" w:rsidR="00090AB8" w:rsidRDefault="00E56B20">
      <w:pPr>
        <w:spacing w:after="0" w:line="259" w:lineRule="auto"/>
        <w:ind w:left="643" w:right="0" w:firstLine="0"/>
        <w:jc w:val="left"/>
      </w:pPr>
      <w:r>
        <w:rPr>
          <w:rFonts w:ascii="Calibri" w:eastAsia="Calibri" w:hAnsi="Calibri" w:cs="Calibri"/>
        </w:rPr>
        <w:t xml:space="preserve"> </w:t>
      </w:r>
    </w:p>
    <w:p w14:paraId="249EEAD9" w14:textId="77777777" w:rsidR="00090AB8" w:rsidRDefault="00E56B20">
      <w:pPr>
        <w:spacing w:after="0" w:line="259" w:lineRule="auto"/>
        <w:ind w:left="643" w:right="0" w:firstLine="0"/>
        <w:jc w:val="left"/>
      </w:pPr>
      <w:r>
        <w:rPr>
          <w:rFonts w:ascii="Calibri" w:eastAsia="Calibri" w:hAnsi="Calibri" w:cs="Calibri"/>
        </w:rPr>
        <w:t xml:space="preserve"> </w:t>
      </w:r>
    </w:p>
    <w:p w14:paraId="7FA44A90" w14:textId="77777777" w:rsidR="00090AB8" w:rsidRDefault="00E56B20">
      <w:pPr>
        <w:spacing w:after="0" w:line="259" w:lineRule="auto"/>
        <w:ind w:left="643" w:right="0" w:firstLine="0"/>
        <w:jc w:val="left"/>
      </w:pPr>
      <w:r>
        <w:rPr>
          <w:rFonts w:ascii="Calibri" w:eastAsia="Calibri" w:hAnsi="Calibri" w:cs="Calibri"/>
        </w:rPr>
        <w:t xml:space="preserve"> </w:t>
      </w:r>
    </w:p>
    <w:p w14:paraId="5CCD7E4E" w14:textId="77777777" w:rsidR="00090AB8" w:rsidRDefault="00E56B20">
      <w:pPr>
        <w:spacing w:after="0" w:line="259" w:lineRule="auto"/>
        <w:ind w:left="643" w:right="0" w:firstLine="0"/>
        <w:jc w:val="left"/>
      </w:pPr>
      <w:r>
        <w:rPr>
          <w:rFonts w:ascii="Calibri" w:eastAsia="Calibri" w:hAnsi="Calibri" w:cs="Calibri"/>
        </w:rPr>
        <w:t xml:space="preserve"> </w:t>
      </w:r>
    </w:p>
    <w:p w14:paraId="52736A40" w14:textId="77777777" w:rsidR="00090AB8" w:rsidRDefault="00E56B20">
      <w:pPr>
        <w:spacing w:after="0" w:line="259" w:lineRule="auto"/>
        <w:ind w:left="643" w:right="0" w:firstLine="0"/>
        <w:jc w:val="left"/>
      </w:pPr>
      <w:r>
        <w:rPr>
          <w:rFonts w:ascii="Calibri" w:eastAsia="Calibri" w:hAnsi="Calibri" w:cs="Calibri"/>
        </w:rPr>
        <w:t xml:space="preserve"> </w:t>
      </w:r>
    </w:p>
    <w:p w14:paraId="30BFF304" w14:textId="77777777" w:rsidR="00090AB8" w:rsidRDefault="00E56B20">
      <w:pPr>
        <w:spacing w:after="0" w:line="259" w:lineRule="auto"/>
        <w:ind w:left="643" w:right="0" w:firstLine="0"/>
        <w:jc w:val="left"/>
      </w:pPr>
      <w:r>
        <w:rPr>
          <w:rFonts w:ascii="Calibri" w:eastAsia="Calibri" w:hAnsi="Calibri" w:cs="Calibri"/>
        </w:rPr>
        <w:t xml:space="preserve"> </w:t>
      </w:r>
    </w:p>
    <w:p w14:paraId="4EDAAB28" w14:textId="77777777" w:rsidR="00090AB8" w:rsidRDefault="00E56B20">
      <w:pPr>
        <w:spacing w:after="0" w:line="259" w:lineRule="auto"/>
        <w:ind w:left="643" w:right="0" w:firstLine="0"/>
        <w:jc w:val="left"/>
      </w:pPr>
      <w:r>
        <w:rPr>
          <w:rFonts w:ascii="Calibri" w:eastAsia="Calibri" w:hAnsi="Calibri" w:cs="Calibri"/>
        </w:rPr>
        <w:t xml:space="preserve"> </w:t>
      </w:r>
    </w:p>
    <w:p w14:paraId="35E4FB0B" w14:textId="77777777" w:rsidR="00090AB8" w:rsidRDefault="00E56B20">
      <w:pPr>
        <w:spacing w:after="0" w:line="259" w:lineRule="auto"/>
        <w:ind w:left="643" w:right="0" w:firstLine="0"/>
        <w:jc w:val="left"/>
      </w:pPr>
      <w:r>
        <w:rPr>
          <w:rFonts w:ascii="Calibri" w:eastAsia="Calibri" w:hAnsi="Calibri" w:cs="Calibri"/>
        </w:rPr>
        <w:t xml:space="preserve"> </w:t>
      </w:r>
    </w:p>
    <w:p w14:paraId="2C7FA2D9" w14:textId="77777777" w:rsidR="00090AB8" w:rsidRDefault="00E56B20">
      <w:pPr>
        <w:spacing w:after="0" w:line="259" w:lineRule="auto"/>
        <w:ind w:left="643" w:right="0" w:firstLine="0"/>
        <w:jc w:val="left"/>
      </w:pPr>
      <w:r>
        <w:rPr>
          <w:rFonts w:ascii="Calibri" w:eastAsia="Calibri" w:hAnsi="Calibri" w:cs="Calibri"/>
        </w:rPr>
        <w:t xml:space="preserve"> </w:t>
      </w:r>
    </w:p>
    <w:p w14:paraId="37972E1B" w14:textId="77777777" w:rsidR="00090AB8" w:rsidRDefault="00E56B20">
      <w:pPr>
        <w:spacing w:after="0" w:line="259" w:lineRule="auto"/>
        <w:ind w:left="643" w:right="0" w:firstLine="0"/>
        <w:jc w:val="left"/>
      </w:pPr>
      <w:r>
        <w:rPr>
          <w:rFonts w:ascii="Calibri" w:eastAsia="Calibri" w:hAnsi="Calibri" w:cs="Calibri"/>
        </w:rPr>
        <w:t xml:space="preserve"> </w:t>
      </w:r>
    </w:p>
    <w:p w14:paraId="3DD0A264" w14:textId="77777777" w:rsidR="00090AB8" w:rsidRDefault="00E56B20">
      <w:pPr>
        <w:spacing w:after="0" w:line="259" w:lineRule="auto"/>
        <w:ind w:left="643" w:right="0" w:firstLine="0"/>
        <w:jc w:val="left"/>
      </w:pPr>
      <w:r>
        <w:rPr>
          <w:rFonts w:ascii="Calibri" w:eastAsia="Calibri" w:hAnsi="Calibri" w:cs="Calibri"/>
        </w:rPr>
        <w:t xml:space="preserve"> </w:t>
      </w:r>
    </w:p>
    <w:p w14:paraId="07F2B557" w14:textId="77777777" w:rsidR="00090AB8" w:rsidRDefault="00E56B20">
      <w:pPr>
        <w:spacing w:after="0" w:line="259" w:lineRule="auto"/>
        <w:ind w:left="643" w:right="0" w:firstLine="0"/>
        <w:jc w:val="left"/>
      </w:pPr>
      <w:r>
        <w:rPr>
          <w:rFonts w:ascii="Calibri" w:eastAsia="Calibri" w:hAnsi="Calibri" w:cs="Calibri"/>
        </w:rPr>
        <w:t xml:space="preserve"> </w:t>
      </w:r>
    </w:p>
    <w:p w14:paraId="05238A60" w14:textId="77777777" w:rsidR="00090AB8" w:rsidRDefault="00E56B20">
      <w:pPr>
        <w:spacing w:after="0" w:line="259" w:lineRule="auto"/>
        <w:ind w:left="643" w:right="0" w:firstLine="0"/>
        <w:jc w:val="left"/>
      </w:pPr>
      <w:r>
        <w:rPr>
          <w:rFonts w:ascii="Calibri" w:eastAsia="Calibri" w:hAnsi="Calibri" w:cs="Calibri"/>
        </w:rPr>
        <w:t xml:space="preserve"> </w:t>
      </w:r>
    </w:p>
    <w:p w14:paraId="3F802817" w14:textId="77777777" w:rsidR="00090AB8" w:rsidRDefault="00E56B20">
      <w:pPr>
        <w:spacing w:after="0" w:line="259" w:lineRule="auto"/>
        <w:ind w:left="643" w:right="0" w:firstLine="0"/>
        <w:jc w:val="left"/>
      </w:pPr>
      <w:r>
        <w:rPr>
          <w:rFonts w:ascii="Calibri" w:eastAsia="Calibri" w:hAnsi="Calibri" w:cs="Calibri"/>
        </w:rPr>
        <w:t xml:space="preserve"> </w:t>
      </w:r>
    </w:p>
    <w:p w14:paraId="328EE26F" w14:textId="77777777" w:rsidR="00090AB8" w:rsidRDefault="00E56B20">
      <w:pPr>
        <w:spacing w:after="72" w:line="216" w:lineRule="auto"/>
        <w:ind w:left="638" w:right="0"/>
        <w:jc w:val="left"/>
      </w:pPr>
      <w:r>
        <w:rPr>
          <w:rFonts w:ascii="Calibri" w:eastAsia="Calibri" w:hAnsi="Calibri" w:cs="Calibri"/>
        </w:rPr>
        <w:t xml:space="preserve">This is an Author's Accepted Manuscript of an article published in:    </w:t>
      </w:r>
    </w:p>
    <w:p w14:paraId="2E917B44" w14:textId="77777777" w:rsidR="00090AB8" w:rsidRDefault="00E56B20">
      <w:pPr>
        <w:spacing w:after="0" w:line="259" w:lineRule="auto"/>
        <w:ind w:left="643" w:right="0" w:firstLine="0"/>
        <w:jc w:val="left"/>
      </w:pPr>
      <w:r>
        <w:rPr>
          <w:rFonts w:ascii="Calibri" w:eastAsia="Calibri" w:hAnsi="Calibri" w:cs="Calibri"/>
          <w:sz w:val="32"/>
        </w:rPr>
        <w:t xml:space="preserve"> </w:t>
      </w:r>
    </w:p>
    <w:p w14:paraId="1E32A95C" w14:textId="77777777" w:rsidR="00090AB8" w:rsidRDefault="00E56B20">
      <w:pPr>
        <w:spacing w:after="0" w:line="216" w:lineRule="auto"/>
        <w:ind w:left="638" w:right="0"/>
        <w:jc w:val="left"/>
      </w:pPr>
      <w:r>
        <w:rPr>
          <w:rFonts w:ascii="Calibri" w:eastAsia="Calibri" w:hAnsi="Calibri" w:cs="Calibri"/>
        </w:rPr>
        <w:t>Altaf, S., Iqbal, M. Z. &amp; van Prooijen, J. W., Ikramullah, M. (2020). The mechanism behind employee agreeableness and group performance ratings: A Pakistani study</w:t>
      </w:r>
      <w:r>
        <w:rPr>
          <w:rFonts w:ascii="Calibri" w:eastAsia="Calibri" w:hAnsi="Calibri" w:cs="Calibri"/>
          <w:sz w:val="25"/>
        </w:rPr>
        <w:t>.</w:t>
      </w:r>
      <w:r>
        <w:rPr>
          <w:rFonts w:ascii="Calibri" w:eastAsia="Calibri" w:hAnsi="Calibri" w:cs="Calibri"/>
          <w:color w:val="505050"/>
        </w:rPr>
        <w:t xml:space="preserve"> </w:t>
      </w:r>
      <w:r>
        <w:rPr>
          <w:rFonts w:ascii="Calibri" w:eastAsia="Calibri" w:hAnsi="Calibri" w:cs="Calibri"/>
          <w:sz w:val="25"/>
        </w:rPr>
        <w:t>International Jour</w:t>
      </w:r>
      <w:r>
        <w:rPr>
          <w:rFonts w:ascii="Calibri" w:eastAsia="Calibri" w:hAnsi="Calibri" w:cs="Calibri"/>
          <w:sz w:val="25"/>
        </w:rPr>
        <w:t xml:space="preserve">nal </w:t>
      </w:r>
    </w:p>
    <w:p w14:paraId="1897F71B" w14:textId="77777777" w:rsidR="00090AB8" w:rsidRDefault="00E56B20">
      <w:pPr>
        <w:spacing w:after="0" w:line="259" w:lineRule="auto"/>
        <w:ind w:left="622" w:right="0" w:firstLine="0"/>
        <w:jc w:val="left"/>
      </w:pPr>
      <w:r>
        <w:rPr>
          <w:rFonts w:ascii="Calibri" w:eastAsia="Calibri" w:hAnsi="Calibri" w:cs="Calibri"/>
          <w:sz w:val="25"/>
        </w:rPr>
        <w:t>of Productivity and Performance Management</w:t>
      </w:r>
      <w:hyperlink r:id="rId7">
        <w:r>
          <w:rPr>
            <w:rFonts w:ascii="Calibri" w:eastAsia="Calibri" w:hAnsi="Calibri" w:cs="Calibri"/>
            <w:sz w:val="25"/>
          </w:rPr>
          <w:t xml:space="preserve">. </w:t>
        </w:r>
      </w:hyperlink>
      <w:hyperlink r:id="rId8">
        <w:r>
          <w:rPr>
            <w:rFonts w:ascii="Calibri" w:eastAsia="Calibri" w:hAnsi="Calibri" w:cs="Calibri"/>
            <w:color w:val="0000FF"/>
            <w:u w:val="single" w:color="0000FF"/>
          </w:rPr>
          <w:t>https://doi.org/10.1108/IJPPM</w:t>
        </w:r>
      </w:hyperlink>
      <w:hyperlink r:id="rId9">
        <w:r>
          <w:rPr>
            <w:rFonts w:ascii="Calibri" w:eastAsia="Calibri" w:hAnsi="Calibri" w:cs="Calibri"/>
            <w:color w:val="0000FF"/>
            <w:u w:val="single" w:color="0000FF"/>
          </w:rPr>
          <w:t>-</w:t>
        </w:r>
      </w:hyperlink>
      <w:hyperlink r:id="rId10">
        <w:r>
          <w:rPr>
            <w:rFonts w:ascii="Calibri" w:eastAsia="Calibri" w:hAnsi="Calibri" w:cs="Calibri"/>
            <w:color w:val="0000FF"/>
            <w:u w:val="single" w:color="0000FF"/>
          </w:rPr>
          <w:t>03</w:t>
        </w:r>
      </w:hyperlink>
      <w:hyperlink r:id="rId11">
        <w:r>
          <w:rPr>
            <w:rFonts w:ascii="Calibri" w:eastAsia="Calibri" w:hAnsi="Calibri" w:cs="Calibri"/>
            <w:color w:val="0000FF"/>
            <w:u w:val="single" w:color="0000FF"/>
          </w:rPr>
          <w:t>-</w:t>
        </w:r>
      </w:hyperlink>
      <w:hyperlink r:id="rId12">
        <w:r>
          <w:rPr>
            <w:rFonts w:ascii="Calibri" w:eastAsia="Calibri" w:hAnsi="Calibri" w:cs="Calibri"/>
            <w:color w:val="0000FF"/>
            <w:u w:val="single" w:color="0000FF"/>
          </w:rPr>
          <w:t>2019</w:t>
        </w:r>
      </w:hyperlink>
      <w:hyperlink r:id="rId13">
        <w:r>
          <w:rPr>
            <w:rFonts w:ascii="Calibri" w:eastAsia="Calibri" w:hAnsi="Calibri" w:cs="Calibri"/>
            <w:color w:val="0000FF"/>
            <w:u w:val="single" w:color="0000FF"/>
          </w:rPr>
          <w:t>-</w:t>
        </w:r>
      </w:hyperlink>
      <w:hyperlink r:id="rId14">
        <w:r>
          <w:rPr>
            <w:rFonts w:ascii="Calibri" w:eastAsia="Calibri" w:hAnsi="Calibri" w:cs="Calibri"/>
            <w:color w:val="0000FF"/>
            <w:u w:val="single" w:color="0000FF"/>
          </w:rPr>
          <w:t>0120</w:t>
        </w:r>
      </w:hyperlink>
      <w:hyperlink r:id="rId15">
        <w:r>
          <w:rPr>
            <w:rFonts w:ascii="Calibri" w:eastAsia="Calibri" w:hAnsi="Calibri" w:cs="Calibri"/>
          </w:rPr>
          <w:t xml:space="preserve"> </w:t>
        </w:r>
      </w:hyperlink>
    </w:p>
    <w:p w14:paraId="18EF81A1" w14:textId="77777777" w:rsidR="00090AB8" w:rsidRDefault="00E56B20">
      <w:pPr>
        <w:spacing w:after="0" w:line="259" w:lineRule="auto"/>
        <w:ind w:left="643" w:right="0" w:firstLine="0"/>
        <w:jc w:val="left"/>
      </w:pPr>
      <w:r>
        <w:rPr>
          <w:rFonts w:ascii="Calibri" w:eastAsia="Calibri" w:hAnsi="Calibri" w:cs="Calibri"/>
        </w:rPr>
        <w:t xml:space="preserve"> </w:t>
      </w:r>
    </w:p>
    <w:p w14:paraId="374CC785" w14:textId="77777777" w:rsidR="00090AB8" w:rsidRDefault="00E56B20">
      <w:pPr>
        <w:spacing w:after="44" w:line="259" w:lineRule="auto"/>
        <w:ind w:left="643" w:right="0" w:firstLine="0"/>
        <w:jc w:val="left"/>
      </w:pPr>
      <w:r>
        <w:rPr>
          <w:rFonts w:ascii="Calibri" w:eastAsia="Calibri" w:hAnsi="Calibri" w:cs="Calibri"/>
        </w:rPr>
        <w:t xml:space="preserve"> </w:t>
      </w:r>
    </w:p>
    <w:p w14:paraId="178EFE7A" w14:textId="77777777" w:rsidR="00090AB8" w:rsidRDefault="00E56B20">
      <w:pPr>
        <w:spacing w:after="0" w:line="238" w:lineRule="auto"/>
        <w:ind w:left="304" w:right="0" w:firstLine="0"/>
        <w:jc w:val="center"/>
      </w:pPr>
      <w:r>
        <w:rPr>
          <w:b/>
          <w:sz w:val="32"/>
        </w:rPr>
        <w:lastRenderedPageBreak/>
        <w:t xml:space="preserve">The Mechanism behind Employee Agreeableness and Group Performance Ratings: A Pakistani Study </w:t>
      </w:r>
    </w:p>
    <w:p w14:paraId="63C55AE5" w14:textId="77777777" w:rsidR="00090AB8" w:rsidRDefault="00E56B20">
      <w:pPr>
        <w:spacing w:after="252" w:line="259" w:lineRule="auto"/>
        <w:ind w:left="643" w:right="0" w:firstLine="0"/>
        <w:jc w:val="left"/>
      </w:pPr>
      <w:r>
        <w:rPr>
          <w:b/>
        </w:rPr>
        <w:t xml:space="preserve"> </w:t>
      </w:r>
    </w:p>
    <w:p w14:paraId="253CF576" w14:textId="77777777" w:rsidR="00090AB8" w:rsidRDefault="00E56B20">
      <w:pPr>
        <w:pStyle w:val="Heading2"/>
        <w:spacing w:after="108"/>
        <w:ind w:left="638"/>
      </w:pPr>
      <w:r>
        <w:t xml:space="preserve">Abstract </w:t>
      </w:r>
    </w:p>
    <w:p w14:paraId="2EA1636B" w14:textId="77777777" w:rsidR="00090AB8" w:rsidRDefault="00E56B20">
      <w:pPr>
        <w:spacing w:line="372" w:lineRule="auto"/>
        <w:ind w:left="638" w:right="43"/>
      </w:pPr>
      <w:r>
        <w:rPr>
          <w:b/>
        </w:rPr>
        <w:t>Purpose –</w:t>
      </w:r>
      <w:r>
        <w:t xml:space="preserve"> This study seeks to examine the links between employee agreeableness, group performance, and peers’ perceptions of threat of retaliation, th</w:t>
      </w:r>
      <w:r>
        <w:t xml:space="preserve">rough relationship conflict.  </w:t>
      </w:r>
      <w:r>
        <w:rPr>
          <w:b/>
        </w:rPr>
        <w:t>Design/methodology/approach –</w:t>
      </w:r>
      <w:r>
        <w:t xml:space="preserve"> In a laboratory setting, 42 groups of undergraduate students (</w:t>
      </w:r>
      <w:r>
        <w:rPr>
          <w:i/>
        </w:rPr>
        <w:t>N</w:t>
      </w:r>
      <w:r>
        <w:t xml:space="preserve"> = 182) from a Pakistani university were assigned to group projects to be completed within four months. Data collected from three dif</w:t>
      </w:r>
      <w:r>
        <w:t xml:space="preserve">ferent questionnaires at four different times and actual scores awarded by the course instructor to each group were used for the analyses. Based on </w:t>
      </w:r>
      <w:r>
        <w:rPr>
          <w:i/>
        </w:rPr>
        <w:t>r</w:t>
      </w:r>
      <w:r>
        <w:rPr>
          <w:vertAlign w:val="subscript"/>
        </w:rPr>
        <w:t>WG(J)</w:t>
      </w:r>
      <w:r>
        <w:t xml:space="preserve"> and ICC(1), level 1 (182 students’) data were aggregated to level 2 (groups), and then analysed using</w:t>
      </w:r>
      <w:r>
        <w:t xml:space="preserve"> regression analysis followed by Preacher and Hayes’ bootstrapping procedure. </w:t>
      </w:r>
    </w:p>
    <w:p w14:paraId="006FD884" w14:textId="77777777" w:rsidR="00090AB8" w:rsidRDefault="00E56B20">
      <w:pPr>
        <w:spacing w:line="367" w:lineRule="auto"/>
        <w:ind w:left="638" w:right="43"/>
      </w:pPr>
      <w:r>
        <w:rPr>
          <w:b/>
        </w:rPr>
        <w:t>Findings –</w:t>
      </w:r>
      <w:r>
        <w:t xml:space="preserve"> Results suggest that high agreeableness predicts group performance positively and peers’ perceptions of threat of retaliation negatively. Moreover, relationship confl</w:t>
      </w:r>
      <w:r>
        <w:t xml:space="preserve">ict among group members significantly mediates the agreeableness-group performance relationship. The above relationships may be sensitive to national culture. </w:t>
      </w:r>
    </w:p>
    <w:p w14:paraId="5DD1EEDB" w14:textId="77777777" w:rsidR="00090AB8" w:rsidRDefault="00E56B20">
      <w:pPr>
        <w:spacing w:line="357" w:lineRule="auto"/>
        <w:ind w:left="638" w:right="43"/>
      </w:pPr>
      <w:r>
        <w:rPr>
          <w:b/>
        </w:rPr>
        <w:t>Research limitations –</w:t>
      </w:r>
      <w:r>
        <w:t xml:space="preserve"> In this study, groups were formed for a few months, whereas in real organ</w:t>
      </w:r>
      <w:r>
        <w:t xml:space="preserve">isational life, workgroups are formed for different durations. Therefore, the range of situations to which these findings generalize remains an open question. </w:t>
      </w:r>
    </w:p>
    <w:p w14:paraId="59C53C86" w14:textId="77777777" w:rsidR="00090AB8" w:rsidRDefault="00E56B20">
      <w:pPr>
        <w:spacing w:after="36" w:line="358" w:lineRule="auto"/>
        <w:ind w:left="638" w:right="43"/>
      </w:pPr>
      <w:r>
        <w:rPr>
          <w:b/>
        </w:rPr>
        <w:t>Practical implications –</w:t>
      </w:r>
      <w:r>
        <w:t xml:space="preserve"> Agreeableness of group members can be constructive for performance of t</w:t>
      </w:r>
      <w:r>
        <w:t xml:space="preserve">he group. Managers may utilize this insight while forming groups, and rating performance.  </w:t>
      </w:r>
    </w:p>
    <w:p w14:paraId="7EAFB45F" w14:textId="77777777" w:rsidR="00090AB8" w:rsidRDefault="00E56B20">
      <w:pPr>
        <w:spacing w:line="358" w:lineRule="auto"/>
        <w:ind w:left="638" w:right="43"/>
      </w:pPr>
      <w:r>
        <w:rPr>
          <w:b/>
        </w:rPr>
        <w:t>Originality/value –</w:t>
      </w:r>
      <w:r>
        <w:t xml:space="preserve"> </w:t>
      </w:r>
      <w:r>
        <w:t>There is dearth of research illuminating how employee’s personality traits affect group performance and appraisal ratings. The study tests the effects of employee agreeableness on: 1) group performance, as rated by supervisors; 2) the threat of retaliation</w:t>
      </w:r>
      <w:r>
        <w:t xml:space="preserve">, as perceived by peer raters; and 3) the mediating effect of relationship conflict. </w:t>
      </w:r>
    </w:p>
    <w:p w14:paraId="35A79C98" w14:textId="77777777" w:rsidR="00090AB8" w:rsidRDefault="00E56B20">
      <w:pPr>
        <w:spacing w:line="420" w:lineRule="auto"/>
        <w:ind w:left="638" w:right="284"/>
      </w:pPr>
      <w:r>
        <w:rPr>
          <w:b/>
        </w:rPr>
        <w:t>Keywords</w:t>
      </w:r>
      <w:r>
        <w:t xml:space="preserve"> Agreeableness, group performance, threat of retaliation, relationship conflict </w:t>
      </w:r>
      <w:r>
        <w:rPr>
          <w:b/>
        </w:rPr>
        <w:t>Paper type</w:t>
      </w:r>
      <w:r>
        <w:t xml:space="preserve"> Research paper </w:t>
      </w:r>
    </w:p>
    <w:p w14:paraId="7A2F4543" w14:textId="77777777" w:rsidR="00090AB8" w:rsidRDefault="00E56B20">
      <w:pPr>
        <w:spacing w:after="0" w:line="259" w:lineRule="auto"/>
        <w:ind w:left="1363" w:right="0" w:firstLine="0"/>
        <w:jc w:val="left"/>
      </w:pPr>
      <w:r>
        <w:t xml:space="preserve"> </w:t>
      </w:r>
    </w:p>
    <w:p w14:paraId="02811793" w14:textId="77777777" w:rsidR="00090AB8" w:rsidRDefault="00E56B20">
      <w:pPr>
        <w:pStyle w:val="Heading2"/>
        <w:ind w:left="638"/>
      </w:pPr>
      <w:r>
        <w:t>1.</w:t>
      </w:r>
      <w:r>
        <w:rPr>
          <w:rFonts w:ascii="Arial" w:eastAsia="Arial" w:hAnsi="Arial" w:cs="Arial"/>
        </w:rPr>
        <w:t xml:space="preserve"> </w:t>
      </w:r>
      <w:r>
        <w:t xml:space="preserve">Introduction </w:t>
      </w:r>
    </w:p>
    <w:p w14:paraId="2D721C2C" w14:textId="77777777" w:rsidR="00090AB8" w:rsidRDefault="00E56B20">
      <w:pPr>
        <w:ind w:left="638" w:right="43"/>
      </w:pPr>
      <w:r>
        <w:t xml:space="preserve">The present competitive business environment entails organizations to be structured around groups, especially for accomplishment of various tasks simultaneously (Acton et al., 2019). </w:t>
      </w:r>
      <w:r>
        <w:lastRenderedPageBreak/>
        <w:t xml:space="preserve">However, managing individual differences among group members in terms of </w:t>
      </w:r>
      <w:r>
        <w:t xml:space="preserve">personality characteristics, </w:t>
      </w:r>
      <w:r>
        <w:rPr>
          <w:i/>
        </w:rPr>
        <w:t>inter alia</w:t>
      </w:r>
      <w:r>
        <w:t xml:space="preserve">, is reckoned a serious impediment to group performance (Gill et al., </w:t>
      </w:r>
    </w:p>
    <w:p w14:paraId="0DAF9F8D" w14:textId="77777777" w:rsidR="00090AB8" w:rsidRDefault="00E56B20">
      <w:pPr>
        <w:ind w:left="638" w:right="43"/>
      </w:pPr>
      <w:r>
        <w:t>2020; Schippers, 2013). Specifically, group members’ personality traits and their interrelationships are considered to affect the group’s motivati</w:t>
      </w:r>
      <w:r>
        <w:t xml:space="preserve">on and ability to solve problems, and hence, the group performance </w:t>
      </w:r>
      <w:r>
        <w:rPr>
          <w:i/>
        </w:rPr>
        <w:t>per se</w:t>
      </w:r>
      <w:r>
        <w:t xml:space="preserve"> (Kichuk and Wiesner, 1997; Neuman et al., 1999; Landis, 2016). The current scholarship displays two main trends about the relationship between individual differences and group perfor</w:t>
      </w:r>
      <w:r>
        <w:t>mance. One pertains to (dis)similarities between group members’ personality traits (Tauni, et al., 2020) and the other focuses on the dark personality traits, e.g., narcissism (LeBreton et al., 2018; Fernández-del-Río et al., 2020). Pertaining to the forme</w:t>
      </w:r>
      <w:r>
        <w:t>r, the extant literature still seeks to address that why (dis)similar group members’ agreeableness influences overall group performance (LePine et al., 2011; Acton et al., 2019). The present study aims to fill this gap by investigating the relationship bet</w:t>
      </w:r>
      <w:r>
        <w:t xml:space="preserve">ween group members’ agreeableness and group performance.  </w:t>
      </w:r>
    </w:p>
    <w:p w14:paraId="2588AD5B" w14:textId="77777777" w:rsidR="00090AB8" w:rsidRDefault="00E56B20">
      <w:pPr>
        <w:spacing w:after="266" w:line="259" w:lineRule="auto"/>
        <w:ind w:left="10" w:right="41"/>
        <w:jc w:val="right"/>
      </w:pPr>
      <w:r>
        <w:t>Agreeableness is a personality trait within standard personality measures such as the Big-</w:t>
      </w:r>
    </w:p>
    <w:p w14:paraId="076F3A54" w14:textId="77777777" w:rsidR="00090AB8" w:rsidRDefault="00E56B20">
      <w:pPr>
        <w:ind w:left="638" w:right="43"/>
      </w:pPr>
      <w:r>
        <w:t>Five and the HEXACO, and is a core feature of people’s personal characters. Agreeableness has various face</w:t>
      </w:r>
      <w:r>
        <w:t>ts that all have implications for how people relate to others. For instance, high agreeableness is associated with soft-heartedness, whereas low agreeableness is associated with ruthlessness. Similarly, trusting vs. suspicious, generous vs. stingy, friendl</w:t>
      </w:r>
      <w:r>
        <w:t xml:space="preserve">y vs. antagonistic, good-natured vs. irritable, and the like are all facets of agreeableness (Furnham and Cheng, </w:t>
      </w:r>
    </w:p>
    <w:p w14:paraId="511D59D1" w14:textId="77777777" w:rsidR="00090AB8" w:rsidRDefault="00E56B20">
      <w:pPr>
        <w:ind w:left="638" w:right="43"/>
      </w:pPr>
      <w:r>
        <w:t xml:space="preserve">2015; McCrae and Costa, 2003; Zhou et al., 2015). The literature on personality traits considers agreeableness as an interpersonal dimension, </w:t>
      </w:r>
      <w:r>
        <w:t>and thus, assumes that high agreeableness contributes more positively to interpersonal and social interests than low agreeableness (Costa and Widiger, 1994; Schultz and Schultz, 2012). This implies that group members with high agreeableness may make a more</w:t>
      </w:r>
      <w:r>
        <w:t xml:space="preserve"> constructive contribution to group performance than their counterparts with low agreeableness. Building on this line of reasoning, and in light of the existing literature (e.g., </w:t>
      </w:r>
      <w:r>
        <w:rPr>
          <w:color w:val="222222"/>
        </w:rPr>
        <w:t xml:space="preserve">Acton </w:t>
      </w:r>
      <w:r>
        <w:rPr>
          <w:color w:val="222222"/>
        </w:rPr>
        <w:lastRenderedPageBreak/>
        <w:t xml:space="preserve">et al., 2019; </w:t>
      </w:r>
      <w:r>
        <w:t>Halfhill et al., 2005), the present study attempts to inv</w:t>
      </w:r>
      <w:r>
        <w:t xml:space="preserve">estigate how agreeableness of group members predicts group functioning. </w:t>
      </w:r>
    </w:p>
    <w:p w14:paraId="6E0B94B1" w14:textId="77777777" w:rsidR="00090AB8" w:rsidRDefault="00E56B20">
      <w:pPr>
        <w:ind w:left="628" w:right="43" w:firstLine="360"/>
      </w:pPr>
      <w:r>
        <w:t>We specifically examine three assumptions. First, we test whether agreeableness of group members predicts subsequent group performance. Group members with high agreeableness may contr</w:t>
      </w:r>
      <w:r>
        <w:t xml:space="preserve">ibute more constructively to group performance than their counterparts with low agreeableness, especially in settings where interpersonal interactions are involved and strong communication and cohesion is needed (Bradley et al., 2013a; Soane et al., 2015; </w:t>
      </w:r>
      <w:r>
        <w:t>Kawase, 2016; Virga et al., 2014). Thus, inclusion of more agreeable members in the group may increase the chances of good group performance and high supervisors’ group performance ratings</w:t>
      </w:r>
      <w:r>
        <w:rPr>
          <w:i/>
        </w:rPr>
        <w:t xml:space="preserve"> per se</w:t>
      </w:r>
      <w:r>
        <w:t xml:space="preserve">. </w:t>
      </w:r>
    </w:p>
    <w:p w14:paraId="4D544E79" w14:textId="77777777" w:rsidR="00090AB8" w:rsidRDefault="00E56B20">
      <w:pPr>
        <w:ind w:left="628" w:right="43" w:firstLine="360"/>
      </w:pPr>
      <w:r>
        <w:t>A second assumption is that group members’ agreeableness i</w:t>
      </w:r>
      <w:r>
        <w:t xml:space="preserve">nfluences the behaviour of their interaction partners. As suggested by various basic psychological insights involving for instance social influence, intragroup relations, cooperation, and interdependence, the extant literature suggests that group members’ </w:t>
      </w:r>
      <w:r>
        <w:t xml:space="preserve">personality traits are likely to influence perceptions of their peers, and subsequently, their social behaviours (Jehn et al., 2015; </w:t>
      </w:r>
      <w:hyperlink r:id="rId16" w:anchor="bookPeople">
        <w:r>
          <w:t>Matthews</w:t>
        </w:r>
      </w:hyperlink>
      <w:hyperlink r:id="rId17" w:anchor="bookPeople">
        <w:r>
          <w:t xml:space="preserve"> </w:t>
        </w:r>
      </w:hyperlink>
      <w:r>
        <w:t xml:space="preserve">et al., 2009). That is, </w:t>
      </w:r>
      <w:r>
        <w:t>because of their compassionate and compliant behaviours, group members with high agreeableness increase the quality of their relationships with peers. This persuades peers to reciprocate and behave in a constructive manner. Hence, high agreeableness may de</w:t>
      </w:r>
      <w:r>
        <w:t>crease peers’ perceptions of threat of retaliation. Contrary to this, group members with low agreeableness may decrease the quality of within-group relationships, thereby causing a higher degree of threat of retaliation among their peers, further tarnishin</w:t>
      </w:r>
      <w:r>
        <w:t xml:space="preserve">g the group solidity. </w:t>
      </w:r>
    </w:p>
    <w:p w14:paraId="365361AF" w14:textId="77777777" w:rsidR="00090AB8" w:rsidRDefault="00E56B20">
      <w:pPr>
        <w:ind w:left="628" w:right="43" w:firstLine="360"/>
      </w:pPr>
      <w:r>
        <w:t>Finally, a third assumption is that these effects of agreeableness are attributable to the likelihood of relationship conflict in interpersonal relationships. The extant literature suggests that incompatibility among personalities of</w:t>
      </w:r>
      <w:r>
        <w:t xml:space="preserve"> group members, which mirrors relationship conflict, is common (Murayama et al., 2015). By being irritable and antagonistic, group members with low agreeableness tend to generate relationship conflict, which can have detrimental consequences for </w:t>
      </w:r>
      <w:r>
        <w:lastRenderedPageBreak/>
        <w:t xml:space="preserve">the group </w:t>
      </w:r>
      <w:r>
        <w:t>(Ayoko and Pekerti, 2008). Furthermore, related studies (e.g., Bradley et al.</w:t>
      </w:r>
      <w:r>
        <w:rPr>
          <w:i/>
        </w:rPr>
        <w:t>,</w:t>
      </w:r>
      <w:r>
        <w:t xml:space="preserve"> 2013a; De Dreu and Weingart, 2003) suggest that interpersonal conflict can have adverse effects on group performance. It has been suggested that agreeableness is more commonly d</w:t>
      </w:r>
      <w:r>
        <w:t>emonstrated by individuals in collectivist Eastern cultures such as Pakistan, China and India, where social relationships are valued more strongly than in individualist Western cultures such as North-West European countries and the US (Matthews et al., 200</w:t>
      </w:r>
      <w:r>
        <w:t>9; Schultz and Schultz, 2012; Zhou et al</w:t>
      </w:r>
      <w:r>
        <w:rPr>
          <w:i/>
        </w:rPr>
        <w:t>.</w:t>
      </w:r>
      <w:r>
        <w:t>, 2015). Therefore, the present study considers relationship conflict to be a strong mechanism behind the relationship of agreeableness with group performance, and with peers’ perceptions of threat of retaliation, e</w:t>
      </w:r>
      <w:r>
        <w:t xml:space="preserve">specially in the context of a collectivist Asian culture where the present study is carried out. </w:t>
      </w:r>
    </w:p>
    <w:p w14:paraId="37D7355D" w14:textId="77777777" w:rsidR="00090AB8" w:rsidRDefault="00E56B20">
      <w:pPr>
        <w:ind w:left="628" w:right="43" w:firstLine="360"/>
      </w:pPr>
      <w:r>
        <w:t>The present study includes only agreeableness from the vault of personality traits. This is because agreeableness is a relationship-oriented personality trait</w:t>
      </w:r>
      <w:r>
        <w:t xml:space="preserve"> that fits the purposes of the present study well (Halfhill et al., 2005), as compared to other personality traits which are achievement- or task-oriented (e.g., conscientiousness) or emotion-oriented (e.g., emotional stability) (Bradley et al., 2013a). Th</w:t>
      </w:r>
      <w:r>
        <w:t>e selection of this personality trait is useful as agreeableness is relational in nature, and while it may not necessarily affect individual’s performance, it is likely to influence harmony among group members. We therefore deem our study useful for manage</w:t>
      </w:r>
      <w:r>
        <w:t xml:space="preserve">rs who seek group harmony and solidity. </w:t>
      </w:r>
    </w:p>
    <w:p w14:paraId="562712DE" w14:textId="77777777" w:rsidR="00090AB8" w:rsidRDefault="00E56B20">
      <w:pPr>
        <w:ind w:left="628" w:right="43" w:firstLine="360"/>
      </w:pPr>
      <w:r>
        <w:t>Our study can be of value in certain ways. Previous studies assessed the relationships examined in our research model in piecemeal and from different perspectives. For instance, in her meta-analysis, Bell (2007) exa</w:t>
      </w:r>
      <w:r>
        <w:t>mined the relationship between group members’ personality composition, including agreeableness, and group performance. Another meta-analysis of de Wit, et al. (2012) based on 116 empirical studies of intragroup conflict (N = 8,880 groups), examined the rel</w:t>
      </w:r>
      <w:r>
        <w:t xml:space="preserve">ationship between intragroup conflicts, including relationship conflict, and group performance. Furthermore, the recent work of Acton et al. (2019) assessed personality traits and group cohesion merely with </w:t>
      </w:r>
      <w:r>
        <w:lastRenderedPageBreak/>
        <w:t>self-reported data that include both the predicto</w:t>
      </w:r>
      <w:r>
        <w:t xml:space="preserve">r (i.e., personality traits) and criterion (i.e., group cohesion) in the same setting. The results of the above-mentioned study hence were exposed to mono-method bias, and also did not address the relationship between personality and performance directly. </w:t>
      </w:r>
      <w:r>
        <w:t>Contrarily, our study overcomes the susceptibility of mono-method bias by collecting data from supervisors as well as group members and that at different times (i.e., Time 1, Time 2, Time 3 and Time 4). Our study makes a novel contribution to the body of k</w:t>
      </w:r>
      <w:r>
        <w:t xml:space="preserve">nowledge by assessing how agreeable group members resolve relationship conflicts, thereby increasing group performance. Notably, the current study investigated agreeableness and group performance in the context of short-term groups. That is, group members </w:t>
      </w:r>
      <w:r>
        <w:t>assemble for a relatively short span of time, and disband quickly after the task accomplishment. Such groups are pervasive across diverse fields (Acton et al. (2019). Thus, the findings of the study are likely to furnish new insights for relatively short-t</w:t>
      </w:r>
      <w:r>
        <w:t xml:space="preserve">erm groups. </w:t>
      </w:r>
    </w:p>
    <w:p w14:paraId="340B9F92" w14:textId="77777777" w:rsidR="00090AB8" w:rsidRDefault="00E56B20">
      <w:pPr>
        <w:ind w:left="628" w:right="43" w:firstLine="360"/>
      </w:pPr>
      <w:r>
        <w:t>Moreover, de Wit et al. (2012) operationalized group performance as a distal outcome that in terms of decision quality, innovativeness, effectiveness, and financial performance, but they did not focus on supervisory ratings of group performanc</w:t>
      </w:r>
      <w:r>
        <w:t>e. We deem this aspect a void to be filled for practical purposes. That is, organizational performance appraisal systems need to translate group performance into supervisory ratings for various purposes, including administrative purposes like promotion, sa</w:t>
      </w:r>
      <w:r>
        <w:t xml:space="preserve">lary increment; and strategic purposes like documentation, or litigation. The extant performance appraisal literature suggests that the contemporary organizations decipher supervisory ratings directly into performance outcomes, e.g., rewards </w:t>
      </w:r>
    </w:p>
    <w:p w14:paraId="3CF58479" w14:textId="77777777" w:rsidR="00090AB8" w:rsidRDefault="00E56B20">
      <w:pPr>
        <w:ind w:left="638" w:right="43"/>
      </w:pPr>
      <w:r>
        <w:t>(Iqbal, et al</w:t>
      </w:r>
      <w:r>
        <w:t>., 2019). Furthermore, there is a dearth of literature on peers’ perceptions of threat to retaliation, which play an important role towards group performance. Therefore, we consider our study useful for managers who are directly involved in group performan</w:t>
      </w:r>
      <w:r>
        <w:t xml:space="preserve">ce management. </w:t>
      </w:r>
    </w:p>
    <w:p w14:paraId="31E7E708" w14:textId="77777777" w:rsidR="00090AB8" w:rsidRDefault="00E56B20">
      <w:pPr>
        <w:ind w:left="628" w:right="43" w:firstLine="427"/>
      </w:pPr>
      <w:r>
        <w:t xml:space="preserve">Thus, to expand upon the above assumptions drawn from the extant literature, the present study pursues a threefold aim of examining the effect of employee agreeableness on: 1) group </w:t>
      </w:r>
      <w:r>
        <w:lastRenderedPageBreak/>
        <w:t>performance, as rated by supervisors; 2) the threat of ret</w:t>
      </w:r>
      <w:r>
        <w:t>aliation, as perceived by peer raters; and 3) the mediating effect of relationship conflict among group members on the relationship between employee agreeableness and the supervisor’s group performance ratings and peers’ perceptions of threat of retaliatio</w:t>
      </w:r>
      <w:r>
        <w:t xml:space="preserve">n (see Figure 1). In the following, we introduce each of these research goals in more detail. </w:t>
      </w:r>
    </w:p>
    <w:p w14:paraId="2896E5EA" w14:textId="77777777" w:rsidR="00090AB8" w:rsidRDefault="00E56B20">
      <w:pPr>
        <w:pStyle w:val="Heading2"/>
        <w:ind w:left="638"/>
      </w:pPr>
      <w:r>
        <w:t>2.</w:t>
      </w:r>
      <w:r>
        <w:rPr>
          <w:rFonts w:ascii="Arial" w:eastAsia="Arial" w:hAnsi="Arial" w:cs="Arial"/>
        </w:rPr>
        <w:t xml:space="preserve"> </w:t>
      </w:r>
      <w:r>
        <w:t>Conceptual framework and hypotheses</w:t>
      </w:r>
      <w:r>
        <w:rPr>
          <w:i/>
        </w:rPr>
        <w:t xml:space="preserve"> </w:t>
      </w:r>
    </w:p>
    <w:p w14:paraId="3FFF0AD7" w14:textId="77777777" w:rsidR="00090AB8" w:rsidRDefault="00E56B20">
      <w:pPr>
        <w:ind w:left="638" w:right="43"/>
      </w:pPr>
      <w:r>
        <w:t>In order to develop and empirically test our group performance model, we employ an inputprocess-output (IPO) framework. I</w:t>
      </w:r>
      <w:r>
        <w:t>ntroduced by Hackman and Morris (1975), this paradigm helps analyse group interaction as a group process mediating the relationship between group inputs and group outcomes. Later, Marks et al. (2001) defined team process as “[group] members’ interdependent</w:t>
      </w:r>
      <w:r>
        <w:t xml:space="preserve"> acts that convert inputs to outcomes through cognitive, verbal, and behavioral activities directed toward organizing taskwork to achieve collective goals” (p. 357) and differentiated it from ‘emergent states.’ They defined emergent states as “constructs t</w:t>
      </w:r>
      <w:r>
        <w:t xml:space="preserve">hat characterize properties of the team that are typically dynamic in nature and vary as a function of team context, inputs, processes, and outcomes” (Marks et al., 2001, p. 357).  </w:t>
      </w:r>
    </w:p>
    <w:p w14:paraId="364FA2DD" w14:textId="77777777" w:rsidR="00090AB8" w:rsidRDefault="00E56B20">
      <w:pPr>
        <w:ind w:left="628" w:right="43" w:firstLine="360"/>
      </w:pPr>
      <w:r>
        <w:t>Thus, considering the above definitions, an IPO framework can be applied w</w:t>
      </w:r>
      <w:r>
        <w:t>hen a mediating variable representing group members’ interdependent acts is taken as team process, or when a mediating variable representing group members’ attitudes is taken as an emergent state. Our research model (Figure 1) fits in the IPO framework rep</w:t>
      </w:r>
      <w:r>
        <w:t xml:space="preserve">resenting relationship conflict as an </w:t>
      </w:r>
    </w:p>
    <w:p w14:paraId="2827BA13" w14:textId="77777777" w:rsidR="00090AB8" w:rsidRDefault="00E56B20">
      <w:pPr>
        <w:spacing w:after="252" w:line="259" w:lineRule="auto"/>
        <w:ind w:left="638" w:right="43"/>
      </w:pPr>
      <w:r>
        <w:t xml:space="preserve">‘emergent state’ linking agreeableness (group input) with group performance and peers’ </w:t>
      </w:r>
    </w:p>
    <w:p w14:paraId="171A30D0" w14:textId="77777777" w:rsidR="00090AB8" w:rsidRDefault="00E56B20">
      <w:pPr>
        <w:ind w:left="638" w:right="43"/>
      </w:pPr>
      <w:r>
        <w:t>perceived threat of retaliation (group outputs). More specifically, we place relationship conflict (the mediator) as an emergent state in the third category of the taxonomy of team processes developed by Marks et al. (2001). The first category is of transi</w:t>
      </w:r>
      <w:r>
        <w:t xml:space="preserve">tion processes that deal with team goals and strategies. The second category is of action processes that refers to team monitoring and coordination. And the third category is of interpersonal processes that refers to conflict, motivation </w:t>
      </w:r>
      <w:r>
        <w:lastRenderedPageBreak/>
        <w:t>and affect. This c</w:t>
      </w:r>
      <w:r>
        <w:t xml:space="preserve">ategory represents the processes that group members use for managing interpersonal relationships. Notably, these interpersonal processes occur throughout both transition and action phases (Marks et al., 2001). </w:t>
      </w:r>
    </w:p>
    <w:p w14:paraId="62CF6118" w14:textId="77777777" w:rsidR="00090AB8" w:rsidRDefault="00E56B20">
      <w:pPr>
        <w:ind w:left="628" w:right="43" w:firstLine="360"/>
      </w:pPr>
      <w:r>
        <w:t xml:space="preserve">Next, we discuss relationships between group </w:t>
      </w:r>
      <w:r>
        <w:t xml:space="preserve">input (agreeableness) and group outputs (group performance and peers’ perceived threat of retaliation), followed by the role of group process (relationship conflict as a mediating variable) in the above relationships. </w:t>
      </w:r>
    </w:p>
    <w:p w14:paraId="48CCC523" w14:textId="77777777" w:rsidR="00090AB8" w:rsidRDefault="00E56B20">
      <w:pPr>
        <w:pStyle w:val="Heading3"/>
        <w:ind w:left="638"/>
      </w:pPr>
      <w:r>
        <w:t xml:space="preserve">2.1. </w:t>
      </w:r>
      <w:r>
        <w:rPr>
          <w:rFonts w:ascii="Arial" w:eastAsia="Arial" w:hAnsi="Arial" w:cs="Arial"/>
        </w:rPr>
        <w:t xml:space="preserve"> </w:t>
      </w:r>
      <w:r>
        <w:t xml:space="preserve">Agreeableness and supervisors’ </w:t>
      </w:r>
      <w:r>
        <w:t>group performance ratings</w:t>
      </w:r>
      <w:r>
        <w:rPr>
          <w:b w:val="0"/>
          <w:i w:val="0"/>
        </w:rPr>
        <w:t xml:space="preserve"> </w:t>
      </w:r>
    </w:p>
    <w:p w14:paraId="72B3AD5F" w14:textId="77777777" w:rsidR="00090AB8" w:rsidRDefault="00E56B20">
      <w:pPr>
        <w:ind w:left="638" w:right="43"/>
      </w:pPr>
      <w:r>
        <w:t xml:space="preserve">Drawing from the literature on personality traits, </w:t>
      </w:r>
      <w:r>
        <w:t xml:space="preserve">agreeableness has more positive implications for social life, social interest, and social competence than antagonism (Costa and Widiger, 1994; </w:t>
      </w:r>
    </w:p>
    <w:p w14:paraId="720F17A9" w14:textId="77777777" w:rsidR="00090AB8" w:rsidRDefault="00E56B20">
      <w:pPr>
        <w:ind w:left="638" w:right="43"/>
      </w:pPr>
      <w:r>
        <w:t>Furnham and Cheng, 2015; Schultz and Schultz, 2012). As a consequence, people with high agreeableness are expect</w:t>
      </w:r>
      <w:r>
        <w:t>ed to be more effective in tasks that are targeted at the common good and that are performed collectively, compared to people with low agreeableness, who are a more likely source of within-group conflict (McCrae and Costa, 2003). People with high agreeable</w:t>
      </w:r>
      <w:r>
        <w:t xml:space="preserve">ness tend to demonstrate tolerance even when they interact with peers displaying insolent behaviour </w:t>
      </w:r>
    </w:p>
    <w:p w14:paraId="480B9BDD" w14:textId="77777777" w:rsidR="00090AB8" w:rsidRDefault="00E56B20">
      <w:pPr>
        <w:ind w:left="638" w:right="43"/>
      </w:pPr>
      <w:r>
        <w:t>(Ashton and Lee, 2007). Agreeable group members enhance group cohesion over the short-term (Acton et al., 2019). Since influence of social relationships on</w:t>
      </w:r>
      <w:r>
        <w:t xml:space="preserve"> organizational behaviours is no aberrant; hence group members with high agreeableness are expected to contribute more to group performance, compared to their counterparts with low agreeableness (Barrick et al., 1998). </w:t>
      </w:r>
    </w:p>
    <w:p w14:paraId="006755AA" w14:textId="77777777" w:rsidR="00090AB8" w:rsidRDefault="00E56B20">
      <w:pPr>
        <w:ind w:left="628" w:right="43" w:firstLine="360"/>
      </w:pPr>
      <w:r>
        <w:t xml:space="preserve">Matthews et al.’s (2009) assumption </w:t>
      </w:r>
      <w:r>
        <w:t>that personality affects cognitive information-processing functions (such as short-term recall, the capacity of working memory), which in turn affect behaviours seems relevant in the context of agreeable individuals’ role in increasing group performance an</w:t>
      </w:r>
      <w:r>
        <w:t xml:space="preserve">d supervisors’ group performance ratings </w:t>
      </w:r>
      <w:r>
        <w:rPr>
          <w:i/>
        </w:rPr>
        <w:t>per se</w:t>
      </w:r>
      <w:r>
        <w:t>. Substantiating this assumption, the extant literature on group performance suggests that group members with high agreeableness more often exhibit prosocial behaviours at the workplace, e.g., trusting, helpfu</w:t>
      </w:r>
      <w:r>
        <w:t xml:space="preserve">l, and altruistic, that lead their colleagues to reciprocate by behaving in the same manner. Usually, this helps to establish </w:t>
      </w:r>
      <w:r>
        <w:lastRenderedPageBreak/>
        <w:t>harmonious interpersonal relationships among group members, further leading to high group performance (Bradley et al., 2013a; Kong</w:t>
      </w:r>
      <w:r>
        <w:t xml:space="preserve"> et al., 2015). Put differently, group members with agreeable behaviours tend to be helpful in the successful completion of a group task (Bhatti et al., 2014; Mount et al., 1998). Building on the above, agreeableness of an individual working in a group is </w:t>
      </w:r>
      <w:r>
        <w:t xml:space="preserve">likely to positively influence group performance. However, this causal process has not yet been empirically tested (Bradley et al., 2013b).  </w:t>
      </w:r>
    </w:p>
    <w:p w14:paraId="174E0F36" w14:textId="77777777" w:rsidR="00090AB8" w:rsidRDefault="00E56B20">
      <w:pPr>
        <w:ind w:left="628" w:right="43" w:firstLine="360"/>
      </w:pPr>
      <w:r>
        <w:t>Unlike people with high agreeableness, due to their authoritative nature people with low agreeableness tend to ann</w:t>
      </w:r>
      <w:r>
        <w:t xml:space="preserve">oy other group members and thus harm group solidity (Moreland et al., 2013), and thus, often they try to impose their opinions on group members, making them disgruntled. These acts could change the focus of all group members, as they may get distracted by </w:t>
      </w:r>
      <w:r>
        <w:t xml:space="preserve">the difficult interpersonal dynamics that they have to deal with instead of doing their ‘work’. As a result, group performance dwindles down. Consequently, the above state of affairs is more likely to incite supervisors to award low performance ratings to </w:t>
      </w:r>
      <w:r>
        <w:t xml:space="preserve">the group. Thus, building on the extant literature that maintains that agreeable group members help their respective group secure high ratings from their supervisors (e.g., see Bernardin et al., 2016), we hypothesize that: </w:t>
      </w:r>
    </w:p>
    <w:p w14:paraId="28AA43CA" w14:textId="77777777" w:rsidR="00090AB8" w:rsidRDefault="00E56B20">
      <w:pPr>
        <w:spacing w:after="31"/>
        <w:ind w:left="1435" w:right="43" w:hanging="432"/>
      </w:pPr>
      <w:r>
        <w:rPr>
          <w:b/>
        </w:rPr>
        <w:t>H1.</w:t>
      </w:r>
      <w:r>
        <w:rPr>
          <w:rFonts w:ascii="Arial" w:eastAsia="Arial" w:hAnsi="Arial" w:cs="Arial"/>
          <w:b/>
        </w:rPr>
        <w:t xml:space="preserve"> </w:t>
      </w:r>
      <w:r>
        <w:t>Higher level of agreeablenes</w:t>
      </w:r>
      <w:r>
        <w:t xml:space="preserve">s of group members will predict higher supervisor’s group performance ratings. </w:t>
      </w:r>
    </w:p>
    <w:p w14:paraId="26F774EE" w14:textId="77777777" w:rsidR="00090AB8" w:rsidRDefault="00E56B20">
      <w:pPr>
        <w:pStyle w:val="Heading3"/>
        <w:ind w:left="638"/>
      </w:pPr>
      <w:r>
        <w:t>2.2.</w:t>
      </w:r>
      <w:r>
        <w:rPr>
          <w:rFonts w:ascii="Arial" w:eastAsia="Arial" w:hAnsi="Arial" w:cs="Arial"/>
        </w:rPr>
        <w:t xml:space="preserve"> </w:t>
      </w:r>
      <w:r>
        <w:t xml:space="preserve">Agreeableness and peers’ perceptions of threat of retaliation  </w:t>
      </w:r>
    </w:p>
    <w:p w14:paraId="7E4DA4A0" w14:textId="77777777" w:rsidR="00090AB8" w:rsidRDefault="00E56B20">
      <w:pPr>
        <w:ind w:left="638" w:right="43"/>
      </w:pPr>
      <w:r>
        <w:t>Generally, group members tend to retaliate unsympathetic and uncaring actions of their peers, although with</w:t>
      </w:r>
      <w:r>
        <w:t xml:space="preserve"> varying intensity. Specifically, group members are expected to oppose colleagues who may have contributed to organizational decisions that were unfavourable to them such as appraisal ratings (Cancino and Enriquez, 2004). Therefore, usually while writing a</w:t>
      </w:r>
      <w:r>
        <w:t>ppraisal reports, peers anticipate a possible threat of retaliation from other group members or group members. However, the less the ratee group member is agreeable, the more strongly the peer rater will perceive threat of retaliation. As a result, peers a</w:t>
      </w:r>
      <w:r>
        <w:t xml:space="preserve">re more likely to inflate ratings of less agreeable </w:t>
      </w:r>
      <w:r>
        <w:lastRenderedPageBreak/>
        <w:t xml:space="preserve">group members, compared to agreeable ones, so that they avoid the potential risk of a vindictive response (Henik, 2014; Jain, 2015). </w:t>
      </w:r>
    </w:p>
    <w:p w14:paraId="03B189FC" w14:textId="77777777" w:rsidR="00090AB8" w:rsidRDefault="00E56B20">
      <w:pPr>
        <w:ind w:left="628" w:right="43" w:firstLine="360"/>
      </w:pPr>
      <w:r>
        <w:t>Consistent with basic psychological insights of reciprocity, cooperati</w:t>
      </w:r>
      <w:r>
        <w:t>on, and interdependence, group members’ personality traits are likely to influence perceptions of their peers, as well as their social behaviours (Jehn et al., 2015; Matthews et al., 2009). It stands to reason that peer raters tend to like group members wi</w:t>
      </w:r>
      <w:r>
        <w:t>th high agreeableness more than those who are less agreeable (Field et al., 2014). Therefore, group members high in agreeableness, who tend to be compassionate towards others, are likely to be treated tenderly by their peers, whereas group members low in a</w:t>
      </w:r>
      <w:r>
        <w:t>greeableness, due to their abrasiveness, may receive a vindictive response at the workplace (Costa and Widiger, 1994; Lee and Ashton, 2012; White et al., 2012). This may be reflected in peer performance ratings, that is, group members with high agreeablene</w:t>
      </w:r>
      <w:r>
        <w:t>ss are expected to receive reactive cooperation and non-retaliation (which may manifest in more inflated peer ratings), whereas their counterparts with low agreeableness are expected to receive less reactive cooperation and retaliation (which may be in the</w:t>
      </w:r>
      <w:r>
        <w:t xml:space="preserve"> form of more deflated peer ratings) (Bernardin et al., 2016; Lee and Ashton, 2012). The empirical literature also substantiates these arguments. For example,  Hilbig et al. (2013) suggest that agreeableness has a positive significant correlation with reac</w:t>
      </w:r>
      <w:r>
        <w:t xml:space="preserve">tive cooperation, that is, non-retaliation. As these group members are likely to have less relationship conflicts with other members (Asendorpf and Wilpers, 1998). In line with this, we hypothesize that: </w:t>
      </w:r>
    </w:p>
    <w:p w14:paraId="4D0745C3" w14:textId="77777777" w:rsidR="00090AB8" w:rsidRDefault="00E56B20">
      <w:pPr>
        <w:ind w:left="1435" w:right="43" w:hanging="432"/>
      </w:pPr>
      <w:r>
        <w:rPr>
          <w:b/>
        </w:rPr>
        <w:t>H2.</w:t>
      </w:r>
      <w:r>
        <w:rPr>
          <w:rFonts w:ascii="Arial" w:eastAsia="Arial" w:hAnsi="Arial" w:cs="Arial"/>
          <w:b/>
        </w:rPr>
        <w:t xml:space="preserve"> </w:t>
      </w:r>
      <w:r>
        <w:t xml:space="preserve">Higher level of agreeableness of group members </w:t>
      </w:r>
      <w:r>
        <w:t xml:space="preserve">will predict lower perceived threat of retaliation from the group among peer-raters. </w:t>
      </w:r>
    </w:p>
    <w:p w14:paraId="2B0C330A" w14:textId="77777777" w:rsidR="00090AB8" w:rsidRDefault="00E56B20">
      <w:pPr>
        <w:pStyle w:val="Heading3"/>
        <w:spacing w:after="276"/>
        <w:ind w:left="638"/>
      </w:pPr>
      <w:r>
        <w:t>2.3.</w:t>
      </w:r>
      <w:r>
        <w:rPr>
          <w:rFonts w:ascii="Arial" w:eastAsia="Arial" w:hAnsi="Arial" w:cs="Arial"/>
        </w:rPr>
        <w:t xml:space="preserve"> </w:t>
      </w:r>
      <w:r>
        <w:t xml:space="preserve">Mediating role of relationship conflict  </w:t>
      </w:r>
    </w:p>
    <w:p w14:paraId="0E0EE160" w14:textId="77777777" w:rsidR="00090AB8" w:rsidRDefault="00E56B20">
      <w:pPr>
        <w:ind w:left="638" w:right="43"/>
      </w:pPr>
      <w:r>
        <w:t>Hypotheses 1 and 2 suggest relationships between agreeableness, supervisors’ group performance ratings, and peers’ percepti</w:t>
      </w:r>
      <w:r>
        <w:t xml:space="preserve">ons of threat of retaliation. However, an important question about the </w:t>
      </w:r>
      <w:r>
        <w:lastRenderedPageBreak/>
        <w:t xml:space="preserve">above relationships is what the mediating process is. To answer this, here we introduce the role of relationship conflict in the above-mentioned relationships. </w:t>
      </w:r>
    </w:p>
    <w:p w14:paraId="6BE8D213" w14:textId="77777777" w:rsidR="00090AB8" w:rsidRDefault="00E56B20">
      <w:pPr>
        <w:ind w:left="628" w:right="43" w:firstLine="360"/>
      </w:pPr>
      <w:r>
        <w:t>Relationship conflict is</w:t>
      </w:r>
      <w:r>
        <w:t xml:space="preserve"> an “awareness of interpersonal incompatibilities [that] includes affective components such as feeling tension and friction” (Jehn and Mannix, 2001, p. 238). </w:t>
      </w:r>
    </w:p>
    <w:p w14:paraId="5DD01790" w14:textId="77777777" w:rsidR="00090AB8" w:rsidRDefault="00E56B20">
      <w:pPr>
        <w:ind w:left="638" w:right="43"/>
      </w:pPr>
      <w:r>
        <w:t xml:space="preserve">Based on previous research (e.g., Hede, 2007), the present study considers relationship conflict </w:t>
      </w:r>
      <w:r>
        <w:t>as a plausible mechanism linking high agreeableness with high supervisors’ group performance ratings and low peers’ perceptions of threat of retaliation, compared to other types of conflict, i.e., task conflict and process conflict. This is because relatio</w:t>
      </w:r>
      <w:r>
        <w:t>nship conflict arises due to incompatibilities among personalities of group members (Murayama et al</w:t>
      </w:r>
      <w:r>
        <w:rPr>
          <w:i/>
        </w:rPr>
        <w:t>.</w:t>
      </w:r>
      <w:r>
        <w:t>, 2015), which may influence interpersonal and social relationships among them. Furthermore, relationship conflict may make it difficult for group members t</w:t>
      </w:r>
      <w:r>
        <w:t>o demonstrate mutual cooperation, resulting in poor performance and thus low group performance ratings. However, the case of group members with high agreeableness is quite different, as agreeable people are motivated to establish good interpersonal and soc</w:t>
      </w:r>
      <w:r>
        <w:t xml:space="preserve">ial relationships that reduces their chances of being involved in relationship conflict (Jehn et al., 2015; Randall and Sharples, 2012; Rot et al., 2015; Templer, 2012; Zhou et al., 2015).  </w:t>
      </w:r>
    </w:p>
    <w:p w14:paraId="1324E879" w14:textId="77777777" w:rsidR="00090AB8" w:rsidRDefault="00E56B20">
      <w:pPr>
        <w:ind w:left="628" w:right="43" w:firstLine="360"/>
      </w:pPr>
      <w:r>
        <w:t>Even if agreeable people happen to be in some quarrelsome situati</w:t>
      </w:r>
      <w:r>
        <w:t>on, they try to mitigate relationship conflict by using their ability to control frustration and negative emotions, and by showing concern for others and their needs (Jordan, 2011; Tov et al., 2016). Contrary to this, in some confrontational situation, ind</w:t>
      </w:r>
      <w:r>
        <w:t xml:space="preserve">ividuals with low agreeableness usually try to assert their power and use an aggressive interpersonal style, leading to an escalation of relationship conflict, which has detrimental consequences for the group (Ayoko and Pekerti, 2008; White et al., 2012). </w:t>
      </w:r>
      <w:r>
        <w:t xml:space="preserve">Ashton and Lee (2007) describe agreeableness using two contrasting behaviours, that is, tolerance and anger. People with high agreeableness demonstrate tolerance even when they interact people with </w:t>
      </w:r>
      <w:r>
        <w:lastRenderedPageBreak/>
        <w:t>defiant behaviours. People with low agreeableness, in cont</w:t>
      </w:r>
      <w:r>
        <w:t xml:space="preserve">rast, tend to return insolence to their counterparts. </w:t>
      </w:r>
    </w:p>
    <w:p w14:paraId="09F738C9" w14:textId="77777777" w:rsidR="00090AB8" w:rsidRDefault="00E56B20">
      <w:pPr>
        <w:ind w:left="628" w:right="43" w:firstLine="360"/>
      </w:pPr>
      <w:r>
        <w:t xml:space="preserve">Interpersonal incompatibilities among group members may generate misinterpretation of personality characteristics, intentions and accuracy of arguments of each other, which may further stimulate group </w:t>
      </w:r>
      <w:r>
        <w:t>members to behave aggressively towards one another (Parayitam et al., 2010; Simons and Peterson, 2000). When group members reach a point where they experience strain and annoyance, exchange harsh words, use aggressive tactics, and show anger, frustration a</w:t>
      </w:r>
      <w:r>
        <w:t>nd jealousy towards other group members, they are considered to be involved in relationship conflict (Jehn, 1997). In this state, group members are less likely to trust each other, feel contended, work with devotion and demonstrate cognitive ability; and a</w:t>
      </w:r>
      <w:r>
        <w:t>s a consequence, the group underperforms (Bisseling and Sobral, 2011; Han and Harms, 2010). Whilst, groups that have less agreeable group members are expected to experience episodes of relationship conflict more often, which in turn can affect the group pe</w:t>
      </w:r>
      <w:r>
        <w:t xml:space="preserve">rformance or create conditions for poor group performance and vice versa (De Dreu and Weingart, 2003). </w:t>
      </w:r>
    </w:p>
    <w:p w14:paraId="6C4A2DCA" w14:textId="77777777" w:rsidR="00090AB8" w:rsidRDefault="00E56B20">
      <w:pPr>
        <w:ind w:left="628" w:right="43" w:firstLine="427"/>
      </w:pPr>
      <w:r>
        <w:t xml:space="preserve">The extant literature suggests </w:t>
      </w:r>
      <w:r>
        <w:t>that individuals with high agreeableness are prone to reduce the negative impact of relationship conflict and make the group vibrant, lowering the perceptions of threats to individuals from other group members. However, the extant literature provides mixed</w:t>
      </w:r>
      <w:r>
        <w:t xml:space="preserve"> findings on the link between relationship conflict and group performance, especially for those group members who demonstrate high agreeableness (see e.g., </w:t>
      </w:r>
      <w:r>
        <w:rPr>
          <w:color w:val="222222"/>
        </w:rPr>
        <w:t>Wei et al., 2020</w:t>
      </w:r>
      <w:r>
        <w:t>). Considering that threat of retaliation and relationship conflict are distinct but</w:t>
      </w:r>
      <w:r>
        <w:t xml:space="preserve"> interconnected phenomena, we assume that relationship conflict has the potential to mediate the relationship between agreeableness and peers’ perception of threat of retaliation (Hede, 2007; JensenCampbell and Graziano, 2001; Kong et al., 2015; Medina et </w:t>
      </w:r>
      <w:r>
        <w:t xml:space="preserve">al., 2005; Virga et al., 2014). Building on the above considerations, we propose that relationship conflict can be a central variable in the research model of this study. Its </w:t>
      </w:r>
      <w:r>
        <w:lastRenderedPageBreak/>
        <w:t>inclusion in the present study can provide a deeper understanding of the expected</w:t>
      </w:r>
      <w:r>
        <w:t xml:space="preserve"> relationships between agreeableness and group performance and threat of retaliation. Thus, we hypothesize that: </w:t>
      </w:r>
    </w:p>
    <w:p w14:paraId="74CB961E" w14:textId="77777777" w:rsidR="00090AB8" w:rsidRDefault="00E56B20">
      <w:pPr>
        <w:ind w:left="1435" w:right="43" w:hanging="432"/>
      </w:pPr>
      <w:r>
        <w:rPr>
          <w:b/>
        </w:rPr>
        <w:t>H3.</w:t>
      </w:r>
      <w:r>
        <w:rPr>
          <w:rFonts w:ascii="Arial" w:eastAsia="Arial" w:hAnsi="Arial" w:cs="Arial"/>
          <w:b/>
        </w:rPr>
        <w:t xml:space="preserve"> </w:t>
      </w:r>
      <w:r>
        <w:t>Higher level of agreeableness of group members will alleviate relationship conflict among group members, which in turn may ensue high supe</w:t>
      </w:r>
      <w:r>
        <w:t xml:space="preserve">rvisors’ group performance </w:t>
      </w:r>
    </w:p>
    <w:p w14:paraId="414AE0EE" w14:textId="77777777" w:rsidR="00090AB8" w:rsidRDefault="00E56B20">
      <w:pPr>
        <w:spacing w:after="255" w:line="259" w:lineRule="auto"/>
        <w:ind w:left="1445" w:right="43"/>
      </w:pPr>
      <w:r>
        <w:t xml:space="preserve">ratings.  </w:t>
      </w:r>
    </w:p>
    <w:p w14:paraId="70A3D0D1" w14:textId="77777777" w:rsidR="00090AB8" w:rsidRDefault="00E56B20">
      <w:pPr>
        <w:ind w:left="1435" w:right="43" w:hanging="432"/>
      </w:pPr>
      <w:r>
        <w:rPr>
          <w:b/>
        </w:rPr>
        <w:t>H4.</w:t>
      </w:r>
      <w:r>
        <w:rPr>
          <w:rFonts w:ascii="Arial" w:eastAsia="Arial" w:hAnsi="Arial" w:cs="Arial"/>
          <w:b/>
        </w:rPr>
        <w:t xml:space="preserve"> </w:t>
      </w:r>
      <w:r>
        <w:t xml:space="preserve">Higher level of agreeableness of group members will alleviate relationship conflict among group members, which in turn will decrease peer raters’ perceived threat of </w:t>
      </w:r>
    </w:p>
    <w:p w14:paraId="578ED145" w14:textId="77777777" w:rsidR="00090AB8" w:rsidRDefault="00E56B20">
      <w:pPr>
        <w:spacing w:after="256" w:line="259" w:lineRule="auto"/>
        <w:ind w:left="1445" w:right="43"/>
      </w:pPr>
      <w:r>
        <w:t xml:space="preserve">retaliation from the group. </w:t>
      </w:r>
    </w:p>
    <w:p w14:paraId="1CFF1AE9" w14:textId="77777777" w:rsidR="00090AB8" w:rsidRDefault="00E56B20">
      <w:pPr>
        <w:spacing w:after="251" w:line="259" w:lineRule="auto"/>
        <w:ind w:left="597" w:right="2"/>
        <w:jc w:val="center"/>
      </w:pPr>
      <w:r>
        <w:rPr>
          <w:b/>
        </w:rPr>
        <w:t xml:space="preserve">[Insert Figure 1 </w:t>
      </w:r>
      <w:r>
        <w:rPr>
          <w:b/>
        </w:rPr>
        <w:t xml:space="preserve">near here] </w:t>
      </w:r>
    </w:p>
    <w:p w14:paraId="01B82421" w14:textId="77777777" w:rsidR="00090AB8" w:rsidRDefault="00E56B20">
      <w:pPr>
        <w:pStyle w:val="Heading2"/>
        <w:ind w:left="638"/>
      </w:pPr>
      <w:r>
        <w:t>3.</w:t>
      </w:r>
      <w:r>
        <w:rPr>
          <w:rFonts w:ascii="Arial" w:eastAsia="Arial" w:hAnsi="Arial" w:cs="Arial"/>
        </w:rPr>
        <w:t xml:space="preserve"> </w:t>
      </w:r>
      <w:r>
        <w:t xml:space="preserve">Method </w:t>
      </w:r>
    </w:p>
    <w:p w14:paraId="104EC468" w14:textId="77777777" w:rsidR="00090AB8" w:rsidRDefault="00E56B20">
      <w:pPr>
        <w:pStyle w:val="Heading3"/>
        <w:ind w:left="638"/>
      </w:pPr>
      <w:r>
        <w:t>3.1.</w:t>
      </w:r>
      <w:r>
        <w:rPr>
          <w:rFonts w:ascii="Arial" w:eastAsia="Arial" w:hAnsi="Arial" w:cs="Arial"/>
        </w:rPr>
        <w:t xml:space="preserve"> </w:t>
      </w:r>
      <w:r>
        <w:t xml:space="preserve">Participants </w:t>
      </w:r>
    </w:p>
    <w:p w14:paraId="38D18906" w14:textId="77777777" w:rsidR="00090AB8" w:rsidRDefault="00E56B20">
      <w:pPr>
        <w:ind w:left="638" w:right="43"/>
      </w:pPr>
      <w:r>
        <w:t>Undergraduate students of business administration (</w:t>
      </w:r>
      <w:r>
        <w:rPr>
          <w:i/>
        </w:rPr>
        <w:t>N</w:t>
      </w:r>
      <w:r>
        <w:t xml:space="preserve"> = 182, males = 108 and females = 74) enrolled in a leading university in Islamabad, Pakistan were recruited as participants. The language of instruction was Engl</w:t>
      </w:r>
      <w:r>
        <w:t>ish. Most of them were full-time students (</w:t>
      </w:r>
      <w:r>
        <w:rPr>
          <w:i/>
        </w:rPr>
        <w:t>n</w:t>
      </w:r>
      <w:r>
        <w:t xml:space="preserve"> = 172) and were self-financed (</w:t>
      </w:r>
      <w:r>
        <w:rPr>
          <w:i/>
        </w:rPr>
        <w:t>n</w:t>
      </w:r>
      <w:r>
        <w:t xml:space="preserve"> = 171). Forty-two groups of these students were formed, and each group was assigned to a group project. Average group size was four. </w:t>
      </w:r>
    </w:p>
    <w:p w14:paraId="59828159" w14:textId="77777777" w:rsidR="00090AB8" w:rsidRDefault="00E56B20">
      <w:pPr>
        <w:pStyle w:val="Heading3"/>
        <w:ind w:left="638"/>
      </w:pPr>
      <w:r>
        <w:t>3.2.</w:t>
      </w:r>
      <w:r>
        <w:rPr>
          <w:rFonts w:ascii="Arial" w:eastAsia="Arial" w:hAnsi="Arial" w:cs="Arial"/>
        </w:rPr>
        <w:t xml:space="preserve"> </w:t>
      </w:r>
      <w:r>
        <w:t xml:space="preserve">Measures </w:t>
      </w:r>
    </w:p>
    <w:p w14:paraId="7EA908D2" w14:textId="77777777" w:rsidR="00090AB8" w:rsidRDefault="00E56B20">
      <w:pPr>
        <w:spacing w:after="254" w:line="259" w:lineRule="auto"/>
        <w:ind w:left="638" w:right="43"/>
      </w:pPr>
      <w:r>
        <w:rPr>
          <w:i/>
        </w:rPr>
        <w:t>3.2.1.</w:t>
      </w:r>
      <w:r>
        <w:rPr>
          <w:rFonts w:ascii="Arial" w:eastAsia="Arial" w:hAnsi="Arial" w:cs="Arial"/>
          <w:i/>
        </w:rPr>
        <w:t xml:space="preserve"> </w:t>
      </w:r>
      <w:r>
        <w:rPr>
          <w:i/>
        </w:rPr>
        <w:t xml:space="preserve">Agreeableness. </w:t>
      </w:r>
    </w:p>
    <w:p w14:paraId="35C46A28" w14:textId="77777777" w:rsidR="00090AB8" w:rsidRDefault="00E56B20">
      <w:pPr>
        <w:ind w:left="638" w:right="43"/>
      </w:pPr>
      <w:r>
        <w:t>Agreeableness was measured using 10 items of the HEXACO 60-item scale (Ashton and Lee, 2009). However, two items were excluded from the analyses to increase the statistical reliability of the scale. Instead of using self-reports, we measure</w:t>
      </w:r>
      <w:r>
        <w:t>d agreeableness through peer ratings (see procedure section). For this purpose, items were modified by replacing the personal pronoun “I” with “He/she”. A sample item is: “He/she is usually quite flexible in his/her opinions when group members disagree wit</w:t>
      </w:r>
      <w:r>
        <w:t xml:space="preserve">h him/her.” The scale was anchored to a five-point Likert-type scale (1 = </w:t>
      </w:r>
      <w:r>
        <w:rPr>
          <w:i/>
        </w:rPr>
        <w:t>strongly disagree</w:t>
      </w:r>
      <w:r>
        <w:t xml:space="preserve">, 5 = </w:t>
      </w:r>
      <w:r>
        <w:rPr>
          <w:i/>
        </w:rPr>
        <w:t>strongly agree</w:t>
      </w:r>
      <w:r>
        <w:t xml:space="preserve">). Cronbach’s reliability coefficient is </w:t>
      </w:r>
      <w:r>
        <w:rPr>
          <w:i/>
        </w:rPr>
        <w:t>α</w:t>
      </w:r>
      <w:r>
        <w:t xml:space="preserve"> = 0.71 and composite </w:t>
      </w:r>
      <w:r>
        <w:lastRenderedPageBreak/>
        <w:t xml:space="preserve">reliability is </w:t>
      </w:r>
      <w:r>
        <w:rPr>
          <w:i/>
        </w:rPr>
        <w:t>ρ</w:t>
      </w:r>
      <w:r>
        <w:rPr>
          <w:i/>
          <w:vertAlign w:val="subscript"/>
        </w:rPr>
        <w:t>c</w:t>
      </w:r>
      <w:r>
        <w:t xml:space="preserve"> = 0.78. The reliability coefficients of agreeableness in this s</w:t>
      </w:r>
      <w:r>
        <w:t xml:space="preserve">tudy and previous research in Pakistan are alike (e.g., Asad and Najam, 2015: </w:t>
      </w:r>
      <w:r>
        <w:rPr>
          <w:i/>
        </w:rPr>
        <w:t>α</w:t>
      </w:r>
      <w:r>
        <w:t xml:space="preserve"> = 0.71). </w:t>
      </w:r>
    </w:p>
    <w:p w14:paraId="4B2962C3" w14:textId="77777777" w:rsidR="00090AB8" w:rsidRDefault="00E56B20">
      <w:pPr>
        <w:spacing w:after="254" w:line="259" w:lineRule="auto"/>
        <w:ind w:left="638" w:right="43"/>
      </w:pPr>
      <w:r>
        <w:rPr>
          <w:i/>
        </w:rPr>
        <w:t>3.2.2.</w:t>
      </w:r>
      <w:r>
        <w:rPr>
          <w:rFonts w:ascii="Arial" w:eastAsia="Arial" w:hAnsi="Arial" w:cs="Arial"/>
          <w:i/>
        </w:rPr>
        <w:t xml:space="preserve"> </w:t>
      </w:r>
      <w:r>
        <w:rPr>
          <w:i/>
        </w:rPr>
        <w:t xml:space="preserve">Relationship conflict.  </w:t>
      </w:r>
    </w:p>
    <w:p w14:paraId="0DBEB1B4" w14:textId="77777777" w:rsidR="00090AB8" w:rsidRDefault="00E56B20">
      <w:pPr>
        <w:spacing w:after="35"/>
        <w:ind w:left="638" w:right="43"/>
      </w:pPr>
      <w:r>
        <w:t>Relationship conflict was measured by using three items of Jehn’s (1995) scale. A sample item was: “How much personal friction is ther</w:t>
      </w:r>
      <w:r>
        <w:t xml:space="preserve">e among members in your group?” This scale was anchored to a 5-point Likert-type scale (1= </w:t>
      </w:r>
      <w:r>
        <w:rPr>
          <w:i/>
        </w:rPr>
        <w:t>none</w:t>
      </w:r>
      <w:r>
        <w:t xml:space="preserve">, 5 = </w:t>
      </w:r>
      <w:r>
        <w:rPr>
          <w:i/>
        </w:rPr>
        <w:t>a lot</w:t>
      </w:r>
      <w:r>
        <w:t xml:space="preserve">). Cronbach’s reliability coefficient is </w:t>
      </w:r>
      <w:r>
        <w:rPr>
          <w:i/>
        </w:rPr>
        <w:t>α</w:t>
      </w:r>
      <w:r>
        <w:t xml:space="preserve"> = 0.68, which is just under the threshold of 0.70. However, the composite reliability is </w:t>
      </w:r>
      <w:r>
        <w:rPr>
          <w:i/>
        </w:rPr>
        <w:t>ρ</w:t>
      </w:r>
      <w:r>
        <w:rPr>
          <w:i/>
          <w:vertAlign w:val="subscript"/>
        </w:rPr>
        <w:t>c</w:t>
      </w:r>
      <w:r>
        <w:t xml:space="preserve"> = 0.81, which m</w:t>
      </w:r>
      <w:r>
        <w:t xml:space="preserve">itigates this potential problem. Moreover, the reliability coefficient of relationship conflict in our study is close to the one in previous research in Pakistan (e.g., Iqbal and Fatima, </w:t>
      </w:r>
    </w:p>
    <w:p w14:paraId="67B3F837" w14:textId="77777777" w:rsidR="00090AB8" w:rsidRDefault="00E56B20">
      <w:pPr>
        <w:spacing w:after="295" w:line="259" w:lineRule="auto"/>
        <w:ind w:left="638" w:right="43"/>
      </w:pPr>
      <w:r>
        <w:t xml:space="preserve">2013: α = 0.74). </w:t>
      </w:r>
    </w:p>
    <w:p w14:paraId="7E464E29" w14:textId="77777777" w:rsidR="00090AB8" w:rsidRDefault="00E56B20">
      <w:pPr>
        <w:spacing w:after="254" w:line="259" w:lineRule="auto"/>
        <w:ind w:left="638" w:right="43"/>
      </w:pPr>
      <w:r>
        <w:rPr>
          <w:i/>
        </w:rPr>
        <w:t>3.2.3.</w:t>
      </w:r>
      <w:r>
        <w:rPr>
          <w:rFonts w:ascii="Arial" w:eastAsia="Arial" w:hAnsi="Arial" w:cs="Arial"/>
          <w:i/>
        </w:rPr>
        <w:t xml:space="preserve"> </w:t>
      </w:r>
      <w:r>
        <w:rPr>
          <w:i/>
        </w:rPr>
        <w:t xml:space="preserve">Supervisor’s group performance ratings.  </w:t>
      </w:r>
    </w:p>
    <w:p w14:paraId="6A318895" w14:textId="77777777" w:rsidR="00090AB8" w:rsidRDefault="00E56B20">
      <w:pPr>
        <w:ind w:left="638" w:right="43"/>
      </w:pPr>
      <w:r>
        <w:t xml:space="preserve">The course instructor awarded scores (out of 25) to each group at the end of the semester, which we used as supervisor’s group performance ratings. For a study like the present one, the literature considers actual </w:t>
      </w:r>
      <w:r>
        <w:t xml:space="preserve">scores awarded by the supervisor a better measure of group performance than perceived group performance, as self-reported by the group members (see Nasim and Iqbal, </w:t>
      </w:r>
    </w:p>
    <w:p w14:paraId="0951A88E" w14:textId="77777777" w:rsidR="00090AB8" w:rsidRDefault="00E56B20">
      <w:pPr>
        <w:spacing w:after="267" w:line="259" w:lineRule="auto"/>
        <w:ind w:left="638" w:right="43"/>
      </w:pPr>
      <w:r>
        <w:t xml:space="preserve">2019). </w:t>
      </w:r>
    </w:p>
    <w:p w14:paraId="1CBBFCB2" w14:textId="77777777" w:rsidR="00090AB8" w:rsidRDefault="00E56B20">
      <w:pPr>
        <w:spacing w:after="254" w:line="259" w:lineRule="auto"/>
        <w:ind w:left="638" w:right="43"/>
      </w:pPr>
      <w:r>
        <w:rPr>
          <w:i/>
        </w:rPr>
        <w:t>3.2.4.</w:t>
      </w:r>
      <w:r>
        <w:rPr>
          <w:rFonts w:ascii="Arial" w:eastAsia="Arial" w:hAnsi="Arial" w:cs="Arial"/>
          <w:i/>
        </w:rPr>
        <w:t xml:space="preserve"> </w:t>
      </w:r>
      <w:r>
        <w:rPr>
          <w:i/>
        </w:rPr>
        <w:t xml:space="preserve">Peer raters’ perceived threat of retaliation.  </w:t>
      </w:r>
    </w:p>
    <w:p w14:paraId="72D9F979" w14:textId="77777777" w:rsidR="00090AB8" w:rsidRDefault="00E56B20">
      <w:pPr>
        <w:ind w:left="638" w:right="43"/>
      </w:pPr>
      <w:r>
        <w:t>Instead of using direct mea</w:t>
      </w:r>
      <w:r>
        <w:t>sures, we deemed it more suitable for the present study to elicit data on threat of retaliation using an indirect approach. Specifically, in collectivist societies people tend to respond in a socially desirable manner in order to minimize differences among</w:t>
      </w:r>
      <w:r>
        <w:t>st them (Anderson et al., 2001). In such an environment, the cultural context plays a pivotal role in shaping individuals’ behaviour (Ma, 2007). Like most Asian countries, Pakistan has a high context culture (that refers to use of “implicit and indirect la</w:t>
      </w:r>
      <w:r>
        <w:t>nguage in which words and phrases derive their meanings from contextual clues”; Ma, 2007, p. 262) where people demonstrate less reactive behaviour. They try to save face by supressing their negative feelings for others, and thus, they tend to avoid explici</w:t>
      </w:r>
      <w:r>
        <w:t xml:space="preserve">tly reporting instances resulting negative outcomes (Kim et al., </w:t>
      </w:r>
    </w:p>
    <w:p w14:paraId="2F449BBB" w14:textId="77777777" w:rsidR="00090AB8" w:rsidRDefault="00E56B20">
      <w:pPr>
        <w:ind w:left="638" w:right="43"/>
      </w:pPr>
      <w:r>
        <w:t xml:space="preserve">1998). Therefore, while employing Mero et al. (2007) approach, and based on Wiedower’s (2001) scale, we used 15 peer performance-related items for eliciting peer raters’ perceived threat of </w:t>
      </w:r>
      <w:r>
        <w:t xml:space="preserve">retaliation. Sample items were: “He/she has produced results at the earliest time” and “He/she has accuracy in his/her work.” Each group member was asked to rate the performance of all group members twice. While eliciting their response on the first time, </w:t>
      </w:r>
      <w:r>
        <w:t>participants were asked to provide ratings about group members while imagining that they are rating peers’ performance for developmental purposes (</w:t>
      </w:r>
      <w:r>
        <w:rPr>
          <w:i/>
        </w:rPr>
        <w:t>α</w:t>
      </w:r>
      <w:r>
        <w:t xml:space="preserve"> = 0.91). However, after one month, while eliciting their responses a second time, they were asked to provid</w:t>
      </w:r>
      <w:r>
        <w:t>e ratings about group members while imagining that they are rating peers’ performance for evaluative purposes (</w:t>
      </w:r>
      <w:r>
        <w:rPr>
          <w:i/>
        </w:rPr>
        <w:t>α</w:t>
      </w:r>
      <w:r>
        <w:t xml:space="preserve"> = 0.81). Our analysis indicates that there is a significant difference in the peer ratings of group performance, </w:t>
      </w:r>
      <w:r>
        <w:rPr>
          <w:i/>
        </w:rPr>
        <w:t>t</w:t>
      </w:r>
      <w:r>
        <w:t>(</w:t>
      </w:r>
      <w:r>
        <w:rPr>
          <w:i/>
        </w:rPr>
        <w:t>df</w:t>
      </w:r>
      <w:r>
        <w:t xml:space="preserve"> = 181) = 6.79, </w:t>
      </w:r>
      <w:r>
        <w:rPr>
          <w:i/>
        </w:rPr>
        <w:t>p</w:t>
      </w:r>
      <w:r>
        <w:t xml:space="preserve"> &lt; </w:t>
      </w:r>
    </w:p>
    <w:p w14:paraId="761729AD" w14:textId="77777777" w:rsidR="00090AB8" w:rsidRDefault="00E56B20">
      <w:pPr>
        <w:ind w:left="638" w:right="43"/>
      </w:pPr>
      <w:r>
        <w:t>0.01,</w:t>
      </w:r>
      <w:r>
        <w:t xml:space="preserve"> for developmental purposes (</w:t>
      </w:r>
      <w:r>
        <w:rPr>
          <w:i/>
        </w:rPr>
        <w:t>M</w:t>
      </w:r>
      <w:r>
        <w:t xml:space="preserve"> = 3.80, </w:t>
      </w:r>
      <w:r>
        <w:rPr>
          <w:i/>
        </w:rPr>
        <w:t>SD</w:t>
      </w:r>
      <w:r>
        <w:t xml:space="preserve"> = 0.64) and for evaluative purposes (</w:t>
      </w:r>
      <w:r>
        <w:rPr>
          <w:i/>
        </w:rPr>
        <w:t>M</w:t>
      </w:r>
      <w:r>
        <w:t xml:space="preserve"> = 3.36, </w:t>
      </w:r>
      <w:r>
        <w:rPr>
          <w:i/>
        </w:rPr>
        <w:t>SD</w:t>
      </w:r>
      <w:r>
        <w:t xml:space="preserve"> = 0.62). On eliciting both the ratings, peer ratings for developmental purposes were subtracted from peer ratings for evaluative purposes. This procedure provided a</w:t>
      </w:r>
      <w:r>
        <w:t xml:space="preserve">n estimate of how much the ratings were inflated. According to research on performance appraisal, these inflated ratings are accounted for by perceived threat of retaliation (Mero et al., 2007). </w:t>
      </w:r>
    </w:p>
    <w:p w14:paraId="71A6BC65" w14:textId="77777777" w:rsidR="00090AB8" w:rsidRDefault="00E56B20">
      <w:pPr>
        <w:spacing w:after="324" w:line="259" w:lineRule="auto"/>
        <w:ind w:left="638" w:right="43"/>
      </w:pPr>
      <w:r>
        <w:rPr>
          <w:i/>
        </w:rPr>
        <w:t>3.2.5.</w:t>
      </w:r>
      <w:r>
        <w:rPr>
          <w:rFonts w:ascii="Arial" w:eastAsia="Arial" w:hAnsi="Arial" w:cs="Arial"/>
          <w:i/>
        </w:rPr>
        <w:t xml:space="preserve"> </w:t>
      </w:r>
      <w:r>
        <w:rPr>
          <w:i/>
        </w:rPr>
        <w:t xml:space="preserve"> Control variables. </w:t>
      </w:r>
      <w:r>
        <w:t xml:space="preserve"> </w:t>
      </w:r>
    </w:p>
    <w:p w14:paraId="249653EC" w14:textId="77777777" w:rsidR="00090AB8" w:rsidRDefault="00E56B20">
      <w:pPr>
        <w:spacing w:after="66"/>
        <w:ind w:left="638" w:right="43"/>
      </w:pPr>
      <w:r>
        <w:t>Methodological concerns exist a</w:t>
      </w:r>
      <w:r>
        <w:t>bout the use of control variables because these can have unintended effects on the criterion variables (see, e.g., Becker, 2005; Spector and Brannick, 2011; Carlson and Wu, 2012). On the contrary, there are also clear benefits in identifying the likely eff</w:t>
      </w:r>
      <w:r>
        <w:t xml:space="preserve">ects of nuisance variables, </w:t>
      </w:r>
      <w:r>
        <w:rPr>
          <w:i/>
        </w:rPr>
        <w:t>inter alia</w:t>
      </w:r>
      <w:r>
        <w:t>, by employing statistical control. For instance, literature on group performance suggests that group members’ experience, interdependence within a group (Saffie-Robertson and Brutus, 2014), external communication of g</w:t>
      </w:r>
      <w:r>
        <w:t>roup members, and the supervisor’s help (Bernardin</w:t>
      </w:r>
      <w:r>
        <w:rPr>
          <w:sz w:val="20"/>
        </w:rPr>
        <w:t xml:space="preserve"> </w:t>
      </w:r>
      <w:r>
        <w:t>et al., 2000) can affect group performance ratings. Meaning thereby, the above variables can potentially influence the criterion, which entails statistical control. Being mindful of the above competing con</w:t>
      </w:r>
      <w:r>
        <w:t>cerns, at the first place, we deemed it appropriate to use group members’ experience, interdependence within a group, the level of external communication with other groups and an instructor’s help as control variables. Group members’ experience was measure</w:t>
      </w:r>
      <w:r>
        <w:t>d as 1 = Less than 3 group projects, 2 = 4 projects, 3 = 5 projects, and 4 = 6 projects or more. Interdependence within a group, the level of external communication with other groups and an instructor’s help were measured as 1 = low, 2 = medium, and 3 = hi</w:t>
      </w:r>
      <w:r>
        <w:t>gh. Having analysed the results while including control variables in the model, we then analysed the results without control variables. We found no significant effect of any control variables on the criterion. Moreover, we found no significant difference b</w:t>
      </w:r>
      <w:r>
        <w:t>etween results that with and without control variables. Thus, considering recommendations of Becker (2005) on the use of control variables and in order to communicate the results of our study more succinctly, we reported results without control variables i</w:t>
      </w:r>
      <w:r>
        <w:t>n the manuscript</w:t>
      </w:r>
      <w:r>
        <w:rPr>
          <w:i/>
        </w:rPr>
        <w:t>.</w:t>
      </w:r>
      <w:r>
        <w:t xml:space="preserve"> </w:t>
      </w:r>
    </w:p>
    <w:p w14:paraId="361E477F" w14:textId="77777777" w:rsidR="00090AB8" w:rsidRDefault="00E56B20">
      <w:pPr>
        <w:pStyle w:val="Heading3"/>
        <w:ind w:left="638"/>
      </w:pPr>
      <w:r>
        <w:t>3.3.</w:t>
      </w:r>
      <w:r>
        <w:rPr>
          <w:rFonts w:ascii="Arial" w:eastAsia="Arial" w:hAnsi="Arial" w:cs="Arial"/>
        </w:rPr>
        <w:t xml:space="preserve"> </w:t>
      </w:r>
      <w:r>
        <w:t xml:space="preserve">Procedure </w:t>
      </w:r>
    </w:p>
    <w:p w14:paraId="42A9A6E8" w14:textId="77777777" w:rsidR="00090AB8" w:rsidRDefault="00E56B20">
      <w:pPr>
        <w:ind w:left="638" w:right="43"/>
      </w:pPr>
      <w:r>
        <w:t xml:space="preserve">After attaining consent </w:t>
      </w:r>
      <w:r>
        <w:t>of the instructor teaching to a large undergraduate class for participation in the present research, we discussed and agreed upon the type of group projects to be assigned to the students. Projects contained both field work (e.g., primary or secondary data</w:t>
      </w:r>
      <w:r>
        <w:t>/information collection) and documentation. The group projects were planned to have incremental assignments, so that group members would have frequent interaction among them, almost every working day. Each project spanned four months. Data were collected a</w:t>
      </w:r>
      <w:r>
        <w:t>t four different times. In the first week of the semester, data were collected on students’ demographics (Time 1, Questionnaire 1). After four weeks (Time 2, Questionnaire 2), the second questionnaire, containing the agreeableness scale, and their self-rep</w:t>
      </w:r>
      <w:r>
        <w:t>orted tendency towards relationship conflict, were administered. Questionnaires were distributed according to group size, as each group member had to fill a separate questionnaire about each group member; for instance, in a group of four each participant h</w:t>
      </w:r>
      <w:r>
        <w:t>ad to fill out three questionnaires, leading up to a total of 12 questionnaires within that group. In this fashion, overall 182 participants filled out 616 questionnaires. On the final submission of the group projects by the students (Time 3, Questionnaire</w:t>
      </w:r>
      <w:r>
        <w:t xml:space="preserve"> 3), they were asked to fill out the third questionnaire, giving developmental peer ratings. Similarly, after one more month (Time 4, Questionnaire 3), using the same scale in the same manner, participants were asked to fill out the same questionnaire, giv</w:t>
      </w:r>
      <w:r>
        <w:t>ing evaluative peer ratings. The purpose of obtaining two performance ratings (developmental and evaluative) was to estimate the difference between them. Peer ratings were elicited in such a way that each group member had to give separate ratings about eac</w:t>
      </w:r>
      <w:r>
        <w:t xml:space="preserve">h group member. After the declaration of semester results (Time 5), actual scores awarded by the course instructor to each group were attained and then used as the supervisors’ group performance ratings. </w:t>
      </w:r>
    </w:p>
    <w:p w14:paraId="0174EEF9" w14:textId="77777777" w:rsidR="00090AB8" w:rsidRDefault="00E56B20">
      <w:pPr>
        <w:pStyle w:val="Heading3"/>
        <w:ind w:left="638"/>
      </w:pPr>
      <w:r>
        <w:t>3.4.</w:t>
      </w:r>
      <w:r>
        <w:rPr>
          <w:rFonts w:ascii="Arial" w:eastAsia="Arial" w:hAnsi="Arial" w:cs="Arial"/>
        </w:rPr>
        <w:t xml:space="preserve"> </w:t>
      </w:r>
      <w:r>
        <w:t xml:space="preserve">Data analysis approach </w:t>
      </w:r>
    </w:p>
    <w:p w14:paraId="7E006E04" w14:textId="77777777" w:rsidR="00090AB8" w:rsidRDefault="00E56B20">
      <w:pPr>
        <w:ind w:left="638" w:right="43"/>
      </w:pPr>
      <w:r>
        <w:t>With the aim to valida</w:t>
      </w:r>
      <w:r>
        <w:t>te measurement instruments and control for common method bias (CMB), we used the variance-based structural equation modelling technique, also known as partial least squares––PLS-SEM. We performed these analyses on individual level data (</w:t>
      </w:r>
      <w:r>
        <w:rPr>
          <w:i/>
        </w:rPr>
        <w:t>N</w:t>
      </w:r>
      <w:r>
        <w:t xml:space="preserve"> = 182) in WarpPLS</w:t>
      </w:r>
      <w:r>
        <w:t xml:space="preserve"> 6 (Kock, 2018). We then performed data aggregation by using the Excel-based statistical tool created by Biemann et al. (2012). Finally, we performed regression analyses in SPSS 19 and employed a bootstrapping method with 5000 iterations (Preacher and Haye</w:t>
      </w:r>
      <w:r>
        <w:t>s, 2008) for mediation analysis on group level data (</w:t>
      </w:r>
      <w:r>
        <w:rPr>
          <w:i/>
        </w:rPr>
        <w:t>N</w:t>
      </w:r>
      <w:r>
        <w:t xml:space="preserve"> = 42). </w:t>
      </w:r>
    </w:p>
    <w:p w14:paraId="71898C0F" w14:textId="77777777" w:rsidR="00090AB8" w:rsidRDefault="00E56B20">
      <w:pPr>
        <w:spacing w:after="254" w:line="259" w:lineRule="auto"/>
        <w:ind w:left="638" w:right="43"/>
      </w:pPr>
      <w:r>
        <w:rPr>
          <w:i/>
        </w:rPr>
        <w:t>3.4.1.</w:t>
      </w:r>
      <w:r>
        <w:rPr>
          <w:rFonts w:ascii="Arial" w:eastAsia="Arial" w:hAnsi="Arial" w:cs="Arial"/>
          <w:i/>
        </w:rPr>
        <w:t xml:space="preserve"> </w:t>
      </w:r>
      <w:r>
        <w:rPr>
          <w:i/>
        </w:rPr>
        <w:t xml:space="preserve">Validation of measurement instruments </w:t>
      </w:r>
    </w:p>
    <w:p w14:paraId="44CF0386" w14:textId="77777777" w:rsidR="00090AB8" w:rsidRDefault="00E56B20">
      <w:pPr>
        <w:ind w:left="638" w:right="43"/>
      </w:pPr>
      <w:r>
        <w:t>Prior to data aggregation, we assessed 10 classic model fit and quality indices to verify the factor structure for our measures and five additional</w:t>
      </w:r>
      <w:r>
        <w:t xml:space="preserve"> model fit indices to examine the fit between the model-implied and empirical indicator correlation matrices. Table I presents the above indices, their values, and threshold values for their acceptance (for description about these indices, see Kock, 2018).</w:t>
      </w:r>
      <w:r>
        <w:t xml:space="preserve"> These results suggest that fit indices fall within the acceptable limits. We then assessed measurement reliability and validity. As suggested by Hair et al. (2014), for assessing reliability, we estimated both Cronbach’s </w:t>
      </w:r>
      <w:r>
        <w:rPr>
          <w:i/>
        </w:rPr>
        <w:t>α</w:t>
      </w:r>
      <w:r>
        <w:t xml:space="preserve"> coefficients and composite relia</w:t>
      </w:r>
      <w:r>
        <w:t>bility coefficients (</w:t>
      </w:r>
      <w:r>
        <w:rPr>
          <w:i/>
        </w:rPr>
        <w:t>ρ</w:t>
      </w:r>
      <w:r>
        <w:rPr>
          <w:vertAlign w:val="subscript"/>
        </w:rPr>
        <w:t>c</w:t>
      </w:r>
      <w:r>
        <w:t xml:space="preserve">). This was done because Cronbach’s </w:t>
      </w:r>
      <w:r>
        <w:rPr>
          <w:i/>
        </w:rPr>
        <w:t>α</w:t>
      </w:r>
      <w:r>
        <w:t xml:space="preserve"> alone may underestimate the internal consistency of latent variables in PLS. For the constructs of agreeableness and relationship conflict, both </w:t>
      </w:r>
      <w:r>
        <w:rPr>
          <w:i/>
        </w:rPr>
        <w:t>α</w:t>
      </w:r>
      <w:r>
        <w:t xml:space="preserve"> values (0.71 and 0.68) and </w:t>
      </w:r>
      <w:r>
        <w:rPr>
          <w:i/>
        </w:rPr>
        <w:t>ρ</w:t>
      </w:r>
      <w:r>
        <w:rPr>
          <w:vertAlign w:val="subscript"/>
        </w:rPr>
        <w:t>c</w:t>
      </w:r>
      <w:r>
        <w:t xml:space="preserve"> values (0.78 and 0</w:t>
      </w:r>
      <w:r>
        <w:t xml:space="preserve">.81) satisfy. </w:t>
      </w:r>
    </w:p>
    <w:p w14:paraId="54C7110F" w14:textId="77777777" w:rsidR="00090AB8" w:rsidRDefault="00E56B20">
      <w:pPr>
        <w:spacing w:after="251" w:line="259" w:lineRule="auto"/>
        <w:ind w:left="597" w:right="4"/>
        <w:jc w:val="center"/>
      </w:pPr>
      <w:r>
        <w:rPr>
          <w:b/>
        </w:rPr>
        <w:t xml:space="preserve">[Insert Table I near here] </w:t>
      </w:r>
    </w:p>
    <w:p w14:paraId="73E63D12" w14:textId="77777777" w:rsidR="00090AB8" w:rsidRDefault="00E56B20">
      <w:pPr>
        <w:spacing w:after="252" w:line="259" w:lineRule="auto"/>
        <w:ind w:left="10" w:right="41"/>
        <w:jc w:val="right"/>
      </w:pPr>
      <w:r>
        <w:t xml:space="preserve">We established construct validity of the multi-item measures of agreeableness and </w:t>
      </w:r>
    </w:p>
    <w:p w14:paraId="62C1C676" w14:textId="77777777" w:rsidR="00090AB8" w:rsidRDefault="00E56B20">
      <w:pPr>
        <w:ind w:left="638" w:right="43"/>
      </w:pPr>
      <w:r>
        <w:t xml:space="preserve">relationship conflict. First, in absolute terms, factor loadings of all indicators on their respective constructs satisfied the criterion, ≥ 0.33, </w:t>
      </w:r>
      <w:r>
        <w:rPr>
          <w:i/>
        </w:rPr>
        <w:t>p</w:t>
      </w:r>
      <w:r>
        <w:t xml:space="preserve"> &lt; .05 (0.40 – 0.79, </w:t>
      </w:r>
      <w:r>
        <w:rPr>
          <w:i/>
        </w:rPr>
        <w:t>p</w:t>
      </w:r>
      <w:r>
        <w:t>s &lt; .001), except for two items which were eliminated before the final analysis. Secon</w:t>
      </w:r>
      <w:r>
        <w:t xml:space="preserve">dly, the square root of average variance extracted (√AVE) of each latent variable was found to be greater than its correlations with any other latent variables. Furthermore, indicators of each latent variable were found to have greater loadings on its own </w:t>
      </w:r>
      <w:r>
        <w:t xml:space="preserve">latent variable, compared to cross-loadings. In absolute terms, all factor loadings (0.40 – 0.79) were greater than the respective cross-loadings (0.01 – 0.23). More importantly, all cross-loadings appeared to be lower than 0.33 (Ho, 2006).  </w:t>
      </w:r>
    </w:p>
    <w:p w14:paraId="3EE77E80" w14:textId="77777777" w:rsidR="00090AB8" w:rsidRDefault="00E56B20">
      <w:pPr>
        <w:ind w:left="628" w:right="43" w:firstLine="360"/>
      </w:pPr>
      <w:r>
        <w:t>In order to e</w:t>
      </w:r>
      <w:r>
        <w:t>nsure that the empirical relationships are unaffected by any hidden confounder, we checked for internal validity. We examined correlations among endogenous variable error terms and their respective variance inflation factors (VIFs). As suggested by Kock (2</w:t>
      </w:r>
      <w:r>
        <w:t xml:space="preserve">018), our estimates met both the criteria: 1) both correlations between the error terms were non-significant (0.00, </w:t>
      </w:r>
      <w:r>
        <w:rPr>
          <w:i/>
        </w:rPr>
        <w:t>p</w:t>
      </w:r>
      <w:r>
        <w:t xml:space="preserve"> &gt; .05); and 2) VIF associated with the error terms were ≤ 3.3 (ranged between 1.00 – 1.61). Hence, the above validation of measures sugges</w:t>
      </w:r>
      <w:r>
        <w:t xml:space="preserve">ts no threats to internal validity of our results. </w:t>
      </w:r>
    </w:p>
    <w:p w14:paraId="51ECC1FA" w14:textId="77777777" w:rsidR="00090AB8" w:rsidRDefault="00E56B20">
      <w:pPr>
        <w:spacing w:after="254" w:line="259" w:lineRule="auto"/>
        <w:ind w:left="638" w:right="43"/>
      </w:pPr>
      <w:r>
        <w:rPr>
          <w:i/>
        </w:rPr>
        <w:t>3.4.2.</w:t>
      </w:r>
      <w:r>
        <w:rPr>
          <w:rFonts w:ascii="Arial" w:eastAsia="Arial" w:hAnsi="Arial" w:cs="Arial"/>
          <w:i/>
        </w:rPr>
        <w:t xml:space="preserve"> </w:t>
      </w:r>
      <w:r>
        <w:rPr>
          <w:i/>
        </w:rPr>
        <w:t xml:space="preserve">Common method bias </w:t>
      </w:r>
    </w:p>
    <w:p w14:paraId="02DA669F" w14:textId="77777777" w:rsidR="00090AB8" w:rsidRDefault="00E56B20">
      <w:pPr>
        <w:ind w:left="638" w:right="43"/>
      </w:pPr>
      <w:r>
        <w:t>With the aim to control for common method bias (CMB), we used a more extant and pertinent method to identify CMB, i.e., the full collinearity test-based approach (Kock, 2015). T</w:t>
      </w:r>
      <w:r>
        <w:t>his approach helps identify inflation or deflation of path coefficients due to both lateral (predictorcriterion) and vertical (predictor-predictor) collinearities. We estimated the variance inflation factor (VIF) for each construct. All VIF values were fou</w:t>
      </w:r>
      <w:r>
        <w:t xml:space="preserve">nd to be acceptable (≤ 3.3), i.e., 1.09 – </w:t>
      </w:r>
    </w:p>
    <w:p w14:paraId="0F9F8A3A" w14:textId="77777777" w:rsidR="00090AB8" w:rsidRDefault="00E56B20">
      <w:pPr>
        <w:spacing w:after="266" w:line="259" w:lineRule="auto"/>
        <w:ind w:left="638" w:right="43"/>
      </w:pPr>
      <w:r>
        <w:t xml:space="preserve">2.11 (Kock, 2018). Moreover, Average Block Variance Inflation Factor (AVIF = 1.02) and </w:t>
      </w:r>
    </w:p>
    <w:p w14:paraId="768689D8" w14:textId="77777777" w:rsidR="00090AB8" w:rsidRDefault="00E56B20">
      <w:pPr>
        <w:spacing w:after="252" w:line="259" w:lineRule="auto"/>
        <w:ind w:left="638" w:right="43"/>
      </w:pPr>
      <w:r>
        <w:t xml:space="preserve">Average Full Collinearity Variance Inflation Factor (AFVIF = 1.56) were found to be ideal (≤ </w:t>
      </w:r>
    </w:p>
    <w:p w14:paraId="22630BD9" w14:textId="77777777" w:rsidR="00090AB8" w:rsidRDefault="00E56B20">
      <w:pPr>
        <w:spacing w:after="255" w:line="259" w:lineRule="auto"/>
        <w:ind w:left="638" w:right="43"/>
      </w:pPr>
      <w:r>
        <w:t>3.3), see Table I. All the abov</w:t>
      </w:r>
      <w:r>
        <w:t xml:space="preserve">e estimates suggested that CMB was unlikely to be a problem.  </w:t>
      </w:r>
    </w:p>
    <w:p w14:paraId="4CCA385B" w14:textId="77777777" w:rsidR="00090AB8" w:rsidRDefault="00E56B20">
      <w:pPr>
        <w:spacing w:after="254" w:line="259" w:lineRule="auto"/>
        <w:ind w:left="638" w:right="43"/>
      </w:pPr>
      <w:r>
        <w:rPr>
          <w:i/>
        </w:rPr>
        <w:t>3.4.3.</w:t>
      </w:r>
      <w:r>
        <w:rPr>
          <w:rFonts w:ascii="Arial" w:eastAsia="Arial" w:hAnsi="Arial" w:cs="Arial"/>
          <w:i/>
        </w:rPr>
        <w:t xml:space="preserve"> </w:t>
      </w:r>
      <w:r>
        <w:rPr>
          <w:i/>
        </w:rPr>
        <w:t xml:space="preserve">Data aggregation </w:t>
      </w:r>
    </w:p>
    <w:p w14:paraId="04E0E190" w14:textId="77777777" w:rsidR="00090AB8" w:rsidRDefault="00E56B20">
      <w:pPr>
        <w:ind w:left="638" w:right="43"/>
      </w:pPr>
      <w:r>
        <w:t>The data were hierarchically structured, i.e., 182 students (level 1) nested in 42 groups (level 2). Thus, for aggregating level 1 data on the variables of agreeablenes</w:t>
      </w:r>
      <w:r>
        <w:t>s, relationship conflict, and peer ratings (developmental and evaluative) to level 2, we employed consensus composition model (Biemann et al., 2012). Consistent with the theme of the study, i.e., group performance ratings, we preferred referent-shift conse</w:t>
      </w:r>
      <w:r>
        <w:t>nsus (individual group members respond to survey questions at group level, as we did, e.g., “How much personal friction is there among members in your group?”, “Group members think of him/her as someone who has a quick temper”) to direct consensus (when ea</w:t>
      </w:r>
      <w:r>
        <w:t xml:space="preserve">ch individual group member gives his/her personal opinion in response to survey questions) (Chan, 1998).  </w:t>
      </w:r>
    </w:p>
    <w:p w14:paraId="423A175F" w14:textId="77777777" w:rsidR="00090AB8" w:rsidRDefault="00E56B20">
      <w:pPr>
        <w:ind w:left="628" w:right="43" w:firstLine="427"/>
      </w:pPr>
      <w:r>
        <w:t>As preconditions to data aggregation, we assessed inter-rater agreement, also known as within-group agreement (</w:t>
      </w:r>
      <w:r>
        <w:rPr>
          <w:i/>
        </w:rPr>
        <w:t>r</w:t>
      </w:r>
      <w:r>
        <w:rPr>
          <w:vertAlign w:val="subscript"/>
        </w:rPr>
        <w:t>WG(J),</w:t>
      </w:r>
      <w:r>
        <w:t xml:space="preserve"> where J = number of items in a</w:t>
      </w:r>
      <w:r>
        <w:t xml:space="preserve"> scale) and inter-rater reliability, also known as the intra-class correlation coefficients (ICC(1)) of level 1 variables of agreeableness, relationship conflict, and peer ratings (developmental and evaluative). We estimated </w:t>
      </w:r>
      <w:r>
        <w:rPr>
          <w:i/>
        </w:rPr>
        <w:t>r</w:t>
      </w:r>
      <w:r>
        <w:rPr>
          <w:vertAlign w:val="subscript"/>
        </w:rPr>
        <w:t>WG(J),</w:t>
      </w:r>
      <w:r>
        <w:t xml:space="preserve"> ICC(1), ICC(2), and one</w:t>
      </w:r>
      <w:r>
        <w:t xml:space="preserve">-way ANOVA based </w:t>
      </w:r>
      <w:r>
        <w:rPr>
          <w:i/>
        </w:rPr>
        <w:t>F</w:t>
      </w:r>
      <w:r>
        <w:t xml:space="preserve"> ratio using the Excel-based statistical tool created by Biemann et al. (2012) (see Table II). Although traditionally </w:t>
      </w:r>
      <w:r>
        <w:rPr>
          <w:i/>
        </w:rPr>
        <w:t>r</w:t>
      </w:r>
      <w:r>
        <w:rPr>
          <w:vertAlign w:val="subscript"/>
        </w:rPr>
        <w:t>WG(J)</w:t>
      </w:r>
      <w:r>
        <w:t xml:space="preserve"> = 0.70 has been considered a cutoff point for establishing “high versus low agreement”, contemporary researchers </w:t>
      </w:r>
      <w:r>
        <w:t xml:space="preserve">consider this value less useful for justifying aggregation. This is because </w:t>
      </w:r>
      <w:r>
        <w:rPr>
          <w:i/>
        </w:rPr>
        <w:t>r</w:t>
      </w:r>
      <w:r>
        <w:rPr>
          <w:vertAlign w:val="subscript"/>
        </w:rPr>
        <w:t>WG(J)</w:t>
      </w:r>
      <w:r>
        <w:rPr>
          <w:vertAlign w:val="superscript"/>
        </w:rPr>
        <w:t xml:space="preserve"> </w:t>
      </w:r>
      <w:r>
        <w:t xml:space="preserve">is contingent upon group size as well as response categories (e.g., a 5-, 7-, or 9point Likert scale). Thus, “strong versus weak agreement” based on values of </w:t>
      </w:r>
      <w:r>
        <w:rPr>
          <w:i/>
        </w:rPr>
        <w:t>r</w:t>
      </w:r>
      <w:r>
        <w:rPr>
          <w:sz w:val="16"/>
        </w:rPr>
        <w:t>WG(J)</w:t>
      </w:r>
      <w:r>
        <w:t xml:space="preserve"> </w:t>
      </w:r>
      <w:r>
        <w:t xml:space="preserve">is appreciated, that is, </w:t>
      </w:r>
      <w:r>
        <w:rPr>
          <w:i/>
        </w:rPr>
        <w:t>lack of agreement</w:t>
      </w:r>
      <w:r>
        <w:t xml:space="preserve"> = 0.00 to 0.30, </w:t>
      </w:r>
      <w:r>
        <w:rPr>
          <w:i/>
        </w:rPr>
        <w:t>weak agreement</w:t>
      </w:r>
      <w:r>
        <w:t xml:space="preserve"> = 0.31 to 0.50, </w:t>
      </w:r>
      <w:r>
        <w:rPr>
          <w:i/>
        </w:rPr>
        <w:t>moderate agreement</w:t>
      </w:r>
      <w:r>
        <w:t xml:space="preserve"> = 0.51 to 0.70, </w:t>
      </w:r>
      <w:r>
        <w:rPr>
          <w:i/>
        </w:rPr>
        <w:t>strong agreement</w:t>
      </w:r>
      <w:r>
        <w:t xml:space="preserve"> = 0.71 to 0.90, and </w:t>
      </w:r>
      <w:r>
        <w:rPr>
          <w:i/>
        </w:rPr>
        <w:t>very strong agreement</w:t>
      </w:r>
      <w:r>
        <w:t xml:space="preserve"> = 0.91 to 1.00 (LeBreton and Senter, 2008).  </w:t>
      </w:r>
    </w:p>
    <w:p w14:paraId="499F6AFB" w14:textId="77777777" w:rsidR="00090AB8" w:rsidRDefault="00E56B20">
      <w:pPr>
        <w:ind w:left="628" w:right="43" w:firstLine="427"/>
      </w:pPr>
      <w:r>
        <w:t>Furthermore, inter-rater a</w:t>
      </w:r>
      <w:r>
        <w:t xml:space="preserve">greement (within group agreement –– </w:t>
      </w:r>
      <w:r>
        <w:rPr>
          <w:i/>
        </w:rPr>
        <w:t>r</w:t>
      </w:r>
      <w:r>
        <w:rPr>
          <w:vertAlign w:val="subscript"/>
        </w:rPr>
        <w:t>WG(J)</w:t>
      </w:r>
      <w:r>
        <w:t>) alone is not considered appropriate for justifying aggregation as this</w:t>
      </w:r>
      <w:r>
        <w:rPr>
          <w:i/>
        </w:rPr>
        <w:t xml:space="preserve"> </w:t>
      </w:r>
      <w:r>
        <w:t xml:space="preserve">together with inter-rater reliability </w:t>
      </w:r>
    </w:p>
    <w:p w14:paraId="03D8065D" w14:textId="77777777" w:rsidR="00090AB8" w:rsidRDefault="00E56B20">
      <w:pPr>
        <w:spacing w:after="280" w:line="259" w:lineRule="auto"/>
        <w:ind w:left="638" w:right="43"/>
      </w:pPr>
      <w:r>
        <w:t xml:space="preserve">(intra-class correlation –– ICC(1)) is. Like </w:t>
      </w:r>
      <w:r>
        <w:rPr>
          <w:i/>
        </w:rPr>
        <w:t>r</w:t>
      </w:r>
      <w:r>
        <w:rPr>
          <w:vertAlign w:val="subscript"/>
        </w:rPr>
        <w:t>WG(J)</w:t>
      </w:r>
      <w:r>
        <w:t xml:space="preserve">, researchers have suggested a cutoff point of </w:t>
      </w:r>
    </w:p>
    <w:p w14:paraId="1178D5D6" w14:textId="77777777" w:rsidR="00090AB8" w:rsidRDefault="00E56B20">
      <w:pPr>
        <w:ind w:left="638" w:right="43"/>
      </w:pPr>
      <w:r>
        <w:t>ICC</w:t>
      </w:r>
      <w:r>
        <w:t>(1) ≥ 0.05 for justifying aggregation (Biemann et al</w:t>
      </w:r>
      <w:r>
        <w:rPr>
          <w:i/>
        </w:rPr>
        <w:t>.,</w:t>
      </w:r>
      <w:r>
        <w:t xml:space="preserve"> 2012). Mirroring </w:t>
      </w:r>
      <w:r>
        <w:rPr>
          <w:i/>
        </w:rPr>
        <w:t>r</w:t>
      </w:r>
      <w:r>
        <w:rPr>
          <w:vertAlign w:val="subscript"/>
        </w:rPr>
        <w:t>WG(J)</w:t>
      </w:r>
      <w:r>
        <w:t>, again LeBreton and Senter (2008) suggest that interpreting ICC(1) in terms of effect size may be preferred to any arbitrary cutoff point, that is, values of ICC(1) ≥ 0.01, 0.10</w:t>
      </w:r>
      <w:r>
        <w:t>, and 0.25 may be considered as small, medium, and large effect, respectively. Building on the above, inter-rater agreement and inter-rater reliability coefficients shown in Table II provide strong support for data aggregation of the variables of agreeable</w:t>
      </w:r>
      <w:r>
        <w:t>ness and peer ratings (both for evaluative and developmental purposes), and moderate support for data aggregation of relationship conflict. Taking all these estimates together, we deem it appropriate to aggregate individual level data to the group level, a</w:t>
      </w:r>
      <w:r>
        <w:t xml:space="preserve">nd further analyze it to test hypotheses at the group level. </w:t>
      </w:r>
    </w:p>
    <w:p w14:paraId="63B0211F" w14:textId="77777777" w:rsidR="00090AB8" w:rsidRDefault="00E56B20">
      <w:pPr>
        <w:ind w:left="628" w:right="43" w:firstLine="427"/>
      </w:pPr>
      <w:r>
        <w:t>It is pertinent to mention that we aggregated level 1 data to level 2 by calculating mean scores of individual measures as method of operationalizing group member characteristics. As suggested by Barrick et al. (1998), this method is considered more approp</w:t>
      </w:r>
      <w:r>
        <w:t>riate than alternative ones, e.g., variance. By using mean scores, the amount of each individual group member’s characteristic, e.g., individual’s agreeableness, increases the collective pool of that characteristic, e.g., group agreeableness. Moreover, mea</w:t>
      </w:r>
      <w:r>
        <w:t>n scores appear to be a more appropriate method of operationalizing group member characteristics when research includes group performance and pooling individual group members’ characteristics is required for group performance. Substantiating this, Halfhill</w:t>
      </w:r>
      <w:r>
        <w:t xml:space="preserve"> et al. (2005) suggest group mean agreeableness scores to have direct and group variance agreeableness scores to inverse relationship with group performance.</w:t>
      </w:r>
      <w:r>
        <w:rPr>
          <w:b/>
        </w:rPr>
        <w:t xml:space="preserve">  </w:t>
      </w:r>
    </w:p>
    <w:p w14:paraId="76F38CCF" w14:textId="77777777" w:rsidR="00090AB8" w:rsidRDefault="00E56B20">
      <w:pPr>
        <w:spacing w:after="251" w:line="259" w:lineRule="auto"/>
        <w:ind w:left="597" w:right="1"/>
        <w:jc w:val="center"/>
      </w:pPr>
      <w:r>
        <w:rPr>
          <w:b/>
        </w:rPr>
        <w:t xml:space="preserve">[Insert Table II near here] </w:t>
      </w:r>
    </w:p>
    <w:p w14:paraId="786DC646" w14:textId="77777777" w:rsidR="00090AB8" w:rsidRDefault="00E56B20">
      <w:pPr>
        <w:spacing w:after="254" w:line="259" w:lineRule="auto"/>
        <w:ind w:left="638" w:right="43"/>
      </w:pPr>
      <w:r>
        <w:rPr>
          <w:i/>
        </w:rPr>
        <w:t>3.4.4.</w:t>
      </w:r>
      <w:r>
        <w:rPr>
          <w:rFonts w:ascii="Arial" w:eastAsia="Arial" w:hAnsi="Arial" w:cs="Arial"/>
          <w:i/>
        </w:rPr>
        <w:t xml:space="preserve"> </w:t>
      </w:r>
      <w:r>
        <w:rPr>
          <w:i/>
        </w:rPr>
        <w:t xml:space="preserve">Hypothesis testing </w:t>
      </w:r>
    </w:p>
    <w:p w14:paraId="265C6CFC" w14:textId="77777777" w:rsidR="00090AB8" w:rsidRDefault="00E56B20">
      <w:pPr>
        <w:ind w:left="638" w:right="43"/>
      </w:pPr>
      <w:r>
        <w:t>We performed regression analysis to test</w:t>
      </w:r>
      <w:r>
        <w:t xml:space="preserve"> the baseline hypotheses and mediation effect of relationship conflict on the relationships between agreeableness, and supervisor’s group performance ratings and peers’ perceptions of threat of retaliation. We employed Baron and Kenny’s (1986) procedure to</w:t>
      </w:r>
      <w:r>
        <w:t xml:space="preserve"> assess whether the three necessary conditions (separate regression equations) for mediation are satisfied. To satisfy the first condition that the independent variable </w:t>
      </w:r>
    </w:p>
    <w:p w14:paraId="42CDB545" w14:textId="77777777" w:rsidR="00090AB8" w:rsidRDefault="00E56B20">
      <w:pPr>
        <w:ind w:left="638" w:right="43"/>
      </w:pPr>
      <w:r>
        <w:t>(IV) should significantly predict the mediating variable (MV), we tested the relations</w:t>
      </w:r>
      <w:r>
        <w:t>hip between IV (agreeableness) and MV (relationship conflict) (Model 1). To satisfy the second condition that the MV should significantly predict the dependent variable (DV), we tested the relationships between the MV (relationship conflict) and DVs (super</w:t>
      </w:r>
      <w:r>
        <w:t xml:space="preserve">visors’ group performance ratings and peers’ perceptions of threat of retaliation) (Model 2).  </w:t>
      </w:r>
    </w:p>
    <w:p w14:paraId="68AFFAF8" w14:textId="77777777" w:rsidR="00090AB8" w:rsidRDefault="00E56B20">
      <w:pPr>
        <w:ind w:left="628" w:right="43" w:firstLine="427"/>
      </w:pPr>
      <w:r>
        <w:t>Finally, to satisfy the third condition that requires that inclusion of the MV as predictor in the regression equation along with the IV should weaken the effec</w:t>
      </w:r>
      <w:r>
        <w:t>t of the IV on the DV, we tested the equation (Model 3) wherein the DVs (supervisors’ group performance ratings and peers’ perceptions of threat of retaliation) were regressed on both the IV (agreeableness) and MV (relationship conflict) simultaneously. Ad</w:t>
      </w:r>
      <w:r>
        <w:t xml:space="preserve">ditionally, in order to supplement the mediation analysis, we further employed Preacher and Hayes’ (2008) bootstrapping procedure (5000 iterations, bias-corrected, 95% Confidence Intervals (CI)) using the custom dialogue </w:t>
      </w:r>
    </w:p>
    <w:p w14:paraId="423BF34E" w14:textId="77777777" w:rsidR="00090AB8" w:rsidRDefault="00E56B20">
      <w:pPr>
        <w:spacing w:after="260" w:line="259" w:lineRule="auto"/>
        <w:ind w:left="638" w:right="43"/>
      </w:pPr>
      <w:r>
        <w:t xml:space="preserve">(PROCESS). </w:t>
      </w:r>
    </w:p>
    <w:p w14:paraId="10F1D0CE" w14:textId="77777777" w:rsidR="00090AB8" w:rsidRDefault="00E56B20">
      <w:pPr>
        <w:pStyle w:val="Heading2"/>
        <w:ind w:left="638"/>
      </w:pPr>
      <w:r>
        <w:t>4.</w:t>
      </w:r>
      <w:r>
        <w:rPr>
          <w:rFonts w:ascii="Arial" w:eastAsia="Arial" w:hAnsi="Arial" w:cs="Arial"/>
        </w:rPr>
        <w:t xml:space="preserve"> </w:t>
      </w:r>
      <w:r>
        <w:t xml:space="preserve">Results </w:t>
      </w:r>
    </w:p>
    <w:p w14:paraId="27E41DAB" w14:textId="77777777" w:rsidR="00090AB8" w:rsidRDefault="00E56B20">
      <w:pPr>
        <w:ind w:left="638" w:right="43"/>
      </w:pPr>
      <w:r>
        <w:t xml:space="preserve">Table III </w:t>
      </w:r>
      <w:r>
        <w:t>shows descriptive statistics, i.e., mean, standard deviation, minimum and maximum scale values and correlation coefficients. In line with the hypothesized relationships, agreeableness is positively related with supervisors’ group performance ratings (</w:t>
      </w:r>
      <w:r>
        <w:rPr>
          <w:i/>
        </w:rPr>
        <w:t>r</w:t>
      </w:r>
      <w:r>
        <w:t xml:space="preserve"> = 0</w:t>
      </w:r>
      <w:r>
        <w:t xml:space="preserve">.58, </w:t>
      </w:r>
      <w:r>
        <w:rPr>
          <w:i/>
        </w:rPr>
        <w:t>p</w:t>
      </w:r>
      <w:r>
        <w:t xml:space="preserve"> &lt; 0.001), and negatively related with peers’ perceived threat of retaliation (</w:t>
      </w:r>
      <w:r>
        <w:rPr>
          <w:i/>
        </w:rPr>
        <w:t>r</w:t>
      </w:r>
      <w:r>
        <w:t xml:space="preserve"> = –0.46, </w:t>
      </w:r>
      <w:r>
        <w:rPr>
          <w:i/>
        </w:rPr>
        <w:t>p</w:t>
      </w:r>
      <w:r>
        <w:t xml:space="preserve"> &lt; 0.01) and relationship conflict (</w:t>
      </w:r>
      <w:r>
        <w:rPr>
          <w:i/>
        </w:rPr>
        <w:t>r</w:t>
      </w:r>
      <w:r>
        <w:t xml:space="preserve"> = –0.38, </w:t>
      </w:r>
      <w:r>
        <w:rPr>
          <w:i/>
        </w:rPr>
        <w:t>p</w:t>
      </w:r>
      <w:r>
        <w:t xml:space="preserve"> &lt; 0.05). Similarly, as expected, relationship conflict is negatively related with supervisors’ group performan</w:t>
      </w:r>
      <w:r>
        <w:t>ce ratings (</w:t>
      </w:r>
      <w:r>
        <w:rPr>
          <w:i/>
        </w:rPr>
        <w:t>r</w:t>
      </w:r>
      <w:r>
        <w:t xml:space="preserve"> = –0.48, </w:t>
      </w:r>
      <w:r>
        <w:rPr>
          <w:i/>
        </w:rPr>
        <w:t>p</w:t>
      </w:r>
      <w:r>
        <w:t xml:space="preserve"> &lt; 0.01). However, contrary to our expectation, the correlation between relationship conflict and peers’ perceived threat of retaliation is nonsignificant (</w:t>
      </w:r>
      <w:r>
        <w:rPr>
          <w:i/>
        </w:rPr>
        <w:t>r</w:t>
      </w:r>
      <w:r>
        <w:t xml:space="preserve"> = 0.28, </w:t>
      </w:r>
      <w:r>
        <w:rPr>
          <w:i/>
        </w:rPr>
        <w:t>ns</w:t>
      </w:r>
      <w:r>
        <w:t xml:space="preserve">). </w:t>
      </w:r>
    </w:p>
    <w:p w14:paraId="7552F0C0" w14:textId="77777777" w:rsidR="00090AB8" w:rsidRDefault="00E56B20">
      <w:pPr>
        <w:spacing w:after="251" w:line="259" w:lineRule="auto"/>
        <w:ind w:left="597" w:right="1"/>
        <w:jc w:val="center"/>
      </w:pPr>
      <w:r>
        <w:rPr>
          <w:b/>
        </w:rPr>
        <w:t xml:space="preserve">[Insert Table III near here] </w:t>
      </w:r>
    </w:p>
    <w:p w14:paraId="09EAE878" w14:textId="77777777" w:rsidR="00090AB8" w:rsidRDefault="00E56B20">
      <w:pPr>
        <w:ind w:left="628" w:right="43" w:firstLine="427"/>
      </w:pPr>
      <w:r>
        <w:t>We then used regression analys</w:t>
      </w:r>
      <w:r>
        <w:t>is to test the hypothesized relationships (Table IV). Hypothesis 1 pertains to the relationship between agreeableness of group members and the supervisor’s group performance ratings. The results indicate that agreeableness of group members positively predi</w:t>
      </w:r>
      <w:r>
        <w:t>cts the supervisor’s group performance ratings (</w:t>
      </w:r>
      <w:r>
        <w:rPr>
          <w:i/>
        </w:rPr>
        <w:t xml:space="preserve">β </w:t>
      </w:r>
      <w:r>
        <w:t xml:space="preserve">= 0.58, </w:t>
      </w:r>
      <w:r>
        <w:rPr>
          <w:i/>
        </w:rPr>
        <w:t>t</w:t>
      </w:r>
      <w:r>
        <w:t xml:space="preserve"> = 4.55, </w:t>
      </w:r>
      <w:r>
        <w:rPr>
          <w:i/>
        </w:rPr>
        <w:t>p</w:t>
      </w:r>
      <w:r>
        <w:t xml:space="preserve"> &lt; 0.00</w:t>
      </w:r>
      <w:r>
        <w:t xml:space="preserve">1), thus, Hypothesis 1 is supported. Hypothesis 2 pertains to the relationship between agreeableness of group members and peer raters’ perceived threat of retaliation from the group. </w:t>
      </w:r>
    </w:p>
    <w:p w14:paraId="13E4FAAB" w14:textId="77777777" w:rsidR="00090AB8" w:rsidRDefault="00E56B20">
      <w:pPr>
        <w:ind w:left="638" w:right="43"/>
      </w:pPr>
      <w:r>
        <w:t>The results indicate that agreeableness of group members negatively pred</w:t>
      </w:r>
      <w:r>
        <w:t>icts peer raters’ perceptions of the threat of retaliation from the group (</w:t>
      </w:r>
      <w:r>
        <w:rPr>
          <w:i/>
        </w:rPr>
        <w:t xml:space="preserve">β </w:t>
      </w:r>
      <w:r>
        <w:t xml:space="preserve">= –0.46, </w:t>
      </w:r>
      <w:r>
        <w:rPr>
          <w:i/>
        </w:rPr>
        <w:t>t</w:t>
      </w:r>
      <w:r>
        <w:t xml:space="preserve"> = –3.25, </w:t>
      </w:r>
      <w:r>
        <w:rPr>
          <w:i/>
        </w:rPr>
        <w:t>p</w:t>
      </w:r>
      <w:r>
        <w:t xml:space="preserve"> &lt; 0.01). Thus, Hypothesis 2 is supported. </w:t>
      </w:r>
    </w:p>
    <w:p w14:paraId="52713901" w14:textId="77777777" w:rsidR="00090AB8" w:rsidRDefault="00E56B20">
      <w:pPr>
        <w:ind w:left="628" w:right="43" w:firstLine="427"/>
      </w:pPr>
      <w:r>
        <w:t>Hypothesis 3 pertains to the mediating effect of relationship conflict among group members in the relationship bet</w:t>
      </w:r>
      <w:r>
        <w:t>ween agreeableness and supervisor’s group performance ratings. Per Baron and Kenny’s (1986) procedure our data satisfied all three conditions: First, as hypothesized, agreeableness (IV) significantly negatively predicted relationship conflict (MV) (Model 1</w:t>
      </w:r>
      <w:r>
        <w:t xml:space="preserve">: </w:t>
      </w:r>
      <w:r>
        <w:rPr>
          <w:i/>
        </w:rPr>
        <w:t xml:space="preserve">β </w:t>
      </w:r>
      <w:r>
        <w:t xml:space="preserve">= – 0.38, </w:t>
      </w:r>
      <w:r>
        <w:rPr>
          <w:i/>
        </w:rPr>
        <w:t>t</w:t>
      </w:r>
      <w:r>
        <w:t xml:space="preserve"> = –2.60, </w:t>
      </w:r>
      <w:r>
        <w:rPr>
          <w:i/>
        </w:rPr>
        <w:t>p</w:t>
      </w:r>
      <w:r>
        <w:t xml:space="preserve"> &lt; 0.05). Second, as hypothesized, relationship conflict (MV) significantly negatively predicted supervisors’ group performance ratings (DV) (Model 2: </w:t>
      </w:r>
      <w:r>
        <w:rPr>
          <w:i/>
        </w:rPr>
        <w:t xml:space="preserve">β </w:t>
      </w:r>
      <w:r>
        <w:t xml:space="preserve">= –0.48, </w:t>
      </w:r>
      <w:r>
        <w:rPr>
          <w:i/>
        </w:rPr>
        <w:t>t</w:t>
      </w:r>
      <w:r>
        <w:t xml:space="preserve"> = – 3.43, </w:t>
      </w:r>
      <w:r>
        <w:rPr>
          <w:i/>
        </w:rPr>
        <w:t>p</w:t>
      </w:r>
      <w:r>
        <w:t xml:space="preserve"> &lt; 0.01). Final, as hypothesized, on the inclusion of r</w:t>
      </w:r>
      <w:r>
        <w:t>elationship conflict (MV) as predictor in the regression equation along with agreeableness (IV) weakened the effect of agreeableness on supervisors’ group performance ratings (DV) (Model 3). That is, the effect of relationship conflict (MV) was significant</w:t>
      </w:r>
      <w:r>
        <w:t xml:space="preserve"> (</w:t>
      </w:r>
      <w:r>
        <w:rPr>
          <w:i/>
        </w:rPr>
        <w:t xml:space="preserve">β </w:t>
      </w:r>
      <w:r>
        <w:t xml:space="preserve">= –0.30, </w:t>
      </w:r>
      <w:r>
        <w:rPr>
          <w:i/>
        </w:rPr>
        <w:t>t</w:t>
      </w:r>
      <w:r>
        <w:t xml:space="preserve"> = –2.26, </w:t>
      </w:r>
      <w:r>
        <w:rPr>
          <w:i/>
        </w:rPr>
        <w:t>p</w:t>
      </w:r>
      <w:r>
        <w:t xml:space="preserve"> &lt; 0.05) while the effect of agreeableness (IV) was smaller, albeit still significant (</w:t>
      </w:r>
      <w:r>
        <w:rPr>
          <w:i/>
        </w:rPr>
        <w:t xml:space="preserve">β </w:t>
      </w:r>
      <w:r>
        <w:t xml:space="preserve">= 0.47, </w:t>
      </w:r>
      <w:r>
        <w:rPr>
          <w:i/>
        </w:rPr>
        <w:t>t</w:t>
      </w:r>
      <w:r>
        <w:t xml:space="preserve"> = 3.56, </w:t>
      </w:r>
      <w:r>
        <w:rPr>
          <w:i/>
        </w:rPr>
        <w:t>p</w:t>
      </w:r>
      <w:r>
        <w:t xml:space="preserve"> &lt; 0.01). </w:t>
      </w:r>
    </w:p>
    <w:p w14:paraId="5CA4AEC2" w14:textId="77777777" w:rsidR="00090AB8" w:rsidRDefault="00E56B20">
      <w:pPr>
        <w:spacing w:after="252" w:line="259" w:lineRule="auto"/>
        <w:ind w:left="638" w:right="43"/>
      </w:pPr>
      <w:r>
        <w:t xml:space="preserve">Substantiating the above, Preacher and Hayes’ (2008) bootstrapping procedure (PROCESS) </w:t>
      </w:r>
    </w:p>
    <w:p w14:paraId="34D128AF" w14:textId="77777777" w:rsidR="00090AB8" w:rsidRDefault="00E56B20">
      <w:pPr>
        <w:ind w:left="638" w:right="43"/>
      </w:pPr>
      <w:r>
        <w:t>revealed a significant i</w:t>
      </w:r>
      <w:r>
        <w:t xml:space="preserve">ndirect effect. As indicated by the fact that the 95% confidence interval excludes zero, the indirect effect of agreeableness on supervisors’ group performance ratings via relationship conflict is significant, </w:t>
      </w:r>
      <w:r>
        <w:rPr>
          <w:i/>
        </w:rPr>
        <w:t>B</w:t>
      </w:r>
      <w:r>
        <w:t xml:space="preserve"> = 1.59, </w:t>
      </w:r>
      <w:r>
        <w:rPr>
          <w:i/>
        </w:rPr>
        <w:t>SE</w:t>
      </w:r>
      <w:r>
        <w:t xml:space="preserve"> = 0.93, CI</w:t>
      </w:r>
      <w:r>
        <w:rPr>
          <w:vertAlign w:val="subscript"/>
        </w:rPr>
        <w:t xml:space="preserve">95% </w:t>
      </w:r>
      <w:r>
        <w:t>[0.19; 4.04]. Overa</w:t>
      </w:r>
      <w:r>
        <w:t xml:space="preserve">ll the mediation model was significant, </w:t>
      </w:r>
      <w:r>
        <w:rPr>
          <w:i/>
        </w:rPr>
        <w:t>R</w:t>
      </w:r>
      <w:r>
        <w:rPr>
          <w:i/>
          <w:vertAlign w:val="superscript"/>
        </w:rPr>
        <w:t>2</w:t>
      </w:r>
      <w:r>
        <w:t xml:space="preserve"> = 0.42, </w:t>
      </w:r>
      <w:r>
        <w:rPr>
          <w:i/>
        </w:rPr>
        <w:t>F</w:t>
      </w:r>
      <w:r>
        <w:t xml:space="preserve"> (2; 39) = 13.95, </w:t>
      </w:r>
      <w:r>
        <w:rPr>
          <w:i/>
        </w:rPr>
        <w:t>p</w:t>
      </w:r>
      <w:r>
        <w:t xml:space="preserve"> &lt; .001. Thus, Hypothesis 3 is supported. </w:t>
      </w:r>
    </w:p>
    <w:p w14:paraId="5712A41B" w14:textId="77777777" w:rsidR="00090AB8" w:rsidRDefault="00E56B20">
      <w:pPr>
        <w:ind w:left="628" w:right="43" w:firstLine="427"/>
      </w:pPr>
      <w:r>
        <w:t>Hypothesis 4 pertains to the mediation effect of relationship conflict among group members on the relationship tested in Hypothesis 2, i.e., h</w:t>
      </w:r>
      <w:r>
        <w:t xml:space="preserve">igher level of agreeableness of group members is likely associated with diminished relationship conflict among group members, which in turn may predict decreased peer raters’ perceived threat of retaliation. Following the same procedure as for </w:t>
      </w:r>
    </w:p>
    <w:p w14:paraId="012E742F" w14:textId="77777777" w:rsidR="00090AB8" w:rsidRDefault="00E56B20">
      <w:pPr>
        <w:ind w:left="638" w:right="43"/>
      </w:pPr>
      <w:r>
        <w:t xml:space="preserve">Hypothesis </w:t>
      </w:r>
      <w:r>
        <w:t xml:space="preserve">3, we tested the relationship between agreeableness and relationship conflict (condition 1) and found support for the negative relationship between them (Model 1: </w:t>
      </w:r>
      <w:r>
        <w:rPr>
          <w:i/>
        </w:rPr>
        <w:t xml:space="preserve">β </w:t>
      </w:r>
      <w:r>
        <w:t xml:space="preserve">= –0.38, </w:t>
      </w:r>
      <w:r>
        <w:rPr>
          <w:i/>
        </w:rPr>
        <w:t>t</w:t>
      </w:r>
      <w:r>
        <w:t xml:space="preserve"> = –2.60, </w:t>
      </w:r>
      <w:r>
        <w:rPr>
          <w:i/>
        </w:rPr>
        <w:t>p</w:t>
      </w:r>
      <w:r>
        <w:t xml:space="preserve"> &lt; 0.05). Further, we tested the relationship between relationship con</w:t>
      </w:r>
      <w:r>
        <w:t xml:space="preserve">flict and peer raters’ perceived threat of retaliation (condition 2), but found no support for the negative relationship between them (Model 2: </w:t>
      </w:r>
      <w:r>
        <w:rPr>
          <w:i/>
        </w:rPr>
        <w:t xml:space="preserve">β </w:t>
      </w:r>
      <w:r>
        <w:t xml:space="preserve">= 0.28, </w:t>
      </w:r>
      <w:r>
        <w:rPr>
          <w:i/>
        </w:rPr>
        <w:t>t</w:t>
      </w:r>
      <w:r>
        <w:t xml:space="preserve"> = 1.84, </w:t>
      </w:r>
      <w:r>
        <w:rPr>
          <w:i/>
        </w:rPr>
        <w:t>ns</w:t>
      </w:r>
      <w:r>
        <w:t xml:space="preserve">). Furthermore, we tested condition 3 </w:t>
      </w:r>
    </w:p>
    <w:p w14:paraId="6E2BD06A" w14:textId="77777777" w:rsidR="00090AB8" w:rsidRDefault="00E56B20">
      <w:pPr>
        <w:spacing w:after="31"/>
        <w:ind w:left="638" w:right="43"/>
      </w:pPr>
      <w:r>
        <w:t>(Model 3) wherein peer raters’ perceived threat of retaliation was regressed on both agreeableness and relationship conflict simultaneously. Results revealed that the effect of relationship conflict (MV) was again insignificant (</w:t>
      </w:r>
      <w:r>
        <w:rPr>
          <w:i/>
        </w:rPr>
        <w:t xml:space="preserve">β </w:t>
      </w:r>
      <w:r>
        <w:t xml:space="preserve">= 0.12, </w:t>
      </w:r>
      <w:r>
        <w:rPr>
          <w:i/>
        </w:rPr>
        <w:t>t</w:t>
      </w:r>
      <w:r>
        <w:t xml:space="preserve"> = 0.81, </w:t>
      </w:r>
      <w:r>
        <w:rPr>
          <w:i/>
        </w:rPr>
        <w:t>ns</w:t>
      </w:r>
      <w:r>
        <w:t>) whi</w:t>
      </w:r>
      <w:r>
        <w:t>le the effect of agreeableness (IV) increased further (</w:t>
      </w:r>
      <w:r>
        <w:rPr>
          <w:i/>
        </w:rPr>
        <w:t xml:space="preserve">β </w:t>
      </w:r>
      <w:r>
        <w:t xml:space="preserve">= –0.41, </w:t>
      </w:r>
      <w:r>
        <w:rPr>
          <w:i/>
        </w:rPr>
        <w:t>t</w:t>
      </w:r>
      <w:r>
        <w:t xml:space="preserve"> = –2.69, </w:t>
      </w:r>
      <w:r>
        <w:rPr>
          <w:i/>
        </w:rPr>
        <w:t>p</w:t>
      </w:r>
      <w:r>
        <w:t xml:space="preserve"> &lt; 0.05). Substantiating the above, </w:t>
      </w:r>
    </w:p>
    <w:p w14:paraId="21E76C32" w14:textId="77777777" w:rsidR="00090AB8" w:rsidRDefault="00E56B20">
      <w:pPr>
        <w:spacing w:after="258" w:line="259" w:lineRule="auto"/>
        <w:ind w:left="638" w:right="43"/>
      </w:pPr>
      <w:r>
        <w:t xml:space="preserve">Preacher and Hayes’ (2008) bootstrapping procedure (PROCESS) revealed no significant </w:t>
      </w:r>
    </w:p>
    <w:p w14:paraId="462E7894" w14:textId="77777777" w:rsidR="00090AB8" w:rsidRDefault="00E56B20">
      <w:pPr>
        <w:spacing w:after="257" w:line="259" w:lineRule="auto"/>
        <w:ind w:left="638" w:right="43"/>
      </w:pPr>
      <w:r>
        <w:t xml:space="preserve">indirect effect, </w:t>
      </w:r>
      <w:r>
        <w:rPr>
          <w:i/>
        </w:rPr>
        <w:t>B</w:t>
      </w:r>
      <w:r>
        <w:t xml:space="preserve"> = –0.09, </w:t>
      </w:r>
      <w:r>
        <w:rPr>
          <w:i/>
        </w:rPr>
        <w:t>SE</w:t>
      </w:r>
      <w:r>
        <w:t xml:space="preserve"> = 0.12, CI</w:t>
      </w:r>
      <w:r>
        <w:rPr>
          <w:vertAlign w:val="subscript"/>
        </w:rPr>
        <w:t xml:space="preserve">95% </w:t>
      </w:r>
      <w:r>
        <w:t>[–0.39</w:t>
      </w:r>
      <w:r>
        <w:t xml:space="preserve">; 0.11]. Thus, Hypothesis 4 is not supported. </w:t>
      </w:r>
    </w:p>
    <w:p w14:paraId="7FD4AB5D" w14:textId="77777777" w:rsidR="00090AB8" w:rsidRDefault="00E56B20">
      <w:pPr>
        <w:spacing w:after="251" w:line="259" w:lineRule="auto"/>
        <w:ind w:left="597" w:right="2"/>
        <w:jc w:val="center"/>
      </w:pPr>
      <w:r>
        <w:rPr>
          <w:b/>
        </w:rPr>
        <w:t xml:space="preserve">[Insert Table IV near here] </w:t>
      </w:r>
    </w:p>
    <w:p w14:paraId="1CBF1AAE" w14:textId="77777777" w:rsidR="00090AB8" w:rsidRDefault="00E56B20">
      <w:pPr>
        <w:pStyle w:val="Heading3"/>
        <w:tabs>
          <w:tab w:val="center" w:pos="823"/>
          <w:tab w:val="center" w:pos="2541"/>
        </w:tabs>
        <w:ind w:left="0" w:firstLine="0"/>
      </w:pPr>
      <w:r>
        <w:rPr>
          <w:rFonts w:ascii="Calibri" w:eastAsia="Calibri" w:hAnsi="Calibri" w:cs="Calibri"/>
          <w:b w:val="0"/>
          <w:i w:val="0"/>
          <w:sz w:val="22"/>
        </w:rPr>
        <w:tab/>
      </w:r>
      <w:r>
        <w:t>4.1.</w:t>
      </w:r>
      <w:r>
        <w:rPr>
          <w:rFonts w:ascii="Arial" w:eastAsia="Arial" w:hAnsi="Arial" w:cs="Arial"/>
        </w:rPr>
        <w:t xml:space="preserve"> </w:t>
      </w:r>
      <w:r>
        <w:rPr>
          <w:rFonts w:ascii="Arial" w:eastAsia="Arial" w:hAnsi="Arial" w:cs="Arial"/>
        </w:rPr>
        <w:tab/>
      </w:r>
      <w:r>
        <w:t xml:space="preserve">Supplementary analysis  </w:t>
      </w:r>
    </w:p>
    <w:p w14:paraId="6A6F3D7B" w14:textId="77777777" w:rsidR="00090AB8" w:rsidRDefault="00E56B20">
      <w:pPr>
        <w:ind w:left="638" w:right="43"/>
      </w:pPr>
      <w:r>
        <w:t>While testing the hypotheses, we were mindful of the fact that group composition pertaining to group agreeableness, that is, the number of agreeable</w:t>
      </w:r>
      <w:r>
        <w:t xml:space="preserve"> group members in each group, can cause variation in dependent variables of group performance ratings (supervisors) and threat of retaliation (peers). Thus, we carried out a supplementary analysis of data on group agreeableness by categorizing it into four</w:t>
      </w:r>
      <w:r>
        <w:t xml:space="preserve"> categories, i.e., ‘More agreeable individuals in a group’, ‘More disagreeable individuals in a group’, ‘An equal number of agreeable and disagreeable individuals in a group’, and ‘Neutral individuals in a group (participants who scored near the scale midp</w:t>
      </w:r>
      <w:r>
        <w:t>oint for agreeableness)’, for details and descriptive statistics see Table V. Results of a one-way ANOVA reveal significant mean differences between these categories both for group performance ratings (supervisors) [</w:t>
      </w:r>
      <w:r>
        <w:rPr>
          <w:i/>
        </w:rPr>
        <w:t>F</w:t>
      </w:r>
      <w:r>
        <w:t xml:space="preserve">(3, 38) = 193.38, </w:t>
      </w:r>
      <w:r>
        <w:rPr>
          <w:i/>
        </w:rPr>
        <w:t>p</w:t>
      </w:r>
      <w:r>
        <w:t xml:space="preserve"> &lt; .001] and perceiv</w:t>
      </w:r>
      <w:r>
        <w:t>ed threat of retaliation (peers) [</w:t>
      </w:r>
      <w:r>
        <w:rPr>
          <w:i/>
        </w:rPr>
        <w:t>F</w:t>
      </w:r>
      <w:r>
        <w:t xml:space="preserve">(3, 38) = 48.09, </w:t>
      </w:r>
      <w:r>
        <w:rPr>
          <w:i/>
        </w:rPr>
        <w:t>p</w:t>
      </w:r>
      <w:r>
        <w:t xml:space="preserve"> &lt; .001].  </w:t>
      </w:r>
    </w:p>
    <w:p w14:paraId="48968155" w14:textId="77777777" w:rsidR="00090AB8" w:rsidRDefault="00E56B20">
      <w:pPr>
        <w:spacing w:after="251" w:line="259" w:lineRule="auto"/>
        <w:ind w:left="597" w:right="0"/>
        <w:jc w:val="center"/>
      </w:pPr>
      <w:r>
        <w:rPr>
          <w:b/>
        </w:rPr>
        <w:t xml:space="preserve">[Insert Table V near here] </w:t>
      </w:r>
    </w:p>
    <w:p w14:paraId="50EC7810" w14:textId="77777777" w:rsidR="00090AB8" w:rsidRDefault="00E56B20">
      <w:pPr>
        <w:spacing w:after="251" w:line="259" w:lineRule="auto"/>
        <w:ind w:left="597" w:right="2"/>
        <w:jc w:val="center"/>
      </w:pPr>
      <w:r>
        <w:rPr>
          <w:b/>
        </w:rPr>
        <w:t xml:space="preserve">[Insert Figure 2 near here] </w:t>
      </w:r>
    </w:p>
    <w:p w14:paraId="1AC6E404" w14:textId="77777777" w:rsidR="00090AB8" w:rsidRDefault="00E56B20">
      <w:pPr>
        <w:ind w:left="628" w:right="43" w:firstLine="427"/>
      </w:pPr>
      <w:r>
        <w:t>Table V and Figure 2 show that groups containing more agreeable members received higher group performance ratings (</w:t>
      </w:r>
      <w:r>
        <w:rPr>
          <w:i/>
        </w:rPr>
        <w:t>M</w:t>
      </w:r>
      <w:r>
        <w:t xml:space="preserve"> = 20.15) compared</w:t>
      </w:r>
      <w:r>
        <w:t xml:space="preserve"> to groups having equal number of agreeable and disagreeable members (</w:t>
      </w:r>
      <w:r>
        <w:rPr>
          <w:i/>
        </w:rPr>
        <w:t>M</w:t>
      </w:r>
      <w:r>
        <w:t xml:space="preserve"> = 16.50), members neutral on agreeableness (</w:t>
      </w:r>
      <w:r>
        <w:rPr>
          <w:i/>
        </w:rPr>
        <w:t>M</w:t>
      </w:r>
      <w:r>
        <w:t xml:space="preserve"> = 12.20), and more disagreeable members (</w:t>
      </w:r>
      <w:r>
        <w:rPr>
          <w:i/>
        </w:rPr>
        <w:t>M</w:t>
      </w:r>
      <w:r>
        <w:t xml:space="preserve"> = 4.33). Likewise, groups containing larger number of agreeable members perceived lower threat </w:t>
      </w:r>
      <w:r>
        <w:t>of retaliation (peers) (</w:t>
      </w:r>
      <w:r>
        <w:rPr>
          <w:i/>
        </w:rPr>
        <w:t>M</w:t>
      </w:r>
      <w:r>
        <w:t xml:space="preserve"> = 1.07) compared to groups having equal numbers of agreeable and disagreeable members (</w:t>
      </w:r>
      <w:r>
        <w:rPr>
          <w:i/>
        </w:rPr>
        <w:t>M</w:t>
      </w:r>
      <w:r>
        <w:t xml:space="preserve"> = 2.00), members neutral on agreeableness (</w:t>
      </w:r>
      <w:r>
        <w:rPr>
          <w:i/>
        </w:rPr>
        <w:t>M</w:t>
      </w:r>
      <w:r>
        <w:t xml:space="preserve"> = 2.00), and high number of disagreeable members (</w:t>
      </w:r>
      <w:r>
        <w:rPr>
          <w:i/>
        </w:rPr>
        <w:t>M</w:t>
      </w:r>
      <w:r>
        <w:t xml:space="preserve"> = 3.00). Furthermore, we conducted a post-ho</w:t>
      </w:r>
      <w:r>
        <w:t xml:space="preserve">c analysis using Scheffe’s test. The results indicate that, both supervisors’ group performance ratings and peers’ perceptions of threat of retaliation had significantly different means across above-mentioned group composition of group agreeableness, with </w:t>
      </w:r>
      <w:r>
        <w:t xml:space="preserve">few exceptions though (Table V). </w:t>
      </w:r>
    </w:p>
    <w:p w14:paraId="5B263E00" w14:textId="77777777" w:rsidR="00090AB8" w:rsidRDefault="00E56B20">
      <w:pPr>
        <w:pStyle w:val="Heading2"/>
        <w:ind w:left="638"/>
      </w:pPr>
      <w:r>
        <w:t>5.</w:t>
      </w:r>
      <w:r>
        <w:rPr>
          <w:rFonts w:ascii="Arial" w:eastAsia="Arial" w:hAnsi="Arial" w:cs="Arial"/>
        </w:rPr>
        <w:t xml:space="preserve"> </w:t>
      </w:r>
      <w:r>
        <w:t xml:space="preserve">Discussion </w:t>
      </w:r>
    </w:p>
    <w:p w14:paraId="652569F4" w14:textId="77777777" w:rsidR="00090AB8" w:rsidRDefault="00E56B20">
      <w:pPr>
        <w:ind w:left="638" w:right="43"/>
      </w:pPr>
      <w:r>
        <w:t>Building on the interpersonal dimension of personality traits and group performance literature, the present study focused on agreeableness in order to examine its association with group performance from thre</w:t>
      </w:r>
      <w:r>
        <w:t xml:space="preserve">e angles. That is, we examined the role of agreeableness in the context of supervisors’ group performance ratings (1), peer raters’ perceived threat of retaliation (2), and relationship conflict as mediator of these two relationships (3). Furthermore, the </w:t>
      </w:r>
      <w:r>
        <w:t>present study sought to provide empirical evidence for the above relationships in a sample drawn from Pakistan, a country that does not frequently form the background of empirical research, and that may contribute to cross-cultural validation of basic psyc</w:t>
      </w:r>
      <w:r>
        <w:t xml:space="preserve">hological and organizational processes. </w:t>
      </w:r>
    </w:p>
    <w:p w14:paraId="675E9B51" w14:textId="77777777" w:rsidR="00090AB8" w:rsidRDefault="00E56B20">
      <w:pPr>
        <w:ind w:left="628" w:right="43" w:firstLine="427"/>
      </w:pPr>
      <w:r>
        <w:t>In pursuing the first objective of the present study, we find that agreeableness predicts supervisors’ group performance ratings positively. Consistent with Matthews et al.’s (2009) assumption that personality affec</w:t>
      </w:r>
      <w:r>
        <w:t>ts information processing functions, which in turn affects behaviours, our findings imply that group members with high agreeableness can influence the psychological processes underlying group performance. For example, because they trust others, group membe</w:t>
      </w:r>
      <w:r>
        <w:t>rs with high agreeableness are considered trustworthy, and thus, the overall work environment becomes trustful. Similarly, because of their altruistic nature, group members with high agreeableness tend to generate a feeling of cohesion with other group mem</w:t>
      </w:r>
      <w:r>
        <w:t>bers. The trustful environment and feeling of cohesion with group members can further motivate them to pursue the group goals. As a result, groups can achieve high group performance, and secure high supervisors’ group performance ratings</w:t>
      </w:r>
      <w:r>
        <w:rPr>
          <w:i/>
        </w:rPr>
        <w:t xml:space="preserve"> per se.</w:t>
      </w:r>
      <w:r>
        <w:t xml:space="preserve"> The result</w:t>
      </w:r>
      <w:r>
        <w:t xml:space="preserve">s of the study are consistent with literature that highlights the relationship between personality traits and group performance (see e.g., Gill et al., 2020; Schippers, 2013). </w:t>
      </w:r>
    </w:p>
    <w:p w14:paraId="33795EEC" w14:textId="77777777" w:rsidR="00090AB8" w:rsidRDefault="00E56B20">
      <w:pPr>
        <w:ind w:left="628" w:right="43" w:firstLine="427"/>
      </w:pPr>
      <w:r>
        <w:t>Regarding the second objective, we find that agreeableness relates negatively t</w:t>
      </w:r>
      <w:r>
        <w:t xml:space="preserve">o peer raters’ perceived threat of retaliation. This means that group members with high agreeableness are less likely to exert power on their peers, and thus, subdue perceived threat of retaliation among them </w:t>
      </w:r>
    </w:p>
    <w:p w14:paraId="523B5E2C" w14:textId="77777777" w:rsidR="00090AB8" w:rsidRDefault="00E56B20">
      <w:pPr>
        <w:ind w:left="638" w:right="43"/>
      </w:pPr>
      <w:r>
        <w:t>(Asendorpf and Wilpers, 1998). Inclusion of gr</w:t>
      </w:r>
      <w:r>
        <w:t>oup members with high agreeableness in a workgroup can increase intergroup harmony, which in turn may help improve the level of group solidity and a sense of group identity among group members (Bradley et al., 2013a; Kong et al., 2015). Moreover, due to th</w:t>
      </w:r>
      <w:r>
        <w:t>eir compassionate, tender, and generous behaviours, group members with high agreeableness contribute toward brushing up the image of the group in the eyes of its members. Therefore, while rating the group members’ performance, peer raters are less likely t</w:t>
      </w:r>
      <w:r>
        <w:t xml:space="preserve">o experience threat of retaliation from the group that contains agreeable individuals. </w:t>
      </w:r>
    </w:p>
    <w:p w14:paraId="4A98A10A" w14:textId="77777777" w:rsidR="00090AB8" w:rsidRDefault="00E56B20">
      <w:pPr>
        <w:ind w:left="628" w:right="43" w:firstLine="427"/>
      </w:pPr>
      <w:r>
        <w:t>In connection with the third objective of the study, our findings support Hypothesis 3 that group members with high agreeableness are less likely to trigger relationshi</w:t>
      </w:r>
      <w:r>
        <w:t>p conflict, which in turn increases group performance ratings. This finding coincides with a previous study that reported an influence of personality traits and group members’ interrelationships on group performance (see e.g., Landis, 2016). However, the p</w:t>
      </w:r>
      <w:r>
        <w:t xml:space="preserve">resent study could not find the mediating role of relationship conflict in the relationship between agreeableness and peers’ perceived threat of retaliation (Hypothesis 4). A previous study of </w:t>
      </w:r>
      <w:r>
        <w:rPr>
          <w:color w:val="222222"/>
        </w:rPr>
        <w:t>Wei et al. (2020</w:t>
      </w:r>
      <w:r>
        <w:t>) yielded similar results and reported a nonsig</w:t>
      </w:r>
      <w:r>
        <w:t>nificant association between relationship conflict and group performance when a group member scored high on agreeableness. This implies that the presence of agreeable people in the group can create an environment wherein peers are less likely to feel threa</w:t>
      </w:r>
      <w:r>
        <w:t>t of retaliation, regardless of the occurrence of relationship conflict. Perhaps, this is because of peers’ confidence in agreeable individuals that they can handle relationship conflict better. Another possible reason for the lack of support for Hypothesi</w:t>
      </w:r>
      <w:r>
        <w:t>s 4 could be conflict duration, as in the short-run intensity of relationship conflict tends to be lower than long-term relationship conflict (Iqbal and Fatima, 2013). Since the experimental set-up created for the present study spanned only four months, th</w:t>
      </w:r>
      <w:r>
        <w:t xml:space="preserve">is could possibly explain the non-significant effect of relationship conflict on peers’ perceptions of threat to retaliation. </w:t>
      </w:r>
    </w:p>
    <w:p w14:paraId="5C66DB6A" w14:textId="77777777" w:rsidR="00090AB8" w:rsidRDefault="00E56B20">
      <w:pPr>
        <w:pStyle w:val="Heading3"/>
        <w:ind w:left="638"/>
      </w:pPr>
      <w:r>
        <w:t>5.1.</w:t>
      </w:r>
      <w:r>
        <w:rPr>
          <w:rFonts w:ascii="Arial" w:eastAsia="Arial" w:hAnsi="Arial" w:cs="Arial"/>
        </w:rPr>
        <w:t xml:space="preserve"> </w:t>
      </w:r>
      <w:r>
        <w:t xml:space="preserve">Theoretical Implications </w:t>
      </w:r>
    </w:p>
    <w:p w14:paraId="70FC6917" w14:textId="77777777" w:rsidR="00090AB8" w:rsidRDefault="00E56B20">
      <w:pPr>
        <w:ind w:left="638" w:right="43"/>
      </w:pPr>
      <w:r>
        <w:t>The present study has theoretical value by combining three knowledge areas, namely personality characteristics, interpersonal conflict, and group performance. This study has attempted to establish the role of a central personality trait in the context of g</w:t>
      </w:r>
      <w:r>
        <w:t>roup performance, i.e., agreeableness. We hope that establishing the relationship between agreeableness, relationship conflict, and group performance will motivate researchers to further expand on these issues. Specifically, pertaining to the context where</w:t>
      </w:r>
      <w:r>
        <w:t xml:space="preserve">in the present study is carried out, i.e., Pakistan, we consider that our study advances the agenda of recent research (Khan and Iqbal, 2019) that suggests interpersonal personality configurations, including agreeableness, may enhance employee performance </w:t>
      </w:r>
      <w:r>
        <w:t xml:space="preserve">related outcomes. This study provides novel directions for future research on the role of interpersonal personality configurations towards performance of the stakeholders, which our study addresses partially. </w:t>
      </w:r>
    </w:p>
    <w:p w14:paraId="1E5893AA" w14:textId="77777777" w:rsidR="00090AB8" w:rsidRDefault="00E56B20">
      <w:pPr>
        <w:pStyle w:val="Heading3"/>
        <w:ind w:left="638"/>
      </w:pPr>
      <w:r>
        <w:t>5.2.</w:t>
      </w:r>
      <w:r>
        <w:rPr>
          <w:rFonts w:ascii="Arial" w:eastAsia="Arial" w:hAnsi="Arial" w:cs="Arial"/>
        </w:rPr>
        <w:t xml:space="preserve"> </w:t>
      </w:r>
      <w:r>
        <w:t xml:space="preserve">Practical Implications </w:t>
      </w:r>
    </w:p>
    <w:p w14:paraId="4725A16C" w14:textId="77777777" w:rsidR="00090AB8" w:rsidRDefault="00E56B20">
      <w:pPr>
        <w:ind w:left="638" w:right="43"/>
      </w:pPr>
      <w:r>
        <w:t>The findings of t</w:t>
      </w:r>
      <w:r>
        <w:t>he present study have practical implications for organizations, which benefit from group members who deliver high group performance. The study can help managers understand that agreeableness is a personality trait that has important behavioural and interpe</w:t>
      </w:r>
      <w:r>
        <w:t xml:space="preserve">rsonal consequences. Agreeableness of group members can be helpful in bringing out positive outcomes for the whole group. On the contrary, disagreeableness of group members can be harmful towards group outcomes. Therefore, at least at two stages, managers </w:t>
      </w:r>
      <w:r>
        <w:t xml:space="preserve">need to be careful: First, while forming work groups, and second, when they rate the group’s performance. Disagreeable group members may not be allowed to step out the workgroup, but either they may be engaged in tasks which can be assumed single-handedly </w:t>
      </w:r>
      <w:r>
        <w:t>or included in some group wherein other members are behaviourally well-equipped, e.g., confident, competent and emotionally stable. Regarding group performance, managers may consider coupling group performance with individual performance so that star perfo</w:t>
      </w:r>
      <w:r>
        <w:t xml:space="preserve">rmers do not get low ratings, decreasing morale. Moreover, in a multisource feedback system, managers may rely more on developmental peer ratings than evaluative peer ratings, especially when peer ratings are sought. </w:t>
      </w:r>
    </w:p>
    <w:p w14:paraId="09AE7CB6" w14:textId="77777777" w:rsidR="00090AB8" w:rsidRDefault="00E56B20">
      <w:pPr>
        <w:ind w:left="628" w:right="43" w:firstLine="427"/>
      </w:pPr>
      <w:r>
        <w:t>As low agreeableness can trigger relat</w:t>
      </w:r>
      <w:r>
        <w:t xml:space="preserve">ionship interpersonal conflict, disagreeable group members may not be given a leading role in the group so that they do not misuse their power position and exert an overly dominant influence on group members, fuelling process conflict. Similarly, managers </w:t>
      </w:r>
      <w:r>
        <w:t>may encourage communication openness and participation, so that group members could know each other, and thus, they do not get enough chances to be involved in relationship conflict with group members. Substantiating the above notion, a recent experimental</w:t>
      </w:r>
      <w:r>
        <w:t xml:space="preserve"> study in the Pakistani context suggests that communication quality positively predicts group performance (see Nasim and Iqbal, 2019). </w:t>
      </w:r>
    </w:p>
    <w:p w14:paraId="05F308BE" w14:textId="77777777" w:rsidR="00090AB8" w:rsidRDefault="00E56B20">
      <w:pPr>
        <w:ind w:left="628" w:right="43" w:firstLine="427"/>
      </w:pPr>
      <w:r>
        <w:t>Here, we deem it pertinent to shed some light on a paradox that on the one hand managers consider that group formation s</w:t>
      </w:r>
      <w:r>
        <w:t>hould be based on mixed personality profiles, but on the other hand, it is functional for the group if all members are high on agreeableness. Managers may bear in mind that high agreeableness can be combined with a mix of other personality traits. Put diff</w:t>
      </w:r>
      <w:r>
        <w:t>erently, managers can select for high agreeableness among group members who possess varied other personality traits. However, the degree of agreeableness in those group members who are high on other personality traits may vary across individuals. As sugges</w:t>
      </w:r>
      <w:r>
        <w:t xml:space="preserve">ted by Bell (2007), managers can attain this objective by providing group members possessing different personality traits an environment wherein they interact with one another interpersonally and symbiotically to pursue group objectives, as “the extent to </w:t>
      </w:r>
      <w:r>
        <w:t>which a team is composed of agreeable team members may be related to the degree to which team members engage in positive interpersonal processes and ultimately team performance” (</w:t>
      </w:r>
      <w:r>
        <w:rPr>
          <w:i/>
        </w:rPr>
        <w:t>p.</w:t>
      </w:r>
      <w:r>
        <w:t xml:space="preserve"> 597). </w:t>
      </w:r>
    </w:p>
    <w:p w14:paraId="57A32475" w14:textId="77777777" w:rsidR="00090AB8" w:rsidRDefault="00E56B20">
      <w:pPr>
        <w:ind w:left="628" w:right="43" w:firstLine="427"/>
      </w:pPr>
      <w:r>
        <w:t>Findings of our study can be useful for the companies where organiz</w:t>
      </w:r>
      <w:r>
        <w:t xml:space="preserve">ational structure is based on teams. Managers at such organizations may consider the personality of group members as critical for group performance. Along with technical and behavioral competencies, personality profiles of group members should be assessed </w:t>
      </w:r>
      <w:r>
        <w:t>while forming groups, as for instance, group agreeableness relates positively to group performance (e.g., Bell, 2007). Organizational teams are not always lucky to have all members high on agreeableness, however. Therefore, organizations should design trai</w:t>
      </w:r>
      <w:r>
        <w:t>ning programs to develop agreeableness among group members in order to strengthen group cooperation and to better group performance. However, managers should also recognize that high agreeable group members may suffer from competitiveness in group settings</w:t>
      </w:r>
      <w:r>
        <w:t xml:space="preserve"> (</w:t>
      </w:r>
      <w:hyperlink r:id="rId18" w:anchor="bookPeople">
        <w:r>
          <w:t>Matthews</w:t>
        </w:r>
      </w:hyperlink>
      <w:hyperlink r:id="rId19" w:anchor="bookPeople">
        <w:r>
          <w:t xml:space="preserve"> </w:t>
        </w:r>
      </w:hyperlink>
      <w:r>
        <w:t xml:space="preserve">et al., 2009), therefore, such corporate trainings should be designed based on an effective training needs analysis. </w:t>
      </w:r>
    </w:p>
    <w:p w14:paraId="28BA88A1" w14:textId="77777777" w:rsidR="00090AB8" w:rsidRDefault="00E56B20">
      <w:pPr>
        <w:pStyle w:val="Heading3"/>
        <w:ind w:left="638"/>
      </w:pPr>
      <w:r>
        <w:t>5.3.</w:t>
      </w:r>
      <w:r>
        <w:rPr>
          <w:rFonts w:ascii="Arial" w:eastAsia="Arial" w:hAnsi="Arial" w:cs="Arial"/>
        </w:rPr>
        <w:t xml:space="preserve"> </w:t>
      </w:r>
      <w:r>
        <w:t xml:space="preserve">Limitations and future research </w:t>
      </w:r>
    </w:p>
    <w:p w14:paraId="17184017" w14:textId="77777777" w:rsidR="00090AB8" w:rsidRDefault="00E56B20">
      <w:pPr>
        <w:ind w:left="638" w:right="43"/>
      </w:pPr>
      <w:r>
        <w:t xml:space="preserve">In </w:t>
      </w:r>
      <w:r>
        <w:t>this study, groups were formed for four to five months, whereas in real organisational life, workgroups may be formed for different durations. Given the significant role of duration in resolving relationship conflict, it is yet unclear to what extent these</w:t>
      </w:r>
      <w:r>
        <w:t xml:space="preserve"> findings generalize to other task forces. Thus, we expect future researchers to develop novel hypotheses on the intervening role of relationship conflict between group members’ agreeableness and group performance ratings secured by them. Despite the above</w:t>
      </w:r>
      <w:r>
        <w:t xml:space="preserve"> limitation, the present study gives a lead to three major areas for future research. First is to explore what stimulates agreeableness, and how the behaviour that is associated with this trait can be dealt with. The second is to study other personality ch</w:t>
      </w:r>
      <w:r>
        <w:t xml:space="preserve">aracters that deal with ingratiation, secretiveness, and so on, which can also have rather adverse effects on the group and individual performance and trigger peers’ perceptions of threat to retaliation, especially through relationship conflict. The third </w:t>
      </w:r>
      <w:r>
        <w:t xml:space="preserve">is to investigate task conflict and process conflict along with the relationship conflict. This may give new insights concerning each type of conflict.  </w:t>
      </w:r>
    </w:p>
    <w:p w14:paraId="185F5D4B" w14:textId="77777777" w:rsidR="00090AB8" w:rsidRDefault="00E56B20">
      <w:pPr>
        <w:ind w:left="628" w:right="43" w:firstLine="427"/>
      </w:pPr>
      <w:r>
        <w:t>The present study is carried out in Pakistan, a country with a culture that is relatively collectivist</w:t>
      </w:r>
      <w:r>
        <w:t>ic, and thus, citizens focus on group role expectations for group performance (Schultz and Schultz, 2012). Unfortunately, being out of scope of the present study, the interplay of group role expectations with agreeableness on group performance was discount</w:t>
      </w:r>
      <w:r>
        <w:t>ed. However, we believe that if future research explores the above, we may learn how group performance can be managed when group members have low agreeableness. And, if such undertaking is carried out in an organizational setting which may not require much</w:t>
      </w:r>
      <w:r>
        <w:t xml:space="preserve"> agreeableness (e.g., a creative manager at an advertising agency, or a programmer in a software development house), findings will be more cogent. </w:t>
      </w:r>
    </w:p>
    <w:p w14:paraId="1D8ABCCC" w14:textId="77777777" w:rsidR="00090AB8" w:rsidRDefault="00E56B20">
      <w:pPr>
        <w:pStyle w:val="Heading2"/>
        <w:ind w:left="638"/>
      </w:pPr>
      <w:r>
        <w:t>6.</w:t>
      </w:r>
      <w:r>
        <w:rPr>
          <w:rFonts w:ascii="Arial" w:eastAsia="Arial" w:hAnsi="Arial" w:cs="Arial"/>
        </w:rPr>
        <w:t xml:space="preserve"> </w:t>
      </w:r>
      <w:r>
        <w:t xml:space="preserve">Conclusion </w:t>
      </w:r>
    </w:p>
    <w:p w14:paraId="6E799A93" w14:textId="77777777" w:rsidR="00090AB8" w:rsidRDefault="00E56B20">
      <w:pPr>
        <w:ind w:left="638" w:right="43"/>
      </w:pPr>
      <w:r>
        <w:t>With the growing importance of organizational teams, group performance has been successful in</w:t>
      </w:r>
      <w:r>
        <w:t xml:space="preserve"> gaining an adequate place in PA systems of contemporary organizations. However, the challenges that these PA systems have been facing are also showing a steady increase. Among others, inconsistencies among personalities in such groups and arousal of relat</w:t>
      </w:r>
      <w:r>
        <w:t>ionship conflicts thereby are upfront. It is therefore necessary that researchers continue to investigate how the quality of interpersonal relationships between group members influence group performance. In this respect, the findings of the present study c</w:t>
      </w:r>
      <w:r>
        <w:t>an be of value for future studies that can further answer the questions about raters’ agreeableness and the interplay between ratees’ agreeableness and raters’ agreeableness affecting group performance ratings. Also, research on the interaction of actual p</w:t>
      </w:r>
      <w:r>
        <w:t xml:space="preserve">erformance of ratees on the relationship between agreeableness and group performance ratings would be timely in the near future.  </w:t>
      </w:r>
    </w:p>
    <w:p w14:paraId="4A2BE9A5" w14:textId="77777777" w:rsidR="00090AB8" w:rsidRDefault="00E56B20">
      <w:pPr>
        <w:pStyle w:val="Heading2"/>
        <w:ind w:left="638"/>
      </w:pPr>
      <w:r>
        <w:t xml:space="preserve">References </w:t>
      </w:r>
    </w:p>
    <w:p w14:paraId="11AF3CAE" w14:textId="77777777" w:rsidR="00090AB8" w:rsidRDefault="00E56B20">
      <w:pPr>
        <w:ind w:left="988" w:right="43" w:hanging="360"/>
      </w:pPr>
      <w:r>
        <w:t>Acton, B.P., Braun, M.T., and Foti, R.J. (2019), “Built for unity: assessing the impact of team composition on te</w:t>
      </w:r>
      <w:r>
        <w:t xml:space="preserve">am cohesion trajectories,” </w:t>
      </w:r>
      <w:r>
        <w:rPr>
          <w:i/>
        </w:rPr>
        <w:t>Journal of Business and Psychology</w:t>
      </w:r>
      <w:r>
        <w:t xml:space="preserve">, ahead of print, pp. 1-16. https://doi.org/10.1007/s10869-019-09654-7 </w:t>
      </w:r>
    </w:p>
    <w:p w14:paraId="0AB79B9B" w14:textId="77777777" w:rsidR="00090AB8" w:rsidRDefault="00E56B20">
      <w:pPr>
        <w:spacing w:after="25"/>
        <w:ind w:left="988" w:right="43" w:hanging="360"/>
      </w:pPr>
      <w:r>
        <w:t xml:space="preserve">Anderson, N., Ones, D.S., Sinangil, H.K., and Viswesvaran, C. (Ed.). (2001), </w:t>
      </w:r>
      <w:r>
        <w:rPr>
          <w:i/>
        </w:rPr>
        <w:t xml:space="preserve">Handbook of industrial, work &amp; organizational </w:t>
      </w:r>
      <w:r>
        <w:rPr>
          <w:i/>
        </w:rPr>
        <w:t>psychology: Personnel psychology</w:t>
      </w:r>
      <w:r>
        <w:t xml:space="preserve">. (Vol. 1). London, UK: Sage. </w:t>
      </w:r>
    </w:p>
    <w:p w14:paraId="40D94C38" w14:textId="77777777" w:rsidR="00090AB8" w:rsidRDefault="00E56B20">
      <w:pPr>
        <w:ind w:left="988" w:right="43" w:hanging="360"/>
      </w:pPr>
      <w:r>
        <w:t xml:space="preserve">Asad, S., and Najam, N. (2015), “Work status differences related to personality traits and psychological health among professional women”, </w:t>
      </w:r>
      <w:r>
        <w:rPr>
          <w:i/>
        </w:rPr>
        <w:t>Pakistan Journal of Psychological Research</w:t>
      </w:r>
      <w:r>
        <w:t>, Vol. 30 No</w:t>
      </w:r>
      <w:r>
        <w:t xml:space="preserve">. 2, pp. 393-404. </w:t>
      </w:r>
    </w:p>
    <w:p w14:paraId="6B4DE20C" w14:textId="77777777" w:rsidR="00090AB8" w:rsidRDefault="00E56B20">
      <w:pPr>
        <w:spacing w:after="252" w:line="259" w:lineRule="auto"/>
        <w:ind w:left="638" w:right="43"/>
      </w:pPr>
      <w:r>
        <w:t xml:space="preserve">Asendorpf, J. B., and Wilpers, S. (1998), “Personality effects on social relationships,” </w:t>
      </w:r>
      <w:r>
        <w:rPr>
          <w:i/>
        </w:rPr>
        <w:t xml:space="preserve">Journal of </w:t>
      </w:r>
    </w:p>
    <w:p w14:paraId="25E5E12B" w14:textId="77777777" w:rsidR="00090AB8" w:rsidRDefault="00E56B20">
      <w:pPr>
        <w:spacing w:after="254" w:line="259" w:lineRule="auto"/>
        <w:ind w:left="1013" w:right="43"/>
      </w:pPr>
      <w:r>
        <w:rPr>
          <w:i/>
        </w:rPr>
        <w:t>Personality and Social Psychology</w:t>
      </w:r>
      <w:r>
        <w:t xml:space="preserve">, Vol. 74, pp. 1531-1544.  </w:t>
      </w:r>
    </w:p>
    <w:p w14:paraId="7EFBFD5E" w14:textId="77777777" w:rsidR="00090AB8" w:rsidRDefault="00E56B20">
      <w:pPr>
        <w:ind w:left="988" w:right="43" w:hanging="360"/>
      </w:pPr>
      <w:r>
        <w:t>Ashton, M.C. and Lee, K. (2009), “The HEXACO–</w:t>
      </w:r>
      <w:r>
        <w:t xml:space="preserve">60: a short measure of the major dimensions of personality”, </w:t>
      </w:r>
      <w:r>
        <w:rPr>
          <w:i/>
        </w:rPr>
        <w:t xml:space="preserve">Journal of Personality Assessment, </w:t>
      </w:r>
      <w:r>
        <w:t xml:space="preserve">Vol. 91 No. 4, pp. 340-345. </w:t>
      </w:r>
    </w:p>
    <w:p w14:paraId="2433FBAE" w14:textId="77777777" w:rsidR="00090AB8" w:rsidRDefault="00E56B20">
      <w:pPr>
        <w:ind w:left="988" w:right="43" w:hanging="360"/>
      </w:pPr>
      <w:r>
        <w:t>Ayoko, O.B. and Pekerti, A.A. (2008), “The mediating and moderating effects of conflict and communication openness on workplace tru</w:t>
      </w:r>
      <w:r>
        <w:t xml:space="preserve">st”, </w:t>
      </w:r>
      <w:r>
        <w:rPr>
          <w:i/>
        </w:rPr>
        <w:t xml:space="preserve">International Journal of Conflict Management, </w:t>
      </w:r>
      <w:r>
        <w:t xml:space="preserve">Vol. 19 No. 4, pp. 297-318.  </w:t>
      </w:r>
    </w:p>
    <w:p w14:paraId="794B17DA" w14:textId="77777777" w:rsidR="00090AB8" w:rsidRDefault="00E56B20">
      <w:pPr>
        <w:ind w:left="988" w:right="43" w:hanging="360"/>
      </w:pPr>
      <w:r>
        <w:t xml:space="preserve">Baron, R.M., and Kenny, D.A. (1986), “The moderator-mediator variable in social psychological research: conceptual, strategic and statistical consideration,” </w:t>
      </w:r>
      <w:r>
        <w:rPr>
          <w:i/>
        </w:rPr>
        <w:t>Journal of person</w:t>
      </w:r>
      <w:r>
        <w:rPr>
          <w:i/>
        </w:rPr>
        <w:t xml:space="preserve">ality and social psychology, </w:t>
      </w:r>
      <w:r>
        <w:t>Vol. 51 No.6, pp. 1173-1182</w:t>
      </w:r>
      <w:r>
        <w:rPr>
          <w:i/>
        </w:rPr>
        <w:t>.</w:t>
      </w:r>
      <w:r>
        <w:t xml:space="preserve"> </w:t>
      </w:r>
    </w:p>
    <w:p w14:paraId="50DEF7A3" w14:textId="77777777" w:rsidR="00090AB8" w:rsidRDefault="00E56B20">
      <w:pPr>
        <w:ind w:left="988" w:right="43" w:hanging="360"/>
      </w:pPr>
      <w:r>
        <w:t xml:space="preserve">Barrick, M.R., Stewart, G.L., Neubert, M.J., and Mount, M.K. (1998), “Relating member ability and personality to work-team processes and team effectiveness,” </w:t>
      </w:r>
      <w:r>
        <w:rPr>
          <w:i/>
        </w:rPr>
        <w:t>Journal of Applied Psychology</w:t>
      </w:r>
      <w:r>
        <w:t xml:space="preserve">, Vol. 83 </w:t>
      </w:r>
      <w:r>
        <w:t xml:space="preserve">No. 3, pp. 377-391. </w:t>
      </w:r>
    </w:p>
    <w:p w14:paraId="14CF025B" w14:textId="77777777" w:rsidR="00090AB8" w:rsidRDefault="00E56B20">
      <w:pPr>
        <w:ind w:left="988" w:right="43" w:hanging="360"/>
      </w:pPr>
      <w:r>
        <w:t xml:space="preserve">Becker T. (2005), “Potential problems in the statistical control of variables in organizational research: A qualitative analysis with recommendations”, </w:t>
      </w:r>
      <w:r>
        <w:rPr>
          <w:i/>
        </w:rPr>
        <w:t>Organizational Research Methods,</w:t>
      </w:r>
      <w:r>
        <w:t xml:space="preserve"> Vol. 8 No. 3, pp. 274-289. </w:t>
      </w:r>
    </w:p>
    <w:p w14:paraId="649A243D" w14:textId="77777777" w:rsidR="00090AB8" w:rsidRDefault="00E56B20">
      <w:pPr>
        <w:ind w:left="988" w:right="43" w:hanging="360"/>
      </w:pPr>
      <w:r>
        <w:t>Bell, S.T. (2007), “De</w:t>
      </w:r>
      <w:r>
        <w:t xml:space="preserve">ep-level composition variables as predictors of team performance: A meta– analysis”, </w:t>
      </w:r>
      <w:r>
        <w:rPr>
          <w:i/>
        </w:rPr>
        <w:t>Journal of Applied Psychology</w:t>
      </w:r>
      <w:r>
        <w:t xml:space="preserve">, Vol. 92 No. 3, pp. 595-615. </w:t>
      </w:r>
    </w:p>
    <w:p w14:paraId="086D276F" w14:textId="77777777" w:rsidR="00090AB8" w:rsidRDefault="00E56B20">
      <w:pPr>
        <w:spacing w:after="0" w:line="477" w:lineRule="auto"/>
        <w:ind w:left="174" w:right="0"/>
        <w:jc w:val="center"/>
      </w:pPr>
      <w:r>
        <w:t>Bernardin, H.J., Cooke, D.K. and Villanova, P. (2000), “Conscientiousness and agreeableness as predictors of ra</w:t>
      </w:r>
      <w:r>
        <w:t xml:space="preserve">ting leniency”, </w:t>
      </w:r>
      <w:r>
        <w:rPr>
          <w:i/>
        </w:rPr>
        <w:t xml:space="preserve">Journal of Applied Psychology, </w:t>
      </w:r>
      <w:r>
        <w:t xml:space="preserve">Vol. 85 No. 2, pp. 232-236. </w:t>
      </w:r>
    </w:p>
    <w:p w14:paraId="5E8E76AF" w14:textId="77777777" w:rsidR="00090AB8" w:rsidRDefault="00E56B20">
      <w:pPr>
        <w:ind w:left="988" w:right="43" w:hanging="360"/>
      </w:pPr>
      <w:r>
        <w:t>Bernardin, H.J., Thomason, S., Buckley, M.R., and Kane, J.S. (2016), “Rater rating-level bias and accuracy in performance appraisals: the impact of rater personality, performance m</w:t>
      </w:r>
      <w:r>
        <w:t xml:space="preserve">anagement competence, and rater accountability,” </w:t>
      </w:r>
      <w:r>
        <w:rPr>
          <w:i/>
        </w:rPr>
        <w:t xml:space="preserve">Human Resource Management, </w:t>
      </w:r>
      <w:r>
        <w:t xml:space="preserve">Vol. 55 No. 2, pp. 321-340. </w:t>
      </w:r>
    </w:p>
    <w:p w14:paraId="1A6BFB9B" w14:textId="77777777" w:rsidR="00090AB8" w:rsidRDefault="00E56B20">
      <w:pPr>
        <w:ind w:left="988" w:right="43" w:hanging="360"/>
      </w:pPr>
      <w:r>
        <w:t>Bhatti, M.A., Battour, M.M., Ismail, A.R. and Sundram, V.P. (2014), “Effects of personality traits (big five) on expatriates adjustment and job perform</w:t>
      </w:r>
      <w:r>
        <w:t xml:space="preserve">ance”, </w:t>
      </w:r>
      <w:r>
        <w:rPr>
          <w:i/>
        </w:rPr>
        <w:t>Equality, diversity and inclusion: An International Journal,</w:t>
      </w:r>
      <w:r>
        <w:t xml:space="preserve"> Vol. 33 No.1, pp. 73-96. </w:t>
      </w:r>
    </w:p>
    <w:p w14:paraId="3BA02F98" w14:textId="77777777" w:rsidR="00090AB8" w:rsidRDefault="00E56B20">
      <w:pPr>
        <w:ind w:left="988" w:right="43" w:hanging="360"/>
      </w:pPr>
      <w:r>
        <w:t xml:space="preserve">Biemann, T., Cole, M.S., and Voelpel, S. (2012), “Within-group agreement: On the use (and misuse) of </w:t>
      </w:r>
      <w:r>
        <w:rPr>
          <w:i/>
        </w:rPr>
        <w:t>r</w:t>
      </w:r>
      <w:r>
        <w:rPr>
          <w:i/>
          <w:sz w:val="16"/>
        </w:rPr>
        <w:t>WG</w:t>
      </w:r>
      <w:r>
        <w:t xml:space="preserve"> and </w:t>
      </w:r>
      <w:r>
        <w:rPr>
          <w:i/>
        </w:rPr>
        <w:t>r</w:t>
      </w:r>
      <w:r>
        <w:rPr>
          <w:i/>
          <w:sz w:val="16"/>
        </w:rPr>
        <w:t>WG(J)</w:t>
      </w:r>
      <w:r>
        <w:t xml:space="preserve"> </w:t>
      </w:r>
      <w:r>
        <w:t xml:space="preserve">in leadership research and some best practice guidelines,” </w:t>
      </w:r>
      <w:r>
        <w:rPr>
          <w:i/>
        </w:rPr>
        <w:t>The Leadership Quarterly</w:t>
      </w:r>
      <w:r>
        <w:t xml:space="preserve">, Vol. 23 No. 1, pp. 66-80. </w:t>
      </w:r>
    </w:p>
    <w:p w14:paraId="0B4E9C3C" w14:textId="77777777" w:rsidR="00090AB8" w:rsidRDefault="00E56B20">
      <w:pPr>
        <w:ind w:left="988" w:right="43" w:hanging="360"/>
      </w:pPr>
      <w:r>
        <w:t xml:space="preserve">Bisseling, D. and Sobral, F. (2011), “A cross-cultural comparison of intragroup conflict in The Netherlands and Brazil,” </w:t>
      </w:r>
      <w:r>
        <w:rPr>
          <w:i/>
        </w:rPr>
        <w:t>International Journal o</w:t>
      </w:r>
      <w:r>
        <w:rPr>
          <w:i/>
        </w:rPr>
        <w:t>f Conflict Management,</w:t>
      </w:r>
      <w:r>
        <w:t xml:space="preserve"> Vol. 22 No. 2, pp.151-169. </w:t>
      </w:r>
    </w:p>
    <w:p w14:paraId="61CC5E3F" w14:textId="77777777" w:rsidR="00090AB8" w:rsidRDefault="00E56B20">
      <w:pPr>
        <w:ind w:left="988" w:right="43" w:hanging="360"/>
      </w:pPr>
      <w:r>
        <w:t xml:space="preserve">Bradley, B.H., Klotz, A.C., Postlethwaite, B.E. and Brown, K.G. (2013a), “Ready to rumble: how team personality composition and task conflict interact to improve performance,” </w:t>
      </w:r>
      <w:r>
        <w:rPr>
          <w:i/>
        </w:rPr>
        <w:t>Journal of Applied Psychology</w:t>
      </w:r>
      <w:r>
        <w:rPr>
          <w:i/>
        </w:rPr>
        <w:t>,</w:t>
      </w:r>
      <w:r>
        <w:t xml:space="preserve"> Vol. 98 No. 2, pp. 385-392. </w:t>
      </w:r>
    </w:p>
    <w:p w14:paraId="7848766B" w14:textId="77777777" w:rsidR="00090AB8" w:rsidRDefault="00E56B20">
      <w:pPr>
        <w:ind w:left="988" w:right="43" w:hanging="360"/>
      </w:pPr>
      <w:r>
        <w:t xml:space="preserve">Bradley, B.H., Baur, J.E., Banford, C.G., and Postlethwaite, B.E. (2013), “Team players and collective performance: How agreeableness affects team performance over time,” </w:t>
      </w:r>
      <w:r>
        <w:rPr>
          <w:i/>
        </w:rPr>
        <w:t>Small Group Research</w:t>
      </w:r>
      <w:r>
        <w:t xml:space="preserve">, Vol. 44 No. 6, pp. 680-711. </w:t>
      </w:r>
    </w:p>
    <w:p w14:paraId="0EF3D76B" w14:textId="77777777" w:rsidR="00090AB8" w:rsidRDefault="00E56B20">
      <w:pPr>
        <w:ind w:left="988" w:right="43" w:hanging="360"/>
      </w:pPr>
      <w:r>
        <w:t>Can</w:t>
      </w:r>
      <w:r>
        <w:t xml:space="preserve">cino, J.M., and Enriquez, R. (2004), “A qualitative analysis of officer peer retaliation Preserving the police culture,” </w:t>
      </w:r>
      <w:r>
        <w:rPr>
          <w:i/>
        </w:rPr>
        <w:t xml:space="preserve">An International Journal of Police Strategies &amp; Management, </w:t>
      </w:r>
      <w:r>
        <w:t xml:space="preserve">Vol. 27 No. 3, pp. 320-340. </w:t>
      </w:r>
    </w:p>
    <w:p w14:paraId="3B9BD0C1" w14:textId="77777777" w:rsidR="00090AB8" w:rsidRDefault="00E56B20">
      <w:pPr>
        <w:ind w:left="988" w:right="43" w:hanging="360"/>
      </w:pPr>
      <w:r>
        <w:t>Carlson, K.D., and Wu, J. (2012), “The illusio</w:t>
      </w:r>
      <w:r>
        <w:t xml:space="preserve">n of statistical control: Control variable practice in management research”, </w:t>
      </w:r>
      <w:r>
        <w:rPr>
          <w:i/>
        </w:rPr>
        <w:t>Organizational Research Methods</w:t>
      </w:r>
      <w:r>
        <w:t xml:space="preserve">, Vol. 15 No. 3, pp. 413-435. </w:t>
      </w:r>
    </w:p>
    <w:p w14:paraId="63A44E62" w14:textId="77777777" w:rsidR="00090AB8" w:rsidRDefault="00E56B20">
      <w:pPr>
        <w:ind w:left="988" w:right="43" w:hanging="360"/>
      </w:pPr>
      <w:r>
        <w:t>Chan, D. (1998), “Functional relations among constructs in the same content domain at different levels of analysis: A</w:t>
      </w:r>
      <w:r>
        <w:t xml:space="preserve"> typology of composition models,” </w:t>
      </w:r>
      <w:r>
        <w:rPr>
          <w:i/>
        </w:rPr>
        <w:t xml:space="preserve">Journal of Applied Psychology, </w:t>
      </w:r>
      <w:r>
        <w:t xml:space="preserve">Vol. 83 No. 2, pp. 234-246. </w:t>
      </w:r>
    </w:p>
    <w:p w14:paraId="315FF060" w14:textId="77777777" w:rsidR="00090AB8" w:rsidRDefault="00E56B20">
      <w:pPr>
        <w:spacing w:after="254" w:line="259" w:lineRule="auto"/>
        <w:ind w:left="638" w:right="43"/>
      </w:pPr>
      <w:r>
        <w:t xml:space="preserve">Costa, P.T., and Widiger, T.A. (1994). </w:t>
      </w:r>
      <w:r>
        <w:rPr>
          <w:i/>
        </w:rPr>
        <w:t xml:space="preserve">Personality Disorders and the Five-Factor Model of </w:t>
      </w:r>
    </w:p>
    <w:p w14:paraId="4895667F" w14:textId="77777777" w:rsidR="00090AB8" w:rsidRDefault="00E56B20">
      <w:pPr>
        <w:spacing w:after="252" w:line="259" w:lineRule="auto"/>
        <w:ind w:left="1013" w:right="43"/>
      </w:pPr>
      <w:r>
        <w:rPr>
          <w:i/>
        </w:rPr>
        <w:t>Personality</w:t>
      </w:r>
      <w:r>
        <w:t xml:space="preserve">. American Psychological Association. </w:t>
      </w:r>
    </w:p>
    <w:p w14:paraId="2689E4E3" w14:textId="77777777" w:rsidR="00090AB8" w:rsidRDefault="00E56B20">
      <w:pPr>
        <w:ind w:left="988" w:right="43" w:hanging="360"/>
      </w:pPr>
      <w:r>
        <w:t>De Dreu, C.K. and Wei</w:t>
      </w:r>
      <w:r>
        <w:t xml:space="preserve">ngart, L.R. (2003), “Task versus relationship conflict, team performance, and team member satisfaction: a meta-analysis,” </w:t>
      </w:r>
      <w:r>
        <w:rPr>
          <w:i/>
        </w:rPr>
        <w:t xml:space="preserve">Journal of Applied Psychology, </w:t>
      </w:r>
      <w:r>
        <w:t xml:space="preserve">Vol. 88 No. </w:t>
      </w:r>
    </w:p>
    <w:p w14:paraId="131EAEA3" w14:textId="77777777" w:rsidR="00090AB8" w:rsidRDefault="00E56B20">
      <w:pPr>
        <w:spacing w:after="287" w:line="259" w:lineRule="auto"/>
        <w:ind w:left="1013" w:right="43"/>
      </w:pPr>
      <w:r>
        <w:t xml:space="preserve">4, pp. 741-749. </w:t>
      </w:r>
    </w:p>
    <w:p w14:paraId="1B1E5259" w14:textId="77777777" w:rsidR="00090AB8" w:rsidRDefault="00E56B20">
      <w:pPr>
        <w:spacing w:after="259" w:line="259" w:lineRule="auto"/>
        <w:ind w:left="638" w:right="43"/>
      </w:pPr>
      <w:r>
        <w:t>de Wit, F.R.C., Greer, L.L., and Jehn, K.A. (2012), “The paradox of intragroup conflict: A meta-</w:t>
      </w:r>
    </w:p>
    <w:p w14:paraId="7549DD78" w14:textId="77777777" w:rsidR="00090AB8" w:rsidRDefault="00E56B20">
      <w:pPr>
        <w:spacing w:after="252" w:line="259" w:lineRule="auto"/>
        <w:ind w:left="1013" w:right="43"/>
      </w:pPr>
      <w:r>
        <w:t xml:space="preserve">analysis”, </w:t>
      </w:r>
      <w:r>
        <w:rPr>
          <w:i/>
        </w:rPr>
        <w:t>Journal of Applied Psychology</w:t>
      </w:r>
      <w:r>
        <w:t xml:space="preserve">, Vol. 97 No. 2, pp. 360-390. </w:t>
      </w:r>
    </w:p>
    <w:p w14:paraId="2DC24D31" w14:textId="77777777" w:rsidR="00090AB8" w:rsidRDefault="00E56B20">
      <w:pPr>
        <w:spacing w:after="249"/>
        <w:ind w:left="988" w:right="43" w:hanging="360"/>
      </w:pPr>
      <w:r>
        <w:t>Fernández-del-Río, E., Ramos-Villagrasa, P.J., and Barrada, J.R. (2020), “Bad guys perfo</w:t>
      </w:r>
      <w:r>
        <w:t xml:space="preserve">rm better? The incremental predictive validity of the Dark Tetrad over Big Five and HonestyHumility,” </w:t>
      </w:r>
      <w:r>
        <w:rPr>
          <w:i/>
        </w:rPr>
        <w:t xml:space="preserve">Personality </w:t>
      </w:r>
      <w:r>
        <w:rPr>
          <w:i/>
        </w:rPr>
        <w:tab/>
        <w:t xml:space="preserve">and </w:t>
      </w:r>
      <w:r>
        <w:rPr>
          <w:i/>
        </w:rPr>
        <w:tab/>
        <w:t xml:space="preserve">Individual </w:t>
      </w:r>
      <w:r>
        <w:rPr>
          <w:i/>
        </w:rPr>
        <w:tab/>
        <w:t>Differences</w:t>
      </w:r>
      <w:r>
        <w:t xml:space="preserve">, Vol. </w:t>
      </w:r>
      <w:r>
        <w:tab/>
        <w:t xml:space="preserve">154, </w:t>
      </w:r>
      <w:r>
        <w:tab/>
        <w:t xml:space="preserve">ahead </w:t>
      </w:r>
      <w:r>
        <w:tab/>
        <w:t xml:space="preserve">of </w:t>
      </w:r>
      <w:r>
        <w:tab/>
        <w:t xml:space="preserve">print. </w:t>
      </w:r>
    </w:p>
    <w:p w14:paraId="12180960" w14:textId="77777777" w:rsidR="00090AB8" w:rsidRDefault="00E56B20">
      <w:pPr>
        <w:spacing w:after="252" w:line="259" w:lineRule="auto"/>
        <w:ind w:left="1013" w:right="43"/>
      </w:pPr>
      <w:hyperlink r:id="rId20">
        <w:r>
          <w:t>https://doi.org/10</w:t>
        </w:r>
        <w:r>
          <w:t>.1016/j.paid.2019.1097</w:t>
        </w:r>
      </w:hyperlink>
      <w:hyperlink r:id="rId21">
        <w:r>
          <w:t>00</w:t>
        </w:r>
      </w:hyperlink>
      <w:hyperlink r:id="rId22">
        <w:r>
          <w:t xml:space="preserve"> </w:t>
        </w:r>
      </w:hyperlink>
    </w:p>
    <w:p w14:paraId="3F2C60AC" w14:textId="77777777" w:rsidR="00090AB8" w:rsidRDefault="00E56B20">
      <w:pPr>
        <w:ind w:left="988" w:right="43" w:hanging="360"/>
      </w:pPr>
      <w:r>
        <w:t>Field, R.D., Tobin, R.M., and Reese-Weber, M. (2014), “Agreeableness, social self-efficacy, and conflict r</w:t>
      </w:r>
      <w:r>
        <w:t xml:space="preserve">esolution strategies,” </w:t>
      </w:r>
      <w:r>
        <w:rPr>
          <w:i/>
        </w:rPr>
        <w:t xml:space="preserve">Journal of Individual Differences, </w:t>
      </w:r>
      <w:r>
        <w:t xml:space="preserve">Vol. 35 No. 2, pp. 95-102. </w:t>
      </w:r>
    </w:p>
    <w:p w14:paraId="24857430" w14:textId="77777777" w:rsidR="00090AB8" w:rsidRDefault="00E56B20">
      <w:pPr>
        <w:ind w:left="988" w:right="43" w:hanging="360"/>
      </w:pPr>
      <w:r>
        <w:t xml:space="preserve">Furnham, A., and Cheng, H. (2015), “Early indicators of adult trait agreeableness,” </w:t>
      </w:r>
      <w:r>
        <w:rPr>
          <w:i/>
        </w:rPr>
        <w:t>Personality and Individual Differences,</w:t>
      </w:r>
      <w:r>
        <w:t xml:space="preserve"> Vol. 73 No. 1, pp. 67-71. </w:t>
      </w:r>
    </w:p>
    <w:p w14:paraId="2EC716C7" w14:textId="77777777" w:rsidR="00090AB8" w:rsidRDefault="00E56B20">
      <w:pPr>
        <w:ind w:left="988" w:right="43" w:hanging="360"/>
      </w:pPr>
      <w:r>
        <w:t>Gill, C., Metz, I.,</w:t>
      </w:r>
      <w:r>
        <w:t xml:space="preserve"> Tekleab, A.G., and Williamson, I.O. (2020), “The combined role of conscientiousness, social networks, and gender diversity in explaining individual performance in self-managed teams,” </w:t>
      </w:r>
      <w:r>
        <w:rPr>
          <w:i/>
        </w:rPr>
        <w:t>Journal of Business Research</w:t>
      </w:r>
      <w:r>
        <w:t xml:space="preserve">, Vol. 106, pp. 250-260. </w:t>
      </w:r>
    </w:p>
    <w:p w14:paraId="26C192C2" w14:textId="77777777" w:rsidR="00090AB8" w:rsidRDefault="00E56B20">
      <w:pPr>
        <w:ind w:left="988" w:right="43" w:hanging="360"/>
      </w:pPr>
      <w:r>
        <w:t>Hackman, J.R., an</w:t>
      </w:r>
      <w:r>
        <w:t xml:space="preserve">d Morris, C.G. (1975), “Group tasks, group interaction process, and group performance effectiveness: A review and proposed integration”, in </w:t>
      </w:r>
      <w:r>
        <w:rPr>
          <w:i/>
        </w:rPr>
        <w:t>Advances in Experimental Social Psychology</w:t>
      </w:r>
      <w:r>
        <w:t xml:space="preserve"> (Vol. 8, pp. 45-99), Academic Press. </w:t>
      </w:r>
    </w:p>
    <w:p w14:paraId="6B27D45F" w14:textId="77777777" w:rsidR="00090AB8" w:rsidRDefault="00E56B20">
      <w:pPr>
        <w:ind w:left="988" w:right="43" w:hanging="360"/>
      </w:pPr>
      <w:r>
        <w:t>Hair, J.F., Hult, G.T.M., Ringle, C</w:t>
      </w:r>
      <w:r>
        <w:t xml:space="preserve">.M., and Sarstedt, M. (2014), </w:t>
      </w:r>
      <w:r>
        <w:rPr>
          <w:i/>
        </w:rPr>
        <w:t>A primer on partial least squares structural equation modeling (PLS-SEM)</w:t>
      </w:r>
      <w:r>
        <w:t>,</w:t>
      </w:r>
      <w:r>
        <w:rPr>
          <w:i/>
        </w:rPr>
        <w:t xml:space="preserve"> </w:t>
      </w:r>
      <w:r>
        <w:t xml:space="preserve">London: Sage. </w:t>
      </w:r>
    </w:p>
    <w:p w14:paraId="720B2DAE" w14:textId="77777777" w:rsidR="00090AB8" w:rsidRDefault="00E56B20">
      <w:pPr>
        <w:ind w:left="988" w:right="43" w:hanging="360"/>
      </w:pPr>
      <w:r>
        <w:t>Halfhill, T., Nielson, T.M., Sundstrom, E., and Weilbaecher, A. (2005), “Group personality composition and performance in military servic</w:t>
      </w:r>
      <w:r>
        <w:t xml:space="preserve">e teams”, </w:t>
      </w:r>
      <w:r>
        <w:rPr>
          <w:i/>
        </w:rPr>
        <w:t>Military Psychology</w:t>
      </w:r>
      <w:r>
        <w:t xml:space="preserve">, Vol. 17 No. 1, </w:t>
      </w:r>
    </w:p>
    <w:p w14:paraId="31E45F14" w14:textId="77777777" w:rsidR="00090AB8" w:rsidRDefault="00E56B20">
      <w:pPr>
        <w:spacing w:after="253" w:line="259" w:lineRule="auto"/>
        <w:ind w:left="1013" w:right="43"/>
      </w:pPr>
      <w:r>
        <w:t xml:space="preserve">pp. 41-54. </w:t>
      </w:r>
    </w:p>
    <w:p w14:paraId="21204747" w14:textId="77777777" w:rsidR="00090AB8" w:rsidRDefault="00E56B20">
      <w:pPr>
        <w:spacing w:after="252" w:line="259" w:lineRule="auto"/>
        <w:ind w:left="638" w:right="43"/>
      </w:pPr>
      <w:r>
        <w:t xml:space="preserve">Han, G.H. and Harms, P.D. (2010), “Team identification, trust and conflict: a mediation model”, </w:t>
      </w:r>
    </w:p>
    <w:p w14:paraId="6E5B2D6E" w14:textId="77777777" w:rsidR="00090AB8" w:rsidRDefault="00E56B20">
      <w:pPr>
        <w:spacing w:after="254" w:line="259" w:lineRule="auto"/>
        <w:ind w:left="1013" w:right="43"/>
      </w:pPr>
      <w:r>
        <w:rPr>
          <w:i/>
        </w:rPr>
        <w:t xml:space="preserve">International Journal of Conflict Management, </w:t>
      </w:r>
      <w:r>
        <w:t xml:space="preserve">Vol. 21 No.1, pp. 20-43. </w:t>
      </w:r>
    </w:p>
    <w:p w14:paraId="3AEACF78" w14:textId="77777777" w:rsidR="00090AB8" w:rsidRDefault="00E56B20">
      <w:pPr>
        <w:ind w:left="988" w:right="43" w:hanging="360"/>
      </w:pPr>
      <w:r>
        <w:t>Hede, A. (2007), “</w:t>
      </w:r>
      <w:r>
        <w:t xml:space="preserve">The shadow group: towards an explanation of interpersonal conflict in work groups,” </w:t>
      </w:r>
      <w:r>
        <w:rPr>
          <w:i/>
        </w:rPr>
        <w:t>Journal of Managerial Psychology,</w:t>
      </w:r>
      <w:r>
        <w:t xml:space="preserve"> Vol. 22 No. 1, pp. 25-39.  </w:t>
      </w:r>
    </w:p>
    <w:p w14:paraId="5D2607D5" w14:textId="77777777" w:rsidR="00090AB8" w:rsidRDefault="00E56B20">
      <w:pPr>
        <w:spacing w:after="252" w:line="259" w:lineRule="auto"/>
        <w:ind w:left="638" w:right="43"/>
      </w:pPr>
      <w:r>
        <w:t xml:space="preserve">Henik, E. (2014), “Understanding whistle-blowing: a set-theoretic approach,” </w:t>
      </w:r>
      <w:r>
        <w:rPr>
          <w:i/>
        </w:rPr>
        <w:t xml:space="preserve">Journal of </w:t>
      </w:r>
    </w:p>
    <w:p w14:paraId="17075D09" w14:textId="77777777" w:rsidR="00090AB8" w:rsidRDefault="00E56B20">
      <w:pPr>
        <w:spacing w:line="259" w:lineRule="auto"/>
        <w:ind w:left="1013" w:right="43"/>
      </w:pPr>
      <w:r>
        <w:rPr>
          <w:i/>
        </w:rPr>
        <w:t xml:space="preserve">Business Researh, </w:t>
      </w:r>
      <w:r>
        <w:t xml:space="preserve">Vol. 68 pp. 442-450. </w:t>
      </w:r>
    </w:p>
    <w:p w14:paraId="1088CFE7" w14:textId="77777777" w:rsidR="00090AB8" w:rsidRDefault="00E56B20">
      <w:pPr>
        <w:spacing w:after="253" w:line="259" w:lineRule="auto"/>
        <w:ind w:left="638" w:right="43"/>
      </w:pPr>
      <w:r>
        <w:t xml:space="preserve">Hilbig, B.E., Zettler, I., Leist, F., and Heydasch, T. (2013), “It takes two: honesty–Humility and </w:t>
      </w:r>
    </w:p>
    <w:p w14:paraId="6B9C9C25" w14:textId="77777777" w:rsidR="00090AB8" w:rsidRDefault="00E56B20">
      <w:pPr>
        <w:ind w:left="1013" w:right="43"/>
      </w:pPr>
      <w:r>
        <w:t xml:space="preserve">Agreeableness differentially predict active versus reactive cooperation,” </w:t>
      </w:r>
      <w:r>
        <w:rPr>
          <w:i/>
        </w:rPr>
        <w:t>Personality and Individual Differences,</w:t>
      </w:r>
      <w:r>
        <w:t xml:space="preserve"> Vo</w:t>
      </w:r>
      <w:r>
        <w:t xml:space="preserve">l. 54, pp. 598-603. </w:t>
      </w:r>
    </w:p>
    <w:p w14:paraId="721F1F5D" w14:textId="77777777" w:rsidR="00090AB8" w:rsidRDefault="00E56B20">
      <w:pPr>
        <w:spacing w:after="1" w:line="476" w:lineRule="auto"/>
        <w:ind w:left="988" w:right="43" w:hanging="360"/>
      </w:pPr>
      <w:r>
        <w:t xml:space="preserve">Ho, R. (2006). </w:t>
      </w:r>
      <w:r>
        <w:rPr>
          <w:i/>
        </w:rPr>
        <w:t>Handbook of Univariate and Multivariate Data Analysis and Interpretation with SPSS</w:t>
      </w:r>
      <w:r>
        <w:rPr>
          <w:b/>
          <w:i/>
        </w:rPr>
        <w:t xml:space="preserve">. </w:t>
      </w:r>
      <w:r>
        <w:t xml:space="preserve">New York, USA: CRC press. </w:t>
      </w:r>
    </w:p>
    <w:p w14:paraId="2F033097" w14:textId="77777777" w:rsidR="00090AB8" w:rsidRDefault="00E56B20">
      <w:pPr>
        <w:spacing w:after="27"/>
        <w:ind w:left="988" w:right="43" w:hanging="360"/>
      </w:pPr>
      <w:r>
        <w:t>Iqbal, M.Z. and Fatima, A. (2013), “Interpersonal conflict handling styles: a collectivist coworkers’ perspec</w:t>
      </w:r>
      <w:r>
        <w:t xml:space="preserve">tive on its causes and effects,” </w:t>
      </w:r>
      <w:r>
        <w:rPr>
          <w:i/>
        </w:rPr>
        <w:t>Pakistan Journal of Psychological Research,</w:t>
      </w:r>
      <w:r>
        <w:t xml:space="preserve"> Vol. 28 No. 1, pp. 125-153. </w:t>
      </w:r>
    </w:p>
    <w:p w14:paraId="286BE9CC" w14:textId="77777777" w:rsidR="00090AB8" w:rsidRDefault="00E56B20">
      <w:pPr>
        <w:ind w:left="988" w:right="43" w:hanging="360"/>
      </w:pPr>
      <w:r>
        <w:t xml:space="preserve">Iqbal, M.Z., Akbar, S., Budhwar, P. and Shah, Z.A. (2019), “Effectiveness of performance appraisal: Evidence on the utilization criteria”, </w:t>
      </w:r>
      <w:r>
        <w:rPr>
          <w:i/>
        </w:rPr>
        <w:t xml:space="preserve">Journal of </w:t>
      </w:r>
      <w:r>
        <w:rPr>
          <w:i/>
        </w:rPr>
        <w:t>Business Research</w:t>
      </w:r>
      <w:r>
        <w:t xml:space="preserve">, Vol. 101, 285299. </w:t>
      </w:r>
    </w:p>
    <w:p w14:paraId="4EF501E3" w14:textId="77777777" w:rsidR="00090AB8" w:rsidRDefault="00E56B20">
      <w:pPr>
        <w:ind w:left="988" w:right="43" w:hanging="360"/>
      </w:pPr>
      <w:r>
        <w:t xml:space="preserve">Jain, A.K. (2015), “An interpersonal perspective to study silence in Indian organizations,” </w:t>
      </w:r>
      <w:r>
        <w:rPr>
          <w:i/>
        </w:rPr>
        <w:t>Personnel Review</w:t>
      </w:r>
      <w:r>
        <w:t xml:space="preserve">, Vol. 44 No 6 pp. 1010 – 1036. </w:t>
      </w:r>
    </w:p>
    <w:p w14:paraId="285645F2" w14:textId="77777777" w:rsidR="00090AB8" w:rsidRDefault="00E56B20">
      <w:pPr>
        <w:ind w:left="988" w:right="43" w:hanging="360"/>
      </w:pPr>
      <w:r>
        <w:t xml:space="preserve">Jehn, K.A., De Wit, F.R.C., Barreto, M., and Rink, F. (2015), “Task conflict </w:t>
      </w:r>
      <w:r>
        <w:t xml:space="preserve">asymmetries: effects on expectations and performance,” </w:t>
      </w:r>
      <w:r>
        <w:rPr>
          <w:i/>
        </w:rPr>
        <w:t>International Journal of Conflict Management,</w:t>
      </w:r>
      <w:r>
        <w:t xml:space="preserve">Vol. 26 No. 2, pp. 172–191. </w:t>
      </w:r>
    </w:p>
    <w:p w14:paraId="10C61EA6" w14:textId="77777777" w:rsidR="00090AB8" w:rsidRDefault="00E56B20">
      <w:pPr>
        <w:ind w:left="988" w:right="43" w:hanging="360"/>
      </w:pPr>
      <w:r>
        <w:t xml:space="preserve">Jehn, K.A. (1995), “A multimethod examination of the benefits and detriments of intragroup conflict,” </w:t>
      </w:r>
      <w:r>
        <w:rPr>
          <w:i/>
        </w:rPr>
        <w:t>Administrative Science Qu</w:t>
      </w:r>
      <w:r>
        <w:rPr>
          <w:i/>
        </w:rPr>
        <w:t>arterly</w:t>
      </w:r>
      <w:r>
        <w:t xml:space="preserve">, Vol. 40 No. 2, pp. 256-282. </w:t>
      </w:r>
    </w:p>
    <w:p w14:paraId="1B926F98" w14:textId="77777777" w:rsidR="00090AB8" w:rsidRDefault="00E56B20">
      <w:pPr>
        <w:ind w:left="988" w:right="43" w:hanging="360"/>
      </w:pPr>
      <w:r>
        <w:t xml:space="preserve">Jehn, K.A. (1997), “A qualitative analysis of conflict types and dimensions in organizational groups,” </w:t>
      </w:r>
      <w:r>
        <w:rPr>
          <w:i/>
        </w:rPr>
        <w:t xml:space="preserve">Administrative Science Quarterly, </w:t>
      </w:r>
      <w:r>
        <w:t xml:space="preserve">Vol. 42 No. 2, pp. 530-557. </w:t>
      </w:r>
    </w:p>
    <w:p w14:paraId="5BCFD0EA" w14:textId="77777777" w:rsidR="00090AB8" w:rsidRDefault="00E56B20">
      <w:pPr>
        <w:ind w:left="988" w:right="43" w:hanging="360"/>
      </w:pPr>
      <w:r>
        <w:t>Jehn, K.A., and Mannix, E.A. (2001), “The dynamic na</w:t>
      </w:r>
      <w:r>
        <w:t xml:space="preserve">ture of conflict: A longitudinal study of intragroup conflict and group performance,” </w:t>
      </w:r>
      <w:r>
        <w:rPr>
          <w:i/>
        </w:rPr>
        <w:t>Academy of Management Journal</w:t>
      </w:r>
      <w:r>
        <w:t xml:space="preserve">, Vol. 44, pp. </w:t>
      </w:r>
    </w:p>
    <w:p w14:paraId="4E8E91C6" w14:textId="77777777" w:rsidR="00090AB8" w:rsidRDefault="00E56B20">
      <w:pPr>
        <w:spacing w:line="259" w:lineRule="auto"/>
        <w:ind w:left="1013" w:right="43"/>
      </w:pPr>
      <w:r>
        <w:t xml:space="preserve">238-251. </w:t>
      </w:r>
    </w:p>
    <w:p w14:paraId="4E7B40EE" w14:textId="77777777" w:rsidR="00090AB8" w:rsidRDefault="00E56B20">
      <w:pPr>
        <w:ind w:left="988" w:right="43" w:hanging="360"/>
      </w:pPr>
      <w:r>
        <w:t xml:space="preserve">Jensen-Campbell, L.A., and Graziano, W.G. (2001), “Agreeableness as a moderator of interpersonal conflict,” </w:t>
      </w:r>
      <w:r>
        <w:rPr>
          <w:i/>
        </w:rPr>
        <w:t>Journal</w:t>
      </w:r>
      <w:r>
        <w:rPr>
          <w:i/>
        </w:rPr>
        <w:t xml:space="preserve"> of Personality,</w:t>
      </w:r>
      <w:r>
        <w:t xml:space="preserve"> Vol. 69 No. 2, pp. 323-361. </w:t>
      </w:r>
    </w:p>
    <w:p w14:paraId="6976C8CB" w14:textId="77777777" w:rsidR="00090AB8" w:rsidRDefault="00E56B20">
      <w:pPr>
        <w:spacing w:after="254" w:line="259" w:lineRule="auto"/>
        <w:ind w:left="638" w:right="43"/>
      </w:pPr>
      <w:r>
        <w:t xml:space="preserve">Jordan, M.E. (2011). </w:t>
      </w:r>
      <w:r>
        <w:rPr>
          <w:i/>
        </w:rPr>
        <w:t>Personality Traits: Theory, Testing and Influence</w:t>
      </w:r>
      <w:r>
        <w:t xml:space="preserve">. Nova Science. </w:t>
      </w:r>
    </w:p>
    <w:p w14:paraId="0D0207E3" w14:textId="77777777" w:rsidR="00090AB8" w:rsidRDefault="00E56B20">
      <w:pPr>
        <w:ind w:left="988" w:right="43" w:hanging="360"/>
      </w:pPr>
      <w:r>
        <w:t xml:space="preserve">Kawase, S. (2016), “Associations among music majors’ personality traits, empathy, and aptitude for ensemble performance,” </w:t>
      </w:r>
      <w:r>
        <w:rPr>
          <w:i/>
        </w:rPr>
        <w:t>P</w:t>
      </w:r>
      <w:r>
        <w:rPr>
          <w:i/>
        </w:rPr>
        <w:t>sychology of Music,</w:t>
      </w:r>
      <w:r>
        <w:t xml:space="preserve"> Vol. 44 No. 2, pp. 293-302. </w:t>
      </w:r>
    </w:p>
    <w:p w14:paraId="21F557C6" w14:textId="77777777" w:rsidR="00090AB8" w:rsidRDefault="00E56B20">
      <w:pPr>
        <w:ind w:left="988" w:right="43" w:hanging="360"/>
      </w:pPr>
      <w:r>
        <w:t xml:space="preserve">Khan, T., and Iqbal, M.Z. (2019), “Linking rater-ratee personality (dis)similarity and feedbackseeking behavior”, </w:t>
      </w:r>
      <w:r>
        <w:rPr>
          <w:i/>
        </w:rPr>
        <w:t>NUML International Journal of Business &amp; Management</w:t>
      </w:r>
      <w:r>
        <w:t xml:space="preserve">, Vol. 14, No. 1, pp. 44-59.   </w:t>
      </w:r>
    </w:p>
    <w:p w14:paraId="5C350545" w14:textId="77777777" w:rsidR="00090AB8" w:rsidRDefault="00E56B20">
      <w:pPr>
        <w:spacing w:after="29"/>
        <w:ind w:left="988" w:right="43" w:hanging="360"/>
      </w:pPr>
      <w:r>
        <w:t>Kim, D., Pan, Y., and Park, H.S. (1998), “High</w:t>
      </w:r>
      <w:r>
        <w:rPr>
          <w:rFonts w:ascii="Cambria Math" w:eastAsia="Cambria Math" w:hAnsi="Cambria Math" w:cs="Cambria Math"/>
        </w:rPr>
        <w:t>‐</w:t>
      </w:r>
      <w:r>
        <w:t>versus low</w:t>
      </w:r>
      <w:r>
        <w:rPr>
          <w:rFonts w:ascii="Cambria Math" w:eastAsia="Cambria Math" w:hAnsi="Cambria Math" w:cs="Cambria Math"/>
        </w:rPr>
        <w:t>‐</w:t>
      </w:r>
      <w:r>
        <w:t xml:space="preserve">Context culture: A comparison of Chinese, Korean, and American cultures,” </w:t>
      </w:r>
      <w:r>
        <w:rPr>
          <w:i/>
        </w:rPr>
        <w:t>Psychology &amp; Marketing</w:t>
      </w:r>
      <w:r>
        <w:t xml:space="preserve">, Vol. 15 No. 6, pp. 507521. </w:t>
      </w:r>
    </w:p>
    <w:p w14:paraId="791806B3" w14:textId="77777777" w:rsidR="00090AB8" w:rsidRDefault="00E56B20">
      <w:pPr>
        <w:ind w:left="988" w:right="43" w:hanging="360"/>
      </w:pPr>
      <w:r>
        <w:t>Kock, N. (2015), “Common method bias in PLS-SEM: A full collinearity ass</w:t>
      </w:r>
      <w:r>
        <w:t xml:space="preserve">essment approach”, </w:t>
      </w:r>
      <w:r>
        <w:rPr>
          <w:i/>
        </w:rPr>
        <w:t>International Journal of e-Collaboration</w:t>
      </w:r>
      <w:r>
        <w:t xml:space="preserve">, Vol. 11 No. 4, pp. 1-10. </w:t>
      </w:r>
    </w:p>
    <w:p w14:paraId="29C5EAAE" w14:textId="77777777" w:rsidR="00090AB8" w:rsidRDefault="00E56B20">
      <w:pPr>
        <w:spacing w:after="252" w:line="259" w:lineRule="auto"/>
        <w:ind w:left="638" w:right="43"/>
      </w:pPr>
      <w:r>
        <w:t xml:space="preserve">Kock, N. (2018). WarpPLS User Manual: Version 6.0. Laredo, TX: ScriptWarp Systems. </w:t>
      </w:r>
    </w:p>
    <w:p w14:paraId="28C8CD2F" w14:textId="77777777" w:rsidR="00090AB8" w:rsidRDefault="00E56B20">
      <w:pPr>
        <w:ind w:left="988" w:right="43" w:hanging="360"/>
      </w:pPr>
      <w:r>
        <w:t>Kong, D.T., Konczak, L.J., and Bottom, W.P. (2015), “</w:t>
      </w:r>
      <w:r>
        <w:t xml:space="preserve">Team performance as a joint function of team member satisfaction and agreeableness,” </w:t>
      </w:r>
      <w:r>
        <w:rPr>
          <w:i/>
        </w:rPr>
        <w:t>Small Group Research,</w:t>
      </w:r>
      <w:r>
        <w:t xml:space="preserve"> Vol. 46 No. 2, pp. </w:t>
      </w:r>
    </w:p>
    <w:p w14:paraId="3A7451DA" w14:textId="77777777" w:rsidR="00090AB8" w:rsidRDefault="00E56B20">
      <w:pPr>
        <w:spacing w:after="252" w:line="259" w:lineRule="auto"/>
        <w:ind w:left="1013" w:right="43"/>
      </w:pPr>
      <w:r>
        <w:t xml:space="preserve">160-178. </w:t>
      </w:r>
    </w:p>
    <w:p w14:paraId="1B74E081" w14:textId="77777777" w:rsidR="00090AB8" w:rsidRDefault="00E56B20">
      <w:pPr>
        <w:ind w:left="988" w:right="43" w:hanging="360"/>
      </w:pPr>
      <w:r>
        <w:t xml:space="preserve">Landis, B. (2016), “Personality and social networks in organizations: A review and future  directions,” </w:t>
      </w:r>
      <w:r>
        <w:rPr>
          <w:i/>
        </w:rPr>
        <w:t>Journal of Orga</w:t>
      </w:r>
      <w:r>
        <w:rPr>
          <w:i/>
        </w:rPr>
        <w:t>nizational Behavior</w:t>
      </w:r>
      <w:r>
        <w:t xml:space="preserve">, Vol. 37 No. S1, pp. S107-S121. </w:t>
      </w:r>
    </w:p>
    <w:p w14:paraId="6DD57333" w14:textId="77777777" w:rsidR="00090AB8" w:rsidRDefault="00E56B20">
      <w:pPr>
        <w:ind w:left="988" w:right="43" w:hanging="360"/>
      </w:pPr>
      <w:r>
        <w:t xml:space="preserve">LeBreton, J.M., and Senter, J.L. (2008), “Answers to 20 questions about interrater reliability and interrater agreement,” </w:t>
      </w:r>
      <w:r>
        <w:rPr>
          <w:i/>
        </w:rPr>
        <w:t>Organizational Research Methods,</w:t>
      </w:r>
      <w:r>
        <w:t xml:space="preserve"> Vol. 11 No. 4, pp. 815-852. </w:t>
      </w:r>
    </w:p>
    <w:p w14:paraId="30B17087" w14:textId="77777777" w:rsidR="00090AB8" w:rsidRDefault="00E56B20">
      <w:pPr>
        <w:ind w:left="988" w:right="43" w:hanging="360"/>
      </w:pPr>
      <w:r>
        <w:t>LeBreton, J.M., Shi</w:t>
      </w:r>
      <w:r>
        <w:t xml:space="preserve">verdecker, L.K., and Grimaldi, E.M. (2018), “The Dark Triad and workplace behavior,” </w:t>
      </w:r>
      <w:r>
        <w:rPr>
          <w:i/>
        </w:rPr>
        <w:t>Annual Review of Organizational Psychology and Organizational Behavior</w:t>
      </w:r>
      <w:r>
        <w:t xml:space="preserve">, Vol. </w:t>
      </w:r>
    </w:p>
    <w:p w14:paraId="2236AE68" w14:textId="77777777" w:rsidR="00090AB8" w:rsidRDefault="00E56B20">
      <w:pPr>
        <w:spacing w:after="252" w:line="259" w:lineRule="auto"/>
        <w:ind w:left="1013" w:right="43"/>
      </w:pPr>
      <w:r>
        <w:t xml:space="preserve">5, pp. 387-414. </w:t>
      </w:r>
    </w:p>
    <w:p w14:paraId="26CD8A93" w14:textId="77777777" w:rsidR="00090AB8" w:rsidRDefault="00E56B20">
      <w:pPr>
        <w:ind w:left="988" w:right="43" w:hanging="360"/>
      </w:pPr>
      <w:r>
        <w:t>Lee, K., and Ashton, M.C. (2012), “Getting mad and getting even: Agreeablene</w:t>
      </w:r>
      <w:r>
        <w:t xml:space="preserve">ss and HonestyHumility as predictors of revenge intentions,” </w:t>
      </w:r>
      <w:r>
        <w:rPr>
          <w:i/>
        </w:rPr>
        <w:t>Personality and Individual Differences,</w:t>
      </w:r>
      <w:r>
        <w:t xml:space="preserve"> Vol. 52 No. 1, pp. 596-600. </w:t>
      </w:r>
    </w:p>
    <w:p w14:paraId="3649E51F" w14:textId="77777777" w:rsidR="00090AB8" w:rsidRDefault="00E56B20">
      <w:pPr>
        <w:ind w:left="988" w:right="43" w:hanging="360"/>
      </w:pPr>
      <w:r>
        <w:t>LePine, J.A., Buckman, B.R., Crawford, E.R., and Methot, J.R. (2011), “A review of re-search on personality in teams: Accounti</w:t>
      </w:r>
      <w:r>
        <w:t xml:space="preserve">ng for pathways spanning levels of theory  and analysis,” </w:t>
      </w:r>
      <w:r>
        <w:rPr>
          <w:i/>
        </w:rPr>
        <w:t>Human Resource Management Review</w:t>
      </w:r>
      <w:r>
        <w:t xml:space="preserve">, Vol. 21 No. 4, pp. 311-330. </w:t>
      </w:r>
    </w:p>
    <w:p w14:paraId="4BE7A72F" w14:textId="77777777" w:rsidR="00090AB8" w:rsidRDefault="00E56B20">
      <w:pPr>
        <w:ind w:left="988" w:right="43" w:hanging="360"/>
      </w:pPr>
      <w:r>
        <w:t xml:space="preserve">Ma, Z. (2007), “Conflict management styles as indicators of behavioral pattern in business negotiation: The impact of contextualism in </w:t>
      </w:r>
      <w:r>
        <w:t xml:space="preserve">two countries,” </w:t>
      </w:r>
      <w:r>
        <w:rPr>
          <w:i/>
        </w:rPr>
        <w:t>International Journal of Conflict Management</w:t>
      </w:r>
      <w:r>
        <w:t xml:space="preserve">, Vol. 18 No. 3, pp. 260-279. </w:t>
      </w:r>
    </w:p>
    <w:p w14:paraId="11059683" w14:textId="77777777" w:rsidR="00090AB8" w:rsidRDefault="00E56B20">
      <w:pPr>
        <w:spacing w:after="266" w:line="259" w:lineRule="auto"/>
        <w:ind w:left="638" w:right="43"/>
      </w:pPr>
      <w:r>
        <w:t xml:space="preserve">Marks, M.A., Mathieu, J.E., and Zaccaro, S.J. (2001), “A temporally based framework and </w:t>
      </w:r>
    </w:p>
    <w:p w14:paraId="1E6BCA4D" w14:textId="77777777" w:rsidR="00090AB8" w:rsidRDefault="00E56B20">
      <w:pPr>
        <w:spacing w:after="268" w:line="259" w:lineRule="auto"/>
        <w:ind w:left="1013" w:right="43"/>
      </w:pPr>
      <w:r>
        <w:t xml:space="preserve">taxonomy of team processes”, </w:t>
      </w:r>
      <w:r>
        <w:rPr>
          <w:i/>
        </w:rPr>
        <w:t>Academy of Management Review</w:t>
      </w:r>
      <w:r>
        <w:t>, Vol. 26 No. 3, pp</w:t>
      </w:r>
      <w:r>
        <w:t xml:space="preserve">. 356-376. </w:t>
      </w:r>
    </w:p>
    <w:p w14:paraId="283CB3FB" w14:textId="77777777" w:rsidR="00090AB8" w:rsidRDefault="00E56B20">
      <w:pPr>
        <w:spacing w:after="257" w:line="259" w:lineRule="auto"/>
        <w:ind w:left="638" w:right="43"/>
      </w:pPr>
      <w:hyperlink r:id="rId23" w:anchor="bookPeople">
        <w:r>
          <w:t>Matthews,</w:t>
        </w:r>
      </w:hyperlink>
      <w:r>
        <w:t xml:space="preserve"> G., </w:t>
      </w:r>
      <w:hyperlink r:id="rId24" w:anchor="bookPeople">
        <w:r>
          <w:t>Deary,</w:t>
        </w:r>
      </w:hyperlink>
      <w:r>
        <w:t xml:space="preserve"> I.J. and </w:t>
      </w:r>
      <w:hyperlink r:id="rId25" w:anchor="bookPeople">
        <w:r>
          <w:t>Whiteman,</w:t>
        </w:r>
      </w:hyperlink>
      <w:r>
        <w:t xml:space="preserve"> M.C. (2009). </w:t>
      </w:r>
      <w:r>
        <w:rPr>
          <w:i/>
        </w:rPr>
        <w:t>Personality Traits (3</w:t>
      </w:r>
      <w:r>
        <w:rPr>
          <w:i/>
          <w:vertAlign w:val="superscript"/>
        </w:rPr>
        <w:t>rd</w:t>
      </w:r>
      <w:r>
        <w:rPr>
          <w:i/>
        </w:rPr>
        <w:t xml:space="preserve"> Ed)</w:t>
      </w:r>
      <w:r>
        <w:t xml:space="preserve">. Cambridge </w:t>
      </w:r>
    </w:p>
    <w:p w14:paraId="3BD16D04" w14:textId="77777777" w:rsidR="00090AB8" w:rsidRDefault="00E56B20">
      <w:pPr>
        <w:spacing w:after="252" w:line="259" w:lineRule="auto"/>
        <w:ind w:left="1013" w:right="43"/>
      </w:pPr>
      <w:r>
        <w:t xml:space="preserve">University Press. </w:t>
      </w:r>
    </w:p>
    <w:p w14:paraId="6C4FFB35" w14:textId="77777777" w:rsidR="00090AB8" w:rsidRDefault="00E56B20">
      <w:pPr>
        <w:spacing w:after="254" w:line="259" w:lineRule="auto"/>
        <w:ind w:left="638" w:right="43"/>
      </w:pPr>
      <w:r>
        <w:t xml:space="preserve">McCrae, R.R., and Costa, P.T. (2003). </w:t>
      </w:r>
      <w:r>
        <w:rPr>
          <w:i/>
        </w:rPr>
        <w:t xml:space="preserve">Personality in Adulthood: A Five-factor Theory </w:t>
      </w:r>
    </w:p>
    <w:p w14:paraId="53650867" w14:textId="77777777" w:rsidR="00090AB8" w:rsidRDefault="00E56B20">
      <w:pPr>
        <w:spacing w:after="252" w:line="259" w:lineRule="auto"/>
        <w:ind w:left="1013" w:right="43"/>
      </w:pPr>
      <w:r>
        <w:rPr>
          <w:i/>
        </w:rPr>
        <w:t>Perspective</w:t>
      </w:r>
      <w:r>
        <w:t xml:space="preserve">. Guilford Press. </w:t>
      </w:r>
    </w:p>
    <w:p w14:paraId="660043D6" w14:textId="77777777" w:rsidR="00090AB8" w:rsidRDefault="00E56B20">
      <w:pPr>
        <w:ind w:left="988" w:right="43" w:hanging="360"/>
      </w:pPr>
      <w:r>
        <w:t xml:space="preserve">Medina, F.J., Munduate, L., Dorado, M.A., Martinez, I., and Guerra, J.M. (2005), “Types of intragroup conflict and affective reactions,” </w:t>
      </w:r>
      <w:r>
        <w:rPr>
          <w:i/>
        </w:rPr>
        <w:t>Journal of Managerial Psychology,</w:t>
      </w:r>
      <w:r>
        <w:t xml:space="preserve"> Vol. 20 No. </w:t>
      </w:r>
    </w:p>
    <w:p w14:paraId="33376294" w14:textId="77777777" w:rsidR="00090AB8" w:rsidRDefault="00E56B20">
      <w:pPr>
        <w:spacing w:line="259" w:lineRule="auto"/>
        <w:ind w:left="1013" w:right="43"/>
      </w:pPr>
      <w:r>
        <w:t xml:space="preserve">3/4, pp. 596-600. </w:t>
      </w:r>
    </w:p>
    <w:p w14:paraId="6ECD8893" w14:textId="77777777" w:rsidR="00090AB8" w:rsidRDefault="00E56B20">
      <w:pPr>
        <w:ind w:left="988" w:right="43" w:hanging="360"/>
      </w:pPr>
      <w:r>
        <w:t>Mero, N.P., Guidice, R.M. and Brow</w:t>
      </w:r>
      <w:r>
        <w:t xml:space="preserve">nlee, A.L. (2007), “Accountability in a performance appraisal context: the effect of audience and form of accounting on rater response and behavior,” </w:t>
      </w:r>
      <w:r>
        <w:rPr>
          <w:i/>
        </w:rPr>
        <w:t>Journal of Management,</w:t>
      </w:r>
      <w:r>
        <w:t xml:space="preserve"> Vol. 33 No. 2, pp. 223-252. </w:t>
      </w:r>
    </w:p>
    <w:p w14:paraId="5DFD742C" w14:textId="77777777" w:rsidR="00090AB8" w:rsidRDefault="00E56B20">
      <w:pPr>
        <w:ind w:left="988" w:right="43" w:hanging="360"/>
      </w:pPr>
      <w:r>
        <w:t>Moreland, R.L., Levine, J.M. and Wingert, M.L. (2013),</w:t>
      </w:r>
      <w:r>
        <w:t xml:space="preserve"> “Creating the ideal group: Composition effects at work,” </w:t>
      </w:r>
      <w:r>
        <w:rPr>
          <w:i/>
        </w:rPr>
        <w:t>Understanding Group Behavior,</w:t>
      </w:r>
      <w:r>
        <w:t xml:space="preserve"> Vol. 2, pp.11-35. </w:t>
      </w:r>
    </w:p>
    <w:p w14:paraId="5F5EB717" w14:textId="77777777" w:rsidR="00090AB8" w:rsidRDefault="00E56B20">
      <w:pPr>
        <w:ind w:left="988" w:right="43" w:hanging="360"/>
      </w:pPr>
      <w:r>
        <w:t>Mount, M.K., Barrick, M.R. and Stewart, G.L. (1998), “Five-factor model of personality and performance in jobs involving interpersonal interactions,”</w:t>
      </w:r>
      <w:r>
        <w:t xml:space="preserve"> </w:t>
      </w:r>
      <w:r>
        <w:rPr>
          <w:i/>
        </w:rPr>
        <w:t>Human Performance</w:t>
      </w:r>
      <w:r>
        <w:t xml:space="preserve">, Vol. 11 No. 2-3, pp. 145-165. </w:t>
      </w:r>
    </w:p>
    <w:p w14:paraId="4FA2D7E7" w14:textId="77777777" w:rsidR="00090AB8" w:rsidRDefault="00E56B20">
      <w:pPr>
        <w:ind w:left="988" w:right="43" w:hanging="360"/>
      </w:pPr>
      <w:r>
        <w:t>Murayama, A., Ryan, C.S., Shimizu, H., Kurebayashi, K., and Miura, A. (2015), “Cultural differences in perceptions of intragroup conflict and preferred conflict-management behavior: a scenario experiment,”</w:t>
      </w:r>
      <w:r>
        <w:t xml:space="preserve"> </w:t>
      </w:r>
      <w:r>
        <w:rPr>
          <w:i/>
        </w:rPr>
        <w:t>Journal of Cross-Cultural Psychology,</w:t>
      </w:r>
      <w:r>
        <w:t xml:space="preserve"> Vol. 46 No. 1, pp. </w:t>
      </w:r>
    </w:p>
    <w:p w14:paraId="35419DFF" w14:textId="77777777" w:rsidR="00090AB8" w:rsidRDefault="00E56B20">
      <w:pPr>
        <w:spacing w:after="252" w:line="259" w:lineRule="auto"/>
        <w:ind w:left="1013" w:right="43"/>
      </w:pPr>
      <w:r>
        <w:t xml:space="preserve">88-100. </w:t>
      </w:r>
    </w:p>
    <w:p w14:paraId="31571AC0" w14:textId="77777777" w:rsidR="00090AB8" w:rsidRDefault="00E56B20">
      <w:pPr>
        <w:ind w:left="988" w:right="43" w:hanging="360"/>
      </w:pPr>
      <w:r>
        <w:t xml:space="preserve">Nasim, K., and Iqbal, M.Z. (2019), “Linking relationship quality and resourcefulness to group performance”, </w:t>
      </w:r>
      <w:r>
        <w:rPr>
          <w:i/>
        </w:rPr>
        <w:t>International Journal of Productivity and Performance Management,</w:t>
      </w:r>
      <w:r>
        <w:t xml:space="preserve"> Vol. 68 No. 3, pp. 626-643. </w:t>
      </w:r>
    </w:p>
    <w:p w14:paraId="75AA0CCA" w14:textId="77777777" w:rsidR="00090AB8" w:rsidRDefault="00E56B20">
      <w:pPr>
        <w:ind w:left="988" w:right="43" w:hanging="360"/>
      </w:pPr>
      <w:r>
        <w:t xml:space="preserve">Parayitam, S., Olson, B.J. and Bao, Y. (2010), “Task </w:t>
      </w:r>
      <w:r>
        <w:t xml:space="preserve">conflict, relationship conflict and agreement-seeking behavior in Chinese top management teams,” </w:t>
      </w:r>
      <w:r>
        <w:rPr>
          <w:i/>
        </w:rPr>
        <w:t xml:space="preserve">International Journal of Conflict Management, </w:t>
      </w:r>
      <w:r>
        <w:t xml:space="preserve">Vol. 21 No. 1, pp. 94-116. </w:t>
      </w:r>
    </w:p>
    <w:p w14:paraId="17B9A7CF" w14:textId="77777777" w:rsidR="00090AB8" w:rsidRDefault="00E56B20">
      <w:pPr>
        <w:ind w:left="988" w:right="43" w:hanging="360"/>
      </w:pPr>
      <w:r>
        <w:t>Preacher, K.J., and Hayes, A.F. (2008), “Asymptotic and resampling strategies for ass</w:t>
      </w:r>
      <w:r>
        <w:t xml:space="preserve">essing and comparing indirect effects in multiple mediator models,” </w:t>
      </w:r>
      <w:r>
        <w:rPr>
          <w:i/>
        </w:rPr>
        <w:t>Behavior Research Methods,</w:t>
      </w:r>
      <w:r>
        <w:t xml:space="preserve"> Vol. </w:t>
      </w:r>
    </w:p>
    <w:p w14:paraId="48675E94" w14:textId="77777777" w:rsidR="00090AB8" w:rsidRDefault="00E56B20">
      <w:pPr>
        <w:spacing w:line="259" w:lineRule="auto"/>
        <w:ind w:left="1013" w:right="43"/>
      </w:pPr>
      <w:r>
        <w:t xml:space="preserve">40 No. 3, pp. 879-891. </w:t>
      </w:r>
    </w:p>
    <w:p w14:paraId="40A43E50" w14:textId="77777777" w:rsidR="00090AB8" w:rsidRDefault="00E56B20">
      <w:pPr>
        <w:ind w:left="988" w:right="43" w:hanging="360"/>
      </w:pPr>
      <w:r>
        <w:t>Randall, R., and Sharples, D. (2012), “The impact of rater agreeableness and rating context on the evaluation of poor performance,”</w:t>
      </w:r>
      <w:r>
        <w:t xml:space="preserve"> </w:t>
      </w:r>
      <w:r>
        <w:rPr>
          <w:i/>
        </w:rPr>
        <w:t>Journal of Occupational and Organizational Psychology,</w:t>
      </w:r>
      <w:r>
        <w:t xml:space="preserve"> Vol. 85 No. 1, pp. 42-59. </w:t>
      </w:r>
    </w:p>
    <w:p w14:paraId="77F76823" w14:textId="77777777" w:rsidR="00090AB8" w:rsidRDefault="00E56B20">
      <w:pPr>
        <w:ind w:left="988" w:right="43" w:hanging="360"/>
      </w:pPr>
      <w:r>
        <w:t xml:space="preserve">Rot, M., Moskowitz, D.S., and Young, S.N. (2015), “Impulsive behaviour in interpersonal encounters: Associations with quarrelsomeness and agreeableness,” </w:t>
      </w:r>
      <w:r>
        <w:rPr>
          <w:i/>
        </w:rPr>
        <w:t xml:space="preserve">British Journal of </w:t>
      </w:r>
      <w:r>
        <w:rPr>
          <w:i/>
        </w:rPr>
        <w:t>Psychology,</w:t>
      </w:r>
      <w:r>
        <w:t xml:space="preserve">Vol. 106 No.1, pp. 152–161. </w:t>
      </w:r>
    </w:p>
    <w:p w14:paraId="69630830" w14:textId="77777777" w:rsidR="00090AB8" w:rsidRDefault="00E56B20">
      <w:pPr>
        <w:ind w:left="988" w:right="43" w:hanging="360"/>
      </w:pPr>
      <w:r>
        <w:t xml:space="preserve">Saffie-Robertson, M.C. and Brutus, S. (2014), “The impact of interdependence on performance evaluations: The mediating role of discomfort with performance appraisal,” </w:t>
      </w:r>
      <w:r>
        <w:rPr>
          <w:i/>
        </w:rPr>
        <w:t>The International Journal of Human Resource Manag</w:t>
      </w:r>
      <w:r>
        <w:rPr>
          <w:i/>
        </w:rPr>
        <w:t>ement,</w:t>
      </w:r>
      <w:r>
        <w:t xml:space="preserve"> Vol. 25 No. 3, pp. 459-473. </w:t>
      </w:r>
    </w:p>
    <w:p w14:paraId="173E14D9" w14:textId="77777777" w:rsidR="00090AB8" w:rsidRDefault="00E56B20">
      <w:pPr>
        <w:ind w:left="988" w:right="43" w:hanging="360"/>
      </w:pPr>
      <w:r>
        <w:t>Schippers, M. (2013), “Social loafing tendencies and team performance: The compensating  effect of agreeableness and conscientiousness,”</w:t>
      </w:r>
      <w:r>
        <w:rPr>
          <w:i/>
        </w:rPr>
        <w:t xml:space="preserve"> Academy of Management Learning &amp; </w:t>
      </w:r>
    </w:p>
    <w:p w14:paraId="43B28287" w14:textId="77777777" w:rsidR="00090AB8" w:rsidRDefault="00E56B20">
      <w:pPr>
        <w:spacing w:after="263" w:line="259" w:lineRule="auto"/>
        <w:ind w:left="1013" w:right="43"/>
      </w:pPr>
      <w:r>
        <w:rPr>
          <w:i/>
        </w:rPr>
        <w:t>Education</w:t>
      </w:r>
      <w:r>
        <w:t xml:space="preserve">, Vol. 13 No. 1, pp. 1-54. </w:t>
      </w:r>
    </w:p>
    <w:p w14:paraId="324649A3" w14:textId="77777777" w:rsidR="00090AB8" w:rsidRDefault="00E56B20">
      <w:pPr>
        <w:spacing w:after="263" w:line="259" w:lineRule="auto"/>
        <w:ind w:left="638" w:right="43"/>
      </w:pPr>
      <w:r>
        <w:t>Schultz, D.,</w:t>
      </w:r>
      <w:r>
        <w:t xml:space="preserve"> and Schultz, S. (2012). </w:t>
      </w:r>
      <w:r>
        <w:rPr>
          <w:i/>
        </w:rPr>
        <w:t>Theories of Personality (9</w:t>
      </w:r>
      <w:r>
        <w:rPr>
          <w:i/>
          <w:vertAlign w:val="superscript"/>
        </w:rPr>
        <w:t>th</w:t>
      </w:r>
      <w:r>
        <w:rPr>
          <w:i/>
        </w:rPr>
        <w:t xml:space="preserve"> Ed)</w:t>
      </w:r>
      <w:r>
        <w:t xml:space="preserve">. Cengage Learning. </w:t>
      </w:r>
    </w:p>
    <w:p w14:paraId="4D83CED3" w14:textId="77777777" w:rsidR="00090AB8" w:rsidRDefault="00E56B20">
      <w:pPr>
        <w:ind w:left="988" w:right="43" w:hanging="360"/>
      </w:pPr>
      <w:r>
        <w:t>Simons, T.L. and Peterson, R.S. (2000), “</w:t>
      </w:r>
      <w:r>
        <w:t xml:space="preserve">Task conflict and relationship conflict in top management teams: the pivotal role of intragroup trust,” </w:t>
      </w:r>
      <w:r>
        <w:rPr>
          <w:i/>
        </w:rPr>
        <w:t>Journal of Applied Psychology,</w:t>
      </w:r>
      <w:r>
        <w:t xml:space="preserve">Vol. 85 No.1, pp. 102-111. </w:t>
      </w:r>
    </w:p>
    <w:p w14:paraId="54A261F9" w14:textId="77777777" w:rsidR="00090AB8" w:rsidRDefault="00E56B20">
      <w:pPr>
        <w:ind w:left="988" w:right="43" w:hanging="360"/>
      </w:pPr>
      <w:r>
        <w:t>Soane, E., Butler, C., and Stanton, E. (2015), “Followers’ personality, transformational leade</w:t>
      </w:r>
      <w:r>
        <w:t xml:space="preserve">rship and performance,” </w:t>
      </w:r>
      <w:r>
        <w:rPr>
          <w:i/>
        </w:rPr>
        <w:t>Sport, Business and Management: An International Journal,</w:t>
      </w:r>
      <w:r>
        <w:t xml:space="preserve"> Vol. 5 No. 1, pp. 65-78. </w:t>
      </w:r>
    </w:p>
    <w:p w14:paraId="749567D1" w14:textId="77777777" w:rsidR="00090AB8" w:rsidRDefault="00E56B20">
      <w:pPr>
        <w:spacing w:after="267" w:line="259" w:lineRule="auto"/>
        <w:ind w:left="638" w:right="43"/>
      </w:pPr>
      <w:r>
        <w:t xml:space="preserve">Spector, P.E., and Brannick, M.T. (2011), “Methodological urban legends: The misuse of </w:t>
      </w:r>
    </w:p>
    <w:p w14:paraId="22BCBF61" w14:textId="77777777" w:rsidR="00090AB8" w:rsidRDefault="00E56B20">
      <w:pPr>
        <w:spacing w:after="252" w:line="259" w:lineRule="auto"/>
        <w:ind w:left="839" w:right="0"/>
        <w:jc w:val="center"/>
      </w:pPr>
      <w:r>
        <w:t xml:space="preserve">statistical control variables”, </w:t>
      </w:r>
      <w:r>
        <w:rPr>
          <w:i/>
        </w:rPr>
        <w:t>Organizational Research Meth</w:t>
      </w:r>
      <w:r>
        <w:rPr>
          <w:i/>
        </w:rPr>
        <w:t>ods</w:t>
      </w:r>
      <w:r>
        <w:t xml:space="preserve">, Vol. 14 No. 2, pp. 287-305. </w:t>
      </w:r>
    </w:p>
    <w:p w14:paraId="3E06A8DB" w14:textId="77777777" w:rsidR="00090AB8" w:rsidRDefault="00E56B20">
      <w:pPr>
        <w:ind w:left="988" w:right="43" w:hanging="360"/>
      </w:pPr>
      <w:r>
        <w:t xml:space="preserve">Tauni, M.Z., Yousaf, S., and Ahsan, T. (2020), “Investor-advisor Big Five personality similarity and stock trading performance,” </w:t>
      </w:r>
      <w:r>
        <w:rPr>
          <w:i/>
        </w:rPr>
        <w:t>Journal of Business Research</w:t>
      </w:r>
      <w:r>
        <w:t xml:space="preserve">, Vol. 109, pp. 49-63. </w:t>
      </w:r>
    </w:p>
    <w:p w14:paraId="2088B160" w14:textId="77777777" w:rsidR="00090AB8" w:rsidRDefault="00E56B20">
      <w:pPr>
        <w:ind w:left="988" w:right="43" w:hanging="360"/>
      </w:pPr>
      <w:r>
        <w:t xml:space="preserve">Templer, K.J. (2012), “Five-factor model </w:t>
      </w:r>
      <w:r>
        <w:t xml:space="preserve">of personality and job satisfaction: the importance of agreeableness in a tight and collectivistic Asian society,” </w:t>
      </w:r>
      <w:r>
        <w:rPr>
          <w:i/>
        </w:rPr>
        <w:t>Applied Psychology: An International Review,</w:t>
      </w:r>
      <w:r>
        <w:t xml:space="preserve"> Vol. 61 No. 1, pp. 114-129. </w:t>
      </w:r>
    </w:p>
    <w:p w14:paraId="37098538" w14:textId="77777777" w:rsidR="00090AB8" w:rsidRDefault="00E56B20">
      <w:pPr>
        <w:ind w:left="988" w:right="43" w:hanging="360"/>
      </w:pPr>
      <w:r>
        <w:t>Tov, W., Nai, Z.L., and Lee, H.W. (2016), “Extraversion and agreeab</w:t>
      </w:r>
      <w:r>
        <w:t xml:space="preserve">leness: divergent routes to daily satisfaction with social relationships,” </w:t>
      </w:r>
      <w:r>
        <w:rPr>
          <w:i/>
        </w:rPr>
        <w:t xml:space="preserve">Journal of Personality, </w:t>
      </w:r>
      <w:r>
        <w:t xml:space="preserve">Vol. 84 No. 1, pp. 121134. </w:t>
      </w:r>
    </w:p>
    <w:p w14:paraId="03488AEA" w14:textId="77777777" w:rsidR="00090AB8" w:rsidRDefault="00E56B20">
      <w:pPr>
        <w:spacing w:after="290" w:line="259" w:lineRule="auto"/>
        <w:ind w:left="638" w:right="43"/>
      </w:pPr>
      <w:r>
        <w:t xml:space="preserve">Virga, D., CurSeu, P.L., Maricutoiu, L., Sava, F.A., Macsinga I., and Magurean, S. (2014), </w:t>
      </w:r>
    </w:p>
    <w:p w14:paraId="1105F71F" w14:textId="77777777" w:rsidR="00090AB8" w:rsidRDefault="00E56B20">
      <w:pPr>
        <w:ind w:left="1013" w:right="43"/>
      </w:pPr>
      <w:r>
        <w:t xml:space="preserve">“Personality, relationship conflict, </w:t>
      </w:r>
      <w:r>
        <w:t xml:space="preserve">and teamwork-related mental models,” </w:t>
      </w:r>
      <w:r>
        <w:rPr>
          <w:i/>
        </w:rPr>
        <w:t>PLoS ONE</w:t>
      </w:r>
      <w:r>
        <w:t xml:space="preserve">, Vol. 9 No. 11, pp. e110223. doi:10.1371/journal.pone.0110223 </w:t>
      </w:r>
    </w:p>
    <w:p w14:paraId="2CE61803" w14:textId="77777777" w:rsidR="00090AB8" w:rsidRDefault="00E56B20">
      <w:pPr>
        <w:ind w:left="988" w:right="43" w:hanging="360"/>
      </w:pPr>
      <w:r>
        <w:t>Wei, W., Fang, Y., Li, J., Shi, J., and Mo, S. (2020), “The impact of conflict on performance: The moderating effects of individual and team agreea</w:t>
      </w:r>
      <w:r>
        <w:t xml:space="preserve">bleness,” </w:t>
      </w:r>
      <w:r>
        <w:rPr>
          <w:i/>
        </w:rPr>
        <w:t>Acta Psychologica Sinica</w:t>
      </w:r>
      <w:r>
        <w:t xml:space="preserve">, Vol. 52 No. 3, pp. 345-356. </w:t>
      </w:r>
    </w:p>
    <w:p w14:paraId="1233FAF7" w14:textId="77777777" w:rsidR="00090AB8" w:rsidRDefault="00E56B20">
      <w:pPr>
        <w:ind w:left="988" w:right="43" w:hanging="360"/>
      </w:pPr>
      <w:r>
        <w:t>White, A.E., Kenrick, D.T., Li, Y.J., Mortensen, C.R., Neuberg, S.L., and Cohen, A.B. (2012), “When nasty breeds nice: threats of violence amplify agreeableness at national, individual, and s</w:t>
      </w:r>
      <w:r>
        <w:t xml:space="preserve">ituational levels,” </w:t>
      </w:r>
      <w:r>
        <w:rPr>
          <w:i/>
        </w:rPr>
        <w:t>Journal of Personality and Social Psychology,</w:t>
      </w:r>
      <w:r>
        <w:t xml:space="preserve"> Vol. 103 No. 4, pp. 622-634. </w:t>
      </w:r>
    </w:p>
    <w:p w14:paraId="6F2FA155" w14:textId="77777777" w:rsidR="00090AB8" w:rsidRDefault="00E56B20">
      <w:pPr>
        <w:spacing w:after="0" w:line="477" w:lineRule="auto"/>
        <w:ind w:left="988" w:right="43" w:hanging="360"/>
      </w:pPr>
      <w:r>
        <w:t>Wiedower, K.A. (2001), “</w:t>
      </w:r>
      <w:r>
        <w:rPr>
          <w:i/>
        </w:rPr>
        <w:t>A shared vision: The relationship of management communication and contingent reinforcement of the corporate vision with job performance,</w:t>
      </w:r>
      <w:r>
        <w:rPr>
          <w:i/>
        </w:rPr>
        <w:t xml:space="preserve"> organizational commitment, and intent to leave</w:t>
      </w:r>
      <w:r>
        <w:t xml:space="preserve">,” (Doctoral dissertation, Alliant International University, College of Organizational Studies, Los Angeles). </w:t>
      </w:r>
    </w:p>
    <w:p w14:paraId="114D1E49" w14:textId="77777777" w:rsidR="00090AB8" w:rsidRDefault="00E56B20">
      <w:pPr>
        <w:ind w:left="988" w:right="43" w:hanging="360"/>
      </w:pPr>
      <w:r>
        <w:t>Zhou, H., Zhang, B., Yang, X., and Chen, X. (2015), “Are Chinese narcissists disagreeable? Evidenc</w:t>
      </w:r>
      <w:r>
        <w:t xml:space="preserve">e from self- and peer-ratings of agreeableness,” </w:t>
      </w:r>
      <w:r>
        <w:rPr>
          <w:i/>
        </w:rPr>
        <w:t>Asian Journal of Social Psychology,</w:t>
      </w:r>
      <w:r>
        <w:t xml:space="preserve"> </w:t>
      </w:r>
    </w:p>
    <w:p w14:paraId="568F9948" w14:textId="77777777" w:rsidR="00090AB8" w:rsidRDefault="00E56B20">
      <w:pPr>
        <w:spacing w:line="259" w:lineRule="auto"/>
        <w:ind w:left="1013" w:right="43"/>
      </w:pPr>
      <w:r>
        <w:t xml:space="preserve">Vol. 18 No. 1, pp. 163-169. </w:t>
      </w:r>
    </w:p>
    <w:p w14:paraId="5DF832ED" w14:textId="77777777" w:rsidR="00090AB8" w:rsidRDefault="00090AB8">
      <w:pPr>
        <w:sectPr w:rsidR="00090AB8">
          <w:headerReference w:type="even" r:id="rId26"/>
          <w:headerReference w:type="default" r:id="rId27"/>
          <w:headerReference w:type="first" r:id="rId28"/>
          <w:pgSz w:w="12240" w:h="15840"/>
          <w:pgMar w:top="1445" w:right="1384" w:bottom="303" w:left="797" w:header="720" w:footer="720" w:gutter="0"/>
          <w:pgNumType w:start="0"/>
          <w:cols w:space="720"/>
          <w:titlePg/>
        </w:sectPr>
      </w:pPr>
    </w:p>
    <w:p w14:paraId="15C68AC9" w14:textId="77777777" w:rsidR="00090AB8" w:rsidRDefault="00E56B20">
      <w:pPr>
        <w:spacing w:line="259" w:lineRule="auto"/>
        <w:ind w:left="10" w:right="43"/>
      </w:pPr>
      <w:r>
        <w:t xml:space="preserve">Table I. Goodness of Fit  </w:t>
      </w:r>
    </w:p>
    <w:tbl>
      <w:tblPr>
        <w:tblStyle w:val="TableGrid"/>
        <w:tblW w:w="12976" w:type="dxa"/>
        <w:tblInd w:w="-29" w:type="dxa"/>
        <w:tblCellMar>
          <w:top w:w="9" w:type="dxa"/>
          <w:left w:w="0" w:type="dxa"/>
          <w:bottom w:w="0" w:type="dxa"/>
          <w:right w:w="115" w:type="dxa"/>
        </w:tblCellMar>
        <w:tblLook w:val="04A0" w:firstRow="1" w:lastRow="0" w:firstColumn="1" w:lastColumn="0" w:noHBand="0" w:noVBand="1"/>
      </w:tblPr>
      <w:tblGrid>
        <w:gridCol w:w="6629"/>
        <w:gridCol w:w="1592"/>
        <w:gridCol w:w="4755"/>
      </w:tblGrid>
      <w:tr w:rsidR="00090AB8" w14:paraId="39FDB19A" w14:textId="77777777">
        <w:trPr>
          <w:trHeight w:val="425"/>
        </w:trPr>
        <w:tc>
          <w:tcPr>
            <w:tcW w:w="6630" w:type="dxa"/>
            <w:tcBorders>
              <w:top w:val="single" w:sz="4" w:space="0" w:color="000000"/>
              <w:left w:val="nil"/>
              <w:bottom w:val="single" w:sz="4" w:space="0" w:color="000000"/>
              <w:right w:val="nil"/>
            </w:tcBorders>
          </w:tcPr>
          <w:p w14:paraId="7CC70EF1" w14:textId="77777777" w:rsidR="00090AB8" w:rsidRDefault="00E56B20">
            <w:pPr>
              <w:spacing w:after="0" w:line="259" w:lineRule="auto"/>
              <w:ind w:left="0" w:right="118" w:firstLine="0"/>
              <w:jc w:val="center"/>
            </w:pPr>
            <w:r>
              <w:t xml:space="preserve">Index </w:t>
            </w:r>
          </w:p>
        </w:tc>
        <w:tc>
          <w:tcPr>
            <w:tcW w:w="1592" w:type="dxa"/>
            <w:tcBorders>
              <w:top w:val="single" w:sz="4" w:space="0" w:color="000000"/>
              <w:left w:val="nil"/>
              <w:bottom w:val="single" w:sz="4" w:space="0" w:color="000000"/>
              <w:right w:val="nil"/>
            </w:tcBorders>
          </w:tcPr>
          <w:p w14:paraId="7B953027" w14:textId="77777777" w:rsidR="00090AB8" w:rsidRDefault="00E56B20">
            <w:pPr>
              <w:spacing w:after="0" w:line="259" w:lineRule="auto"/>
              <w:ind w:left="356" w:right="0" w:firstLine="0"/>
              <w:jc w:val="left"/>
            </w:pPr>
            <w:r>
              <w:t xml:space="preserve">Result </w:t>
            </w:r>
          </w:p>
        </w:tc>
        <w:tc>
          <w:tcPr>
            <w:tcW w:w="4755" w:type="dxa"/>
            <w:tcBorders>
              <w:top w:val="single" w:sz="4" w:space="0" w:color="000000"/>
              <w:left w:val="nil"/>
              <w:bottom w:val="single" w:sz="4" w:space="0" w:color="000000"/>
              <w:right w:val="nil"/>
            </w:tcBorders>
          </w:tcPr>
          <w:p w14:paraId="25654B12" w14:textId="77777777" w:rsidR="00090AB8" w:rsidRDefault="00E56B20">
            <w:pPr>
              <w:spacing w:after="0" w:line="259" w:lineRule="auto"/>
              <w:ind w:left="98" w:right="0" w:firstLine="0"/>
              <w:jc w:val="center"/>
            </w:pPr>
            <w:r>
              <w:t xml:space="preserve">Benchmark </w:t>
            </w:r>
          </w:p>
        </w:tc>
      </w:tr>
      <w:tr w:rsidR="00090AB8" w14:paraId="383AD7B6" w14:textId="77777777">
        <w:trPr>
          <w:trHeight w:val="753"/>
        </w:trPr>
        <w:tc>
          <w:tcPr>
            <w:tcW w:w="6630" w:type="dxa"/>
            <w:tcBorders>
              <w:top w:val="single" w:sz="4" w:space="0" w:color="000000"/>
              <w:left w:val="nil"/>
              <w:bottom w:val="nil"/>
              <w:right w:val="nil"/>
            </w:tcBorders>
          </w:tcPr>
          <w:p w14:paraId="54934666" w14:textId="77777777" w:rsidR="00090AB8" w:rsidRDefault="00E56B20">
            <w:pPr>
              <w:spacing w:after="115" w:line="259" w:lineRule="auto"/>
              <w:ind w:left="29" w:right="0" w:firstLine="0"/>
              <w:jc w:val="left"/>
            </w:pPr>
            <w:r>
              <w:rPr>
                <w:i/>
              </w:rPr>
              <w:t xml:space="preserve">Classic Fit Indices </w:t>
            </w:r>
          </w:p>
          <w:p w14:paraId="31008EA6" w14:textId="77777777" w:rsidR="00090AB8" w:rsidRDefault="00E56B20">
            <w:pPr>
              <w:spacing w:after="0" w:line="259" w:lineRule="auto"/>
              <w:ind w:left="372" w:right="0" w:firstLine="0"/>
              <w:jc w:val="left"/>
            </w:pPr>
            <w:r>
              <w:t xml:space="preserve">Average Path Coefficient (APC) </w:t>
            </w:r>
          </w:p>
        </w:tc>
        <w:tc>
          <w:tcPr>
            <w:tcW w:w="1592" w:type="dxa"/>
            <w:tcBorders>
              <w:top w:val="single" w:sz="4" w:space="0" w:color="000000"/>
              <w:left w:val="nil"/>
              <w:bottom w:val="nil"/>
              <w:right w:val="nil"/>
            </w:tcBorders>
          </w:tcPr>
          <w:p w14:paraId="7D6D36BD" w14:textId="77777777" w:rsidR="00090AB8" w:rsidRDefault="00E56B20">
            <w:pPr>
              <w:spacing w:after="106" w:line="259" w:lineRule="auto"/>
              <w:ind w:left="495" w:right="0" w:firstLine="0"/>
              <w:jc w:val="center"/>
            </w:pPr>
            <w:r>
              <w:t xml:space="preserve">  </w:t>
            </w:r>
          </w:p>
          <w:p w14:paraId="61D9F8F4" w14:textId="77777777" w:rsidR="00090AB8" w:rsidRDefault="00E56B20">
            <w:pPr>
              <w:spacing w:after="0" w:line="259" w:lineRule="auto"/>
              <w:ind w:left="254" w:right="0" w:firstLine="0"/>
              <w:jc w:val="center"/>
            </w:pPr>
            <w:r>
              <w:t xml:space="preserve">0.25 </w:t>
            </w:r>
            <w:r>
              <w:rPr>
                <w:vertAlign w:val="superscript"/>
              </w:rPr>
              <w:t>***</w:t>
            </w:r>
            <w:r>
              <w:t xml:space="preserve"> </w:t>
            </w:r>
          </w:p>
        </w:tc>
        <w:tc>
          <w:tcPr>
            <w:tcW w:w="4755" w:type="dxa"/>
            <w:tcBorders>
              <w:top w:val="single" w:sz="4" w:space="0" w:color="000000"/>
              <w:left w:val="nil"/>
              <w:bottom w:val="nil"/>
              <w:right w:val="nil"/>
            </w:tcBorders>
          </w:tcPr>
          <w:p w14:paraId="02309212" w14:textId="77777777" w:rsidR="00090AB8" w:rsidRDefault="00E56B20">
            <w:pPr>
              <w:spacing w:after="115" w:line="259" w:lineRule="auto"/>
              <w:ind w:left="0" w:right="0" w:firstLine="0"/>
              <w:jc w:val="left"/>
            </w:pPr>
            <w:r>
              <w:t xml:space="preserve"> </w:t>
            </w:r>
          </w:p>
          <w:p w14:paraId="1C605F75" w14:textId="77777777" w:rsidR="00090AB8" w:rsidRDefault="00E56B20">
            <w:pPr>
              <w:spacing w:after="0" w:line="259" w:lineRule="auto"/>
              <w:ind w:left="0" w:right="0" w:firstLine="0"/>
              <w:jc w:val="left"/>
            </w:pPr>
            <w:r>
              <w:rPr>
                <w:i/>
              </w:rPr>
              <w:t>p</w:t>
            </w:r>
            <w:r>
              <w:t xml:space="preserve"> &lt; .05 </w:t>
            </w:r>
          </w:p>
        </w:tc>
      </w:tr>
      <w:tr w:rsidR="00090AB8" w14:paraId="0FDB04A3" w14:textId="77777777">
        <w:trPr>
          <w:trHeight w:val="414"/>
        </w:trPr>
        <w:tc>
          <w:tcPr>
            <w:tcW w:w="6630" w:type="dxa"/>
            <w:tcBorders>
              <w:top w:val="nil"/>
              <w:left w:val="nil"/>
              <w:bottom w:val="nil"/>
              <w:right w:val="nil"/>
            </w:tcBorders>
          </w:tcPr>
          <w:p w14:paraId="4472212E" w14:textId="77777777" w:rsidR="00090AB8" w:rsidRDefault="00E56B20">
            <w:pPr>
              <w:spacing w:after="0" w:line="259" w:lineRule="auto"/>
              <w:ind w:left="372" w:right="0" w:firstLine="0"/>
              <w:jc w:val="left"/>
            </w:pPr>
            <w:r>
              <w:t>Average R</w:t>
            </w:r>
            <w:r>
              <w:rPr>
                <w:vertAlign w:val="superscript"/>
              </w:rPr>
              <w:t>2</w:t>
            </w:r>
            <w:r>
              <w:t xml:space="preserve"> </w:t>
            </w:r>
            <w:r>
              <w:t xml:space="preserve">(ARS) </w:t>
            </w:r>
          </w:p>
        </w:tc>
        <w:tc>
          <w:tcPr>
            <w:tcW w:w="1592" w:type="dxa"/>
            <w:tcBorders>
              <w:top w:val="nil"/>
              <w:left w:val="nil"/>
              <w:bottom w:val="nil"/>
              <w:right w:val="nil"/>
            </w:tcBorders>
          </w:tcPr>
          <w:p w14:paraId="696FC729" w14:textId="77777777" w:rsidR="00090AB8" w:rsidRDefault="00E56B20">
            <w:pPr>
              <w:spacing w:after="0" w:line="259" w:lineRule="auto"/>
              <w:ind w:left="95" w:right="0" w:firstLine="0"/>
              <w:jc w:val="center"/>
            </w:pPr>
            <w:r>
              <w:t xml:space="preserve">0.13 </w:t>
            </w:r>
            <w:r>
              <w:rPr>
                <w:vertAlign w:val="superscript"/>
              </w:rPr>
              <w:t>*</w:t>
            </w:r>
            <w:r>
              <w:t xml:space="preserve"> </w:t>
            </w:r>
          </w:p>
        </w:tc>
        <w:tc>
          <w:tcPr>
            <w:tcW w:w="4755" w:type="dxa"/>
            <w:tcBorders>
              <w:top w:val="nil"/>
              <w:left w:val="nil"/>
              <w:bottom w:val="nil"/>
              <w:right w:val="nil"/>
            </w:tcBorders>
          </w:tcPr>
          <w:p w14:paraId="00386DDA" w14:textId="77777777" w:rsidR="00090AB8" w:rsidRDefault="00E56B20">
            <w:pPr>
              <w:spacing w:after="0" w:line="259" w:lineRule="auto"/>
              <w:ind w:left="0" w:right="0" w:firstLine="0"/>
              <w:jc w:val="left"/>
            </w:pPr>
            <w:r>
              <w:rPr>
                <w:i/>
              </w:rPr>
              <w:t>p</w:t>
            </w:r>
            <w:r>
              <w:t xml:space="preserve"> &lt; .05 </w:t>
            </w:r>
          </w:p>
        </w:tc>
      </w:tr>
      <w:tr w:rsidR="00090AB8" w14:paraId="2B2EC976" w14:textId="77777777">
        <w:trPr>
          <w:trHeight w:val="425"/>
        </w:trPr>
        <w:tc>
          <w:tcPr>
            <w:tcW w:w="6630" w:type="dxa"/>
            <w:tcBorders>
              <w:top w:val="nil"/>
              <w:left w:val="nil"/>
              <w:bottom w:val="nil"/>
              <w:right w:val="nil"/>
            </w:tcBorders>
          </w:tcPr>
          <w:p w14:paraId="604D9CC8" w14:textId="77777777" w:rsidR="00090AB8" w:rsidRDefault="00E56B20">
            <w:pPr>
              <w:spacing w:after="0" w:line="259" w:lineRule="auto"/>
              <w:ind w:left="372" w:right="0" w:firstLine="0"/>
              <w:jc w:val="left"/>
            </w:pPr>
            <w:r>
              <w:t>Average Adjusted R</w:t>
            </w:r>
            <w:r>
              <w:rPr>
                <w:vertAlign w:val="superscript"/>
              </w:rPr>
              <w:t>2</w:t>
            </w:r>
            <w:r>
              <w:t xml:space="preserve"> (AARS) </w:t>
            </w:r>
          </w:p>
        </w:tc>
        <w:tc>
          <w:tcPr>
            <w:tcW w:w="1592" w:type="dxa"/>
            <w:tcBorders>
              <w:top w:val="nil"/>
              <w:left w:val="nil"/>
              <w:bottom w:val="nil"/>
              <w:right w:val="nil"/>
            </w:tcBorders>
          </w:tcPr>
          <w:p w14:paraId="1C849C60" w14:textId="77777777" w:rsidR="00090AB8" w:rsidRDefault="00E56B20">
            <w:pPr>
              <w:spacing w:after="0" w:line="259" w:lineRule="auto"/>
              <w:ind w:left="95" w:right="0" w:firstLine="0"/>
              <w:jc w:val="center"/>
            </w:pPr>
            <w:r>
              <w:t xml:space="preserve">0.13 </w:t>
            </w:r>
            <w:r>
              <w:rPr>
                <w:vertAlign w:val="superscript"/>
              </w:rPr>
              <w:t>*</w:t>
            </w:r>
            <w:r>
              <w:t xml:space="preserve"> </w:t>
            </w:r>
          </w:p>
        </w:tc>
        <w:tc>
          <w:tcPr>
            <w:tcW w:w="4755" w:type="dxa"/>
            <w:tcBorders>
              <w:top w:val="nil"/>
              <w:left w:val="nil"/>
              <w:bottom w:val="nil"/>
              <w:right w:val="nil"/>
            </w:tcBorders>
          </w:tcPr>
          <w:p w14:paraId="266FD443" w14:textId="77777777" w:rsidR="00090AB8" w:rsidRDefault="00E56B20">
            <w:pPr>
              <w:spacing w:after="0" w:line="259" w:lineRule="auto"/>
              <w:ind w:left="0" w:right="0" w:firstLine="0"/>
              <w:jc w:val="left"/>
            </w:pPr>
            <w:r>
              <w:rPr>
                <w:i/>
              </w:rPr>
              <w:t>p</w:t>
            </w:r>
            <w:r>
              <w:t xml:space="preserve"> &lt; .05 </w:t>
            </w:r>
          </w:p>
        </w:tc>
      </w:tr>
      <w:tr w:rsidR="00090AB8" w14:paraId="103170F8" w14:textId="77777777">
        <w:trPr>
          <w:trHeight w:val="414"/>
        </w:trPr>
        <w:tc>
          <w:tcPr>
            <w:tcW w:w="6630" w:type="dxa"/>
            <w:tcBorders>
              <w:top w:val="nil"/>
              <w:left w:val="nil"/>
              <w:bottom w:val="nil"/>
              <w:right w:val="nil"/>
            </w:tcBorders>
          </w:tcPr>
          <w:p w14:paraId="3CF37368" w14:textId="77777777" w:rsidR="00090AB8" w:rsidRDefault="00E56B20">
            <w:pPr>
              <w:spacing w:after="0" w:line="259" w:lineRule="auto"/>
              <w:ind w:left="372" w:right="0" w:firstLine="0"/>
              <w:jc w:val="left"/>
            </w:pPr>
            <w:r>
              <w:t xml:space="preserve">Average Block Variance Inflation Factor (AVIF) </w:t>
            </w:r>
          </w:p>
        </w:tc>
        <w:tc>
          <w:tcPr>
            <w:tcW w:w="1592" w:type="dxa"/>
            <w:tcBorders>
              <w:top w:val="nil"/>
              <w:left w:val="nil"/>
              <w:bottom w:val="nil"/>
              <w:right w:val="nil"/>
            </w:tcBorders>
          </w:tcPr>
          <w:p w14:paraId="629F37D1" w14:textId="77777777" w:rsidR="00090AB8" w:rsidRDefault="00E56B20">
            <w:pPr>
              <w:spacing w:after="0" w:line="259" w:lineRule="auto"/>
              <w:ind w:left="0" w:right="14" w:firstLine="0"/>
              <w:jc w:val="center"/>
            </w:pPr>
            <w:r>
              <w:t xml:space="preserve">1.02  </w:t>
            </w:r>
          </w:p>
        </w:tc>
        <w:tc>
          <w:tcPr>
            <w:tcW w:w="4755" w:type="dxa"/>
            <w:tcBorders>
              <w:top w:val="nil"/>
              <w:left w:val="nil"/>
              <w:bottom w:val="nil"/>
              <w:right w:val="nil"/>
            </w:tcBorders>
          </w:tcPr>
          <w:p w14:paraId="112D415E" w14:textId="77777777" w:rsidR="00090AB8" w:rsidRDefault="00E56B20">
            <w:pPr>
              <w:spacing w:after="0" w:line="259" w:lineRule="auto"/>
              <w:ind w:left="0" w:right="0" w:firstLine="0"/>
              <w:jc w:val="left"/>
            </w:pPr>
            <w:r>
              <w:t xml:space="preserve">Ideal: ≤ 3.3, Acceptable: ≤ 5 </w:t>
            </w:r>
          </w:p>
        </w:tc>
      </w:tr>
      <w:tr w:rsidR="00090AB8" w14:paraId="6FA7903E" w14:textId="77777777">
        <w:trPr>
          <w:trHeight w:val="414"/>
        </w:trPr>
        <w:tc>
          <w:tcPr>
            <w:tcW w:w="6630" w:type="dxa"/>
            <w:tcBorders>
              <w:top w:val="nil"/>
              <w:left w:val="nil"/>
              <w:bottom w:val="nil"/>
              <w:right w:val="nil"/>
            </w:tcBorders>
          </w:tcPr>
          <w:p w14:paraId="53C787F3" w14:textId="77777777" w:rsidR="00090AB8" w:rsidRDefault="00E56B20">
            <w:pPr>
              <w:spacing w:after="0" w:line="259" w:lineRule="auto"/>
              <w:ind w:left="372" w:right="0" w:firstLine="0"/>
              <w:jc w:val="left"/>
            </w:pPr>
            <w:r>
              <w:t xml:space="preserve">Average Full Collinearity VIF (AFVIF) </w:t>
            </w:r>
          </w:p>
        </w:tc>
        <w:tc>
          <w:tcPr>
            <w:tcW w:w="1592" w:type="dxa"/>
            <w:tcBorders>
              <w:top w:val="nil"/>
              <w:left w:val="nil"/>
              <w:bottom w:val="nil"/>
              <w:right w:val="nil"/>
            </w:tcBorders>
          </w:tcPr>
          <w:p w14:paraId="28B75569" w14:textId="77777777" w:rsidR="00090AB8" w:rsidRDefault="00E56B20">
            <w:pPr>
              <w:spacing w:after="0" w:line="259" w:lineRule="auto"/>
              <w:ind w:left="0" w:right="14" w:firstLine="0"/>
              <w:jc w:val="center"/>
            </w:pPr>
            <w:r>
              <w:t xml:space="preserve">1.56  </w:t>
            </w:r>
          </w:p>
        </w:tc>
        <w:tc>
          <w:tcPr>
            <w:tcW w:w="4755" w:type="dxa"/>
            <w:tcBorders>
              <w:top w:val="nil"/>
              <w:left w:val="nil"/>
              <w:bottom w:val="nil"/>
              <w:right w:val="nil"/>
            </w:tcBorders>
          </w:tcPr>
          <w:p w14:paraId="1C5478B6" w14:textId="77777777" w:rsidR="00090AB8" w:rsidRDefault="00E56B20">
            <w:pPr>
              <w:spacing w:after="0" w:line="259" w:lineRule="auto"/>
              <w:ind w:left="0" w:right="0" w:firstLine="0"/>
              <w:jc w:val="left"/>
            </w:pPr>
            <w:r>
              <w:t xml:space="preserve">Ideal: ≤ 3.3, Acceptable: ≤ 5 </w:t>
            </w:r>
          </w:p>
        </w:tc>
      </w:tr>
      <w:tr w:rsidR="00090AB8" w14:paraId="7B672F25" w14:textId="77777777">
        <w:trPr>
          <w:trHeight w:val="414"/>
        </w:trPr>
        <w:tc>
          <w:tcPr>
            <w:tcW w:w="6630" w:type="dxa"/>
            <w:tcBorders>
              <w:top w:val="nil"/>
              <w:left w:val="nil"/>
              <w:bottom w:val="nil"/>
              <w:right w:val="nil"/>
            </w:tcBorders>
          </w:tcPr>
          <w:p w14:paraId="0A558839" w14:textId="77777777" w:rsidR="00090AB8" w:rsidRDefault="00E56B20">
            <w:pPr>
              <w:spacing w:after="0" w:line="259" w:lineRule="auto"/>
              <w:ind w:left="372" w:right="0" w:firstLine="0"/>
              <w:jc w:val="left"/>
            </w:pPr>
            <w:r>
              <w:t xml:space="preserve">Tenenhaus Goodness of Fit (GoF) </w:t>
            </w:r>
          </w:p>
        </w:tc>
        <w:tc>
          <w:tcPr>
            <w:tcW w:w="1592" w:type="dxa"/>
            <w:tcBorders>
              <w:top w:val="nil"/>
              <w:left w:val="nil"/>
              <w:bottom w:val="nil"/>
              <w:right w:val="nil"/>
            </w:tcBorders>
          </w:tcPr>
          <w:p w14:paraId="0E57A330" w14:textId="77777777" w:rsidR="00090AB8" w:rsidRDefault="00E56B20">
            <w:pPr>
              <w:spacing w:after="0" w:line="259" w:lineRule="auto"/>
              <w:ind w:left="0" w:right="14" w:firstLine="0"/>
              <w:jc w:val="center"/>
            </w:pPr>
            <w:r>
              <w:t xml:space="preserve">0.31  </w:t>
            </w:r>
          </w:p>
        </w:tc>
        <w:tc>
          <w:tcPr>
            <w:tcW w:w="4755" w:type="dxa"/>
            <w:tcBorders>
              <w:top w:val="nil"/>
              <w:left w:val="nil"/>
              <w:bottom w:val="nil"/>
              <w:right w:val="nil"/>
            </w:tcBorders>
          </w:tcPr>
          <w:p w14:paraId="531C2FEB" w14:textId="77777777" w:rsidR="00090AB8" w:rsidRDefault="00E56B20">
            <w:pPr>
              <w:spacing w:after="0" w:line="259" w:lineRule="auto"/>
              <w:ind w:left="0" w:right="0" w:firstLine="0"/>
              <w:jc w:val="left"/>
            </w:pPr>
            <w:r>
              <w:t xml:space="preserve">Small: ≥ .10, Medium: ≥ .25, Large: ≥ .36 </w:t>
            </w:r>
          </w:p>
        </w:tc>
      </w:tr>
      <w:tr w:rsidR="00090AB8" w14:paraId="58956CA8" w14:textId="77777777">
        <w:trPr>
          <w:trHeight w:val="404"/>
        </w:trPr>
        <w:tc>
          <w:tcPr>
            <w:tcW w:w="6630" w:type="dxa"/>
            <w:tcBorders>
              <w:top w:val="nil"/>
              <w:left w:val="nil"/>
              <w:bottom w:val="nil"/>
              <w:right w:val="nil"/>
            </w:tcBorders>
          </w:tcPr>
          <w:p w14:paraId="4088AA68" w14:textId="77777777" w:rsidR="00090AB8" w:rsidRDefault="00E56B20">
            <w:pPr>
              <w:spacing w:after="0" w:line="259" w:lineRule="auto"/>
              <w:ind w:left="372" w:right="0" w:firstLine="0"/>
              <w:jc w:val="left"/>
            </w:pPr>
            <w:r>
              <w:t xml:space="preserve">Simpson’s Paradox Ratio (SPR) </w:t>
            </w:r>
          </w:p>
        </w:tc>
        <w:tc>
          <w:tcPr>
            <w:tcW w:w="1592" w:type="dxa"/>
            <w:tcBorders>
              <w:top w:val="nil"/>
              <w:left w:val="nil"/>
              <w:bottom w:val="nil"/>
              <w:right w:val="nil"/>
            </w:tcBorders>
          </w:tcPr>
          <w:p w14:paraId="55FE3D4F" w14:textId="77777777" w:rsidR="00090AB8" w:rsidRDefault="00E56B20">
            <w:pPr>
              <w:spacing w:after="0" w:line="259" w:lineRule="auto"/>
              <w:ind w:left="0" w:right="14" w:firstLine="0"/>
              <w:jc w:val="center"/>
            </w:pPr>
            <w:r>
              <w:t xml:space="preserve">1.00  </w:t>
            </w:r>
          </w:p>
        </w:tc>
        <w:tc>
          <w:tcPr>
            <w:tcW w:w="4755" w:type="dxa"/>
            <w:tcBorders>
              <w:top w:val="nil"/>
              <w:left w:val="nil"/>
              <w:bottom w:val="nil"/>
              <w:right w:val="nil"/>
            </w:tcBorders>
          </w:tcPr>
          <w:p w14:paraId="1582DE43" w14:textId="77777777" w:rsidR="00090AB8" w:rsidRDefault="00E56B20">
            <w:pPr>
              <w:spacing w:after="0" w:line="259" w:lineRule="auto"/>
              <w:ind w:left="0" w:right="0" w:firstLine="0"/>
              <w:jc w:val="left"/>
            </w:pPr>
            <w:r>
              <w:t xml:space="preserve">Ideal: = 1.00, Acceptable: ≥ .70 </w:t>
            </w:r>
          </w:p>
        </w:tc>
      </w:tr>
      <w:tr w:rsidR="00090AB8" w14:paraId="163A08BE" w14:textId="77777777">
        <w:trPr>
          <w:trHeight w:val="424"/>
        </w:trPr>
        <w:tc>
          <w:tcPr>
            <w:tcW w:w="6630" w:type="dxa"/>
            <w:tcBorders>
              <w:top w:val="nil"/>
              <w:left w:val="nil"/>
              <w:bottom w:val="nil"/>
              <w:right w:val="nil"/>
            </w:tcBorders>
          </w:tcPr>
          <w:p w14:paraId="77764B56" w14:textId="77777777" w:rsidR="00090AB8" w:rsidRDefault="00E56B20">
            <w:pPr>
              <w:spacing w:after="0" w:line="259" w:lineRule="auto"/>
              <w:ind w:left="372" w:right="0" w:firstLine="0"/>
              <w:jc w:val="left"/>
            </w:pPr>
            <w:r>
              <w:t>R</w:t>
            </w:r>
            <w:r>
              <w:rPr>
                <w:vertAlign w:val="superscript"/>
              </w:rPr>
              <w:t>2</w:t>
            </w:r>
            <w:r>
              <w:t xml:space="preserve"> Contribution Ratio (RSCR) </w:t>
            </w:r>
          </w:p>
        </w:tc>
        <w:tc>
          <w:tcPr>
            <w:tcW w:w="1592" w:type="dxa"/>
            <w:tcBorders>
              <w:top w:val="nil"/>
              <w:left w:val="nil"/>
              <w:bottom w:val="nil"/>
              <w:right w:val="nil"/>
            </w:tcBorders>
          </w:tcPr>
          <w:p w14:paraId="10350813" w14:textId="77777777" w:rsidR="00090AB8" w:rsidRDefault="00E56B20">
            <w:pPr>
              <w:spacing w:after="0" w:line="259" w:lineRule="auto"/>
              <w:ind w:left="0" w:right="14" w:firstLine="0"/>
              <w:jc w:val="center"/>
            </w:pPr>
            <w:r>
              <w:t xml:space="preserve">1.00  </w:t>
            </w:r>
          </w:p>
        </w:tc>
        <w:tc>
          <w:tcPr>
            <w:tcW w:w="4755" w:type="dxa"/>
            <w:tcBorders>
              <w:top w:val="nil"/>
              <w:left w:val="nil"/>
              <w:bottom w:val="nil"/>
              <w:right w:val="nil"/>
            </w:tcBorders>
          </w:tcPr>
          <w:p w14:paraId="5D836EAF" w14:textId="77777777" w:rsidR="00090AB8" w:rsidRDefault="00E56B20">
            <w:pPr>
              <w:spacing w:after="0" w:line="259" w:lineRule="auto"/>
              <w:ind w:left="0" w:right="0" w:firstLine="0"/>
              <w:jc w:val="left"/>
            </w:pPr>
            <w:r>
              <w:t xml:space="preserve">Ideal: = 1.00, Acceptable: ≥ .90 </w:t>
            </w:r>
          </w:p>
        </w:tc>
      </w:tr>
      <w:tr w:rsidR="00090AB8" w14:paraId="361811EB" w14:textId="77777777">
        <w:trPr>
          <w:trHeight w:val="414"/>
        </w:trPr>
        <w:tc>
          <w:tcPr>
            <w:tcW w:w="6630" w:type="dxa"/>
            <w:tcBorders>
              <w:top w:val="nil"/>
              <w:left w:val="nil"/>
              <w:bottom w:val="nil"/>
              <w:right w:val="nil"/>
            </w:tcBorders>
          </w:tcPr>
          <w:p w14:paraId="4B6E1A58" w14:textId="77777777" w:rsidR="00090AB8" w:rsidRDefault="00E56B20">
            <w:pPr>
              <w:spacing w:after="0" w:line="259" w:lineRule="auto"/>
              <w:ind w:left="372" w:right="0" w:firstLine="0"/>
              <w:jc w:val="left"/>
            </w:pPr>
            <w:r>
              <w:t xml:space="preserve">Statistical Suppression Ratio (SSR) </w:t>
            </w:r>
          </w:p>
        </w:tc>
        <w:tc>
          <w:tcPr>
            <w:tcW w:w="1592" w:type="dxa"/>
            <w:tcBorders>
              <w:top w:val="nil"/>
              <w:left w:val="nil"/>
              <w:bottom w:val="nil"/>
              <w:right w:val="nil"/>
            </w:tcBorders>
          </w:tcPr>
          <w:p w14:paraId="59F57A15" w14:textId="77777777" w:rsidR="00090AB8" w:rsidRDefault="00E56B20">
            <w:pPr>
              <w:spacing w:after="0" w:line="259" w:lineRule="auto"/>
              <w:ind w:left="0" w:right="14" w:firstLine="0"/>
              <w:jc w:val="center"/>
            </w:pPr>
            <w:r>
              <w:t xml:space="preserve">1.00  </w:t>
            </w:r>
          </w:p>
        </w:tc>
        <w:tc>
          <w:tcPr>
            <w:tcW w:w="4755" w:type="dxa"/>
            <w:tcBorders>
              <w:top w:val="nil"/>
              <w:left w:val="nil"/>
              <w:bottom w:val="nil"/>
              <w:right w:val="nil"/>
            </w:tcBorders>
          </w:tcPr>
          <w:p w14:paraId="395968D9" w14:textId="77777777" w:rsidR="00090AB8" w:rsidRDefault="00E56B20">
            <w:pPr>
              <w:spacing w:after="0" w:line="259" w:lineRule="auto"/>
              <w:ind w:left="0" w:right="0" w:firstLine="0"/>
              <w:jc w:val="left"/>
            </w:pPr>
            <w:r>
              <w:t xml:space="preserve">Acceptable: ≥ .70 </w:t>
            </w:r>
          </w:p>
        </w:tc>
      </w:tr>
      <w:tr w:rsidR="00090AB8" w14:paraId="21120BE9" w14:textId="77777777">
        <w:trPr>
          <w:trHeight w:val="414"/>
        </w:trPr>
        <w:tc>
          <w:tcPr>
            <w:tcW w:w="6630" w:type="dxa"/>
            <w:tcBorders>
              <w:top w:val="nil"/>
              <w:left w:val="nil"/>
              <w:bottom w:val="nil"/>
              <w:right w:val="nil"/>
            </w:tcBorders>
          </w:tcPr>
          <w:p w14:paraId="547429FB" w14:textId="77777777" w:rsidR="00090AB8" w:rsidRDefault="00E56B20">
            <w:pPr>
              <w:spacing w:after="0" w:line="259" w:lineRule="auto"/>
              <w:ind w:left="372" w:right="0" w:firstLine="0"/>
              <w:jc w:val="left"/>
            </w:pPr>
            <w:r>
              <w:t xml:space="preserve">Nonlinear Bivariate Causality Direction Ratio (NLBCDR) </w:t>
            </w:r>
          </w:p>
        </w:tc>
        <w:tc>
          <w:tcPr>
            <w:tcW w:w="1592" w:type="dxa"/>
            <w:tcBorders>
              <w:top w:val="nil"/>
              <w:left w:val="nil"/>
              <w:bottom w:val="nil"/>
              <w:right w:val="nil"/>
            </w:tcBorders>
          </w:tcPr>
          <w:p w14:paraId="077B5236" w14:textId="77777777" w:rsidR="00090AB8" w:rsidRDefault="00E56B20">
            <w:pPr>
              <w:spacing w:after="0" w:line="259" w:lineRule="auto"/>
              <w:ind w:left="0" w:right="14" w:firstLine="0"/>
              <w:jc w:val="center"/>
            </w:pPr>
            <w:r>
              <w:t xml:space="preserve">1.00  </w:t>
            </w:r>
          </w:p>
        </w:tc>
        <w:tc>
          <w:tcPr>
            <w:tcW w:w="4755" w:type="dxa"/>
            <w:tcBorders>
              <w:top w:val="nil"/>
              <w:left w:val="nil"/>
              <w:bottom w:val="nil"/>
              <w:right w:val="nil"/>
            </w:tcBorders>
          </w:tcPr>
          <w:p w14:paraId="210D94CC" w14:textId="77777777" w:rsidR="00090AB8" w:rsidRDefault="00E56B20">
            <w:pPr>
              <w:spacing w:after="0" w:line="259" w:lineRule="auto"/>
              <w:ind w:left="0" w:right="0" w:firstLine="0"/>
              <w:jc w:val="left"/>
            </w:pPr>
            <w:r>
              <w:t xml:space="preserve">Acceptable: ≥ .70 </w:t>
            </w:r>
          </w:p>
        </w:tc>
      </w:tr>
      <w:tr w:rsidR="00090AB8" w14:paraId="09463155" w14:textId="77777777">
        <w:trPr>
          <w:trHeight w:val="828"/>
        </w:trPr>
        <w:tc>
          <w:tcPr>
            <w:tcW w:w="6630" w:type="dxa"/>
            <w:tcBorders>
              <w:top w:val="nil"/>
              <w:left w:val="nil"/>
              <w:bottom w:val="nil"/>
              <w:right w:val="nil"/>
            </w:tcBorders>
          </w:tcPr>
          <w:p w14:paraId="4C5FAD28" w14:textId="77777777" w:rsidR="00090AB8" w:rsidRDefault="00E56B20">
            <w:pPr>
              <w:spacing w:after="112" w:line="259" w:lineRule="auto"/>
              <w:ind w:left="29" w:right="0" w:firstLine="0"/>
              <w:jc w:val="left"/>
            </w:pPr>
            <w:r>
              <w:rPr>
                <w:i/>
              </w:rPr>
              <w:t xml:space="preserve">Additional Fit Indices </w:t>
            </w:r>
          </w:p>
          <w:p w14:paraId="0D82A443" w14:textId="77777777" w:rsidR="00090AB8" w:rsidRDefault="00E56B20">
            <w:pPr>
              <w:spacing w:after="0" w:line="259" w:lineRule="auto"/>
              <w:ind w:left="372" w:right="0" w:firstLine="0"/>
              <w:jc w:val="left"/>
            </w:pPr>
            <w:r>
              <w:t xml:space="preserve">Standardized root mean </w:t>
            </w:r>
            <w:r>
              <w:t xml:space="preserve">squared residual (SRMR)  </w:t>
            </w:r>
          </w:p>
        </w:tc>
        <w:tc>
          <w:tcPr>
            <w:tcW w:w="1592" w:type="dxa"/>
            <w:tcBorders>
              <w:top w:val="nil"/>
              <w:left w:val="nil"/>
              <w:bottom w:val="nil"/>
              <w:right w:val="nil"/>
            </w:tcBorders>
          </w:tcPr>
          <w:p w14:paraId="67E451D0" w14:textId="77777777" w:rsidR="00090AB8" w:rsidRDefault="00E56B20">
            <w:pPr>
              <w:spacing w:after="112" w:line="259" w:lineRule="auto"/>
              <w:ind w:left="495" w:right="0" w:firstLine="0"/>
              <w:jc w:val="center"/>
            </w:pPr>
            <w:r>
              <w:t xml:space="preserve">  </w:t>
            </w:r>
          </w:p>
          <w:p w14:paraId="3D239099" w14:textId="77777777" w:rsidR="00090AB8" w:rsidRDefault="00E56B20">
            <w:pPr>
              <w:spacing w:after="0" w:line="259" w:lineRule="auto"/>
              <w:ind w:left="0" w:right="14" w:firstLine="0"/>
              <w:jc w:val="center"/>
            </w:pPr>
            <w:r>
              <w:t xml:space="preserve">0.13  </w:t>
            </w:r>
          </w:p>
        </w:tc>
        <w:tc>
          <w:tcPr>
            <w:tcW w:w="4755" w:type="dxa"/>
            <w:tcBorders>
              <w:top w:val="nil"/>
              <w:left w:val="nil"/>
              <w:bottom w:val="nil"/>
              <w:right w:val="nil"/>
            </w:tcBorders>
          </w:tcPr>
          <w:p w14:paraId="186F16F9" w14:textId="77777777" w:rsidR="00090AB8" w:rsidRDefault="00E56B20">
            <w:pPr>
              <w:spacing w:after="158" w:line="259" w:lineRule="auto"/>
              <w:ind w:left="0" w:right="0" w:firstLine="0"/>
              <w:jc w:val="left"/>
            </w:pPr>
            <w:r>
              <w:t xml:space="preserve"> </w:t>
            </w:r>
          </w:p>
          <w:p w14:paraId="78D11CAE" w14:textId="77777777" w:rsidR="00090AB8" w:rsidRDefault="00E56B20">
            <w:pPr>
              <w:spacing w:after="0" w:line="259" w:lineRule="auto"/>
              <w:ind w:left="0" w:right="0" w:firstLine="0"/>
              <w:jc w:val="left"/>
            </w:pPr>
            <w:r>
              <w:t xml:space="preserve">Acceptable: ≤ .10 </w:t>
            </w:r>
          </w:p>
        </w:tc>
      </w:tr>
      <w:tr w:rsidR="00090AB8" w14:paraId="2D9FE112" w14:textId="77777777">
        <w:trPr>
          <w:trHeight w:val="404"/>
        </w:trPr>
        <w:tc>
          <w:tcPr>
            <w:tcW w:w="6630" w:type="dxa"/>
            <w:tcBorders>
              <w:top w:val="nil"/>
              <w:left w:val="nil"/>
              <w:bottom w:val="nil"/>
              <w:right w:val="nil"/>
            </w:tcBorders>
          </w:tcPr>
          <w:p w14:paraId="64DF2F91" w14:textId="77777777" w:rsidR="00090AB8" w:rsidRDefault="00E56B20">
            <w:pPr>
              <w:spacing w:after="0" w:line="259" w:lineRule="auto"/>
              <w:ind w:left="372" w:right="0" w:firstLine="0"/>
              <w:jc w:val="left"/>
            </w:pPr>
            <w:r>
              <w:t xml:space="preserve">Standardized mean absolute residual (SMAR)  </w:t>
            </w:r>
          </w:p>
        </w:tc>
        <w:tc>
          <w:tcPr>
            <w:tcW w:w="1592" w:type="dxa"/>
            <w:tcBorders>
              <w:top w:val="nil"/>
              <w:left w:val="nil"/>
              <w:bottom w:val="nil"/>
              <w:right w:val="nil"/>
            </w:tcBorders>
          </w:tcPr>
          <w:p w14:paraId="6130B586" w14:textId="77777777" w:rsidR="00090AB8" w:rsidRDefault="00E56B20">
            <w:pPr>
              <w:spacing w:after="0" w:line="259" w:lineRule="auto"/>
              <w:ind w:left="0" w:right="14" w:firstLine="0"/>
              <w:jc w:val="center"/>
            </w:pPr>
            <w:r>
              <w:t xml:space="preserve">0.10  </w:t>
            </w:r>
          </w:p>
        </w:tc>
        <w:tc>
          <w:tcPr>
            <w:tcW w:w="4755" w:type="dxa"/>
            <w:tcBorders>
              <w:top w:val="nil"/>
              <w:left w:val="nil"/>
              <w:bottom w:val="nil"/>
              <w:right w:val="nil"/>
            </w:tcBorders>
          </w:tcPr>
          <w:p w14:paraId="24B0CC71" w14:textId="77777777" w:rsidR="00090AB8" w:rsidRDefault="00E56B20">
            <w:pPr>
              <w:spacing w:after="0" w:line="259" w:lineRule="auto"/>
              <w:ind w:left="0" w:right="0" w:firstLine="0"/>
              <w:jc w:val="left"/>
            </w:pPr>
            <w:r>
              <w:t xml:space="preserve">Acceptable: ≤ .10 </w:t>
            </w:r>
          </w:p>
        </w:tc>
      </w:tr>
      <w:tr w:rsidR="00090AB8" w14:paraId="516B0118" w14:textId="77777777">
        <w:trPr>
          <w:trHeight w:val="424"/>
        </w:trPr>
        <w:tc>
          <w:tcPr>
            <w:tcW w:w="6630" w:type="dxa"/>
            <w:tcBorders>
              <w:top w:val="nil"/>
              <w:left w:val="nil"/>
              <w:bottom w:val="nil"/>
              <w:right w:val="nil"/>
            </w:tcBorders>
          </w:tcPr>
          <w:p w14:paraId="698A3718" w14:textId="77777777" w:rsidR="00090AB8" w:rsidRDefault="00E56B20">
            <w:pPr>
              <w:spacing w:after="0" w:line="259" w:lineRule="auto"/>
              <w:ind w:left="372" w:right="0" w:firstLine="0"/>
              <w:jc w:val="left"/>
            </w:pPr>
            <w:r>
              <w:t>Standardized Chi-squared (SChS) [χ</w:t>
            </w:r>
            <w:r>
              <w:rPr>
                <w:vertAlign w:val="superscript"/>
              </w:rPr>
              <w:t>2</w:t>
            </w:r>
            <w:r>
              <w:t>(</w:t>
            </w:r>
            <w:r>
              <w:rPr>
                <w:i/>
              </w:rPr>
              <w:t>df</w:t>
            </w:r>
            <w:r>
              <w:t xml:space="preserve">)] </w:t>
            </w:r>
          </w:p>
        </w:tc>
        <w:tc>
          <w:tcPr>
            <w:tcW w:w="1592" w:type="dxa"/>
            <w:tcBorders>
              <w:top w:val="nil"/>
              <w:left w:val="nil"/>
              <w:bottom w:val="nil"/>
              <w:right w:val="nil"/>
            </w:tcBorders>
          </w:tcPr>
          <w:p w14:paraId="76707F76" w14:textId="77777777" w:rsidR="00090AB8" w:rsidRDefault="00E56B20">
            <w:pPr>
              <w:spacing w:after="0" w:line="259" w:lineRule="auto"/>
              <w:ind w:left="0" w:right="0" w:firstLine="0"/>
              <w:jc w:val="left"/>
            </w:pPr>
            <w:r>
              <w:t xml:space="preserve">1.01(119) </w:t>
            </w:r>
            <w:r>
              <w:rPr>
                <w:vertAlign w:val="superscript"/>
              </w:rPr>
              <w:t>***</w:t>
            </w:r>
            <w:r>
              <w:t xml:space="preserve"> </w:t>
            </w:r>
          </w:p>
        </w:tc>
        <w:tc>
          <w:tcPr>
            <w:tcW w:w="4755" w:type="dxa"/>
            <w:tcBorders>
              <w:top w:val="nil"/>
              <w:left w:val="nil"/>
              <w:bottom w:val="nil"/>
              <w:right w:val="nil"/>
            </w:tcBorders>
          </w:tcPr>
          <w:p w14:paraId="54D6D9B6" w14:textId="77777777" w:rsidR="00090AB8" w:rsidRDefault="00E56B20">
            <w:pPr>
              <w:spacing w:after="0" w:line="259" w:lineRule="auto"/>
              <w:ind w:left="0" w:right="0" w:firstLine="0"/>
              <w:jc w:val="left"/>
            </w:pPr>
            <w:r>
              <w:rPr>
                <w:i/>
              </w:rPr>
              <w:t>p</w:t>
            </w:r>
            <w:r>
              <w:t xml:space="preserve"> &lt; .05 </w:t>
            </w:r>
          </w:p>
        </w:tc>
      </w:tr>
      <w:tr w:rsidR="00090AB8" w14:paraId="641D277E" w14:textId="77777777">
        <w:trPr>
          <w:trHeight w:val="414"/>
        </w:trPr>
        <w:tc>
          <w:tcPr>
            <w:tcW w:w="6630" w:type="dxa"/>
            <w:tcBorders>
              <w:top w:val="nil"/>
              <w:left w:val="nil"/>
              <w:bottom w:val="nil"/>
              <w:right w:val="nil"/>
            </w:tcBorders>
          </w:tcPr>
          <w:p w14:paraId="1115D7BA" w14:textId="77777777" w:rsidR="00090AB8" w:rsidRDefault="00E56B20">
            <w:pPr>
              <w:spacing w:after="0" w:line="259" w:lineRule="auto"/>
              <w:ind w:left="372" w:right="0" w:firstLine="0"/>
              <w:jc w:val="left"/>
            </w:pPr>
            <w:r>
              <w:t xml:space="preserve">Standardized threshold difference count ratio (STDCR)  </w:t>
            </w:r>
          </w:p>
        </w:tc>
        <w:tc>
          <w:tcPr>
            <w:tcW w:w="1592" w:type="dxa"/>
            <w:tcBorders>
              <w:top w:val="nil"/>
              <w:left w:val="nil"/>
              <w:bottom w:val="nil"/>
              <w:right w:val="nil"/>
            </w:tcBorders>
          </w:tcPr>
          <w:p w14:paraId="0E01C487" w14:textId="77777777" w:rsidR="00090AB8" w:rsidRDefault="00E56B20">
            <w:pPr>
              <w:spacing w:after="0" w:line="259" w:lineRule="auto"/>
              <w:ind w:left="0" w:right="14" w:firstLine="0"/>
              <w:jc w:val="center"/>
            </w:pPr>
            <w:r>
              <w:t xml:space="preserve">0.89  </w:t>
            </w:r>
          </w:p>
        </w:tc>
        <w:tc>
          <w:tcPr>
            <w:tcW w:w="4755" w:type="dxa"/>
            <w:tcBorders>
              <w:top w:val="nil"/>
              <w:left w:val="nil"/>
              <w:bottom w:val="nil"/>
              <w:right w:val="nil"/>
            </w:tcBorders>
          </w:tcPr>
          <w:p w14:paraId="74DD2D3B" w14:textId="77777777" w:rsidR="00090AB8" w:rsidRDefault="00E56B20">
            <w:pPr>
              <w:spacing w:after="0" w:line="259" w:lineRule="auto"/>
              <w:ind w:left="0" w:right="0" w:firstLine="0"/>
              <w:jc w:val="left"/>
            </w:pPr>
            <w:r>
              <w:t xml:space="preserve">Ideal: = 1.00, Acceptable: ≥ .70 </w:t>
            </w:r>
          </w:p>
        </w:tc>
      </w:tr>
      <w:tr w:rsidR="00090AB8" w14:paraId="234045F6" w14:textId="77777777">
        <w:trPr>
          <w:trHeight w:val="489"/>
        </w:trPr>
        <w:tc>
          <w:tcPr>
            <w:tcW w:w="6630" w:type="dxa"/>
            <w:tcBorders>
              <w:top w:val="nil"/>
              <w:left w:val="nil"/>
              <w:bottom w:val="single" w:sz="4" w:space="0" w:color="000000"/>
              <w:right w:val="nil"/>
            </w:tcBorders>
          </w:tcPr>
          <w:p w14:paraId="4D80FEBD" w14:textId="77777777" w:rsidR="00090AB8" w:rsidRDefault="00E56B20">
            <w:pPr>
              <w:spacing w:after="0" w:line="259" w:lineRule="auto"/>
              <w:ind w:left="372" w:right="0" w:firstLine="0"/>
              <w:jc w:val="left"/>
            </w:pPr>
            <w:r>
              <w:t xml:space="preserve">Standardized threshold difference sum ratio (STDSR)  </w:t>
            </w:r>
          </w:p>
        </w:tc>
        <w:tc>
          <w:tcPr>
            <w:tcW w:w="1592" w:type="dxa"/>
            <w:tcBorders>
              <w:top w:val="nil"/>
              <w:left w:val="nil"/>
              <w:bottom w:val="single" w:sz="4" w:space="0" w:color="000000"/>
              <w:right w:val="nil"/>
            </w:tcBorders>
          </w:tcPr>
          <w:p w14:paraId="68B97D10" w14:textId="77777777" w:rsidR="00090AB8" w:rsidRDefault="00E56B20">
            <w:pPr>
              <w:spacing w:after="0" w:line="259" w:lineRule="auto"/>
              <w:ind w:left="0" w:right="14" w:firstLine="0"/>
              <w:jc w:val="center"/>
            </w:pPr>
            <w:r>
              <w:t xml:space="preserve">0.72  </w:t>
            </w:r>
          </w:p>
        </w:tc>
        <w:tc>
          <w:tcPr>
            <w:tcW w:w="4755" w:type="dxa"/>
            <w:tcBorders>
              <w:top w:val="nil"/>
              <w:left w:val="nil"/>
              <w:bottom w:val="single" w:sz="4" w:space="0" w:color="000000"/>
              <w:right w:val="nil"/>
            </w:tcBorders>
            <w:vAlign w:val="center"/>
          </w:tcPr>
          <w:p w14:paraId="2EFFB7F0" w14:textId="77777777" w:rsidR="00090AB8" w:rsidRDefault="00E56B20">
            <w:pPr>
              <w:spacing w:after="0" w:line="259" w:lineRule="auto"/>
              <w:ind w:left="0" w:right="0" w:firstLine="0"/>
              <w:jc w:val="left"/>
            </w:pPr>
            <w:r>
              <w:t xml:space="preserve">Ideal: = 1.00, Acceptable: ≥ .70 </w:t>
            </w:r>
          </w:p>
        </w:tc>
      </w:tr>
    </w:tbl>
    <w:p w14:paraId="73C8A4B0" w14:textId="77777777" w:rsidR="00090AB8" w:rsidRDefault="00E56B20">
      <w:pPr>
        <w:spacing w:after="320" w:line="259" w:lineRule="auto"/>
        <w:ind w:left="10" w:right="43"/>
      </w:pPr>
      <w:r>
        <w:rPr>
          <w:vertAlign w:val="superscript"/>
        </w:rPr>
        <w:t>***</w:t>
      </w:r>
      <w:r>
        <w:rPr>
          <w:i/>
        </w:rPr>
        <w:t>p</w:t>
      </w:r>
      <w:r>
        <w:t xml:space="preserve"> &lt; 0.001, </w:t>
      </w:r>
      <w:r>
        <w:rPr>
          <w:vertAlign w:val="superscript"/>
        </w:rPr>
        <w:t>*</w:t>
      </w:r>
      <w:r>
        <w:rPr>
          <w:i/>
        </w:rPr>
        <w:t>p</w:t>
      </w:r>
      <w:r>
        <w:t xml:space="preserve"> &lt; 0.05, </w:t>
      </w:r>
      <w:r>
        <w:rPr>
          <w:i/>
        </w:rPr>
        <w:t>N</w:t>
      </w:r>
      <w:r>
        <w:t xml:space="preserve"> = 182 II. </w:t>
      </w:r>
      <w:r>
        <w:t>Aggregation Results for Consensus Composition Models</w:t>
      </w:r>
      <w:r>
        <w:rPr>
          <w:i/>
        </w:rPr>
        <w:t xml:space="preserve"> </w:t>
      </w:r>
    </w:p>
    <w:p w14:paraId="7362E839" w14:textId="77777777" w:rsidR="00090AB8" w:rsidRDefault="00E56B20">
      <w:pPr>
        <w:tabs>
          <w:tab w:val="center" w:pos="5543"/>
          <w:tab w:val="center" w:pos="6698"/>
          <w:tab w:val="center" w:pos="7515"/>
          <w:tab w:val="center" w:pos="8325"/>
        </w:tabs>
        <w:spacing w:after="0" w:line="259" w:lineRule="auto"/>
        <w:ind w:left="-108" w:right="0" w:firstLine="0"/>
        <w:jc w:val="left"/>
      </w:pPr>
      <w:r>
        <w:rPr>
          <w:rFonts w:ascii="Calibri" w:eastAsia="Calibri" w:hAnsi="Calibri" w:cs="Calibri"/>
          <w:noProof/>
          <w:sz w:val="22"/>
        </w:rPr>
        <mc:AlternateContent>
          <mc:Choice Requires="wpg">
            <w:drawing>
              <wp:inline distT="0" distB="0" distL="0" distR="0" wp14:anchorId="0C425F8C" wp14:editId="69583228">
                <wp:extent cx="7817867" cy="544068"/>
                <wp:effectExtent l="0" t="0" r="0" b="0"/>
                <wp:docPr id="63372" name="Group 63372"/>
                <wp:cNvGraphicFramePr/>
                <a:graphic xmlns:a="http://schemas.openxmlformats.org/drawingml/2006/main">
                  <a:graphicData uri="http://schemas.microsoft.com/office/word/2010/wordprocessingGroup">
                    <wpg:wgp>
                      <wpg:cNvGrpSpPr/>
                      <wpg:grpSpPr>
                        <a:xfrm>
                          <a:off x="0" y="0"/>
                          <a:ext cx="7817867" cy="544068"/>
                          <a:chOff x="0" y="0"/>
                          <a:chExt cx="7817867" cy="544068"/>
                        </a:xfrm>
                      </wpg:grpSpPr>
                      <wps:wsp>
                        <wps:cNvPr id="7382" name="Rectangle 7382"/>
                        <wps:cNvSpPr/>
                        <wps:spPr>
                          <a:xfrm>
                            <a:off x="1124966" y="143104"/>
                            <a:ext cx="696419" cy="224380"/>
                          </a:xfrm>
                          <a:prstGeom prst="rect">
                            <a:avLst/>
                          </a:prstGeom>
                          <a:ln>
                            <a:noFill/>
                          </a:ln>
                        </wps:spPr>
                        <wps:txbx>
                          <w:txbxContent>
                            <w:p w14:paraId="47825778" w14:textId="77777777" w:rsidR="00090AB8" w:rsidRDefault="00E56B20">
                              <w:pPr>
                                <w:spacing w:after="160" w:line="259" w:lineRule="auto"/>
                                <w:ind w:left="0" w:right="0" w:firstLine="0"/>
                                <w:jc w:val="left"/>
                              </w:pPr>
                              <w:r>
                                <w:t>Measure</w:t>
                              </w:r>
                            </w:p>
                          </w:txbxContent>
                        </wps:txbx>
                        <wps:bodyPr horzOverflow="overflow" vert="horz" lIns="0" tIns="0" rIns="0" bIns="0" rtlCol="0">
                          <a:noAutofit/>
                        </wps:bodyPr>
                      </wps:wsp>
                      <wps:wsp>
                        <wps:cNvPr id="7383" name="Rectangle 7383"/>
                        <wps:cNvSpPr/>
                        <wps:spPr>
                          <a:xfrm>
                            <a:off x="1649222" y="143104"/>
                            <a:ext cx="50673" cy="224380"/>
                          </a:xfrm>
                          <a:prstGeom prst="rect">
                            <a:avLst/>
                          </a:prstGeom>
                          <a:ln>
                            <a:noFill/>
                          </a:ln>
                        </wps:spPr>
                        <wps:txbx>
                          <w:txbxContent>
                            <w:p w14:paraId="5049B1F6" w14:textId="77777777" w:rsidR="00090AB8" w:rsidRDefault="00E56B20">
                              <w:pPr>
                                <w:spacing w:after="160" w:line="259" w:lineRule="auto"/>
                                <w:ind w:left="0" w:right="0" w:firstLine="0"/>
                                <w:jc w:val="left"/>
                              </w:pPr>
                              <w:r>
                                <w:t xml:space="preserve"> </w:t>
                              </w:r>
                            </w:p>
                          </w:txbxContent>
                        </wps:txbx>
                        <wps:bodyPr horzOverflow="overflow" vert="horz" lIns="0" tIns="0" rIns="0" bIns="0" rtlCol="0">
                          <a:noAutofit/>
                        </wps:bodyPr>
                      </wps:wsp>
                      <wps:wsp>
                        <wps:cNvPr id="7384" name="Rectangle 7384"/>
                        <wps:cNvSpPr/>
                        <wps:spPr>
                          <a:xfrm>
                            <a:off x="2880995" y="8992"/>
                            <a:ext cx="78880" cy="224380"/>
                          </a:xfrm>
                          <a:prstGeom prst="rect">
                            <a:avLst/>
                          </a:prstGeom>
                          <a:ln>
                            <a:noFill/>
                          </a:ln>
                        </wps:spPr>
                        <wps:txbx>
                          <w:txbxContent>
                            <w:p w14:paraId="61410F9C" w14:textId="77777777" w:rsidR="00090AB8" w:rsidRDefault="00E56B20">
                              <w:pPr>
                                <w:spacing w:after="160" w:line="259" w:lineRule="auto"/>
                                <w:ind w:left="0" w:right="0" w:firstLine="0"/>
                                <w:jc w:val="left"/>
                              </w:pPr>
                              <w:r>
                                <w:rPr>
                                  <w:i/>
                                </w:rPr>
                                <w:t>r</w:t>
                              </w:r>
                            </w:p>
                          </w:txbxContent>
                        </wps:txbx>
                        <wps:bodyPr horzOverflow="overflow" vert="horz" lIns="0" tIns="0" rIns="0" bIns="0" rtlCol="0">
                          <a:noAutofit/>
                        </wps:bodyPr>
                      </wps:wsp>
                      <wps:wsp>
                        <wps:cNvPr id="7385" name="Rectangle 7385"/>
                        <wps:cNvSpPr/>
                        <wps:spPr>
                          <a:xfrm>
                            <a:off x="2940431" y="65994"/>
                            <a:ext cx="365449" cy="150334"/>
                          </a:xfrm>
                          <a:prstGeom prst="rect">
                            <a:avLst/>
                          </a:prstGeom>
                          <a:ln>
                            <a:noFill/>
                          </a:ln>
                        </wps:spPr>
                        <wps:txbx>
                          <w:txbxContent>
                            <w:p w14:paraId="6EF5F646" w14:textId="77777777" w:rsidR="00090AB8" w:rsidRDefault="00E56B20">
                              <w:pPr>
                                <w:spacing w:after="160" w:line="259" w:lineRule="auto"/>
                                <w:ind w:left="0" w:right="0" w:firstLine="0"/>
                                <w:jc w:val="left"/>
                              </w:pPr>
                              <w:r>
                                <w:rPr>
                                  <w:sz w:val="16"/>
                                </w:rPr>
                                <w:t>WG(J)</w:t>
                              </w:r>
                            </w:p>
                          </w:txbxContent>
                        </wps:txbx>
                        <wps:bodyPr horzOverflow="overflow" vert="horz" lIns="0" tIns="0" rIns="0" bIns="0" rtlCol="0">
                          <a:noAutofit/>
                        </wps:bodyPr>
                      </wps:wsp>
                      <wps:wsp>
                        <wps:cNvPr id="7386" name="Rectangle 7386"/>
                        <wps:cNvSpPr/>
                        <wps:spPr>
                          <a:xfrm>
                            <a:off x="3214751" y="8992"/>
                            <a:ext cx="705368" cy="224380"/>
                          </a:xfrm>
                          <a:prstGeom prst="rect">
                            <a:avLst/>
                          </a:prstGeom>
                          <a:ln>
                            <a:noFill/>
                          </a:ln>
                        </wps:spPr>
                        <wps:txbx>
                          <w:txbxContent>
                            <w:p w14:paraId="2D6539B5" w14:textId="77777777" w:rsidR="00090AB8" w:rsidRDefault="00E56B20">
                              <w:pPr>
                                <w:spacing w:after="160" w:line="259" w:lineRule="auto"/>
                                <w:ind w:left="0" w:right="0" w:firstLine="0"/>
                                <w:jc w:val="left"/>
                              </w:pPr>
                              <w:r>
                                <w:t>.uniform</w:t>
                              </w:r>
                            </w:p>
                          </w:txbxContent>
                        </wps:txbx>
                        <wps:bodyPr horzOverflow="overflow" vert="horz" lIns="0" tIns="0" rIns="0" bIns="0" rtlCol="0">
                          <a:noAutofit/>
                        </wps:bodyPr>
                      </wps:wsp>
                      <wps:wsp>
                        <wps:cNvPr id="7387" name="Rectangle 7387"/>
                        <wps:cNvSpPr/>
                        <wps:spPr>
                          <a:xfrm>
                            <a:off x="3746627" y="8992"/>
                            <a:ext cx="50673" cy="224380"/>
                          </a:xfrm>
                          <a:prstGeom prst="rect">
                            <a:avLst/>
                          </a:prstGeom>
                          <a:ln>
                            <a:noFill/>
                          </a:ln>
                        </wps:spPr>
                        <wps:txbx>
                          <w:txbxContent>
                            <w:p w14:paraId="49A48323" w14:textId="77777777" w:rsidR="00090AB8" w:rsidRDefault="00E56B20">
                              <w:pPr>
                                <w:spacing w:after="160" w:line="259" w:lineRule="auto"/>
                                <w:ind w:left="0" w:right="0" w:firstLine="0"/>
                                <w:jc w:val="left"/>
                              </w:pPr>
                              <w:r>
                                <w:t xml:space="preserve"> </w:t>
                              </w:r>
                            </w:p>
                          </w:txbxContent>
                        </wps:txbx>
                        <wps:bodyPr horzOverflow="overflow" vert="horz" lIns="0" tIns="0" rIns="0" bIns="0" rtlCol="0">
                          <a:noAutofit/>
                        </wps:bodyPr>
                      </wps:wsp>
                      <wps:wsp>
                        <wps:cNvPr id="7388" name="Rectangle 7388"/>
                        <wps:cNvSpPr/>
                        <wps:spPr>
                          <a:xfrm>
                            <a:off x="3953891" y="8992"/>
                            <a:ext cx="50673" cy="224380"/>
                          </a:xfrm>
                          <a:prstGeom prst="rect">
                            <a:avLst/>
                          </a:prstGeom>
                          <a:ln>
                            <a:noFill/>
                          </a:ln>
                        </wps:spPr>
                        <wps:txbx>
                          <w:txbxContent>
                            <w:p w14:paraId="265FD2A7" w14:textId="77777777" w:rsidR="00090AB8" w:rsidRDefault="00E56B20">
                              <w:pPr>
                                <w:spacing w:after="160" w:line="259" w:lineRule="auto"/>
                                <w:ind w:left="0" w:right="0" w:firstLine="0"/>
                                <w:jc w:val="left"/>
                              </w:pPr>
                              <w:r>
                                <w:t xml:space="preserve"> </w:t>
                              </w:r>
                            </w:p>
                          </w:txbxContent>
                        </wps:txbx>
                        <wps:bodyPr horzOverflow="overflow" vert="horz" lIns="0" tIns="0" rIns="0" bIns="0" rtlCol="0">
                          <a:noAutofit/>
                        </wps:bodyPr>
                      </wps:wsp>
                      <wps:wsp>
                        <wps:cNvPr id="7389" name="Rectangle 7389"/>
                        <wps:cNvSpPr/>
                        <wps:spPr>
                          <a:xfrm>
                            <a:off x="4132199" y="8992"/>
                            <a:ext cx="78880" cy="224380"/>
                          </a:xfrm>
                          <a:prstGeom prst="rect">
                            <a:avLst/>
                          </a:prstGeom>
                          <a:ln>
                            <a:noFill/>
                          </a:ln>
                        </wps:spPr>
                        <wps:txbx>
                          <w:txbxContent>
                            <w:p w14:paraId="22CAA186" w14:textId="77777777" w:rsidR="00090AB8" w:rsidRDefault="00E56B20">
                              <w:pPr>
                                <w:spacing w:after="160" w:line="259" w:lineRule="auto"/>
                                <w:ind w:left="0" w:right="0" w:firstLine="0"/>
                                <w:jc w:val="left"/>
                              </w:pPr>
                              <w:r>
                                <w:rPr>
                                  <w:i/>
                                </w:rPr>
                                <w:t>r</w:t>
                              </w:r>
                            </w:p>
                          </w:txbxContent>
                        </wps:txbx>
                        <wps:bodyPr horzOverflow="overflow" vert="horz" lIns="0" tIns="0" rIns="0" bIns="0" rtlCol="0">
                          <a:noAutofit/>
                        </wps:bodyPr>
                      </wps:wsp>
                      <wps:wsp>
                        <wps:cNvPr id="7390" name="Rectangle 7390"/>
                        <wps:cNvSpPr/>
                        <wps:spPr>
                          <a:xfrm>
                            <a:off x="4191635" y="65994"/>
                            <a:ext cx="365449" cy="150334"/>
                          </a:xfrm>
                          <a:prstGeom prst="rect">
                            <a:avLst/>
                          </a:prstGeom>
                          <a:ln>
                            <a:noFill/>
                          </a:ln>
                        </wps:spPr>
                        <wps:txbx>
                          <w:txbxContent>
                            <w:p w14:paraId="5F4182F0" w14:textId="77777777" w:rsidR="00090AB8" w:rsidRDefault="00E56B20">
                              <w:pPr>
                                <w:spacing w:after="160" w:line="259" w:lineRule="auto"/>
                                <w:ind w:left="0" w:right="0" w:firstLine="0"/>
                                <w:jc w:val="left"/>
                              </w:pPr>
                              <w:r>
                                <w:rPr>
                                  <w:sz w:val="16"/>
                                </w:rPr>
                                <w:t>WG(J)</w:t>
                              </w:r>
                            </w:p>
                          </w:txbxContent>
                        </wps:txbx>
                        <wps:bodyPr horzOverflow="overflow" vert="horz" lIns="0" tIns="0" rIns="0" bIns="0" rtlCol="0">
                          <a:noAutofit/>
                        </wps:bodyPr>
                      </wps:wsp>
                      <wps:wsp>
                        <wps:cNvPr id="7391" name="Rectangle 7391"/>
                        <wps:cNvSpPr/>
                        <wps:spPr>
                          <a:xfrm>
                            <a:off x="4465955" y="8992"/>
                            <a:ext cx="728070" cy="224380"/>
                          </a:xfrm>
                          <a:prstGeom prst="rect">
                            <a:avLst/>
                          </a:prstGeom>
                          <a:ln>
                            <a:noFill/>
                          </a:ln>
                        </wps:spPr>
                        <wps:txbx>
                          <w:txbxContent>
                            <w:p w14:paraId="651E24D4" w14:textId="77777777" w:rsidR="00090AB8" w:rsidRDefault="00E56B20">
                              <w:pPr>
                                <w:spacing w:after="160" w:line="259" w:lineRule="auto"/>
                                <w:ind w:left="0" w:right="0" w:firstLine="0"/>
                                <w:jc w:val="left"/>
                              </w:pPr>
                              <w:r>
                                <w:t>.measure</w:t>
                              </w:r>
                            </w:p>
                          </w:txbxContent>
                        </wps:txbx>
                        <wps:bodyPr horzOverflow="overflow" vert="horz" lIns="0" tIns="0" rIns="0" bIns="0" rtlCol="0">
                          <a:noAutofit/>
                        </wps:bodyPr>
                      </wps:wsp>
                      <wps:wsp>
                        <wps:cNvPr id="7392" name="Rectangle 7392"/>
                        <wps:cNvSpPr/>
                        <wps:spPr>
                          <a:xfrm>
                            <a:off x="5013325" y="8992"/>
                            <a:ext cx="67498" cy="224380"/>
                          </a:xfrm>
                          <a:prstGeom prst="rect">
                            <a:avLst/>
                          </a:prstGeom>
                          <a:ln>
                            <a:noFill/>
                          </a:ln>
                        </wps:spPr>
                        <wps:txbx>
                          <w:txbxContent>
                            <w:p w14:paraId="1BFB42E3" w14:textId="77777777" w:rsidR="00090AB8" w:rsidRDefault="00E56B20">
                              <w:pPr>
                                <w:spacing w:after="160" w:line="259" w:lineRule="auto"/>
                                <w:ind w:left="0" w:right="0" w:firstLine="0"/>
                                <w:jc w:val="left"/>
                              </w:pPr>
                              <w:r>
                                <w:t>-</w:t>
                              </w:r>
                            </w:p>
                          </w:txbxContent>
                        </wps:txbx>
                        <wps:bodyPr horzOverflow="overflow" vert="horz" lIns="0" tIns="0" rIns="0" bIns="0" rtlCol="0">
                          <a:noAutofit/>
                        </wps:bodyPr>
                      </wps:wsp>
                      <wps:wsp>
                        <wps:cNvPr id="7393" name="Rectangle 7393"/>
                        <wps:cNvSpPr/>
                        <wps:spPr>
                          <a:xfrm>
                            <a:off x="5063617" y="8992"/>
                            <a:ext cx="540782" cy="224380"/>
                          </a:xfrm>
                          <a:prstGeom prst="rect">
                            <a:avLst/>
                          </a:prstGeom>
                          <a:ln>
                            <a:noFill/>
                          </a:ln>
                        </wps:spPr>
                        <wps:txbx>
                          <w:txbxContent>
                            <w:p w14:paraId="2298E21A" w14:textId="77777777" w:rsidR="00090AB8" w:rsidRDefault="00E56B20">
                              <w:pPr>
                                <w:spacing w:after="160" w:line="259" w:lineRule="auto"/>
                                <w:ind w:left="0" w:right="0" w:firstLine="0"/>
                                <w:jc w:val="left"/>
                              </w:pPr>
                              <w:r>
                                <w:t>specifi</w:t>
                              </w:r>
                            </w:p>
                          </w:txbxContent>
                        </wps:txbx>
                        <wps:bodyPr horzOverflow="overflow" vert="horz" lIns="0" tIns="0" rIns="0" bIns="0" rtlCol="0">
                          <a:noAutofit/>
                        </wps:bodyPr>
                      </wps:wsp>
                      <wps:wsp>
                        <wps:cNvPr id="7394" name="Rectangle 7394"/>
                        <wps:cNvSpPr/>
                        <wps:spPr>
                          <a:xfrm>
                            <a:off x="5470525" y="8992"/>
                            <a:ext cx="89964" cy="224380"/>
                          </a:xfrm>
                          <a:prstGeom prst="rect">
                            <a:avLst/>
                          </a:prstGeom>
                          <a:ln>
                            <a:noFill/>
                          </a:ln>
                        </wps:spPr>
                        <wps:txbx>
                          <w:txbxContent>
                            <w:p w14:paraId="0F544645" w14:textId="77777777" w:rsidR="00090AB8" w:rsidRDefault="00E56B20">
                              <w:pPr>
                                <w:spacing w:after="160" w:line="259" w:lineRule="auto"/>
                                <w:ind w:left="0" w:right="0" w:firstLine="0"/>
                                <w:jc w:val="left"/>
                              </w:pPr>
                              <w:r>
                                <w:t>c</w:t>
                              </w:r>
                            </w:p>
                          </w:txbxContent>
                        </wps:txbx>
                        <wps:bodyPr horzOverflow="overflow" vert="horz" lIns="0" tIns="0" rIns="0" bIns="0" rtlCol="0">
                          <a:noAutofit/>
                        </wps:bodyPr>
                      </wps:wsp>
                      <wps:wsp>
                        <wps:cNvPr id="7395" name="Rectangle 7395"/>
                        <wps:cNvSpPr/>
                        <wps:spPr>
                          <a:xfrm>
                            <a:off x="5539105" y="8992"/>
                            <a:ext cx="50673" cy="224380"/>
                          </a:xfrm>
                          <a:prstGeom prst="rect">
                            <a:avLst/>
                          </a:prstGeom>
                          <a:ln>
                            <a:noFill/>
                          </a:ln>
                        </wps:spPr>
                        <wps:txbx>
                          <w:txbxContent>
                            <w:p w14:paraId="59597838" w14:textId="77777777" w:rsidR="00090AB8" w:rsidRDefault="00E56B20">
                              <w:pPr>
                                <w:spacing w:after="160" w:line="259" w:lineRule="auto"/>
                                <w:ind w:left="0" w:right="0" w:firstLine="0"/>
                                <w:jc w:val="left"/>
                              </w:pPr>
                              <w:r>
                                <w:t xml:space="preserve"> </w:t>
                              </w:r>
                            </w:p>
                          </w:txbxContent>
                        </wps:txbx>
                        <wps:bodyPr horzOverflow="overflow" vert="horz" lIns="0" tIns="0" rIns="0" bIns="0" rtlCol="0">
                          <a:noAutofit/>
                        </wps:bodyPr>
                      </wps:wsp>
                      <wps:wsp>
                        <wps:cNvPr id="7396" name="Rectangle 7396"/>
                        <wps:cNvSpPr/>
                        <wps:spPr>
                          <a:xfrm>
                            <a:off x="5726557" y="8992"/>
                            <a:ext cx="50673" cy="224380"/>
                          </a:xfrm>
                          <a:prstGeom prst="rect">
                            <a:avLst/>
                          </a:prstGeom>
                          <a:ln>
                            <a:noFill/>
                          </a:ln>
                        </wps:spPr>
                        <wps:txbx>
                          <w:txbxContent>
                            <w:p w14:paraId="561B97A4" w14:textId="77777777" w:rsidR="00090AB8" w:rsidRDefault="00E56B20">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7397" name="Rectangle 7397"/>
                        <wps:cNvSpPr/>
                        <wps:spPr>
                          <a:xfrm>
                            <a:off x="5978017" y="143104"/>
                            <a:ext cx="123812" cy="224380"/>
                          </a:xfrm>
                          <a:prstGeom prst="rect">
                            <a:avLst/>
                          </a:prstGeom>
                          <a:ln>
                            <a:noFill/>
                          </a:ln>
                        </wps:spPr>
                        <wps:txbx>
                          <w:txbxContent>
                            <w:p w14:paraId="2B63A763" w14:textId="77777777" w:rsidR="00090AB8" w:rsidRDefault="00E56B20">
                              <w:pPr>
                                <w:spacing w:after="160" w:line="259" w:lineRule="auto"/>
                                <w:ind w:left="0" w:right="0" w:firstLine="0"/>
                                <w:jc w:val="left"/>
                              </w:pPr>
                              <w:r>
                                <w:rPr>
                                  <w:i/>
                                </w:rPr>
                                <w:t>F</w:t>
                              </w:r>
                            </w:p>
                          </w:txbxContent>
                        </wps:txbx>
                        <wps:bodyPr horzOverflow="overflow" vert="horz" lIns="0" tIns="0" rIns="0" bIns="0" rtlCol="0">
                          <a:noAutofit/>
                        </wps:bodyPr>
                      </wps:wsp>
                      <wps:wsp>
                        <wps:cNvPr id="7398" name="Rectangle 7398"/>
                        <wps:cNvSpPr/>
                        <wps:spPr>
                          <a:xfrm>
                            <a:off x="6070981" y="143104"/>
                            <a:ext cx="50673" cy="224380"/>
                          </a:xfrm>
                          <a:prstGeom prst="rect">
                            <a:avLst/>
                          </a:prstGeom>
                          <a:ln>
                            <a:noFill/>
                          </a:ln>
                        </wps:spPr>
                        <wps:txbx>
                          <w:txbxContent>
                            <w:p w14:paraId="49760845" w14:textId="77777777" w:rsidR="00090AB8" w:rsidRDefault="00E56B20">
                              <w:pPr>
                                <w:spacing w:after="160" w:line="259" w:lineRule="auto"/>
                                <w:ind w:left="0" w:right="0" w:firstLine="0"/>
                                <w:jc w:val="left"/>
                              </w:pPr>
                              <w:r>
                                <w:t xml:space="preserve"> </w:t>
                              </w:r>
                            </w:p>
                          </w:txbxContent>
                        </wps:txbx>
                        <wps:bodyPr horzOverflow="overflow" vert="horz" lIns="0" tIns="0" rIns="0" bIns="0" rtlCol="0">
                          <a:noAutofit/>
                        </wps:bodyPr>
                      </wps:wsp>
                      <wps:wsp>
                        <wps:cNvPr id="7399" name="Rectangle 7399"/>
                        <wps:cNvSpPr/>
                        <wps:spPr>
                          <a:xfrm>
                            <a:off x="6109081" y="143104"/>
                            <a:ext cx="370724" cy="224380"/>
                          </a:xfrm>
                          <a:prstGeom prst="rect">
                            <a:avLst/>
                          </a:prstGeom>
                          <a:ln>
                            <a:noFill/>
                          </a:ln>
                        </wps:spPr>
                        <wps:txbx>
                          <w:txbxContent>
                            <w:p w14:paraId="2F5B766B" w14:textId="77777777" w:rsidR="00090AB8" w:rsidRDefault="00E56B20">
                              <w:pPr>
                                <w:spacing w:after="160" w:line="259" w:lineRule="auto"/>
                                <w:ind w:left="0" w:right="0" w:firstLine="0"/>
                                <w:jc w:val="left"/>
                              </w:pPr>
                              <w:r>
                                <w:t>ratio</w:t>
                              </w:r>
                            </w:p>
                          </w:txbxContent>
                        </wps:txbx>
                        <wps:bodyPr horzOverflow="overflow" vert="horz" lIns="0" tIns="0" rIns="0" bIns="0" rtlCol="0">
                          <a:noAutofit/>
                        </wps:bodyPr>
                      </wps:wsp>
                      <wps:wsp>
                        <wps:cNvPr id="7400" name="Rectangle 7400"/>
                        <wps:cNvSpPr/>
                        <wps:spPr>
                          <a:xfrm>
                            <a:off x="6387974" y="143104"/>
                            <a:ext cx="50673" cy="224380"/>
                          </a:xfrm>
                          <a:prstGeom prst="rect">
                            <a:avLst/>
                          </a:prstGeom>
                          <a:ln>
                            <a:noFill/>
                          </a:ln>
                        </wps:spPr>
                        <wps:txbx>
                          <w:txbxContent>
                            <w:p w14:paraId="79E3FD08" w14:textId="77777777" w:rsidR="00090AB8" w:rsidRDefault="00E56B20">
                              <w:pPr>
                                <w:spacing w:after="160" w:line="259" w:lineRule="auto"/>
                                <w:ind w:left="0" w:right="0" w:firstLine="0"/>
                                <w:jc w:val="left"/>
                              </w:pPr>
                              <w:r>
                                <w:t xml:space="preserve"> </w:t>
                              </w:r>
                            </w:p>
                          </w:txbxContent>
                        </wps:txbx>
                        <wps:bodyPr horzOverflow="overflow" vert="horz" lIns="0" tIns="0" rIns="0" bIns="0" rtlCol="0">
                          <a:noAutofit/>
                        </wps:bodyPr>
                      </wps:wsp>
                      <wps:wsp>
                        <wps:cNvPr id="7401" name="Rectangle 7401"/>
                        <wps:cNvSpPr/>
                        <wps:spPr>
                          <a:xfrm>
                            <a:off x="6633719" y="143104"/>
                            <a:ext cx="572404" cy="224380"/>
                          </a:xfrm>
                          <a:prstGeom prst="rect">
                            <a:avLst/>
                          </a:prstGeom>
                          <a:ln>
                            <a:noFill/>
                          </a:ln>
                        </wps:spPr>
                        <wps:txbx>
                          <w:txbxContent>
                            <w:p w14:paraId="5328F4D5" w14:textId="77777777" w:rsidR="00090AB8" w:rsidRDefault="00E56B20">
                              <w:pPr>
                                <w:spacing w:after="160" w:line="259" w:lineRule="auto"/>
                                <w:ind w:left="0" w:right="0" w:firstLine="0"/>
                                <w:jc w:val="left"/>
                              </w:pPr>
                              <w:r>
                                <w:t>ICC(1)</w:t>
                              </w:r>
                            </w:p>
                          </w:txbxContent>
                        </wps:txbx>
                        <wps:bodyPr horzOverflow="overflow" vert="horz" lIns="0" tIns="0" rIns="0" bIns="0" rtlCol="0">
                          <a:noAutofit/>
                        </wps:bodyPr>
                      </wps:wsp>
                      <wps:wsp>
                        <wps:cNvPr id="7402" name="Rectangle 7402"/>
                        <wps:cNvSpPr/>
                        <wps:spPr>
                          <a:xfrm>
                            <a:off x="7065011" y="143104"/>
                            <a:ext cx="50673" cy="224380"/>
                          </a:xfrm>
                          <a:prstGeom prst="rect">
                            <a:avLst/>
                          </a:prstGeom>
                          <a:ln>
                            <a:noFill/>
                          </a:ln>
                        </wps:spPr>
                        <wps:txbx>
                          <w:txbxContent>
                            <w:p w14:paraId="34552A55" w14:textId="77777777" w:rsidR="00090AB8" w:rsidRDefault="00E56B20">
                              <w:pPr>
                                <w:spacing w:after="160" w:line="259" w:lineRule="auto"/>
                                <w:ind w:left="0" w:right="0" w:firstLine="0"/>
                                <w:jc w:val="left"/>
                              </w:pPr>
                              <w:r>
                                <w:t xml:space="preserve"> </w:t>
                              </w:r>
                            </w:p>
                          </w:txbxContent>
                        </wps:txbx>
                        <wps:bodyPr horzOverflow="overflow" vert="horz" lIns="0" tIns="0" rIns="0" bIns="0" rtlCol="0">
                          <a:noAutofit/>
                        </wps:bodyPr>
                      </wps:wsp>
                      <wps:wsp>
                        <wps:cNvPr id="7403" name="Rectangle 7403"/>
                        <wps:cNvSpPr/>
                        <wps:spPr>
                          <a:xfrm>
                            <a:off x="7279895" y="143104"/>
                            <a:ext cx="572404" cy="224380"/>
                          </a:xfrm>
                          <a:prstGeom prst="rect">
                            <a:avLst/>
                          </a:prstGeom>
                          <a:ln>
                            <a:noFill/>
                          </a:ln>
                        </wps:spPr>
                        <wps:txbx>
                          <w:txbxContent>
                            <w:p w14:paraId="0D5873DB" w14:textId="77777777" w:rsidR="00090AB8" w:rsidRDefault="00E56B20">
                              <w:pPr>
                                <w:spacing w:after="160" w:line="259" w:lineRule="auto"/>
                                <w:ind w:left="0" w:right="0" w:firstLine="0"/>
                                <w:jc w:val="left"/>
                              </w:pPr>
                              <w:r>
                                <w:t>ICC(2)</w:t>
                              </w:r>
                            </w:p>
                          </w:txbxContent>
                        </wps:txbx>
                        <wps:bodyPr horzOverflow="overflow" vert="horz" lIns="0" tIns="0" rIns="0" bIns="0" rtlCol="0">
                          <a:noAutofit/>
                        </wps:bodyPr>
                      </wps:wsp>
                      <wps:wsp>
                        <wps:cNvPr id="7404" name="Rectangle 7404"/>
                        <wps:cNvSpPr/>
                        <wps:spPr>
                          <a:xfrm>
                            <a:off x="7711187" y="143104"/>
                            <a:ext cx="50673" cy="224380"/>
                          </a:xfrm>
                          <a:prstGeom prst="rect">
                            <a:avLst/>
                          </a:prstGeom>
                          <a:ln>
                            <a:noFill/>
                          </a:ln>
                        </wps:spPr>
                        <wps:txbx>
                          <w:txbxContent>
                            <w:p w14:paraId="4F7B34C7" w14:textId="77777777" w:rsidR="00090AB8" w:rsidRDefault="00E56B20">
                              <w:pPr>
                                <w:spacing w:after="160" w:line="259" w:lineRule="auto"/>
                                <w:ind w:left="0" w:right="0" w:firstLine="0"/>
                                <w:jc w:val="left"/>
                              </w:pPr>
                              <w:r>
                                <w:t xml:space="preserve"> </w:t>
                              </w:r>
                            </w:p>
                          </w:txbxContent>
                        </wps:txbx>
                        <wps:bodyPr horzOverflow="overflow" vert="horz" lIns="0" tIns="0" rIns="0" bIns="0" rtlCol="0">
                          <a:noAutofit/>
                        </wps:bodyPr>
                      </wps:wsp>
                      <wps:wsp>
                        <wps:cNvPr id="68462" name="Shape 68462"/>
                        <wps:cNvSpPr/>
                        <wps:spPr>
                          <a:xfrm>
                            <a:off x="0" y="0"/>
                            <a:ext cx="2774315" cy="9144"/>
                          </a:xfrm>
                          <a:custGeom>
                            <a:avLst/>
                            <a:gdLst/>
                            <a:ahLst/>
                            <a:cxnLst/>
                            <a:rect l="0" t="0" r="0" b="0"/>
                            <a:pathLst>
                              <a:path w="2774315" h="9144">
                                <a:moveTo>
                                  <a:pt x="0" y="0"/>
                                </a:moveTo>
                                <a:lnTo>
                                  <a:pt x="2774315" y="0"/>
                                </a:lnTo>
                                <a:lnTo>
                                  <a:pt x="27743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63" name="Shape 68463"/>
                        <wps:cNvSpPr/>
                        <wps:spPr>
                          <a:xfrm>
                            <a:off x="277431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64" name="Shape 68464"/>
                        <wps:cNvSpPr/>
                        <wps:spPr>
                          <a:xfrm>
                            <a:off x="2780411" y="0"/>
                            <a:ext cx="1072896" cy="9144"/>
                          </a:xfrm>
                          <a:custGeom>
                            <a:avLst/>
                            <a:gdLst/>
                            <a:ahLst/>
                            <a:cxnLst/>
                            <a:rect l="0" t="0" r="0" b="0"/>
                            <a:pathLst>
                              <a:path w="1072896" h="9144">
                                <a:moveTo>
                                  <a:pt x="0" y="0"/>
                                </a:moveTo>
                                <a:lnTo>
                                  <a:pt x="1072896" y="0"/>
                                </a:lnTo>
                                <a:lnTo>
                                  <a:pt x="1072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65" name="Shape 68465"/>
                        <wps:cNvSpPr/>
                        <wps:spPr>
                          <a:xfrm>
                            <a:off x="385330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66" name="Shape 68466"/>
                        <wps:cNvSpPr/>
                        <wps:spPr>
                          <a:xfrm>
                            <a:off x="3859403" y="0"/>
                            <a:ext cx="199644" cy="9144"/>
                          </a:xfrm>
                          <a:custGeom>
                            <a:avLst/>
                            <a:gdLst/>
                            <a:ahLst/>
                            <a:cxnLst/>
                            <a:rect l="0" t="0" r="0" b="0"/>
                            <a:pathLst>
                              <a:path w="199644" h="9144">
                                <a:moveTo>
                                  <a:pt x="0" y="0"/>
                                </a:moveTo>
                                <a:lnTo>
                                  <a:pt x="199644" y="0"/>
                                </a:lnTo>
                                <a:lnTo>
                                  <a:pt x="1996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67" name="Shape 68467"/>
                        <wps:cNvSpPr/>
                        <wps:spPr>
                          <a:xfrm>
                            <a:off x="405904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68" name="Shape 68468"/>
                        <wps:cNvSpPr/>
                        <wps:spPr>
                          <a:xfrm>
                            <a:off x="4065143" y="0"/>
                            <a:ext cx="1548638" cy="9144"/>
                          </a:xfrm>
                          <a:custGeom>
                            <a:avLst/>
                            <a:gdLst/>
                            <a:ahLst/>
                            <a:cxnLst/>
                            <a:rect l="0" t="0" r="0" b="0"/>
                            <a:pathLst>
                              <a:path w="1548638" h="9144">
                                <a:moveTo>
                                  <a:pt x="0" y="0"/>
                                </a:moveTo>
                                <a:lnTo>
                                  <a:pt x="1548638" y="0"/>
                                </a:lnTo>
                                <a:lnTo>
                                  <a:pt x="15486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69" name="Shape 68469"/>
                        <wps:cNvSpPr/>
                        <wps:spPr>
                          <a:xfrm>
                            <a:off x="56137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70" name="Shape 68470"/>
                        <wps:cNvSpPr/>
                        <wps:spPr>
                          <a:xfrm>
                            <a:off x="5619877" y="0"/>
                            <a:ext cx="222504" cy="9144"/>
                          </a:xfrm>
                          <a:custGeom>
                            <a:avLst/>
                            <a:gdLst/>
                            <a:ahLst/>
                            <a:cxnLst/>
                            <a:rect l="0" t="0" r="0" b="0"/>
                            <a:pathLst>
                              <a:path w="222504" h="9144">
                                <a:moveTo>
                                  <a:pt x="0" y="0"/>
                                </a:moveTo>
                                <a:lnTo>
                                  <a:pt x="222504" y="0"/>
                                </a:lnTo>
                                <a:lnTo>
                                  <a:pt x="222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71" name="Shape 68471"/>
                        <wps:cNvSpPr/>
                        <wps:spPr>
                          <a:xfrm>
                            <a:off x="58423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72" name="Shape 68472"/>
                        <wps:cNvSpPr/>
                        <wps:spPr>
                          <a:xfrm>
                            <a:off x="5848477" y="0"/>
                            <a:ext cx="679704" cy="9144"/>
                          </a:xfrm>
                          <a:custGeom>
                            <a:avLst/>
                            <a:gdLst/>
                            <a:ahLst/>
                            <a:cxnLst/>
                            <a:rect l="0" t="0" r="0" b="0"/>
                            <a:pathLst>
                              <a:path w="679704" h="9144">
                                <a:moveTo>
                                  <a:pt x="0" y="0"/>
                                </a:moveTo>
                                <a:lnTo>
                                  <a:pt x="679704" y="0"/>
                                </a:lnTo>
                                <a:lnTo>
                                  <a:pt x="6797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73" name="Shape 68473"/>
                        <wps:cNvSpPr/>
                        <wps:spPr>
                          <a:xfrm>
                            <a:off x="65281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74" name="Shape 68474"/>
                        <wps:cNvSpPr/>
                        <wps:spPr>
                          <a:xfrm>
                            <a:off x="6534277" y="0"/>
                            <a:ext cx="638861" cy="9144"/>
                          </a:xfrm>
                          <a:custGeom>
                            <a:avLst/>
                            <a:gdLst/>
                            <a:ahLst/>
                            <a:cxnLst/>
                            <a:rect l="0" t="0" r="0" b="0"/>
                            <a:pathLst>
                              <a:path w="638861" h="9144">
                                <a:moveTo>
                                  <a:pt x="0" y="0"/>
                                </a:moveTo>
                                <a:lnTo>
                                  <a:pt x="638861" y="0"/>
                                </a:lnTo>
                                <a:lnTo>
                                  <a:pt x="6388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75" name="Shape 68475"/>
                        <wps:cNvSpPr/>
                        <wps:spPr>
                          <a:xfrm>
                            <a:off x="717321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76" name="Shape 68476"/>
                        <wps:cNvSpPr/>
                        <wps:spPr>
                          <a:xfrm>
                            <a:off x="7179311" y="0"/>
                            <a:ext cx="638556" cy="9144"/>
                          </a:xfrm>
                          <a:custGeom>
                            <a:avLst/>
                            <a:gdLst/>
                            <a:ahLst/>
                            <a:cxnLst/>
                            <a:rect l="0" t="0" r="0" b="0"/>
                            <a:pathLst>
                              <a:path w="638556" h="9144">
                                <a:moveTo>
                                  <a:pt x="0" y="0"/>
                                </a:moveTo>
                                <a:lnTo>
                                  <a:pt x="638556" y="0"/>
                                </a:lnTo>
                                <a:lnTo>
                                  <a:pt x="6385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24" name="Rectangle 7424"/>
                        <wps:cNvSpPr/>
                        <wps:spPr>
                          <a:xfrm>
                            <a:off x="3953891" y="278740"/>
                            <a:ext cx="50673" cy="224380"/>
                          </a:xfrm>
                          <a:prstGeom prst="rect">
                            <a:avLst/>
                          </a:prstGeom>
                          <a:ln>
                            <a:noFill/>
                          </a:ln>
                        </wps:spPr>
                        <wps:txbx>
                          <w:txbxContent>
                            <w:p w14:paraId="7B003A14" w14:textId="77777777" w:rsidR="00090AB8" w:rsidRDefault="00E56B20">
                              <w:pPr>
                                <w:spacing w:after="160" w:line="259" w:lineRule="auto"/>
                                <w:ind w:left="0" w:right="0" w:firstLine="0"/>
                                <w:jc w:val="left"/>
                              </w:pPr>
                              <w:r>
                                <w:t xml:space="preserve"> </w:t>
                              </w:r>
                            </w:p>
                          </w:txbxContent>
                        </wps:txbx>
                        <wps:bodyPr horzOverflow="overflow" vert="horz" lIns="0" tIns="0" rIns="0" bIns="0" rtlCol="0">
                          <a:noAutofit/>
                        </wps:bodyPr>
                      </wps:wsp>
                      <wps:wsp>
                        <wps:cNvPr id="7426" name="Rectangle 7426"/>
                        <wps:cNvSpPr/>
                        <wps:spPr>
                          <a:xfrm>
                            <a:off x="4302887" y="265638"/>
                            <a:ext cx="67902" cy="150334"/>
                          </a:xfrm>
                          <a:prstGeom prst="rect">
                            <a:avLst/>
                          </a:prstGeom>
                          <a:ln>
                            <a:noFill/>
                          </a:ln>
                        </wps:spPr>
                        <wps:txbx>
                          <w:txbxContent>
                            <w:p w14:paraId="50A5FE59" w14:textId="77777777" w:rsidR="00090AB8" w:rsidRDefault="00E56B20">
                              <w:pPr>
                                <w:spacing w:after="160" w:line="259" w:lineRule="auto"/>
                                <w:ind w:left="0" w:right="0" w:firstLine="0"/>
                                <w:jc w:val="left"/>
                              </w:pPr>
                              <w:r>
                                <w:rPr>
                                  <w:i/>
                                  <w:sz w:val="16"/>
                                </w:rPr>
                                <w:t>2</w:t>
                              </w:r>
                            </w:p>
                          </w:txbxContent>
                        </wps:txbx>
                        <wps:bodyPr horzOverflow="overflow" vert="horz" lIns="0" tIns="0" rIns="0" bIns="0" rtlCol="0">
                          <a:noAutofit/>
                        </wps:bodyPr>
                      </wps:wsp>
                      <wps:wsp>
                        <wps:cNvPr id="7433" name="Rectangle 7433"/>
                        <wps:cNvSpPr/>
                        <wps:spPr>
                          <a:xfrm>
                            <a:off x="5726557" y="278740"/>
                            <a:ext cx="50673" cy="224380"/>
                          </a:xfrm>
                          <a:prstGeom prst="rect">
                            <a:avLst/>
                          </a:prstGeom>
                          <a:ln>
                            <a:noFill/>
                          </a:ln>
                        </wps:spPr>
                        <wps:txbx>
                          <w:txbxContent>
                            <w:p w14:paraId="3754EA5F" w14:textId="77777777" w:rsidR="00090AB8" w:rsidRDefault="00E56B20">
                              <w:pPr>
                                <w:spacing w:after="160" w:line="259" w:lineRule="auto"/>
                                <w:ind w:left="0" w:right="0" w:firstLine="0"/>
                                <w:jc w:val="left"/>
                              </w:pPr>
                              <w:r>
                                <w:t xml:space="preserve"> </w:t>
                              </w:r>
                            </w:p>
                          </w:txbxContent>
                        </wps:txbx>
                        <wps:bodyPr horzOverflow="overflow" vert="horz" lIns="0" tIns="0" rIns="0" bIns="0" rtlCol="0">
                          <a:noAutofit/>
                        </wps:bodyPr>
                      </wps:wsp>
                      <wps:wsp>
                        <wps:cNvPr id="68477" name="Shape 68477"/>
                        <wps:cNvSpPr/>
                        <wps:spPr>
                          <a:xfrm>
                            <a:off x="2774315" y="269748"/>
                            <a:ext cx="553212" cy="9144"/>
                          </a:xfrm>
                          <a:custGeom>
                            <a:avLst/>
                            <a:gdLst/>
                            <a:ahLst/>
                            <a:cxnLst/>
                            <a:rect l="0" t="0" r="0" b="0"/>
                            <a:pathLst>
                              <a:path w="553212" h="9144">
                                <a:moveTo>
                                  <a:pt x="0" y="0"/>
                                </a:moveTo>
                                <a:lnTo>
                                  <a:pt x="553212" y="0"/>
                                </a:lnTo>
                                <a:lnTo>
                                  <a:pt x="5532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78" name="Shape 68478"/>
                        <wps:cNvSpPr/>
                        <wps:spPr>
                          <a:xfrm>
                            <a:off x="3327527" y="269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79" name="Shape 68479"/>
                        <wps:cNvSpPr/>
                        <wps:spPr>
                          <a:xfrm>
                            <a:off x="3333623" y="269748"/>
                            <a:ext cx="519684" cy="9144"/>
                          </a:xfrm>
                          <a:custGeom>
                            <a:avLst/>
                            <a:gdLst/>
                            <a:ahLst/>
                            <a:cxnLst/>
                            <a:rect l="0" t="0" r="0" b="0"/>
                            <a:pathLst>
                              <a:path w="519684" h="9144">
                                <a:moveTo>
                                  <a:pt x="0" y="0"/>
                                </a:moveTo>
                                <a:lnTo>
                                  <a:pt x="519684" y="0"/>
                                </a:lnTo>
                                <a:lnTo>
                                  <a:pt x="5196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80" name="Shape 68480"/>
                        <wps:cNvSpPr/>
                        <wps:spPr>
                          <a:xfrm>
                            <a:off x="4059047" y="269748"/>
                            <a:ext cx="526085" cy="9144"/>
                          </a:xfrm>
                          <a:custGeom>
                            <a:avLst/>
                            <a:gdLst/>
                            <a:ahLst/>
                            <a:cxnLst/>
                            <a:rect l="0" t="0" r="0" b="0"/>
                            <a:pathLst>
                              <a:path w="526085" h="9144">
                                <a:moveTo>
                                  <a:pt x="0" y="0"/>
                                </a:moveTo>
                                <a:lnTo>
                                  <a:pt x="526085" y="0"/>
                                </a:lnTo>
                                <a:lnTo>
                                  <a:pt x="526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81" name="Shape 68481"/>
                        <wps:cNvSpPr/>
                        <wps:spPr>
                          <a:xfrm>
                            <a:off x="4585081" y="269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82" name="Shape 68482"/>
                        <wps:cNvSpPr/>
                        <wps:spPr>
                          <a:xfrm>
                            <a:off x="4591177" y="269748"/>
                            <a:ext cx="507492" cy="9144"/>
                          </a:xfrm>
                          <a:custGeom>
                            <a:avLst/>
                            <a:gdLst/>
                            <a:ahLst/>
                            <a:cxnLst/>
                            <a:rect l="0" t="0" r="0" b="0"/>
                            <a:pathLst>
                              <a:path w="507492" h="9144">
                                <a:moveTo>
                                  <a:pt x="0" y="0"/>
                                </a:moveTo>
                                <a:lnTo>
                                  <a:pt x="507492" y="0"/>
                                </a:lnTo>
                                <a:lnTo>
                                  <a:pt x="5074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83" name="Shape 68483"/>
                        <wps:cNvSpPr/>
                        <wps:spPr>
                          <a:xfrm>
                            <a:off x="5098669" y="269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84" name="Shape 68484"/>
                        <wps:cNvSpPr/>
                        <wps:spPr>
                          <a:xfrm>
                            <a:off x="5104765" y="269748"/>
                            <a:ext cx="509016" cy="9144"/>
                          </a:xfrm>
                          <a:custGeom>
                            <a:avLst/>
                            <a:gdLst/>
                            <a:ahLst/>
                            <a:cxnLst/>
                            <a:rect l="0" t="0" r="0" b="0"/>
                            <a:pathLst>
                              <a:path w="509016" h="9144">
                                <a:moveTo>
                                  <a:pt x="0" y="0"/>
                                </a:moveTo>
                                <a:lnTo>
                                  <a:pt x="509016" y="0"/>
                                </a:lnTo>
                                <a:lnTo>
                                  <a:pt x="5090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85" name="Shape 68485"/>
                        <wps:cNvSpPr/>
                        <wps:spPr>
                          <a:xfrm>
                            <a:off x="0" y="537972"/>
                            <a:ext cx="2774315" cy="9144"/>
                          </a:xfrm>
                          <a:custGeom>
                            <a:avLst/>
                            <a:gdLst/>
                            <a:ahLst/>
                            <a:cxnLst/>
                            <a:rect l="0" t="0" r="0" b="0"/>
                            <a:pathLst>
                              <a:path w="2774315" h="9144">
                                <a:moveTo>
                                  <a:pt x="0" y="0"/>
                                </a:moveTo>
                                <a:lnTo>
                                  <a:pt x="2774315" y="0"/>
                                </a:lnTo>
                                <a:lnTo>
                                  <a:pt x="27743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86" name="Shape 68486"/>
                        <wps:cNvSpPr/>
                        <wps:spPr>
                          <a:xfrm>
                            <a:off x="2774315" y="5379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87" name="Shape 68487"/>
                        <wps:cNvSpPr/>
                        <wps:spPr>
                          <a:xfrm>
                            <a:off x="2780411" y="537972"/>
                            <a:ext cx="547116" cy="9144"/>
                          </a:xfrm>
                          <a:custGeom>
                            <a:avLst/>
                            <a:gdLst/>
                            <a:ahLst/>
                            <a:cxnLst/>
                            <a:rect l="0" t="0" r="0" b="0"/>
                            <a:pathLst>
                              <a:path w="547116" h="9144">
                                <a:moveTo>
                                  <a:pt x="0" y="0"/>
                                </a:moveTo>
                                <a:lnTo>
                                  <a:pt x="547116" y="0"/>
                                </a:lnTo>
                                <a:lnTo>
                                  <a:pt x="547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88" name="Shape 68488"/>
                        <wps:cNvSpPr/>
                        <wps:spPr>
                          <a:xfrm>
                            <a:off x="3327527" y="5379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89" name="Shape 68489"/>
                        <wps:cNvSpPr/>
                        <wps:spPr>
                          <a:xfrm>
                            <a:off x="3333623" y="537972"/>
                            <a:ext cx="519684" cy="9144"/>
                          </a:xfrm>
                          <a:custGeom>
                            <a:avLst/>
                            <a:gdLst/>
                            <a:ahLst/>
                            <a:cxnLst/>
                            <a:rect l="0" t="0" r="0" b="0"/>
                            <a:pathLst>
                              <a:path w="519684" h="9144">
                                <a:moveTo>
                                  <a:pt x="0" y="0"/>
                                </a:moveTo>
                                <a:lnTo>
                                  <a:pt x="519684" y="0"/>
                                </a:lnTo>
                                <a:lnTo>
                                  <a:pt x="5196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90" name="Shape 68490"/>
                        <wps:cNvSpPr/>
                        <wps:spPr>
                          <a:xfrm>
                            <a:off x="3853307" y="5379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91" name="Shape 68491"/>
                        <wps:cNvSpPr/>
                        <wps:spPr>
                          <a:xfrm>
                            <a:off x="3859403" y="537972"/>
                            <a:ext cx="199644" cy="9144"/>
                          </a:xfrm>
                          <a:custGeom>
                            <a:avLst/>
                            <a:gdLst/>
                            <a:ahLst/>
                            <a:cxnLst/>
                            <a:rect l="0" t="0" r="0" b="0"/>
                            <a:pathLst>
                              <a:path w="199644" h="9144">
                                <a:moveTo>
                                  <a:pt x="0" y="0"/>
                                </a:moveTo>
                                <a:lnTo>
                                  <a:pt x="199644" y="0"/>
                                </a:lnTo>
                                <a:lnTo>
                                  <a:pt x="1996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92" name="Shape 68492"/>
                        <wps:cNvSpPr/>
                        <wps:spPr>
                          <a:xfrm>
                            <a:off x="4059047" y="5379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93" name="Shape 68493"/>
                        <wps:cNvSpPr/>
                        <wps:spPr>
                          <a:xfrm>
                            <a:off x="4065143" y="537972"/>
                            <a:ext cx="519989" cy="9144"/>
                          </a:xfrm>
                          <a:custGeom>
                            <a:avLst/>
                            <a:gdLst/>
                            <a:ahLst/>
                            <a:cxnLst/>
                            <a:rect l="0" t="0" r="0" b="0"/>
                            <a:pathLst>
                              <a:path w="519989" h="9144">
                                <a:moveTo>
                                  <a:pt x="0" y="0"/>
                                </a:moveTo>
                                <a:lnTo>
                                  <a:pt x="519989" y="0"/>
                                </a:lnTo>
                                <a:lnTo>
                                  <a:pt x="5199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94" name="Shape 68494"/>
                        <wps:cNvSpPr/>
                        <wps:spPr>
                          <a:xfrm>
                            <a:off x="4585081" y="5379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95" name="Shape 68495"/>
                        <wps:cNvSpPr/>
                        <wps:spPr>
                          <a:xfrm>
                            <a:off x="4591177" y="537972"/>
                            <a:ext cx="507492" cy="9144"/>
                          </a:xfrm>
                          <a:custGeom>
                            <a:avLst/>
                            <a:gdLst/>
                            <a:ahLst/>
                            <a:cxnLst/>
                            <a:rect l="0" t="0" r="0" b="0"/>
                            <a:pathLst>
                              <a:path w="507492" h="9144">
                                <a:moveTo>
                                  <a:pt x="0" y="0"/>
                                </a:moveTo>
                                <a:lnTo>
                                  <a:pt x="507492" y="0"/>
                                </a:lnTo>
                                <a:lnTo>
                                  <a:pt x="5074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96" name="Shape 68496"/>
                        <wps:cNvSpPr/>
                        <wps:spPr>
                          <a:xfrm>
                            <a:off x="5098669" y="5379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97" name="Shape 68497"/>
                        <wps:cNvSpPr/>
                        <wps:spPr>
                          <a:xfrm>
                            <a:off x="5104765" y="537972"/>
                            <a:ext cx="509016" cy="9144"/>
                          </a:xfrm>
                          <a:custGeom>
                            <a:avLst/>
                            <a:gdLst/>
                            <a:ahLst/>
                            <a:cxnLst/>
                            <a:rect l="0" t="0" r="0" b="0"/>
                            <a:pathLst>
                              <a:path w="509016" h="9144">
                                <a:moveTo>
                                  <a:pt x="0" y="0"/>
                                </a:moveTo>
                                <a:lnTo>
                                  <a:pt x="509016" y="0"/>
                                </a:lnTo>
                                <a:lnTo>
                                  <a:pt x="5090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98" name="Shape 68498"/>
                        <wps:cNvSpPr/>
                        <wps:spPr>
                          <a:xfrm>
                            <a:off x="5613781" y="5379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99" name="Shape 68499"/>
                        <wps:cNvSpPr/>
                        <wps:spPr>
                          <a:xfrm>
                            <a:off x="5619877" y="537972"/>
                            <a:ext cx="222504" cy="9144"/>
                          </a:xfrm>
                          <a:custGeom>
                            <a:avLst/>
                            <a:gdLst/>
                            <a:ahLst/>
                            <a:cxnLst/>
                            <a:rect l="0" t="0" r="0" b="0"/>
                            <a:pathLst>
                              <a:path w="222504" h="9144">
                                <a:moveTo>
                                  <a:pt x="0" y="0"/>
                                </a:moveTo>
                                <a:lnTo>
                                  <a:pt x="222504" y="0"/>
                                </a:lnTo>
                                <a:lnTo>
                                  <a:pt x="222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00" name="Shape 68500"/>
                        <wps:cNvSpPr/>
                        <wps:spPr>
                          <a:xfrm>
                            <a:off x="5842381" y="5379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01" name="Shape 68501"/>
                        <wps:cNvSpPr/>
                        <wps:spPr>
                          <a:xfrm>
                            <a:off x="5848477" y="537972"/>
                            <a:ext cx="473964" cy="9144"/>
                          </a:xfrm>
                          <a:custGeom>
                            <a:avLst/>
                            <a:gdLst/>
                            <a:ahLst/>
                            <a:cxnLst/>
                            <a:rect l="0" t="0" r="0" b="0"/>
                            <a:pathLst>
                              <a:path w="473964" h="9144">
                                <a:moveTo>
                                  <a:pt x="0" y="0"/>
                                </a:moveTo>
                                <a:lnTo>
                                  <a:pt x="473964" y="0"/>
                                </a:lnTo>
                                <a:lnTo>
                                  <a:pt x="4739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02" name="Shape 68502"/>
                        <wps:cNvSpPr/>
                        <wps:spPr>
                          <a:xfrm>
                            <a:off x="6322441" y="5379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03" name="Shape 68503"/>
                        <wps:cNvSpPr/>
                        <wps:spPr>
                          <a:xfrm>
                            <a:off x="6328537" y="537972"/>
                            <a:ext cx="199644" cy="9144"/>
                          </a:xfrm>
                          <a:custGeom>
                            <a:avLst/>
                            <a:gdLst/>
                            <a:ahLst/>
                            <a:cxnLst/>
                            <a:rect l="0" t="0" r="0" b="0"/>
                            <a:pathLst>
                              <a:path w="199644" h="9144">
                                <a:moveTo>
                                  <a:pt x="0" y="0"/>
                                </a:moveTo>
                                <a:lnTo>
                                  <a:pt x="199644" y="0"/>
                                </a:lnTo>
                                <a:lnTo>
                                  <a:pt x="1996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04" name="Shape 68504"/>
                        <wps:cNvSpPr/>
                        <wps:spPr>
                          <a:xfrm>
                            <a:off x="6528182" y="5379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05" name="Shape 68505"/>
                        <wps:cNvSpPr/>
                        <wps:spPr>
                          <a:xfrm>
                            <a:off x="6534277" y="537972"/>
                            <a:ext cx="638861" cy="9144"/>
                          </a:xfrm>
                          <a:custGeom>
                            <a:avLst/>
                            <a:gdLst/>
                            <a:ahLst/>
                            <a:cxnLst/>
                            <a:rect l="0" t="0" r="0" b="0"/>
                            <a:pathLst>
                              <a:path w="638861" h="9144">
                                <a:moveTo>
                                  <a:pt x="0" y="0"/>
                                </a:moveTo>
                                <a:lnTo>
                                  <a:pt x="638861" y="0"/>
                                </a:lnTo>
                                <a:lnTo>
                                  <a:pt x="6388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06" name="Shape 68506"/>
                        <wps:cNvSpPr/>
                        <wps:spPr>
                          <a:xfrm>
                            <a:off x="7173214" y="5379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07" name="Shape 68507"/>
                        <wps:cNvSpPr/>
                        <wps:spPr>
                          <a:xfrm>
                            <a:off x="7179311" y="537972"/>
                            <a:ext cx="638556" cy="9144"/>
                          </a:xfrm>
                          <a:custGeom>
                            <a:avLst/>
                            <a:gdLst/>
                            <a:ahLst/>
                            <a:cxnLst/>
                            <a:rect l="0" t="0" r="0" b="0"/>
                            <a:pathLst>
                              <a:path w="638556" h="9144">
                                <a:moveTo>
                                  <a:pt x="0" y="0"/>
                                </a:moveTo>
                                <a:lnTo>
                                  <a:pt x="638556" y="0"/>
                                </a:lnTo>
                                <a:lnTo>
                                  <a:pt x="6385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372" style="width:615.58pt;height:42.84pt;mso-position-horizontal-relative:char;mso-position-vertical-relative:line" coordsize="78178,5440">
                <v:rect id="Rectangle 7382" style="position:absolute;width:6964;height:2243;left:11249;top:1431;" filled="f" stroked="f">
                  <v:textbox inset="0,0,0,0">
                    <w:txbxContent>
                      <w:p>
                        <w:pPr>
                          <w:spacing w:before="0" w:after="160" w:line="259" w:lineRule="auto"/>
                          <w:ind w:left="0" w:right="0" w:firstLine="0"/>
                          <w:jc w:val="left"/>
                        </w:pPr>
                        <w:r>
                          <w:rPr/>
                          <w:t xml:space="preserve">Measure</w:t>
                        </w:r>
                      </w:p>
                    </w:txbxContent>
                  </v:textbox>
                </v:rect>
                <v:rect id="Rectangle 7383" style="position:absolute;width:506;height:2243;left:16492;top:1431;" filled="f" stroked="f">
                  <v:textbox inset="0,0,0,0">
                    <w:txbxContent>
                      <w:p>
                        <w:pPr>
                          <w:spacing w:before="0" w:after="160" w:line="259" w:lineRule="auto"/>
                          <w:ind w:left="0" w:right="0" w:firstLine="0"/>
                          <w:jc w:val="left"/>
                        </w:pPr>
                        <w:r>
                          <w:rPr/>
                          <w:t xml:space="preserve"> </w:t>
                        </w:r>
                      </w:p>
                    </w:txbxContent>
                  </v:textbox>
                </v:rect>
                <v:rect id="Rectangle 7384" style="position:absolute;width:788;height:2243;left:28809;top:89;" filled="f" stroked="f">
                  <v:textbox inset="0,0,0,0">
                    <w:txbxContent>
                      <w:p>
                        <w:pPr>
                          <w:spacing w:before="0" w:after="160" w:line="259" w:lineRule="auto"/>
                          <w:ind w:left="0" w:right="0" w:firstLine="0"/>
                          <w:jc w:val="left"/>
                        </w:pPr>
                        <w:r>
                          <w:rPr>
                            <w:rFonts w:cs="Times New Roman" w:hAnsi="Times New Roman" w:eastAsia="Times New Roman" w:ascii="Times New Roman"/>
                            <w:i w:val="1"/>
                          </w:rPr>
                          <w:t xml:space="preserve">r</w:t>
                        </w:r>
                      </w:p>
                    </w:txbxContent>
                  </v:textbox>
                </v:rect>
                <v:rect id="Rectangle 7385" style="position:absolute;width:3654;height:1503;left:29404;top:659;" filled="f" stroked="f">
                  <v:textbox inset="0,0,0,0">
                    <w:txbxContent>
                      <w:p>
                        <w:pPr>
                          <w:spacing w:before="0" w:after="160" w:line="259" w:lineRule="auto"/>
                          <w:ind w:left="0" w:right="0" w:firstLine="0"/>
                          <w:jc w:val="left"/>
                        </w:pPr>
                        <w:r>
                          <w:rPr>
                            <w:sz w:val="16"/>
                          </w:rPr>
                          <w:t xml:space="preserve">WG(J)</w:t>
                        </w:r>
                      </w:p>
                    </w:txbxContent>
                  </v:textbox>
                </v:rect>
                <v:rect id="Rectangle 7386" style="position:absolute;width:7053;height:2243;left:32147;top:89;" filled="f" stroked="f">
                  <v:textbox inset="0,0,0,0">
                    <w:txbxContent>
                      <w:p>
                        <w:pPr>
                          <w:spacing w:before="0" w:after="160" w:line="259" w:lineRule="auto"/>
                          <w:ind w:left="0" w:right="0" w:firstLine="0"/>
                          <w:jc w:val="left"/>
                        </w:pPr>
                        <w:r>
                          <w:rPr/>
                          <w:t xml:space="preserve">.uniform</w:t>
                        </w:r>
                      </w:p>
                    </w:txbxContent>
                  </v:textbox>
                </v:rect>
                <v:rect id="Rectangle 7387" style="position:absolute;width:506;height:2243;left:37466;top:89;" filled="f" stroked="f">
                  <v:textbox inset="0,0,0,0">
                    <w:txbxContent>
                      <w:p>
                        <w:pPr>
                          <w:spacing w:before="0" w:after="160" w:line="259" w:lineRule="auto"/>
                          <w:ind w:left="0" w:right="0" w:firstLine="0"/>
                          <w:jc w:val="left"/>
                        </w:pPr>
                        <w:r>
                          <w:rPr/>
                          <w:t xml:space="preserve"> </w:t>
                        </w:r>
                      </w:p>
                    </w:txbxContent>
                  </v:textbox>
                </v:rect>
                <v:rect id="Rectangle 7388" style="position:absolute;width:506;height:2243;left:39538;top:89;" filled="f" stroked="f">
                  <v:textbox inset="0,0,0,0">
                    <w:txbxContent>
                      <w:p>
                        <w:pPr>
                          <w:spacing w:before="0" w:after="160" w:line="259" w:lineRule="auto"/>
                          <w:ind w:left="0" w:right="0" w:firstLine="0"/>
                          <w:jc w:val="left"/>
                        </w:pPr>
                        <w:r>
                          <w:rPr/>
                          <w:t xml:space="preserve"> </w:t>
                        </w:r>
                      </w:p>
                    </w:txbxContent>
                  </v:textbox>
                </v:rect>
                <v:rect id="Rectangle 7389" style="position:absolute;width:788;height:2243;left:41321;top:89;" filled="f" stroked="f">
                  <v:textbox inset="0,0,0,0">
                    <w:txbxContent>
                      <w:p>
                        <w:pPr>
                          <w:spacing w:before="0" w:after="160" w:line="259" w:lineRule="auto"/>
                          <w:ind w:left="0" w:right="0" w:firstLine="0"/>
                          <w:jc w:val="left"/>
                        </w:pPr>
                        <w:r>
                          <w:rPr>
                            <w:rFonts w:cs="Times New Roman" w:hAnsi="Times New Roman" w:eastAsia="Times New Roman" w:ascii="Times New Roman"/>
                            <w:i w:val="1"/>
                          </w:rPr>
                          <w:t xml:space="preserve">r</w:t>
                        </w:r>
                      </w:p>
                    </w:txbxContent>
                  </v:textbox>
                </v:rect>
                <v:rect id="Rectangle 7390" style="position:absolute;width:3654;height:1503;left:41916;top:659;" filled="f" stroked="f">
                  <v:textbox inset="0,0,0,0">
                    <w:txbxContent>
                      <w:p>
                        <w:pPr>
                          <w:spacing w:before="0" w:after="160" w:line="259" w:lineRule="auto"/>
                          <w:ind w:left="0" w:right="0" w:firstLine="0"/>
                          <w:jc w:val="left"/>
                        </w:pPr>
                        <w:r>
                          <w:rPr>
                            <w:sz w:val="16"/>
                          </w:rPr>
                          <w:t xml:space="preserve">WG(J)</w:t>
                        </w:r>
                      </w:p>
                    </w:txbxContent>
                  </v:textbox>
                </v:rect>
                <v:rect id="Rectangle 7391" style="position:absolute;width:7280;height:2243;left:44659;top:89;" filled="f" stroked="f">
                  <v:textbox inset="0,0,0,0">
                    <w:txbxContent>
                      <w:p>
                        <w:pPr>
                          <w:spacing w:before="0" w:after="160" w:line="259" w:lineRule="auto"/>
                          <w:ind w:left="0" w:right="0" w:firstLine="0"/>
                          <w:jc w:val="left"/>
                        </w:pPr>
                        <w:r>
                          <w:rPr/>
                          <w:t xml:space="preserve">.measure</w:t>
                        </w:r>
                      </w:p>
                    </w:txbxContent>
                  </v:textbox>
                </v:rect>
                <v:rect id="Rectangle 7392" style="position:absolute;width:674;height:2243;left:50133;top:89;" filled="f" stroked="f">
                  <v:textbox inset="0,0,0,0">
                    <w:txbxContent>
                      <w:p>
                        <w:pPr>
                          <w:spacing w:before="0" w:after="160" w:line="259" w:lineRule="auto"/>
                          <w:ind w:left="0" w:right="0" w:firstLine="0"/>
                          <w:jc w:val="left"/>
                        </w:pPr>
                        <w:r>
                          <w:rPr/>
                          <w:t xml:space="preserve">-</w:t>
                        </w:r>
                      </w:p>
                    </w:txbxContent>
                  </v:textbox>
                </v:rect>
                <v:rect id="Rectangle 7393" style="position:absolute;width:5407;height:2243;left:50636;top:89;" filled="f" stroked="f">
                  <v:textbox inset="0,0,0,0">
                    <w:txbxContent>
                      <w:p>
                        <w:pPr>
                          <w:spacing w:before="0" w:after="160" w:line="259" w:lineRule="auto"/>
                          <w:ind w:left="0" w:right="0" w:firstLine="0"/>
                          <w:jc w:val="left"/>
                        </w:pPr>
                        <w:r>
                          <w:rPr/>
                          <w:t xml:space="preserve">specifi</w:t>
                        </w:r>
                      </w:p>
                    </w:txbxContent>
                  </v:textbox>
                </v:rect>
                <v:rect id="Rectangle 7394" style="position:absolute;width:899;height:2243;left:54705;top:89;" filled="f" stroked="f">
                  <v:textbox inset="0,0,0,0">
                    <w:txbxContent>
                      <w:p>
                        <w:pPr>
                          <w:spacing w:before="0" w:after="160" w:line="259" w:lineRule="auto"/>
                          <w:ind w:left="0" w:right="0" w:firstLine="0"/>
                          <w:jc w:val="left"/>
                        </w:pPr>
                        <w:r>
                          <w:rPr/>
                          <w:t xml:space="preserve">c</w:t>
                        </w:r>
                      </w:p>
                    </w:txbxContent>
                  </v:textbox>
                </v:rect>
                <v:rect id="Rectangle 7395" style="position:absolute;width:506;height:2243;left:55391;top:89;" filled="f" stroked="f">
                  <v:textbox inset="0,0,0,0">
                    <w:txbxContent>
                      <w:p>
                        <w:pPr>
                          <w:spacing w:before="0" w:after="160" w:line="259" w:lineRule="auto"/>
                          <w:ind w:left="0" w:right="0" w:firstLine="0"/>
                          <w:jc w:val="left"/>
                        </w:pPr>
                        <w:r>
                          <w:rPr/>
                          <w:t xml:space="preserve"> </w:t>
                        </w:r>
                      </w:p>
                    </w:txbxContent>
                  </v:textbox>
                </v:rect>
                <v:rect id="Rectangle 7396" style="position:absolute;width:506;height:2243;left:57265;top:89;" filled="f" stroked="f">
                  <v:textbox inset="0,0,0,0">
                    <w:txbxContent>
                      <w:p>
                        <w:pPr>
                          <w:spacing w:before="0" w:after="160" w:line="259" w:lineRule="auto"/>
                          <w:ind w:left="0" w:right="0" w:firstLine="0"/>
                          <w:jc w:val="left"/>
                        </w:pPr>
                        <w:r>
                          <w:rPr>
                            <w:rFonts w:cs="Times New Roman" w:hAnsi="Times New Roman" w:eastAsia="Times New Roman" w:ascii="Times New Roman"/>
                            <w:i w:val="1"/>
                          </w:rPr>
                          <w:t xml:space="preserve"> </w:t>
                        </w:r>
                      </w:p>
                    </w:txbxContent>
                  </v:textbox>
                </v:rect>
                <v:rect id="Rectangle 7397" style="position:absolute;width:1238;height:2243;left:59780;top:1431;" filled="f" stroked="f">
                  <v:textbox inset="0,0,0,0">
                    <w:txbxContent>
                      <w:p>
                        <w:pPr>
                          <w:spacing w:before="0" w:after="160" w:line="259" w:lineRule="auto"/>
                          <w:ind w:left="0" w:right="0" w:firstLine="0"/>
                          <w:jc w:val="left"/>
                        </w:pPr>
                        <w:r>
                          <w:rPr>
                            <w:rFonts w:cs="Times New Roman" w:hAnsi="Times New Roman" w:eastAsia="Times New Roman" w:ascii="Times New Roman"/>
                            <w:i w:val="1"/>
                          </w:rPr>
                          <w:t xml:space="preserve">F</w:t>
                        </w:r>
                      </w:p>
                    </w:txbxContent>
                  </v:textbox>
                </v:rect>
                <v:rect id="Rectangle 7398" style="position:absolute;width:506;height:2243;left:60709;top:1431;" filled="f" stroked="f">
                  <v:textbox inset="0,0,0,0">
                    <w:txbxContent>
                      <w:p>
                        <w:pPr>
                          <w:spacing w:before="0" w:after="160" w:line="259" w:lineRule="auto"/>
                          <w:ind w:left="0" w:right="0" w:firstLine="0"/>
                          <w:jc w:val="left"/>
                        </w:pPr>
                        <w:r>
                          <w:rPr/>
                          <w:t xml:space="preserve"> </w:t>
                        </w:r>
                      </w:p>
                    </w:txbxContent>
                  </v:textbox>
                </v:rect>
                <v:rect id="Rectangle 7399" style="position:absolute;width:3707;height:2243;left:61090;top:1431;" filled="f" stroked="f">
                  <v:textbox inset="0,0,0,0">
                    <w:txbxContent>
                      <w:p>
                        <w:pPr>
                          <w:spacing w:before="0" w:after="160" w:line="259" w:lineRule="auto"/>
                          <w:ind w:left="0" w:right="0" w:firstLine="0"/>
                          <w:jc w:val="left"/>
                        </w:pPr>
                        <w:r>
                          <w:rPr/>
                          <w:t xml:space="preserve">ratio</w:t>
                        </w:r>
                      </w:p>
                    </w:txbxContent>
                  </v:textbox>
                </v:rect>
                <v:rect id="Rectangle 7400" style="position:absolute;width:506;height:2243;left:63879;top:1431;" filled="f" stroked="f">
                  <v:textbox inset="0,0,0,0">
                    <w:txbxContent>
                      <w:p>
                        <w:pPr>
                          <w:spacing w:before="0" w:after="160" w:line="259" w:lineRule="auto"/>
                          <w:ind w:left="0" w:right="0" w:firstLine="0"/>
                          <w:jc w:val="left"/>
                        </w:pPr>
                        <w:r>
                          <w:rPr/>
                          <w:t xml:space="preserve"> </w:t>
                        </w:r>
                      </w:p>
                    </w:txbxContent>
                  </v:textbox>
                </v:rect>
                <v:rect id="Rectangle 7401" style="position:absolute;width:5724;height:2243;left:66337;top:1431;" filled="f" stroked="f">
                  <v:textbox inset="0,0,0,0">
                    <w:txbxContent>
                      <w:p>
                        <w:pPr>
                          <w:spacing w:before="0" w:after="160" w:line="259" w:lineRule="auto"/>
                          <w:ind w:left="0" w:right="0" w:firstLine="0"/>
                          <w:jc w:val="left"/>
                        </w:pPr>
                        <w:r>
                          <w:rPr/>
                          <w:t xml:space="preserve">ICC(1)</w:t>
                        </w:r>
                      </w:p>
                    </w:txbxContent>
                  </v:textbox>
                </v:rect>
                <v:rect id="Rectangle 7402" style="position:absolute;width:506;height:2243;left:70650;top:1431;" filled="f" stroked="f">
                  <v:textbox inset="0,0,0,0">
                    <w:txbxContent>
                      <w:p>
                        <w:pPr>
                          <w:spacing w:before="0" w:after="160" w:line="259" w:lineRule="auto"/>
                          <w:ind w:left="0" w:right="0" w:firstLine="0"/>
                          <w:jc w:val="left"/>
                        </w:pPr>
                        <w:r>
                          <w:rPr/>
                          <w:t xml:space="preserve"> </w:t>
                        </w:r>
                      </w:p>
                    </w:txbxContent>
                  </v:textbox>
                </v:rect>
                <v:rect id="Rectangle 7403" style="position:absolute;width:5724;height:2243;left:72798;top:1431;" filled="f" stroked="f">
                  <v:textbox inset="0,0,0,0">
                    <w:txbxContent>
                      <w:p>
                        <w:pPr>
                          <w:spacing w:before="0" w:after="160" w:line="259" w:lineRule="auto"/>
                          <w:ind w:left="0" w:right="0" w:firstLine="0"/>
                          <w:jc w:val="left"/>
                        </w:pPr>
                        <w:r>
                          <w:rPr/>
                          <w:t xml:space="preserve">ICC(2)</w:t>
                        </w:r>
                      </w:p>
                    </w:txbxContent>
                  </v:textbox>
                </v:rect>
                <v:rect id="Rectangle 7404" style="position:absolute;width:506;height:2243;left:77111;top:1431;" filled="f" stroked="f">
                  <v:textbox inset="0,0,0,0">
                    <w:txbxContent>
                      <w:p>
                        <w:pPr>
                          <w:spacing w:before="0" w:after="160" w:line="259" w:lineRule="auto"/>
                          <w:ind w:left="0" w:right="0" w:firstLine="0"/>
                          <w:jc w:val="left"/>
                        </w:pPr>
                        <w:r>
                          <w:rPr/>
                          <w:t xml:space="preserve"> </w:t>
                        </w:r>
                      </w:p>
                    </w:txbxContent>
                  </v:textbox>
                </v:rect>
                <v:shape id="Shape 68508" style="position:absolute;width:27743;height:91;left:0;top:0;" coordsize="2774315,9144" path="m0,0l2774315,0l2774315,9144l0,9144l0,0">
                  <v:stroke weight="0pt" endcap="flat" joinstyle="miter" miterlimit="10" on="false" color="#000000" opacity="0"/>
                  <v:fill on="true" color="#000000"/>
                </v:shape>
                <v:shape id="Shape 68509" style="position:absolute;width:91;height:91;left:27743;top:0;" coordsize="9144,9144" path="m0,0l9144,0l9144,9144l0,9144l0,0">
                  <v:stroke weight="0pt" endcap="flat" joinstyle="miter" miterlimit="10" on="false" color="#000000" opacity="0"/>
                  <v:fill on="true" color="#000000"/>
                </v:shape>
                <v:shape id="Shape 68510" style="position:absolute;width:10728;height:91;left:27804;top:0;" coordsize="1072896,9144" path="m0,0l1072896,0l1072896,9144l0,9144l0,0">
                  <v:stroke weight="0pt" endcap="flat" joinstyle="miter" miterlimit="10" on="false" color="#000000" opacity="0"/>
                  <v:fill on="true" color="#000000"/>
                </v:shape>
                <v:shape id="Shape 68511" style="position:absolute;width:91;height:91;left:38533;top:0;" coordsize="9144,9144" path="m0,0l9144,0l9144,9144l0,9144l0,0">
                  <v:stroke weight="0pt" endcap="flat" joinstyle="miter" miterlimit="10" on="false" color="#000000" opacity="0"/>
                  <v:fill on="true" color="#000000"/>
                </v:shape>
                <v:shape id="Shape 68512" style="position:absolute;width:1996;height:91;left:38594;top:0;" coordsize="199644,9144" path="m0,0l199644,0l199644,9144l0,9144l0,0">
                  <v:stroke weight="0pt" endcap="flat" joinstyle="miter" miterlimit="10" on="false" color="#000000" opacity="0"/>
                  <v:fill on="true" color="#000000"/>
                </v:shape>
                <v:shape id="Shape 68513" style="position:absolute;width:91;height:91;left:40590;top:0;" coordsize="9144,9144" path="m0,0l9144,0l9144,9144l0,9144l0,0">
                  <v:stroke weight="0pt" endcap="flat" joinstyle="miter" miterlimit="10" on="false" color="#000000" opacity="0"/>
                  <v:fill on="true" color="#000000"/>
                </v:shape>
                <v:shape id="Shape 68514" style="position:absolute;width:15486;height:91;left:40651;top:0;" coordsize="1548638,9144" path="m0,0l1548638,0l1548638,9144l0,9144l0,0">
                  <v:stroke weight="0pt" endcap="flat" joinstyle="miter" miterlimit="10" on="false" color="#000000" opacity="0"/>
                  <v:fill on="true" color="#000000"/>
                </v:shape>
                <v:shape id="Shape 68515" style="position:absolute;width:91;height:91;left:56137;top:0;" coordsize="9144,9144" path="m0,0l9144,0l9144,9144l0,9144l0,0">
                  <v:stroke weight="0pt" endcap="flat" joinstyle="miter" miterlimit="10" on="false" color="#000000" opacity="0"/>
                  <v:fill on="true" color="#000000"/>
                </v:shape>
                <v:shape id="Shape 68516" style="position:absolute;width:2225;height:91;left:56198;top:0;" coordsize="222504,9144" path="m0,0l222504,0l222504,9144l0,9144l0,0">
                  <v:stroke weight="0pt" endcap="flat" joinstyle="miter" miterlimit="10" on="false" color="#000000" opacity="0"/>
                  <v:fill on="true" color="#000000"/>
                </v:shape>
                <v:shape id="Shape 68517" style="position:absolute;width:91;height:91;left:58423;top:0;" coordsize="9144,9144" path="m0,0l9144,0l9144,9144l0,9144l0,0">
                  <v:stroke weight="0pt" endcap="flat" joinstyle="miter" miterlimit="10" on="false" color="#000000" opacity="0"/>
                  <v:fill on="true" color="#000000"/>
                </v:shape>
                <v:shape id="Shape 68518" style="position:absolute;width:6797;height:91;left:58484;top:0;" coordsize="679704,9144" path="m0,0l679704,0l679704,9144l0,9144l0,0">
                  <v:stroke weight="0pt" endcap="flat" joinstyle="miter" miterlimit="10" on="false" color="#000000" opacity="0"/>
                  <v:fill on="true" color="#000000"/>
                </v:shape>
                <v:shape id="Shape 68519" style="position:absolute;width:91;height:91;left:65281;top:0;" coordsize="9144,9144" path="m0,0l9144,0l9144,9144l0,9144l0,0">
                  <v:stroke weight="0pt" endcap="flat" joinstyle="miter" miterlimit="10" on="false" color="#000000" opacity="0"/>
                  <v:fill on="true" color="#000000"/>
                </v:shape>
                <v:shape id="Shape 68520" style="position:absolute;width:6388;height:91;left:65342;top:0;" coordsize="638861,9144" path="m0,0l638861,0l638861,9144l0,9144l0,0">
                  <v:stroke weight="0pt" endcap="flat" joinstyle="miter" miterlimit="10" on="false" color="#000000" opacity="0"/>
                  <v:fill on="true" color="#000000"/>
                </v:shape>
                <v:shape id="Shape 68521" style="position:absolute;width:91;height:91;left:71732;top:0;" coordsize="9144,9144" path="m0,0l9144,0l9144,9144l0,9144l0,0">
                  <v:stroke weight="0pt" endcap="flat" joinstyle="miter" miterlimit="10" on="false" color="#000000" opacity="0"/>
                  <v:fill on="true" color="#000000"/>
                </v:shape>
                <v:shape id="Shape 68522" style="position:absolute;width:6385;height:91;left:71793;top:0;" coordsize="638556,9144" path="m0,0l638556,0l638556,9144l0,9144l0,0">
                  <v:stroke weight="0pt" endcap="flat" joinstyle="miter" miterlimit="10" on="false" color="#000000" opacity="0"/>
                  <v:fill on="true" color="#000000"/>
                </v:shape>
                <v:rect id="Rectangle 7424" style="position:absolute;width:506;height:2243;left:39538;top:2787;" filled="f" stroked="f">
                  <v:textbox inset="0,0,0,0">
                    <w:txbxContent>
                      <w:p>
                        <w:pPr>
                          <w:spacing w:before="0" w:after="160" w:line="259" w:lineRule="auto"/>
                          <w:ind w:left="0" w:right="0" w:firstLine="0"/>
                          <w:jc w:val="left"/>
                        </w:pPr>
                        <w:r>
                          <w:rPr/>
                          <w:t xml:space="preserve"> </w:t>
                        </w:r>
                      </w:p>
                    </w:txbxContent>
                  </v:textbox>
                </v:rect>
                <v:rect id="Rectangle 7426" style="position:absolute;width:679;height:1503;left:43028;top:2656;" filled="f" stroked="f">
                  <v:textbox inset="0,0,0,0">
                    <w:txbxContent>
                      <w:p>
                        <w:pPr>
                          <w:spacing w:before="0" w:after="160" w:line="259" w:lineRule="auto"/>
                          <w:ind w:left="0" w:right="0" w:firstLine="0"/>
                          <w:jc w:val="left"/>
                        </w:pPr>
                        <w:r>
                          <w:rPr>
                            <w:rFonts w:cs="Times New Roman" w:hAnsi="Times New Roman" w:eastAsia="Times New Roman" w:ascii="Times New Roman"/>
                            <w:i w:val="1"/>
                            <w:sz w:val="16"/>
                          </w:rPr>
                          <w:t xml:space="preserve">2</w:t>
                        </w:r>
                      </w:p>
                    </w:txbxContent>
                  </v:textbox>
                </v:rect>
                <v:rect id="Rectangle 7433" style="position:absolute;width:506;height:2243;left:57265;top:2787;" filled="f" stroked="f">
                  <v:textbox inset="0,0,0,0">
                    <w:txbxContent>
                      <w:p>
                        <w:pPr>
                          <w:spacing w:before="0" w:after="160" w:line="259" w:lineRule="auto"/>
                          <w:ind w:left="0" w:right="0" w:firstLine="0"/>
                          <w:jc w:val="left"/>
                        </w:pPr>
                        <w:r>
                          <w:rPr/>
                          <w:t xml:space="preserve"> </w:t>
                        </w:r>
                      </w:p>
                    </w:txbxContent>
                  </v:textbox>
                </v:rect>
                <v:shape id="Shape 68523" style="position:absolute;width:5532;height:91;left:27743;top:2697;" coordsize="553212,9144" path="m0,0l553212,0l553212,9144l0,9144l0,0">
                  <v:stroke weight="0pt" endcap="flat" joinstyle="miter" miterlimit="10" on="false" color="#000000" opacity="0"/>
                  <v:fill on="true" color="#000000"/>
                </v:shape>
                <v:shape id="Shape 68524" style="position:absolute;width:91;height:91;left:33275;top:2697;" coordsize="9144,9144" path="m0,0l9144,0l9144,9144l0,9144l0,0">
                  <v:stroke weight="0pt" endcap="flat" joinstyle="miter" miterlimit="10" on="false" color="#000000" opacity="0"/>
                  <v:fill on="true" color="#000000"/>
                </v:shape>
                <v:shape id="Shape 68525" style="position:absolute;width:5196;height:91;left:33336;top:2697;" coordsize="519684,9144" path="m0,0l519684,0l519684,9144l0,9144l0,0">
                  <v:stroke weight="0pt" endcap="flat" joinstyle="miter" miterlimit="10" on="false" color="#000000" opacity="0"/>
                  <v:fill on="true" color="#000000"/>
                </v:shape>
                <v:shape id="Shape 68526" style="position:absolute;width:5260;height:91;left:40590;top:2697;" coordsize="526085,9144" path="m0,0l526085,0l526085,9144l0,9144l0,0">
                  <v:stroke weight="0pt" endcap="flat" joinstyle="miter" miterlimit="10" on="false" color="#000000" opacity="0"/>
                  <v:fill on="true" color="#000000"/>
                </v:shape>
                <v:shape id="Shape 68527" style="position:absolute;width:91;height:91;left:45850;top:2697;" coordsize="9144,9144" path="m0,0l9144,0l9144,9144l0,9144l0,0">
                  <v:stroke weight="0pt" endcap="flat" joinstyle="miter" miterlimit="10" on="false" color="#000000" opacity="0"/>
                  <v:fill on="true" color="#000000"/>
                </v:shape>
                <v:shape id="Shape 68528" style="position:absolute;width:5074;height:91;left:45911;top:2697;" coordsize="507492,9144" path="m0,0l507492,0l507492,9144l0,9144l0,0">
                  <v:stroke weight="0pt" endcap="flat" joinstyle="miter" miterlimit="10" on="false" color="#000000" opacity="0"/>
                  <v:fill on="true" color="#000000"/>
                </v:shape>
                <v:shape id="Shape 68529" style="position:absolute;width:91;height:91;left:50986;top:2697;" coordsize="9144,9144" path="m0,0l9144,0l9144,9144l0,9144l0,0">
                  <v:stroke weight="0pt" endcap="flat" joinstyle="miter" miterlimit="10" on="false" color="#000000" opacity="0"/>
                  <v:fill on="true" color="#000000"/>
                </v:shape>
                <v:shape id="Shape 68530" style="position:absolute;width:5090;height:91;left:51047;top:2697;" coordsize="509016,9144" path="m0,0l509016,0l509016,9144l0,9144l0,0">
                  <v:stroke weight="0pt" endcap="flat" joinstyle="miter" miterlimit="10" on="false" color="#000000" opacity="0"/>
                  <v:fill on="true" color="#000000"/>
                </v:shape>
                <v:shape id="Shape 68531" style="position:absolute;width:27743;height:91;left:0;top:5379;" coordsize="2774315,9144" path="m0,0l2774315,0l2774315,9144l0,9144l0,0">
                  <v:stroke weight="0pt" endcap="flat" joinstyle="miter" miterlimit="10" on="false" color="#000000" opacity="0"/>
                  <v:fill on="true" color="#000000"/>
                </v:shape>
                <v:shape id="Shape 68532" style="position:absolute;width:91;height:91;left:27743;top:5379;" coordsize="9144,9144" path="m0,0l9144,0l9144,9144l0,9144l0,0">
                  <v:stroke weight="0pt" endcap="flat" joinstyle="miter" miterlimit="10" on="false" color="#000000" opacity="0"/>
                  <v:fill on="true" color="#000000"/>
                </v:shape>
                <v:shape id="Shape 68533" style="position:absolute;width:5471;height:91;left:27804;top:5379;" coordsize="547116,9144" path="m0,0l547116,0l547116,9144l0,9144l0,0">
                  <v:stroke weight="0pt" endcap="flat" joinstyle="miter" miterlimit="10" on="false" color="#000000" opacity="0"/>
                  <v:fill on="true" color="#000000"/>
                </v:shape>
                <v:shape id="Shape 68534" style="position:absolute;width:91;height:91;left:33275;top:5379;" coordsize="9144,9144" path="m0,0l9144,0l9144,9144l0,9144l0,0">
                  <v:stroke weight="0pt" endcap="flat" joinstyle="miter" miterlimit="10" on="false" color="#000000" opacity="0"/>
                  <v:fill on="true" color="#000000"/>
                </v:shape>
                <v:shape id="Shape 68535" style="position:absolute;width:5196;height:91;left:33336;top:5379;" coordsize="519684,9144" path="m0,0l519684,0l519684,9144l0,9144l0,0">
                  <v:stroke weight="0pt" endcap="flat" joinstyle="miter" miterlimit="10" on="false" color="#000000" opacity="0"/>
                  <v:fill on="true" color="#000000"/>
                </v:shape>
                <v:shape id="Shape 68536" style="position:absolute;width:91;height:91;left:38533;top:5379;" coordsize="9144,9144" path="m0,0l9144,0l9144,9144l0,9144l0,0">
                  <v:stroke weight="0pt" endcap="flat" joinstyle="miter" miterlimit="10" on="false" color="#000000" opacity="0"/>
                  <v:fill on="true" color="#000000"/>
                </v:shape>
                <v:shape id="Shape 68537" style="position:absolute;width:1996;height:91;left:38594;top:5379;" coordsize="199644,9144" path="m0,0l199644,0l199644,9144l0,9144l0,0">
                  <v:stroke weight="0pt" endcap="flat" joinstyle="miter" miterlimit="10" on="false" color="#000000" opacity="0"/>
                  <v:fill on="true" color="#000000"/>
                </v:shape>
                <v:shape id="Shape 68538" style="position:absolute;width:91;height:91;left:40590;top:5379;" coordsize="9144,9144" path="m0,0l9144,0l9144,9144l0,9144l0,0">
                  <v:stroke weight="0pt" endcap="flat" joinstyle="miter" miterlimit="10" on="false" color="#000000" opacity="0"/>
                  <v:fill on="true" color="#000000"/>
                </v:shape>
                <v:shape id="Shape 68539" style="position:absolute;width:5199;height:91;left:40651;top:5379;" coordsize="519989,9144" path="m0,0l519989,0l519989,9144l0,9144l0,0">
                  <v:stroke weight="0pt" endcap="flat" joinstyle="miter" miterlimit="10" on="false" color="#000000" opacity="0"/>
                  <v:fill on="true" color="#000000"/>
                </v:shape>
                <v:shape id="Shape 68540" style="position:absolute;width:91;height:91;left:45850;top:5379;" coordsize="9144,9144" path="m0,0l9144,0l9144,9144l0,9144l0,0">
                  <v:stroke weight="0pt" endcap="flat" joinstyle="miter" miterlimit="10" on="false" color="#000000" opacity="0"/>
                  <v:fill on="true" color="#000000"/>
                </v:shape>
                <v:shape id="Shape 68541" style="position:absolute;width:5074;height:91;left:45911;top:5379;" coordsize="507492,9144" path="m0,0l507492,0l507492,9144l0,9144l0,0">
                  <v:stroke weight="0pt" endcap="flat" joinstyle="miter" miterlimit="10" on="false" color="#000000" opacity="0"/>
                  <v:fill on="true" color="#000000"/>
                </v:shape>
                <v:shape id="Shape 68542" style="position:absolute;width:91;height:91;left:50986;top:5379;" coordsize="9144,9144" path="m0,0l9144,0l9144,9144l0,9144l0,0">
                  <v:stroke weight="0pt" endcap="flat" joinstyle="miter" miterlimit="10" on="false" color="#000000" opacity="0"/>
                  <v:fill on="true" color="#000000"/>
                </v:shape>
                <v:shape id="Shape 68543" style="position:absolute;width:5090;height:91;left:51047;top:5379;" coordsize="509016,9144" path="m0,0l509016,0l509016,9144l0,9144l0,0">
                  <v:stroke weight="0pt" endcap="flat" joinstyle="miter" miterlimit="10" on="false" color="#000000" opacity="0"/>
                  <v:fill on="true" color="#000000"/>
                </v:shape>
                <v:shape id="Shape 68544" style="position:absolute;width:91;height:91;left:56137;top:5379;" coordsize="9144,9144" path="m0,0l9144,0l9144,9144l0,9144l0,0">
                  <v:stroke weight="0pt" endcap="flat" joinstyle="miter" miterlimit="10" on="false" color="#000000" opacity="0"/>
                  <v:fill on="true" color="#000000"/>
                </v:shape>
                <v:shape id="Shape 68545" style="position:absolute;width:2225;height:91;left:56198;top:5379;" coordsize="222504,9144" path="m0,0l222504,0l222504,9144l0,9144l0,0">
                  <v:stroke weight="0pt" endcap="flat" joinstyle="miter" miterlimit="10" on="false" color="#000000" opacity="0"/>
                  <v:fill on="true" color="#000000"/>
                </v:shape>
                <v:shape id="Shape 68546" style="position:absolute;width:91;height:91;left:58423;top:5379;" coordsize="9144,9144" path="m0,0l9144,0l9144,9144l0,9144l0,0">
                  <v:stroke weight="0pt" endcap="flat" joinstyle="miter" miterlimit="10" on="false" color="#000000" opacity="0"/>
                  <v:fill on="true" color="#000000"/>
                </v:shape>
                <v:shape id="Shape 68547" style="position:absolute;width:4739;height:91;left:58484;top:5379;" coordsize="473964,9144" path="m0,0l473964,0l473964,9144l0,9144l0,0">
                  <v:stroke weight="0pt" endcap="flat" joinstyle="miter" miterlimit="10" on="false" color="#000000" opacity="0"/>
                  <v:fill on="true" color="#000000"/>
                </v:shape>
                <v:shape id="Shape 68548" style="position:absolute;width:91;height:91;left:63224;top:5379;" coordsize="9144,9144" path="m0,0l9144,0l9144,9144l0,9144l0,0">
                  <v:stroke weight="0pt" endcap="flat" joinstyle="miter" miterlimit="10" on="false" color="#000000" opacity="0"/>
                  <v:fill on="true" color="#000000"/>
                </v:shape>
                <v:shape id="Shape 68549" style="position:absolute;width:1996;height:91;left:63285;top:5379;" coordsize="199644,9144" path="m0,0l199644,0l199644,9144l0,9144l0,0">
                  <v:stroke weight="0pt" endcap="flat" joinstyle="miter" miterlimit="10" on="false" color="#000000" opacity="0"/>
                  <v:fill on="true" color="#000000"/>
                </v:shape>
                <v:shape id="Shape 68550" style="position:absolute;width:91;height:91;left:65281;top:5379;" coordsize="9144,9144" path="m0,0l9144,0l9144,9144l0,9144l0,0">
                  <v:stroke weight="0pt" endcap="flat" joinstyle="miter" miterlimit="10" on="false" color="#000000" opacity="0"/>
                  <v:fill on="true" color="#000000"/>
                </v:shape>
                <v:shape id="Shape 68551" style="position:absolute;width:6388;height:91;left:65342;top:5379;" coordsize="638861,9144" path="m0,0l638861,0l638861,9144l0,9144l0,0">
                  <v:stroke weight="0pt" endcap="flat" joinstyle="miter" miterlimit="10" on="false" color="#000000" opacity="0"/>
                  <v:fill on="true" color="#000000"/>
                </v:shape>
                <v:shape id="Shape 68552" style="position:absolute;width:91;height:91;left:71732;top:5379;" coordsize="9144,9144" path="m0,0l9144,0l9144,9144l0,9144l0,0">
                  <v:stroke weight="0pt" endcap="flat" joinstyle="miter" miterlimit="10" on="false" color="#000000" opacity="0"/>
                  <v:fill on="true" color="#000000"/>
                </v:shape>
                <v:shape id="Shape 68553" style="position:absolute;width:6385;height:91;left:71793;top:5379;" coordsize="638556,9144" path="m0,0l638556,0l638556,9144l0,9144l0,0">
                  <v:stroke weight="0pt" endcap="flat" joinstyle="miter" miterlimit="10" on="false" color="#000000" opacity="0"/>
                  <v:fill on="true" color="#000000"/>
                </v:shape>
              </v:group>
            </w:pict>
          </mc:Fallback>
        </mc:AlternateContent>
      </w:r>
      <w:r>
        <w:rPr>
          <w:i/>
        </w:rPr>
        <w:t xml:space="preserve">M </w:t>
      </w:r>
      <w:r>
        <w:rPr>
          <w:i/>
        </w:rPr>
        <w:tab/>
        <w:t xml:space="preserve">SD </w:t>
      </w:r>
      <w:r>
        <w:rPr>
          <w:i/>
        </w:rPr>
        <w:tab/>
        <w:t xml:space="preserve">S </w:t>
      </w:r>
      <w:r>
        <w:rPr>
          <w:i/>
          <w:vertAlign w:val="subscript"/>
        </w:rPr>
        <w:t>E</w:t>
      </w:r>
      <w:r>
        <w:rPr>
          <w:i/>
        </w:rPr>
        <w:t xml:space="preserve"> </w:t>
      </w:r>
      <w:r>
        <w:rPr>
          <w:i/>
        </w:rPr>
        <w:tab/>
        <w:t xml:space="preserve">M </w:t>
      </w:r>
      <w:r>
        <w:rPr>
          <w:i/>
        </w:rPr>
        <w:tab/>
        <w:t xml:space="preserve">SD </w:t>
      </w:r>
    </w:p>
    <w:tbl>
      <w:tblPr>
        <w:tblStyle w:val="TableGrid"/>
        <w:tblW w:w="12156" w:type="dxa"/>
        <w:tblInd w:w="0" w:type="dxa"/>
        <w:tblCellMar>
          <w:top w:w="13" w:type="dxa"/>
          <w:left w:w="0" w:type="dxa"/>
          <w:bottom w:w="0" w:type="dxa"/>
          <w:right w:w="0" w:type="dxa"/>
        </w:tblCellMar>
        <w:tblLook w:val="04A0" w:firstRow="1" w:lastRow="0" w:firstColumn="1" w:lastColumn="0" w:noHBand="0" w:noVBand="1"/>
      </w:tblPr>
      <w:tblGrid>
        <w:gridCol w:w="4522"/>
        <w:gridCol w:w="874"/>
        <w:gridCol w:w="670"/>
        <w:gridCol w:w="518"/>
        <w:gridCol w:w="807"/>
        <w:gridCol w:w="787"/>
        <w:gridCol w:w="732"/>
        <w:gridCol w:w="396"/>
        <w:gridCol w:w="1033"/>
        <w:gridCol w:w="1018"/>
        <w:gridCol w:w="799"/>
      </w:tblGrid>
      <w:tr w:rsidR="00090AB8" w14:paraId="78623E14" w14:textId="77777777">
        <w:trPr>
          <w:trHeight w:val="351"/>
        </w:trPr>
        <w:tc>
          <w:tcPr>
            <w:tcW w:w="4523" w:type="dxa"/>
            <w:tcBorders>
              <w:top w:val="nil"/>
              <w:left w:val="nil"/>
              <w:bottom w:val="nil"/>
              <w:right w:val="nil"/>
            </w:tcBorders>
          </w:tcPr>
          <w:p w14:paraId="3473CF50" w14:textId="77777777" w:rsidR="00090AB8" w:rsidRDefault="00E56B20">
            <w:pPr>
              <w:spacing w:after="0" w:line="259" w:lineRule="auto"/>
              <w:ind w:left="0" w:right="0" w:firstLine="0"/>
              <w:jc w:val="left"/>
            </w:pPr>
            <w:r>
              <w:t xml:space="preserve">Agreeableness </w:t>
            </w:r>
          </w:p>
        </w:tc>
        <w:tc>
          <w:tcPr>
            <w:tcW w:w="874" w:type="dxa"/>
            <w:tcBorders>
              <w:top w:val="nil"/>
              <w:left w:val="nil"/>
              <w:bottom w:val="nil"/>
              <w:right w:val="nil"/>
            </w:tcBorders>
          </w:tcPr>
          <w:p w14:paraId="59E50C99" w14:textId="77777777" w:rsidR="00090AB8" w:rsidRDefault="00E56B20">
            <w:pPr>
              <w:spacing w:after="0" w:line="259" w:lineRule="auto"/>
              <w:ind w:left="79" w:right="0" w:firstLine="0"/>
              <w:jc w:val="left"/>
            </w:pPr>
            <w:r>
              <w:t xml:space="preserve">0.95 </w:t>
            </w:r>
          </w:p>
        </w:tc>
        <w:tc>
          <w:tcPr>
            <w:tcW w:w="670" w:type="dxa"/>
            <w:tcBorders>
              <w:top w:val="nil"/>
              <w:left w:val="nil"/>
              <w:bottom w:val="nil"/>
              <w:right w:val="nil"/>
            </w:tcBorders>
          </w:tcPr>
          <w:p w14:paraId="43212FEF" w14:textId="77777777" w:rsidR="00090AB8" w:rsidRDefault="00E56B20">
            <w:pPr>
              <w:spacing w:after="0" w:line="259" w:lineRule="auto"/>
              <w:ind w:left="34" w:right="0" w:firstLine="0"/>
              <w:jc w:val="left"/>
            </w:pPr>
            <w:r>
              <w:t xml:space="preserve">0.03 </w:t>
            </w:r>
          </w:p>
        </w:tc>
        <w:tc>
          <w:tcPr>
            <w:tcW w:w="518" w:type="dxa"/>
            <w:tcBorders>
              <w:top w:val="nil"/>
              <w:left w:val="nil"/>
              <w:bottom w:val="nil"/>
              <w:right w:val="nil"/>
            </w:tcBorders>
          </w:tcPr>
          <w:p w14:paraId="6B38C24E" w14:textId="77777777" w:rsidR="00090AB8" w:rsidRDefault="00E56B20">
            <w:pPr>
              <w:spacing w:after="0" w:line="259" w:lineRule="auto"/>
              <w:ind w:left="108" w:right="0" w:firstLine="0"/>
              <w:jc w:val="left"/>
            </w:pPr>
            <w:r>
              <w:t xml:space="preserve"> </w:t>
            </w:r>
          </w:p>
        </w:tc>
        <w:tc>
          <w:tcPr>
            <w:tcW w:w="807" w:type="dxa"/>
            <w:tcBorders>
              <w:top w:val="nil"/>
              <w:left w:val="nil"/>
              <w:bottom w:val="nil"/>
              <w:right w:val="nil"/>
            </w:tcBorders>
          </w:tcPr>
          <w:p w14:paraId="7B832C68" w14:textId="77777777" w:rsidR="00090AB8" w:rsidRDefault="00E56B20">
            <w:pPr>
              <w:spacing w:after="0" w:line="259" w:lineRule="auto"/>
              <w:ind w:left="0" w:right="0" w:firstLine="0"/>
              <w:jc w:val="left"/>
            </w:pPr>
            <w:r>
              <w:t xml:space="preserve">1.34 </w:t>
            </w:r>
          </w:p>
        </w:tc>
        <w:tc>
          <w:tcPr>
            <w:tcW w:w="787" w:type="dxa"/>
            <w:tcBorders>
              <w:top w:val="nil"/>
              <w:left w:val="nil"/>
              <w:bottom w:val="nil"/>
              <w:right w:val="nil"/>
            </w:tcBorders>
          </w:tcPr>
          <w:p w14:paraId="724B9E92" w14:textId="77777777" w:rsidR="00090AB8" w:rsidRDefault="00E56B20">
            <w:pPr>
              <w:spacing w:after="0" w:line="259" w:lineRule="auto"/>
              <w:ind w:left="0" w:right="0" w:firstLine="0"/>
              <w:jc w:val="left"/>
            </w:pPr>
            <w:r>
              <w:t xml:space="preserve">0.90 </w:t>
            </w:r>
          </w:p>
        </w:tc>
        <w:tc>
          <w:tcPr>
            <w:tcW w:w="732" w:type="dxa"/>
            <w:tcBorders>
              <w:top w:val="nil"/>
              <w:left w:val="nil"/>
              <w:bottom w:val="nil"/>
              <w:right w:val="nil"/>
            </w:tcBorders>
          </w:tcPr>
          <w:p w14:paraId="5A0F2C91" w14:textId="77777777" w:rsidR="00090AB8" w:rsidRDefault="00E56B20">
            <w:pPr>
              <w:spacing w:after="0" w:line="259" w:lineRule="auto"/>
              <w:ind w:left="24" w:right="0" w:firstLine="0"/>
              <w:jc w:val="left"/>
            </w:pPr>
            <w:r>
              <w:t xml:space="preserve">0.08 </w:t>
            </w:r>
          </w:p>
        </w:tc>
        <w:tc>
          <w:tcPr>
            <w:tcW w:w="396" w:type="dxa"/>
            <w:tcBorders>
              <w:top w:val="nil"/>
              <w:left w:val="nil"/>
              <w:bottom w:val="nil"/>
              <w:right w:val="nil"/>
            </w:tcBorders>
          </w:tcPr>
          <w:p w14:paraId="132D9550" w14:textId="77777777" w:rsidR="00090AB8" w:rsidRDefault="00E56B20">
            <w:pPr>
              <w:spacing w:after="0" w:line="259" w:lineRule="auto"/>
              <w:ind w:left="72" w:right="0" w:firstLine="0"/>
              <w:jc w:val="left"/>
            </w:pPr>
            <w:r>
              <w:t xml:space="preserve"> </w:t>
            </w:r>
          </w:p>
        </w:tc>
        <w:tc>
          <w:tcPr>
            <w:tcW w:w="1033" w:type="dxa"/>
            <w:tcBorders>
              <w:top w:val="nil"/>
              <w:left w:val="nil"/>
              <w:bottom w:val="nil"/>
              <w:right w:val="nil"/>
            </w:tcBorders>
          </w:tcPr>
          <w:p w14:paraId="56C5E159" w14:textId="77777777" w:rsidR="00090AB8" w:rsidRDefault="00E56B20">
            <w:pPr>
              <w:spacing w:after="0" w:line="259" w:lineRule="auto"/>
              <w:ind w:left="108" w:right="0" w:firstLine="0"/>
              <w:jc w:val="left"/>
            </w:pPr>
            <w:r>
              <w:t xml:space="preserve">2.76 </w:t>
            </w:r>
            <w:r>
              <w:rPr>
                <w:sz w:val="16"/>
              </w:rPr>
              <w:t xml:space="preserve">*** </w:t>
            </w:r>
          </w:p>
        </w:tc>
        <w:tc>
          <w:tcPr>
            <w:tcW w:w="1018" w:type="dxa"/>
            <w:tcBorders>
              <w:top w:val="nil"/>
              <w:left w:val="nil"/>
              <w:bottom w:val="nil"/>
              <w:right w:val="nil"/>
            </w:tcBorders>
          </w:tcPr>
          <w:p w14:paraId="0062F185" w14:textId="77777777" w:rsidR="00090AB8" w:rsidRDefault="00E56B20">
            <w:pPr>
              <w:spacing w:after="0" w:line="259" w:lineRule="auto"/>
              <w:ind w:left="41" w:right="0" w:firstLine="0"/>
              <w:jc w:val="center"/>
            </w:pPr>
            <w:r>
              <w:t xml:space="preserve">0.29 </w:t>
            </w:r>
          </w:p>
        </w:tc>
        <w:tc>
          <w:tcPr>
            <w:tcW w:w="799" w:type="dxa"/>
            <w:tcBorders>
              <w:top w:val="nil"/>
              <w:left w:val="nil"/>
              <w:bottom w:val="nil"/>
              <w:right w:val="nil"/>
            </w:tcBorders>
          </w:tcPr>
          <w:p w14:paraId="6ED83B27" w14:textId="77777777" w:rsidR="00090AB8" w:rsidRDefault="00E56B20">
            <w:pPr>
              <w:spacing w:after="0" w:line="259" w:lineRule="auto"/>
              <w:ind w:left="0" w:right="60" w:firstLine="0"/>
              <w:jc w:val="right"/>
            </w:pPr>
            <w:r>
              <w:t xml:space="preserve">0.64 </w:t>
            </w:r>
          </w:p>
        </w:tc>
      </w:tr>
      <w:tr w:rsidR="00090AB8" w14:paraId="0EE7A2B1" w14:textId="77777777">
        <w:trPr>
          <w:trHeight w:val="414"/>
        </w:trPr>
        <w:tc>
          <w:tcPr>
            <w:tcW w:w="4523" w:type="dxa"/>
            <w:tcBorders>
              <w:top w:val="nil"/>
              <w:left w:val="nil"/>
              <w:bottom w:val="nil"/>
              <w:right w:val="nil"/>
            </w:tcBorders>
          </w:tcPr>
          <w:p w14:paraId="6BF477AE" w14:textId="77777777" w:rsidR="00090AB8" w:rsidRDefault="00E56B20">
            <w:pPr>
              <w:spacing w:after="0" w:line="259" w:lineRule="auto"/>
              <w:ind w:left="0" w:right="0" w:firstLine="0"/>
              <w:jc w:val="left"/>
            </w:pPr>
            <w:r>
              <w:t xml:space="preserve">Relationship Conflict </w:t>
            </w:r>
          </w:p>
        </w:tc>
        <w:tc>
          <w:tcPr>
            <w:tcW w:w="874" w:type="dxa"/>
            <w:tcBorders>
              <w:top w:val="nil"/>
              <w:left w:val="nil"/>
              <w:bottom w:val="nil"/>
              <w:right w:val="nil"/>
            </w:tcBorders>
          </w:tcPr>
          <w:p w14:paraId="1CA03624" w14:textId="77777777" w:rsidR="00090AB8" w:rsidRDefault="00E56B20">
            <w:pPr>
              <w:spacing w:after="0" w:line="259" w:lineRule="auto"/>
              <w:ind w:left="79" w:right="0" w:firstLine="0"/>
              <w:jc w:val="left"/>
            </w:pPr>
            <w:r>
              <w:t xml:space="preserve">0.61 </w:t>
            </w:r>
          </w:p>
        </w:tc>
        <w:tc>
          <w:tcPr>
            <w:tcW w:w="670" w:type="dxa"/>
            <w:tcBorders>
              <w:top w:val="nil"/>
              <w:left w:val="nil"/>
              <w:bottom w:val="nil"/>
              <w:right w:val="nil"/>
            </w:tcBorders>
          </w:tcPr>
          <w:p w14:paraId="4949B428" w14:textId="77777777" w:rsidR="00090AB8" w:rsidRDefault="00E56B20">
            <w:pPr>
              <w:spacing w:after="0" w:line="259" w:lineRule="auto"/>
              <w:ind w:left="34" w:right="0" w:firstLine="0"/>
              <w:jc w:val="left"/>
            </w:pPr>
            <w:r>
              <w:t xml:space="preserve">0.33 </w:t>
            </w:r>
          </w:p>
        </w:tc>
        <w:tc>
          <w:tcPr>
            <w:tcW w:w="518" w:type="dxa"/>
            <w:tcBorders>
              <w:top w:val="nil"/>
              <w:left w:val="nil"/>
              <w:bottom w:val="nil"/>
              <w:right w:val="nil"/>
            </w:tcBorders>
          </w:tcPr>
          <w:p w14:paraId="2B913B66" w14:textId="77777777" w:rsidR="00090AB8" w:rsidRDefault="00E56B20">
            <w:pPr>
              <w:spacing w:after="0" w:line="259" w:lineRule="auto"/>
              <w:ind w:left="108" w:right="0" w:firstLine="0"/>
              <w:jc w:val="left"/>
            </w:pPr>
            <w:r>
              <w:t xml:space="preserve"> </w:t>
            </w:r>
          </w:p>
        </w:tc>
        <w:tc>
          <w:tcPr>
            <w:tcW w:w="807" w:type="dxa"/>
            <w:tcBorders>
              <w:top w:val="nil"/>
              <w:left w:val="nil"/>
              <w:bottom w:val="nil"/>
              <w:right w:val="nil"/>
            </w:tcBorders>
          </w:tcPr>
          <w:p w14:paraId="7DA07BDD" w14:textId="77777777" w:rsidR="00090AB8" w:rsidRDefault="00E56B20">
            <w:pPr>
              <w:spacing w:after="0" w:line="259" w:lineRule="auto"/>
              <w:ind w:left="0" w:right="0" w:firstLine="0"/>
              <w:jc w:val="left"/>
            </w:pPr>
            <w:r>
              <w:t xml:space="preserve">1.34 </w:t>
            </w:r>
          </w:p>
        </w:tc>
        <w:tc>
          <w:tcPr>
            <w:tcW w:w="787" w:type="dxa"/>
            <w:tcBorders>
              <w:top w:val="nil"/>
              <w:left w:val="nil"/>
              <w:bottom w:val="nil"/>
              <w:right w:val="nil"/>
            </w:tcBorders>
          </w:tcPr>
          <w:p w14:paraId="10BCB5E3" w14:textId="77777777" w:rsidR="00090AB8" w:rsidRDefault="00E56B20">
            <w:pPr>
              <w:spacing w:after="0" w:line="259" w:lineRule="auto"/>
              <w:ind w:left="0" w:right="0" w:firstLine="0"/>
              <w:jc w:val="left"/>
            </w:pPr>
            <w:r>
              <w:t xml:space="preserve">0.42 </w:t>
            </w:r>
          </w:p>
        </w:tc>
        <w:tc>
          <w:tcPr>
            <w:tcW w:w="732" w:type="dxa"/>
            <w:tcBorders>
              <w:top w:val="nil"/>
              <w:left w:val="nil"/>
              <w:bottom w:val="nil"/>
              <w:right w:val="nil"/>
            </w:tcBorders>
          </w:tcPr>
          <w:p w14:paraId="329A8ED2" w14:textId="77777777" w:rsidR="00090AB8" w:rsidRDefault="00E56B20">
            <w:pPr>
              <w:spacing w:after="0" w:line="259" w:lineRule="auto"/>
              <w:ind w:left="24" w:right="0" w:firstLine="0"/>
              <w:jc w:val="left"/>
            </w:pPr>
            <w:r>
              <w:t xml:space="preserve">0.35 </w:t>
            </w:r>
          </w:p>
        </w:tc>
        <w:tc>
          <w:tcPr>
            <w:tcW w:w="396" w:type="dxa"/>
            <w:tcBorders>
              <w:top w:val="nil"/>
              <w:left w:val="nil"/>
              <w:bottom w:val="nil"/>
              <w:right w:val="nil"/>
            </w:tcBorders>
          </w:tcPr>
          <w:p w14:paraId="6E65E175" w14:textId="77777777" w:rsidR="00090AB8" w:rsidRDefault="00E56B20">
            <w:pPr>
              <w:spacing w:after="0" w:line="259" w:lineRule="auto"/>
              <w:ind w:left="72" w:right="0" w:firstLine="0"/>
              <w:jc w:val="left"/>
            </w:pPr>
            <w:r>
              <w:t xml:space="preserve"> </w:t>
            </w:r>
          </w:p>
        </w:tc>
        <w:tc>
          <w:tcPr>
            <w:tcW w:w="1033" w:type="dxa"/>
            <w:tcBorders>
              <w:top w:val="nil"/>
              <w:left w:val="nil"/>
              <w:bottom w:val="nil"/>
              <w:right w:val="nil"/>
            </w:tcBorders>
          </w:tcPr>
          <w:p w14:paraId="5587372B" w14:textId="77777777" w:rsidR="00090AB8" w:rsidRDefault="00E56B20">
            <w:pPr>
              <w:spacing w:after="0" w:line="259" w:lineRule="auto"/>
              <w:ind w:left="108" w:right="0" w:firstLine="0"/>
              <w:jc w:val="left"/>
            </w:pPr>
            <w:r>
              <w:t xml:space="preserve">1.90 </w:t>
            </w:r>
            <w:r>
              <w:rPr>
                <w:sz w:val="16"/>
              </w:rPr>
              <w:t xml:space="preserve">** </w:t>
            </w:r>
          </w:p>
        </w:tc>
        <w:tc>
          <w:tcPr>
            <w:tcW w:w="1018" w:type="dxa"/>
            <w:tcBorders>
              <w:top w:val="nil"/>
              <w:left w:val="nil"/>
              <w:bottom w:val="nil"/>
              <w:right w:val="nil"/>
            </w:tcBorders>
          </w:tcPr>
          <w:p w14:paraId="3F5C5B97" w14:textId="77777777" w:rsidR="00090AB8" w:rsidRDefault="00E56B20">
            <w:pPr>
              <w:spacing w:after="0" w:line="259" w:lineRule="auto"/>
              <w:ind w:left="41" w:right="0" w:firstLine="0"/>
              <w:jc w:val="center"/>
            </w:pPr>
            <w:r>
              <w:t xml:space="preserve">0.17 </w:t>
            </w:r>
          </w:p>
        </w:tc>
        <w:tc>
          <w:tcPr>
            <w:tcW w:w="799" w:type="dxa"/>
            <w:tcBorders>
              <w:top w:val="nil"/>
              <w:left w:val="nil"/>
              <w:bottom w:val="nil"/>
              <w:right w:val="nil"/>
            </w:tcBorders>
          </w:tcPr>
          <w:p w14:paraId="55328A11" w14:textId="77777777" w:rsidR="00090AB8" w:rsidRDefault="00E56B20">
            <w:pPr>
              <w:spacing w:after="0" w:line="259" w:lineRule="auto"/>
              <w:ind w:left="0" w:right="60" w:firstLine="0"/>
              <w:jc w:val="right"/>
            </w:pPr>
            <w:r>
              <w:t xml:space="preserve">0.47 </w:t>
            </w:r>
          </w:p>
        </w:tc>
      </w:tr>
      <w:tr w:rsidR="00090AB8" w14:paraId="50E22467" w14:textId="77777777">
        <w:trPr>
          <w:trHeight w:val="414"/>
        </w:trPr>
        <w:tc>
          <w:tcPr>
            <w:tcW w:w="4523" w:type="dxa"/>
            <w:tcBorders>
              <w:top w:val="nil"/>
              <w:left w:val="nil"/>
              <w:bottom w:val="nil"/>
              <w:right w:val="nil"/>
            </w:tcBorders>
          </w:tcPr>
          <w:p w14:paraId="67592515" w14:textId="77777777" w:rsidR="00090AB8" w:rsidRDefault="00E56B20">
            <w:pPr>
              <w:spacing w:after="0" w:line="259" w:lineRule="auto"/>
              <w:ind w:left="0" w:right="0" w:firstLine="0"/>
              <w:jc w:val="left"/>
            </w:pPr>
            <w:r>
              <w:t xml:space="preserve">Performance Evaluation – Evaluative </w:t>
            </w:r>
          </w:p>
        </w:tc>
        <w:tc>
          <w:tcPr>
            <w:tcW w:w="874" w:type="dxa"/>
            <w:tcBorders>
              <w:top w:val="nil"/>
              <w:left w:val="nil"/>
              <w:bottom w:val="nil"/>
              <w:right w:val="nil"/>
            </w:tcBorders>
          </w:tcPr>
          <w:p w14:paraId="61F08D17" w14:textId="77777777" w:rsidR="00090AB8" w:rsidRDefault="00E56B20">
            <w:pPr>
              <w:spacing w:after="0" w:line="259" w:lineRule="auto"/>
              <w:ind w:left="79" w:right="0" w:firstLine="0"/>
              <w:jc w:val="left"/>
            </w:pPr>
            <w:r>
              <w:t xml:space="preserve">0.95 </w:t>
            </w:r>
          </w:p>
        </w:tc>
        <w:tc>
          <w:tcPr>
            <w:tcW w:w="670" w:type="dxa"/>
            <w:tcBorders>
              <w:top w:val="nil"/>
              <w:left w:val="nil"/>
              <w:bottom w:val="nil"/>
              <w:right w:val="nil"/>
            </w:tcBorders>
          </w:tcPr>
          <w:p w14:paraId="64618BDC" w14:textId="77777777" w:rsidR="00090AB8" w:rsidRDefault="00E56B20">
            <w:pPr>
              <w:spacing w:after="0" w:line="259" w:lineRule="auto"/>
              <w:ind w:left="34" w:right="0" w:firstLine="0"/>
              <w:jc w:val="left"/>
            </w:pPr>
            <w:r>
              <w:t xml:space="preserve">0.15 </w:t>
            </w:r>
          </w:p>
        </w:tc>
        <w:tc>
          <w:tcPr>
            <w:tcW w:w="518" w:type="dxa"/>
            <w:tcBorders>
              <w:top w:val="nil"/>
              <w:left w:val="nil"/>
              <w:bottom w:val="nil"/>
              <w:right w:val="nil"/>
            </w:tcBorders>
          </w:tcPr>
          <w:p w14:paraId="0D3F7554" w14:textId="77777777" w:rsidR="00090AB8" w:rsidRDefault="00E56B20">
            <w:pPr>
              <w:spacing w:after="0" w:line="259" w:lineRule="auto"/>
              <w:ind w:left="0" w:right="0" w:firstLine="0"/>
              <w:jc w:val="left"/>
            </w:pPr>
            <w:r>
              <w:t xml:space="preserve"> </w:t>
            </w:r>
          </w:p>
        </w:tc>
        <w:tc>
          <w:tcPr>
            <w:tcW w:w="807" w:type="dxa"/>
            <w:tcBorders>
              <w:top w:val="nil"/>
              <w:left w:val="nil"/>
              <w:bottom w:val="nil"/>
              <w:right w:val="nil"/>
            </w:tcBorders>
          </w:tcPr>
          <w:p w14:paraId="5684DB66" w14:textId="77777777" w:rsidR="00090AB8" w:rsidRDefault="00E56B20">
            <w:pPr>
              <w:spacing w:after="0" w:line="259" w:lineRule="auto"/>
              <w:ind w:left="0" w:right="0" w:firstLine="0"/>
              <w:jc w:val="left"/>
            </w:pPr>
            <w:r>
              <w:t xml:space="preserve">1.34 </w:t>
            </w:r>
          </w:p>
        </w:tc>
        <w:tc>
          <w:tcPr>
            <w:tcW w:w="787" w:type="dxa"/>
            <w:tcBorders>
              <w:top w:val="nil"/>
              <w:left w:val="nil"/>
              <w:bottom w:val="nil"/>
              <w:right w:val="nil"/>
            </w:tcBorders>
          </w:tcPr>
          <w:p w14:paraId="41E1C7A0" w14:textId="77777777" w:rsidR="00090AB8" w:rsidRDefault="00E56B20">
            <w:pPr>
              <w:spacing w:after="0" w:line="259" w:lineRule="auto"/>
              <w:ind w:left="0" w:right="0" w:firstLine="0"/>
              <w:jc w:val="left"/>
            </w:pPr>
            <w:r>
              <w:t xml:space="preserve">0.94 </w:t>
            </w:r>
          </w:p>
        </w:tc>
        <w:tc>
          <w:tcPr>
            <w:tcW w:w="732" w:type="dxa"/>
            <w:tcBorders>
              <w:top w:val="nil"/>
              <w:left w:val="nil"/>
              <w:bottom w:val="nil"/>
              <w:right w:val="nil"/>
            </w:tcBorders>
          </w:tcPr>
          <w:p w14:paraId="0DB40A5D" w14:textId="77777777" w:rsidR="00090AB8" w:rsidRDefault="00E56B20">
            <w:pPr>
              <w:spacing w:after="0" w:line="259" w:lineRule="auto"/>
              <w:ind w:left="24" w:right="0" w:firstLine="0"/>
              <w:jc w:val="left"/>
            </w:pPr>
            <w:r>
              <w:t xml:space="preserve">0.15 </w:t>
            </w:r>
          </w:p>
        </w:tc>
        <w:tc>
          <w:tcPr>
            <w:tcW w:w="396" w:type="dxa"/>
            <w:tcBorders>
              <w:top w:val="nil"/>
              <w:left w:val="nil"/>
              <w:bottom w:val="nil"/>
              <w:right w:val="nil"/>
            </w:tcBorders>
          </w:tcPr>
          <w:p w14:paraId="4EFE3EF7" w14:textId="77777777" w:rsidR="00090AB8" w:rsidRDefault="00E56B20">
            <w:pPr>
              <w:spacing w:after="0" w:line="259" w:lineRule="auto"/>
              <w:ind w:left="72" w:right="0" w:firstLine="0"/>
              <w:jc w:val="left"/>
            </w:pPr>
            <w:r>
              <w:t xml:space="preserve"> </w:t>
            </w:r>
          </w:p>
        </w:tc>
        <w:tc>
          <w:tcPr>
            <w:tcW w:w="1033" w:type="dxa"/>
            <w:tcBorders>
              <w:top w:val="nil"/>
              <w:left w:val="nil"/>
              <w:bottom w:val="nil"/>
              <w:right w:val="nil"/>
            </w:tcBorders>
          </w:tcPr>
          <w:p w14:paraId="0AC277E1" w14:textId="77777777" w:rsidR="00090AB8" w:rsidRDefault="00E56B20">
            <w:pPr>
              <w:spacing w:after="0" w:line="259" w:lineRule="auto"/>
              <w:ind w:left="108" w:right="0" w:firstLine="0"/>
              <w:jc w:val="left"/>
            </w:pPr>
            <w:r>
              <w:t xml:space="preserve">2.98 </w:t>
            </w:r>
            <w:r>
              <w:rPr>
                <w:vertAlign w:val="superscript"/>
              </w:rPr>
              <w:footnoteReference w:id="1"/>
            </w:r>
            <w:r>
              <w:t xml:space="preserve"> </w:t>
            </w:r>
          </w:p>
        </w:tc>
        <w:tc>
          <w:tcPr>
            <w:tcW w:w="1018" w:type="dxa"/>
            <w:tcBorders>
              <w:top w:val="nil"/>
              <w:left w:val="nil"/>
              <w:bottom w:val="nil"/>
              <w:right w:val="nil"/>
            </w:tcBorders>
          </w:tcPr>
          <w:p w14:paraId="617DA6A9" w14:textId="77777777" w:rsidR="00090AB8" w:rsidRDefault="00E56B20">
            <w:pPr>
              <w:spacing w:after="0" w:line="259" w:lineRule="auto"/>
              <w:ind w:left="41" w:right="0" w:firstLine="0"/>
              <w:jc w:val="center"/>
            </w:pPr>
            <w:r>
              <w:t xml:space="preserve">0.31 </w:t>
            </w:r>
          </w:p>
        </w:tc>
        <w:tc>
          <w:tcPr>
            <w:tcW w:w="799" w:type="dxa"/>
            <w:tcBorders>
              <w:top w:val="nil"/>
              <w:left w:val="nil"/>
              <w:bottom w:val="nil"/>
              <w:right w:val="nil"/>
            </w:tcBorders>
          </w:tcPr>
          <w:p w14:paraId="2C6F9CE1" w14:textId="77777777" w:rsidR="00090AB8" w:rsidRDefault="00E56B20">
            <w:pPr>
              <w:spacing w:after="0" w:line="259" w:lineRule="auto"/>
              <w:ind w:left="0" w:right="60" w:firstLine="0"/>
              <w:jc w:val="right"/>
            </w:pPr>
            <w:r>
              <w:t xml:space="preserve">0.66 </w:t>
            </w:r>
          </w:p>
        </w:tc>
      </w:tr>
      <w:tr w:rsidR="00090AB8" w14:paraId="39BB1F3B" w14:textId="77777777">
        <w:trPr>
          <w:trHeight w:val="351"/>
        </w:trPr>
        <w:tc>
          <w:tcPr>
            <w:tcW w:w="4523" w:type="dxa"/>
            <w:tcBorders>
              <w:top w:val="nil"/>
              <w:left w:val="nil"/>
              <w:bottom w:val="nil"/>
              <w:right w:val="nil"/>
            </w:tcBorders>
          </w:tcPr>
          <w:p w14:paraId="0E9B53E5" w14:textId="77777777" w:rsidR="00090AB8" w:rsidRDefault="00E56B20">
            <w:pPr>
              <w:spacing w:after="0" w:line="259" w:lineRule="auto"/>
              <w:ind w:left="0" w:right="0" w:firstLine="0"/>
              <w:jc w:val="left"/>
            </w:pPr>
            <w:r>
              <w:t xml:space="preserve">Performance Evaluation – Developmental </w:t>
            </w:r>
          </w:p>
        </w:tc>
        <w:tc>
          <w:tcPr>
            <w:tcW w:w="874" w:type="dxa"/>
            <w:tcBorders>
              <w:top w:val="nil"/>
              <w:left w:val="nil"/>
              <w:bottom w:val="nil"/>
              <w:right w:val="nil"/>
            </w:tcBorders>
          </w:tcPr>
          <w:p w14:paraId="77EE2ED0" w14:textId="77777777" w:rsidR="00090AB8" w:rsidRDefault="00E56B20">
            <w:pPr>
              <w:spacing w:after="0" w:line="259" w:lineRule="auto"/>
              <w:ind w:left="79" w:right="0" w:firstLine="0"/>
              <w:jc w:val="left"/>
            </w:pPr>
            <w:r>
              <w:t xml:space="preserve">0.98 </w:t>
            </w:r>
          </w:p>
        </w:tc>
        <w:tc>
          <w:tcPr>
            <w:tcW w:w="670" w:type="dxa"/>
            <w:tcBorders>
              <w:top w:val="nil"/>
              <w:left w:val="nil"/>
              <w:bottom w:val="nil"/>
              <w:right w:val="nil"/>
            </w:tcBorders>
          </w:tcPr>
          <w:p w14:paraId="0786CB5D" w14:textId="77777777" w:rsidR="00090AB8" w:rsidRDefault="00E56B20">
            <w:pPr>
              <w:spacing w:after="0" w:line="259" w:lineRule="auto"/>
              <w:ind w:left="34" w:right="0" w:firstLine="0"/>
              <w:jc w:val="left"/>
            </w:pPr>
            <w:r>
              <w:t xml:space="preserve">0.01 </w:t>
            </w:r>
          </w:p>
        </w:tc>
        <w:tc>
          <w:tcPr>
            <w:tcW w:w="518" w:type="dxa"/>
            <w:tcBorders>
              <w:top w:val="nil"/>
              <w:left w:val="nil"/>
              <w:bottom w:val="nil"/>
              <w:right w:val="nil"/>
            </w:tcBorders>
          </w:tcPr>
          <w:p w14:paraId="5934748B" w14:textId="77777777" w:rsidR="00090AB8" w:rsidRDefault="00E56B20">
            <w:pPr>
              <w:spacing w:after="0" w:line="259" w:lineRule="auto"/>
              <w:ind w:left="0" w:right="0" w:firstLine="0"/>
              <w:jc w:val="left"/>
            </w:pPr>
            <w:r>
              <w:t xml:space="preserve"> </w:t>
            </w:r>
          </w:p>
        </w:tc>
        <w:tc>
          <w:tcPr>
            <w:tcW w:w="807" w:type="dxa"/>
            <w:tcBorders>
              <w:top w:val="nil"/>
              <w:left w:val="nil"/>
              <w:bottom w:val="nil"/>
              <w:right w:val="nil"/>
            </w:tcBorders>
          </w:tcPr>
          <w:p w14:paraId="4C67D675" w14:textId="77777777" w:rsidR="00090AB8" w:rsidRDefault="00E56B20">
            <w:pPr>
              <w:spacing w:after="0" w:line="259" w:lineRule="auto"/>
              <w:ind w:left="0" w:right="0" w:firstLine="0"/>
              <w:jc w:val="left"/>
            </w:pPr>
            <w:r>
              <w:t xml:space="preserve">1.34 </w:t>
            </w:r>
          </w:p>
        </w:tc>
        <w:tc>
          <w:tcPr>
            <w:tcW w:w="787" w:type="dxa"/>
            <w:tcBorders>
              <w:top w:val="nil"/>
              <w:left w:val="nil"/>
              <w:bottom w:val="nil"/>
              <w:right w:val="nil"/>
            </w:tcBorders>
          </w:tcPr>
          <w:p w14:paraId="469B17CD" w14:textId="77777777" w:rsidR="00090AB8" w:rsidRDefault="00E56B20">
            <w:pPr>
              <w:spacing w:after="0" w:line="259" w:lineRule="auto"/>
              <w:ind w:left="0" w:right="0" w:firstLine="0"/>
              <w:jc w:val="left"/>
            </w:pPr>
            <w:r>
              <w:t xml:space="preserve">0.96 </w:t>
            </w:r>
          </w:p>
        </w:tc>
        <w:tc>
          <w:tcPr>
            <w:tcW w:w="732" w:type="dxa"/>
            <w:tcBorders>
              <w:top w:val="nil"/>
              <w:left w:val="nil"/>
              <w:bottom w:val="nil"/>
              <w:right w:val="nil"/>
            </w:tcBorders>
          </w:tcPr>
          <w:p w14:paraId="46ECF062" w14:textId="77777777" w:rsidR="00090AB8" w:rsidRDefault="00E56B20">
            <w:pPr>
              <w:spacing w:after="0" w:line="259" w:lineRule="auto"/>
              <w:ind w:left="24" w:right="0" w:firstLine="0"/>
              <w:jc w:val="left"/>
            </w:pPr>
            <w:r>
              <w:t xml:space="preserve">0.03 </w:t>
            </w:r>
          </w:p>
        </w:tc>
        <w:tc>
          <w:tcPr>
            <w:tcW w:w="396" w:type="dxa"/>
            <w:tcBorders>
              <w:top w:val="nil"/>
              <w:left w:val="nil"/>
              <w:bottom w:val="nil"/>
              <w:right w:val="nil"/>
            </w:tcBorders>
          </w:tcPr>
          <w:p w14:paraId="0ACEC270" w14:textId="77777777" w:rsidR="00090AB8" w:rsidRDefault="00E56B20">
            <w:pPr>
              <w:spacing w:after="0" w:line="259" w:lineRule="auto"/>
              <w:ind w:left="72" w:right="0" w:firstLine="0"/>
              <w:jc w:val="left"/>
            </w:pPr>
            <w:r>
              <w:t xml:space="preserve"> </w:t>
            </w:r>
          </w:p>
        </w:tc>
        <w:tc>
          <w:tcPr>
            <w:tcW w:w="1033" w:type="dxa"/>
            <w:tcBorders>
              <w:top w:val="nil"/>
              <w:left w:val="nil"/>
              <w:bottom w:val="nil"/>
              <w:right w:val="nil"/>
            </w:tcBorders>
          </w:tcPr>
          <w:p w14:paraId="3905E634" w14:textId="77777777" w:rsidR="00090AB8" w:rsidRDefault="00E56B20">
            <w:pPr>
              <w:spacing w:after="0" w:line="259" w:lineRule="auto"/>
              <w:ind w:left="108" w:right="0" w:firstLine="0"/>
              <w:jc w:val="left"/>
            </w:pPr>
            <w:r>
              <w:t xml:space="preserve">8.08 </w:t>
            </w:r>
            <w:r>
              <w:rPr>
                <w:vertAlign w:val="superscript"/>
              </w:rPr>
              <w:t>***</w:t>
            </w:r>
            <w:r>
              <w:t xml:space="preserve"> </w:t>
            </w:r>
          </w:p>
        </w:tc>
        <w:tc>
          <w:tcPr>
            <w:tcW w:w="1018" w:type="dxa"/>
            <w:tcBorders>
              <w:top w:val="nil"/>
              <w:left w:val="nil"/>
              <w:bottom w:val="nil"/>
              <w:right w:val="nil"/>
            </w:tcBorders>
          </w:tcPr>
          <w:p w14:paraId="325D367A" w14:textId="77777777" w:rsidR="00090AB8" w:rsidRDefault="00E56B20">
            <w:pPr>
              <w:spacing w:after="0" w:line="259" w:lineRule="auto"/>
              <w:ind w:left="41" w:right="0" w:firstLine="0"/>
              <w:jc w:val="center"/>
            </w:pPr>
            <w:r>
              <w:t xml:space="preserve">0.62 </w:t>
            </w:r>
          </w:p>
        </w:tc>
        <w:tc>
          <w:tcPr>
            <w:tcW w:w="799" w:type="dxa"/>
            <w:tcBorders>
              <w:top w:val="nil"/>
              <w:left w:val="nil"/>
              <w:bottom w:val="nil"/>
              <w:right w:val="nil"/>
            </w:tcBorders>
          </w:tcPr>
          <w:p w14:paraId="3CFFBB24" w14:textId="77777777" w:rsidR="00090AB8" w:rsidRDefault="00E56B20">
            <w:pPr>
              <w:spacing w:after="0" w:line="259" w:lineRule="auto"/>
              <w:ind w:left="0" w:right="60" w:firstLine="0"/>
              <w:jc w:val="right"/>
            </w:pPr>
            <w:r>
              <w:t xml:space="preserve">0.88 </w:t>
            </w:r>
          </w:p>
        </w:tc>
      </w:tr>
    </w:tbl>
    <w:p w14:paraId="5AA9FB64" w14:textId="77777777" w:rsidR="00090AB8" w:rsidRDefault="00E56B20">
      <w:r>
        <w:br w:type="page"/>
      </w:r>
    </w:p>
    <w:p w14:paraId="461E06D1" w14:textId="77777777" w:rsidR="00090AB8" w:rsidRDefault="00E56B20">
      <w:pPr>
        <w:numPr>
          <w:ilvl w:val="0"/>
          <w:numId w:val="1"/>
        </w:numPr>
        <w:spacing w:after="0" w:line="259" w:lineRule="auto"/>
        <w:ind w:right="43" w:hanging="430"/>
        <w:jc w:val="right"/>
      </w:pPr>
      <w:r>
        <w:t>Mean, Standard Deviation, Minimum and Maximum Scales Values and Correlation Coefficients</w:t>
      </w:r>
      <w:r>
        <w:rPr>
          <w:i/>
        </w:rPr>
        <w:t xml:space="preserve"> </w:t>
      </w:r>
    </w:p>
    <w:tbl>
      <w:tblPr>
        <w:tblStyle w:val="TableGrid"/>
        <w:tblW w:w="13603" w:type="dxa"/>
        <w:tblInd w:w="-7" w:type="dxa"/>
        <w:tblCellMar>
          <w:top w:w="1" w:type="dxa"/>
          <w:left w:w="0" w:type="dxa"/>
          <w:bottom w:w="0" w:type="dxa"/>
          <w:right w:w="0" w:type="dxa"/>
        </w:tblCellMar>
        <w:tblLook w:val="04A0" w:firstRow="1" w:lastRow="0" w:firstColumn="1" w:lastColumn="0" w:noHBand="0" w:noVBand="1"/>
      </w:tblPr>
      <w:tblGrid>
        <w:gridCol w:w="4593"/>
        <w:gridCol w:w="779"/>
        <w:gridCol w:w="538"/>
        <w:gridCol w:w="696"/>
        <w:gridCol w:w="581"/>
        <w:gridCol w:w="780"/>
        <w:gridCol w:w="780"/>
        <w:gridCol w:w="794"/>
        <w:gridCol w:w="905"/>
        <w:gridCol w:w="991"/>
        <w:gridCol w:w="960"/>
        <w:gridCol w:w="984"/>
        <w:gridCol w:w="222"/>
      </w:tblGrid>
      <w:tr w:rsidR="00090AB8" w14:paraId="2DFB9EA1" w14:textId="77777777">
        <w:trPr>
          <w:trHeight w:val="425"/>
        </w:trPr>
        <w:tc>
          <w:tcPr>
            <w:tcW w:w="4595" w:type="dxa"/>
            <w:tcBorders>
              <w:top w:val="single" w:sz="4" w:space="0" w:color="000000"/>
              <w:left w:val="nil"/>
              <w:bottom w:val="single" w:sz="4" w:space="0" w:color="000000"/>
              <w:right w:val="nil"/>
            </w:tcBorders>
          </w:tcPr>
          <w:p w14:paraId="08F85174" w14:textId="77777777" w:rsidR="00090AB8" w:rsidRDefault="00E56B20">
            <w:pPr>
              <w:spacing w:after="0" w:line="259" w:lineRule="auto"/>
              <w:ind w:left="0" w:right="156" w:firstLine="0"/>
              <w:jc w:val="center"/>
            </w:pPr>
            <w:r>
              <w:t xml:space="preserve"> </w:t>
            </w:r>
          </w:p>
        </w:tc>
        <w:tc>
          <w:tcPr>
            <w:tcW w:w="780" w:type="dxa"/>
            <w:tcBorders>
              <w:top w:val="single" w:sz="4" w:space="0" w:color="000000"/>
              <w:left w:val="nil"/>
              <w:bottom w:val="single" w:sz="4" w:space="0" w:color="000000"/>
              <w:right w:val="nil"/>
            </w:tcBorders>
          </w:tcPr>
          <w:p w14:paraId="3959743B" w14:textId="77777777" w:rsidR="00090AB8" w:rsidRDefault="00E56B20">
            <w:pPr>
              <w:spacing w:after="0" w:line="259" w:lineRule="auto"/>
              <w:ind w:left="108" w:right="0" w:firstLine="0"/>
              <w:jc w:val="left"/>
            </w:pPr>
            <w:r>
              <w:rPr>
                <w:i/>
              </w:rPr>
              <w:t xml:space="preserve">M </w:t>
            </w:r>
          </w:p>
        </w:tc>
        <w:tc>
          <w:tcPr>
            <w:tcW w:w="538" w:type="dxa"/>
            <w:tcBorders>
              <w:top w:val="single" w:sz="4" w:space="0" w:color="000000"/>
              <w:left w:val="nil"/>
              <w:bottom w:val="single" w:sz="4" w:space="0" w:color="000000"/>
              <w:right w:val="nil"/>
            </w:tcBorders>
          </w:tcPr>
          <w:p w14:paraId="37CCD1E7" w14:textId="77777777" w:rsidR="00090AB8" w:rsidRDefault="00E56B20">
            <w:pPr>
              <w:spacing w:after="0" w:line="259" w:lineRule="auto"/>
              <w:ind w:left="0" w:right="0" w:firstLine="0"/>
              <w:jc w:val="left"/>
            </w:pPr>
            <w:r>
              <w:rPr>
                <w:i/>
              </w:rPr>
              <w:t xml:space="preserve">SD </w:t>
            </w:r>
          </w:p>
        </w:tc>
        <w:tc>
          <w:tcPr>
            <w:tcW w:w="1277" w:type="dxa"/>
            <w:gridSpan w:val="2"/>
            <w:tcBorders>
              <w:top w:val="single" w:sz="4" w:space="0" w:color="000000"/>
              <w:left w:val="nil"/>
              <w:bottom w:val="single" w:sz="4" w:space="0" w:color="000000"/>
              <w:right w:val="nil"/>
            </w:tcBorders>
          </w:tcPr>
          <w:p w14:paraId="479D55EC" w14:textId="77777777" w:rsidR="00090AB8" w:rsidRDefault="00E56B20">
            <w:pPr>
              <w:spacing w:after="0" w:line="259" w:lineRule="auto"/>
              <w:ind w:left="0" w:right="0" w:firstLine="0"/>
              <w:jc w:val="left"/>
            </w:pPr>
            <w:r>
              <w:rPr>
                <w:i/>
              </w:rPr>
              <w:t xml:space="preserve">Min Max </w:t>
            </w:r>
          </w:p>
        </w:tc>
        <w:tc>
          <w:tcPr>
            <w:tcW w:w="780" w:type="dxa"/>
            <w:tcBorders>
              <w:top w:val="single" w:sz="4" w:space="0" w:color="000000"/>
              <w:left w:val="nil"/>
              <w:bottom w:val="single" w:sz="4" w:space="0" w:color="000000"/>
              <w:right w:val="nil"/>
            </w:tcBorders>
          </w:tcPr>
          <w:p w14:paraId="79F611C0" w14:textId="77777777" w:rsidR="00090AB8" w:rsidRDefault="00E56B20">
            <w:pPr>
              <w:spacing w:after="0" w:line="259" w:lineRule="auto"/>
              <w:ind w:left="96" w:right="0" w:firstLine="0"/>
              <w:jc w:val="left"/>
            </w:pPr>
            <w:r>
              <w:t xml:space="preserve">1 </w:t>
            </w:r>
          </w:p>
        </w:tc>
        <w:tc>
          <w:tcPr>
            <w:tcW w:w="780" w:type="dxa"/>
            <w:tcBorders>
              <w:top w:val="single" w:sz="4" w:space="0" w:color="000000"/>
              <w:left w:val="nil"/>
              <w:bottom w:val="single" w:sz="4" w:space="0" w:color="000000"/>
              <w:right w:val="nil"/>
            </w:tcBorders>
          </w:tcPr>
          <w:p w14:paraId="7013FCD7" w14:textId="77777777" w:rsidR="00090AB8" w:rsidRDefault="00E56B20">
            <w:pPr>
              <w:spacing w:after="0" w:line="259" w:lineRule="auto"/>
              <w:ind w:left="96" w:right="0" w:firstLine="0"/>
              <w:jc w:val="left"/>
            </w:pPr>
            <w:r>
              <w:t xml:space="preserve">2 </w:t>
            </w:r>
          </w:p>
        </w:tc>
        <w:tc>
          <w:tcPr>
            <w:tcW w:w="794" w:type="dxa"/>
            <w:tcBorders>
              <w:top w:val="single" w:sz="4" w:space="0" w:color="000000"/>
              <w:left w:val="nil"/>
              <w:bottom w:val="single" w:sz="4" w:space="0" w:color="000000"/>
              <w:right w:val="nil"/>
            </w:tcBorders>
          </w:tcPr>
          <w:p w14:paraId="49D7BB51" w14:textId="77777777" w:rsidR="00090AB8" w:rsidRDefault="00E56B20">
            <w:pPr>
              <w:spacing w:after="0" w:line="259" w:lineRule="auto"/>
              <w:ind w:left="96" w:right="0" w:firstLine="0"/>
              <w:jc w:val="left"/>
            </w:pPr>
            <w:r>
              <w:t xml:space="preserve">3  </w:t>
            </w:r>
          </w:p>
        </w:tc>
        <w:tc>
          <w:tcPr>
            <w:tcW w:w="905" w:type="dxa"/>
            <w:tcBorders>
              <w:top w:val="single" w:sz="4" w:space="0" w:color="000000"/>
              <w:left w:val="nil"/>
              <w:bottom w:val="single" w:sz="4" w:space="0" w:color="000000"/>
              <w:right w:val="nil"/>
            </w:tcBorders>
          </w:tcPr>
          <w:p w14:paraId="7439EBF6" w14:textId="77777777" w:rsidR="00090AB8" w:rsidRDefault="00E56B20">
            <w:pPr>
              <w:spacing w:after="0" w:line="259" w:lineRule="auto"/>
              <w:ind w:left="204" w:right="0" w:firstLine="0"/>
              <w:jc w:val="left"/>
            </w:pPr>
            <w:r>
              <w:t xml:space="preserve">4  </w:t>
            </w:r>
          </w:p>
        </w:tc>
        <w:tc>
          <w:tcPr>
            <w:tcW w:w="991" w:type="dxa"/>
            <w:tcBorders>
              <w:top w:val="single" w:sz="4" w:space="0" w:color="000000"/>
              <w:left w:val="nil"/>
              <w:bottom w:val="single" w:sz="4" w:space="0" w:color="000000"/>
              <w:right w:val="nil"/>
            </w:tcBorders>
          </w:tcPr>
          <w:p w14:paraId="6D1E3EE4" w14:textId="77777777" w:rsidR="00090AB8" w:rsidRDefault="00E56B20">
            <w:pPr>
              <w:spacing w:after="0" w:line="259" w:lineRule="auto"/>
              <w:ind w:left="307" w:right="0" w:firstLine="0"/>
              <w:jc w:val="left"/>
            </w:pPr>
            <w:r>
              <w:t xml:space="preserve">5  </w:t>
            </w:r>
          </w:p>
        </w:tc>
        <w:tc>
          <w:tcPr>
            <w:tcW w:w="960" w:type="dxa"/>
            <w:tcBorders>
              <w:top w:val="single" w:sz="4" w:space="0" w:color="000000"/>
              <w:left w:val="nil"/>
              <w:bottom w:val="single" w:sz="4" w:space="0" w:color="000000"/>
              <w:right w:val="nil"/>
            </w:tcBorders>
          </w:tcPr>
          <w:p w14:paraId="3C5F9ADA" w14:textId="77777777" w:rsidR="00090AB8" w:rsidRDefault="00E56B20">
            <w:pPr>
              <w:spacing w:after="0" w:line="259" w:lineRule="auto"/>
              <w:ind w:left="278" w:right="0" w:firstLine="0"/>
              <w:jc w:val="left"/>
            </w:pPr>
            <w:r>
              <w:t xml:space="preserve">6 </w:t>
            </w:r>
          </w:p>
        </w:tc>
        <w:tc>
          <w:tcPr>
            <w:tcW w:w="984" w:type="dxa"/>
            <w:tcBorders>
              <w:top w:val="single" w:sz="4" w:space="0" w:color="000000"/>
              <w:left w:val="nil"/>
              <w:bottom w:val="single" w:sz="4" w:space="0" w:color="000000"/>
              <w:right w:val="nil"/>
            </w:tcBorders>
          </w:tcPr>
          <w:p w14:paraId="3AC477EF" w14:textId="77777777" w:rsidR="00090AB8" w:rsidRDefault="00E56B20">
            <w:pPr>
              <w:spacing w:after="0" w:line="259" w:lineRule="auto"/>
              <w:ind w:left="310" w:right="0" w:firstLine="0"/>
              <w:jc w:val="left"/>
            </w:pPr>
            <w:r>
              <w:t xml:space="preserve">7 </w:t>
            </w:r>
          </w:p>
        </w:tc>
        <w:tc>
          <w:tcPr>
            <w:tcW w:w="218" w:type="dxa"/>
            <w:tcBorders>
              <w:top w:val="single" w:sz="4" w:space="0" w:color="000000"/>
              <w:left w:val="nil"/>
              <w:bottom w:val="single" w:sz="4" w:space="0" w:color="000000"/>
              <w:right w:val="nil"/>
            </w:tcBorders>
          </w:tcPr>
          <w:p w14:paraId="1E39E464" w14:textId="77777777" w:rsidR="00090AB8" w:rsidRDefault="00E56B20">
            <w:pPr>
              <w:spacing w:after="0" w:line="259" w:lineRule="auto"/>
              <w:ind w:left="0" w:right="0" w:firstLine="0"/>
            </w:pPr>
            <w:r>
              <w:t xml:space="preserve">8 </w:t>
            </w:r>
          </w:p>
        </w:tc>
      </w:tr>
      <w:tr w:rsidR="00090AB8" w14:paraId="05031287" w14:textId="77777777">
        <w:trPr>
          <w:trHeight w:val="349"/>
        </w:trPr>
        <w:tc>
          <w:tcPr>
            <w:tcW w:w="4595" w:type="dxa"/>
            <w:tcBorders>
              <w:top w:val="single" w:sz="4" w:space="0" w:color="000000"/>
              <w:left w:val="nil"/>
              <w:bottom w:val="nil"/>
              <w:right w:val="nil"/>
            </w:tcBorders>
          </w:tcPr>
          <w:p w14:paraId="29015936" w14:textId="77777777" w:rsidR="00090AB8" w:rsidRDefault="00E56B20">
            <w:pPr>
              <w:spacing w:after="0" w:line="259" w:lineRule="auto"/>
              <w:ind w:left="26" w:right="0" w:firstLine="0"/>
              <w:jc w:val="left"/>
            </w:pPr>
            <w:r>
              <w:t xml:space="preserve">1. Group Members’ Experience </w:t>
            </w:r>
          </w:p>
        </w:tc>
        <w:tc>
          <w:tcPr>
            <w:tcW w:w="780" w:type="dxa"/>
            <w:tcBorders>
              <w:top w:val="single" w:sz="4" w:space="0" w:color="000000"/>
              <w:left w:val="nil"/>
              <w:bottom w:val="nil"/>
              <w:right w:val="nil"/>
            </w:tcBorders>
          </w:tcPr>
          <w:p w14:paraId="33C83479" w14:textId="77777777" w:rsidR="00090AB8" w:rsidRDefault="00E56B20">
            <w:pPr>
              <w:spacing w:after="0" w:line="259" w:lineRule="auto"/>
              <w:ind w:left="120" w:right="0" w:firstLine="0"/>
              <w:jc w:val="left"/>
            </w:pPr>
            <w:r>
              <w:t xml:space="preserve">3.21 </w:t>
            </w:r>
          </w:p>
        </w:tc>
        <w:tc>
          <w:tcPr>
            <w:tcW w:w="538" w:type="dxa"/>
            <w:tcBorders>
              <w:top w:val="single" w:sz="4" w:space="0" w:color="000000"/>
              <w:left w:val="nil"/>
              <w:bottom w:val="nil"/>
              <w:right w:val="nil"/>
            </w:tcBorders>
          </w:tcPr>
          <w:p w14:paraId="2291E737" w14:textId="77777777" w:rsidR="00090AB8" w:rsidRDefault="00E56B20">
            <w:pPr>
              <w:spacing w:after="0" w:line="259" w:lineRule="auto"/>
              <w:ind w:left="0" w:right="0" w:firstLine="0"/>
            </w:pPr>
            <w:r>
              <w:t xml:space="preserve">0.87 </w:t>
            </w:r>
          </w:p>
        </w:tc>
        <w:tc>
          <w:tcPr>
            <w:tcW w:w="696" w:type="dxa"/>
            <w:tcBorders>
              <w:top w:val="single" w:sz="4" w:space="0" w:color="000000"/>
              <w:left w:val="nil"/>
              <w:bottom w:val="nil"/>
              <w:right w:val="nil"/>
            </w:tcBorders>
          </w:tcPr>
          <w:p w14:paraId="525FF9FA" w14:textId="77777777" w:rsidR="00090AB8" w:rsidRDefault="00E56B20">
            <w:pPr>
              <w:spacing w:after="0" w:line="259" w:lineRule="auto"/>
              <w:ind w:left="0" w:right="38" w:firstLine="0"/>
              <w:jc w:val="center"/>
            </w:pPr>
            <w:r>
              <w:t xml:space="preserve">1 </w:t>
            </w:r>
          </w:p>
        </w:tc>
        <w:tc>
          <w:tcPr>
            <w:tcW w:w="581" w:type="dxa"/>
            <w:tcBorders>
              <w:top w:val="single" w:sz="4" w:space="0" w:color="000000"/>
              <w:left w:val="nil"/>
              <w:bottom w:val="nil"/>
              <w:right w:val="nil"/>
            </w:tcBorders>
          </w:tcPr>
          <w:p w14:paraId="4705D339" w14:textId="77777777" w:rsidR="00090AB8" w:rsidRDefault="00E56B20">
            <w:pPr>
              <w:spacing w:after="0" w:line="259" w:lineRule="auto"/>
              <w:ind w:left="120" w:right="0" w:firstLine="0"/>
              <w:jc w:val="left"/>
            </w:pPr>
            <w:r>
              <w:t xml:space="preserve">4 </w:t>
            </w:r>
          </w:p>
        </w:tc>
        <w:tc>
          <w:tcPr>
            <w:tcW w:w="780" w:type="dxa"/>
            <w:tcBorders>
              <w:top w:val="single" w:sz="4" w:space="0" w:color="000000"/>
              <w:left w:val="nil"/>
              <w:bottom w:val="nil"/>
              <w:right w:val="nil"/>
            </w:tcBorders>
          </w:tcPr>
          <w:p w14:paraId="4584FEA9" w14:textId="77777777" w:rsidR="00090AB8" w:rsidRDefault="00E56B20">
            <w:pPr>
              <w:spacing w:after="0" w:line="259" w:lineRule="auto"/>
              <w:ind w:left="180" w:right="0" w:firstLine="0"/>
              <w:jc w:val="center"/>
            </w:pPr>
            <w:r>
              <w:t xml:space="preserve">1 </w:t>
            </w:r>
          </w:p>
        </w:tc>
        <w:tc>
          <w:tcPr>
            <w:tcW w:w="780" w:type="dxa"/>
            <w:tcBorders>
              <w:top w:val="single" w:sz="4" w:space="0" w:color="000000"/>
              <w:left w:val="nil"/>
              <w:bottom w:val="nil"/>
              <w:right w:val="nil"/>
            </w:tcBorders>
          </w:tcPr>
          <w:p w14:paraId="1A2A61C7" w14:textId="77777777" w:rsidR="00090AB8" w:rsidRDefault="00E56B20">
            <w:pPr>
              <w:spacing w:after="0" w:line="259" w:lineRule="auto"/>
              <w:ind w:left="360" w:right="0" w:firstLine="0"/>
              <w:jc w:val="center"/>
            </w:pPr>
            <w:r>
              <w:t xml:space="preserve"> </w:t>
            </w:r>
          </w:p>
        </w:tc>
        <w:tc>
          <w:tcPr>
            <w:tcW w:w="794" w:type="dxa"/>
            <w:tcBorders>
              <w:top w:val="single" w:sz="4" w:space="0" w:color="000000"/>
              <w:left w:val="nil"/>
              <w:bottom w:val="nil"/>
              <w:right w:val="nil"/>
            </w:tcBorders>
          </w:tcPr>
          <w:p w14:paraId="66F5D499" w14:textId="77777777" w:rsidR="00090AB8" w:rsidRDefault="00E56B20">
            <w:pPr>
              <w:spacing w:after="0" w:line="259" w:lineRule="auto"/>
              <w:ind w:left="346" w:right="0" w:firstLine="0"/>
              <w:jc w:val="center"/>
            </w:pPr>
            <w:r>
              <w:t xml:space="preserve"> </w:t>
            </w:r>
          </w:p>
        </w:tc>
        <w:tc>
          <w:tcPr>
            <w:tcW w:w="905" w:type="dxa"/>
            <w:tcBorders>
              <w:top w:val="single" w:sz="4" w:space="0" w:color="000000"/>
              <w:left w:val="nil"/>
              <w:bottom w:val="nil"/>
              <w:right w:val="nil"/>
            </w:tcBorders>
          </w:tcPr>
          <w:p w14:paraId="7FE9F275" w14:textId="77777777" w:rsidR="00090AB8" w:rsidRDefault="00E56B20">
            <w:pPr>
              <w:spacing w:after="0" w:line="259" w:lineRule="auto"/>
              <w:ind w:left="235" w:right="0" w:firstLine="0"/>
              <w:jc w:val="center"/>
            </w:pPr>
            <w:r>
              <w:rPr>
                <w:sz w:val="16"/>
              </w:rPr>
              <w:t xml:space="preserve"> </w:t>
            </w:r>
            <w:r>
              <w:t xml:space="preserve"> </w:t>
            </w:r>
          </w:p>
        </w:tc>
        <w:tc>
          <w:tcPr>
            <w:tcW w:w="991" w:type="dxa"/>
            <w:tcBorders>
              <w:top w:val="single" w:sz="4" w:space="0" w:color="000000"/>
              <w:left w:val="nil"/>
              <w:bottom w:val="nil"/>
              <w:right w:val="nil"/>
            </w:tcBorders>
          </w:tcPr>
          <w:p w14:paraId="4D075C87" w14:textId="77777777" w:rsidR="00090AB8" w:rsidRDefault="00E56B20">
            <w:pPr>
              <w:spacing w:after="0" w:line="259" w:lineRule="auto"/>
              <w:ind w:left="149" w:right="0" w:firstLine="0"/>
              <w:jc w:val="center"/>
            </w:pPr>
            <w:r>
              <w:rPr>
                <w:sz w:val="16"/>
              </w:rPr>
              <w:t xml:space="preserve"> </w:t>
            </w:r>
            <w:r>
              <w:t xml:space="preserve"> </w:t>
            </w:r>
          </w:p>
        </w:tc>
        <w:tc>
          <w:tcPr>
            <w:tcW w:w="960" w:type="dxa"/>
            <w:tcBorders>
              <w:top w:val="single" w:sz="4" w:space="0" w:color="000000"/>
              <w:left w:val="nil"/>
              <w:bottom w:val="nil"/>
              <w:right w:val="nil"/>
            </w:tcBorders>
          </w:tcPr>
          <w:p w14:paraId="2E7581C8" w14:textId="77777777" w:rsidR="00090AB8" w:rsidRDefault="00E56B20">
            <w:pPr>
              <w:spacing w:after="0" w:line="259" w:lineRule="auto"/>
              <w:ind w:left="180" w:right="0" w:firstLine="0"/>
              <w:jc w:val="center"/>
            </w:pPr>
            <w:r>
              <w:rPr>
                <w:sz w:val="16"/>
              </w:rPr>
              <w:t xml:space="preserve"> </w:t>
            </w:r>
            <w:r>
              <w:t xml:space="preserve"> </w:t>
            </w:r>
          </w:p>
        </w:tc>
        <w:tc>
          <w:tcPr>
            <w:tcW w:w="984" w:type="dxa"/>
            <w:tcBorders>
              <w:top w:val="single" w:sz="4" w:space="0" w:color="000000"/>
              <w:left w:val="nil"/>
              <w:bottom w:val="nil"/>
              <w:right w:val="nil"/>
            </w:tcBorders>
          </w:tcPr>
          <w:p w14:paraId="6D00AE38" w14:textId="77777777" w:rsidR="00090AB8" w:rsidRDefault="00E56B20">
            <w:pPr>
              <w:spacing w:after="0" w:line="259" w:lineRule="auto"/>
              <w:ind w:left="156" w:right="0" w:firstLine="0"/>
              <w:jc w:val="center"/>
            </w:pPr>
            <w:r>
              <w:rPr>
                <w:sz w:val="16"/>
              </w:rPr>
              <w:t xml:space="preserve"> </w:t>
            </w:r>
            <w:r>
              <w:t xml:space="preserve"> </w:t>
            </w:r>
          </w:p>
        </w:tc>
        <w:tc>
          <w:tcPr>
            <w:tcW w:w="218" w:type="dxa"/>
            <w:tcBorders>
              <w:top w:val="single" w:sz="4" w:space="0" w:color="000000"/>
              <w:left w:val="nil"/>
              <w:bottom w:val="nil"/>
              <w:right w:val="nil"/>
            </w:tcBorders>
          </w:tcPr>
          <w:p w14:paraId="4E288F02" w14:textId="77777777" w:rsidR="00090AB8" w:rsidRDefault="00090AB8">
            <w:pPr>
              <w:spacing w:after="160" w:line="259" w:lineRule="auto"/>
              <w:ind w:left="0" w:right="0" w:firstLine="0"/>
              <w:jc w:val="left"/>
            </w:pPr>
          </w:p>
        </w:tc>
      </w:tr>
      <w:tr w:rsidR="00090AB8" w14:paraId="669E4CC9" w14:textId="77777777">
        <w:trPr>
          <w:trHeight w:val="414"/>
        </w:trPr>
        <w:tc>
          <w:tcPr>
            <w:tcW w:w="4595" w:type="dxa"/>
            <w:tcBorders>
              <w:top w:val="nil"/>
              <w:left w:val="nil"/>
              <w:bottom w:val="nil"/>
              <w:right w:val="nil"/>
            </w:tcBorders>
          </w:tcPr>
          <w:p w14:paraId="61EA6D81" w14:textId="77777777" w:rsidR="00090AB8" w:rsidRDefault="00E56B20">
            <w:pPr>
              <w:spacing w:after="0" w:line="259" w:lineRule="auto"/>
              <w:ind w:left="26" w:right="0" w:firstLine="0"/>
              <w:jc w:val="left"/>
            </w:pPr>
            <w:r>
              <w:t xml:space="preserve">2. External Communication </w:t>
            </w:r>
          </w:p>
        </w:tc>
        <w:tc>
          <w:tcPr>
            <w:tcW w:w="780" w:type="dxa"/>
            <w:tcBorders>
              <w:top w:val="nil"/>
              <w:left w:val="nil"/>
              <w:bottom w:val="nil"/>
              <w:right w:val="nil"/>
            </w:tcBorders>
          </w:tcPr>
          <w:p w14:paraId="7977CAFF" w14:textId="77777777" w:rsidR="00090AB8" w:rsidRDefault="00E56B20">
            <w:pPr>
              <w:spacing w:after="0" w:line="259" w:lineRule="auto"/>
              <w:ind w:left="120" w:right="0" w:firstLine="0"/>
              <w:jc w:val="left"/>
            </w:pPr>
            <w:r>
              <w:t xml:space="preserve">2.17 </w:t>
            </w:r>
          </w:p>
        </w:tc>
        <w:tc>
          <w:tcPr>
            <w:tcW w:w="538" w:type="dxa"/>
            <w:tcBorders>
              <w:top w:val="nil"/>
              <w:left w:val="nil"/>
              <w:bottom w:val="nil"/>
              <w:right w:val="nil"/>
            </w:tcBorders>
          </w:tcPr>
          <w:p w14:paraId="03B39060" w14:textId="77777777" w:rsidR="00090AB8" w:rsidRDefault="00E56B20">
            <w:pPr>
              <w:spacing w:after="0" w:line="259" w:lineRule="auto"/>
              <w:ind w:left="0" w:right="0" w:firstLine="0"/>
            </w:pPr>
            <w:r>
              <w:t xml:space="preserve">0.38 </w:t>
            </w:r>
          </w:p>
        </w:tc>
        <w:tc>
          <w:tcPr>
            <w:tcW w:w="696" w:type="dxa"/>
            <w:tcBorders>
              <w:top w:val="nil"/>
              <w:left w:val="nil"/>
              <w:bottom w:val="nil"/>
              <w:right w:val="nil"/>
            </w:tcBorders>
          </w:tcPr>
          <w:p w14:paraId="1AB6708B" w14:textId="77777777" w:rsidR="00090AB8" w:rsidRDefault="00E56B20">
            <w:pPr>
              <w:spacing w:after="0" w:line="259" w:lineRule="auto"/>
              <w:ind w:left="0" w:right="38" w:firstLine="0"/>
              <w:jc w:val="center"/>
            </w:pPr>
            <w:r>
              <w:t xml:space="preserve">1 </w:t>
            </w:r>
          </w:p>
        </w:tc>
        <w:tc>
          <w:tcPr>
            <w:tcW w:w="581" w:type="dxa"/>
            <w:tcBorders>
              <w:top w:val="nil"/>
              <w:left w:val="nil"/>
              <w:bottom w:val="nil"/>
              <w:right w:val="nil"/>
            </w:tcBorders>
          </w:tcPr>
          <w:p w14:paraId="64084AC7" w14:textId="77777777" w:rsidR="00090AB8" w:rsidRDefault="00E56B20">
            <w:pPr>
              <w:spacing w:after="0" w:line="259" w:lineRule="auto"/>
              <w:ind w:left="120" w:right="0" w:firstLine="0"/>
              <w:jc w:val="left"/>
            </w:pPr>
            <w:r>
              <w:t xml:space="preserve">3 </w:t>
            </w:r>
          </w:p>
        </w:tc>
        <w:tc>
          <w:tcPr>
            <w:tcW w:w="780" w:type="dxa"/>
            <w:tcBorders>
              <w:top w:val="nil"/>
              <w:left w:val="nil"/>
              <w:bottom w:val="nil"/>
              <w:right w:val="nil"/>
            </w:tcBorders>
          </w:tcPr>
          <w:p w14:paraId="2D299CAB" w14:textId="77777777" w:rsidR="00090AB8" w:rsidRDefault="00E56B20">
            <w:pPr>
              <w:spacing w:after="0" w:line="259" w:lineRule="auto"/>
              <w:ind w:left="120" w:right="0" w:firstLine="0"/>
              <w:jc w:val="left"/>
            </w:pPr>
            <w:r>
              <w:t xml:space="preserve">0.19 </w:t>
            </w:r>
          </w:p>
        </w:tc>
        <w:tc>
          <w:tcPr>
            <w:tcW w:w="780" w:type="dxa"/>
            <w:tcBorders>
              <w:top w:val="nil"/>
              <w:left w:val="nil"/>
              <w:bottom w:val="nil"/>
              <w:right w:val="nil"/>
            </w:tcBorders>
          </w:tcPr>
          <w:p w14:paraId="306C26EF" w14:textId="77777777" w:rsidR="00090AB8" w:rsidRDefault="00E56B20">
            <w:pPr>
              <w:spacing w:after="0" w:line="259" w:lineRule="auto"/>
              <w:ind w:left="180" w:right="0" w:firstLine="0"/>
              <w:jc w:val="center"/>
            </w:pPr>
            <w:r>
              <w:t xml:space="preserve">1 </w:t>
            </w:r>
          </w:p>
        </w:tc>
        <w:tc>
          <w:tcPr>
            <w:tcW w:w="794" w:type="dxa"/>
            <w:tcBorders>
              <w:top w:val="nil"/>
              <w:left w:val="nil"/>
              <w:bottom w:val="nil"/>
              <w:right w:val="nil"/>
            </w:tcBorders>
          </w:tcPr>
          <w:p w14:paraId="401E7E5C" w14:textId="77777777" w:rsidR="00090AB8" w:rsidRDefault="00E56B20">
            <w:pPr>
              <w:spacing w:after="0" w:line="259" w:lineRule="auto"/>
              <w:ind w:left="346" w:right="0" w:firstLine="0"/>
              <w:jc w:val="center"/>
            </w:pPr>
            <w:r>
              <w:t xml:space="preserve"> </w:t>
            </w:r>
          </w:p>
        </w:tc>
        <w:tc>
          <w:tcPr>
            <w:tcW w:w="905" w:type="dxa"/>
            <w:tcBorders>
              <w:top w:val="nil"/>
              <w:left w:val="nil"/>
              <w:bottom w:val="nil"/>
              <w:right w:val="nil"/>
            </w:tcBorders>
          </w:tcPr>
          <w:p w14:paraId="6CE25999" w14:textId="77777777" w:rsidR="00090AB8" w:rsidRDefault="00E56B20">
            <w:pPr>
              <w:spacing w:after="0" w:line="259" w:lineRule="auto"/>
              <w:ind w:left="235" w:right="0" w:firstLine="0"/>
              <w:jc w:val="center"/>
            </w:pPr>
            <w:r>
              <w:rPr>
                <w:sz w:val="16"/>
              </w:rPr>
              <w:t xml:space="preserve"> </w:t>
            </w:r>
            <w:r>
              <w:t xml:space="preserve"> </w:t>
            </w:r>
          </w:p>
        </w:tc>
        <w:tc>
          <w:tcPr>
            <w:tcW w:w="991" w:type="dxa"/>
            <w:tcBorders>
              <w:top w:val="nil"/>
              <w:left w:val="nil"/>
              <w:bottom w:val="nil"/>
              <w:right w:val="nil"/>
            </w:tcBorders>
          </w:tcPr>
          <w:p w14:paraId="42943C0A" w14:textId="77777777" w:rsidR="00090AB8" w:rsidRDefault="00E56B20">
            <w:pPr>
              <w:spacing w:after="0" w:line="259" w:lineRule="auto"/>
              <w:ind w:left="149" w:right="0" w:firstLine="0"/>
              <w:jc w:val="center"/>
            </w:pPr>
            <w:r>
              <w:rPr>
                <w:sz w:val="16"/>
              </w:rPr>
              <w:t xml:space="preserve"> </w:t>
            </w:r>
            <w:r>
              <w:t xml:space="preserve"> </w:t>
            </w:r>
          </w:p>
        </w:tc>
        <w:tc>
          <w:tcPr>
            <w:tcW w:w="960" w:type="dxa"/>
            <w:tcBorders>
              <w:top w:val="nil"/>
              <w:left w:val="nil"/>
              <w:bottom w:val="nil"/>
              <w:right w:val="nil"/>
            </w:tcBorders>
          </w:tcPr>
          <w:p w14:paraId="4BD03668" w14:textId="77777777" w:rsidR="00090AB8" w:rsidRDefault="00E56B20">
            <w:pPr>
              <w:spacing w:after="0" w:line="259" w:lineRule="auto"/>
              <w:ind w:left="180" w:right="0" w:firstLine="0"/>
              <w:jc w:val="center"/>
            </w:pPr>
            <w:r>
              <w:rPr>
                <w:sz w:val="16"/>
              </w:rPr>
              <w:t xml:space="preserve"> </w:t>
            </w:r>
            <w:r>
              <w:t xml:space="preserve"> </w:t>
            </w:r>
          </w:p>
        </w:tc>
        <w:tc>
          <w:tcPr>
            <w:tcW w:w="984" w:type="dxa"/>
            <w:tcBorders>
              <w:top w:val="nil"/>
              <w:left w:val="nil"/>
              <w:bottom w:val="nil"/>
              <w:right w:val="nil"/>
            </w:tcBorders>
          </w:tcPr>
          <w:p w14:paraId="0DC40768" w14:textId="77777777" w:rsidR="00090AB8" w:rsidRDefault="00E56B20">
            <w:pPr>
              <w:spacing w:after="0" w:line="259" w:lineRule="auto"/>
              <w:ind w:left="156" w:right="0" w:firstLine="0"/>
              <w:jc w:val="center"/>
            </w:pPr>
            <w:r>
              <w:rPr>
                <w:sz w:val="16"/>
              </w:rPr>
              <w:t xml:space="preserve"> </w:t>
            </w:r>
            <w:r>
              <w:t xml:space="preserve"> </w:t>
            </w:r>
          </w:p>
        </w:tc>
        <w:tc>
          <w:tcPr>
            <w:tcW w:w="218" w:type="dxa"/>
            <w:tcBorders>
              <w:top w:val="nil"/>
              <w:left w:val="nil"/>
              <w:bottom w:val="nil"/>
              <w:right w:val="nil"/>
            </w:tcBorders>
          </w:tcPr>
          <w:p w14:paraId="345CC92B" w14:textId="77777777" w:rsidR="00090AB8" w:rsidRDefault="00090AB8">
            <w:pPr>
              <w:spacing w:after="160" w:line="259" w:lineRule="auto"/>
              <w:ind w:left="0" w:right="0" w:firstLine="0"/>
              <w:jc w:val="left"/>
            </w:pPr>
          </w:p>
        </w:tc>
      </w:tr>
      <w:tr w:rsidR="00090AB8" w14:paraId="09FE9F47" w14:textId="77777777">
        <w:trPr>
          <w:trHeight w:val="414"/>
        </w:trPr>
        <w:tc>
          <w:tcPr>
            <w:tcW w:w="4595" w:type="dxa"/>
            <w:tcBorders>
              <w:top w:val="nil"/>
              <w:left w:val="nil"/>
              <w:bottom w:val="nil"/>
              <w:right w:val="nil"/>
            </w:tcBorders>
          </w:tcPr>
          <w:p w14:paraId="61F4B6E0" w14:textId="77777777" w:rsidR="00090AB8" w:rsidRDefault="00E56B20">
            <w:pPr>
              <w:spacing w:after="0" w:line="259" w:lineRule="auto"/>
              <w:ind w:left="26" w:right="0" w:firstLine="0"/>
              <w:jc w:val="left"/>
            </w:pPr>
            <w:r>
              <w:t xml:space="preserve">3. Interdependence </w:t>
            </w:r>
          </w:p>
        </w:tc>
        <w:tc>
          <w:tcPr>
            <w:tcW w:w="780" w:type="dxa"/>
            <w:tcBorders>
              <w:top w:val="nil"/>
              <w:left w:val="nil"/>
              <w:bottom w:val="nil"/>
              <w:right w:val="nil"/>
            </w:tcBorders>
          </w:tcPr>
          <w:p w14:paraId="041892E2" w14:textId="77777777" w:rsidR="00090AB8" w:rsidRDefault="00E56B20">
            <w:pPr>
              <w:spacing w:after="0" w:line="259" w:lineRule="auto"/>
              <w:ind w:left="120" w:right="0" w:firstLine="0"/>
              <w:jc w:val="left"/>
            </w:pPr>
            <w:r>
              <w:t xml:space="preserve">2.02 </w:t>
            </w:r>
          </w:p>
        </w:tc>
        <w:tc>
          <w:tcPr>
            <w:tcW w:w="538" w:type="dxa"/>
            <w:tcBorders>
              <w:top w:val="nil"/>
              <w:left w:val="nil"/>
              <w:bottom w:val="nil"/>
              <w:right w:val="nil"/>
            </w:tcBorders>
          </w:tcPr>
          <w:p w14:paraId="3DC7A3F8" w14:textId="77777777" w:rsidR="00090AB8" w:rsidRDefault="00E56B20">
            <w:pPr>
              <w:spacing w:after="0" w:line="259" w:lineRule="auto"/>
              <w:ind w:left="0" w:right="0" w:firstLine="0"/>
            </w:pPr>
            <w:r>
              <w:t xml:space="preserve">0.35 </w:t>
            </w:r>
          </w:p>
        </w:tc>
        <w:tc>
          <w:tcPr>
            <w:tcW w:w="696" w:type="dxa"/>
            <w:tcBorders>
              <w:top w:val="nil"/>
              <w:left w:val="nil"/>
              <w:bottom w:val="nil"/>
              <w:right w:val="nil"/>
            </w:tcBorders>
          </w:tcPr>
          <w:p w14:paraId="2EEA3FF4" w14:textId="77777777" w:rsidR="00090AB8" w:rsidRDefault="00E56B20">
            <w:pPr>
              <w:spacing w:after="0" w:line="259" w:lineRule="auto"/>
              <w:ind w:left="0" w:right="38" w:firstLine="0"/>
              <w:jc w:val="center"/>
            </w:pPr>
            <w:r>
              <w:t xml:space="preserve">1 </w:t>
            </w:r>
          </w:p>
        </w:tc>
        <w:tc>
          <w:tcPr>
            <w:tcW w:w="581" w:type="dxa"/>
            <w:tcBorders>
              <w:top w:val="nil"/>
              <w:left w:val="nil"/>
              <w:bottom w:val="nil"/>
              <w:right w:val="nil"/>
            </w:tcBorders>
          </w:tcPr>
          <w:p w14:paraId="6BA44BD4" w14:textId="77777777" w:rsidR="00090AB8" w:rsidRDefault="00E56B20">
            <w:pPr>
              <w:spacing w:after="0" w:line="259" w:lineRule="auto"/>
              <w:ind w:left="120" w:right="0" w:firstLine="0"/>
              <w:jc w:val="left"/>
            </w:pPr>
            <w:r>
              <w:t xml:space="preserve">3 </w:t>
            </w:r>
          </w:p>
        </w:tc>
        <w:tc>
          <w:tcPr>
            <w:tcW w:w="780" w:type="dxa"/>
            <w:tcBorders>
              <w:top w:val="nil"/>
              <w:left w:val="nil"/>
              <w:bottom w:val="nil"/>
              <w:right w:val="nil"/>
            </w:tcBorders>
          </w:tcPr>
          <w:p w14:paraId="18FDFC34" w14:textId="77777777" w:rsidR="00090AB8" w:rsidRDefault="00E56B20">
            <w:pPr>
              <w:spacing w:after="0" w:line="259" w:lineRule="auto"/>
              <w:ind w:left="120" w:right="0" w:firstLine="0"/>
              <w:jc w:val="left"/>
            </w:pPr>
            <w:r>
              <w:t xml:space="preserve">0.14 </w:t>
            </w:r>
          </w:p>
        </w:tc>
        <w:tc>
          <w:tcPr>
            <w:tcW w:w="780" w:type="dxa"/>
            <w:tcBorders>
              <w:top w:val="nil"/>
              <w:left w:val="nil"/>
              <w:bottom w:val="nil"/>
              <w:right w:val="nil"/>
            </w:tcBorders>
          </w:tcPr>
          <w:p w14:paraId="62C117DA" w14:textId="77777777" w:rsidR="00090AB8" w:rsidRDefault="00E56B20">
            <w:pPr>
              <w:spacing w:after="0" w:line="259" w:lineRule="auto"/>
              <w:ind w:left="0" w:right="0" w:firstLine="0"/>
              <w:jc w:val="left"/>
            </w:pPr>
            <w:r>
              <w:t xml:space="preserve">–0.22 </w:t>
            </w:r>
          </w:p>
        </w:tc>
        <w:tc>
          <w:tcPr>
            <w:tcW w:w="794" w:type="dxa"/>
            <w:tcBorders>
              <w:top w:val="nil"/>
              <w:left w:val="nil"/>
              <w:bottom w:val="nil"/>
              <w:right w:val="nil"/>
            </w:tcBorders>
          </w:tcPr>
          <w:p w14:paraId="24BCF28B" w14:textId="77777777" w:rsidR="00090AB8" w:rsidRDefault="00E56B20">
            <w:pPr>
              <w:spacing w:after="0" w:line="259" w:lineRule="auto"/>
              <w:ind w:left="166" w:right="0" w:firstLine="0"/>
              <w:jc w:val="center"/>
            </w:pPr>
            <w:r>
              <w:t xml:space="preserve">1 </w:t>
            </w:r>
          </w:p>
        </w:tc>
        <w:tc>
          <w:tcPr>
            <w:tcW w:w="905" w:type="dxa"/>
            <w:tcBorders>
              <w:top w:val="nil"/>
              <w:left w:val="nil"/>
              <w:bottom w:val="nil"/>
              <w:right w:val="nil"/>
            </w:tcBorders>
          </w:tcPr>
          <w:p w14:paraId="7FB18AFF" w14:textId="77777777" w:rsidR="00090AB8" w:rsidRDefault="00E56B20">
            <w:pPr>
              <w:spacing w:after="0" w:line="259" w:lineRule="auto"/>
              <w:ind w:left="235" w:right="0" w:firstLine="0"/>
              <w:jc w:val="center"/>
            </w:pPr>
            <w:r>
              <w:rPr>
                <w:sz w:val="16"/>
              </w:rPr>
              <w:t xml:space="preserve"> </w:t>
            </w:r>
            <w:r>
              <w:t xml:space="preserve"> </w:t>
            </w:r>
          </w:p>
        </w:tc>
        <w:tc>
          <w:tcPr>
            <w:tcW w:w="991" w:type="dxa"/>
            <w:tcBorders>
              <w:top w:val="nil"/>
              <w:left w:val="nil"/>
              <w:bottom w:val="nil"/>
              <w:right w:val="nil"/>
            </w:tcBorders>
          </w:tcPr>
          <w:p w14:paraId="592E43EF" w14:textId="77777777" w:rsidR="00090AB8" w:rsidRDefault="00E56B20">
            <w:pPr>
              <w:spacing w:after="0" w:line="259" w:lineRule="auto"/>
              <w:ind w:left="149" w:right="0" w:firstLine="0"/>
              <w:jc w:val="center"/>
            </w:pPr>
            <w:r>
              <w:rPr>
                <w:sz w:val="16"/>
              </w:rPr>
              <w:t xml:space="preserve"> </w:t>
            </w:r>
            <w:r>
              <w:t xml:space="preserve"> </w:t>
            </w:r>
          </w:p>
        </w:tc>
        <w:tc>
          <w:tcPr>
            <w:tcW w:w="960" w:type="dxa"/>
            <w:tcBorders>
              <w:top w:val="nil"/>
              <w:left w:val="nil"/>
              <w:bottom w:val="nil"/>
              <w:right w:val="nil"/>
            </w:tcBorders>
          </w:tcPr>
          <w:p w14:paraId="5EF105DC" w14:textId="77777777" w:rsidR="00090AB8" w:rsidRDefault="00E56B20">
            <w:pPr>
              <w:spacing w:after="0" w:line="259" w:lineRule="auto"/>
              <w:ind w:left="180" w:right="0" w:firstLine="0"/>
              <w:jc w:val="center"/>
            </w:pPr>
            <w:r>
              <w:rPr>
                <w:sz w:val="16"/>
              </w:rPr>
              <w:t xml:space="preserve"> </w:t>
            </w:r>
            <w:r>
              <w:t xml:space="preserve"> </w:t>
            </w:r>
          </w:p>
        </w:tc>
        <w:tc>
          <w:tcPr>
            <w:tcW w:w="984" w:type="dxa"/>
            <w:tcBorders>
              <w:top w:val="nil"/>
              <w:left w:val="nil"/>
              <w:bottom w:val="nil"/>
              <w:right w:val="nil"/>
            </w:tcBorders>
          </w:tcPr>
          <w:p w14:paraId="5F7AA130" w14:textId="77777777" w:rsidR="00090AB8" w:rsidRDefault="00E56B20">
            <w:pPr>
              <w:spacing w:after="0" w:line="259" w:lineRule="auto"/>
              <w:ind w:left="156" w:right="0" w:firstLine="0"/>
              <w:jc w:val="center"/>
            </w:pPr>
            <w:r>
              <w:rPr>
                <w:sz w:val="16"/>
              </w:rPr>
              <w:t xml:space="preserve"> </w:t>
            </w:r>
            <w:r>
              <w:t xml:space="preserve"> </w:t>
            </w:r>
          </w:p>
        </w:tc>
        <w:tc>
          <w:tcPr>
            <w:tcW w:w="218" w:type="dxa"/>
            <w:tcBorders>
              <w:top w:val="nil"/>
              <w:left w:val="nil"/>
              <w:bottom w:val="nil"/>
              <w:right w:val="nil"/>
            </w:tcBorders>
          </w:tcPr>
          <w:p w14:paraId="7E868739" w14:textId="77777777" w:rsidR="00090AB8" w:rsidRDefault="00090AB8">
            <w:pPr>
              <w:spacing w:after="160" w:line="259" w:lineRule="auto"/>
              <w:ind w:left="0" w:right="0" w:firstLine="0"/>
              <w:jc w:val="left"/>
            </w:pPr>
          </w:p>
        </w:tc>
      </w:tr>
      <w:tr w:rsidR="00090AB8" w14:paraId="61880698" w14:textId="77777777">
        <w:trPr>
          <w:trHeight w:val="404"/>
        </w:trPr>
        <w:tc>
          <w:tcPr>
            <w:tcW w:w="4595" w:type="dxa"/>
            <w:tcBorders>
              <w:top w:val="nil"/>
              <w:left w:val="nil"/>
              <w:bottom w:val="nil"/>
              <w:right w:val="nil"/>
            </w:tcBorders>
          </w:tcPr>
          <w:p w14:paraId="08312D28" w14:textId="77777777" w:rsidR="00090AB8" w:rsidRDefault="00E56B20">
            <w:pPr>
              <w:spacing w:after="0" w:line="259" w:lineRule="auto"/>
              <w:ind w:left="26" w:right="0" w:firstLine="0"/>
              <w:jc w:val="left"/>
            </w:pPr>
            <w:r>
              <w:t xml:space="preserve">4. Instructor’s Help </w:t>
            </w:r>
          </w:p>
        </w:tc>
        <w:tc>
          <w:tcPr>
            <w:tcW w:w="780" w:type="dxa"/>
            <w:tcBorders>
              <w:top w:val="nil"/>
              <w:left w:val="nil"/>
              <w:bottom w:val="nil"/>
              <w:right w:val="nil"/>
            </w:tcBorders>
          </w:tcPr>
          <w:p w14:paraId="619DFA25" w14:textId="77777777" w:rsidR="00090AB8" w:rsidRDefault="00E56B20">
            <w:pPr>
              <w:spacing w:after="0" w:line="259" w:lineRule="auto"/>
              <w:ind w:left="120" w:right="0" w:firstLine="0"/>
              <w:jc w:val="left"/>
            </w:pPr>
            <w:r>
              <w:t xml:space="preserve">2.24 </w:t>
            </w:r>
          </w:p>
        </w:tc>
        <w:tc>
          <w:tcPr>
            <w:tcW w:w="538" w:type="dxa"/>
            <w:tcBorders>
              <w:top w:val="nil"/>
              <w:left w:val="nil"/>
              <w:bottom w:val="nil"/>
              <w:right w:val="nil"/>
            </w:tcBorders>
          </w:tcPr>
          <w:p w14:paraId="04925A80" w14:textId="77777777" w:rsidR="00090AB8" w:rsidRDefault="00E56B20">
            <w:pPr>
              <w:spacing w:after="0" w:line="259" w:lineRule="auto"/>
              <w:ind w:left="0" w:right="0" w:firstLine="0"/>
            </w:pPr>
            <w:r>
              <w:t xml:space="preserve">0.53 </w:t>
            </w:r>
          </w:p>
        </w:tc>
        <w:tc>
          <w:tcPr>
            <w:tcW w:w="696" w:type="dxa"/>
            <w:tcBorders>
              <w:top w:val="nil"/>
              <w:left w:val="nil"/>
              <w:bottom w:val="nil"/>
              <w:right w:val="nil"/>
            </w:tcBorders>
          </w:tcPr>
          <w:p w14:paraId="7DA69A0B" w14:textId="77777777" w:rsidR="00090AB8" w:rsidRDefault="00E56B20">
            <w:pPr>
              <w:spacing w:after="0" w:line="259" w:lineRule="auto"/>
              <w:ind w:left="0" w:right="38" w:firstLine="0"/>
              <w:jc w:val="center"/>
            </w:pPr>
            <w:r>
              <w:t xml:space="preserve">1 </w:t>
            </w:r>
          </w:p>
        </w:tc>
        <w:tc>
          <w:tcPr>
            <w:tcW w:w="581" w:type="dxa"/>
            <w:tcBorders>
              <w:top w:val="nil"/>
              <w:left w:val="nil"/>
              <w:bottom w:val="nil"/>
              <w:right w:val="nil"/>
            </w:tcBorders>
          </w:tcPr>
          <w:p w14:paraId="7B708503" w14:textId="77777777" w:rsidR="00090AB8" w:rsidRDefault="00E56B20">
            <w:pPr>
              <w:spacing w:after="0" w:line="259" w:lineRule="auto"/>
              <w:ind w:left="120" w:right="0" w:firstLine="0"/>
              <w:jc w:val="left"/>
            </w:pPr>
            <w:r>
              <w:t xml:space="preserve">3 </w:t>
            </w:r>
          </w:p>
        </w:tc>
        <w:tc>
          <w:tcPr>
            <w:tcW w:w="780" w:type="dxa"/>
            <w:tcBorders>
              <w:top w:val="nil"/>
              <w:left w:val="nil"/>
              <w:bottom w:val="nil"/>
              <w:right w:val="nil"/>
            </w:tcBorders>
          </w:tcPr>
          <w:p w14:paraId="26ABCF62" w14:textId="77777777" w:rsidR="00090AB8" w:rsidRDefault="00E56B20">
            <w:pPr>
              <w:spacing w:after="0" w:line="259" w:lineRule="auto"/>
              <w:ind w:left="0" w:right="0" w:firstLine="0"/>
              <w:jc w:val="left"/>
            </w:pPr>
            <w:r>
              <w:t xml:space="preserve">–0.01 </w:t>
            </w:r>
          </w:p>
        </w:tc>
        <w:tc>
          <w:tcPr>
            <w:tcW w:w="780" w:type="dxa"/>
            <w:tcBorders>
              <w:top w:val="nil"/>
              <w:left w:val="nil"/>
              <w:bottom w:val="nil"/>
              <w:right w:val="nil"/>
            </w:tcBorders>
          </w:tcPr>
          <w:p w14:paraId="283FAFDB" w14:textId="77777777" w:rsidR="00090AB8" w:rsidRDefault="00E56B20">
            <w:pPr>
              <w:spacing w:after="0" w:line="259" w:lineRule="auto"/>
              <w:ind w:left="0" w:right="0" w:firstLine="0"/>
              <w:jc w:val="left"/>
            </w:pPr>
            <w:r>
              <w:t xml:space="preserve">–0.08 </w:t>
            </w:r>
          </w:p>
        </w:tc>
        <w:tc>
          <w:tcPr>
            <w:tcW w:w="794" w:type="dxa"/>
            <w:tcBorders>
              <w:top w:val="nil"/>
              <w:left w:val="nil"/>
              <w:bottom w:val="nil"/>
              <w:right w:val="nil"/>
            </w:tcBorders>
          </w:tcPr>
          <w:p w14:paraId="2E4A2273" w14:textId="77777777" w:rsidR="00090AB8" w:rsidRDefault="00E56B20">
            <w:pPr>
              <w:spacing w:after="0" w:line="259" w:lineRule="auto"/>
              <w:ind w:left="120" w:right="0" w:firstLine="0"/>
              <w:jc w:val="left"/>
            </w:pPr>
            <w:r>
              <w:t xml:space="preserve">0.10 </w:t>
            </w:r>
          </w:p>
        </w:tc>
        <w:tc>
          <w:tcPr>
            <w:tcW w:w="905" w:type="dxa"/>
            <w:tcBorders>
              <w:top w:val="nil"/>
              <w:left w:val="nil"/>
              <w:bottom w:val="nil"/>
              <w:right w:val="nil"/>
            </w:tcBorders>
          </w:tcPr>
          <w:p w14:paraId="6D1870F6" w14:textId="77777777" w:rsidR="00090AB8" w:rsidRDefault="00E56B20">
            <w:pPr>
              <w:spacing w:after="0" w:line="259" w:lineRule="auto"/>
              <w:ind w:left="55" w:right="0" w:firstLine="0"/>
              <w:jc w:val="center"/>
            </w:pPr>
            <w:r>
              <w:t>1</w:t>
            </w:r>
            <w:r>
              <w:rPr>
                <w:vertAlign w:val="superscript"/>
              </w:rPr>
              <w:t xml:space="preserve"> </w:t>
            </w:r>
            <w:r>
              <w:t xml:space="preserve"> </w:t>
            </w:r>
          </w:p>
        </w:tc>
        <w:tc>
          <w:tcPr>
            <w:tcW w:w="991" w:type="dxa"/>
            <w:tcBorders>
              <w:top w:val="nil"/>
              <w:left w:val="nil"/>
              <w:bottom w:val="nil"/>
              <w:right w:val="nil"/>
            </w:tcBorders>
          </w:tcPr>
          <w:p w14:paraId="5DB28FBE" w14:textId="77777777" w:rsidR="00090AB8" w:rsidRDefault="00E56B20">
            <w:pPr>
              <w:spacing w:after="0" w:line="259" w:lineRule="auto"/>
              <w:ind w:left="149" w:right="0" w:firstLine="0"/>
              <w:jc w:val="center"/>
            </w:pPr>
            <w:r>
              <w:rPr>
                <w:sz w:val="16"/>
              </w:rPr>
              <w:t xml:space="preserve"> </w:t>
            </w:r>
            <w:r>
              <w:t xml:space="preserve"> </w:t>
            </w:r>
          </w:p>
        </w:tc>
        <w:tc>
          <w:tcPr>
            <w:tcW w:w="960" w:type="dxa"/>
            <w:tcBorders>
              <w:top w:val="nil"/>
              <w:left w:val="nil"/>
              <w:bottom w:val="nil"/>
              <w:right w:val="nil"/>
            </w:tcBorders>
          </w:tcPr>
          <w:p w14:paraId="264147F6" w14:textId="77777777" w:rsidR="00090AB8" w:rsidRDefault="00E56B20">
            <w:pPr>
              <w:spacing w:after="0" w:line="259" w:lineRule="auto"/>
              <w:ind w:left="180" w:right="0" w:firstLine="0"/>
              <w:jc w:val="center"/>
            </w:pPr>
            <w:r>
              <w:rPr>
                <w:sz w:val="16"/>
              </w:rPr>
              <w:t xml:space="preserve"> </w:t>
            </w:r>
            <w:r>
              <w:t xml:space="preserve"> </w:t>
            </w:r>
          </w:p>
        </w:tc>
        <w:tc>
          <w:tcPr>
            <w:tcW w:w="984" w:type="dxa"/>
            <w:tcBorders>
              <w:top w:val="nil"/>
              <w:left w:val="nil"/>
              <w:bottom w:val="nil"/>
              <w:right w:val="nil"/>
            </w:tcBorders>
          </w:tcPr>
          <w:p w14:paraId="31727D56" w14:textId="77777777" w:rsidR="00090AB8" w:rsidRDefault="00E56B20">
            <w:pPr>
              <w:spacing w:after="0" w:line="259" w:lineRule="auto"/>
              <w:ind w:left="156" w:right="0" w:firstLine="0"/>
              <w:jc w:val="center"/>
            </w:pPr>
            <w:r>
              <w:rPr>
                <w:sz w:val="16"/>
              </w:rPr>
              <w:t xml:space="preserve"> </w:t>
            </w:r>
            <w:r>
              <w:t xml:space="preserve"> </w:t>
            </w:r>
          </w:p>
        </w:tc>
        <w:tc>
          <w:tcPr>
            <w:tcW w:w="218" w:type="dxa"/>
            <w:tcBorders>
              <w:top w:val="nil"/>
              <w:left w:val="nil"/>
              <w:bottom w:val="nil"/>
              <w:right w:val="nil"/>
            </w:tcBorders>
          </w:tcPr>
          <w:p w14:paraId="103F2556" w14:textId="77777777" w:rsidR="00090AB8" w:rsidRDefault="00090AB8">
            <w:pPr>
              <w:spacing w:after="160" w:line="259" w:lineRule="auto"/>
              <w:ind w:left="0" w:right="0" w:firstLine="0"/>
              <w:jc w:val="left"/>
            </w:pPr>
          </w:p>
        </w:tc>
      </w:tr>
      <w:tr w:rsidR="00090AB8" w14:paraId="598FFBB0" w14:textId="77777777">
        <w:trPr>
          <w:trHeight w:val="414"/>
        </w:trPr>
        <w:tc>
          <w:tcPr>
            <w:tcW w:w="4595" w:type="dxa"/>
            <w:tcBorders>
              <w:top w:val="nil"/>
              <w:left w:val="nil"/>
              <w:bottom w:val="nil"/>
              <w:right w:val="nil"/>
            </w:tcBorders>
          </w:tcPr>
          <w:p w14:paraId="3A71D175" w14:textId="77777777" w:rsidR="00090AB8" w:rsidRDefault="00E56B20">
            <w:pPr>
              <w:spacing w:after="0" w:line="259" w:lineRule="auto"/>
              <w:ind w:left="26" w:right="0" w:firstLine="0"/>
              <w:jc w:val="left"/>
            </w:pPr>
            <w:r>
              <w:t xml:space="preserve">5. Agreeableness </w:t>
            </w:r>
          </w:p>
        </w:tc>
        <w:tc>
          <w:tcPr>
            <w:tcW w:w="780" w:type="dxa"/>
            <w:tcBorders>
              <w:top w:val="nil"/>
              <w:left w:val="nil"/>
              <w:bottom w:val="nil"/>
              <w:right w:val="nil"/>
            </w:tcBorders>
          </w:tcPr>
          <w:p w14:paraId="3B7D3FFC" w14:textId="77777777" w:rsidR="00090AB8" w:rsidRDefault="00E56B20">
            <w:pPr>
              <w:spacing w:after="0" w:line="259" w:lineRule="auto"/>
              <w:ind w:left="120" w:right="0" w:firstLine="0"/>
              <w:jc w:val="left"/>
            </w:pPr>
            <w:r>
              <w:t xml:space="preserve">3.28 </w:t>
            </w:r>
          </w:p>
        </w:tc>
        <w:tc>
          <w:tcPr>
            <w:tcW w:w="538" w:type="dxa"/>
            <w:tcBorders>
              <w:top w:val="nil"/>
              <w:left w:val="nil"/>
              <w:bottom w:val="nil"/>
              <w:right w:val="nil"/>
            </w:tcBorders>
          </w:tcPr>
          <w:p w14:paraId="4F0C6F27" w14:textId="77777777" w:rsidR="00090AB8" w:rsidRDefault="00E56B20">
            <w:pPr>
              <w:spacing w:after="0" w:line="259" w:lineRule="auto"/>
              <w:ind w:left="0" w:right="0" w:firstLine="0"/>
            </w:pPr>
            <w:r>
              <w:t xml:space="preserve">0.36 </w:t>
            </w:r>
          </w:p>
        </w:tc>
        <w:tc>
          <w:tcPr>
            <w:tcW w:w="696" w:type="dxa"/>
            <w:tcBorders>
              <w:top w:val="nil"/>
              <w:left w:val="nil"/>
              <w:bottom w:val="nil"/>
              <w:right w:val="nil"/>
            </w:tcBorders>
          </w:tcPr>
          <w:p w14:paraId="2B110562" w14:textId="77777777" w:rsidR="00090AB8" w:rsidRDefault="00E56B20">
            <w:pPr>
              <w:spacing w:after="0" w:line="259" w:lineRule="auto"/>
              <w:ind w:left="0" w:right="38" w:firstLine="0"/>
              <w:jc w:val="center"/>
            </w:pPr>
            <w:r>
              <w:t xml:space="preserve">1 </w:t>
            </w:r>
          </w:p>
        </w:tc>
        <w:tc>
          <w:tcPr>
            <w:tcW w:w="581" w:type="dxa"/>
            <w:tcBorders>
              <w:top w:val="nil"/>
              <w:left w:val="nil"/>
              <w:bottom w:val="nil"/>
              <w:right w:val="nil"/>
            </w:tcBorders>
          </w:tcPr>
          <w:p w14:paraId="47084EC0" w14:textId="77777777" w:rsidR="00090AB8" w:rsidRDefault="00E56B20">
            <w:pPr>
              <w:spacing w:after="0" w:line="259" w:lineRule="auto"/>
              <w:ind w:left="120" w:right="0" w:firstLine="0"/>
              <w:jc w:val="left"/>
            </w:pPr>
            <w:r>
              <w:t xml:space="preserve">5 </w:t>
            </w:r>
          </w:p>
        </w:tc>
        <w:tc>
          <w:tcPr>
            <w:tcW w:w="780" w:type="dxa"/>
            <w:tcBorders>
              <w:top w:val="nil"/>
              <w:left w:val="nil"/>
              <w:bottom w:val="nil"/>
              <w:right w:val="nil"/>
            </w:tcBorders>
          </w:tcPr>
          <w:p w14:paraId="24C206E6" w14:textId="77777777" w:rsidR="00090AB8" w:rsidRDefault="00E56B20">
            <w:pPr>
              <w:spacing w:after="0" w:line="259" w:lineRule="auto"/>
              <w:ind w:left="0" w:right="0" w:firstLine="0"/>
              <w:jc w:val="left"/>
            </w:pPr>
            <w:r>
              <w:t xml:space="preserve">–0.24 </w:t>
            </w:r>
          </w:p>
        </w:tc>
        <w:tc>
          <w:tcPr>
            <w:tcW w:w="780" w:type="dxa"/>
            <w:tcBorders>
              <w:top w:val="nil"/>
              <w:left w:val="nil"/>
              <w:bottom w:val="nil"/>
              <w:right w:val="nil"/>
            </w:tcBorders>
          </w:tcPr>
          <w:p w14:paraId="428F75A7" w14:textId="77777777" w:rsidR="00090AB8" w:rsidRDefault="00E56B20">
            <w:pPr>
              <w:spacing w:after="0" w:line="259" w:lineRule="auto"/>
              <w:ind w:left="0" w:right="0" w:firstLine="0"/>
              <w:jc w:val="left"/>
            </w:pPr>
            <w:r>
              <w:t xml:space="preserve">–0.24 </w:t>
            </w:r>
          </w:p>
        </w:tc>
        <w:tc>
          <w:tcPr>
            <w:tcW w:w="794" w:type="dxa"/>
            <w:tcBorders>
              <w:top w:val="nil"/>
              <w:left w:val="nil"/>
              <w:bottom w:val="nil"/>
              <w:right w:val="nil"/>
            </w:tcBorders>
          </w:tcPr>
          <w:p w14:paraId="14A1682E" w14:textId="77777777" w:rsidR="00090AB8" w:rsidRDefault="00E56B20">
            <w:pPr>
              <w:spacing w:after="0" w:line="259" w:lineRule="auto"/>
              <w:ind w:left="120" w:right="0" w:firstLine="0"/>
              <w:jc w:val="left"/>
            </w:pPr>
            <w:r>
              <w:t xml:space="preserve">0.07 </w:t>
            </w:r>
          </w:p>
        </w:tc>
        <w:tc>
          <w:tcPr>
            <w:tcW w:w="905" w:type="dxa"/>
            <w:tcBorders>
              <w:top w:val="nil"/>
              <w:left w:val="nil"/>
              <w:bottom w:val="nil"/>
              <w:right w:val="nil"/>
            </w:tcBorders>
          </w:tcPr>
          <w:p w14:paraId="0F265E64" w14:textId="77777777" w:rsidR="00090AB8" w:rsidRDefault="00E56B20">
            <w:pPr>
              <w:spacing w:after="0" w:line="259" w:lineRule="auto"/>
              <w:ind w:left="120" w:right="0" w:firstLine="0"/>
              <w:jc w:val="left"/>
            </w:pPr>
            <w:r>
              <w:t>0.46</w:t>
            </w:r>
            <w:r>
              <w:rPr>
                <w:sz w:val="16"/>
              </w:rPr>
              <w:t>**</w:t>
            </w:r>
            <w:r>
              <w:t xml:space="preserve"> </w:t>
            </w:r>
            <w:r>
              <w:rPr>
                <w:sz w:val="16"/>
              </w:rPr>
              <w:t xml:space="preserve"> </w:t>
            </w:r>
          </w:p>
        </w:tc>
        <w:tc>
          <w:tcPr>
            <w:tcW w:w="991" w:type="dxa"/>
            <w:tcBorders>
              <w:top w:val="nil"/>
              <w:left w:val="nil"/>
              <w:bottom w:val="nil"/>
              <w:right w:val="nil"/>
            </w:tcBorders>
          </w:tcPr>
          <w:p w14:paraId="4DFFE636" w14:textId="77777777" w:rsidR="00090AB8" w:rsidRDefault="00E56B20">
            <w:pPr>
              <w:spacing w:after="0" w:line="259" w:lineRule="auto"/>
              <w:ind w:left="0" w:right="31" w:firstLine="0"/>
              <w:jc w:val="center"/>
            </w:pPr>
            <w:r>
              <w:t>1</w:t>
            </w:r>
            <w:r>
              <w:rPr>
                <w:vertAlign w:val="superscript"/>
              </w:rPr>
              <w:t xml:space="preserve"> </w:t>
            </w:r>
            <w:r>
              <w:t xml:space="preserve"> </w:t>
            </w:r>
          </w:p>
        </w:tc>
        <w:tc>
          <w:tcPr>
            <w:tcW w:w="960" w:type="dxa"/>
            <w:tcBorders>
              <w:top w:val="nil"/>
              <w:left w:val="nil"/>
              <w:bottom w:val="nil"/>
              <w:right w:val="nil"/>
            </w:tcBorders>
          </w:tcPr>
          <w:p w14:paraId="6D2F952F" w14:textId="77777777" w:rsidR="00090AB8" w:rsidRDefault="00E56B20">
            <w:pPr>
              <w:spacing w:after="0" w:line="259" w:lineRule="auto"/>
              <w:ind w:left="180" w:right="0" w:firstLine="0"/>
              <w:jc w:val="center"/>
            </w:pPr>
            <w:r>
              <w:rPr>
                <w:sz w:val="16"/>
              </w:rPr>
              <w:t xml:space="preserve"> </w:t>
            </w:r>
            <w:r>
              <w:t xml:space="preserve"> </w:t>
            </w:r>
          </w:p>
        </w:tc>
        <w:tc>
          <w:tcPr>
            <w:tcW w:w="984" w:type="dxa"/>
            <w:tcBorders>
              <w:top w:val="nil"/>
              <w:left w:val="nil"/>
              <w:bottom w:val="nil"/>
              <w:right w:val="nil"/>
            </w:tcBorders>
          </w:tcPr>
          <w:p w14:paraId="557B17AC" w14:textId="77777777" w:rsidR="00090AB8" w:rsidRDefault="00E56B20">
            <w:pPr>
              <w:spacing w:after="0" w:line="259" w:lineRule="auto"/>
              <w:ind w:left="156" w:right="0" w:firstLine="0"/>
              <w:jc w:val="center"/>
            </w:pPr>
            <w:r>
              <w:rPr>
                <w:sz w:val="16"/>
              </w:rPr>
              <w:t xml:space="preserve"> </w:t>
            </w:r>
            <w:r>
              <w:t xml:space="preserve"> </w:t>
            </w:r>
          </w:p>
        </w:tc>
        <w:tc>
          <w:tcPr>
            <w:tcW w:w="218" w:type="dxa"/>
            <w:tcBorders>
              <w:top w:val="nil"/>
              <w:left w:val="nil"/>
              <w:bottom w:val="nil"/>
              <w:right w:val="nil"/>
            </w:tcBorders>
          </w:tcPr>
          <w:p w14:paraId="6E47F507" w14:textId="77777777" w:rsidR="00090AB8" w:rsidRDefault="00090AB8">
            <w:pPr>
              <w:spacing w:after="160" w:line="259" w:lineRule="auto"/>
              <w:ind w:left="0" w:right="0" w:firstLine="0"/>
              <w:jc w:val="left"/>
            </w:pPr>
          </w:p>
        </w:tc>
      </w:tr>
      <w:tr w:rsidR="00090AB8" w14:paraId="14EA66CC" w14:textId="77777777">
        <w:trPr>
          <w:trHeight w:val="414"/>
        </w:trPr>
        <w:tc>
          <w:tcPr>
            <w:tcW w:w="4595" w:type="dxa"/>
            <w:tcBorders>
              <w:top w:val="nil"/>
              <w:left w:val="nil"/>
              <w:bottom w:val="nil"/>
              <w:right w:val="nil"/>
            </w:tcBorders>
          </w:tcPr>
          <w:p w14:paraId="03B76961" w14:textId="77777777" w:rsidR="00090AB8" w:rsidRDefault="00E56B20">
            <w:pPr>
              <w:spacing w:after="0" w:line="259" w:lineRule="auto"/>
              <w:ind w:left="26" w:right="0" w:firstLine="0"/>
              <w:jc w:val="left"/>
            </w:pPr>
            <w:r>
              <w:t xml:space="preserve">6. </w:t>
            </w:r>
            <w:r>
              <w:t xml:space="preserve">Relationship Conflict </w:t>
            </w:r>
          </w:p>
        </w:tc>
        <w:tc>
          <w:tcPr>
            <w:tcW w:w="780" w:type="dxa"/>
            <w:tcBorders>
              <w:top w:val="nil"/>
              <w:left w:val="nil"/>
              <w:bottom w:val="nil"/>
              <w:right w:val="nil"/>
            </w:tcBorders>
          </w:tcPr>
          <w:p w14:paraId="2E526AEE" w14:textId="77777777" w:rsidR="00090AB8" w:rsidRDefault="00E56B20">
            <w:pPr>
              <w:spacing w:after="0" w:line="259" w:lineRule="auto"/>
              <w:ind w:left="120" w:right="0" w:firstLine="0"/>
              <w:jc w:val="left"/>
            </w:pPr>
            <w:r>
              <w:t xml:space="preserve">2.31 </w:t>
            </w:r>
          </w:p>
        </w:tc>
        <w:tc>
          <w:tcPr>
            <w:tcW w:w="538" w:type="dxa"/>
            <w:tcBorders>
              <w:top w:val="nil"/>
              <w:left w:val="nil"/>
              <w:bottom w:val="nil"/>
              <w:right w:val="nil"/>
            </w:tcBorders>
          </w:tcPr>
          <w:p w14:paraId="2ADD0B3F" w14:textId="77777777" w:rsidR="00090AB8" w:rsidRDefault="00E56B20">
            <w:pPr>
              <w:spacing w:after="0" w:line="259" w:lineRule="auto"/>
              <w:ind w:left="0" w:right="0" w:firstLine="0"/>
            </w:pPr>
            <w:r>
              <w:t xml:space="preserve">0.58 </w:t>
            </w:r>
          </w:p>
        </w:tc>
        <w:tc>
          <w:tcPr>
            <w:tcW w:w="696" w:type="dxa"/>
            <w:tcBorders>
              <w:top w:val="nil"/>
              <w:left w:val="nil"/>
              <w:bottom w:val="nil"/>
              <w:right w:val="nil"/>
            </w:tcBorders>
          </w:tcPr>
          <w:p w14:paraId="7D05411B" w14:textId="77777777" w:rsidR="00090AB8" w:rsidRDefault="00E56B20">
            <w:pPr>
              <w:spacing w:after="0" w:line="259" w:lineRule="auto"/>
              <w:ind w:left="0" w:right="38" w:firstLine="0"/>
              <w:jc w:val="center"/>
            </w:pPr>
            <w:r>
              <w:t xml:space="preserve">1 </w:t>
            </w:r>
          </w:p>
        </w:tc>
        <w:tc>
          <w:tcPr>
            <w:tcW w:w="581" w:type="dxa"/>
            <w:tcBorders>
              <w:top w:val="nil"/>
              <w:left w:val="nil"/>
              <w:bottom w:val="nil"/>
              <w:right w:val="nil"/>
            </w:tcBorders>
          </w:tcPr>
          <w:p w14:paraId="4D9FA51D" w14:textId="77777777" w:rsidR="00090AB8" w:rsidRDefault="00E56B20">
            <w:pPr>
              <w:spacing w:after="0" w:line="259" w:lineRule="auto"/>
              <w:ind w:left="120" w:right="0" w:firstLine="0"/>
              <w:jc w:val="left"/>
            </w:pPr>
            <w:r>
              <w:t xml:space="preserve">5 </w:t>
            </w:r>
          </w:p>
        </w:tc>
        <w:tc>
          <w:tcPr>
            <w:tcW w:w="780" w:type="dxa"/>
            <w:tcBorders>
              <w:top w:val="nil"/>
              <w:left w:val="nil"/>
              <w:bottom w:val="nil"/>
              <w:right w:val="nil"/>
            </w:tcBorders>
          </w:tcPr>
          <w:p w14:paraId="008E3091" w14:textId="77777777" w:rsidR="00090AB8" w:rsidRDefault="00E56B20">
            <w:pPr>
              <w:spacing w:after="0" w:line="259" w:lineRule="auto"/>
              <w:ind w:left="120" w:right="0" w:firstLine="0"/>
              <w:jc w:val="left"/>
            </w:pPr>
            <w:r>
              <w:t xml:space="preserve">0.19 </w:t>
            </w:r>
          </w:p>
        </w:tc>
        <w:tc>
          <w:tcPr>
            <w:tcW w:w="780" w:type="dxa"/>
            <w:tcBorders>
              <w:top w:val="nil"/>
              <w:left w:val="nil"/>
              <w:bottom w:val="nil"/>
              <w:right w:val="nil"/>
            </w:tcBorders>
          </w:tcPr>
          <w:p w14:paraId="69E9D4C9" w14:textId="77777777" w:rsidR="00090AB8" w:rsidRDefault="00E56B20">
            <w:pPr>
              <w:spacing w:after="0" w:line="259" w:lineRule="auto"/>
              <w:ind w:left="120" w:right="0" w:firstLine="0"/>
              <w:jc w:val="left"/>
            </w:pPr>
            <w:r>
              <w:t xml:space="preserve">0.02 </w:t>
            </w:r>
          </w:p>
        </w:tc>
        <w:tc>
          <w:tcPr>
            <w:tcW w:w="794" w:type="dxa"/>
            <w:tcBorders>
              <w:top w:val="nil"/>
              <w:left w:val="nil"/>
              <w:bottom w:val="nil"/>
              <w:right w:val="nil"/>
            </w:tcBorders>
          </w:tcPr>
          <w:p w14:paraId="4A950002" w14:textId="77777777" w:rsidR="00090AB8" w:rsidRDefault="00E56B20">
            <w:pPr>
              <w:spacing w:after="0" w:line="259" w:lineRule="auto"/>
              <w:ind w:left="120" w:right="0" w:firstLine="0"/>
              <w:jc w:val="left"/>
            </w:pPr>
            <w:r>
              <w:t xml:space="preserve">0.16 </w:t>
            </w:r>
          </w:p>
        </w:tc>
        <w:tc>
          <w:tcPr>
            <w:tcW w:w="905" w:type="dxa"/>
            <w:tcBorders>
              <w:top w:val="nil"/>
              <w:left w:val="nil"/>
              <w:bottom w:val="nil"/>
              <w:right w:val="nil"/>
            </w:tcBorders>
          </w:tcPr>
          <w:p w14:paraId="512E1BA0" w14:textId="77777777" w:rsidR="00090AB8" w:rsidRDefault="00E56B20">
            <w:pPr>
              <w:spacing w:after="0" w:line="259" w:lineRule="auto"/>
              <w:ind w:left="0" w:right="0" w:firstLine="0"/>
              <w:jc w:val="left"/>
            </w:pPr>
            <w:r>
              <w:t>–0.17</w:t>
            </w:r>
            <w:r>
              <w:rPr>
                <w:vertAlign w:val="superscript"/>
              </w:rPr>
              <w:t xml:space="preserve"> </w:t>
            </w:r>
            <w:r>
              <w:t xml:space="preserve"> </w:t>
            </w:r>
          </w:p>
        </w:tc>
        <w:tc>
          <w:tcPr>
            <w:tcW w:w="991" w:type="dxa"/>
            <w:tcBorders>
              <w:top w:val="nil"/>
              <w:left w:val="nil"/>
              <w:bottom w:val="nil"/>
              <w:right w:val="nil"/>
            </w:tcBorders>
          </w:tcPr>
          <w:p w14:paraId="70E6AD3A" w14:textId="77777777" w:rsidR="00090AB8" w:rsidRDefault="00E56B20">
            <w:pPr>
              <w:spacing w:after="0" w:line="259" w:lineRule="auto"/>
              <w:ind w:left="0" w:right="0" w:firstLine="0"/>
              <w:jc w:val="left"/>
            </w:pPr>
            <w:r>
              <w:t>–0.38</w:t>
            </w:r>
            <w:r>
              <w:rPr>
                <w:vertAlign w:val="superscript"/>
              </w:rPr>
              <w:t>*</w:t>
            </w:r>
            <w:r>
              <w:t xml:space="preserve"> </w:t>
            </w:r>
            <w:r>
              <w:rPr>
                <w:vertAlign w:val="superscript"/>
              </w:rPr>
              <w:t xml:space="preserve"> </w:t>
            </w:r>
          </w:p>
        </w:tc>
        <w:tc>
          <w:tcPr>
            <w:tcW w:w="960" w:type="dxa"/>
            <w:tcBorders>
              <w:top w:val="nil"/>
              <w:left w:val="nil"/>
              <w:bottom w:val="nil"/>
              <w:right w:val="nil"/>
            </w:tcBorders>
          </w:tcPr>
          <w:p w14:paraId="5C907DAF" w14:textId="77777777" w:rsidR="00090AB8" w:rsidRDefault="00E56B20">
            <w:pPr>
              <w:spacing w:after="0" w:line="259" w:lineRule="auto"/>
              <w:ind w:left="0" w:right="0" w:firstLine="0"/>
              <w:jc w:val="center"/>
            </w:pPr>
            <w:r>
              <w:t>1</w:t>
            </w:r>
            <w:r>
              <w:rPr>
                <w:vertAlign w:val="superscript"/>
              </w:rPr>
              <w:t xml:space="preserve"> </w:t>
            </w:r>
            <w:r>
              <w:t xml:space="preserve"> </w:t>
            </w:r>
          </w:p>
        </w:tc>
        <w:tc>
          <w:tcPr>
            <w:tcW w:w="984" w:type="dxa"/>
            <w:tcBorders>
              <w:top w:val="nil"/>
              <w:left w:val="nil"/>
              <w:bottom w:val="nil"/>
              <w:right w:val="nil"/>
            </w:tcBorders>
          </w:tcPr>
          <w:p w14:paraId="2E3286E8" w14:textId="77777777" w:rsidR="00090AB8" w:rsidRDefault="00E56B20">
            <w:pPr>
              <w:spacing w:after="0" w:line="259" w:lineRule="auto"/>
              <w:ind w:left="156" w:right="0" w:firstLine="0"/>
              <w:jc w:val="center"/>
            </w:pPr>
            <w:r>
              <w:rPr>
                <w:sz w:val="16"/>
              </w:rPr>
              <w:t xml:space="preserve"> </w:t>
            </w:r>
            <w:r>
              <w:t xml:space="preserve"> </w:t>
            </w:r>
          </w:p>
        </w:tc>
        <w:tc>
          <w:tcPr>
            <w:tcW w:w="218" w:type="dxa"/>
            <w:tcBorders>
              <w:top w:val="nil"/>
              <w:left w:val="nil"/>
              <w:bottom w:val="nil"/>
              <w:right w:val="nil"/>
            </w:tcBorders>
          </w:tcPr>
          <w:p w14:paraId="636E2E12" w14:textId="77777777" w:rsidR="00090AB8" w:rsidRDefault="00090AB8">
            <w:pPr>
              <w:spacing w:after="160" w:line="259" w:lineRule="auto"/>
              <w:ind w:left="0" w:right="0" w:firstLine="0"/>
              <w:jc w:val="left"/>
            </w:pPr>
          </w:p>
        </w:tc>
      </w:tr>
      <w:tr w:rsidR="00090AB8" w14:paraId="653456D9" w14:textId="77777777">
        <w:trPr>
          <w:trHeight w:val="414"/>
        </w:trPr>
        <w:tc>
          <w:tcPr>
            <w:tcW w:w="4595" w:type="dxa"/>
            <w:tcBorders>
              <w:top w:val="nil"/>
              <w:left w:val="nil"/>
              <w:bottom w:val="nil"/>
              <w:right w:val="nil"/>
            </w:tcBorders>
          </w:tcPr>
          <w:p w14:paraId="7F76560E" w14:textId="77777777" w:rsidR="00090AB8" w:rsidRDefault="00E56B20">
            <w:pPr>
              <w:spacing w:after="0" w:line="259" w:lineRule="auto"/>
              <w:ind w:left="26" w:right="0" w:firstLine="0"/>
              <w:jc w:val="left"/>
            </w:pPr>
            <w:r>
              <w:t xml:space="preserve">7. Group Performance Ratings (Supervisor) </w:t>
            </w:r>
          </w:p>
        </w:tc>
        <w:tc>
          <w:tcPr>
            <w:tcW w:w="780" w:type="dxa"/>
            <w:tcBorders>
              <w:top w:val="nil"/>
              <w:left w:val="nil"/>
              <w:bottom w:val="nil"/>
              <w:right w:val="nil"/>
            </w:tcBorders>
          </w:tcPr>
          <w:p w14:paraId="79D04EE5" w14:textId="77777777" w:rsidR="00090AB8" w:rsidRDefault="00E56B20">
            <w:pPr>
              <w:spacing w:after="0" w:line="259" w:lineRule="auto"/>
              <w:ind w:left="0" w:right="0" w:firstLine="0"/>
              <w:jc w:val="left"/>
            </w:pPr>
            <w:r>
              <w:t xml:space="preserve">16.95 </w:t>
            </w:r>
          </w:p>
        </w:tc>
        <w:tc>
          <w:tcPr>
            <w:tcW w:w="538" w:type="dxa"/>
            <w:tcBorders>
              <w:top w:val="nil"/>
              <w:left w:val="nil"/>
              <w:bottom w:val="nil"/>
              <w:right w:val="nil"/>
            </w:tcBorders>
          </w:tcPr>
          <w:p w14:paraId="476F921D" w14:textId="77777777" w:rsidR="00090AB8" w:rsidRDefault="00E56B20">
            <w:pPr>
              <w:spacing w:after="0" w:line="259" w:lineRule="auto"/>
              <w:ind w:left="0" w:right="0" w:firstLine="0"/>
            </w:pPr>
            <w:r>
              <w:t xml:space="preserve">5.05 </w:t>
            </w:r>
          </w:p>
        </w:tc>
        <w:tc>
          <w:tcPr>
            <w:tcW w:w="696" w:type="dxa"/>
            <w:tcBorders>
              <w:top w:val="nil"/>
              <w:left w:val="nil"/>
              <w:bottom w:val="nil"/>
              <w:right w:val="nil"/>
            </w:tcBorders>
          </w:tcPr>
          <w:p w14:paraId="1E45442B" w14:textId="77777777" w:rsidR="00090AB8" w:rsidRDefault="00E56B20">
            <w:pPr>
              <w:spacing w:after="0" w:line="259" w:lineRule="auto"/>
              <w:ind w:left="0" w:right="38" w:firstLine="0"/>
              <w:jc w:val="center"/>
            </w:pPr>
            <w:r>
              <w:t xml:space="preserve">1 </w:t>
            </w:r>
          </w:p>
        </w:tc>
        <w:tc>
          <w:tcPr>
            <w:tcW w:w="581" w:type="dxa"/>
            <w:tcBorders>
              <w:top w:val="nil"/>
              <w:left w:val="nil"/>
              <w:bottom w:val="nil"/>
              <w:right w:val="nil"/>
            </w:tcBorders>
          </w:tcPr>
          <w:p w14:paraId="6254F318" w14:textId="77777777" w:rsidR="00090AB8" w:rsidRDefault="00E56B20">
            <w:pPr>
              <w:spacing w:after="0" w:line="259" w:lineRule="auto"/>
              <w:ind w:left="0" w:right="0" w:firstLine="0"/>
              <w:jc w:val="left"/>
            </w:pPr>
            <w:r>
              <w:t xml:space="preserve">25 </w:t>
            </w:r>
          </w:p>
        </w:tc>
        <w:tc>
          <w:tcPr>
            <w:tcW w:w="780" w:type="dxa"/>
            <w:tcBorders>
              <w:top w:val="nil"/>
              <w:left w:val="nil"/>
              <w:bottom w:val="nil"/>
              <w:right w:val="nil"/>
            </w:tcBorders>
          </w:tcPr>
          <w:p w14:paraId="6FFED8E0" w14:textId="77777777" w:rsidR="00090AB8" w:rsidRDefault="00E56B20">
            <w:pPr>
              <w:spacing w:after="0" w:line="259" w:lineRule="auto"/>
              <w:ind w:left="0" w:right="0" w:firstLine="0"/>
              <w:jc w:val="left"/>
            </w:pPr>
            <w:r>
              <w:t xml:space="preserve">–0.04 </w:t>
            </w:r>
          </w:p>
        </w:tc>
        <w:tc>
          <w:tcPr>
            <w:tcW w:w="780" w:type="dxa"/>
            <w:tcBorders>
              <w:top w:val="nil"/>
              <w:left w:val="nil"/>
              <w:bottom w:val="nil"/>
              <w:right w:val="nil"/>
            </w:tcBorders>
          </w:tcPr>
          <w:p w14:paraId="1ED2FE91" w14:textId="77777777" w:rsidR="00090AB8" w:rsidRDefault="00E56B20">
            <w:pPr>
              <w:spacing w:after="0" w:line="259" w:lineRule="auto"/>
              <w:ind w:left="0" w:right="0" w:firstLine="0"/>
              <w:jc w:val="left"/>
            </w:pPr>
            <w:r>
              <w:t xml:space="preserve">–0.12 </w:t>
            </w:r>
          </w:p>
        </w:tc>
        <w:tc>
          <w:tcPr>
            <w:tcW w:w="794" w:type="dxa"/>
            <w:tcBorders>
              <w:top w:val="nil"/>
              <w:left w:val="nil"/>
              <w:bottom w:val="nil"/>
              <w:right w:val="nil"/>
            </w:tcBorders>
          </w:tcPr>
          <w:p w14:paraId="1F7CB773" w14:textId="77777777" w:rsidR="00090AB8" w:rsidRDefault="00E56B20">
            <w:pPr>
              <w:spacing w:after="0" w:line="259" w:lineRule="auto"/>
              <w:ind w:left="0" w:right="0" w:firstLine="0"/>
              <w:jc w:val="left"/>
            </w:pPr>
            <w:r>
              <w:t xml:space="preserve">–0.08 </w:t>
            </w:r>
          </w:p>
        </w:tc>
        <w:tc>
          <w:tcPr>
            <w:tcW w:w="905" w:type="dxa"/>
            <w:tcBorders>
              <w:top w:val="nil"/>
              <w:left w:val="nil"/>
              <w:bottom w:val="nil"/>
              <w:right w:val="nil"/>
            </w:tcBorders>
          </w:tcPr>
          <w:p w14:paraId="0E968827" w14:textId="77777777" w:rsidR="00090AB8" w:rsidRDefault="00E56B20">
            <w:pPr>
              <w:spacing w:after="0" w:line="259" w:lineRule="auto"/>
              <w:ind w:left="120" w:right="0" w:firstLine="0"/>
              <w:jc w:val="left"/>
            </w:pPr>
            <w:r>
              <w:t>0.11</w:t>
            </w:r>
            <w:r>
              <w:rPr>
                <w:vertAlign w:val="superscript"/>
              </w:rPr>
              <w:t xml:space="preserve"> </w:t>
            </w:r>
            <w:r>
              <w:t xml:space="preserve"> </w:t>
            </w:r>
          </w:p>
        </w:tc>
        <w:tc>
          <w:tcPr>
            <w:tcW w:w="991" w:type="dxa"/>
            <w:tcBorders>
              <w:top w:val="nil"/>
              <w:left w:val="nil"/>
              <w:bottom w:val="nil"/>
              <w:right w:val="nil"/>
            </w:tcBorders>
          </w:tcPr>
          <w:p w14:paraId="3FF1FDAF" w14:textId="77777777" w:rsidR="00090AB8" w:rsidRDefault="00E56B20">
            <w:pPr>
              <w:tabs>
                <w:tab w:val="center" w:pos="780"/>
              </w:tabs>
              <w:spacing w:after="0" w:line="259" w:lineRule="auto"/>
              <w:ind w:left="0" w:right="0" w:firstLine="0"/>
              <w:jc w:val="left"/>
            </w:pPr>
            <w:r>
              <w:t>0.58</w:t>
            </w:r>
            <w:r>
              <w:rPr>
                <w:sz w:val="16"/>
              </w:rPr>
              <w:t>***</w:t>
            </w:r>
            <w:r>
              <w:t xml:space="preserve"> </w:t>
            </w:r>
            <w:r>
              <w:tab/>
            </w:r>
            <w:r>
              <w:rPr>
                <w:sz w:val="16"/>
              </w:rPr>
              <w:t xml:space="preserve"> </w:t>
            </w:r>
          </w:p>
        </w:tc>
        <w:tc>
          <w:tcPr>
            <w:tcW w:w="960" w:type="dxa"/>
            <w:tcBorders>
              <w:top w:val="nil"/>
              <w:left w:val="nil"/>
              <w:bottom w:val="nil"/>
              <w:right w:val="nil"/>
            </w:tcBorders>
          </w:tcPr>
          <w:p w14:paraId="419E0149" w14:textId="77777777" w:rsidR="00090AB8" w:rsidRDefault="00E56B20">
            <w:pPr>
              <w:spacing w:after="0" w:line="259" w:lineRule="auto"/>
              <w:ind w:left="0" w:right="0" w:firstLine="0"/>
              <w:jc w:val="left"/>
            </w:pPr>
            <w:r>
              <w:t>–0.48</w:t>
            </w:r>
            <w:r>
              <w:rPr>
                <w:vertAlign w:val="superscript"/>
              </w:rPr>
              <w:t>**</w:t>
            </w:r>
            <w:r>
              <w:t xml:space="preserve"> </w:t>
            </w:r>
            <w:r>
              <w:rPr>
                <w:vertAlign w:val="superscript"/>
              </w:rPr>
              <w:t xml:space="preserve"> </w:t>
            </w:r>
          </w:p>
        </w:tc>
        <w:tc>
          <w:tcPr>
            <w:tcW w:w="984" w:type="dxa"/>
            <w:tcBorders>
              <w:top w:val="nil"/>
              <w:left w:val="nil"/>
              <w:bottom w:val="nil"/>
              <w:right w:val="nil"/>
            </w:tcBorders>
          </w:tcPr>
          <w:p w14:paraId="65A417C6" w14:textId="77777777" w:rsidR="00090AB8" w:rsidRDefault="00E56B20">
            <w:pPr>
              <w:spacing w:after="0" w:line="259" w:lineRule="auto"/>
              <w:ind w:left="0" w:right="24" w:firstLine="0"/>
              <w:jc w:val="center"/>
            </w:pPr>
            <w:r>
              <w:t>1</w:t>
            </w:r>
            <w:r>
              <w:rPr>
                <w:vertAlign w:val="superscript"/>
              </w:rPr>
              <w:t xml:space="preserve"> </w:t>
            </w:r>
            <w:r>
              <w:t xml:space="preserve"> </w:t>
            </w:r>
          </w:p>
        </w:tc>
        <w:tc>
          <w:tcPr>
            <w:tcW w:w="218" w:type="dxa"/>
            <w:tcBorders>
              <w:top w:val="nil"/>
              <w:left w:val="nil"/>
              <w:bottom w:val="nil"/>
              <w:right w:val="nil"/>
            </w:tcBorders>
          </w:tcPr>
          <w:p w14:paraId="6330E0FE" w14:textId="77777777" w:rsidR="00090AB8" w:rsidRDefault="00090AB8">
            <w:pPr>
              <w:spacing w:after="160" w:line="259" w:lineRule="auto"/>
              <w:ind w:left="0" w:right="0" w:firstLine="0"/>
              <w:jc w:val="left"/>
            </w:pPr>
          </w:p>
        </w:tc>
      </w:tr>
      <w:tr w:rsidR="00090AB8" w14:paraId="54C441D3" w14:textId="77777777">
        <w:trPr>
          <w:trHeight w:val="499"/>
        </w:trPr>
        <w:tc>
          <w:tcPr>
            <w:tcW w:w="4595" w:type="dxa"/>
            <w:tcBorders>
              <w:top w:val="nil"/>
              <w:left w:val="nil"/>
              <w:bottom w:val="single" w:sz="4" w:space="0" w:color="000000"/>
              <w:right w:val="nil"/>
            </w:tcBorders>
          </w:tcPr>
          <w:p w14:paraId="23F4B639" w14:textId="77777777" w:rsidR="00090AB8" w:rsidRDefault="00E56B20">
            <w:pPr>
              <w:spacing w:after="0" w:line="259" w:lineRule="auto"/>
              <w:ind w:left="26" w:right="0" w:firstLine="0"/>
              <w:jc w:val="left"/>
            </w:pPr>
            <w:r>
              <w:t xml:space="preserve">8. Perceived Threat to Retaliation (Peer) </w:t>
            </w:r>
          </w:p>
        </w:tc>
        <w:tc>
          <w:tcPr>
            <w:tcW w:w="780" w:type="dxa"/>
            <w:tcBorders>
              <w:top w:val="nil"/>
              <w:left w:val="nil"/>
              <w:bottom w:val="single" w:sz="4" w:space="0" w:color="000000"/>
              <w:right w:val="nil"/>
            </w:tcBorders>
          </w:tcPr>
          <w:p w14:paraId="7DFF780D" w14:textId="77777777" w:rsidR="00090AB8" w:rsidRDefault="00E56B20">
            <w:pPr>
              <w:spacing w:after="0" w:line="259" w:lineRule="auto"/>
              <w:ind w:left="120" w:right="0" w:firstLine="0"/>
              <w:jc w:val="left"/>
            </w:pPr>
            <w:r>
              <w:t xml:space="preserve">1.48 </w:t>
            </w:r>
          </w:p>
        </w:tc>
        <w:tc>
          <w:tcPr>
            <w:tcW w:w="538" w:type="dxa"/>
            <w:tcBorders>
              <w:top w:val="nil"/>
              <w:left w:val="nil"/>
              <w:bottom w:val="single" w:sz="4" w:space="0" w:color="000000"/>
              <w:right w:val="nil"/>
            </w:tcBorders>
          </w:tcPr>
          <w:p w14:paraId="4CAD98A3" w14:textId="77777777" w:rsidR="00090AB8" w:rsidRDefault="00E56B20">
            <w:pPr>
              <w:spacing w:after="0" w:line="259" w:lineRule="auto"/>
              <w:ind w:left="0" w:right="0" w:firstLine="0"/>
            </w:pPr>
            <w:r>
              <w:t xml:space="preserve">0.67 </w:t>
            </w:r>
          </w:p>
        </w:tc>
        <w:tc>
          <w:tcPr>
            <w:tcW w:w="696" w:type="dxa"/>
            <w:tcBorders>
              <w:top w:val="nil"/>
              <w:left w:val="nil"/>
              <w:bottom w:val="single" w:sz="4" w:space="0" w:color="000000"/>
              <w:right w:val="nil"/>
            </w:tcBorders>
          </w:tcPr>
          <w:p w14:paraId="3AC58041" w14:textId="77777777" w:rsidR="00090AB8" w:rsidRDefault="00E56B20">
            <w:pPr>
              <w:spacing w:after="0" w:line="259" w:lineRule="auto"/>
              <w:ind w:left="0" w:right="38" w:firstLine="0"/>
              <w:jc w:val="center"/>
            </w:pPr>
            <w:r>
              <w:t xml:space="preserve">1 </w:t>
            </w:r>
          </w:p>
        </w:tc>
        <w:tc>
          <w:tcPr>
            <w:tcW w:w="581" w:type="dxa"/>
            <w:tcBorders>
              <w:top w:val="nil"/>
              <w:left w:val="nil"/>
              <w:bottom w:val="single" w:sz="4" w:space="0" w:color="000000"/>
              <w:right w:val="nil"/>
            </w:tcBorders>
          </w:tcPr>
          <w:p w14:paraId="45D60BB0" w14:textId="77777777" w:rsidR="00090AB8" w:rsidRDefault="00E56B20">
            <w:pPr>
              <w:spacing w:after="0" w:line="259" w:lineRule="auto"/>
              <w:ind w:left="120" w:right="0" w:firstLine="0"/>
              <w:jc w:val="left"/>
            </w:pPr>
            <w:r>
              <w:t xml:space="preserve">3 </w:t>
            </w:r>
          </w:p>
        </w:tc>
        <w:tc>
          <w:tcPr>
            <w:tcW w:w="780" w:type="dxa"/>
            <w:tcBorders>
              <w:top w:val="nil"/>
              <w:left w:val="nil"/>
              <w:bottom w:val="single" w:sz="4" w:space="0" w:color="000000"/>
              <w:right w:val="nil"/>
            </w:tcBorders>
          </w:tcPr>
          <w:p w14:paraId="3F8B431E" w14:textId="77777777" w:rsidR="00090AB8" w:rsidRDefault="00E56B20">
            <w:pPr>
              <w:spacing w:after="0" w:line="259" w:lineRule="auto"/>
              <w:ind w:left="120" w:right="0" w:firstLine="0"/>
              <w:jc w:val="left"/>
            </w:pPr>
            <w:r>
              <w:t xml:space="preserve">0.07 </w:t>
            </w:r>
          </w:p>
        </w:tc>
        <w:tc>
          <w:tcPr>
            <w:tcW w:w="780" w:type="dxa"/>
            <w:tcBorders>
              <w:top w:val="nil"/>
              <w:left w:val="nil"/>
              <w:bottom w:val="single" w:sz="4" w:space="0" w:color="000000"/>
              <w:right w:val="nil"/>
            </w:tcBorders>
          </w:tcPr>
          <w:p w14:paraId="5C9AAA1E" w14:textId="77777777" w:rsidR="00090AB8" w:rsidRDefault="00E56B20">
            <w:pPr>
              <w:spacing w:after="0" w:line="259" w:lineRule="auto"/>
              <w:ind w:left="0" w:right="0" w:firstLine="0"/>
              <w:jc w:val="left"/>
            </w:pPr>
            <w:r>
              <w:t xml:space="preserve">–0.03 </w:t>
            </w:r>
          </w:p>
        </w:tc>
        <w:tc>
          <w:tcPr>
            <w:tcW w:w="794" w:type="dxa"/>
            <w:tcBorders>
              <w:top w:val="nil"/>
              <w:left w:val="nil"/>
              <w:bottom w:val="single" w:sz="4" w:space="0" w:color="000000"/>
              <w:right w:val="nil"/>
            </w:tcBorders>
          </w:tcPr>
          <w:p w14:paraId="347D2108" w14:textId="77777777" w:rsidR="00090AB8" w:rsidRDefault="00E56B20">
            <w:pPr>
              <w:spacing w:after="0" w:line="259" w:lineRule="auto"/>
              <w:ind w:left="120" w:right="0" w:firstLine="0"/>
              <w:jc w:val="left"/>
            </w:pPr>
            <w:r>
              <w:t xml:space="preserve">0.06 </w:t>
            </w:r>
          </w:p>
        </w:tc>
        <w:tc>
          <w:tcPr>
            <w:tcW w:w="905" w:type="dxa"/>
            <w:tcBorders>
              <w:top w:val="nil"/>
              <w:left w:val="nil"/>
              <w:bottom w:val="single" w:sz="4" w:space="0" w:color="000000"/>
              <w:right w:val="nil"/>
            </w:tcBorders>
          </w:tcPr>
          <w:p w14:paraId="3F690B78" w14:textId="77777777" w:rsidR="00090AB8" w:rsidRDefault="00E56B20">
            <w:pPr>
              <w:spacing w:after="0" w:line="259" w:lineRule="auto"/>
              <w:ind w:left="120" w:right="0" w:firstLine="0"/>
              <w:jc w:val="left"/>
            </w:pPr>
            <w:r>
              <w:t>0.02</w:t>
            </w:r>
            <w:r>
              <w:rPr>
                <w:vertAlign w:val="superscript"/>
              </w:rPr>
              <w:t xml:space="preserve"> </w:t>
            </w:r>
            <w:r>
              <w:t xml:space="preserve"> </w:t>
            </w:r>
          </w:p>
        </w:tc>
        <w:tc>
          <w:tcPr>
            <w:tcW w:w="991" w:type="dxa"/>
            <w:tcBorders>
              <w:top w:val="nil"/>
              <w:left w:val="nil"/>
              <w:bottom w:val="single" w:sz="4" w:space="0" w:color="000000"/>
              <w:right w:val="nil"/>
            </w:tcBorders>
          </w:tcPr>
          <w:p w14:paraId="3BE9D316" w14:textId="77777777" w:rsidR="00090AB8" w:rsidRDefault="00E56B20">
            <w:pPr>
              <w:spacing w:after="0" w:line="259" w:lineRule="auto"/>
              <w:ind w:left="0" w:right="0" w:firstLine="0"/>
              <w:jc w:val="left"/>
            </w:pPr>
            <w:r>
              <w:t>–0.46</w:t>
            </w:r>
            <w:r>
              <w:rPr>
                <w:vertAlign w:val="superscript"/>
              </w:rPr>
              <w:t>**</w:t>
            </w:r>
            <w:r>
              <w:t xml:space="preserve"> </w:t>
            </w:r>
            <w:r>
              <w:rPr>
                <w:vertAlign w:val="superscript"/>
              </w:rPr>
              <w:t xml:space="preserve"> </w:t>
            </w:r>
          </w:p>
        </w:tc>
        <w:tc>
          <w:tcPr>
            <w:tcW w:w="960" w:type="dxa"/>
            <w:tcBorders>
              <w:top w:val="nil"/>
              <w:left w:val="nil"/>
              <w:bottom w:val="single" w:sz="4" w:space="0" w:color="000000"/>
              <w:right w:val="nil"/>
            </w:tcBorders>
          </w:tcPr>
          <w:p w14:paraId="1453BA54" w14:textId="77777777" w:rsidR="00090AB8" w:rsidRDefault="00E56B20">
            <w:pPr>
              <w:spacing w:after="0" w:line="259" w:lineRule="auto"/>
              <w:ind w:left="120" w:right="0" w:firstLine="0"/>
              <w:jc w:val="left"/>
            </w:pPr>
            <w:r>
              <w:t>0.28</w:t>
            </w:r>
            <w:r>
              <w:rPr>
                <w:i/>
                <w:sz w:val="16"/>
              </w:rPr>
              <w:t>ns</w:t>
            </w:r>
            <w:r>
              <w:t xml:space="preserve"> </w:t>
            </w:r>
            <w:r>
              <w:rPr>
                <w:i/>
                <w:sz w:val="16"/>
              </w:rPr>
              <w:t xml:space="preserve"> </w:t>
            </w:r>
          </w:p>
        </w:tc>
        <w:tc>
          <w:tcPr>
            <w:tcW w:w="984" w:type="dxa"/>
            <w:tcBorders>
              <w:top w:val="nil"/>
              <w:left w:val="nil"/>
              <w:bottom w:val="single" w:sz="4" w:space="0" w:color="000000"/>
              <w:right w:val="nil"/>
            </w:tcBorders>
          </w:tcPr>
          <w:p w14:paraId="6B1FD8FE" w14:textId="77777777" w:rsidR="00090AB8" w:rsidRDefault="00E56B20">
            <w:pPr>
              <w:tabs>
                <w:tab w:val="center" w:pos="780"/>
              </w:tabs>
              <w:spacing w:after="0" w:line="259" w:lineRule="auto"/>
              <w:ind w:left="0" w:right="0" w:firstLine="0"/>
              <w:jc w:val="left"/>
            </w:pPr>
            <w:r>
              <w:t>–0.81</w:t>
            </w:r>
            <w:r>
              <w:rPr>
                <w:sz w:val="16"/>
              </w:rPr>
              <w:t>***</w:t>
            </w:r>
            <w:r>
              <w:t xml:space="preserve"> </w:t>
            </w:r>
            <w:r>
              <w:tab/>
            </w:r>
            <w:r>
              <w:rPr>
                <w:sz w:val="16"/>
              </w:rPr>
              <w:t xml:space="preserve"> </w:t>
            </w:r>
          </w:p>
        </w:tc>
        <w:tc>
          <w:tcPr>
            <w:tcW w:w="218" w:type="dxa"/>
            <w:tcBorders>
              <w:top w:val="nil"/>
              <w:left w:val="nil"/>
              <w:bottom w:val="single" w:sz="4" w:space="0" w:color="000000"/>
              <w:right w:val="nil"/>
            </w:tcBorders>
          </w:tcPr>
          <w:p w14:paraId="3FD4761E" w14:textId="77777777" w:rsidR="00090AB8" w:rsidRDefault="00E56B20">
            <w:pPr>
              <w:spacing w:after="0" w:line="259" w:lineRule="auto"/>
              <w:ind w:left="101" w:right="-2" w:firstLine="0"/>
            </w:pPr>
            <w:r>
              <w:t>1</w:t>
            </w:r>
          </w:p>
        </w:tc>
      </w:tr>
    </w:tbl>
    <w:p w14:paraId="081E2F32" w14:textId="77777777" w:rsidR="00090AB8" w:rsidRDefault="00E56B20">
      <w:pPr>
        <w:spacing w:line="259" w:lineRule="auto"/>
        <w:ind w:left="10" w:right="43"/>
      </w:pPr>
      <w:r>
        <w:rPr>
          <w:vertAlign w:val="superscript"/>
        </w:rPr>
        <w:t>***</w:t>
      </w:r>
      <w:r>
        <w:rPr>
          <w:i/>
        </w:rPr>
        <w:t>p</w:t>
      </w:r>
      <w:r>
        <w:t xml:space="preserve"> &lt; 0.001, </w:t>
      </w:r>
      <w:r>
        <w:rPr>
          <w:vertAlign w:val="superscript"/>
        </w:rPr>
        <w:t>**</w:t>
      </w:r>
      <w:r>
        <w:rPr>
          <w:i/>
        </w:rPr>
        <w:t>p</w:t>
      </w:r>
      <w:r>
        <w:t xml:space="preserve"> &lt; 0.01, </w:t>
      </w:r>
      <w:r>
        <w:rPr>
          <w:vertAlign w:val="superscript"/>
        </w:rPr>
        <w:t>*</w:t>
      </w:r>
      <w:r>
        <w:rPr>
          <w:i/>
        </w:rPr>
        <w:t>p</w:t>
      </w:r>
      <w:r>
        <w:t xml:space="preserve"> &lt; 0.05, </w:t>
      </w:r>
      <w:r>
        <w:rPr>
          <w:i/>
        </w:rPr>
        <w:t>ns</w:t>
      </w:r>
      <w:r>
        <w:t xml:space="preserve"> = not significant, </w:t>
      </w:r>
      <w:r>
        <w:rPr>
          <w:i/>
        </w:rPr>
        <w:t>N</w:t>
      </w:r>
      <w:r>
        <w:t xml:space="preserve"> = 42 </w:t>
      </w:r>
    </w:p>
    <w:p w14:paraId="09054817" w14:textId="77777777" w:rsidR="00090AB8" w:rsidRDefault="00E56B20">
      <w:pPr>
        <w:spacing w:after="0" w:line="259" w:lineRule="auto"/>
        <w:ind w:left="0" w:right="0" w:firstLine="0"/>
        <w:jc w:val="left"/>
      </w:pPr>
      <w:r>
        <w:t xml:space="preserve"> </w:t>
      </w:r>
    </w:p>
    <w:p w14:paraId="2AAB534D" w14:textId="77777777" w:rsidR="00090AB8" w:rsidRDefault="00E56B20">
      <w:pPr>
        <w:numPr>
          <w:ilvl w:val="0"/>
          <w:numId w:val="1"/>
        </w:numPr>
        <w:spacing w:after="115" w:line="259" w:lineRule="auto"/>
        <w:ind w:right="43" w:hanging="430"/>
        <w:jc w:val="right"/>
      </w:pPr>
      <w:r>
        <w:t xml:space="preserve">Relationship between Ratees’ Agreeableness, and Group Performance Ratings (Supervisor) and Perceived Threat to </w:t>
      </w:r>
    </w:p>
    <w:p w14:paraId="09A78C9D" w14:textId="77777777" w:rsidR="00090AB8" w:rsidRDefault="00E56B20">
      <w:pPr>
        <w:spacing w:after="197" w:line="259" w:lineRule="auto"/>
        <w:ind w:left="10" w:right="43"/>
      </w:pPr>
      <w:r>
        <w:t xml:space="preserve">Retaliation (Peer) – Standardized </w:t>
      </w:r>
      <w:r>
        <w:rPr>
          <w:i/>
        </w:rPr>
        <w:t>β</w:t>
      </w:r>
      <w:r>
        <w:t xml:space="preserve"> weights</w:t>
      </w:r>
      <w:r>
        <w:rPr>
          <w:i/>
        </w:rPr>
        <w:t xml:space="preserve"> </w:t>
      </w:r>
    </w:p>
    <w:p w14:paraId="7BCA1C21" w14:textId="77777777" w:rsidR="00090AB8" w:rsidRDefault="00E56B20">
      <w:pPr>
        <w:tabs>
          <w:tab w:val="center" w:pos="4700"/>
          <w:tab w:val="center" w:pos="7499"/>
          <w:tab w:val="center" w:pos="10342"/>
        </w:tabs>
        <w:spacing w:line="259" w:lineRule="auto"/>
        <w:ind w:left="0" w:right="0" w:firstLine="0"/>
        <w:jc w:val="left"/>
      </w:pPr>
      <w:r>
        <w:rPr>
          <w:rFonts w:ascii="Calibri" w:eastAsia="Calibri" w:hAnsi="Calibri" w:cs="Calibri"/>
          <w:sz w:val="22"/>
        </w:rPr>
        <w:tab/>
      </w:r>
      <w:r>
        <w:t xml:space="preserve">Mediation through RC for Ag and GPR </w:t>
      </w:r>
      <w:r>
        <w:tab/>
        <w:t xml:space="preserve"> </w:t>
      </w:r>
      <w:r>
        <w:tab/>
      </w:r>
      <w:r>
        <w:t xml:space="preserve">Mediation through RC for Ag and PTR </w:t>
      </w:r>
    </w:p>
    <w:tbl>
      <w:tblPr>
        <w:tblStyle w:val="TableGrid"/>
        <w:tblW w:w="12976" w:type="dxa"/>
        <w:tblInd w:w="-14" w:type="dxa"/>
        <w:tblCellMar>
          <w:top w:w="2" w:type="dxa"/>
          <w:left w:w="0" w:type="dxa"/>
          <w:bottom w:w="0" w:type="dxa"/>
          <w:right w:w="48" w:type="dxa"/>
        </w:tblCellMar>
        <w:tblLook w:val="04A0" w:firstRow="1" w:lastRow="0" w:firstColumn="1" w:lastColumn="0" w:noHBand="0" w:noVBand="1"/>
      </w:tblPr>
      <w:tblGrid>
        <w:gridCol w:w="2311"/>
        <w:gridCol w:w="1176"/>
        <w:gridCol w:w="1196"/>
        <w:gridCol w:w="1169"/>
        <w:gridCol w:w="2055"/>
        <w:gridCol w:w="1250"/>
        <w:gridCol w:w="1256"/>
        <w:gridCol w:w="1128"/>
        <w:gridCol w:w="1435"/>
      </w:tblGrid>
      <w:tr w:rsidR="00090AB8" w14:paraId="1152A12E" w14:textId="77777777">
        <w:trPr>
          <w:trHeight w:val="1250"/>
        </w:trPr>
        <w:tc>
          <w:tcPr>
            <w:tcW w:w="2312" w:type="dxa"/>
            <w:tcBorders>
              <w:top w:val="nil"/>
              <w:left w:val="nil"/>
              <w:bottom w:val="single" w:sz="4" w:space="0" w:color="000000"/>
              <w:right w:val="nil"/>
            </w:tcBorders>
          </w:tcPr>
          <w:p w14:paraId="13A60791" w14:textId="77777777" w:rsidR="00090AB8" w:rsidRDefault="00E56B20">
            <w:pPr>
              <w:spacing w:after="0" w:line="259" w:lineRule="auto"/>
              <w:ind w:left="0" w:right="28" w:firstLine="0"/>
              <w:jc w:val="center"/>
            </w:pPr>
            <w:r>
              <w:t xml:space="preserve"> </w:t>
            </w:r>
          </w:p>
        </w:tc>
        <w:tc>
          <w:tcPr>
            <w:tcW w:w="1176" w:type="dxa"/>
            <w:tcBorders>
              <w:top w:val="single" w:sz="4" w:space="0" w:color="000000"/>
              <w:left w:val="nil"/>
              <w:bottom w:val="single" w:sz="2" w:space="0" w:color="000000"/>
              <w:right w:val="nil"/>
            </w:tcBorders>
          </w:tcPr>
          <w:p w14:paraId="637CF69A" w14:textId="77777777" w:rsidR="00090AB8" w:rsidRDefault="00E56B20">
            <w:pPr>
              <w:spacing w:after="0" w:line="259" w:lineRule="auto"/>
              <w:ind w:left="0" w:right="0" w:firstLine="0"/>
              <w:jc w:val="left"/>
            </w:pPr>
            <w:r>
              <w:t xml:space="preserve">Ag–GPR </w:t>
            </w:r>
          </w:p>
        </w:tc>
        <w:tc>
          <w:tcPr>
            <w:tcW w:w="1196" w:type="dxa"/>
            <w:tcBorders>
              <w:top w:val="single" w:sz="4" w:space="0" w:color="000000"/>
              <w:left w:val="nil"/>
              <w:bottom w:val="single" w:sz="2" w:space="0" w:color="000000"/>
              <w:right w:val="nil"/>
            </w:tcBorders>
          </w:tcPr>
          <w:p w14:paraId="4C0D633D" w14:textId="77777777" w:rsidR="00090AB8" w:rsidRDefault="00E56B20">
            <w:pPr>
              <w:spacing w:after="122" w:line="259" w:lineRule="auto"/>
              <w:ind w:left="0" w:right="0" w:firstLine="0"/>
              <w:jc w:val="left"/>
            </w:pPr>
            <w:r>
              <w:t xml:space="preserve">Model 1:  </w:t>
            </w:r>
          </w:p>
          <w:p w14:paraId="38A4E737" w14:textId="77777777" w:rsidR="00090AB8" w:rsidRDefault="00E56B20">
            <w:pPr>
              <w:spacing w:after="0" w:line="259" w:lineRule="auto"/>
              <w:ind w:left="70" w:right="0" w:firstLine="0"/>
              <w:jc w:val="left"/>
            </w:pPr>
            <w:r>
              <w:t xml:space="preserve">Ag–RC </w:t>
            </w:r>
          </w:p>
        </w:tc>
        <w:tc>
          <w:tcPr>
            <w:tcW w:w="1169" w:type="dxa"/>
            <w:tcBorders>
              <w:top w:val="single" w:sz="4" w:space="0" w:color="000000"/>
              <w:left w:val="nil"/>
              <w:bottom w:val="single" w:sz="2" w:space="0" w:color="000000"/>
              <w:right w:val="nil"/>
            </w:tcBorders>
          </w:tcPr>
          <w:p w14:paraId="2946EA78" w14:textId="77777777" w:rsidR="00090AB8" w:rsidRDefault="00E56B20">
            <w:pPr>
              <w:spacing w:after="121" w:line="259" w:lineRule="auto"/>
              <w:ind w:left="17" w:right="0" w:firstLine="0"/>
              <w:jc w:val="left"/>
            </w:pPr>
            <w:r>
              <w:t xml:space="preserve">Model 2: </w:t>
            </w:r>
          </w:p>
          <w:p w14:paraId="209DCDFE" w14:textId="77777777" w:rsidR="00090AB8" w:rsidRDefault="00E56B20">
            <w:pPr>
              <w:spacing w:after="0" w:line="259" w:lineRule="auto"/>
              <w:ind w:left="0" w:right="0" w:firstLine="0"/>
              <w:jc w:val="left"/>
            </w:pPr>
            <w:r>
              <w:t xml:space="preserve">RC–GPR </w:t>
            </w:r>
          </w:p>
        </w:tc>
        <w:tc>
          <w:tcPr>
            <w:tcW w:w="2055" w:type="dxa"/>
            <w:tcBorders>
              <w:top w:val="nil"/>
              <w:left w:val="nil"/>
              <w:bottom w:val="single" w:sz="2" w:space="0" w:color="000000"/>
              <w:right w:val="nil"/>
            </w:tcBorders>
          </w:tcPr>
          <w:p w14:paraId="60F45F4A" w14:textId="77777777" w:rsidR="00090AB8" w:rsidRDefault="00E56B20">
            <w:pPr>
              <w:tabs>
                <w:tab w:val="center" w:pos="664"/>
                <w:tab w:val="center" w:pos="1661"/>
              </w:tabs>
              <w:spacing w:after="119" w:line="259" w:lineRule="auto"/>
              <w:ind w:left="0" w:right="0" w:firstLine="0"/>
              <w:jc w:val="left"/>
            </w:pPr>
            <w:r>
              <w:rPr>
                <w:rFonts w:ascii="Calibri" w:eastAsia="Calibri" w:hAnsi="Calibri" w:cs="Calibri"/>
                <w:sz w:val="22"/>
              </w:rPr>
              <w:tab/>
            </w:r>
            <w:r>
              <w:t xml:space="preserve">Model 3: </w:t>
            </w:r>
            <w:r>
              <w:tab/>
              <w:t xml:space="preserve"> </w:t>
            </w:r>
          </w:p>
          <w:p w14:paraId="19F887CE" w14:textId="77777777" w:rsidR="00090AB8" w:rsidRDefault="00E56B20">
            <w:pPr>
              <w:spacing w:after="115" w:line="259" w:lineRule="auto"/>
              <w:ind w:left="0" w:right="0" w:firstLine="0"/>
              <w:jc w:val="left"/>
            </w:pPr>
            <w:r>
              <w:t xml:space="preserve">Ag and RC to </w:t>
            </w:r>
          </w:p>
          <w:p w14:paraId="6E7EAF38" w14:textId="77777777" w:rsidR="00090AB8" w:rsidRDefault="00E56B20">
            <w:pPr>
              <w:spacing w:after="0" w:line="259" w:lineRule="auto"/>
              <w:ind w:left="430" w:right="0" w:firstLine="0"/>
              <w:jc w:val="left"/>
            </w:pPr>
            <w:r>
              <w:t xml:space="preserve">GPR </w:t>
            </w:r>
          </w:p>
        </w:tc>
        <w:tc>
          <w:tcPr>
            <w:tcW w:w="1250" w:type="dxa"/>
            <w:tcBorders>
              <w:top w:val="single" w:sz="4" w:space="0" w:color="000000"/>
              <w:left w:val="nil"/>
              <w:bottom w:val="single" w:sz="2" w:space="0" w:color="000000"/>
              <w:right w:val="nil"/>
            </w:tcBorders>
          </w:tcPr>
          <w:p w14:paraId="0D14D8D4" w14:textId="77777777" w:rsidR="00090AB8" w:rsidRDefault="00E56B20">
            <w:pPr>
              <w:spacing w:after="0" w:line="259" w:lineRule="auto"/>
              <w:ind w:left="0" w:right="0" w:firstLine="0"/>
              <w:jc w:val="left"/>
            </w:pPr>
            <w:r>
              <w:t xml:space="preserve">Ag–PTR </w:t>
            </w:r>
          </w:p>
        </w:tc>
        <w:tc>
          <w:tcPr>
            <w:tcW w:w="1256" w:type="dxa"/>
            <w:tcBorders>
              <w:top w:val="single" w:sz="4" w:space="0" w:color="000000"/>
              <w:left w:val="nil"/>
              <w:bottom w:val="single" w:sz="2" w:space="0" w:color="000000"/>
              <w:right w:val="nil"/>
            </w:tcBorders>
          </w:tcPr>
          <w:p w14:paraId="73CEFCA0" w14:textId="77777777" w:rsidR="00090AB8" w:rsidRDefault="00E56B20">
            <w:pPr>
              <w:spacing w:after="122" w:line="259" w:lineRule="auto"/>
              <w:ind w:left="0" w:right="0" w:firstLine="0"/>
              <w:jc w:val="left"/>
            </w:pPr>
            <w:r>
              <w:t xml:space="preserve">Model 1: </w:t>
            </w:r>
          </w:p>
          <w:p w14:paraId="66BE8E7E" w14:textId="77777777" w:rsidR="00090AB8" w:rsidRDefault="00E56B20">
            <w:pPr>
              <w:spacing w:after="0" w:line="259" w:lineRule="auto"/>
              <w:ind w:left="70" w:right="0" w:firstLine="0"/>
              <w:jc w:val="left"/>
            </w:pPr>
            <w:r>
              <w:t xml:space="preserve">Ag–RC </w:t>
            </w:r>
          </w:p>
        </w:tc>
        <w:tc>
          <w:tcPr>
            <w:tcW w:w="1128" w:type="dxa"/>
            <w:tcBorders>
              <w:top w:val="single" w:sz="4" w:space="0" w:color="000000"/>
              <w:left w:val="nil"/>
              <w:bottom w:val="single" w:sz="2" w:space="0" w:color="000000"/>
              <w:right w:val="nil"/>
            </w:tcBorders>
          </w:tcPr>
          <w:p w14:paraId="376D6817" w14:textId="77777777" w:rsidR="00090AB8" w:rsidRDefault="00E56B20">
            <w:pPr>
              <w:spacing w:after="121" w:line="259" w:lineRule="auto"/>
              <w:ind w:left="5" w:right="0" w:firstLine="0"/>
              <w:jc w:val="left"/>
            </w:pPr>
            <w:r>
              <w:t xml:space="preserve">Model 2: </w:t>
            </w:r>
          </w:p>
          <w:p w14:paraId="7B3F1EE8" w14:textId="77777777" w:rsidR="00090AB8" w:rsidRDefault="00E56B20">
            <w:pPr>
              <w:spacing w:after="0" w:line="259" w:lineRule="auto"/>
              <w:ind w:left="0" w:right="0" w:firstLine="0"/>
              <w:jc w:val="left"/>
            </w:pPr>
            <w:r>
              <w:t xml:space="preserve">RC–PTR </w:t>
            </w:r>
          </w:p>
        </w:tc>
        <w:tc>
          <w:tcPr>
            <w:tcW w:w="1435" w:type="dxa"/>
            <w:tcBorders>
              <w:top w:val="single" w:sz="4" w:space="0" w:color="000000"/>
              <w:left w:val="nil"/>
              <w:bottom w:val="single" w:sz="2" w:space="0" w:color="000000"/>
              <w:right w:val="nil"/>
            </w:tcBorders>
          </w:tcPr>
          <w:p w14:paraId="3F91A158" w14:textId="77777777" w:rsidR="00090AB8" w:rsidRDefault="00E56B20">
            <w:pPr>
              <w:spacing w:after="112" w:line="259" w:lineRule="auto"/>
              <w:ind w:left="0" w:right="58" w:firstLine="0"/>
              <w:jc w:val="center"/>
            </w:pPr>
            <w:r>
              <w:t xml:space="preserve">Model 3:  </w:t>
            </w:r>
          </w:p>
          <w:p w14:paraId="50E77892" w14:textId="77777777" w:rsidR="00090AB8" w:rsidRDefault="00E56B20">
            <w:pPr>
              <w:spacing w:after="115" w:line="259" w:lineRule="auto"/>
              <w:ind w:left="0" w:right="0" w:firstLine="0"/>
            </w:pPr>
            <w:r>
              <w:t xml:space="preserve">Ag and RC to </w:t>
            </w:r>
          </w:p>
          <w:p w14:paraId="5B095D71" w14:textId="77777777" w:rsidR="00090AB8" w:rsidRDefault="00E56B20">
            <w:pPr>
              <w:spacing w:after="0" w:line="259" w:lineRule="auto"/>
              <w:ind w:left="0" w:right="58" w:firstLine="0"/>
              <w:jc w:val="center"/>
            </w:pPr>
            <w:r>
              <w:t xml:space="preserve">PTR </w:t>
            </w:r>
          </w:p>
        </w:tc>
      </w:tr>
      <w:tr w:rsidR="00090AB8" w14:paraId="30477A9B" w14:textId="77777777">
        <w:trPr>
          <w:trHeight w:val="340"/>
        </w:trPr>
        <w:tc>
          <w:tcPr>
            <w:tcW w:w="2312" w:type="dxa"/>
            <w:tcBorders>
              <w:top w:val="single" w:sz="4" w:space="0" w:color="000000"/>
              <w:left w:val="nil"/>
              <w:bottom w:val="nil"/>
              <w:right w:val="nil"/>
            </w:tcBorders>
          </w:tcPr>
          <w:p w14:paraId="29FE0F1F" w14:textId="77777777" w:rsidR="00090AB8" w:rsidRDefault="00E56B20">
            <w:pPr>
              <w:spacing w:after="0" w:line="259" w:lineRule="auto"/>
              <w:ind w:left="14" w:right="0" w:firstLine="0"/>
              <w:jc w:val="left"/>
            </w:pPr>
            <w:r>
              <w:t xml:space="preserve">Agreeableness </w:t>
            </w:r>
          </w:p>
        </w:tc>
        <w:tc>
          <w:tcPr>
            <w:tcW w:w="1176" w:type="dxa"/>
            <w:tcBorders>
              <w:top w:val="single" w:sz="2" w:space="0" w:color="000000"/>
              <w:left w:val="nil"/>
              <w:bottom w:val="nil"/>
              <w:right w:val="nil"/>
            </w:tcBorders>
          </w:tcPr>
          <w:p w14:paraId="1296CE96" w14:textId="77777777" w:rsidR="00090AB8" w:rsidRDefault="00E56B20">
            <w:pPr>
              <w:tabs>
                <w:tab w:val="center" w:pos="584"/>
                <w:tab w:val="center" w:pos="914"/>
              </w:tabs>
              <w:spacing w:after="0" w:line="259" w:lineRule="auto"/>
              <w:ind w:left="0" w:right="0" w:firstLine="0"/>
              <w:jc w:val="left"/>
            </w:pPr>
            <w:r>
              <w:rPr>
                <w:rFonts w:ascii="Calibri" w:eastAsia="Calibri" w:hAnsi="Calibri" w:cs="Calibri"/>
                <w:sz w:val="22"/>
              </w:rPr>
              <w:tab/>
            </w:r>
            <w:r>
              <w:t>0.58</w:t>
            </w:r>
            <w:r>
              <w:rPr>
                <w:vertAlign w:val="superscript"/>
              </w:rPr>
              <w:footnoteReference w:id="2"/>
            </w:r>
            <w:r>
              <w:t xml:space="preserve"> </w:t>
            </w:r>
            <w:r>
              <w:tab/>
            </w:r>
            <w:r>
              <w:rPr>
                <w:sz w:val="16"/>
              </w:rPr>
              <w:t xml:space="preserve"> </w:t>
            </w:r>
          </w:p>
        </w:tc>
        <w:tc>
          <w:tcPr>
            <w:tcW w:w="1196" w:type="dxa"/>
            <w:tcBorders>
              <w:top w:val="single" w:sz="2" w:space="0" w:color="000000"/>
              <w:left w:val="nil"/>
              <w:bottom w:val="nil"/>
              <w:right w:val="nil"/>
            </w:tcBorders>
          </w:tcPr>
          <w:p w14:paraId="3E801E6B" w14:textId="77777777" w:rsidR="00090AB8" w:rsidRDefault="00E56B20">
            <w:pPr>
              <w:spacing w:after="0" w:line="259" w:lineRule="auto"/>
              <w:ind w:left="116" w:right="0" w:firstLine="0"/>
              <w:jc w:val="left"/>
            </w:pPr>
            <w:r>
              <w:t xml:space="preserve">–0.38 </w:t>
            </w:r>
            <w:r>
              <w:rPr>
                <w:vertAlign w:val="superscript"/>
              </w:rPr>
              <w:t xml:space="preserve">* </w:t>
            </w:r>
          </w:p>
        </w:tc>
        <w:tc>
          <w:tcPr>
            <w:tcW w:w="1169" w:type="dxa"/>
            <w:tcBorders>
              <w:top w:val="single" w:sz="2" w:space="0" w:color="000000"/>
              <w:left w:val="nil"/>
              <w:bottom w:val="nil"/>
              <w:right w:val="nil"/>
            </w:tcBorders>
          </w:tcPr>
          <w:p w14:paraId="541BC51D" w14:textId="77777777" w:rsidR="00090AB8" w:rsidRDefault="00E56B20">
            <w:pPr>
              <w:spacing w:after="0" w:line="259" w:lineRule="auto"/>
              <w:ind w:left="197" w:right="0" w:firstLine="0"/>
              <w:jc w:val="center"/>
            </w:pPr>
            <w:r>
              <w:t xml:space="preserve"> </w:t>
            </w:r>
            <w:r>
              <w:rPr>
                <w:sz w:val="16"/>
              </w:rPr>
              <w:t xml:space="preserve"> </w:t>
            </w:r>
          </w:p>
        </w:tc>
        <w:tc>
          <w:tcPr>
            <w:tcW w:w="2055" w:type="dxa"/>
            <w:tcBorders>
              <w:top w:val="single" w:sz="2" w:space="0" w:color="000000"/>
              <w:left w:val="nil"/>
              <w:bottom w:val="nil"/>
              <w:right w:val="nil"/>
            </w:tcBorders>
          </w:tcPr>
          <w:p w14:paraId="4865C5FF" w14:textId="77777777" w:rsidR="00090AB8" w:rsidRDefault="00E56B20">
            <w:pPr>
              <w:tabs>
                <w:tab w:val="center" w:pos="922"/>
                <w:tab w:val="center" w:pos="1796"/>
              </w:tabs>
              <w:spacing w:after="0" w:line="259" w:lineRule="auto"/>
              <w:ind w:left="0" w:right="0" w:firstLine="0"/>
              <w:jc w:val="left"/>
            </w:pPr>
            <w:r>
              <w:rPr>
                <w:rFonts w:ascii="Calibri" w:eastAsia="Calibri" w:hAnsi="Calibri" w:cs="Calibri"/>
                <w:sz w:val="22"/>
              </w:rPr>
              <w:tab/>
            </w:r>
            <w:r>
              <w:t xml:space="preserve">0.47 </w:t>
            </w:r>
            <w:r>
              <w:rPr>
                <w:vertAlign w:val="superscript"/>
              </w:rPr>
              <w:t xml:space="preserve">** </w:t>
            </w:r>
            <w:r>
              <w:rPr>
                <w:vertAlign w:val="superscript"/>
              </w:rPr>
              <w:tab/>
            </w:r>
            <w:r>
              <w:t xml:space="preserve"> </w:t>
            </w:r>
          </w:p>
        </w:tc>
        <w:tc>
          <w:tcPr>
            <w:tcW w:w="1250" w:type="dxa"/>
            <w:tcBorders>
              <w:top w:val="single" w:sz="2" w:space="0" w:color="000000"/>
              <w:left w:val="nil"/>
              <w:bottom w:val="nil"/>
              <w:right w:val="nil"/>
            </w:tcBorders>
          </w:tcPr>
          <w:p w14:paraId="0369A706" w14:textId="77777777" w:rsidR="00090AB8" w:rsidRDefault="00E56B20">
            <w:pPr>
              <w:spacing w:after="0" w:line="259" w:lineRule="auto"/>
              <w:ind w:left="106" w:right="0" w:firstLine="0"/>
              <w:jc w:val="left"/>
            </w:pPr>
            <w:r>
              <w:t xml:space="preserve">–0.46 </w:t>
            </w:r>
            <w:r>
              <w:rPr>
                <w:vertAlign w:val="superscript"/>
              </w:rPr>
              <w:t xml:space="preserve">** </w:t>
            </w:r>
          </w:p>
        </w:tc>
        <w:tc>
          <w:tcPr>
            <w:tcW w:w="1256" w:type="dxa"/>
            <w:tcBorders>
              <w:top w:val="single" w:sz="2" w:space="0" w:color="000000"/>
              <w:left w:val="nil"/>
              <w:bottom w:val="nil"/>
              <w:right w:val="nil"/>
            </w:tcBorders>
          </w:tcPr>
          <w:p w14:paraId="07394D6D" w14:textId="77777777" w:rsidR="00090AB8" w:rsidRDefault="00E56B20">
            <w:pPr>
              <w:spacing w:after="0" w:line="259" w:lineRule="auto"/>
              <w:ind w:left="115" w:right="0" w:firstLine="0"/>
              <w:jc w:val="left"/>
            </w:pPr>
            <w:r>
              <w:t>–</w:t>
            </w:r>
            <w:r>
              <w:t xml:space="preserve">0.38 </w:t>
            </w:r>
            <w:r>
              <w:rPr>
                <w:vertAlign w:val="superscript"/>
              </w:rPr>
              <w:t xml:space="preserve">* </w:t>
            </w:r>
          </w:p>
        </w:tc>
        <w:tc>
          <w:tcPr>
            <w:tcW w:w="1128" w:type="dxa"/>
            <w:tcBorders>
              <w:top w:val="single" w:sz="2" w:space="0" w:color="000000"/>
              <w:left w:val="nil"/>
              <w:bottom w:val="nil"/>
              <w:right w:val="nil"/>
            </w:tcBorders>
          </w:tcPr>
          <w:p w14:paraId="3C5C0393" w14:textId="77777777" w:rsidR="00090AB8" w:rsidRDefault="00E56B20">
            <w:pPr>
              <w:spacing w:after="0" w:line="259" w:lineRule="auto"/>
              <w:ind w:left="300" w:right="0" w:firstLine="0"/>
              <w:jc w:val="center"/>
            </w:pPr>
            <w:r>
              <w:t xml:space="preserve"> </w:t>
            </w:r>
            <w:r>
              <w:rPr>
                <w:sz w:val="16"/>
              </w:rPr>
              <w:t xml:space="preserve"> </w:t>
            </w:r>
          </w:p>
        </w:tc>
        <w:tc>
          <w:tcPr>
            <w:tcW w:w="1435" w:type="dxa"/>
            <w:tcBorders>
              <w:top w:val="single" w:sz="2" w:space="0" w:color="000000"/>
              <w:left w:val="nil"/>
              <w:bottom w:val="nil"/>
              <w:right w:val="nil"/>
            </w:tcBorders>
          </w:tcPr>
          <w:p w14:paraId="3101E1FD" w14:textId="77777777" w:rsidR="00090AB8" w:rsidRDefault="00E56B20">
            <w:pPr>
              <w:spacing w:after="0" w:line="259" w:lineRule="auto"/>
              <w:ind w:left="112" w:right="0" w:firstLine="0"/>
              <w:jc w:val="center"/>
            </w:pPr>
            <w:r>
              <w:t xml:space="preserve">–0.41 </w:t>
            </w:r>
            <w:r>
              <w:rPr>
                <w:vertAlign w:val="superscript"/>
              </w:rPr>
              <w:t xml:space="preserve">* </w:t>
            </w:r>
          </w:p>
        </w:tc>
      </w:tr>
      <w:tr w:rsidR="00090AB8" w14:paraId="094A8ABD" w14:textId="77777777">
        <w:trPr>
          <w:trHeight w:val="414"/>
        </w:trPr>
        <w:tc>
          <w:tcPr>
            <w:tcW w:w="2312" w:type="dxa"/>
            <w:tcBorders>
              <w:top w:val="nil"/>
              <w:left w:val="nil"/>
              <w:bottom w:val="nil"/>
              <w:right w:val="nil"/>
            </w:tcBorders>
          </w:tcPr>
          <w:p w14:paraId="41376207" w14:textId="77777777" w:rsidR="00090AB8" w:rsidRDefault="00E56B20">
            <w:pPr>
              <w:spacing w:after="0" w:line="259" w:lineRule="auto"/>
              <w:ind w:left="14" w:right="0" w:firstLine="0"/>
              <w:jc w:val="left"/>
            </w:pPr>
            <w:r>
              <w:t xml:space="preserve">Relationship Conflict </w:t>
            </w:r>
          </w:p>
        </w:tc>
        <w:tc>
          <w:tcPr>
            <w:tcW w:w="1176" w:type="dxa"/>
            <w:tcBorders>
              <w:top w:val="nil"/>
              <w:left w:val="nil"/>
              <w:bottom w:val="nil"/>
              <w:right w:val="nil"/>
            </w:tcBorders>
          </w:tcPr>
          <w:p w14:paraId="04B87898" w14:textId="77777777" w:rsidR="00090AB8" w:rsidRDefault="00E56B20">
            <w:pPr>
              <w:spacing w:after="0" w:line="259" w:lineRule="auto"/>
              <w:ind w:left="281" w:right="0" w:firstLine="0"/>
              <w:jc w:val="center"/>
            </w:pPr>
            <w:r>
              <w:rPr>
                <w:sz w:val="16"/>
              </w:rPr>
              <w:t xml:space="preserve"> </w:t>
            </w:r>
            <w:r>
              <w:t xml:space="preserve"> </w:t>
            </w:r>
          </w:p>
        </w:tc>
        <w:tc>
          <w:tcPr>
            <w:tcW w:w="1196" w:type="dxa"/>
            <w:tcBorders>
              <w:top w:val="nil"/>
              <w:left w:val="nil"/>
              <w:bottom w:val="nil"/>
              <w:right w:val="nil"/>
            </w:tcBorders>
          </w:tcPr>
          <w:p w14:paraId="33F70EB9" w14:textId="77777777" w:rsidR="00090AB8" w:rsidRDefault="00E56B20">
            <w:pPr>
              <w:spacing w:after="0" w:line="259" w:lineRule="auto"/>
              <w:ind w:left="224" w:right="0" w:firstLine="0"/>
              <w:jc w:val="center"/>
            </w:pPr>
            <w:r>
              <w:t xml:space="preserve"> </w:t>
            </w:r>
            <w:r>
              <w:rPr>
                <w:sz w:val="16"/>
              </w:rPr>
              <w:t xml:space="preserve"> </w:t>
            </w:r>
          </w:p>
        </w:tc>
        <w:tc>
          <w:tcPr>
            <w:tcW w:w="1169" w:type="dxa"/>
            <w:tcBorders>
              <w:top w:val="nil"/>
              <w:left w:val="nil"/>
              <w:bottom w:val="nil"/>
              <w:right w:val="nil"/>
            </w:tcBorders>
          </w:tcPr>
          <w:p w14:paraId="27FCAF31" w14:textId="77777777" w:rsidR="00090AB8" w:rsidRDefault="00E56B20">
            <w:pPr>
              <w:spacing w:after="0" w:line="259" w:lineRule="auto"/>
              <w:ind w:left="89" w:right="0" w:firstLine="0"/>
              <w:jc w:val="left"/>
            </w:pPr>
            <w:r>
              <w:t xml:space="preserve">–0.48 </w:t>
            </w:r>
            <w:r>
              <w:rPr>
                <w:vertAlign w:val="superscript"/>
              </w:rPr>
              <w:t xml:space="preserve">** </w:t>
            </w:r>
          </w:p>
        </w:tc>
        <w:tc>
          <w:tcPr>
            <w:tcW w:w="2055" w:type="dxa"/>
            <w:tcBorders>
              <w:top w:val="nil"/>
              <w:left w:val="nil"/>
              <w:bottom w:val="nil"/>
              <w:right w:val="nil"/>
            </w:tcBorders>
          </w:tcPr>
          <w:p w14:paraId="23D9B86E" w14:textId="77777777" w:rsidR="00090AB8" w:rsidRDefault="00E56B20">
            <w:pPr>
              <w:tabs>
                <w:tab w:val="center" w:pos="823"/>
                <w:tab w:val="center" w:pos="1796"/>
              </w:tabs>
              <w:spacing w:after="0" w:line="259" w:lineRule="auto"/>
              <w:ind w:left="0" w:right="0" w:firstLine="0"/>
              <w:jc w:val="left"/>
            </w:pPr>
            <w:r>
              <w:rPr>
                <w:rFonts w:ascii="Calibri" w:eastAsia="Calibri" w:hAnsi="Calibri" w:cs="Calibri"/>
                <w:sz w:val="22"/>
              </w:rPr>
              <w:tab/>
            </w:r>
            <w:r>
              <w:t xml:space="preserve">–0.30 </w:t>
            </w:r>
            <w:r>
              <w:rPr>
                <w:vertAlign w:val="superscript"/>
              </w:rPr>
              <w:t xml:space="preserve">* </w:t>
            </w:r>
            <w:r>
              <w:rPr>
                <w:vertAlign w:val="superscript"/>
              </w:rPr>
              <w:tab/>
            </w:r>
            <w:r>
              <w:t xml:space="preserve"> </w:t>
            </w:r>
          </w:p>
        </w:tc>
        <w:tc>
          <w:tcPr>
            <w:tcW w:w="1250" w:type="dxa"/>
            <w:tcBorders>
              <w:top w:val="nil"/>
              <w:left w:val="nil"/>
              <w:bottom w:val="nil"/>
              <w:right w:val="nil"/>
            </w:tcBorders>
          </w:tcPr>
          <w:p w14:paraId="72850E54" w14:textId="77777777" w:rsidR="00090AB8" w:rsidRDefault="00E56B20">
            <w:pPr>
              <w:spacing w:after="0" w:line="259" w:lineRule="auto"/>
              <w:ind w:left="149" w:right="0" w:firstLine="0"/>
              <w:jc w:val="center"/>
            </w:pPr>
            <w:r>
              <w:t xml:space="preserve"> </w:t>
            </w:r>
            <w:r>
              <w:rPr>
                <w:sz w:val="16"/>
              </w:rPr>
              <w:t xml:space="preserve"> </w:t>
            </w:r>
          </w:p>
        </w:tc>
        <w:tc>
          <w:tcPr>
            <w:tcW w:w="1256" w:type="dxa"/>
            <w:tcBorders>
              <w:top w:val="nil"/>
              <w:left w:val="nil"/>
              <w:bottom w:val="nil"/>
              <w:right w:val="nil"/>
            </w:tcBorders>
          </w:tcPr>
          <w:p w14:paraId="75839975" w14:textId="77777777" w:rsidR="00090AB8" w:rsidRDefault="00E56B20">
            <w:pPr>
              <w:spacing w:after="0" w:line="259" w:lineRule="auto"/>
              <w:ind w:left="163" w:right="0" w:firstLine="0"/>
              <w:jc w:val="center"/>
            </w:pPr>
            <w:r>
              <w:t xml:space="preserve"> </w:t>
            </w:r>
            <w:r>
              <w:rPr>
                <w:sz w:val="16"/>
              </w:rPr>
              <w:t xml:space="preserve"> </w:t>
            </w:r>
          </w:p>
        </w:tc>
        <w:tc>
          <w:tcPr>
            <w:tcW w:w="1128" w:type="dxa"/>
            <w:tcBorders>
              <w:top w:val="nil"/>
              <w:left w:val="nil"/>
              <w:bottom w:val="nil"/>
              <w:right w:val="nil"/>
            </w:tcBorders>
          </w:tcPr>
          <w:p w14:paraId="54A321E7" w14:textId="77777777" w:rsidR="00090AB8" w:rsidRDefault="00E56B20">
            <w:pPr>
              <w:spacing w:after="0" w:line="259" w:lineRule="auto"/>
              <w:ind w:left="240" w:right="0" w:firstLine="0"/>
              <w:jc w:val="left"/>
            </w:pPr>
            <w:r>
              <w:t xml:space="preserve">0.28 </w:t>
            </w:r>
            <w:r>
              <w:rPr>
                <w:vertAlign w:val="superscript"/>
              </w:rPr>
              <w:t xml:space="preserve">† </w:t>
            </w:r>
          </w:p>
        </w:tc>
        <w:tc>
          <w:tcPr>
            <w:tcW w:w="1435" w:type="dxa"/>
            <w:tcBorders>
              <w:top w:val="nil"/>
              <w:left w:val="nil"/>
              <w:bottom w:val="nil"/>
              <w:right w:val="nil"/>
            </w:tcBorders>
          </w:tcPr>
          <w:p w14:paraId="11587343" w14:textId="77777777" w:rsidR="00090AB8" w:rsidRDefault="00E56B20">
            <w:pPr>
              <w:spacing w:after="0" w:line="259" w:lineRule="auto"/>
              <w:ind w:left="552" w:right="0" w:firstLine="0"/>
              <w:jc w:val="left"/>
            </w:pPr>
            <w:r>
              <w:t xml:space="preserve">0.12 </w:t>
            </w:r>
            <w:r>
              <w:rPr>
                <w:sz w:val="16"/>
              </w:rPr>
              <w:t xml:space="preserve">ns </w:t>
            </w:r>
          </w:p>
        </w:tc>
      </w:tr>
      <w:tr w:rsidR="00090AB8" w14:paraId="44369F0B" w14:textId="77777777">
        <w:trPr>
          <w:trHeight w:val="414"/>
        </w:trPr>
        <w:tc>
          <w:tcPr>
            <w:tcW w:w="2312" w:type="dxa"/>
            <w:tcBorders>
              <w:top w:val="nil"/>
              <w:left w:val="nil"/>
              <w:bottom w:val="nil"/>
              <w:right w:val="nil"/>
            </w:tcBorders>
          </w:tcPr>
          <w:p w14:paraId="0BB92D62" w14:textId="77777777" w:rsidR="00090AB8" w:rsidRDefault="00E56B20">
            <w:pPr>
              <w:spacing w:after="0" w:line="259" w:lineRule="auto"/>
              <w:ind w:left="14" w:right="0" w:firstLine="0"/>
              <w:jc w:val="left"/>
            </w:pPr>
            <w:r>
              <w:rPr>
                <w:i/>
              </w:rPr>
              <w:t>R</w:t>
            </w:r>
            <w:r>
              <w:rPr>
                <w:i/>
                <w:vertAlign w:val="superscript"/>
              </w:rPr>
              <w:t>2</w:t>
            </w:r>
            <w:r>
              <w:rPr>
                <w:i/>
              </w:rPr>
              <w:t xml:space="preserve"> </w:t>
            </w:r>
          </w:p>
        </w:tc>
        <w:tc>
          <w:tcPr>
            <w:tcW w:w="1176" w:type="dxa"/>
            <w:tcBorders>
              <w:top w:val="nil"/>
              <w:left w:val="nil"/>
              <w:bottom w:val="nil"/>
              <w:right w:val="nil"/>
            </w:tcBorders>
          </w:tcPr>
          <w:p w14:paraId="5A0ECF55" w14:textId="77777777" w:rsidR="00090AB8" w:rsidRDefault="00E56B20">
            <w:pPr>
              <w:spacing w:after="0" w:line="259" w:lineRule="auto"/>
              <w:ind w:left="254" w:right="0" w:firstLine="0"/>
              <w:jc w:val="left"/>
            </w:pPr>
            <w:r>
              <w:t>0.34</w:t>
            </w:r>
            <w:r>
              <w:rPr>
                <w:vertAlign w:val="superscript"/>
              </w:rPr>
              <w:t xml:space="preserve"> </w:t>
            </w:r>
            <w:r>
              <w:t xml:space="preserve"> </w:t>
            </w:r>
          </w:p>
        </w:tc>
        <w:tc>
          <w:tcPr>
            <w:tcW w:w="1196" w:type="dxa"/>
            <w:tcBorders>
              <w:top w:val="nil"/>
              <w:left w:val="nil"/>
              <w:bottom w:val="nil"/>
              <w:right w:val="nil"/>
            </w:tcBorders>
          </w:tcPr>
          <w:p w14:paraId="0534DBB4" w14:textId="77777777" w:rsidR="00090AB8" w:rsidRDefault="00E56B20">
            <w:pPr>
              <w:spacing w:after="0" w:line="259" w:lineRule="auto"/>
              <w:ind w:left="236" w:right="0" w:firstLine="0"/>
              <w:jc w:val="left"/>
            </w:pPr>
            <w:r>
              <w:t xml:space="preserve">0.14 </w:t>
            </w:r>
            <w:r>
              <w:rPr>
                <w:vertAlign w:val="superscript"/>
              </w:rPr>
              <w:t xml:space="preserve"> </w:t>
            </w:r>
          </w:p>
        </w:tc>
        <w:tc>
          <w:tcPr>
            <w:tcW w:w="1169" w:type="dxa"/>
            <w:tcBorders>
              <w:top w:val="nil"/>
              <w:left w:val="nil"/>
              <w:bottom w:val="nil"/>
              <w:right w:val="nil"/>
            </w:tcBorders>
          </w:tcPr>
          <w:p w14:paraId="57DD4A7A" w14:textId="77777777" w:rsidR="00090AB8" w:rsidRDefault="00E56B20">
            <w:pPr>
              <w:spacing w:after="0" w:line="259" w:lineRule="auto"/>
              <w:ind w:left="209" w:right="0" w:firstLine="0"/>
              <w:jc w:val="left"/>
            </w:pPr>
            <w:r>
              <w:t xml:space="preserve">0.23 </w:t>
            </w:r>
            <w:r>
              <w:rPr>
                <w:vertAlign w:val="superscript"/>
              </w:rPr>
              <w:t xml:space="preserve"> </w:t>
            </w:r>
          </w:p>
        </w:tc>
        <w:tc>
          <w:tcPr>
            <w:tcW w:w="2055" w:type="dxa"/>
            <w:tcBorders>
              <w:top w:val="nil"/>
              <w:left w:val="nil"/>
              <w:bottom w:val="nil"/>
              <w:right w:val="nil"/>
            </w:tcBorders>
          </w:tcPr>
          <w:p w14:paraId="5F7F0C1A" w14:textId="77777777" w:rsidR="00090AB8" w:rsidRDefault="00E56B20">
            <w:pPr>
              <w:tabs>
                <w:tab w:val="center" w:pos="836"/>
                <w:tab w:val="center" w:pos="1796"/>
              </w:tabs>
              <w:spacing w:after="0" w:line="259" w:lineRule="auto"/>
              <w:ind w:left="0" w:right="0" w:firstLine="0"/>
              <w:jc w:val="left"/>
            </w:pPr>
            <w:r>
              <w:rPr>
                <w:rFonts w:ascii="Calibri" w:eastAsia="Calibri" w:hAnsi="Calibri" w:cs="Calibri"/>
                <w:sz w:val="22"/>
              </w:rPr>
              <w:tab/>
            </w:r>
            <w:r>
              <w:t xml:space="preserve">0.42 </w:t>
            </w:r>
            <w:r>
              <w:rPr>
                <w:vertAlign w:val="superscript"/>
              </w:rPr>
              <w:t xml:space="preserve"> </w:t>
            </w:r>
            <w:r>
              <w:rPr>
                <w:vertAlign w:val="superscript"/>
              </w:rPr>
              <w:tab/>
            </w:r>
            <w:r>
              <w:t xml:space="preserve"> </w:t>
            </w:r>
          </w:p>
        </w:tc>
        <w:tc>
          <w:tcPr>
            <w:tcW w:w="1250" w:type="dxa"/>
            <w:tcBorders>
              <w:top w:val="nil"/>
              <w:left w:val="nil"/>
              <w:bottom w:val="nil"/>
              <w:right w:val="nil"/>
            </w:tcBorders>
          </w:tcPr>
          <w:p w14:paraId="28001CDC" w14:textId="77777777" w:rsidR="00090AB8" w:rsidRDefault="00E56B20">
            <w:pPr>
              <w:spacing w:after="0" w:line="259" w:lineRule="auto"/>
              <w:ind w:left="226" w:right="0" w:firstLine="0"/>
              <w:jc w:val="left"/>
            </w:pPr>
            <w:r>
              <w:t xml:space="preserve">0.21 </w:t>
            </w:r>
            <w:r>
              <w:rPr>
                <w:vertAlign w:val="superscript"/>
              </w:rPr>
              <w:t xml:space="preserve"> </w:t>
            </w:r>
          </w:p>
        </w:tc>
        <w:tc>
          <w:tcPr>
            <w:tcW w:w="1256" w:type="dxa"/>
            <w:tcBorders>
              <w:top w:val="nil"/>
              <w:left w:val="nil"/>
              <w:bottom w:val="nil"/>
              <w:right w:val="nil"/>
            </w:tcBorders>
          </w:tcPr>
          <w:p w14:paraId="275FEE7A" w14:textId="77777777" w:rsidR="00090AB8" w:rsidRDefault="00E56B20">
            <w:pPr>
              <w:spacing w:after="0" w:line="259" w:lineRule="auto"/>
              <w:ind w:left="235" w:right="0" w:firstLine="0"/>
              <w:jc w:val="left"/>
            </w:pPr>
            <w:r>
              <w:t xml:space="preserve">0.14 </w:t>
            </w:r>
            <w:r>
              <w:rPr>
                <w:vertAlign w:val="superscript"/>
              </w:rPr>
              <w:t xml:space="preserve"> </w:t>
            </w:r>
          </w:p>
        </w:tc>
        <w:tc>
          <w:tcPr>
            <w:tcW w:w="1128" w:type="dxa"/>
            <w:tcBorders>
              <w:top w:val="nil"/>
              <w:left w:val="nil"/>
              <w:bottom w:val="nil"/>
              <w:right w:val="nil"/>
            </w:tcBorders>
          </w:tcPr>
          <w:p w14:paraId="264C8DE5" w14:textId="77777777" w:rsidR="00090AB8" w:rsidRDefault="00E56B20">
            <w:pPr>
              <w:spacing w:after="0" w:line="259" w:lineRule="auto"/>
              <w:ind w:left="240" w:right="0" w:firstLine="0"/>
              <w:jc w:val="left"/>
            </w:pPr>
            <w:r>
              <w:t xml:space="preserve">0.08 </w:t>
            </w:r>
            <w:r>
              <w:rPr>
                <w:vertAlign w:val="superscript"/>
              </w:rPr>
              <w:t xml:space="preserve"> </w:t>
            </w:r>
          </w:p>
        </w:tc>
        <w:tc>
          <w:tcPr>
            <w:tcW w:w="1435" w:type="dxa"/>
            <w:tcBorders>
              <w:top w:val="nil"/>
              <w:left w:val="nil"/>
              <w:bottom w:val="nil"/>
              <w:right w:val="nil"/>
            </w:tcBorders>
          </w:tcPr>
          <w:p w14:paraId="61EC6048" w14:textId="77777777" w:rsidR="00090AB8" w:rsidRDefault="00E56B20">
            <w:pPr>
              <w:spacing w:after="0" w:line="259" w:lineRule="auto"/>
              <w:ind w:left="137" w:right="0" w:firstLine="0"/>
              <w:jc w:val="center"/>
            </w:pPr>
            <w:r>
              <w:t xml:space="preserve">0.22 </w:t>
            </w:r>
            <w:r>
              <w:rPr>
                <w:vertAlign w:val="superscript"/>
              </w:rPr>
              <w:t xml:space="preserve"> </w:t>
            </w:r>
          </w:p>
        </w:tc>
      </w:tr>
      <w:tr w:rsidR="00090AB8" w14:paraId="03BD004F" w14:textId="77777777">
        <w:trPr>
          <w:trHeight w:val="414"/>
        </w:trPr>
        <w:tc>
          <w:tcPr>
            <w:tcW w:w="2312" w:type="dxa"/>
            <w:tcBorders>
              <w:top w:val="nil"/>
              <w:left w:val="nil"/>
              <w:bottom w:val="nil"/>
              <w:right w:val="nil"/>
            </w:tcBorders>
          </w:tcPr>
          <w:p w14:paraId="7E80509E" w14:textId="77777777" w:rsidR="00090AB8" w:rsidRDefault="00E56B20">
            <w:pPr>
              <w:spacing w:after="0" w:line="259" w:lineRule="auto"/>
              <w:ind w:left="14" w:right="0" w:firstLine="0"/>
              <w:jc w:val="left"/>
            </w:pPr>
            <w:r>
              <w:rPr>
                <w:i/>
              </w:rPr>
              <w:t>ΔR</w:t>
            </w:r>
            <w:r>
              <w:rPr>
                <w:i/>
                <w:vertAlign w:val="superscript"/>
              </w:rPr>
              <w:t>2</w:t>
            </w:r>
            <w:r>
              <w:rPr>
                <w:i/>
              </w:rPr>
              <w:t xml:space="preserve"> </w:t>
            </w:r>
          </w:p>
        </w:tc>
        <w:tc>
          <w:tcPr>
            <w:tcW w:w="1176" w:type="dxa"/>
            <w:tcBorders>
              <w:top w:val="nil"/>
              <w:left w:val="nil"/>
              <w:bottom w:val="nil"/>
              <w:right w:val="nil"/>
            </w:tcBorders>
          </w:tcPr>
          <w:p w14:paraId="1BA1C59F" w14:textId="77777777" w:rsidR="00090AB8" w:rsidRDefault="00E56B20">
            <w:pPr>
              <w:spacing w:after="0" w:line="259" w:lineRule="auto"/>
              <w:ind w:left="254" w:right="0" w:firstLine="0"/>
              <w:jc w:val="left"/>
            </w:pPr>
            <w:r>
              <w:t>0.32</w:t>
            </w:r>
            <w:r>
              <w:rPr>
                <w:vertAlign w:val="superscript"/>
              </w:rPr>
              <w:t xml:space="preserve"> </w:t>
            </w:r>
            <w:r>
              <w:t xml:space="preserve"> </w:t>
            </w:r>
          </w:p>
        </w:tc>
        <w:tc>
          <w:tcPr>
            <w:tcW w:w="1196" w:type="dxa"/>
            <w:tcBorders>
              <w:top w:val="nil"/>
              <w:left w:val="nil"/>
              <w:bottom w:val="nil"/>
              <w:right w:val="nil"/>
            </w:tcBorders>
          </w:tcPr>
          <w:p w14:paraId="282720EE" w14:textId="77777777" w:rsidR="00090AB8" w:rsidRDefault="00E56B20">
            <w:pPr>
              <w:spacing w:after="0" w:line="259" w:lineRule="auto"/>
              <w:ind w:left="236" w:right="0" w:firstLine="0"/>
              <w:jc w:val="left"/>
            </w:pPr>
            <w:r>
              <w:t xml:space="preserve">0.12 </w:t>
            </w:r>
            <w:r>
              <w:rPr>
                <w:vertAlign w:val="superscript"/>
              </w:rPr>
              <w:t xml:space="preserve"> </w:t>
            </w:r>
          </w:p>
        </w:tc>
        <w:tc>
          <w:tcPr>
            <w:tcW w:w="1169" w:type="dxa"/>
            <w:tcBorders>
              <w:top w:val="nil"/>
              <w:left w:val="nil"/>
              <w:bottom w:val="nil"/>
              <w:right w:val="nil"/>
            </w:tcBorders>
          </w:tcPr>
          <w:p w14:paraId="00271ED6" w14:textId="77777777" w:rsidR="00090AB8" w:rsidRDefault="00E56B20">
            <w:pPr>
              <w:spacing w:after="0" w:line="259" w:lineRule="auto"/>
              <w:ind w:left="209" w:right="0" w:firstLine="0"/>
              <w:jc w:val="left"/>
            </w:pPr>
            <w:r>
              <w:t xml:space="preserve">0.21 </w:t>
            </w:r>
            <w:r>
              <w:rPr>
                <w:vertAlign w:val="superscript"/>
              </w:rPr>
              <w:t xml:space="preserve"> </w:t>
            </w:r>
          </w:p>
        </w:tc>
        <w:tc>
          <w:tcPr>
            <w:tcW w:w="2055" w:type="dxa"/>
            <w:tcBorders>
              <w:top w:val="nil"/>
              <w:left w:val="nil"/>
              <w:bottom w:val="nil"/>
              <w:right w:val="nil"/>
            </w:tcBorders>
          </w:tcPr>
          <w:p w14:paraId="77D69915" w14:textId="77777777" w:rsidR="00090AB8" w:rsidRDefault="00E56B20">
            <w:pPr>
              <w:tabs>
                <w:tab w:val="center" w:pos="836"/>
                <w:tab w:val="center" w:pos="1796"/>
              </w:tabs>
              <w:spacing w:after="0" w:line="259" w:lineRule="auto"/>
              <w:ind w:left="0" w:right="0" w:firstLine="0"/>
              <w:jc w:val="left"/>
            </w:pPr>
            <w:r>
              <w:rPr>
                <w:rFonts w:ascii="Calibri" w:eastAsia="Calibri" w:hAnsi="Calibri" w:cs="Calibri"/>
                <w:sz w:val="22"/>
              </w:rPr>
              <w:tab/>
            </w:r>
            <w:r>
              <w:t xml:space="preserve">0.39 </w:t>
            </w:r>
            <w:r>
              <w:rPr>
                <w:vertAlign w:val="superscript"/>
              </w:rPr>
              <w:t xml:space="preserve"> </w:t>
            </w:r>
            <w:r>
              <w:rPr>
                <w:vertAlign w:val="superscript"/>
              </w:rPr>
              <w:tab/>
            </w:r>
            <w:r>
              <w:t xml:space="preserve"> </w:t>
            </w:r>
          </w:p>
        </w:tc>
        <w:tc>
          <w:tcPr>
            <w:tcW w:w="1250" w:type="dxa"/>
            <w:tcBorders>
              <w:top w:val="nil"/>
              <w:left w:val="nil"/>
              <w:bottom w:val="nil"/>
              <w:right w:val="nil"/>
            </w:tcBorders>
          </w:tcPr>
          <w:p w14:paraId="7EBBB44F" w14:textId="77777777" w:rsidR="00090AB8" w:rsidRDefault="00E56B20">
            <w:pPr>
              <w:spacing w:after="0" w:line="259" w:lineRule="auto"/>
              <w:ind w:left="226" w:right="0" w:firstLine="0"/>
              <w:jc w:val="left"/>
            </w:pPr>
            <w:r>
              <w:t xml:space="preserve">0.19 </w:t>
            </w:r>
            <w:r>
              <w:rPr>
                <w:vertAlign w:val="superscript"/>
              </w:rPr>
              <w:t xml:space="preserve"> </w:t>
            </w:r>
          </w:p>
        </w:tc>
        <w:tc>
          <w:tcPr>
            <w:tcW w:w="1256" w:type="dxa"/>
            <w:tcBorders>
              <w:top w:val="nil"/>
              <w:left w:val="nil"/>
              <w:bottom w:val="nil"/>
              <w:right w:val="nil"/>
            </w:tcBorders>
          </w:tcPr>
          <w:p w14:paraId="020148B1" w14:textId="77777777" w:rsidR="00090AB8" w:rsidRDefault="00E56B20">
            <w:pPr>
              <w:spacing w:after="0" w:line="259" w:lineRule="auto"/>
              <w:ind w:left="235" w:right="0" w:firstLine="0"/>
              <w:jc w:val="left"/>
            </w:pPr>
            <w:r>
              <w:t xml:space="preserve">0.12 </w:t>
            </w:r>
            <w:r>
              <w:rPr>
                <w:vertAlign w:val="superscript"/>
              </w:rPr>
              <w:t xml:space="preserve"> </w:t>
            </w:r>
          </w:p>
        </w:tc>
        <w:tc>
          <w:tcPr>
            <w:tcW w:w="1128" w:type="dxa"/>
            <w:tcBorders>
              <w:top w:val="nil"/>
              <w:left w:val="nil"/>
              <w:bottom w:val="nil"/>
              <w:right w:val="nil"/>
            </w:tcBorders>
          </w:tcPr>
          <w:p w14:paraId="064E69DF" w14:textId="77777777" w:rsidR="00090AB8" w:rsidRDefault="00E56B20">
            <w:pPr>
              <w:spacing w:after="0" w:line="259" w:lineRule="auto"/>
              <w:ind w:left="240" w:right="0" w:firstLine="0"/>
              <w:jc w:val="left"/>
            </w:pPr>
            <w:r>
              <w:t xml:space="preserve">0.06 </w:t>
            </w:r>
            <w:r>
              <w:rPr>
                <w:vertAlign w:val="superscript"/>
              </w:rPr>
              <w:t xml:space="preserve"> </w:t>
            </w:r>
          </w:p>
        </w:tc>
        <w:tc>
          <w:tcPr>
            <w:tcW w:w="1435" w:type="dxa"/>
            <w:tcBorders>
              <w:top w:val="nil"/>
              <w:left w:val="nil"/>
              <w:bottom w:val="nil"/>
              <w:right w:val="nil"/>
            </w:tcBorders>
          </w:tcPr>
          <w:p w14:paraId="09405301" w14:textId="77777777" w:rsidR="00090AB8" w:rsidRDefault="00E56B20">
            <w:pPr>
              <w:spacing w:after="0" w:line="259" w:lineRule="auto"/>
              <w:ind w:left="137" w:right="0" w:firstLine="0"/>
              <w:jc w:val="center"/>
            </w:pPr>
            <w:r>
              <w:t xml:space="preserve">0.18 </w:t>
            </w:r>
            <w:r>
              <w:rPr>
                <w:vertAlign w:val="superscript"/>
              </w:rPr>
              <w:t xml:space="preserve"> </w:t>
            </w:r>
          </w:p>
        </w:tc>
      </w:tr>
      <w:tr w:rsidR="00090AB8" w14:paraId="267DFBAF" w14:textId="77777777">
        <w:trPr>
          <w:trHeight w:val="499"/>
        </w:trPr>
        <w:tc>
          <w:tcPr>
            <w:tcW w:w="2312" w:type="dxa"/>
            <w:tcBorders>
              <w:top w:val="nil"/>
              <w:left w:val="nil"/>
              <w:bottom w:val="single" w:sz="4" w:space="0" w:color="000000"/>
              <w:right w:val="nil"/>
            </w:tcBorders>
          </w:tcPr>
          <w:p w14:paraId="04C18EB4" w14:textId="77777777" w:rsidR="00090AB8" w:rsidRDefault="00E56B20">
            <w:pPr>
              <w:spacing w:after="0" w:line="259" w:lineRule="auto"/>
              <w:ind w:left="14" w:right="0" w:firstLine="0"/>
              <w:jc w:val="left"/>
            </w:pPr>
            <w:r>
              <w:rPr>
                <w:i/>
              </w:rPr>
              <w:t xml:space="preserve">F </w:t>
            </w:r>
          </w:p>
        </w:tc>
        <w:tc>
          <w:tcPr>
            <w:tcW w:w="1176" w:type="dxa"/>
            <w:tcBorders>
              <w:top w:val="nil"/>
              <w:left w:val="nil"/>
              <w:bottom w:val="single" w:sz="4" w:space="0" w:color="000000"/>
              <w:right w:val="nil"/>
            </w:tcBorders>
          </w:tcPr>
          <w:p w14:paraId="108C3E37" w14:textId="77777777" w:rsidR="00090AB8" w:rsidRDefault="00E56B20">
            <w:pPr>
              <w:tabs>
                <w:tab w:val="center" w:pos="914"/>
              </w:tabs>
              <w:spacing w:after="0" w:line="259" w:lineRule="auto"/>
              <w:ind w:left="0" w:right="0" w:firstLine="0"/>
              <w:jc w:val="left"/>
            </w:pPr>
            <w:r>
              <w:t>20.70</w:t>
            </w:r>
            <w:r>
              <w:rPr>
                <w:sz w:val="16"/>
              </w:rPr>
              <w:t>***</w:t>
            </w:r>
            <w:r>
              <w:t xml:space="preserve"> </w:t>
            </w:r>
            <w:r>
              <w:tab/>
            </w:r>
            <w:r>
              <w:rPr>
                <w:sz w:val="16"/>
              </w:rPr>
              <w:t xml:space="preserve"> </w:t>
            </w:r>
          </w:p>
        </w:tc>
        <w:tc>
          <w:tcPr>
            <w:tcW w:w="1196" w:type="dxa"/>
            <w:tcBorders>
              <w:top w:val="nil"/>
              <w:left w:val="nil"/>
              <w:bottom w:val="single" w:sz="4" w:space="0" w:color="000000"/>
              <w:right w:val="nil"/>
            </w:tcBorders>
          </w:tcPr>
          <w:p w14:paraId="6F3B7C5A" w14:textId="77777777" w:rsidR="00090AB8" w:rsidRDefault="00E56B20">
            <w:pPr>
              <w:spacing w:after="0" w:line="259" w:lineRule="auto"/>
              <w:ind w:left="236" w:right="0" w:firstLine="0"/>
              <w:jc w:val="left"/>
            </w:pPr>
            <w:r>
              <w:t xml:space="preserve">6.74 </w:t>
            </w:r>
            <w:r>
              <w:rPr>
                <w:vertAlign w:val="superscript"/>
              </w:rPr>
              <w:t xml:space="preserve">* </w:t>
            </w:r>
          </w:p>
        </w:tc>
        <w:tc>
          <w:tcPr>
            <w:tcW w:w="1169" w:type="dxa"/>
            <w:tcBorders>
              <w:top w:val="nil"/>
              <w:left w:val="nil"/>
              <w:bottom w:val="single" w:sz="4" w:space="0" w:color="000000"/>
              <w:right w:val="nil"/>
            </w:tcBorders>
          </w:tcPr>
          <w:p w14:paraId="581E80BB" w14:textId="77777777" w:rsidR="00090AB8" w:rsidRDefault="00E56B20">
            <w:pPr>
              <w:spacing w:after="0" w:line="259" w:lineRule="auto"/>
              <w:ind w:left="89" w:right="0" w:firstLine="0"/>
              <w:jc w:val="left"/>
            </w:pPr>
            <w:r>
              <w:t xml:space="preserve">11.78 </w:t>
            </w:r>
            <w:r>
              <w:rPr>
                <w:vertAlign w:val="superscript"/>
              </w:rPr>
              <w:t xml:space="preserve">** </w:t>
            </w:r>
          </w:p>
        </w:tc>
        <w:tc>
          <w:tcPr>
            <w:tcW w:w="2055" w:type="dxa"/>
            <w:tcBorders>
              <w:top w:val="nil"/>
              <w:left w:val="nil"/>
              <w:bottom w:val="single" w:sz="4" w:space="0" w:color="000000"/>
              <w:right w:val="nil"/>
            </w:tcBorders>
          </w:tcPr>
          <w:p w14:paraId="253D5F7A" w14:textId="77777777" w:rsidR="00090AB8" w:rsidRDefault="00E56B20">
            <w:pPr>
              <w:tabs>
                <w:tab w:val="center" w:pos="902"/>
                <w:tab w:val="center" w:pos="1796"/>
              </w:tabs>
              <w:spacing w:after="0" w:line="259" w:lineRule="auto"/>
              <w:ind w:left="0" w:right="0" w:firstLine="0"/>
              <w:jc w:val="left"/>
            </w:pPr>
            <w:r>
              <w:rPr>
                <w:rFonts w:ascii="Calibri" w:eastAsia="Calibri" w:hAnsi="Calibri" w:cs="Calibri"/>
                <w:sz w:val="22"/>
              </w:rPr>
              <w:tab/>
            </w:r>
            <w:r>
              <w:t xml:space="preserve">13.95 </w:t>
            </w:r>
            <w:r>
              <w:rPr>
                <w:sz w:val="16"/>
              </w:rPr>
              <w:t xml:space="preserve">*** </w:t>
            </w:r>
            <w:r>
              <w:rPr>
                <w:sz w:val="16"/>
              </w:rPr>
              <w:tab/>
            </w:r>
            <w:r>
              <w:t xml:space="preserve"> </w:t>
            </w:r>
          </w:p>
        </w:tc>
        <w:tc>
          <w:tcPr>
            <w:tcW w:w="1250" w:type="dxa"/>
            <w:tcBorders>
              <w:top w:val="nil"/>
              <w:left w:val="nil"/>
              <w:bottom w:val="single" w:sz="4" w:space="0" w:color="000000"/>
              <w:right w:val="nil"/>
            </w:tcBorders>
          </w:tcPr>
          <w:p w14:paraId="3E84811F" w14:textId="77777777" w:rsidR="00090AB8" w:rsidRDefault="00E56B20">
            <w:pPr>
              <w:spacing w:after="0" w:line="259" w:lineRule="auto"/>
              <w:ind w:left="106" w:right="0" w:firstLine="0"/>
              <w:jc w:val="left"/>
            </w:pPr>
            <w:r>
              <w:t xml:space="preserve">10.57 </w:t>
            </w:r>
            <w:r>
              <w:rPr>
                <w:vertAlign w:val="superscript"/>
              </w:rPr>
              <w:t xml:space="preserve">** </w:t>
            </w:r>
          </w:p>
        </w:tc>
        <w:tc>
          <w:tcPr>
            <w:tcW w:w="1256" w:type="dxa"/>
            <w:tcBorders>
              <w:top w:val="nil"/>
              <w:left w:val="nil"/>
              <w:bottom w:val="single" w:sz="4" w:space="0" w:color="000000"/>
              <w:right w:val="nil"/>
            </w:tcBorders>
          </w:tcPr>
          <w:p w14:paraId="7C5A45C5" w14:textId="77777777" w:rsidR="00090AB8" w:rsidRDefault="00E56B20">
            <w:pPr>
              <w:spacing w:after="0" w:line="259" w:lineRule="auto"/>
              <w:ind w:left="235" w:right="0" w:firstLine="0"/>
              <w:jc w:val="left"/>
            </w:pPr>
            <w:r>
              <w:t xml:space="preserve">6.74 </w:t>
            </w:r>
            <w:r>
              <w:rPr>
                <w:vertAlign w:val="superscript"/>
              </w:rPr>
              <w:t xml:space="preserve">* </w:t>
            </w:r>
          </w:p>
        </w:tc>
        <w:tc>
          <w:tcPr>
            <w:tcW w:w="1128" w:type="dxa"/>
            <w:tcBorders>
              <w:top w:val="nil"/>
              <w:left w:val="nil"/>
              <w:bottom w:val="single" w:sz="4" w:space="0" w:color="000000"/>
              <w:right w:val="nil"/>
            </w:tcBorders>
          </w:tcPr>
          <w:p w14:paraId="2E3389A8" w14:textId="77777777" w:rsidR="00090AB8" w:rsidRDefault="00E56B20">
            <w:pPr>
              <w:spacing w:after="0" w:line="259" w:lineRule="auto"/>
              <w:ind w:left="240" w:right="0" w:firstLine="0"/>
              <w:jc w:val="left"/>
            </w:pPr>
            <w:r>
              <w:t xml:space="preserve">3.39 </w:t>
            </w:r>
            <w:r>
              <w:rPr>
                <w:vertAlign w:val="superscript"/>
              </w:rPr>
              <w:t xml:space="preserve">† </w:t>
            </w:r>
          </w:p>
        </w:tc>
        <w:tc>
          <w:tcPr>
            <w:tcW w:w="1435" w:type="dxa"/>
            <w:tcBorders>
              <w:top w:val="nil"/>
              <w:left w:val="nil"/>
              <w:bottom w:val="single" w:sz="4" w:space="0" w:color="000000"/>
              <w:right w:val="nil"/>
            </w:tcBorders>
          </w:tcPr>
          <w:p w14:paraId="0A34CBE0" w14:textId="77777777" w:rsidR="00090AB8" w:rsidRDefault="00E56B20">
            <w:pPr>
              <w:spacing w:after="0" w:line="259" w:lineRule="auto"/>
              <w:ind w:left="552" w:right="0" w:firstLine="0"/>
              <w:jc w:val="left"/>
            </w:pPr>
            <w:r>
              <w:t xml:space="preserve">5.57 </w:t>
            </w:r>
            <w:r>
              <w:rPr>
                <w:sz w:val="16"/>
              </w:rPr>
              <w:t xml:space="preserve">** </w:t>
            </w:r>
          </w:p>
        </w:tc>
      </w:tr>
    </w:tbl>
    <w:p w14:paraId="4A2D41F7" w14:textId="77777777" w:rsidR="00090AB8" w:rsidRDefault="00E56B20">
      <w:pPr>
        <w:numPr>
          <w:ilvl w:val="0"/>
          <w:numId w:val="1"/>
        </w:numPr>
        <w:spacing w:line="259" w:lineRule="auto"/>
        <w:ind w:right="43" w:hanging="430"/>
        <w:jc w:val="right"/>
      </w:pPr>
      <w:r>
        <w:t>One-way ANOVA – Descriptive Statistics</w:t>
      </w:r>
      <w:r>
        <w:rPr>
          <w:i/>
        </w:rPr>
        <w:t xml:space="preserve"> </w:t>
      </w:r>
    </w:p>
    <w:p w14:paraId="45486EF5" w14:textId="77777777" w:rsidR="00090AB8" w:rsidRDefault="00E56B20">
      <w:pPr>
        <w:spacing w:line="259" w:lineRule="auto"/>
        <w:ind w:left="19" w:right="0" w:firstLine="0"/>
        <w:jc w:val="left"/>
      </w:pPr>
      <w:r>
        <w:rPr>
          <w:rFonts w:ascii="Calibri" w:eastAsia="Calibri" w:hAnsi="Calibri" w:cs="Calibri"/>
          <w:noProof/>
          <w:sz w:val="22"/>
        </w:rPr>
        <mc:AlternateContent>
          <mc:Choice Requires="wpg">
            <w:drawing>
              <wp:inline distT="0" distB="0" distL="0" distR="0" wp14:anchorId="7789207D" wp14:editId="62B05431">
                <wp:extent cx="7958073" cy="6096"/>
                <wp:effectExtent l="0" t="0" r="0" b="0"/>
                <wp:docPr id="63271" name="Group 63271"/>
                <wp:cNvGraphicFramePr/>
                <a:graphic xmlns:a="http://schemas.openxmlformats.org/drawingml/2006/main">
                  <a:graphicData uri="http://schemas.microsoft.com/office/word/2010/wordprocessingGroup">
                    <wpg:wgp>
                      <wpg:cNvGrpSpPr/>
                      <wpg:grpSpPr>
                        <a:xfrm>
                          <a:off x="0" y="0"/>
                          <a:ext cx="7958073" cy="6096"/>
                          <a:chOff x="0" y="0"/>
                          <a:chExt cx="7958073" cy="6096"/>
                        </a:xfrm>
                      </wpg:grpSpPr>
                      <wps:wsp>
                        <wps:cNvPr id="68554" name="Shape 68554"/>
                        <wps:cNvSpPr/>
                        <wps:spPr>
                          <a:xfrm>
                            <a:off x="0" y="0"/>
                            <a:ext cx="3877691" cy="9144"/>
                          </a:xfrm>
                          <a:custGeom>
                            <a:avLst/>
                            <a:gdLst/>
                            <a:ahLst/>
                            <a:cxnLst/>
                            <a:rect l="0" t="0" r="0" b="0"/>
                            <a:pathLst>
                              <a:path w="3877691" h="9144">
                                <a:moveTo>
                                  <a:pt x="0" y="0"/>
                                </a:moveTo>
                                <a:lnTo>
                                  <a:pt x="3877691" y="0"/>
                                </a:lnTo>
                                <a:lnTo>
                                  <a:pt x="38776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55" name="Shape 68555"/>
                        <wps:cNvSpPr/>
                        <wps:spPr>
                          <a:xfrm>
                            <a:off x="387769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56" name="Shape 68556"/>
                        <wps:cNvSpPr/>
                        <wps:spPr>
                          <a:xfrm>
                            <a:off x="3883787" y="0"/>
                            <a:ext cx="222504" cy="9144"/>
                          </a:xfrm>
                          <a:custGeom>
                            <a:avLst/>
                            <a:gdLst/>
                            <a:ahLst/>
                            <a:cxnLst/>
                            <a:rect l="0" t="0" r="0" b="0"/>
                            <a:pathLst>
                              <a:path w="222504" h="9144">
                                <a:moveTo>
                                  <a:pt x="0" y="0"/>
                                </a:moveTo>
                                <a:lnTo>
                                  <a:pt x="222504" y="0"/>
                                </a:lnTo>
                                <a:lnTo>
                                  <a:pt x="222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57" name="Shape 68557"/>
                        <wps:cNvSpPr/>
                        <wps:spPr>
                          <a:xfrm>
                            <a:off x="410629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58" name="Shape 68558"/>
                        <wps:cNvSpPr/>
                        <wps:spPr>
                          <a:xfrm>
                            <a:off x="4112387" y="0"/>
                            <a:ext cx="3845687" cy="9144"/>
                          </a:xfrm>
                          <a:custGeom>
                            <a:avLst/>
                            <a:gdLst/>
                            <a:ahLst/>
                            <a:cxnLst/>
                            <a:rect l="0" t="0" r="0" b="0"/>
                            <a:pathLst>
                              <a:path w="3845687" h="9144">
                                <a:moveTo>
                                  <a:pt x="0" y="0"/>
                                </a:moveTo>
                                <a:lnTo>
                                  <a:pt x="3845687" y="0"/>
                                </a:lnTo>
                                <a:lnTo>
                                  <a:pt x="38456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271" style="width:626.62pt;height:0.47998pt;mso-position-horizontal-relative:char;mso-position-vertical-relative:line" coordsize="79580,60">
                <v:shape id="Shape 68559" style="position:absolute;width:38776;height:91;left:0;top:0;" coordsize="3877691,9144" path="m0,0l3877691,0l3877691,9144l0,9144l0,0">
                  <v:stroke weight="0pt" endcap="flat" joinstyle="miter" miterlimit="10" on="false" color="#000000" opacity="0"/>
                  <v:fill on="true" color="#000000"/>
                </v:shape>
                <v:shape id="Shape 68560" style="position:absolute;width:91;height:91;left:38776;top:0;" coordsize="9144,9144" path="m0,0l9144,0l9144,9144l0,9144l0,0">
                  <v:stroke weight="0pt" endcap="flat" joinstyle="miter" miterlimit="10" on="false" color="#000000" opacity="0"/>
                  <v:fill on="true" color="#000000"/>
                </v:shape>
                <v:shape id="Shape 68561" style="position:absolute;width:2225;height:91;left:38837;top:0;" coordsize="222504,9144" path="m0,0l222504,0l222504,9144l0,9144l0,0">
                  <v:stroke weight="0pt" endcap="flat" joinstyle="miter" miterlimit="10" on="false" color="#000000" opacity="0"/>
                  <v:fill on="true" color="#000000"/>
                </v:shape>
                <v:shape id="Shape 68562" style="position:absolute;width:91;height:91;left:41062;top:0;" coordsize="9144,9144" path="m0,0l9144,0l9144,9144l0,9144l0,0">
                  <v:stroke weight="0pt" endcap="flat" joinstyle="miter" miterlimit="10" on="false" color="#000000" opacity="0"/>
                  <v:fill on="true" color="#000000"/>
                </v:shape>
                <v:shape id="Shape 68563" style="position:absolute;width:38456;height:91;left:41123;top:0;" coordsize="3845687,9144" path="m0,0l3845687,0l3845687,9144l0,9144l0,0">
                  <v:stroke weight="0pt" endcap="flat" joinstyle="miter" miterlimit="10" on="false" color="#000000" opacity="0"/>
                  <v:fill on="true" color="#000000"/>
                </v:shape>
              </v:group>
            </w:pict>
          </mc:Fallback>
        </mc:AlternateContent>
      </w:r>
    </w:p>
    <w:p w14:paraId="06D578C3" w14:textId="77777777" w:rsidR="00090AB8" w:rsidRDefault="00E56B20">
      <w:pPr>
        <w:tabs>
          <w:tab w:val="center" w:pos="6306"/>
          <w:tab w:val="center" w:pos="9516"/>
        </w:tabs>
        <w:spacing w:after="0" w:line="259" w:lineRule="auto"/>
        <w:ind w:left="0" w:right="0" w:firstLine="0"/>
        <w:jc w:val="left"/>
      </w:pPr>
      <w:r>
        <w:rPr>
          <w:rFonts w:ascii="Calibri" w:eastAsia="Calibri" w:hAnsi="Calibri" w:cs="Calibri"/>
          <w:sz w:val="22"/>
        </w:rPr>
        <w:tab/>
      </w:r>
      <w:r>
        <w:t xml:space="preserve"> </w:t>
      </w:r>
      <w:r>
        <w:tab/>
        <w:t xml:space="preserve">Dependent Variable </w:t>
      </w:r>
    </w:p>
    <w:tbl>
      <w:tblPr>
        <w:tblStyle w:val="TableGrid"/>
        <w:tblW w:w="12547" w:type="dxa"/>
        <w:tblInd w:w="5" w:type="dxa"/>
        <w:tblCellMar>
          <w:top w:w="5" w:type="dxa"/>
          <w:left w:w="0" w:type="dxa"/>
          <w:bottom w:w="0" w:type="dxa"/>
          <w:right w:w="0" w:type="dxa"/>
        </w:tblCellMar>
        <w:tblLook w:val="04A0" w:firstRow="1" w:lastRow="0" w:firstColumn="1" w:lastColumn="0" w:noHBand="0" w:noVBand="1"/>
      </w:tblPr>
      <w:tblGrid>
        <w:gridCol w:w="5789"/>
        <w:gridCol w:w="792"/>
        <w:gridCol w:w="922"/>
        <w:gridCol w:w="924"/>
        <w:gridCol w:w="727"/>
        <w:gridCol w:w="759"/>
        <w:gridCol w:w="740"/>
        <w:gridCol w:w="1286"/>
        <w:gridCol w:w="608"/>
      </w:tblGrid>
      <w:tr w:rsidR="00090AB8" w14:paraId="7C4F42C4" w14:textId="77777777">
        <w:trPr>
          <w:trHeight w:val="838"/>
        </w:trPr>
        <w:tc>
          <w:tcPr>
            <w:tcW w:w="5790" w:type="dxa"/>
            <w:tcBorders>
              <w:top w:val="nil"/>
              <w:left w:val="nil"/>
              <w:bottom w:val="single" w:sz="4" w:space="0" w:color="000000"/>
              <w:right w:val="nil"/>
            </w:tcBorders>
          </w:tcPr>
          <w:p w14:paraId="46867674" w14:textId="77777777" w:rsidR="00090AB8" w:rsidRDefault="00E56B20">
            <w:pPr>
              <w:spacing w:after="0" w:line="259" w:lineRule="auto"/>
              <w:ind w:left="337" w:right="0" w:firstLine="0"/>
              <w:jc w:val="center"/>
            </w:pPr>
            <w:r>
              <w:t xml:space="preserve">Group Agreeableness </w:t>
            </w:r>
          </w:p>
        </w:tc>
        <w:tc>
          <w:tcPr>
            <w:tcW w:w="792" w:type="dxa"/>
            <w:tcBorders>
              <w:top w:val="nil"/>
              <w:left w:val="nil"/>
              <w:bottom w:val="single" w:sz="4" w:space="0" w:color="000000"/>
              <w:right w:val="nil"/>
            </w:tcBorders>
          </w:tcPr>
          <w:p w14:paraId="2F7B2106" w14:textId="77777777" w:rsidR="00090AB8" w:rsidRDefault="00E56B20">
            <w:pPr>
              <w:spacing w:after="0" w:line="259" w:lineRule="auto"/>
              <w:ind w:left="290" w:right="0" w:firstLine="0"/>
              <w:jc w:val="center"/>
            </w:pPr>
            <w:r>
              <w:t xml:space="preserve"> </w:t>
            </w:r>
          </w:p>
        </w:tc>
        <w:tc>
          <w:tcPr>
            <w:tcW w:w="3332" w:type="dxa"/>
            <w:gridSpan w:val="4"/>
            <w:tcBorders>
              <w:top w:val="single" w:sz="4" w:space="0" w:color="000000"/>
              <w:left w:val="nil"/>
              <w:bottom w:val="single" w:sz="4" w:space="0" w:color="000000"/>
              <w:right w:val="nil"/>
            </w:tcBorders>
          </w:tcPr>
          <w:p w14:paraId="21AEB7B3" w14:textId="77777777" w:rsidR="00090AB8" w:rsidRDefault="00E56B20">
            <w:pPr>
              <w:spacing w:after="0" w:line="259" w:lineRule="auto"/>
              <w:ind w:left="86" w:right="0" w:firstLine="0"/>
              <w:jc w:val="left"/>
            </w:pPr>
            <w:r>
              <w:t xml:space="preserve">Group performance ratings  </w:t>
            </w:r>
          </w:p>
          <w:p w14:paraId="46CA23AC" w14:textId="77777777" w:rsidR="00090AB8" w:rsidRDefault="00E56B20">
            <w:pPr>
              <w:spacing w:after="0" w:line="259" w:lineRule="auto"/>
              <w:ind w:left="0" w:right="221" w:firstLine="0"/>
              <w:jc w:val="right"/>
            </w:pPr>
            <w:r>
              <w:t xml:space="preserve"> </w:t>
            </w:r>
          </w:p>
          <w:p w14:paraId="53C74890" w14:textId="77777777" w:rsidR="00090AB8" w:rsidRDefault="00E56B20">
            <w:pPr>
              <w:spacing w:after="0" w:line="259" w:lineRule="auto"/>
              <w:ind w:left="807" w:right="0" w:firstLine="0"/>
              <w:jc w:val="left"/>
            </w:pPr>
            <w:r>
              <w:t xml:space="preserve">(supervisor) </w:t>
            </w:r>
          </w:p>
        </w:tc>
        <w:tc>
          <w:tcPr>
            <w:tcW w:w="740" w:type="dxa"/>
            <w:tcBorders>
              <w:top w:val="single" w:sz="4" w:space="0" w:color="000000"/>
              <w:left w:val="nil"/>
              <w:bottom w:val="single" w:sz="4" w:space="0" w:color="000000"/>
              <w:right w:val="nil"/>
            </w:tcBorders>
          </w:tcPr>
          <w:p w14:paraId="1F37964E" w14:textId="77777777" w:rsidR="00090AB8" w:rsidRDefault="00E56B20">
            <w:pPr>
              <w:spacing w:after="0" w:line="259" w:lineRule="auto"/>
              <w:ind w:left="0" w:right="86" w:firstLine="0"/>
              <w:jc w:val="right"/>
            </w:pPr>
            <w:r>
              <w:t>Thr</w:t>
            </w:r>
          </w:p>
        </w:tc>
        <w:tc>
          <w:tcPr>
            <w:tcW w:w="1894" w:type="dxa"/>
            <w:gridSpan w:val="2"/>
            <w:tcBorders>
              <w:top w:val="single" w:sz="4" w:space="0" w:color="000000"/>
              <w:left w:val="nil"/>
              <w:bottom w:val="single" w:sz="4" w:space="0" w:color="000000"/>
              <w:right w:val="nil"/>
            </w:tcBorders>
          </w:tcPr>
          <w:p w14:paraId="328DE795" w14:textId="77777777" w:rsidR="00090AB8" w:rsidRDefault="00E56B20">
            <w:pPr>
              <w:spacing w:after="112" w:line="259" w:lineRule="auto"/>
              <w:ind w:left="-87" w:right="0" w:firstLine="0"/>
              <w:jc w:val="left"/>
            </w:pPr>
            <w:r>
              <w:t xml:space="preserve">eat of retaliation  </w:t>
            </w:r>
          </w:p>
          <w:p w14:paraId="08FA1048" w14:textId="77777777" w:rsidR="00090AB8" w:rsidRDefault="00E56B20">
            <w:pPr>
              <w:spacing w:after="0" w:line="259" w:lineRule="auto"/>
              <w:ind w:left="187" w:right="0" w:firstLine="0"/>
              <w:jc w:val="left"/>
            </w:pPr>
            <w:r>
              <w:t xml:space="preserve">(Peers) </w:t>
            </w:r>
          </w:p>
        </w:tc>
      </w:tr>
      <w:tr w:rsidR="00090AB8" w14:paraId="52802F0E" w14:textId="77777777">
        <w:trPr>
          <w:trHeight w:val="422"/>
        </w:trPr>
        <w:tc>
          <w:tcPr>
            <w:tcW w:w="5790" w:type="dxa"/>
            <w:tcBorders>
              <w:top w:val="single" w:sz="4" w:space="0" w:color="000000"/>
              <w:left w:val="nil"/>
              <w:bottom w:val="single" w:sz="4" w:space="0" w:color="000000"/>
              <w:right w:val="nil"/>
            </w:tcBorders>
          </w:tcPr>
          <w:p w14:paraId="07C14448" w14:textId="77777777" w:rsidR="00090AB8" w:rsidRDefault="00E56B20">
            <w:pPr>
              <w:spacing w:after="0" w:line="259" w:lineRule="auto"/>
              <w:ind w:left="0" w:right="155" w:firstLine="0"/>
              <w:jc w:val="center"/>
            </w:pPr>
            <w:r>
              <w:t xml:space="preserve">Group Composition </w:t>
            </w:r>
          </w:p>
        </w:tc>
        <w:tc>
          <w:tcPr>
            <w:tcW w:w="792" w:type="dxa"/>
            <w:tcBorders>
              <w:top w:val="single" w:sz="4" w:space="0" w:color="000000"/>
              <w:left w:val="nil"/>
              <w:bottom w:val="single" w:sz="4" w:space="0" w:color="000000"/>
              <w:right w:val="nil"/>
            </w:tcBorders>
          </w:tcPr>
          <w:p w14:paraId="1C652100" w14:textId="77777777" w:rsidR="00090AB8" w:rsidRDefault="00E56B20">
            <w:pPr>
              <w:tabs>
                <w:tab w:val="center" w:pos="511"/>
              </w:tabs>
              <w:spacing w:after="0" w:line="259" w:lineRule="auto"/>
              <w:ind w:left="0" w:right="0" w:firstLine="0"/>
              <w:jc w:val="left"/>
            </w:pPr>
            <w:r>
              <w:rPr>
                <w:i/>
              </w:rPr>
              <w:t xml:space="preserve">N </w:t>
            </w:r>
            <w:r>
              <w:rPr>
                <w:i/>
              </w:rPr>
              <w:tab/>
              <w:t xml:space="preserve"> </w:t>
            </w:r>
          </w:p>
        </w:tc>
        <w:tc>
          <w:tcPr>
            <w:tcW w:w="922" w:type="dxa"/>
            <w:tcBorders>
              <w:top w:val="single" w:sz="4" w:space="0" w:color="000000"/>
              <w:left w:val="nil"/>
              <w:bottom w:val="single" w:sz="4" w:space="0" w:color="000000"/>
              <w:right w:val="nil"/>
            </w:tcBorders>
          </w:tcPr>
          <w:p w14:paraId="6EAFC23B" w14:textId="77777777" w:rsidR="00090AB8" w:rsidRDefault="00E56B20">
            <w:pPr>
              <w:spacing w:after="0" w:line="259" w:lineRule="auto"/>
              <w:ind w:left="190" w:right="0" w:firstLine="0"/>
              <w:jc w:val="left"/>
            </w:pPr>
            <w:r>
              <w:rPr>
                <w:i/>
              </w:rPr>
              <w:t xml:space="preserve">M </w:t>
            </w:r>
          </w:p>
        </w:tc>
        <w:tc>
          <w:tcPr>
            <w:tcW w:w="2410" w:type="dxa"/>
            <w:gridSpan w:val="3"/>
            <w:tcBorders>
              <w:top w:val="single" w:sz="4" w:space="0" w:color="000000"/>
              <w:left w:val="nil"/>
              <w:bottom w:val="single" w:sz="4" w:space="0" w:color="000000"/>
              <w:right w:val="nil"/>
            </w:tcBorders>
          </w:tcPr>
          <w:p w14:paraId="67BB4B57" w14:textId="77777777" w:rsidR="00090AB8" w:rsidRDefault="00E56B20">
            <w:pPr>
              <w:tabs>
                <w:tab w:val="center" w:pos="1243"/>
                <w:tab w:val="center" w:pos="2129"/>
              </w:tabs>
              <w:spacing w:after="0" w:line="259" w:lineRule="auto"/>
              <w:ind w:left="0" w:right="0" w:firstLine="0"/>
              <w:jc w:val="left"/>
            </w:pPr>
            <w:r>
              <w:rPr>
                <w:i/>
              </w:rPr>
              <w:t xml:space="preserve">SD </w:t>
            </w:r>
            <w:r>
              <w:rPr>
                <w:i/>
              </w:rPr>
              <w:tab/>
              <w:t>Min. Max.</w:t>
            </w:r>
            <w:r>
              <w:t xml:space="preserve"> </w:t>
            </w:r>
            <w:r>
              <w:tab/>
              <w:t xml:space="preserve"> </w:t>
            </w:r>
          </w:p>
        </w:tc>
        <w:tc>
          <w:tcPr>
            <w:tcW w:w="740" w:type="dxa"/>
            <w:tcBorders>
              <w:top w:val="single" w:sz="4" w:space="0" w:color="000000"/>
              <w:left w:val="nil"/>
              <w:bottom w:val="single" w:sz="4" w:space="0" w:color="000000"/>
              <w:right w:val="nil"/>
            </w:tcBorders>
          </w:tcPr>
          <w:p w14:paraId="174636D4" w14:textId="77777777" w:rsidR="00090AB8" w:rsidRDefault="00E56B20">
            <w:pPr>
              <w:spacing w:after="0" w:line="259" w:lineRule="auto"/>
              <w:ind w:left="130" w:right="0" w:firstLine="0"/>
              <w:jc w:val="left"/>
            </w:pPr>
            <w:r>
              <w:rPr>
                <w:i/>
              </w:rPr>
              <w:t xml:space="preserve">M </w:t>
            </w:r>
          </w:p>
        </w:tc>
        <w:tc>
          <w:tcPr>
            <w:tcW w:w="1286" w:type="dxa"/>
            <w:tcBorders>
              <w:top w:val="single" w:sz="4" w:space="0" w:color="000000"/>
              <w:left w:val="nil"/>
              <w:bottom w:val="single" w:sz="4" w:space="0" w:color="000000"/>
              <w:right w:val="nil"/>
            </w:tcBorders>
          </w:tcPr>
          <w:p w14:paraId="7BB21DE8" w14:textId="77777777" w:rsidR="00090AB8" w:rsidRDefault="00E56B20">
            <w:pPr>
              <w:tabs>
                <w:tab w:val="center" w:pos="823"/>
              </w:tabs>
              <w:spacing w:after="0" w:line="259" w:lineRule="auto"/>
              <w:ind w:left="0" w:right="0" w:firstLine="0"/>
              <w:jc w:val="left"/>
            </w:pPr>
            <w:r>
              <w:rPr>
                <w:i/>
              </w:rPr>
              <w:t xml:space="preserve">SD </w:t>
            </w:r>
            <w:r>
              <w:rPr>
                <w:i/>
              </w:rPr>
              <w:tab/>
              <w:t xml:space="preserve">Min. </w:t>
            </w:r>
          </w:p>
        </w:tc>
        <w:tc>
          <w:tcPr>
            <w:tcW w:w="607" w:type="dxa"/>
            <w:tcBorders>
              <w:top w:val="single" w:sz="4" w:space="0" w:color="000000"/>
              <w:left w:val="nil"/>
              <w:bottom w:val="single" w:sz="4" w:space="0" w:color="000000"/>
              <w:right w:val="nil"/>
            </w:tcBorders>
          </w:tcPr>
          <w:p w14:paraId="7B3244A4" w14:textId="77777777" w:rsidR="00090AB8" w:rsidRDefault="00E56B20">
            <w:pPr>
              <w:spacing w:after="0" w:line="259" w:lineRule="auto"/>
              <w:ind w:left="0" w:right="0" w:firstLine="0"/>
            </w:pPr>
            <w:r>
              <w:rPr>
                <w:i/>
              </w:rPr>
              <w:t>Max.</w:t>
            </w:r>
            <w:r>
              <w:t xml:space="preserve"> </w:t>
            </w:r>
          </w:p>
        </w:tc>
      </w:tr>
      <w:tr w:rsidR="00090AB8" w14:paraId="29CEA451" w14:textId="77777777">
        <w:trPr>
          <w:trHeight w:val="352"/>
        </w:trPr>
        <w:tc>
          <w:tcPr>
            <w:tcW w:w="5790" w:type="dxa"/>
            <w:tcBorders>
              <w:top w:val="single" w:sz="4" w:space="0" w:color="000000"/>
              <w:left w:val="nil"/>
              <w:bottom w:val="nil"/>
              <w:right w:val="nil"/>
            </w:tcBorders>
          </w:tcPr>
          <w:p w14:paraId="1A9A0015" w14:textId="77777777" w:rsidR="00090AB8" w:rsidRDefault="00E56B20">
            <w:pPr>
              <w:spacing w:after="0" w:line="259" w:lineRule="auto"/>
              <w:ind w:left="74" w:right="0" w:firstLine="0"/>
              <w:jc w:val="left"/>
            </w:pPr>
            <w:r>
              <w:t xml:space="preserve">More agreeable individuals in a group </w:t>
            </w:r>
          </w:p>
        </w:tc>
        <w:tc>
          <w:tcPr>
            <w:tcW w:w="792" w:type="dxa"/>
            <w:tcBorders>
              <w:top w:val="single" w:sz="4" w:space="0" w:color="000000"/>
              <w:left w:val="nil"/>
              <w:bottom w:val="nil"/>
              <w:right w:val="nil"/>
            </w:tcBorders>
          </w:tcPr>
          <w:p w14:paraId="2101F0DC" w14:textId="77777777" w:rsidR="00090AB8" w:rsidRDefault="00E56B20">
            <w:pPr>
              <w:tabs>
                <w:tab w:val="center" w:pos="631"/>
              </w:tabs>
              <w:spacing w:after="0" w:line="259" w:lineRule="auto"/>
              <w:ind w:left="0" w:right="0" w:firstLine="0"/>
              <w:jc w:val="left"/>
            </w:pPr>
            <w:r>
              <w:t xml:space="preserve">27 </w:t>
            </w:r>
            <w:r>
              <w:tab/>
              <w:t xml:space="preserve"> </w:t>
            </w:r>
          </w:p>
        </w:tc>
        <w:tc>
          <w:tcPr>
            <w:tcW w:w="922" w:type="dxa"/>
            <w:tcBorders>
              <w:top w:val="single" w:sz="4" w:space="0" w:color="000000"/>
              <w:left w:val="nil"/>
              <w:bottom w:val="nil"/>
              <w:right w:val="nil"/>
            </w:tcBorders>
          </w:tcPr>
          <w:p w14:paraId="6281E97B" w14:textId="77777777" w:rsidR="00090AB8" w:rsidRDefault="00E56B20">
            <w:pPr>
              <w:spacing w:after="0" w:line="259" w:lineRule="auto"/>
              <w:ind w:left="7" w:right="0" w:firstLine="0"/>
              <w:jc w:val="left"/>
            </w:pPr>
            <w:r>
              <w:t>20.15</w:t>
            </w:r>
            <w:r>
              <w:rPr>
                <w:vertAlign w:val="subscript"/>
              </w:rPr>
              <w:t>a</w:t>
            </w:r>
            <w:r>
              <w:t xml:space="preserve"> </w:t>
            </w:r>
          </w:p>
        </w:tc>
        <w:tc>
          <w:tcPr>
            <w:tcW w:w="924" w:type="dxa"/>
            <w:tcBorders>
              <w:top w:val="single" w:sz="4" w:space="0" w:color="000000"/>
              <w:left w:val="nil"/>
              <w:bottom w:val="nil"/>
              <w:right w:val="nil"/>
            </w:tcBorders>
          </w:tcPr>
          <w:p w14:paraId="2CE7116A" w14:textId="77777777" w:rsidR="00090AB8" w:rsidRDefault="00E56B20">
            <w:pPr>
              <w:spacing w:after="0" w:line="259" w:lineRule="auto"/>
              <w:ind w:left="58" w:right="0" w:firstLine="0"/>
              <w:jc w:val="left"/>
            </w:pPr>
            <w:r>
              <w:t xml:space="preserve">1.29 </w:t>
            </w:r>
          </w:p>
        </w:tc>
        <w:tc>
          <w:tcPr>
            <w:tcW w:w="727" w:type="dxa"/>
            <w:tcBorders>
              <w:top w:val="single" w:sz="4" w:space="0" w:color="000000"/>
              <w:left w:val="nil"/>
              <w:bottom w:val="nil"/>
              <w:right w:val="nil"/>
            </w:tcBorders>
          </w:tcPr>
          <w:p w14:paraId="3793E168" w14:textId="77777777" w:rsidR="00090AB8" w:rsidRDefault="00E56B20">
            <w:pPr>
              <w:spacing w:after="0" w:line="259" w:lineRule="auto"/>
              <w:ind w:left="0" w:right="0" w:firstLine="0"/>
              <w:jc w:val="left"/>
            </w:pPr>
            <w:r>
              <w:t xml:space="preserve">16 </w:t>
            </w:r>
          </w:p>
        </w:tc>
        <w:tc>
          <w:tcPr>
            <w:tcW w:w="758" w:type="dxa"/>
            <w:tcBorders>
              <w:top w:val="single" w:sz="4" w:space="0" w:color="000000"/>
              <w:left w:val="nil"/>
              <w:bottom w:val="nil"/>
              <w:right w:val="nil"/>
            </w:tcBorders>
          </w:tcPr>
          <w:p w14:paraId="3F3B1AB6" w14:textId="77777777" w:rsidR="00090AB8" w:rsidRDefault="00E56B20">
            <w:pPr>
              <w:tabs>
                <w:tab w:val="center" w:pos="598"/>
              </w:tabs>
              <w:spacing w:after="0" w:line="259" w:lineRule="auto"/>
              <w:ind w:left="0" w:right="0" w:firstLine="0"/>
              <w:jc w:val="left"/>
            </w:pPr>
            <w:r>
              <w:t xml:space="preserve">22 </w:t>
            </w:r>
            <w:r>
              <w:tab/>
              <w:t xml:space="preserve"> </w:t>
            </w:r>
          </w:p>
        </w:tc>
        <w:tc>
          <w:tcPr>
            <w:tcW w:w="740" w:type="dxa"/>
            <w:tcBorders>
              <w:top w:val="single" w:sz="4" w:space="0" w:color="000000"/>
              <w:left w:val="nil"/>
              <w:bottom w:val="nil"/>
              <w:right w:val="nil"/>
            </w:tcBorders>
          </w:tcPr>
          <w:p w14:paraId="597CA057" w14:textId="77777777" w:rsidR="00090AB8" w:rsidRDefault="00E56B20">
            <w:pPr>
              <w:spacing w:after="0" w:line="259" w:lineRule="auto"/>
              <w:ind w:left="7" w:right="0" w:firstLine="0"/>
              <w:jc w:val="left"/>
            </w:pPr>
            <w:r>
              <w:t>1.07</w:t>
            </w:r>
            <w:r>
              <w:rPr>
                <w:vertAlign w:val="subscript"/>
              </w:rPr>
              <w:t>a</w:t>
            </w:r>
            <w:r>
              <w:t xml:space="preserve"> </w:t>
            </w:r>
          </w:p>
        </w:tc>
        <w:tc>
          <w:tcPr>
            <w:tcW w:w="1286" w:type="dxa"/>
            <w:tcBorders>
              <w:top w:val="single" w:sz="4" w:space="0" w:color="000000"/>
              <w:left w:val="nil"/>
              <w:bottom w:val="nil"/>
              <w:right w:val="nil"/>
            </w:tcBorders>
          </w:tcPr>
          <w:p w14:paraId="1D201CD9" w14:textId="77777777" w:rsidR="00090AB8" w:rsidRDefault="00E56B20">
            <w:pPr>
              <w:tabs>
                <w:tab w:val="right" w:pos="1286"/>
              </w:tabs>
              <w:spacing w:after="0" w:line="259" w:lineRule="auto"/>
              <w:ind w:left="0" w:right="0" w:firstLine="0"/>
              <w:jc w:val="left"/>
            </w:pPr>
            <w:r>
              <w:t xml:space="preserve">0.27 </w:t>
            </w:r>
            <w:r>
              <w:tab/>
              <w:t xml:space="preserve">1 </w:t>
            </w:r>
          </w:p>
        </w:tc>
        <w:tc>
          <w:tcPr>
            <w:tcW w:w="607" w:type="dxa"/>
            <w:tcBorders>
              <w:top w:val="single" w:sz="4" w:space="0" w:color="000000"/>
              <w:left w:val="nil"/>
              <w:bottom w:val="nil"/>
              <w:right w:val="nil"/>
            </w:tcBorders>
          </w:tcPr>
          <w:p w14:paraId="73FF723E" w14:textId="77777777" w:rsidR="00090AB8" w:rsidRDefault="00E56B20">
            <w:pPr>
              <w:spacing w:after="0" w:line="259" w:lineRule="auto"/>
              <w:ind w:left="0" w:right="60" w:firstLine="0"/>
              <w:jc w:val="right"/>
            </w:pPr>
            <w:r>
              <w:t xml:space="preserve">2 </w:t>
            </w:r>
          </w:p>
        </w:tc>
      </w:tr>
      <w:tr w:rsidR="00090AB8" w14:paraId="1A66B471" w14:textId="77777777">
        <w:trPr>
          <w:trHeight w:val="414"/>
        </w:trPr>
        <w:tc>
          <w:tcPr>
            <w:tcW w:w="5790" w:type="dxa"/>
            <w:tcBorders>
              <w:top w:val="nil"/>
              <w:left w:val="nil"/>
              <w:bottom w:val="nil"/>
              <w:right w:val="nil"/>
            </w:tcBorders>
          </w:tcPr>
          <w:p w14:paraId="77829190" w14:textId="77777777" w:rsidR="00090AB8" w:rsidRDefault="00E56B20">
            <w:pPr>
              <w:spacing w:after="0" w:line="259" w:lineRule="auto"/>
              <w:ind w:left="74" w:right="0" w:firstLine="0"/>
              <w:jc w:val="left"/>
            </w:pPr>
            <w:r>
              <w:t xml:space="preserve">More disagreeable individuals in a group </w:t>
            </w:r>
          </w:p>
        </w:tc>
        <w:tc>
          <w:tcPr>
            <w:tcW w:w="792" w:type="dxa"/>
            <w:tcBorders>
              <w:top w:val="nil"/>
              <w:left w:val="nil"/>
              <w:bottom w:val="nil"/>
              <w:right w:val="nil"/>
            </w:tcBorders>
          </w:tcPr>
          <w:p w14:paraId="67172EDB" w14:textId="77777777" w:rsidR="00090AB8" w:rsidRDefault="00E56B20">
            <w:pPr>
              <w:tabs>
                <w:tab w:val="center" w:pos="631"/>
              </w:tabs>
              <w:spacing w:after="0" w:line="259" w:lineRule="auto"/>
              <w:ind w:left="0" w:right="0" w:firstLine="0"/>
              <w:jc w:val="left"/>
            </w:pPr>
            <w:r>
              <w:t xml:space="preserve">3 </w:t>
            </w:r>
            <w:r>
              <w:tab/>
              <w:t xml:space="preserve"> </w:t>
            </w:r>
          </w:p>
        </w:tc>
        <w:tc>
          <w:tcPr>
            <w:tcW w:w="922" w:type="dxa"/>
            <w:tcBorders>
              <w:top w:val="nil"/>
              <w:left w:val="nil"/>
              <w:bottom w:val="nil"/>
              <w:right w:val="nil"/>
            </w:tcBorders>
          </w:tcPr>
          <w:p w14:paraId="7F6D76F9" w14:textId="77777777" w:rsidR="00090AB8" w:rsidRDefault="00E56B20">
            <w:pPr>
              <w:spacing w:after="0" w:line="259" w:lineRule="auto"/>
              <w:ind w:left="120" w:right="0" w:firstLine="0"/>
              <w:jc w:val="left"/>
            </w:pPr>
            <w:r>
              <w:t>4.33</w:t>
            </w:r>
            <w:r>
              <w:rPr>
                <w:vertAlign w:val="subscript"/>
              </w:rPr>
              <w:t>b</w:t>
            </w:r>
            <w:r>
              <w:t xml:space="preserve"> </w:t>
            </w:r>
          </w:p>
        </w:tc>
        <w:tc>
          <w:tcPr>
            <w:tcW w:w="924" w:type="dxa"/>
            <w:tcBorders>
              <w:top w:val="nil"/>
              <w:left w:val="nil"/>
              <w:bottom w:val="nil"/>
              <w:right w:val="nil"/>
            </w:tcBorders>
          </w:tcPr>
          <w:p w14:paraId="257A327C" w14:textId="77777777" w:rsidR="00090AB8" w:rsidRDefault="00E56B20">
            <w:pPr>
              <w:spacing w:after="0" w:line="259" w:lineRule="auto"/>
              <w:ind w:left="58" w:right="0" w:firstLine="0"/>
              <w:jc w:val="left"/>
            </w:pPr>
            <w:r>
              <w:t xml:space="preserve">1.16 </w:t>
            </w:r>
          </w:p>
        </w:tc>
        <w:tc>
          <w:tcPr>
            <w:tcW w:w="727" w:type="dxa"/>
            <w:tcBorders>
              <w:top w:val="nil"/>
              <w:left w:val="nil"/>
              <w:bottom w:val="nil"/>
              <w:right w:val="nil"/>
            </w:tcBorders>
          </w:tcPr>
          <w:p w14:paraId="5BEF749F" w14:textId="77777777" w:rsidR="00090AB8" w:rsidRDefault="00E56B20">
            <w:pPr>
              <w:spacing w:after="0" w:line="259" w:lineRule="auto"/>
              <w:ind w:left="120" w:right="0" w:firstLine="0"/>
              <w:jc w:val="left"/>
            </w:pPr>
            <w:r>
              <w:t xml:space="preserve">3 </w:t>
            </w:r>
          </w:p>
        </w:tc>
        <w:tc>
          <w:tcPr>
            <w:tcW w:w="758" w:type="dxa"/>
            <w:tcBorders>
              <w:top w:val="nil"/>
              <w:left w:val="nil"/>
              <w:bottom w:val="nil"/>
              <w:right w:val="nil"/>
            </w:tcBorders>
          </w:tcPr>
          <w:p w14:paraId="0C59CCBC" w14:textId="77777777" w:rsidR="00090AB8" w:rsidRDefault="00E56B20">
            <w:pPr>
              <w:tabs>
                <w:tab w:val="center" w:pos="598"/>
              </w:tabs>
              <w:spacing w:after="0" w:line="259" w:lineRule="auto"/>
              <w:ind w:left="0" w:right="0" w:firstLine="0"/>
              <w:jc w:val="left"/>
            </w:pPr>
            <w:r>
              <w:t xml:space="preserve">5 </w:t>
            </w:r>
            <w:r>
              <w:tab/>
              <w:t xml:space="preserve"> </w:t>
            </w:r>
          </w:p>
        </w:tc>
        <w:tc>
          <w:tcPr>
            <w:tcW w:w="740" w:type="dxa"/>
            <w:tcBorders>
              <w:top w:val="nil"/>
              <w:left w:val="nil"/>
              <w:bottom w:val="nil"/>
              <w:right w:val="nil"/>
            </w:tcBorders>
          </w:tcPr>
          <w:p w14:paraId="6C0FFB05" w14:textId="77777777" w:rsidR="00090AB8" w:rsidRDefault="00E56B20">
            <w:pPr>
              <w:spacing w:after="0" w:line="259" w:lineRule="auto"/>
              <w:ind w:left="0" w:right="0" w:firstLine="0"/>
              <w:jc w:val="left"/>
            </w:pPr>
            <w:r>
              <w:t>3.00</w:t>
            </w:r>
            <w:r>
              <w:rPr>
                <w:vertAlign w:val="subscript"/>
              </w:rPr>
              <w:t>b</w:t>
            </w:r>
            <w:r>
              <w:t xml:space="preserve"> </w:t>
            </w:r>
          </w:p>
        </w:tc>
        <w:tc>
          <w:tcPr>
            <w:tcW w:w="1286" w:type="dxa"/>
            <w:tcBorders>
              <w:top w:val="nil"/>
              <w:left w:val="nil"/>
              <w:bottom w:val="nil"/>
              <w:right w:val="nil"/>
            </w:tcBorders>
          </w:tcPr>
          <w:p w14:paraId="3C1DEDE5" w14:textId="77777777" w:rsidR="00090AB8" w:rsidRDefault="00E56B20">
            <w:pPr>
              <w:tabs>
                <w:tab w:val="right" w:pos="1286"/>
              </w:tabs>
              <w:spacing w:after="0" w:line="259" w:lineRule="auto"/>
              <w:ind w:left="0" w:right="0" w:firstLine="0"/>
              <w:jc w:val="left"/>
            </w:pPr>
            <w:r>
              <w:t xml:space="preserve">0.00 </w:t>
            </w:r>
            <w:r>
              <w:tab/>
              <w:t xml:space="preserve">3 </w:t>
            </w:r>
          </w:p>
        </w:tc>
        <w:tc>
          <w:tcPr>
            <w:tcW w:w="607" w:type="dxa"/>
            <w:tcBorders>
              <w:top w:val="nil"/>
              <w:left w:val="nil"/>
              <w:bottom w:val="nil"/>
              <w:right w:val="nil"/>
            </w:tcBorders>
          </w:tcPr>
          <w:p w14:paraId="633C466D" w14:textId="77777777" w:rsidR="00090AB8" w:rsidRDefault="00E56B20">
            <w:pPr>
              <w:spacing w:after="0" w:line="259" w:lineRule="auto"/>
              <w:ind w:left="0" w:right="60" w:firstLine="0"/>
              <w:jc w:val="right"/>
            </w:pPr>
            <w:r>
              <w:t xml:space="preserve">3 </w:t>
            </w:r>
          </w:p>
        </w:tc>
      </w:tr>
      <w:tr w:rsidR="00090AB8" w14:paraId="3CA410E1" w14:textId="77777777">
        <w:trPr>
          <w:trHeight w:val="414"/>
        </w:trPr>
        <w:tc>
          <w:tcPr>
            <w:tcW w:w="5790" w:type="dxa"/>
            <w:tcBorders>
              <w:top w:val="nil"/>
              <w:left w:val="nil"/>
              <w:bottom w:val="nil"/>
              <w:right w:val="nil"/>
            </w:tcBorders>
          </w:tcPr>
          <w:p w14:paraId="71251BA7" w14:textId="77777777" w:rsidR="00090AB8" w:rsidRDefault="00E56B20">
            <w:pPr>
              <w:spacing w:after="0" w:line="259" w:lineRule="auto"/>
              <w:ind w:left="74" w:right="0" w:firstLine="0"/>
              <w:jc w:val="left"/>
            </w:pPr>
            <w:r>
              <w:t xml:space="preserve">Equal agreeable and disagreeable individuals in a group </w:t>
            </w:r>
          </w:p>
        </w:tc>
        <w:tc>
          <w:tcPr>
            <w:tcW w:w="792" w:type="dxa"/>
            <w:tcBorders>
              <w:top w:val="nil"/>
              <w:left w:val="nil"/>
              <w:bottom w:val="nil"/>
              <w:right w:val="nil"/>
            </w:tcBorders>
          </w:tcPr>
          <w:p w14:paraId="37A2D63F" w14:textId="77777777" w:rsidR="00090AB8" w:rsidRDefault="00E56B20">
            <w:pPr>
              <w:tabs>
                <w:tab w:val="center" w:pos="631"/>
              </w:tabs>
              <w:spacing w:after="0" w:line="259" w:lineRule="auto"/>
              <w:ind w:left="0" w:right="0" w:firstLine="0"/>
              <w:jc w:val="left"/>
            </w:pPr>
            <w:r>
              <w:t xml:space="preserve">2 </w:t>
            </w:r>
            <w:r>
              <w:tab/>
              <w:t xml:space="preserve"> </w:t>
            </w:r>
          </w:p>
        </w:tc>
        <w:tc>
          <w:tcPr>
            <w:tcW w:w="922" w:type="dxa"/>
            <w:tcBorders>
              <w:top w:val="nil"/>
              <w:left w:val="nil"/>
              <w:bottom w:val="nil"/>
              <w:right w:val="nil"/>
            </w:tcBorders>
          </w:tcPr>
          <w:p w14:paraId="7D01FD09" w14:textId="77777777" w:rsidR="00090AB8" w:rsidRDefault="00E56B20">
            <w:pPr>
              <w:spacing w:after="0" w:line="259" w:lineRule="auto"/>
              <w:ind w:left="7" w:right="0" w:firstLine="0"/>
              <w:jc w:val="left"/>
            </w:pPr>
            <w:r>
              <w:t>16.50</w:t>
            </w:r>
            <w:r>
              <w:rPr>
                <w:vertAlign w:val="subscript"/>
              </w:rPr>
              <w:t>c</w:t>
            </w:r>
            <w:r>
              <w:t xml:space="preserve"> </w:t>
            </w:r>
          </w:p>
        </w:tc>
        <w:tc>
          <w:tcPr>
            <w:tcW w:w="924" w:type="dxa"/>
            <w:tcBorders>
              <w:top w:val="nil"/>
              <w:left w:val="nil"/>
              <w:bottom w:val="nil"/>
              <w:right w:val="nil"/>
            </w:tcBorders>
          </w:tcPr>
          <w:p w14:paraId="50552D6B" w14:textId="77777777" w:rsidR="00090AB8" w:rsidRDefault="00E56B20">
            <w:pPr>
              <w:spacing w:after="0" w:line="259" w:lineRule="auto"/>
              <w:ind w:left="58" w:right="0" w:firstLine="0"/>
              <w:jc w:val="left"/>
            </w:pPr>
            <w:r>
              <w:t xml:space="preserve">2.12 </w:t>
            </w:r>
          </w:p>
        </w:tc>
        <w:tc>
          <w:tcPr>
            <w:tcW w:w="727" w:type="dxa"/>
            <w:tcBorders>
              <w:top w:val="nil"/>
              <w:left w:val="nil"/>
              <w:bottom w:val="nil"/>
              <w:right w:val="nil"/>
            </w:tcBorders>
          </w:tcPr>
          <w:p w14:paraId="6EBC321E" w14:textId="77777777" w:rsidR="00090AB8" w:rsidRDefault="00E56B20">
            <w:pPr>
              <w:spacing w:after="0" w:line="259" w:lineRule="auto"/>
              <w:ind w:left="0" w:right="0" w:firstLine="0"/>
              <w:jc w:val="left"/>
            </w:pPr>
            <w:r>
              <w:t xml:space="preserve">15 </w:t>
            </w:r>
          </w:p>
        </w:tc>
        <w:tc>
          <w:tcPr>
            <w:tcW w:w="758" w:type="dxa"/>
            <w:tcBorders>
              <w:top w:val="nil"/>
              <w:left w:val="nil"/>
              <w:bottom w:val="nil"/>
              <w:right w:val="nil"/>
            </w:tcBorders>
          </w:tcPr>
          <w:p w14:paraId="44DB9758" w14:textId="77777777" w:rsidR="00090AB8" w:rsidRDefault="00E56B20">
            <w:pPr>
              <w:tabs>
                <w:tab w:val="center" w:pos="598"/>
              </w:tabs>
              <w:spacing w:after="0" w:line="259" w:lineRule="auto"/>
              <w:ind w:left="0" w:right="0" w:firstLine="0"/>
              <w:jc w:val="left"/>
            </w:pPr>
            <w:r>
              <w:t xml:space="preserve">18 </w:t>
            </w:r>
            <w:r>
              <w:tab/>
              <w:t xml:space="preserve"> </w:t>
            </w:r>
          </w:p>
        </w:tc>
        <w:tc>
          <w:tcPr>
            <w:tcW w:w="740" w:type="dxa"/>
            <w:tcBorders>
              <w:top w:val="nil"/>
              <w:left w:val="nil"/>
              <w:bottom w:val="nil"/>
              <w:right w:val="nil"/>
            </w:tcBorders>
          </w:tcPr>
          <w:p w14:paraId="3749DAEB" w14:textId="77777777" w:rsidR="00090AB8" w:rsidRDefault="00E56B20">
            <w:pPr>
              <w:spacing w:after="0" w:line="259" w:lineRule="auto"/>
              <w:ind w:left="7" w:right="0" w:firstLine="0"/>
              <w:jc w:val="left"/>
            </w:pPr>
            <w:r>
              <w:t>2.00</w:t>
            </w:r>
            <w:r>
              <w:rPr>
                <w:vertAlign w:val="subscript"/>
              </w:rPr>
              <w:t>c</w:t>
            </w:r>
            <w:r>
              <w:t xml:space="preserve"> </w:t>
            </w:r>
          </w:p>
        </w:tc>
        <w:tc>
          <w:tcPr>
            <w:tcW w:w="1286" w:type="dxa"/>
            <w:tcBorders>
              <w:top w:val="nil"/>
              <w:left w:val="nil"/>
              <w:bottom w:val="nil"/>
              <w:right w:val="nil"/>
            </w:tcBorders>
          </w:tcPr>
          <w:p w14:paraId="27603BF2" w14:textId="77777777" w:rsidR="00090AB8" w:rsidRDefault="00E56B20">
            <w:pPr>
              <w:tabs>
                <w:tab w:val="right" w:pos="1286"/>
              </w:tabs>
              <w:spacing w:after="0" w:line="259" w:lineRule="auto"/>
              <w:ind w:left="0" w:right="0" w:firstLine="0"/>
              <w:jc w:val="left"/>
            </w:pPr>
            <w:r>
              <w:t xml:space="preserve">0.00 </w:t>
            </w:r>
            <w:r>
              <w:tab/>
              <w:t xml:space="preserve">2 </w:t>
            </w:r>
          </w:p>
        </w:tc>
        <w:tc>
          <w:tcPr>
            <w:tcW w:w="607" w:type="dxa"/>
            <w:tcBorders>
              <w:top w:val="nil"/>
              <w:left w:val="nil"/>
              <w:bottom w:val="nil"/>
              <w:right w:val="nil"/>
            </w:tcBorders>
          </w:tcPr>
          <w:p w14:paraId="31E86CD6" w14:textId="77777777" w:rsidR="00090AB8" w:rsidRDefault="00E56B20">
            <w:pPr>
              <w:spacing w:after="0" w:line="259" w:lineRule="auto"/>
              <w:ind w:left="0" w:right="60" w:firstLine="0"/>
              <w:jc w:val="right"/>
            </w:pPr>
            <w:r>
              <w:t xml:space="preserve">2 </w:t>
            </w:r>
          </w:p>
        </w:tc>
      </w:tr>
      <w:tr w:rsidR="00090AB8" w14:paraId="58C01D27" w14:textId="77777777">
        <w:trPr>
          <w:trHeight w:val="414"/>
        </w:trPr>
        <w:tc>
          <w:tcPr>
            <w:tcW w:w="5790" w:type="dxa"/>
            <w:tcBorders>
              <w:top w:val="nil"/>
              <w:left w:val="nil"/>
              <w:bottom w:val="nil"/>
              <w:right w:val="nil"/>
            </w:tcBorders>
          </w:tcPr>
          <w:p w14:paraId="7D2857FC" w14:textId="77777777" w:rsidR="00090AB8" w:rsidRDefault="00E56B20">
            <w:pPr>
              <w:spacing w:after="0" w:line="259" w:lineRule="auto"/>
              <w:ind w:left="74" w:right="0" w:firstLine="0"/>
              <w:jc w:val="left"/>
            </w:pPr>
            <w:r>
              <w:t xml:space="preserve">All individuals in a group are neutral on agreeableness </w:t>
            </w:r>
          </w:p>
        </w:tc>
        <w:tc>
          <w:tcPr>
            <w:tcW w:w="792" w:type="dxa"/>
            <w:tcBorders>
              <w:top w:val="nil"/>
              <w:left w:val="nil"/>
              <w:bottom w:val="nil"/>
              <w:right w:val="nil"/>
            </w:tcBorders>
          </w:tcPr>
          <w:p w14:paraId="0FC44CFF" w14:textId="77777777" w:rsidR="00090AB8" w:rsidRDefault="00E56B20">
            <w:pPr>
              <w:tabs>
                <w:tab w:val="center" w:pos="631"/>
              </w:tabs>
              <w:spacing w:after="0" w:line="259" w:lineRule="auto"/>
              <w:ind w:left="0" w:right="0" w:firstLine="0"/>
              <w:jc w:val="left"/>
            </w:pPr>
            <w:r>
              <w:t xml:space="preserve">10 </w:t>
            </w:r>
            <w:r>
              <w:tab/>
              <w:t xml:space="preserve"> </w:t>
            </w:r>
          </w:p>
        </w:tc>
        <w:tc>
          <w:tcPr>
            <w:tcW w:w="922" w:type="dxa"/>
            <w:tcBorders>
              <w:top w:val="nil"/>
              <w:left w:val="nil"/>
              <w:bottom w:val="nil"/>
              <w:right w:val="nil"/>
            </w:tcBorders>
          </w:tcPr>
          <w:p w14:paraId="78CA7C38" w14:textId="77777777" w:rsidR="00090AB8" w:rsidRDefault="00E56B20">
            <w:pPr>
              <w:spacing w:after="0" w:line="259" w:lineRule="auto"/>
              <w:ind w:left="0" w:right="0" w:firstLine="0"/>
              <w:jc w:val="left"/>
            </w:pPr>
            <w:r>
              <w:t>12.20</w:t>
            </w:r>
            <w:r>
              <w:rPr>
                <w:vertAlign w:val="subscript"/>
              </w:rPr>
              <w:t>d</w:t>
            </w:r>
            <w:r>
              <w:t xml:space="preserve"> </w:t>
            </w:r>
          </w:p>
        </w:tc>
        <w:tc>
          <w:tcPr>
            <w:tcW w:w="924" w:type="dxa"/>
            <w:tcBorders>
              <w:top w:val="nil"/>
              <w:left w:val="nil"/>
              <w:bottom w:val="nil"/>
              <w:right w:val="nil"/>
            </w:tcBorders>
          </w:tcPr>
          <w:p w14:paraId="0B0C6948" w14:textId="77777777" w:rsidR="00090AB8" w:rsidRDefault="00E56B20">
            <w:pPr>
              <w:spacing w:after="0" w:line="259" w:lineRule="auto"/>
              <w:ind w:left="58" w:right="0" w:firstLine="0"/>
              <w:jc w:val="left"/>
            </w:pPr>
            <w:r>
              <w:t xml:space="preserve">1.23 </w:t>
            </w:r>
          </w:p>
        </w:tc>
        <w:tc>
          <w:tcPr>
            <w:tcW w:w="727" w:type="dxa"/>
            <w:tcBorders>
              <w:top w:val="nil"/>
              <w:left w:val="nil"/>
              <w:bottom w:val="nil"/>
              <w:right w:val="nil"/>
            </w:tcBorders>
          </w:tcPr>
          <w:p w14:paraId="762FA939" w14:textId="77777777" w:rsidR="00090AB8" w:rsidRDefault="00E56B20">
            <w:pPr>
              <w:spacing w:after="0" w:line="259" w:lineRule="auto"/>
              <w:ind w:left="0" w:right="0" w:firstLine="0"/>
              <w:jc w:val="left"/>
            </w:pPr>
            <w:r>
              <w:t xml:space="preserve">10 </w:t>
            </w:r>
          </w:p>
        </w:tc>
        <w:tc>
          <w:tcPr>
            <w:tcW w:w="758" w:type="dxa"/>
            <w:tcBorders>
              <w:top w:val="nil"/>
              <w:left w:val="nil"/>
              <w:bottom w:val="nil"/>
              <w:right w:val="nil"/>
            </w:tcBorders>
          </w:tcPr>
          <w:p w14:paraId="1D7BE725" w14:textId="77777777" w:rsidR="00090AB8" w:rsidRDefault="00E56B20">
            <w:pPr>
              <w:tabs>
                <w:tab w:val="center" w:pos="598"/>
              </w:tabs>
              <w:spacing w:after="0" w:line="259" w:lineRule="auto"/>
              <w:ind w:left="0" w:right="0" w:firstLine="0"/>
              <w:jc w:val="left"/>
            </w:pPr>
            <w:r>
              <w:t xml:space="preserve">14 </w:t>
            </w:r>
            <w:r>
              <w:tab/>
              <w:t xml:space="preserve"> </w:t>
            </w:r>
          </w:p>
        </w:tc>
        <w:tc>
          <w:tcPr>
            <w:tcW w:w="740" w:type="dxa"/>
            <w:tcBorders>
              <w:top w:val="nil"/>
              <w:left w:val="nil"/>
              <w:bottom w:val="nil"/>
              <w:right w:val="nil"/>
            </w:tcBorders>
          </w:tcPr>
          <w:p w14:paraId="355F3E99" w14:textId="77777777" w:rsidR="00090AB8" w:rsidRDefault="00E56B20">
            <w:pPr>
              <w:spacing w:after="0" w:line="259" w:lineRule="auto"/>
              <w:ind w:left="7" w:right="0" w:firstLine="0"/>
              <w:jc w:val="left"/>
            </w:pPr>
            <w:r>
              <w:t>2.00</w:t>
            </w:r>
            <w:r>
              <w:rPr>
                <w:vertAlign w:val="subscript"/>
              </w:rPr>
              <w:t>c</w:t>
            </w:r>
            <w:r>
              <w:t xml:space="preserve"> </w:t>
            </w:r>
          </w:p>
        </w:tc>
        <w:tc>
          <w:tcPr>
            <w:tcW w:w="1286" w:type="dxa"/>
            <w:tcBorders>
              <w:top w:val="nil"/>
              <w:left w:val="nil"/>
              <w:bottom w:val="nil"/>
              <w:right w:val="nil"/>
            </w:tcBorders>
          </w:tcPr>
          <w:p w14:paraId="21F14A5A" w14:textId="77777777" w:rsidR="00090AB8" w:rsidRDefault="00E56B20">
            <w:pPr>
              <w:tabs>
                <w:tab w:val="right" w:pos="1286"/>
              </w:tabs>
              <w:spacing w:after="0" w:line="259" w:lineRule="auto"/>
              <w:ind w:left="0" w:right="0" w:firstLine="0"/>
              <w:jc w:val="left"/>
            </w:pPr>
            <w:r>
              <w:t xml:space="preserve">0.47 </w:t>
            </w:r>
            <w:r>
              <w:tab/>
              <w:t xml:space="preserve">1 </w:t>
            </w:r>
          </w:p>
        </w:tc>
        <w:tc>
          <w:tcPr>
            <w:tcW w:w="607" w:type="dxa"/>
            <w:tcBorders>
              <w:top w:val="nil"/>
              <w:left w:val="nil"/>
              <w:bottom w:val="nil"/>
              <w:right w:val="nil"/>
            </w:tcBorders>
          </w:tcPr>
          <w:p w14:paraId="40BE1F35" w14:textId="77777777" w:rsidR="00090AB8" w:rsidRDefault="00E56B20">
            <w:pPr>
              <w:spacing w:after="0" w:line="259" w:lineRule="auto"/>
              <w:ind w:left="0" w:right="60" w:firstLine="0"/>
              <w:jc w:val="right"/>
            </w:pPr>
            <w:r>
              <w:t xml:space="preserve">3 </w:t>
            </w:r>
          </w:p>
        </w:tc>
      </w:tr>
      <w:tr w:rsidR="00090AB8" w14:paraId="4CA126CE" w14:textId="77777777">
        <w:trPr>
          <w:trHeight w:val="487"/>
        </w:trPr>
        <w:tc>
          <w:tcPr>
            <w:tcW w:w="5790" w:type="dxa"/>
            <w:tcBorders>
              <w:top w:val="nil"/>
              <w:left w:val="nil"/>
              <w:bottom w:val="single" w:sz="4" w:space="0" w:color="000000"/>
              <w:right w:val="nil"/>
            </w:tcBorders>
          </w:tcPr>
          <w:p w14:paraId="5D2B4665" w14:textId="77777777" w:rsidR="00090AB8" w:rsidRDefault="00E56B20">
            <w:pPr>
              <w:spacing w:after="0" w:line="259" w:lineRule="auto"/>
              <w:ind w:left="74" w:right="0" w:firstLine="0"/>
              <w:jc w:val="left"/>
            </w:pPr>
            <w:r>
              <w:t xml:space="preserve">Total </w:t>
            </w:r>
          </w:p>
        </w:tc>
        <w:tc>
          <w:tcPr>
            <w:tcW w:w="792" w:type="dxa"/>
            <w:tcBorders>
              <w:top w:val="nil"/>
              <w:left w:val="nil"/>
              <w:bottom w:val="single" w:sz="4" w:space="0" w:color="000000"/>
              <w:right w:val="nil"/>
            </w:tcBorders>
          </w:tcPr>
          <w:p w14:paraId="603879BD" w14:textId="77777777" w:rsidR="00090AB8" w:rsidRDefault="00E56B20">
            <w:pPr>
              <w:tabs>
                <w:tab w:val="center" w:pos="631"/>
              </w:tabs>
              <w:spacing w:after="0" w:line="259" w:lineRule="auto"/>
              <w:ind w:left="0" w:right="0" w:firstLine="0"/>
              <w:jc w:val="left"/>
            </w:pPr>
            <w:r>
              <w:t xml:space="preserve">42 </w:t>
            </w:r>
            <w:r>
              <w:tab/>
              <w:t xml:space="preserve"> </w:t>
            </w:r>
          </w:p>
        </w:tc>
        <w:tc>
          <w:tcPr>
            <w:tcW w:w="922" w:type="dxa"/>
            <w:tcBorders>
              <w:top w:val="nil"/>
              <w:left w:val="nil"/>
              <w:bottom w:val="single" w:sz="4" w:space="0" w:color="000000"/>
              <w:right w:val="nil"/>
            </w:tcBorders>
          </w:tcPr>
          <w:p w14:paraId="71A33AD2" w14:textId="77777777" w:rsidR="00090AB8" w:rsidRDefault="00E56B20">
            <w:pPr>
              <w:spacing w:after="0" w:line="259" w:lineRule="auto"/>
              <w:ind w:left="79" w:right="0" w:firstLine="0"/>
              <w:jc w:val="left"/>
            </w:pPr>
            <w:r>
              <w:t xml:space="preserve">16.95 </w:t>
            </w:r>
          </w:p>
        </w:tc>
        <w:tc>
          <w:tcPr>
            <w:tcW w:w="924" w:type="dxa"/>
            <w:tcBorders>
              <w:top w:val="nil"/>
              <w:left w:val="nil"/>
              <w:bottom w:val="single" w:sz="4" w:space="0" w:color="000000"/>
              <w:right w:val="nil"/>
            </w:tcBorders>
          </w:tcPr>
          <w:p w14:paraId="1E149176" w14:textId="77777777" w:rsidR="00090AB8" w:rsidRDefault="00E56B20">
            <w:pPr>
              <w:spacing w:after="0" w:line="259" w:lineRule="auto"/>
              <w:ind w:left="58" w:right="0" w:firstLine="0"/>
              <w:jc w:val="left"/>
            </w:pPr>
            <w:r>
              <w:t xml:space="preserve">5.05 </w:t>
            </w:r>
          </w:p>
        </w:tc>
        <w:tc>
          <w:tcPr>
            <w:tcW w:w="727" w:type="dxa"/>
            <w:tcBorders>
              <w:top w:val="nil"/>
              <w:left w:val="nil"/>
              <w:bottom w:val="single" w:sz="4" w:space="0" w:color="000000"/>
              <w:right w:val="nil"/>
            </w:tcBorders>
          </w:tcPr>
          <w:p w14:paraId="161D296C" w14:textId="77777777" w:rsidR="00090AB8" w:rsidRDefault="00E56B20">
            <w:pPr>
              <w:spacing w:after="0" w:line="259" w:lineRule="auto"/>
              <w:ind w:left="120" w:right="0" w:firstLine="0"/>
              <w:jc w:val="left"/>
            </w:pPr>
            <w:r>
              <w:t xml:space="preserve">3 </w:t>
            </w:r>
          </w:p>
        </w:tc>
        <w:tc>
          <w:tcPr>
            <w:tcW w:w="758" w:type="dxa"/>
            <w:tcBorders>
              <w:top w:val="nil"/>
              <w:left w:val="nil"/>
              <w:bottom w:val="single" w:sz="4" w:space="0" w:color="000000"/>
              <w:right w:val="nil"/>
            </w:tcBorders>
          </w:tcPr>
          <w:p w14:paraId="77CAC7A2" w14:textId="77777777" w:rsidR="00090AB8" w:rsidRDefault="00E56B20">
            <w:pPr>
              <w:tabs>
                <w:tab w:val="center" w:pos="598"/>
              </w:tabs>
              <w:spacing w:after="0" w:line="259" w:lineRule="auto"/>
              <w:ind w:left="0" w:right="0" w:firstLine="0"/>
              <w:jc w:val="left"/>
            </w:pPr>
            <w:r>
              <w:t xml:space="preserve">22 </w:t>
            </w:r>
            <w:r>
              <w:tab/>
              <w:t xml:space="preserve"> </w:t>
            </w:r>
          </w:p>
        </w:tc>
        <w:tc>
          <w:tcPr>
            <w:tcW w:w="740" w:type="dxa"/>
            <w:tcBorders>
              <w:top w:val="nil"/>
              <w:left w:val="nil"/>
              <w:bottom w:val="single" w:sz="4" w:space="0" w:color="000000"/>
              <w:right w:val="nil"/>
            </w:tcBorders>
          </w:tcPr>
          <w:p w14:paraId="395982EB" w14:textId="77777777" w:rsidR="00090AB8" w:rsidRDefault="00E56B20">
            <w:pPr>
              <w:spacing w:after="0" w:line="259" w:lineRule="auto"/>
              <w:ind w:left="79" w:right="0" w:firstLine="0"/>
              <w:jc w:val="left"/>
            </w:pPr>
            <w:r>
              <w:t xml:space="preserve">1.48 </w:t>
            </w:r>
          </w:p>
        </w:tc>
        <w:tc>
          <w:tcPr>
            <w:tcW w:w="1286" w:type="dxa"/>
            <w:tcBorders>
              <w:top w:val="nil"/>
              <w:left w:val="nil"/>
              <w:bottom w:val="single" w:sz="4" w:space="0" w:color="000000"/>
              <w:right w:val="nil"/>
            </w:tcBorders>
          </w:tcPr>
          <w:p w14:paraId="3A004EF5" w14:textId="77777777" w:rsidR="00090AB8" w:rsidRDefault="00E56B20">
            <w:pPr>
              <w:tabs>
                <w:tab w:val="right" w:pos="1286"/>
              </w:tabs>
              <w:spacing w:after="0" w:line="259" w:lineRule="auto"/>
              <w:ind w:left="0" w:right="0" w:firstLine="0"/>
              <w:jc w:val="left"/>
            </w:pPr>
            <w:r>
              <w:t xml:space="preserve">0.67 </w:t>
            </w:r>
            <w:r>
              <w:tab/>
              <w:t xml:space="preserve">1 </w:t>
            </w:r>
          </w:p>
        </w:tc>
        <w:tc>
          <w:tcPr>
            <w:tcW w:w="607" w:type="dxa"/>
            <w:tcBorders>
              <w:top w:val="nil"/>
              <w:left w:val="nil"/>
              <w:bottom w:val="single" w:sz="4" w:space="0" w:color="000000"/>
              <w:right w:val="nil"/>
            </w:tcBorders>
          </w:tcPr>
          <w:p w14:paraId="38E1E1D3" w14:textId="77777777" w:rsidR="00090AB8" w:rsidRDefault="00E56B20">
            <w:pPr>
              <w:spacing w:after="0" w:line="259" w:lineRule="auto"/>
              <w:ind w:left="0" w:right="60" w:firstLine="0"/>
              <w:jc w:val="right"/>
            </w:pPr>
            <w:r>
              <w:t xml:space="preserve">3 </w:t>
            </w:r>
          </w:p>
        </w:tc>
      </w:tr>
    </w:tbl>
    <w:p w14:paraId="5D5A8DCB" w14:textId="77777777" w:rsidR="00090AB8" w:rsidRDefault="00E56B20">
      <w:pPr>
        <w:spacing w:line="259" w:lineRule="auto"/>
        <w:ind w:left="10" w:right="43"/>
      </w:pPr>
      <w:r>
        <w:t>Means with no subscript in common differ significantly as indicated by Scheffe’s test (</w:t>
      </w:r>
      <w:r>
        <w:rPr>
          <w:i/>
        </w:rPr>
        <w:t>p</w:t>
      </w:r>
      <w:r>
        <w:t xml:space="preserve"> &lt; 0.05) </w:t>
      </w:r>
    </w:p>
    <w:p w14:paraId="75FE803B" w14:textId="77777777" w:rsidR="00090AB8" w:rsidRDefault="00090AB8">
      <w:pPr>
        <w:sectPr w:rsidR="00090AB8">
          <w:headerReference w:type="even" r:id="rId29"/>
          <w:headerReference w:type="default" r:id="rId30"/>
          <w:headerReference w:type="first" r:id="rId31"/>
          <w:pgSz w:w="15840" w:h="12240" w:orient="landscape"/>
          <w:pgMar w:top="1445" w:right="1442" w:bottom="2643" w:left="1440" w:header="782" w:footer="720" w:gutter="0"/>
          <w:cols w:space="720"/>
          <w:titlePg/>
        </w:sectPr>
      </w:pPr>
    </w:p>
    <w:p w14:paraId="3F8A4F52" w14:textId="77777777" w:rsidR="00090AB8" w:rsidRDefault="00E56B20">
      <w:pPr>
        <w:spacing w:after="67" w:line="259" w:lineRule="auto"/>
        <w:ind w:left="435" w:right="0"/>
        <w:jc w:val="left"/>
      </w:pPr>
      <w:r>
        <w:rPr>
          <w:sz w:val="20"/>
        </w:rPr>
        <w:t xml:space="preserve">Figure 1. Research model </w:t>
      </w:r>
    </w:p>
    <w:p w14:paraId="3811C83E" w14:textId="77777777" w:rsidR="00090AB8" w:rsidRDefault="00E56B20">
      <w:pPr>
        <w:spacing w:after="8579" w:line="259" w:lineRule="auto"/>
        <w:ind w:left="460" w:right="-456" w:firstLine="0"/>
        <w:jc w:val="left"/>
      </w:pPr>
      <w:r>
        <w:rPr>
          <w:rFonts w:ascii="Calibri" w:eastAsia="Calibri" w:hAnsi="Calibri" w:cs="Calibri"/>
          <w:noProof/>
          <w:sz w:val="22"/>
        </w:rPr>
        <mc:AlternateContent>
          <mc:Choice Requires="wpg">
            <w:drawing>
              <wp:inline distT="0" distB="0" distL="0" distR="0" wp14:anchorId="219AD483" wp14:editId="4BD770F8">
                <wp:extent cx="5960447" cy="2716736"/>
                <wp:effectExtent l="0" t="0" r="0" b="0"/>
                <wp:docPr id="59159" name="Group 59159"/>
                <wp:cNvGraphicFramePr/>
                <a:graphic xmlns:a="http://schemas.openxmlformats.org/drawingml/2006/main">
                  <a:graphicData uri="http://schemas.microsoft.com/office/word/2010/wordprocessingGroup">
                    <wpg:wgp>
                      <wpg:cNvGrpSpPr/>
                      <wpg:grpSpPr>
                        <a:xfrm>
                          <a:off x="0" y="0"/>
                          <a:ext cx="5960447" cy="2716736"/>
                          <a:chOff x="0" y="0"/>
                          <a:chExt cx="5960447" cy="2716736"/>
                        </a:xfrm>
                      </wpg:grpSpPr>
                      <wps:wsp>
                        <wps:cNvPr id="9211" name="Shape 9211"/>
                        <wps:cNvSpPr/>
                        <wps:spPr>
                          <a:xfrm>
                            <a:off x="0" y="1211040"/>
                            <a:ext cx="1223599" cy="482678"/>
                          </a:xfrm>
                          <a:custGeom>
                            <a:avLst/>
                            <a:gdLst/>
                            <a:ahLst/>
                            <a:cxnLst/>
                            <a:rect l="0" t="0" r="0" b="0"/>
                            <a:pathLst>
                              <a:path w="1223599" h="482678">
                                <a:moveTo>
                                  <a:pt x="0" y="244394"/>
                                </a:moveTo>
                                <a:cubicBezTo>
                                  <a:pt x="0" y="109977"/>
                                  <a:pt x="275310" y="0"/>
                                  <a:pt x="611799" y="0"/>
                                </a:cubicBezTo>
                                <a:cubicBezTo>
                                  <a:pt x="948289" y="0"/>
                                  <a:pt x="1223599" y="109977"/>
                                  <a:pt x="1223599" y="244394"/>
                                </a:cubicBezTo>
                                <a:cubicBezTo>
                                  <a:pt x="1223599" y="372700"/>
                                  <a:pt x="948289" y="482678"/>
                                  <a:pt x="611799" y="482678"/>
                                </a:cubicBezTo>
                                <a:cubicBezTo>
                                  <a:pt x="275310" y="482678"/>
                                  <a:pt x="0" y="372700"/>
                                  <a:pt x="0" y="244394"/>
                                </a:cubicBezTo>
                                <a:close/>
                              </a:path>
                            </a:pathLst>
                          </a:custGeom>
                          <a:ln w="12220" cap="flat">
                            <a:bevel/>
                          </a:ln>
                        </wps:spPr>
                        <wps:style>
                          <a:lnRef idx="1">
                            <a:srgbClr val="000000"/>
                          </a:lnRef>
                          <a:fillRef idx="0">
                            <a:srgbClr val="000000">
                              <a:alpha val="0"/>
                            </a:srgbClr>
                          </a:fillRef>
                          <a:effectRef idx="0">
                            <a:scrgbClr r="0" g="0" b="0"/>
                          </a:effectRef>
                          <a:fontRef idx="none"/>
                        </wps:style>
                        <wps:bodyPr/>
                      </wps:wsp>
                      <wps:wsp>
                        <wps:cNvPr id="9212" name="Rectangle 9212"/>
                        <wps:cNvSpPr/>
                        <wps:spPr>
                          <a:xfrm>
                            <a:off x="351780" y="1307511"/>
                            <a:ext cx="718063" cy="188905"/>
                          </a:xfrm>
                          <a:prstGeom prst="rect">
                            <a:avLst/>
                          </a:prstGeom>
                          <a:ln>
                            <a:noFill/>
                          </a:ln>
                        </wps:spPr>
                        <wps:txbx>
                          <w:txbxContent>
                            <w:p w14:paraId="330A5634" w14:textId="77777777" w:rsidR="00090AB8" w:rsidRDefault="00E56B20">
                              <w:pPr>
                                <w:spacing w:after="160" w:line="259" w:lineRule="auto"/>
                                <w:ind w:left="0" w:right="0" w:firstLine="0"/>
                                <w:jc w:val="left"/>
                              </w:pPr>
                              <w:r>
                                <w:rPr>
                                  <w:sz w:val="20"/>
                                </w:rPr>
                                <w:t xml:space="preserve">Employee </w:t>
                              </w:r>
                            </w:p>
                          </w:txbxContent>
                        </wps:txbx>
                        <wps:bodyPr horzOverflow="overflow" vert="horz" lIns="0" tIns="0" rIns="0" bIns="0" rtlCol="0">
                          <a:noAutofit/>
                        </wps:bodyPr>
                      </wps:wsp>
                      <wps:wsp>
                        <wps:cNvPr id="9213" name="Rectangle 9213"/>
                        <wps:cNvSpPr/>
                        <wps:spPr>
                          <a:xfrm>
                            <a:off x="247777" y="1448037"/>
                            <a:ext cx="961532" cy="188905"/>
                          </a:xfrm>
                          <a:prstGeom prst="rect">
                            <a:avLst/>
                          </a:prstGeom>
                          <a:ln>
                            <a:noFill/>
                          </a:ln>
                        </wps:spPr>
                        <wps:txbx>
                          <w:txbxContent>
                            <w:p w14:paraId="5E152EB4" w14:textId="77777777" w:rsidR="00090AB8" w:rsidRDefault="00E56B20">
                              <w:pPr>
                                <w:spacing w:after="160" w:line="259" w:lineRule="auto"/>
                                <w:ind w:left="0" w:right="0" w:firstLine="0"/>
                                <w:jc w:val="left"/>
                              </w:pPr>
                              <w:r>
                                <w:rPr>
                                  <w:sz w:val="20"/>
                                </w:rPr>
                                <w:t>Agreeableness</w:t>
                              </w:r>
                            </w:p>
                          </w:txbxContent>
                        </wps:txbx>
                        <wps:bodyPr horzOverflow="overflow" vert="horz" lIns="0" tIns="0" rIns="0" bIns="0" rtlCol="0">
                          <a:noAutofit/>
                        </wps:bodyPr>
                      </wps:wsp>
                      <wps:wsp>
                        <wps:cNvPr id="9215" name="Shape 9215"/>
                        <wps:cNvSpPr/>
                        <wps:spPr>
                          <a:xfrm>
                            <a:off x="2190241" y="1211040"/>
                            <a:ext cx="1223599" cy="488787"/>
                          </a:xfrm>
                          <a:custGeom>
                            <a:avLst/>
                            <a:gdLst/>
                            <a:ahLst/>
                            <a:cxnLst/>
                            <a:rect l="0" t="0" r="0" b="0"/>
                            <a:pathLst>
                              <a:path w="1223599" h="488787">
                                <a:moveTo>
                                  <a:pt x="0" y="244394"/>
                                </a:moveTo>
                                <a:cubicBezTo>
                                  <a:pt x="0" y="109977"/>
                                  <a:pt x="275310" y="0"/>
                                  <a:pt x="611800" y="0"/>
                                </a:cubicBezTo>
                                <a:cubicBezTo>
                                  <a:pt x="948289" y="0"/>
                                  <a:pt x="1223599" y="109977"/>
                                  <a:pt x="1223599" y="244394"/>
                                </a:cubicBezTo>
                                <a:cubicBezTo>
                                  <a:pt x="1223599" y="378810"/>
                                  <a:pt x="948289" y="488787"/>
                                  <a:pt x="611800" y="488787"/>
                                </a:cubicBezTo>
                                <a:cubicBezTo>
                                  <a:pt x="275310" y="488787"/>
                                  <a:pt x="0" y="378810"/>
                                  <a:pt x="0" y="244394"/>
                                </a:cubicBezTo>
                                <a:close/>
                              </a:path>
                            </a:pathLst>
                          </a:custGeom>
                          <a:ln w="12220" cap="flat">
                            <a:bevel/>
                          </a:ln>
                        </wps:spPr>
                        <wps:style>
                          <a:lnRef idx="1">
                            <a:srgbClr val="000000"/>
                          </a:lnRef>
                          <a:fillRef idx="0">
                            <a:srgbClr val="000000">
                              <a:alpha val="0"/>
                            </a:srgbClr>
                          </a:fillRef>
                          <a:effectRef idx="0">
                            <a:scrgbClr r="0" g="0" b="0"/>
                          </a:effectRef>
                          <a:fontRef idx="none"/>
                        </wps:style>
                        <wps:bodyPr/>
                      </wps:wsp>
                      <wps:wsp>
                        <wps:cNvPr id="9216" name="Rectangle 9216"/>
                        <wps:cNvSpPr/>
                        <wps:spPr>
                          <a:xfrm>
                            <a:off x="2474728" y="1307511"/>
                            <a:ext cx="858440" cy="188905"/>
                          </a:xfrm>
                          <a:prstGeom prst="rect">
                            <a:avLst/>
                          </a:prstGeom>
                          <a:ln>
                            <a:noFill/>
                          </a:ln>
                        </wps:spPr>
                        <wps:txbx>
                          <w:txbxContent>
                            <w:p w14:paraId="365F43A2" w14:textId="77777777" w:rsidR="00090AB8" w:rsidRDefault="00E56B20">
                              <w:pPr>
                                <w:spacing w:after="160" w:line="259" w:lineRule="auto"/>
                                <w:ind w:left="0" w:right="0" w:firstLine="0"/>
                                <w:jc w:val="left"/>
                              </w:pPr>
                              <w:r>
                                <w:rPr>
                                  <w:sz w:val="20"/>
                                </w:rPr>
                                <w:t>Relationship</w:t>
                              </w:r>
                            </w:p>
                          </w:txbxContent>
                        </wps:txbx>
                        <wps:bodyPr horzOverflow="overflow" vert="horz" lIns="0" tIns="0" rIns="0" bIns="0" rtlCol="0">
                          <a:noAutofit/>
                        </wps:bodyPr>
                      </wps:wsp>
                      <wps:wsp>
                        <wps:cNvPr id="9217" name="Rectangle 9217"/>
                        <wps:cNvSpPr/>
                        <wps:spPr>
                          <a:xfrm>
                            <a:off x="2584851" y="1448036"/>
                            <a:ext cx="560097" cy="188905"/>
                          </a:xfrm>
                          <a:prstGeom prst="rect">
                            <a:avLst/>
                          </a:prstGeom>
                          <a:ln>
                            <a:noFill/>
                          </a:ln>
                        </wps:spPr>
                        <wps:txbx>
                          <w:txbxContent>
                            <w:p w14:paraId="7890420B" w14:textId="77777777" w:rsidR="00090AB8" w:rsidRDefault="00E56B20">
                              <w:pPr>
                                <w:spacing w:after="160" w:line="259" w:lineRule="auto"/>
                                <w:ind w:left="0" w:right="0" w:firstLine="0"/>
                                <w:jc w:val="left"/>
                              </w:pPr>
                              <w:r>
                                <w:rPr>
                                  <w:sz w:val="20"/>
                                </w:rPr>
                                <w:t>Conflict</w:t>
                              </w:r>
                            </w:p>
                          </w:txbxContent>
                        </wps:txbx>
                        <wps:bodyPr horzOverflow="overflow" vert="horz" lIns="0" tIns="0" rIns="0" bIns="0" rtlCol="0">
                          <a:noAutofit/>
                        </wps:bodyPr>
                      </wps:wsp>
                      <wps:wsp>
                        <wps:cNvPr id="9218" name="Shape 9218"/>
                        <wps:cNvSpPr/>
                        <wps:spPr>
                          <a:xfrm>
                            <a:off x="605681" y="459529"/>
                            <a:ext cx="3799273" cy="751510"/>
                          </a:xfrm>
                          <a:custGeom>
                            <a:avLst/>
                            <a:gdLst/>
                            <a:ahLst/>
                            <a:cxnLst/>
                            <a:rect l="0" t="0" r="0" b="0"/>
                            <a:pathLst>
                              <a:path w="3799273" h="751510">
                                <a:moveTo>
                                  <a:pt x="3750329" y="0"/>
                                </a:moveTo>
                                <a:lnTo>
                                  <a:pt x="3799273" y="24439"/>
                                </a:lnTo>
                                <a:lnTo>
                                  <a:pt x="3750329" y="48879"/>
                                </a:lnTo>
                                <a:lnTo>
                                  <a:pt x="3750329" y="30549"/>
                                </a:lnTo>
                                <a:lnTo>
                                  <a:pt x="12236" y="30549"/>
                                </a:lnTo>
                                <a:lnTo>
                                  <a:pt x="12236" y="751510"/>
                                </a:lnTo>
                                <a:lnTo>
                                  <a:pt x="0" y="751510"/>
                                </a:lnTo>
                                <a:lnTo>
                                  <a:pt x="0" y="24439"/>
                                </a:lnTo>
                                <a:lnTo>
                                  <a:pt x="6118" y="18330"/>
                                </a:lnTo>
                                <a:lnTo>
                                  <a:pt x="3750329" y="18330"/>
                                </a:lnTo>
                                <a:lnTo>
                                  <a:pt x="3750329" y="0"/>
                                </a:lnTo>
                                <a:close/>
                              </a:path>
                            </a:pathLst>
                          </a:custGeom>
                          <a:ln w="0" cap="flat">
                            <a:bevel/>
                          </a:ln>
                        </wps:spPr>
                        <wps:style>
                          <a:lnRef idx="0">
                            <a:srgbClr val="000000">
                              <a:alpha val="0"/>
                            </a:srgbClr>
                          </a:lnRef>
                          <a:fillRef idx="1">
                            <a:srgbClr val="000000"/>
                          </a:fillRef>
                          <a:effectRef idx="0">
                            <a:scrgbClr r="0" g="0" b="0"/>
                          </a:effectRef>
                          <a:fontRef idx="none"/>
                        </wps:style>
                        <wps:bodyPr/>
                      </wps:wsp>
                      <wps:wsp>
                        <wps:cNvPr id="9219" name="Shape 9219"/>
                        <wps:cNvSpPr/>
                        <wps:spPr>
                          <a:xfrm>
                            <a:off x="605681" y="1693717"/>
                            <a:ext cx="3799273" cy="757596"/>
                          </a:xfrm>
                          <a:custGeom>
                            <a:avLst/>
                            <a:gdLst/>
                            <a:ahLst/>
                            <a:cxnLst/>
                            <a:rect l="0" t="0" r="0" b="0"/>
                            <a:pathLst>
                              <a:path w="3799273" h="757596">
                                <a:moveTo>
                                  <a:pt x="0" y="0"/>
                                </a:moveTo>
                                <a:lnTo>
                                  <a:pt x="12236" y="0"/>
                                </a:lnTo>
                                <a:lnTo>
                                  <a:pt x="12236" y="727047"/>
                                </a:lnTo>
                                <a:lnTo>
                                  <a:pt x="3750329" y="727047"/>
                                </a:lnTo>
                                <a:lnTo>
                                  <a:pt x="3750329" y="708717"/>
                                </a:lnTo>
                                <a:lnTo>
                                  <a:pt x="3799273" y="733156"/>
                                </a:lnTo>
                                <a:lnTo>
                                  <a:pt x="3750329" y="757596"/>
                                </a:lnTo>
                                <a:lnTo>
                                  <a:pt x="3750329" y="739266"/>
                                </a:lnTo>
                                <a:lnTo>
                                  <a:pt x="6118" y="739266"/>
                                </a:lnTo>
                                <a:lnTo>
                                  <a:pt x="0" y="733156"/>
                                </a:lnTo>
                                <a:lnTo>
                                  <a:pt x="0" y="0"/>
                                </a:lnTo>
                                <a:close/>
                              </a:path>
                            </a:pathLst>
                          </a:custGeom>
                          <a:ln w="0" cap="flat">
                            <a:bevel/>
                          </a:ln>
                        </wps:spPr>
                        <wps:style>
                          <a:lnRef idx="0">
                            <a:srgbClr val="000000">
                              <a:alpha val="0"/>
                            </a:srgbClr>
                          </a:lnRef>
                          <a:fillRef idx="1">
                            <a:srgbClr val="000000"/>
                          </a:fillRef>
                          <a:effectRef idx="0">
                            <a:scrgbClr r="0" g="0" b="0"/>
                          </a:effectRef>
                          <a:fontRef idx="none"/>
                        </wps:style>
                        <wps:bodyPr/>
                      </wps:wsp>
                      <wps:wsp>
                        <wps:cNvPr id="9220" name="Shape 9220"/>
                        <wps:cNvSpPr/>
                        <wps:spPr>
                          <a:xfrm>
                            <a:off x="3410332" y="655044"/>
                            <a:ext cx="1159808" cy="805359"/>
                          </a:xfrm>
                          <a:custGeom>
                            <a:avLst/>
                            <a:gdLst/>
                            <a:ahLst/>
                            <a:cxnLst/>
                            <a:rect l="0" t="0" r="0" b="0"/>
                            <a:pathLst>
                              <a:path w="1159808" h="805359">
                                <a:moveTo>
                                  <a:pt x="1159808" y="0"/>
                                </a:moveTo>
                                <a:lnTo>
                                  <a:pt x="1133542" y="47901"/>
                                </a:lnTo>
                                <a:lnTo>
                                  <a:pt x="1123063" y="32816"/>
                                </a:lnTo>
                                <a:lnTo>
                                  <a:pt x="7015" y="805359"/>
                                </a:lnTo>
                                <a:lnTo>
                                  <a:pt x="0" y="795339"/>
                                </a:lnTo>
                                <a:lnTo>
                                  <a:pt x="1116111" y="22808"/>
                                </a:lnTo>
                                <a:lnTo>
                                  <a:pt x="1105643" y="7739"/>
                                </a:lnTo>
                                <a:lnTo>
                                  <a:pt x="1159808" y="0"/>
                                </a:lnTo>
                                <a:close/>
                              </a:path>
                            </a:pathLst>
                          </a:custGeom>
                          <a:ln w="0" cap="flat">
                            <a:bevel/>
                          </a:ln>
                        </wps:spPr>
                        <wps:style>
                          <a:lnRef idx="0">
                            <a:srgbClr val="000000">
                              <a:alpha val="0"/>
                            </a:srgbClr>
                          </a:lnRef>
                          <a:fillRef idx="1">
                            <a:srgbClr val="000000"/>
                          </a:fillRef>
                          <a:effectRef idx="0">
                            <a:scrgbClr r="0" g="0" b="0"/>
                          </a:effectRef>
                          <a:fontRef idx="none"/>
                        </wps:style>
                        <wps:bodyPr/>
                      </wps:wsp>
                      <wps:wsp>
                        <wps:cNvPr id="9221" name="Shape 9221"/>
                        <wps:cNvSpPr/>
                        <wps:spPr>
                          <a:xfrm>
                            <a:off x="3410332" y="1450383"/>
                            <a:ext cx="1165926" cy="805415"/>
                          </a:xfrm>
                          <a:custGeom>
                            <a:avLst/>
                            <a:gdLst/>
                            <a:ahLst/>
                            <a:cxnLst/>
                            <a:rect l="0" t="0" r="0" b="0"/>
                            <a:pathLst>
                              <a:path w="1165926" h="805415">
                                <a:moveTo>
                                  <a:pt x="7015" y="0"/>
                                </a:moveTo>
                                <a:lnTo>
                                  <a:pt x="1129107" y="772622"/>
                                </a:lnTo>
                                <a:lnTo>
                                  <a:pt x="1139496" y="757547"/>
                                </a:lnTo>
                                <a:lnTo>
                                  <a:pt x="1165926" y="805415"/>
                                </a:lnTo>
                                <a:lnTo>
                                  <a:pt x="1111761" y="797790"/>
                                </a:lnTo>
                                <a:lnTo>
                                  <a:pt x="1122147" y="782721"/>
                                </a:lnTo>
                                <a:lnTo>
                                  <a:pt x="0" y="10020"/>
                                </a:lnTo>
                                <a:lnTo>
                                  <a:pt x="7015" y="0"/>
                                </a:lnTo>
                                <a:close/>
                              </a:path>
                            </a:pathLst>
                          </a:custGeom>
                          <a:ln w="0" cap="flat">
                            <a:bevel/>
                          </a:ln>
                        </wps:spPr>
                        <wps:style>
                          <a:lnRef idx="0">
                            <a:srgbClr val="000000">
                              <a:alpha val="0"/>
                            </a:srgbClr>
                          </a:lnRef>
                          <a:fillRef idx="1">
                            <a:srgbClr val="000000"/>
                          </a:fillRef>
                          <a:effectRef idx="0">
                            <a:scrgbClr r="0" g="0" b="0"/>
                          </a:effectRef>
                          <a:fontRef idx="none"/>
                        </wps:style>
                        <wps:bodyPr/>
                      </wps:wsp>
                      <wps:wsp>
                        <wps:cNvPr id="9222" name="Shape 9222"/>
                        <wps:cNvSpPr/>
                        <wps:spPr>
                          <a:xfrm>
                            <a:off x="1223599" y="1430994"/>
                            <a:ext cx="966643" cy="48879"/>
                          </a:xfrm>
                          <a:custGeom>
                            <a:avLst/>
                            <a:gdLst/>
                            <a:ahLst/>
                            <a:cxnLst/>
                            <a:rect l="0" t="0" r="0" b="0"/>
                            <a:pathLst>
                              <a:path w="966643" h="48879">
                                <a:moveTo>
                                  <a:pt x="917699" y="0"/>
                                </a:moveTo>
                                <a:lnTo>
                                  <a:pt x="966643" y="24439"/>
                                </a:lnTo>
                                <a:lnTo>
                                  <a:pt x="917699" y="48879"/>
                                </a:lnTo>
                                <a:lnTo>
                                  <a:pt x="917699" y="30549"/>
                                </a:lnTo>
                                <a:lnTo>
                                  <a:pt x="0" y="30549"/>
                                </a:lnTo>
                                <a:lnTo>
                                  <a:pt x="0" y="18330"/>
                                </a:lnTo>
                                <a:lnTo>
                                  <a:pt x="917699" y="18330"/>
                                </a:lnTo>
                                <a:lnTo>
                                  <a:pt x="917699" y="0"/>
                                </a:lnTo>
                                <a:close/>
                              </a:path>
                            </a:pathLst>
                          </a:custGeom>
                          <a:ln w="0" cap="flat">
                            <a:bevel/>
                          </a:ln>
                        </wps:spPr>
                        <wps:style>
                          <a:lnRef idx="0">
                            <a:srgbClr val="000000">
                              <a:alpha val="0"/>
                            </a:srgbClr>
                          </a:lnRef>
                          <a:fillRef idx="1">
                            <a:srgbClr val="000000"/>
                          </a:fillRef>
                          <a:effectRef idx="0">
                            <a:scrgbClr r="0" g="0" b="0"/>
                          </a:effectRef>
                          <a:fontRef idx="none"/>
                        </wps:style>
                        <wps:bodyPr/>
                      </wps:wsp>
                      <wps:wsp>
                        <wps:cNvPr id="9223" name="Rectangle 9223"/>
                        <wps:cNvSpPr/>
                        <wps:spPr>
                          <a:xfrm>
                            <a:off x="4677216" y="1949015"/>
                            <a:ext cx="880209" cy="188908"/>
                          </a:xfrm>
                          <a:prstGeom prst="rect">
                            <a:avLst/>
                          </a:prstGeom>
                          <a:ln>
                            <a:noFill/>
                          </a:ln>
                        </wps:spPr>
                        <wps:txbx>
                          <w:txbxContent>
                            <w:p w14:paraId="04929012" w14:textId="77777777" w:rsidR="00090AB8" w:rsidRDefault="00E56B20">
                              <w:pPr>
                                <w:spacing w:after="160" w:line="259" w:lineRule="auto"/>
                                <w:ind w:left="0" w:right="0" w:firstLine="0"/>
                                <w:jc w:val="left"/>
                              </w:pPr>
                              <w:r>
                                <w:rPr>
                                  <w:b/>
                                  <w:sz w:val="20"/>
                                </w:rPr>
                                <w:t>Peer Raings</w:t>
                              </w:r>
                            </w:p>
                          </w:txbxContent>
                        </wps:txbx>
                        <wps:bodyPr horzOverflow="overflow" vert="horz" lIns="0" tIns="0" rIns="0" bIns="0" rtlCol="0">
                          <a:noAutofit/>
                        </wps:bodyPr>
                      </wps:wsp>
                      <wps:wsp>
                        <wps:cNvPr id="9224" name="Shape 9224"/>
                        <wps:cNvSpPr/>
                        <wps:spPr>
                          <a:xfrm>
                            <a:off x="4404955" y="2182480"/>
                            <a:ext cx="1223599" cy="488789"/>
                          </a:xfrm>
                          <a:custGeom>
                            <a:avLst/>
                            <a:gdLst/>
                            <a:ahLst/>
                            <a:cxnLst/>
                            <a:rect l="0" t="0" r="0" b="0"/>
                            <a:pathLst>
                              <a:path w="1223599" h="488789">
                                <a:moveTo>
                                  <a:pt x="611799" y="0"/>
                                </a:moveTo>
                                <a:cubicBezTo>
                                  <a:pt x="948289" y="0"/>
                                  <a:pt x="1223599" y="109977"/>
                                  <a:pt x="1223599" y="244394"/>
                                </a:cubicBezTo>
                                <a:cubicBezTo>
                                  <a:pt x="1223599" y="378810"/>
                                  <a:pt x="948289" y="488789"/>
                                  <a:pt x="611799" y="488789"/>
                                </a:cubicBezTo>
                                <a:cubicBezTo>
                                  <a:pt x="275310" y="488789"/>
                                  <a:pt x="0" y="378810"/>
                                  <a:pt x="0" y="244394"/>
                                </a:cubicBezTo>
                                <a:cubicBezTo>
                                  <a:pt x="0" y="109977"/>
                                  <a:pt x="275310" y="0"/>
                                  <a:pt x="611799" y="0"/>
                                </a:cubicBezTo>
                                <a:close/>
                              </a:path>
                            </a:pathLst>
                          </a:custGeom>
                          <a:ln w="0" cap="flat">
                            <a:bevel/>
                          </a:ln>
                        </wps:spPr>
                        <wps:style>
                          <a:lnRef idx="0">
                            <a:srgbClr val="000000">
                              <a:alpha val="0"/>
                            </a:srgbClr>
                          </a:lnRef>
                          <a:fillRef idx="1">
                            <a:srgbClr val="FFFFFF"/>
                          </a:fillRef>
                          <a:effectRef idx="0">
                            <a:scrgbClr r="0" g="0" b="0"/>
                          </a:effectRef>
                          <a:fontRef idx="none"/>
                        </wps:style>
                        <wps:bodyPr/>
                      </wps:wsp>
                      <wps:wsp>
                        <wps:cNvPr id="9225" name="Shape 9225"/>
                        <wps:cNvSpPr/>
                        <wps:spPr>
                          <a:xfrm>
                            <a:off x="4404955" y="2182480"/>
                            <a:ext cx="1223599" cy="488789"/>
                          </a:xfrm>
                          <a:custGeom>
                            <a:avLst/>
                            <a:gdLst/>
                            <a:ahLst/>
                            <a:cxnLst/>
                            <a:rect l="0" t="0" r="0" b="0"/>
                            <a:pathLst>
                              <a:path w="1223599" h="488789">
                                <a:moveTo>
                                  <a:pt x="0" y="244394"/>
                                </a:moveTo>
                                <a:cubicBezTo>
                                  <a:pt x="0" y="109977"/>
                                  <a:pt x="275310" y="0"/>
                                  <a:pt x="611799" y="0"/>
                                </a:cubicBezTo>
                                <a:cubicBezTo>
                                  <a:pt x="948289" y="0"/>
                                  <a:pt x="1223599" y="109977"/>
                                  <a:pt x="1223599" y="244394"/>
                                </a:cubicBezTo>
                                <a:cubicBezTo>
                                  <a:pt x="1223599" y="378810"/>
                                  <a:pt x="948289" y="488789"/>
                                  <a:pt x="611799" y="488789"/>
                                </a:cubicBezTo>
                                <a:cubicBezTo>
                                  <a:pt x="275310" y="488789"/>
                                  <a:pt x="0" y="378810"/>
                                  <a:pt x="0" y="244394"/>
                                </a:cubicBezTo>
                                <a:close/>
                              </a:path>
                            </a:pathLst>
                          </a:custGeom>
                          <a:ln w="12220" cap="flat">
                            <a:bevel/>
                          </a:ln>
                        </wps:spPr>
                        <wps:style>
                          <a:lnRef idx="1">
                            <a:srgbClr val="000000"/>
                          </a:lnRef>
                          <a:fillRef idx="0">
                            <a:srgbClr val="000000">
                              <a:alpha val="0"/>
                            </a:srgbClr>
                          </a:fillRef>
                          <a:effectRef idx="0">
                            <a:scrgbClr r="0" g="0" b="0"/>
                          </a:effectRef>
                          <a:fontRef idx="none"/>
                        </wps:style>
                        <wps:bodyPr/>
                      </wps:wsp>
                      <wps:wsp>
                        <wps:cNvPr id="9226" name="Rectangle 9226"/>
                        <wps:cNvSpPr/>
                        <wps:spPr>
                          <a:xfrm>
                            <a:off x="4585436" y="2278952"/>
                            <a:ext cx="1173758" cy="188907"/>
                          </a:xfrm>
                          <a:prstGeom prst="rect">
                            <a:avLst/>
                          </a:prstGeom>
                          <a:ln>
                            <a:noFill/>
                          </a:ln>
                        </wps:spPr>
                        <wps:txbx>
                          <w:txbxContent>
                            <w:p w14:paraId="7440A838" w14:textId="77777777" w:rsidR="00090AB8" w:rsidRDefault="00E56B20">
                              <w:pPr>
                                <w:spacing w:after="160" w:line="259" w:lineRule="auto"/>
                                <w:ind w:left="0" w:right="0" w:firstLine="0"/>
                                <w:jc w:val="left"/>
                              </w:pPr>
                              <w:r>
                                <w:rPr>
                                  <w:sz w:val="20"/>
                                </w:rPr>
                                <w:t xml:space="preserve">Perceived Threat </w:t>
                              </w:r>
                            </w:p>
                          </w:txbxContent>
                        </wps:txbx>
                        <wps:bodyPr horzOverflow="overflow" vert="horz" lIns="0" tIns="0" rIns="0" bIns="0" rtlCol="0">
                          <a:noAutofit/>
                        </wps:bodyPr>
                      </wps:wsp>
                      <wps:wsp>
                        <wps:cNvPr id="9227" name="Rectangle 9227"/>
                        <wps:cNvSpPr/>
                        <wps:spPr>
                          <a:xfrm>
                            <a:off x="4658852" y="2419478"/>
                            <a:ext cx="931683" cy="188906"/>
                          </a:xfrm>
                          <a:prstGeom prst="rect">
                            <a:avLst/>
                          </a:prstGeom>
                          <a:ln>
                            <a:noFill/>
                          </a:ln>
                        </wps:spPr>
                        <wps:txbx>
                          <w:txbxContent>
                            <w:p w14:paraId="75271B18" w14:textId="77777777" w:rsidR="00090AB8" w:rsidRDefault="00E56B20">
                              <w:pPr>
                                <w:spacing w:after="160" w:line="259" w:lineRule="auto"/>
                                <w:ind w:left="0" w:right="0" w:firstLine="0"/>
                                <w:jc w:val="left"/>
                              </w:pPr>
                              <w:r>
                                <w:rPr>
                                  <w:sz w:val="20"/>
                                </w:rPr>
                                <w:t>to Retaliation</w:t>
                              </w:r>
                            </w:p>
                          </w:txbxContent>
                        </wps:txbx>
                        <wps:bodyPr horzOverflow="overflow" vert="horz" lIns="0" tIns="0" rIns="0" bIns="0" rtlCol="0">
                          <a:noAutofit/>
                        </wps:bodyPr>
                      </wps:wsp>
                      <wps:wsp>
                        <wps:cNvPr id="9228" name="Rectangle 9228"/>
                        <wps:cNvSpPr/>
                        <wps:spPr>
                          <a:xfrm>
                            <a:off x="4450846" y="0"/>
                            <a:ext cx="1482354" cy="188909"/>
                          </a:xfrm>
                          <a:prstGeom prst="rect">
                            <a:avLst/>
                          </a:prstGeom>
                          <a:ln>
                            <a:noFill/>
                          </a:ln>
                        </wps:spPr>
                        <wps:txbx>
                          <w:txbxContent>
                            <w:p w14:paraId="665F1AFF" w14:textId="77777777" w:rsidR="00090AB8" w:rsidRDefault="00E56B20">
                              <w:pPr>
                                <w:spacing w:after="160" w:line="259" w:lineRule="auto"/>
                                <w:ind w:left="0" w:right="0" w:firstLine="0"/>
                                <w:jc w:val="left"/>
                              </w:pPr>
                              <w:r>
                                <w:rPr>
                                  <w:b/>
                                  <w:sz w:val="20"/>
                                </w:rPr>
                                <w:t>Supervisor's Ratings</w:t>
                              </w:r>
                            </w:p>
                          </w:txbxContent>
                        </wps:txbx>
                        <wps:bodyPr horzOverflow="overflow" vert="horz" lIns="0" tIns="0" rIns="0" bIns="0" rtlCol="0">
                          <a:noAutofit/>
                        </wps:bodyPr>
                      </wps:wsp>
                      <wps:wsp>
                        <wps:cNvPr id="9229" name="Shape 9229"/>
                        <wps:cNvSpPr/>
                        <wps:spPr>
                          <a:xfrm>
                            <a:off x="4404955" y="239575"/>
                            <a:ext cx="1223599" cy="482677"/>
                          </a:xfrm>
                          <a:custGeom>
                            <a:avLst/>
                            <a:gdLst/>
                            <a:ahLst/>
                            <a:cxnLst/>
                            <a:rect l="0" t="0" r="0" b="0"/>
                            <a:pathLst>
                              <a:path w="1223599" h="482677">
                                <a:moveTo>
                                  <a:pt x="611799" y="0"/>
                                </a:moveTo>
                                <a:cubicBezTo>
                                  <a:pt x="948289" y="0"/>
                                  <a:pt x="1223599" y="109977"/>
                                  <a:pt x="1223599" y="244394"/>
                                </a:cubicBezTo>
                                <a:cubicBezTo>
                                  <a:pt x="1223599" y="378810"/>
                                  <a:pt x="948289" y="482677"/>
                                  <a:pt x="611799" y="482677"/>
                                </a:cubicBezTo>
                                <a:cubicBezTo>
                                  <a:pt x="275310" y="482677"/>
                                  <a:pt x="0" y="378810"/>
                                  <a:pt x="0" y="244394"/>
                                </a:cubicBezTo>
                                <a:cubicBezTo>
                                  <a:pt x="0" y="109977"/>
                                  <a:pt x="275310" y="0"/>
                                  <a:pt x="611799" y="0"/>
                                </a:cubicBezTo>
                                <a:close/>
                              </a:path>
                            </a:pathLst>
                          </a:custGeom>
                          <a:ln w="0" cap="flat">
                            <a:bevel/>
                          </a:ln>
                        </wps:spPr>
                        <wps:style>
                          <a:lnRef idx="0">
                            <a:srgbClr val="000000">
                              <a:alpha val="0"/>
                            </a:srgbClr>
                          </a:lnRef>
                          <a:fillRef idx="1">
                            <a:srgbClr val="FFFFFF"/>
                          </a:fillRef>
                          <a:effectRef idx="0">
                            <a:scrgbClr r="0" g="0" b="0"/>
                          </a:effectRef>
                          <a:fontRef idx="none"/>
                        </wps:style>
                        <wps:bodyPr/>
                      </wps:wsp>
                      <wps:wsp>
                        <wps:cNvPr id="9230" name="Shape 9230"/>
                        <wps:cNvSpPr/>
                        <wps:spPr>
                          <a:xfrm>
                            <a:off x="4404955" y="239575"/>
                            <a:ext cx="1223599" cy="482677"/>
                          </a:xfrm>
                          <a:custGeom>
                            <a:avLst/>
                            <a:gdLst/>
                            <a:ahLst/>
                            <a:cxnLst/>
                            <a:rect l="0" t="0" r="0" b="0"/>
                            <a:pathLst>
                              <a:path w="1223599" h="482677">
                                <a:moveTo>
                                  <a:pt x="0" y="244394"/>
                                </a:moveTo>
                                <a:cubicBezTo>
                                  <a:pt x="0" y="109977"/>
                                  <a:pt x="275310" y="0"/>
                                  <a:pt x="611799" y="0"/>
                                </a:cubicBezTo>
                                <a:cubicBezTo>
                                  <a:pt x="948289" y="0"/>
                                  <a:pt x="1223599" y="109977"/>
                                  <a:pt x="1223599" y="244394"/>
                                </a:cubicBezTo>
                                <a:cubicBezTo>
                                  <a:pt x="1223599" y="378810"/>
                                  <a:pt x="948289" y="482677"/>
                                  <a:pt x="611799" y="482677"/>
                                </a:cubicBezTo>
                                <a:cubicBezTo>
                                  <a:pt x="275310" y="482677"/>
                                  <a:pt x="0" y="378810"/>
                                  <a:pt x="0" y="244394"/>
                                </a:cubicBezTo>
                                <a:close/>
                              </a:path>
                            </a:pathLst>
                          </a:custGeom>
                          <a:ln w="12220" cap="flat">
                            <a:bevel/>
                          </a:ln>
                        </wps:spPr>
                        <wps:style>
                          <a:lnRef idx="1">
                            <a:srgbClr val="000000"/>
                          </a:lnRef>
                          <a:fillRef idx="0">
                            <a:srgbClr val="000000">
                              <a:alpha val="0"/>
                            </a:srgbClr>
                          </a:fillRef>
                          <a:effectRef idx="0">
                            <a:scrgbClr r="0" g="0" b="0"/>
                          </a:effectRef>
                          <a:fontRef idx="none"/>
                        </wps:style>
                        <wps:bodyPr/>
                      </wps:wsp>
                      <wps:wsp>
                        <wps:cNvPr id="9231" name="Rectangle 9231"/>
                        <wps:cNvSpPr/>
                        <wps:spPr>
                          <a:xfrm>
                            <a:off x="4848504" y="336046"/>
                            <a:ext cx="482101" cy="188905"/>
                          </a:xfrm>
                          <a:prstGeom prst="rect">
                            <a:avLst/>
                          </a:prstGeom>
                          <a:ln>
                            <a:noFill/>
                          </a:ln>
                        </wps:spPr>
                        <wps:txbx>
                          <w:txbxContent>
                            <w:p w14:paraId="115EAC2A" w14:textId="77777777" w:rsidR="00090AB8" w:rsidRDefault="00E56B20">
                              <w:pPr>
                                <w:spacing w:after="160" w:line="259" w:lineRule="auto"/>
                                <w:ind w:left="0" w:right="0" w:firstLine="0"/>
                                <w:jc w:val="left"/>
                              </w:pPr>
                              <w:r>
                                <w:rPr>
                                  <w:sz w:val="20"/>
                                </w:rPr>
                                <w:t xml:space="preserve">Group </w:t>
                              </w:r>
                            </w:p>
                          </w:txbxContent>
                        </wps:txbx>
                        <wps:bodyPr horzOverflow="overflow" vert="horz" lIns="0" tIns="0" rIns="0" bIns="0" rtlCol="0">
                          <a:noAutofit/>
                        </wps:bodyPr>
                      </wps:wsp>
                      <wps:wsp>
                        <wps:cNvPr id="9232" name="Rectangle 9232"/>
                        <wps:cNvSpPr/>
                        <wps:spPr>
                          <a:xfrm>
                            <a:off x="4689440" y="476571"/>
                            <a:ext cx="905211" cy="188905"/>
                          </a:xfrm>
                          <a:prstGeom prst="rect">
                            <a:avLst/>
                          </a:prstGeom>
                          <a:ln>
                            <a:noFill/>
                          </a:ln>
                        </wps:spPr>
                        <wps:txbx>
                          <w:txbxContent>
                            <w:p w14:paraId="1E849670" w14:textId="77777777" w:rsidR="00090AB8" w:rsidRDefault="00E56B20">
                              <w:pPr>
                                <w:spacing w:after="160" w:line="259" w:lineRule="auto"/>
                                <w:ind w:left="0" w:right="0" w:firstLine="0"/>
                                <w:jc w:val="left"/>
                              </w:pPr>
                              <w:r>
                                <w:rPr>
                                  <w:sz w:val="20"/>
                                </w:rPr>
                                <w:t xml:space="preserve">Performance </w:t>
                              </w:r>
                            </w:p>
                          </w:txbxContent>
                        </wps:txbx>
                        <wps:bodyPr horzOverflow="overflow" vert="horz" lIns="0" tIns="0" rIns="0" bIns="0" rtlCol="0">
                          <a:noAutofit/>
                        </wps:bodyPr>
                      </wps:wsp>
                      <wps:wsp>
                        <wps:cNvPr id="9233" name="Shape 9233"/>
                        <wps:cNvSpPr/>
                        <wps:spPr>
                          <a:xfrm>
                            <a:off x="1645740" y="276234"/>
                            <a:ext cx="152950" cy="152746"/>
                          </a:xfrm>
                          <a:custGeom>
                            <a:avLst/>
                            <a:gdLst/>
                            <a:ahLst/>
                            <a:cxnLst/>
                            <a:rect l="0" t="0" r="0" b="0"/>
                            <a:pathLst>
                              <a:path w="152950" h="152746">
                                <a:moveTo>
                                  <a:pt x="67298" y="0"/>
                                </a:moveTo>
                                <a:lnTo>
                                  <a:pt x="85652" y="0"/>
                                </a:lnTo>
                                <a:lnTo>
                                  <a:pt x="85652" y="67208"/>
                                </a:lnTo>
                                <a:lnTo>
                                  <a:pt x="152950" y="67208"/>
                                </a:lnTo>
                                <a:lnTo>
                                  <a:pt x="152950" y="79428"/>
                                </a:lnTo>
                                <a:lnTo>
                                  <a:pt x="85652" y="79428"/>
                                </a:lnTo>
                                <a:lnTo>
                                  <a:pt x="85652" y="152746"/>
                                </a:lnTo>
                                <a:lnTo>
                                  <a:pt x="67298" y="152746"/>
                                </a:lnTo>
                                <a:lnTo>
                                  <a:pt x="67298" y="79428"/>
                                </a:lnTo>
                                <a:lnTo>
                                  <a:pt x="0" y="79428"/>
                                </a:lnTo>
                                <a:lnTo>
                                  <a:pt x="0" y="67208"/>
                                </a:lnTo>
                                <a:lnTo>
                                  <a:pt x="67298" y="67208"/>
                                </a:lnTo>
                                <a:lnTo>
                                  <a:pt x="67298" y="0"/>
                                </a:lnTo>
                                <a:close/>
                              </a:path>
                            </a:pathLst>
                          </a:custGeom>
                          <a:ln w="0" cap="flat">
                            <a:bevel/>
                          </a:ln>
                        </wps:spPr>
                        <wps:style>
                          <a:lnRef idx="0">
                            <a:srgbClr val="000000">
                              <a:alpha val="0"/>
                            </a:srgbClr>
                          </a:lnRef>
                          <a:fillRef idx="1">
                            <a:srgbClr val="000000"/>
                          </a:fillRef>
                          <a:effectRef idx="0">
                            <a:scrgbClr r="0" g="0" b="0"/>
                          </a:effectRef>
                          <a:fontRef idx="none"/>
                        </wps:style>
                        <wps:bodyPr/>
                      </wps:wsp>
                      <wps:wsp>
                        <wps:cNvPr id="9234" name="Shape 9234"/>
                        <wps:cNvSpPr/>
                        <wps:spPr>
                          <a:xfrm>
                            <a:off x="1645740" y="276234"/>
                            <a:ext cx="152950" cy="152746"/>
                          </a:xfrm>
                          <a:custGeom>
                            <a:avLst/>
                            <a:gdLst/>
                            <a:ahLst/>
                            <a:cxnLst/>
                            <a:rect l="0" t="0" r="0" b="0"/>
                            <a:pathLst>
                              <a:path w="152950" h="152746">
                                <a:moveTo>
                                  <a:pt x="67298" y="0"/>
                                </a:moveTo>
                                <a:lnTo>
                                  <a:pt x="85652" y="0"/>
                                </a:lnTo>
                                <a:lnTo>
                                  <a:pt x="85652" y="67208"/>
                                </a:lnTo>
                                <a:lnTo>
                                  <a:pt x="152950" y="67208"/>
                                </a:lnTo>
                                <a:lnTo>
                                  <a:pt x="152950" y="79428"/>
                                </a:lnTo>
                                <a:lnTo>
                                  <a:pt x="85652" y="79428"/>
                                </a:lnTo>
                                <a:lnTo>
                                  <a:pt x="85652" y="152746"/>
                                </a:lnTo>
                                <a:lnTo>
                                  <a:pt x="67298" y="152746"/>
                                </a:lnTo>
                                <a:lnTo>
                                  <a:pt x="67298" y="79428"/>
                                </a:lnTo>
                                <a:lnTo>
                                  <a:pt x="0" y="79428"/>
                                </a:lnTo>
                                <a:lnTo>
                                  <a:pt x="0" y="67208"/>
                                </a:lnTo>
                                <a:lnTo>
                                  <a:pt x="67298" y="67208"/>
                                </a:lnTo>
                                <a:close/>
                              </a:path>
                            </a:pathLst>
                          </a:custGeom>
                          <a:ln w="12220" cap="flat">
                            <a:bevel/>
                          </a:ln>
                        </wps:spPr>
                        <wps:style>
                          <a:lnRef idx="1">
                            <a:srgbClr val="000000"/>
                          </a:lnRef>
                          <a:fillRef idx="0">
                            <a:srgbClr val="000000">
                              <a:alpha val="0"/>
                            </a:srgbClr>
                          </a:fillRef>
                          <a:effectRef idx="0">
                            <a:scrgbClr r="0" g="0" b="0"/>
                          </a:effectRef>
                          <a:fontRef idx="none"/>
                        </wps:style>
                        <wps:bodyPr/>
                      </wps:wsp>
                      <wps:wsp>
                        <wps:cNvPr id="68564" name="Shape 68564"/>
                        <wps:cNvSpPr/>
                        <wps:spPr>
                          <a:xfrm>
                            <a:off x="1639622" y="1345456"/>
                            <a:ext cx="159068" cy="12220"/>
                          </a:xfrm>
                          <a:custGeom>
                            <a:avLst/>
                            <a:gdLst/>
                            <a:ahLst/>
                            <a:cxnLst/>
                            <a:rect l="0" t="0" r="0" b="0"/>
                            <a:pathLst>
                              <a:path w="159068" h="12220">
                                <a:moveTo>
                                  <a:pt x="0" y="0"/>
                                </a:moveTo>
                                <a:lnTo>
                                  <a:pt x="159068" y="0"/>
                                </a:lnTo>
                                <a:lnTo>
                                  <a:pt x="159068" y="12220"/>
                                </a:lnTo>
                                <a:lnTo>
                                  <a:pt x="0" y="12220"/>
                                </a:lnTo>
                                <a:lnTo>
                                  <a:pt x="0" y="0"/>
                                </a:lnTo>
                              </a:path>
                            </a:pathLst>
                          </a:custGeom>
                          <a:ln w="0" cap="flat">
                            <a:bevel/>
                          </a:ln>
                        </wps:spPr>
                        <wps:style>
                          <a:lnRef idx="0">
                            <a:srgbClr val="000000">
                              <a:alpha val="0"/>
                            </a:srgbClr>
                          </a:lnRef>
                          <a:fillRef idx="1">
                            <a:srgbClr val="000000"/>
                          </a:fillRef>
                          <a:effectRef idx="0">
                            <a:scrgbClr r="0" g="0" b="0"/>
                          </a:effectRef>
                          <a:fontRef idx="none"/>
                        </wps:style>
                        <wps:bodyPr/>
                      </wps:wsp>
                      <wps:wsp>
                        <wps:cNvPr id="9236" name="Shape 9236"/>
                        <wps:cNvSpPr/>
                        <wps:spPr>
                          <a:xfrm>
                            <a:off x="1639622" y="1345456"/>
                            <a:ext cx="159068" cy="12220"/>
                          </a:xfrm>
                          <a:custGeom>
                            <a:avLst/>
                            <a:gdLst/>
                            <a:ahLst/>
                            <a:cxnLst/>
                            <a:rect l="0" t="0" r="0" b="0"/>
                            <a:pathLst>
                              <a:path w="159068" h="12220">
                                <a:moveTo>
                                  <a:pt x="0" y="12220"/>
                                </a:moveTo>
                                <a:lnTo>
                                  <a:pt x="159068" y="12220"/>
                                </a:lnTo>
                                <a:lnTo>
                                  <a:pt x="159068" y="0"/>
                                </a:lnTo>
                                <a:lnTo>
                                  <a:pt x="0" y="0"/>
                                </a:lnTo>
                                <a:close/>
                              </a:path>
                            </a:pathLst>
                          </a:custGeom>
                          <a:ln w="12220" cap="flat">
                            <a:bevel/>
                          </a:ln>
                        </wps:spPr>
                        <wps:style>
                          <a:lnRef idx="1">
                            <a:srgbClr val="000000"/>
                          </a:lnRef>
                          <a:fillRef idx="0">
                            <a:srgbClr val="000000">
                              <a:alpha val="0"/>
                            </a:srgbClr>
                          </a:fillRef>
                          <a:effectRef idx="0">
                            <a:scrgbClr r="0" g="0" b="0"/>
                          </a:effectRef>
                          <a:fontRef idx="none"/>
                        </wps:style>
                        <wps:bodyPr/>
                      </wps:wsp>
                      <wps:wsp>
                        <wps:cNvPr id="68565" name="Shape 68565"/>
                        <wps:cNvSpPr/>
                        <wps:spPr>
                          <a:xfrm>
                            <a:off x="1633504" y="2549071"/>
                            <a:ext cx="159068" cy="12220"/>
                          </a:xfrm>
                          <a:custGeom>
                            <a:avLst/>
                            <a:gdLst/>
                            <a:ahLst/>
                            <a:cxnLst/>
                            <a:rect l="0" t="0" r="0" b="0"/>
                            <a:pathLst>
                              <a:path w="159068" h="12220">
                                <a:moveTo>
                                  <a:pt x="0" y="0"/>
                                </a:moveTo>
                                <a:lnTo>
                                  <a:pt x="159068" y="0"/>
                                </a:lnTo>
                                <a:lnTo>
                                  <a:pt x="159068" y="12220"/>
                                </a:lnTo>
                                <a:lnTo>
                                  <a:pt x="0" y="12220"/>
                                </a:lnTo>
                                <a:lnTo>
                                  <a:pt x="0" y="0"/>
                                </a:lnTo>
                              </a:path>
                            </a:pathLst>
                          </a:custGeom>
                          <a:ln w="0" cap="flat">
                            <a:bevel/>
                          </a:ln>
                        </wps:spPr>
                        <wps:style>
                          <a:lnRef idx="0">
                            <a:srgbClr val="000000">
                              <a:alpha val="0"/>
                            </a:srgbClr>
                          </a:lnRef>
                          <a:fillRef idx="1">
                            <a:srgbClr val="000000"/>
                          </a:fillRef>
                          <a:effectRef idx="0">
                            <a:scrgbClr r="0" g="0" b="0"/>
                          </a:effectRef>
                          <a:fontRef idx="none"/>
                        </wps:style>
                        <wps:bodyPr/>
                      </wps:wsp>
                      <wps:wsp>
                        <wps:cNvPr id="9238" name="Shape 9238"/>
                        <wps:cNvSpPr/>
                        <wps:spPr>
                          <a:xfrm>
                            <a:off x="1633504" y="2549071"/>
                            <a:ext cx="159068" cy="12220"/>
                          </a:xfrm>
                          <a:custGeom>
                            <a:avLst/>
                            <a:gdLst/>
                            <a:ahLst/>
                            <a:cxnLst/>
                            <a:rect l="0" t="0" r="0" b="0"/>
                            <a:pathLst>
                              <a:path w="159068" h="12220">
                                <a:moveTo>
                                  <a:pt x="0" y="12220"/>
                                </a:moveTo>
                                <a:lnTo>
                                  <a:pt x="159068" y="12220"/>
                                </a:lnTo>
                                <a:lnTo>
                                  <a:pt x="159068" y="0"/>
                                </a:lnTo>
                                <a:lnTo>
                                  <a:pt x="0" y="0"/>
                                </a:lnTo>
                                <a:close/>
                              </a:path>
                            </a:pathLst>
                          </a:custGeom>
                          <a:ln w="12220" cap="flat">
                            <a:bevel/>
                          </a:ln>
                        </wps:spPr>
                        <wps:style>
                          <a:lnRef idx="1">
                            <a:srgbClr val="000000"/>
                          </a:lnRef>
                          <a:fillRef idx="0">
                            <a:srgbClr val="000000">
                              <a:alpha val="0"/>
                            </a:srgbClr>
                          </a:fillRef>
                          <a:effectRef idx="0">
                            <a:scrgbClr r="0" g="0" b="0"/>
                          </a:effectRef>
                          <a:fontRef idx="none"/>
                        </wps:style>
                        <wps:bodyPr/>
                      </wps:wsp>
                      <wps:wsp>
                        <wps:cNvPr id="9239" name="Shape 9239"/>
                        <wps:cNvSpPr/>
                        <wps:spPr>
                          <a:xfrm>
                            <a:off x="3842099" y="1858683"/>
                            <a:ext cx="152950" cy="152721"/>
                          </a:xfrm>
                          <a:custGeom>
                            <a:avLst/>
                            <a:gdLst/>
                            <a:ahLst/>
                            <a:cxnLst/>
                            <a:rect l="0" t="0" r="0" b="0"/>
                            <a:pathLst>
                              <a:path w="152950" h="152721">
                                <a:moveTo>
                                  <a:pt x="67298" y="0"/>
                                </a:moveTo>
                                <a:lnTo>
                                  <a:pt x="85652" y="0"/>
                                </a:lnTo>
                                <a:lnTo>
                                  <a:pt x="85652" y="67184"/>
                                </a:lnTo>
                                <a:lnTo>
                                  <a:pt x="152950" y="67184"/>
                                </a:lnTo>
                                <a:lnTo>
                                  <a:pt x="152950" y="79403"/>
                                </a:lnTo>
                                <a:lnTo>
                                  <a:pt x="85652" y="79403"/>
                                </a:lnTo>
                                <a:lnTo>
                                  <a:pt x="85652" y="152721"/>
                                </a:lnTo>
                                <a:lnTo>
                                  <a:pt x="67298" y="152721"/>
                                </a:lnTo>
                                <a:lnTo>
                                  <a:pt x="67298" y="79403"/>
                                </a:lnTo>
                                <a:lnTo>
                                  <a:pt x="0" y="79403"/>
                                </a:lnTo>
                                <a:lnTo>
                                  <a:pt x="0" y="67184"/>
                                </a:lnTo>
                                <a:lnTo>
                                  <a:pt x="67298" y="67184"/>
                                </a:lnTo>
                                <a:lnTo>
                                  <a:pt x="67298" y="0"/>
                                </a:lnTo>
                                <a:close/>
                              </a:path>
                            </a:pathLst>
                          </a:custGeom>
                          <a:ln w="0" cap="flat">
                            <a:bevel/>
                          </a:ln>
                        </wps:spPr>
                        <wps:style>
                          <a:lnRef idx="0">
                            <a:srgbClr val="000000">
                              <a:alpha val="0"/>
                            </a:srgbClr>
                          </a:lnRef>
                          <a:fillRef idx="1">
                            <a:srgbClr val="000000"/>
                          </a:fillRef>
                          <a:effectRef idx="0">
                            <a:scrgbClr r="0" g="0" b="0"/>
                          </a:effectRef>
                          <a:fontRef idx="none"/>
                        </wps:style>
                        <wps:bodyPr/>
                      </wps:wsp>
                      <wps:wsp>
                        <wps:cNvPr id="9240" name="Shape 9240"/>
                        <wps:cNvSpPr/>
                        <wps:spPr>
                          <a:xfrm>
                            <a:off x="3842099" y="1858683"/>
                            <a:ext cx="152950" cy="152721"/>
                          </a:xfrm>
                          <a:custGeom>
                            <a:avLst/>
                            <a:gdLst/>
                            <a:ahLst/>
                            <a:cxnLst/>
                            <a:rect l="0" t="0" r="0" b="0"/>
                            <a:pathLst>
                              <a:path w="152950" h="152721">
                                <a:moveTo>
                                  <a:pt x="67298" y="0"/>
                                </a:moveTo>
                                <a:lnTo>
                                  <a:pt x="85652" y="0"/>
                                </a:lnTo>
                                <a:lnTo>
                                  <a:pt x="85652" y="67184"/>
                                </a:lnTo>
                                <a:lnTo>
                                  <a:pt x="152950" y="67184"/>
                                </a:lnTo>
                                <a:lnTo>
                                  <a:pt x="152950" y="79403"/>
                                </a:lnTo>
                                <a:lnTo>
                                  <a:pt x="85652" y="79403"/>
                                </a:lnTo>
                                <a:lnTo>
                                  <a:pt x="85652" y="152721"/>
                                </a:lnTo>
                                <a:lnTo>
                                  <a:pt x="67298" y="152721"/>
                                </a:lnTo>
                                <a:lnTo>
                                  <a:pt x="67298" y="79403"/>
                                </a:lnTo>
                                <a:lnTo>
                                  <a:pt x="0" y="79403"/>
                                </a:lnTo>
                                <a:lnTo>
                                  <a:pt x="0" y="67184"/>
                                </a:lnTo>
                                <a:lnTo>
                                  <a:pt x="67298" y="67184"/>
                                </a:lnTo>
                                <a:close/>
                              </a:path>
                            </a:pathLst>
                          </a:custGeom>
                          <a:ln w="12220" cap="flat">
                            <a:bevel/>
                          </a:ln>
                        </wps:spPr>
                        <wps:style>
                          <a:lnRef idx="1">
                            <a:srgbClr val="000000"/>
                          </a:lnRef>
                          <a:fillRef idx="0">
                            <a:srgbClr val="000000">
                              <a:alpha val="0"/>
                            </a:srgbClr>
                          </a:fillRef>
                          <a:effectRef idx="0">
                            <a:scrgbClr r="0" g="0" b="0"/>
                          </a:effectRef>
                          <a:fontRef idx="none"/>
                        </wps:style>
                        <wps:bodyPr/>
                      </wps:wsp>
                      <wps:wsp>
                        <wps:cNvPr id="68566" name="Shape 68566"/>
                        <wps:cNvSpPr/>
                        <wps:spPr>
                          <a:xfrm>
                            <a:off x="3835981" y="942207"/>
                            <a:ext cx="159068" cy="12220"/>
                          </a:xfrm>
                          <a:custGeom>
                            <a:avLst/>
                            <a:gdLst/>
                            <a:ahLst/>
                            <a:cxnLst/>
                            <a:rect l="0" t="0" r="0" b="0"/>
                            <a:pathLst>
                              <a:path w="159068" h="12220">
                                <a:moveTo>
                                  <a:pt x="0" y="0"/>
                                </a:moveTo>
                                <a:lnTo>
                                  <a:pt x="159068" y="0"/>
                                </a:lnTo>
                                <a:lnTo>
                                  <a:pt x="159068" y="12220"/>
                                </a:lnTo>
                                <a:lnTo>
                                  <a:pt x="0" y="12220"/>
                                </a:lnTo>
                                <a:lnTo>
                                  <a:pt x="0" y="0"/>
                                </a:lnTo>
                              </a:path>
                            </a:pathLst>
                          </a:custGeom>
                          <a:ln w="0" cap="flat">
                            <a:bevel/>
                          </a:ln>
                        </wps:spPr>
                        <wps:style>
                          <a:lnRef idx="0">
                            <a:srgbClr val="000000">
                              <a:alpha val="0"/>
                            </a:srgbClr>
                          </a:lnRef>
                          <a:fillRef idx="1">
                            <a:srgbClr val="000000"/>
                          </a:fillRef>
                          <a:effectRef idx="0">
                            <a:scrgbClr r="0" g="0" b="0"/>
                          </a:effectRef>
                          <a:fontRef idx="none"/>
                        </wps:style>
                        <wps:bodyPr/>
                      </wps:wsp>
                      <wps:wsp>
                        <wps:cNvPr id="9242" name="Shape 9242"/>
                        <wps:cNvSpPr/>
                        <wps:spPr>
                          <a:xfrm>
                            <a:off x="3835981" y="942207"/>
                            <a:ext cx="159068" cy="12220"/>
                          </a:xfrm>
                          <a:custGeom>
                            <a:avLst/>
                            <a:gdLst/>
                            <a:ahLst/>
                            <a:cxnLst/>
                            <a:rect l="0" t="0" r="0" b="0"/>
                            <a:pathLst>
                              <a:path w="159068" h="12220">
                                <a:moveTo>
                                  <a:pt x="0" y="12220"/>
                                </a:moveTo>
                                <a:lnTo>
                                  <a:pt x="159068" y="12220"/>
                                </a:lnTo>
                                <a:lnTo>
                                  <a:pt x="159068" y="0"/>
                                </a:lnTo>
                                <a:lnTo>
                                  <a:pt x="0" y="0"/>
                                </a:lnTo>
                                <a:close/>
                              </a:path>
                            </a:pathLst>
                          </a:custGeom>
                          <a:ln w="12220" cap="flat">
                            <a:bevel/>
                          </a:ln>
                        </wps:spPr>
                        <wps:style>
                          <a:lnRef idx="1">
                            <a:srgbClr val="000000"/>
                          </a:lnRef>
                          <a:fillRef idx="0">
                            <a:srgbClr val="000000">
                              <a:alpha val="0"/>
                            </a:srgbClr>
                          </a:fillRef>
                          <a:effectRef idx="0">
                            <a:scrgbClr r="0" g="0" b="0"/>
                          </a:effectRef>
                          <a:fontRef idx="none"/>
                        </wps:style>
                        <wps:bodyPr/>
                      </wps:wsp>
                      <wps:wsp>
                        <wps:cNvPr id="9243" name="Rectangle 9243"/>
                        <wps:cNvSpPr/>
                        <wps:spPr>
                          <a:xfrm>
                            <a:off x="5928824" y="2576709"/>
                            <a:ext cx="42058" cy="186236"/>
                          </a:xfrm>
                          <a:prstGeom prst="rect">
                            <a:avLst/>
                          </a:prstGeom>
                          <a:ln>
                            <a:noFill/>
                          </a:ln>
                        </wps:spPr>
                        <wps:txbx>
                          <w:txbxContent>
                            <w:p w14:paraId="1A19D723" w14:textId="77777777" w:rsidR="00090AB8" w:rsidRDefault="00E56B2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9159" style="width:469.327pt;height:213.916pt;mso-position-horizontal-relative:char;mso-position-vertical-relative:line" coordsize="59604,27167">
                <v:shape id="Shape 9211" style="position:absolute;width:12235;height:4826;left:0;top:12110;" coordsize="1223599,482678" path="m0,244394c0,109977,275310,0,611799,0c948289,0,1223599,109977,1223599,244394c1223599,372700,948289,482678,611799,482678c275310,482678,0,372700,0,244394x">
                  <v:stroke weight="0.96218pt" endcap="flat" joinstyle="bevel" on="true" color="#000000"/>
                  <v:fill on="false" color="#000000" opacity="0"/>
                </v:shape>
                <v:rect id="Rectangle 9212" style="position:absolute;width:7180;height:1889;left:3517;top:13075;" filled="f" stroked="f">
                  <v:textbox inset="0,0,0,0">
                    <w:txbxContent>
                      <w:p>
                        <w:pPr>
                          <w:spacing w:before="0" w:after="160" w:line="259" w:lineRule="auto"/>
                          <w:ind w:left="0" w:right="0" w:firstLine="0"/>
                          <w:jc w:val="left"/>
                        </w:pPr>
                        <w:r>
                          <w:rPr>
                            <w:sz w:val="20"/>
                          </w:rPr>
                          <w:t xml:space="preserve">Employee </w:t>
                        </w:r>
                      </w:p>
                    </w:txbxContent>
                  </v:textbox>
                </v:rect>
                <v:rect id="Rectangle 9213" style="position:absolute;width:9615;height:1889;left:2477;top:14480;" filled="f" stroked="f">
                  <v:textbox inset="0,0,0,0">
                    <w:txbxContent>
                      <w:p>
                        <w:pPr>
                          <w:spacing w:before="0" w:after="160" w:line="259" w:lineRule="auto"/>
                          <w:ind w:left="0" w:right="0" w:firstLine="0"/>
                          <w:jc w:val="left"/>
                        </w:pPr>
                        <w:r>
                          <w:rPr>
                            <w:sz w:val="20"/>
                          </w:rPr>
                          <w:t xml:space="preserve">Agreeableness</w:t>
                        </w:r>
                      </w:p>
                    </w:txbxContent>
                  </v:textbox>
                </v:rect>
                <v:shape id="Shape 9215" style="position:absolute;width:12235;height:4887;left:21902;top:12110;" coordsize="1223599,488787" path="m0,244394c0,109977,275310,0,611800,0c948289,0,1223599,109977,1223599,244394c1223599,378810,948289,488787,611800,488787c275310,488787,0,378810,0,244394x">
                  <v:stroke weight="0.96218pt" endcap="flat" joinstyle="bevel" on="true" color="#000000"/>
                  <v:fill on="false" color="#000000" opacity="0"/>
                </v:shape>
                <v:rect id="Rectangle 9216" style="position:absolute;width:8584;height:1889;left:24747;top:13075;" filled="f" stroked="f">
                  <v:textbox inset="0,0,0,0">
                    <w:txbxContent>
                      <w:p>
                        <w:pPr>
                          <w:spacing w:before="0" w:after="160" w:line="259" w:lineRule="auto"/>
                          <w:ind w:left="0" w:right="0" w:firstLine="0"/>
                          <w:jc w:val="left"/>
                        </w:pPr>
                        <w:r>
                          <w:rPr>
                            <w:sz w:val="20"/>
                          </w:rPr>
                          <w:t xml:space="preserve">Relationship</w:t>
                        </w:r>
                      </w:p>
                    </w:txbxContent>
                  </v:textbox>
                </v:rect>
                <v:rect id="Rectangle 9217" style="position:absolute;width:5600;height:1889;left:25848;top:14480;" filled="f" stroked="f">
                  <v:textbox inset="0,0,0,0">
                    <w:txbxContent>
                      <w:p>
                        <w:pPr>
                          <w:spacing w:before="0" w:after="160" w:line="259" w:lineRule="auto"/>
                          <w:ind w:left="0" w:right="0" w:firstLine="0"/>
                          <w:jc w:val="left"/>
                        </w:pPr>
                        <w:r>
                          <w:rPr>
                            <w:sz w:val="20"/>
                          </w:rPr>
                          <w:t xml:space="preserve">Conflict</w:t>
                        </w:r>
                      </w:p>
                    </w:txbxContent>
                  </v:textbox>
                </v:rect>
                <v:shape id="Shape 9218" style="position:absolute;width:37992;height:7515;left:6056;top:4595;" coordsize="3799273,751510" path="m3750329,0l3799273,24439l3750329,48879l3750329,30549l12236,30549l12236,751510l0,751510l0,24439l6118,18330l3750329,18330l3750329,0x">
                  <v:stroke weight="0pt" endcap="flat" joinstyle="bevel" on="false" color="#000000" opacity="0"/>
                  <v:fill on="true" color="#000000"/>
                </v:shape>
                <v:shape id="Shape 9219" style="position:absolute;width:37992;height:7575;left:6056;top:16937;" coordsize="3799273,757596" path="m0,0l12236,0l12236,727047l3750329,727047l3750329,708717l3799273,733156l3750329,757596l3750329,739266l6118,739266l0,733156l0,0x">
                  <v:stroke weight="0pt" endcap="flat" joinstyle="bevel" on="false" color="#000000" opacity="0"/>
                  <v:fill on="true" color="#000000"/>
                </v:shape>
                <v:shape id="Shape 9220" style="position:absolute;width:11598;height:8053;left:34103;top:6550;" coordsize="1159808,805359" path="m1159808,0l1133542,47901l1123063,32816l7015,805359l0,795339l1116111,22808l1105643,7739l1159808,0x">
                  <v:stroke weight="0pt" endcap="flat" joinstyle="bevel" on="false" color="#000000" opacity="0"/>
                  <v:fill on="true" color="#000000"/>
                </v:shape>
                <v:shape id="Shape 9221" style="position:absolute;width:11659;height:8054;left:34103;top:14503;" coordsize="1165926,805415" path="m7015,0l1129107,772622l1139496,757547l1165926,805415l1111761,797790l1122147,782721l0,10020l7015,0x">
                  <v:stroke weight="0pt" endcap="flat" joinstyle="bevel" on="false" color="#000000" opacity="0"/>
                  <v:fill on="true" color="#000000"/>
                </v:shape>
                <v:shape id="Shape 9222" style="position:absolute;width:9666;height:488;left:12235;top:14309;" coordsize="966643,48879" path="m917699,0l966643,24439l917699,48879l917699,30549l0,30549l0,18330l917699,18330l917699,0x">
                  <v:stroke weight="0pt" endcap="flat" joinstyle="bevel" on="false" color="#000000" opacity="0"/>
                  <v:fill on="true" color="#000000"/>
                </v:shape>
                <v:rect id="Rectangle 9223" style="position:absolute;width:8802;height:1889;left:46772;top:19490;"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0"/>
                          </w:rPr>
                          <w:t xml:space="preserve">Peer Raings</w:t>
                        </w:r>
                      </w:p>
                    </w:txbxContent>
                  </v:textbox>
                </v:rect>
                <v:shape id="Shape 9224" style="position:absolute;width:12235;height:4887;left:44049;top:21824;" coordsize="1223599,488789" path="m611799,0c948289,0,1223599,109977,1223599,244394c1223599,378810,948289,488789,611799,488789c275310,488789,0,378810,0,244394c0,109977,275310,0,611799,0x">
                  <v:stroke weight="0pt" endcap="flat" joinstyle="bevel" on="false" color="#000000" opacity="0"/>
                  <v:fill on="true" color="#ffffff"/>
                </v:shape>
                <v:shape id="Shape 9225" style="position:absolute;width:12235;height:4887;left:44049;top:21824;" coordsize="1223599,488789" path="m0,244394c0,109977,275310,0,611799,0c948289,0,1223599,109977,1223599,244394c1223599,378810,948289,488789,611799,488789c275310,488789,0,378810,0,244394x">
                  <v:stroke weight="0.96218pt" endcap="flat" joinstyle="bevel" on="true" color="#000000"/>
                  <v:fill on="false" color="#000000" opacity="0"/>
                </v:shape>
                <v:rect id="Rectangle 9226" style="position:absolute;width:11737;height:1889;left:45854;top:22789;" filled="f" stroked="f">
                  <v:textbox inset="0,0,0,0">
                    <w:txbxContent>
                      <w:p>
                        <w:pPr>
                          <w:spacing w:before="0" w:after="160" w:line="259" w:lineRule="auto"/>
                          <w:ind w:left="0" w:right="0" w:firstLine="0"/>
                          <w:jc w:val="left"/>
                        </w:pPr>
                        <w:r>
                          <w:rPr>
                            <w:sz w:val="20"/>
                          </w:rPr>
                          <w:t xml:space="preserve">Perceived Threat </w:t>
                        </w:r>
                      </w:p>
                    </w:txbxContent>
                  </v:textbox>
                </v:rect>
                <v:rect id="Rectangle 9227" style="position:absolute;width:9316;height:1889;left:46588;top:24194;" filled="f" stroked="f">
                  <v:textbox inset="0,0,0,0">
                    <w:txbxContent>
                      <w:p>
                        <w:pPr>
                          <w:spacing w:before="0" w:after="160" w:line="259" w:lineRule="auto"/>
                          <w:ind w:left="0" w:right="0" w:firstLine="0"/>
                          <w:jc w:val="left"/>
                        </w:pPr>
                        <w:r>
                          <w:rPr>
                            <w:sz w:val="20"/>
                          </w:rPr>
                          <w:t xml:space="preserve">to Retaliation</w:t>
                        </w:r>
                      </w:p>
                    </w:txbxContent>
                  </v:textbox>
                </v:rect>
                <v:rect id="Rectangle 9228" style="position:absolute;width:14823;height:1889;left:44508;top:0;"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0"/>
                          </w:rPr>
                          <w:t xml:space="preserve">Supervisor's Ratings</w:t>
                        </w:r>
                      </w:p>
                    </w:txbxContent>
                  </v:textbox>
                </v:rect>
                <v:shape id="Shape 9229" style="position:absolute;width:12235;height:4826;left:44049;top:2395;" coordsize="1223599,482677" path="m611799,0c948289,0,1223599,109977,1223599,244394c1223599,378810,948289,482677,611799,482677c275310,482677,0,378810,0,244394c0,109977,275310,0,611799,0x">
                  <v:stroke weight="0pt" endcap="flat" joinstyle="bevel" on="false" color="#000000" opacity="0"/>
                  <v:fill on="true" color="#ffffff"/>
                </v:shape>
                <v:shape id="Shape 9230" style="position:absolute;width:12235;height:4826;left:44049;top:2395;" coordsize="1223599,482677" path="m0,244394c0,109977,275310,0,611799,0c948289,0,1223599,109977,1223599,244394c1223599,378810,948289,482677,611799,482677c275310,482677,0,378810,0,244394x">
                  <v:stroke weight="0.96218pt" endcap="flat" joinstyle="bevel" on="true" color="#000000"/>
                  <v:fill on="false" color="#000000" opacity="0"/>
                </v:shape>
                <v:rect id="Rectangle 9231" style="position:absolute;width:4821;height:1889;left:48485;top:3360;" filled="f" stroked="f">
                  <v:textbox inset="0,0,0,0">
                    <w:txbxContent>
                      <w:p>
                        <w:pPr>
                          <w:spacing w:before="0" w:after="160" w:line="259" w:lineRule="auto"/>
                          <w:ind w:left="0" w:right="0" w:firstLine="0"/>
                          <w:jc w:val="left"/>
                        </w:pPr>
                        <w:r>
                          <w:rPr>
                            <w:sz w:val="20"/>
                          </w:rPr>
                          <w:t xml:space="preserve">Group </w:t>
                        </w:r>
                      </w:p>
                    </w:txbxContent>
                  </v:textbox>
                </v:rect>
                <v:rect id="Rectangle 9232" style="position:absolute;width:9052;height:1889;left:46894;top:4765;" filled="f" stroked="f">
                  <v:textbox inset="0,0,0,0">
                    <w:txbxContent>
                      <w:p>
                        <w:pPr>
                          <w:spacing w:before="0" w:after="160" w:line="259" w:lineRule="auto"/>
                          <w:ind w:left="0" w:right="0" w:firstLine="0"/>
                          <w:jc w:val="left"/>
                        </w:pPr>
                        <w:r>
                          <w:rPr>
                            <w:sz w:val="20"/>
                          </w:rPr>
                          <w:t xml:space="preserve">Performance </w:t>
                        </w:r>
                      </w:p>
                    </w:txbxContent>
                  </v:textbox>
                </v:rect>
                <v:shape id="Shape 9233" style="position:absolute;width:1529;height:1527;left:16457;top:2762;" coordsize="152950,152746" path="m67298,0l85652,0l85652,67208l152950,67208l152950,79428l85652,79428l85652,152746l67298,152746l67298,79428l0,79428l0,67208l67298,67208l67298,0x">
                  <v:stroke weight="0pt" endcap="flat" joinstyle="bevel" on="false" color="#000000" opacity="0"/>
                  <v:fill on="true" color="#000000"/>
                </v:shape>
                <v:shape id="Shape 9234" style="position:absolute;width:1529;height:1527;left:16457;top:2762;" coordsize="152950,152746" path="m67298,0l85652,0l85652,67208l152950,67208l152950,79428l85652,79428l85652,152746l67298,152746l67298,79428l0,79428l0,67208l67298,67208x">
                  <v:stroke weight="0.96218pt" endcap="flat" joinstyle="bevel" on="true" color="#000000"/>
                  <v:fill on="false" color="#000000" opacity="0"/>
                </v:shape>
                <v:shape id="Shape 68567" style="position:absolute;width:1590;height:122;left:16396;top:13454;" coordsize="159068,12220" path="m0,0l159068,0l159068,12220l0,12220l0,0">
                  <v:stroke weight="0pt" endcap="flat" joinstyle="bevel" on="false" color="#000000" opacity="0"/>
                  <v:fill on="true" color="#000000"/>
                </v:shape>
                <v:shape id="Shape 9236" style="position:absolute;width:1590;height:122;left:16396;top:13454;" coordsize="159068,12220" path="m0,12220l159068,12220l159068,0l0,0x">
                  <v:stroke weight="0.96218pt" endcap="flat" joinstyle="bevel" on="true" color="#000000"/>
                  <v:fill on="false" color="#000000" opacity="0"/>
                </v:shape>
                <v:shape id="Shape 68568" style="position:absolute;width:1590;height:122;left:16335;top:25490;" coordsize="159068,12220" path="m0,0l159068,0l159068,12220l0,12220l0,0">
                  <v:stroke weight="0pt" endcap="flat" joinstyle="bevel" on="false" color="#000000" opacity="0"/>
                  <v:fill on="true" color="#000000"/>
                </v:shape>
                <v:shape id="Shape 9238" style="position:absolute;width:1590;height:122;left:16335;top:25490;" coordsize="159068,12220" path="m0,12220l159068,12220l159068,0l0,0x">
                  <v:stroke weight="0.96218pt" endcap="flat" joinstyle="bevel" on="true" color="#000000"/>
                  <v:fill on="false" color="#000000" opacity="0"/>
                </v:shape>
                <v:shape id="Shape 9239" style="position:absolute;width:1529;height:1527;left:38420;top:18586;" coordsize="152950,152721" path="m67298,0l85652,0l85652,67184l152950,67184l152950,79403l85652,79403l85652,152721l67298,152721l67298,79403l0,79403l0,67184l67298,67184l67298,0x">
                  <v:stroke weight="0pt" endcap="flat" joinstyle="bevel" on="false" color="#000000" opacity="0"/>
                  <v:fill on="true" color="#000000"/>
                </v:shape>
                <v:shape id="Shape 9240" style="position:absolute;width:1529;height:1527;left:38420;top:18586;" coordsize="152950,152721" path="m67298,0l85652,0l85652,67184l152950,67184l152950,79403l85652,79403l85652,152721l67298,152721l67298,79403l0,79403l0,67184l67298,67184x">
                  <v:stroke weight="0.96218pt" endcap="flat" joinstyle="bevel" on="true" color="#000000"/>
                  <v:fill on="false" color="#000000" opacity="0"/>
                </v:shape>
                <v:shape id="Shape 68569" style="position:absolute;width:1590;height:122;left:38359;top:9422;" coordsize="159068,12220" path="m0,0l159068,0l159068,12220l0,12220l0,0">
                  <v:stroke weight="0pt" endcap="flat" joinstyle="bevel" on="false" color="#000000" opacity="0"/>
                  <v:fill on="true" color="#000000"/>
                </v:shape>
                <v:shape id="Shape 9242" style="position:absolute;width:1590;height:122;left:38359;top:9422;" coordsize="159068,12220" path="m0,12220l159068,12220l159068,0l0,0x">
                  <v:stroke weight="0.96218pt" endcap="flat" joinstyle="bevel" on="true" color="#000000"/>
                  <v:fill on="false" color="#000000" opacity="0"/>
                </v:shape>
                <v:rect id="Rectangle 9243" style="position:absolute;width:420;height:1862;left:59288;top:25767;"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0"/>
                          </w:rPr>
                          <w:t xml:space="preserve"> </w:t>
                        </w:r>
                      </w:p>
                    </w:txbxContent>
                  </v:textbox>
                </v:rect>
              </v:group>
            </w:pict>
          </mc:Fallback>
        </mc:AlternateContent>
      </w:r>
    </w:p>
    <w:p w14:paraId="1D3BC8FE" w14:textId="77777777" w:rsidR="00090AB8" w:rsidRDefault="00E56B20">
      <w:pPr>
        <w:spacing w:after="0" w:line="259" w:lineRule="auto"/>
        <w:ind w:left="440" w:right="0" w:firstLine="0"/>
        <w:jc w:val="left"/>
      </w:pPr>
      <w:r>
        <w:rPr>
          <w:sz w:val="20"/>
        </w:rPr>
        <w:t xml:space="preserve"> </w:t>
      </w:r>
    </w:p>
    <w:p w14:paraId="199A8348" w14:textId="77777777" w:rsidR="00090AB8" w:rsidRDefault="00E56B20">
      <w:pPr>
        <w:spacing w:after="2" w:line="480" w:lineRule="auto"/>
        <w:ind w:left="435" w:right="0"/>
        <w:jc w:val="left"/>
      </w:pPr>
      <w:r>
        <w:rPr>
          <w:sz w:val="20"/>
        </w:rPr>
        <w:t xml:space="preserve">Figure 2. Mean plots of group performance ratings (supervisors) and threat of retaliation (peers) across levels of group agreeableness </w:t>
      </w:r>
    </w:p>
    <w:p w14:paraId="57AB0DD0" w14:textId="77777777" w:rsidR="00090AB8" w:rsidRDefault="00E56B20">
      <w:pPr>
        <w:spacing w:after="0" w:line="259" w:lineRule="auto"/>
        <w:ind w:left="435" w:right="0"/>
        <w:jc w:val="left"/>
      </w:pPr>
      <w:r>
        <w:rPr>
          <w:b/>
          <w:sz w:val="20"/>
        </w:rPr>
        <w:t xml:space="preserve">Panel A </w:t>
      </w:r>
    </w:p>
    <w:p w14:paraId="583DC84A" w14:textId="77777777" w:rsidR="00090AB8" w:rsidRDefault="00E56B20">
      <w:pPr>
        <w:spacing w:after="0" w:line="259" w:lineRule="auto"/>
        <w:ind w:left="0" w:right="1723" w:firstLine="0"/>
        <w:jc w:val="center"/>
      </w:pPr>
      <w:r>
        <w:rPr>
          <w:noProof/>
        </w:rPr>
        <w:drawing>
          <wp:inline distT="0" distB="0" distL="0" distR="0" wp14:anchorId="2315A998" wp14:editId="1117FB59">
            <wp:extent cx="4277995" cy="3433445"/>
            <wp:effectExtent l="0" t="0" r="0" b="0"/>
            <wp:docPr id="9264" name="Picture 9264"/>
            <wp:cNvGraphicFramePr/>
            <a:graphic xmlns:a="http://schemas.openxmlformats.org/drawingml/2006/main">
              <a:graphicData uri="http://schemas.openxmlformats.org/drawingml/2006/picture">
                <pic:pic xmlns:pic="http://schemas.openxmlformats.org/drawingml/2006/picture">
                  <pic:nvPicPr>
                    <pic:cNvPr id="9264" name="Picture 9264"/>
                    <pic:cNvPicPr/>
                  </pic:nvPicPr>
                  <pic:blipFill>
                    <a:blip r:embed="rId32"/>
                    <a:stretch>
                      <a:fillRect/>
                    </a:stretch>
                  </pic:blipFill>
                  <pic:spPr>
                    <a:xfrm>
                      <a:off x="0" y="0"/>
                      <a:ext cx="4277995" cy="3433445"/>
                    </a:xfrm>
                    <a:prstGeom prst="rect">
                      <a:avLst/>
                    </a:prstGeom>
                  </pic:spPr>
                </pic:pic>
              </a:graphicData>
            </a:graphic>
          </wp:inline>
        </w:drawing>
      </w:r>
      <w:r>
        <w:rPr>
          <w:sz w:val="20"/>
        </w:rPr>
        <w:t xml:space="preserve"> </w:t>
      </w:r>
    </w:p>
    <w:p w14:paraId="5539B605" w14:textId="77777777" w:rsidR="00090AB8" w:rsidRDefault="00E56B20">
      <w:pPr>
        <w:spacing w:after="0" w:line="259" w:lineRule="auto"/>
        <w:ind w:left="435" w:right="0"/>
        <w:jc w:val="left"/>
      </w:pPr>
      <w:r>
        <w:rPr>
          <w:b/>
          <w:sz w:val="20"/>
        </w:rPr>
        <w:t xml:space="preserve">Panel B </w:t>
      </w:r>
    </w:p>
    <w:p w14:paraId="2208B051" w14:textId="77777777" w:rsidR="00090AB8" w:rsidRDefault="00E56B20">
      <w:pPr>
        <w:spacing w:after="0" w:line="259" w:lineRule="auto"/>
        <w:ind w:left="0" w:right="1699" w:firstLine="0"/>
        <w:jc w:val="center"/>
      </w:pPr>
      <w:r>
        <w:rPr>
          <w:noProof/>
        </w:rPr>
        <w:drawing>
          <wp:inline distT="0" distB="0" distL="0" distR="0" wp14:anchorId="6012319D" wp14:editId="35063B4A">
            <wp:extent cx="4293235" cy="3433445"/>
            <wp:effectExtent l="0" t="0" r="0" b="0"/>
            <wp:docPr id="9269" name="Picture 9269"/>
            <wp:cNvGraphicFramePr/>
            <a:graphic xmlns:a="http://schemas.openxmlformats.org/drawingml/2006/main">
              <a:graphicData uri="http://schemas.openxmlformats.org/drawingml/2006/picture">
                <pic:pic xmlns:pic="http://schemas.openxmlformats.org/drawingml/2006/picture">
                  <pic:nvPicPr>
                    <pic:cNvPr id="9269" name="Picture 9269"/>
                    <pic:cNvPicPr/>
                  </pic:nvPicPr>
                  <pic:blipFill>
                    <a:blip r:embed="rId33"/>
                    <a:stretch>
                      <a:fillRect/>
                    </a:stretch>
                  </pic:blipFill>
                  <pic:spPr>
                    <a:xfrm>
                      <a:off x="0" y="0"/>
                      <a:ext cx="4293235" cy="3433445"/>
                    </a:xfrm>
                    <a:prstGeom prst="rect">
                      <a:avLst/>
                    </a:prstGeom>
                  </pic:spPr>
                </pic:pic>
              </a:graphicData>
            </a:graphic>
          </wp:inline>
        </w:drawing>
      </w:r>
      <w:r>
        <w:rPr>
          <w:sz w:val="20"/>
        </w:rPr>
        <w:t xml:space="preserve"> </w:t>
      </w:r>
    </w:p>
    <w:p w14:paraId="4260C661" w14:textId="77777777" w:rsidR="00090AB8" w:rsidRDefault="00E56B20">
      <w:pPr>
        <w:spacing w:after="245" w:line="259" w:lineRule="auto"/>
        <w:ind w:left="440" w:right="0" w:firstLine="0"/>
        <w:jc w:val="left"/>
      </w:pPr>
      <w:r>
        <w:rPr>
          <w:sz w:val="20"/>
        </w:rPr>
        <w:t xml:space="preserve"> </w:t>
      </w:r>
    </w:p>
    <w:p w14:paraId="15A73E7F" w14:textId="77777777" w:rsidR="00090AB8" w:rsidRDefault="00E56B20">
      <w:pPr>
        <w:spacing w:after="400" w:line="259" w:lineRule="auto"/>
        <w:ind w:left="440" w:right="0" w:firstLine="0"/>
        <w:jc w:val="left"/>
      </w:pPr>
      <w:r>
        <w:t xml:space="preserve"> </w:t>
      </w:r>
    </w:p>
    <w:p w14:paraId="4C155E03" w14:textId="77777777" w:rsidR="00090AB8" w:rsidRDefault="00E56B20">
      <w:pPr>
        <w:spacing w:after="474" w:line="259" w:lineRule="auto"/>
        <w:ind w:left="440" w:right="0" w:firstLine="0"/>
        <w:jc w:val="left"/>
      </w:pPr>
      <w:r>
        <w:rPr>
          <w:sz w:val="20"/>
        </w:rPr>
        <w:t xml:space="preserve"> </w:t>
      </w:r>
    </w:p>
    <w:p w14:paraId="6AC464B1" w14:textId="77777777" w:rsidR="00090AB8" w:rsidRDefault="00E56B20">
      <w:pPr>
        <w:spacing w:after="0" w:line="259" w:lineRule="auto"/>
        <w:ind w:left="0" w:right="0" w:firstLine="0"/>
        <w:jc w:val="left"/>
      </w:pPr>
      <w:hyperlink r:id="rId34">
        <w:r>
          <w:rPr>
            <w:rFonts w:ascii="Arial" w:eastAsia="Arial" w:hAnsi="Arial" w:cs="Arial"/>
            <w:color w:val="B4B4B4"/>
            <w:sz w:val="8"/>
          </w:rPr>
          <w:t>View publication stats</w:t>
        </w:r>
      </w:hyperlink>
    </w:p>
    <w:sectPr w:rsidR="00090AB8">
      <w:headerReference w:type="even" r:id="rId35"/>
      <w:headerReference w:type="default" r:id="rId36"/>
      <w:headerReference w:type="first" r:id="rId37"/>
      <w:pgSz w:w="12240" w:h="15840"/>
      <w:pgMar w:top="1445" w:right="1849" w:bottom="83" w:left="1000" w:header="7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5B5A2" w14:textId="77777777" w:rsidR="00000000" w:rsidRDefault="00E56B20">
      <w:pPr>
        <w:spacing w:after="0" w:line="240" w:lineRule="auto"/>
      </w:pPr>
      <w:r>
        <w:separator/>
      </w:r>
    </w:p>
  </w:endnote>
  <w:endnote w:type="continuationSeparator" w:id="0">
    <w:p w14:paraId="678FFA04" w14:textId="77777777" w:rsidR="00000000" w:rsidRDefault="00E56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44E6" w14:textId="77777777" w:rsidR="00090AB8" w:rsidRDefault="00E56B20">
      <w:pPr>
        <w:spacing w:after="0" w:line="259" w:lineRule="auto"/>
        <w:ind w:left="0" w:right="0" w:firstLine="0"/>
        <w:jc w:val="left"/>
      </w:pPr>
      <w:r>
        <w:separator/>
      </w:r>
    </w:p>
  </w:footnote>
  <w:footnote w:type="continuationSeparator" w:id="0">
    <w:p w14:paraId="511F3545" w14:textId="77777777" w:rsidR="00090AB8" w:rsidRDefault="00E56B20">
      <w:pPr>
        <w:spacing w:after="0" w:line="259" w:lineRule="auto"/>
        <w:ind w:left="0" w:right="0" w:firstLine="0"/>
        <w:jc w:val="left"/>
      </w:pPr>
      <w:r>
        <w:continuationSeparator/>
      </w:r>
    </w:p>
  </w:footnote>
  <w:footnote w:id="1">
    <w:p w14:paraId="5A75746A" w14:textId="77777777" w:rsidR="00090AB8" w:rsidRDefault="00E56B20">
      <w:pPr>
        <w:pStyle w:val="footnotedescription"/>
        <w:spacing w:line="259" w:lineRule="auto"/>
      </w:pPr>
      <w:r>
        <w:rPr>
          <w:rStyle w:val="footnotemark"/>
        </w:rPr>
        <w:footnoteRef/>
      </w:r>
      <w:r>
        <w:t xml:space="preserve"> </w:t>
      </w:r>
      <w:r>
        <w:rPr>
          <w:i/>
        </w:rPr>
        <w:t>p</w:t>
      </w:r>
      <w:r>
        <w:t xml:space="preserve"> &lt; 0.001, </w:t>
      </w:r>
      <w:r>
        <w:rPr>
          <w:vertAlign w:val="superscript"/>
        </w:rPr>
        <w:t>**</w:t>
      </w:r>
      <w:r>
        <w:rPr>
          <w:i/>
        </w:rPr>
        <w:t>p</w:t>
      </w:r>
      <w:r>
        <w:t xml:space="preserve"> &lt; 0.01, Shape: Slight Skew, </w:t>
      </w:r>
      <w:r>
        <w:rPr>
          <w:i/>
        </w:rPr>
        <w:t>N</w:t>
      </w:r>
      <w:r>
        <w:rPr>
          <w:vertAlign w:val="subscript"/>
        </w:rPr>
        <w:t>Level 1</w:t>
      </w:r>
      <w:r>
        <w:t xml:space="preserve"> = 182, </w:t>
      </w:r>
      <w:r>
        <w:rPr>
          <w:i/>
        </w:rPr>
        <w:t>N</w:t>
      </w:r>
      <w:r>
        <w:rPr>
          <w:vertAlign w:val="subscript"/>
        </w:rPr>
        <w:t>Level 2</w:t>
      </w:r>
      <w:r>
        <w:t xml:space="preserve"> = 42 </w:t>
      </w:r>
    </w:p>
  </w:footnote>
  <w:footnote w:id="2">
    <w:p w14:paraId="66FFE178" w14:textId="77777777" w:rsidR="00090AB8" w:rsidRDefault="00E56B20">
      <w:pPr>
        <w:pStyle w:val="footnotedescription"/>
        <w:spacing w:line="255" w:lineRule="auto"/>
      </w:pPr>
      <w:r>
        <w:rPr>
          <w:rStyle w:val="footnotemark"/>
        </w:rPr>
        <w:footnoteRef/>
      </w:r>
      <w:r>
        <w:t xml:space="preserve"> </w:t>
      </w:r>
      <w:r>
        <w:rPr>
          <w:i/>
        </w:rPr>
        <w:t>p</w:t>
      </w:r>
      <w:r>
        <w:t xml:space="preserve"> &lt; .001, </w:t>
      </w:r>
      <w:r>
        <w:rPr>
          <w:vertAlign w:val="superscript"/>
        </w:rPr>
        <w:t>**</w:t>
      </w:r>
      <w:r>
        <w:rPr>
          <w:i/>
        </w:rPr>
        <w:t>p</w:t>
      </w:r>
      <w:r>
        <w:t xml:space="preserve"> &lt; .01, </w:t>
      </w:r>
      <w:r>
        <w:rPr>
          <w:vertAlign w:val="superscript"/>
        </w:rPr>
        <w:t>*</w:t>
      </w:r>
      <w:r>
        <w:rPr>
          <w:i/>
        </w:rPr>
        <w:t>p</w:t>
      </w:r>
      <w:r>
        <w:t xml:space="preserve"> &lt; .05, </w:t>
      </w:r>
      <w:r>
        <w:rPr>
          <w:vertAlign w:val="superscript"/>
        </w:rPr>
        <w:t>†</w:t>
      </w:r>
      <w:r>
        <w:rPr>
          <w:i/>
        </w:rPr>
        <w:t>p</w:t>
      </w:r>
      <w:r>
        <w:t xml:space="preserve"> &lt; 0.10, ns = not significant, </w:t>
      </w:r>
      <w:r>
        <w:rPr>
          <w:i/>
        </w:rPr>
        <w:t>N</w:t>
      </w:r>
      <w:r>
        <w:t xml:space="preserve"> = 42, Ag = Agreeableness, RC = Relationship Conflict, GPR = Group performance ratings (Supervisor), PTR = Perceived Threat of retaliation (Peers) </w:t>
      </w:r>
    </w:p>
    <w:p w14:paraId="0179A611" w14:textId="77777777" w:rsidR="00090AB8" w:rsidRDefault="00E56B20">
      <w:pPr>
        <w:pStyle w:val="footnotedescription"/>
        <w:spacing w:line="259" w:lineRule="auto"/>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B427" w14:textId="77777777" w:rsidR="00090AB8" w:rsidRDefault="00E56B20">
    <w:pPr>
      <w:tabs>
        <w:tab w:val="center" w:pos="4603"/>
        <w:tab w:val="center" w:pos="9405"/>
      </w:tabs>
      <w:spacing w:after="18" w:line="259" w:lineRule="auto"/>
      <w:ind w:left="0" w:right="0" w:firstLine="0"/>
      <w:jc w:val="left"/>
    </w:pPr>
    <w:r>
      <w:rPr>
        <w:rFonts w:ascii="Calibri" w:eastAsia="Calibri" w:hAnsi="Calibri" w:cs="Calibri"/>
        <w:sz w:val="22"/>
      </w:rPr>
      <w:tab/>
    </w:r>
    <w:r>
      <w:t xml:space="preserve">Running Head: AGREEABLENESS AND GROUP PERFORMANCE RATINGS  </w:t>
    </w:r>
    <w:r>
      <w:tab/>
    </w:r>
    <w:r>
      <w:fldChar w:fldCharType="begin"/>
    </w:r>
    <w:r>
      <w:instrText xml:space="preserve"> PAGE   \* MERGEFORMAT </w:instrText>
    </w:r>
    <w:r>
      <w:fldChar w:fldCharType="separate"/>
    </w:r>
    <w:r>
      <w:t>2</w:t>
    </w:r>
    <w:r>
      <w:fldChar w:fldCharType="end"/>
    </w:r>
    <w:r>
      <w:t xml:space="preserve"> </w:t>
    </w:r>
  </w:p>
  <w:p w14:paraId="3F9EF7D0" w14:textId="77777777" w:rsidR="00090AB8" w:rsidRDefault="00E56B20">
    <w:pPr>
      <w:spacing w:after="0" w:line="259" w:lineRule="auto"/>
      <w:ind w:left="643" w:right="0" w:firstLine="0"/>
      <w:jc w:val="left"/>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9C82" w14:textId="77777777" w:rsidR="00090AB8" w:rsidRDefault="00E56B20">
    <w:pPr>
      <w:tabs>
        <w:tab w:val="center" w:pos="4603"/>
        <w:tab w:val="center" w:pos="9405"/>
      </w:tabs>
      <w:spacing w:after="18" w:line="259" w:lineRule="auto"/>
      <w:ind w:left="0" w:right="0" w:firstLine="0"/>
      <w:jc w:val="left"/>
    </w:pPr>
    <w:r>
      <w:rPr>
        <w:rFonts w:ascii="Calibri" w:eastAsia="Calibri" w:hAnsi="Calibri" w:cs="Calibri"/>
        <w:sz w:val="22"/>
      </w:rPr>
      <w:tab/>
    </w:r>
    <w:r>
      <w:t xml:space="preserve">Running Head: AGREEABLENESS AND GROUP PERFORMANCE RATINGS  </w:t>
    </w:r>
    <w:r>
      <w:tab/>
    </w:r>
    <w:r>
      <w:fldChar w:fldCharType="begin"/>
    </w:r>
    <w:r>
      <w:instrText xml:space="preserve"> PAGE   \* MERGEFORMAT </w:instrText>
    </w:r>
    <w:r>
      <w:fldChar w:fldCharType="separate"/>
    </w:r>
    <w:r>
      <w:t>2</w:t>
    </w:r>
    <w:r>
      <w:fldChar w:fldCharType="end"/>
    </w:r>
    <w:r>
      <w:t xml:space="preserve"> </w:t>
    </w:r>
  </w:p>
  <w:p w14:paraId="67FDF7EC" w14:textId="77777777" w:rsidR="00090AB8" w:rsidRDefault="00E56B20">
    <w:pPr>
      <w:spacing w:after="0" w:line="259" w:lineRule="auto"/>
      <w:ind w:left="643" w:right="0" w:firstLine="0"/>
      <w:jc w:val="left"/>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7990" w14:textId="77777777" w:rsidR="00090AB8" w:rsidRDefault="00090AB8">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618F" w14:textId="77777777" w:rsidR="00090AB8" w:rsidRDefault="00E56B20">
    <w:pPr>
      <w:tabs>
        <w:tab w:val="center" w:pos="8701"/>
      </w:tabs>
      <w:spacing w:after="19" w:line="259" w:lineRule="auto"/>
      <w:ind w:left="0" w:right="0" w:firstLine="0"/>
      <w:jc w:val="left"/>
    </w:pPr>
    <w:r>
      <w:t xml:space="preserve">Running Head: AGREEABLENESS AND GROUP PERFORMANCE RATINGS  </w:t>
    </w:r>
    <w:r>
      <w:tab/>
    </w:r>
    <w:r>
      <w:fldChar w:fldCharType="begin"/>
    </w:r>
    <w:r>
      <w:instrText xml:space="preserve"> PAGE   \* MERGEFORMAT </w:instrText>
    </w:r>
    <w:r>
      <w:fldChar w:fldCharType="separate"/>
    </w:r>
    <w:r>
      <w:t>44</w:t>
    </w:r>
    <w:r>
      <w:fldChar w:fldCharType="end"/>
    </w:r>
    <w:r>
      <w:t xml:space="preserve"> </w:t>
    </w:r>
  </w:p>
  <w:p w14:paraId="361D8B28" w14:textId="77777777" w:rsidR="00090AB8" w:rsidRDefault="00E56B20">
    <w:pPr>
      <w:spacing w:after="173" w:line="259" w:lineRule="auto"/>
      <w:ind w:left="0" w:right="0" w:firstLine="0"/>
      <w:jc w:val="left"/>
    </w:pPr>
    <w:r>
      <w:rPr>
        <w:sz w:val="20"/>
      </w:rPr>
      <w:t xml:space="preserve"> </w:t>
    </w:r>
  </w:p>
  <w:p w14:paraId="26706010" w14:textId="77777777" w:rsidR="00090AB8" w:rsidRDefault="00E56B20">
    <w:pPr>
      <w:spacing w:after="0" w:line="259" w:lineRule="auto"/>
      <w:ind w:left="0" w:right="0" w:firstLine="0"/>
      <w:jc w:val="left"/>
    </w:pPr>
    <w:r>
      <w:t xml:space="preserve">Table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44C7" w14:textId="77777777" w:rsidR="00090AB8" w:rsidRDefault="00E56B20">
    <w:pPr>
      <w:tabs>
        <w:tab w:val="center" w:pos="8701"/>
      </w:tabs>
      <w:spacing w:after="19" w:line="259" w:lineRule="auto"/>
      <w:ind w:left="0" w:right="0" w:firstLine="0"/>
      <w:jc w:val="left"/>
    </w:pPr>
    <w:r>
      <w:t xml:space="preserve">Running Head: AGREEABLENESS AND GROUP PERFORMANCE RATINGS  </w:t>
    </w:r>
    <w:r>
      <w:tab/>
    </w:r>
    <w:r>
      <w:fldChar w:fldCharType="begin"/>
    </w:r>
    <w:r>
      <w:instrText xml:space="preserve"> PAGE   \* MERGEFORMAT </w:instrText>
    </w:r>
    <w:r>
      <w:fldChar w:fldCharType="separate"/>
    </w:r>
    <w:r>
      <w:t>44</w:t>
    </w:r>
    <w:r>
      <w:fldChar w:fldCharType="end"/>
    </w:r>
    <w:r>
      <w:t xml:space="preserve"> </w:t>
    </w:r>
  </w:p>
  <w:p w14:paraId="50827FFA" w14:textId="77777777" w:rsidR="00090AB8" w:rsidRDefault="00E56B20">
    <w:pPr>
      <w:spacing w:after="173" w:line="259" w:lineRule="auto"/>
      <w:ind w:left="0" w:right="0" w:firstLine="0"/>
      <w:jc w:val="left"/>
    </w:pPr>
    <w:r>
      <w:rPr>
        <w:sz w:val="20"/>
      </w:rPr>
      <w:t xml:space="preserve"> </w:t>
    </w:r>
  </w:p>
  <w:p w14:paraId="39747310" w14:textId="77777777" w:rsidR="00090AB8" w:rsidRDefault="00E56B20">
    <w:pPr>
      <w:spacing w:after="0" w:line="259" w:lineRule="auto"/>
      <w:ind w:left="0" w:right="0" w:firstLine="0"/>
      <w:jc w:val="left"/>
    </w:pPr>
    <w:r>
      <w:t xml:space="preserve">Table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D271" w14:textId="77777777" w:rsidR="00090AB8" w:rsidRDefault="00E56B20">
    <w:pPr>
      <w:tabs>
        <w:tab w:val="center" w:pos="8762"/>
      </w:tabs>
      <w:spacing w:after="18" w:line="259" w:lineRule="auto"/>
      <w:ind w:left="0" w:right="0" w:firstLine="0"/>
      <w:jc w:val="left"/>
    </w:pPr>
    <w:r>
      <w:t xml:space="preserve">Running Head: AGREEABLENESS AND GROUP PERFORMANCE RATINGS  </w:t>
    </w:r>
    <w:r>
      <w:tab/>
    </w:r>
    <w:r>
      <w:fldChar w:fldCharType="begin"/>
    </w:r>
    <w:r>
      <w:instrText xml:space="preserve"> PAGE   \* MERGEFORMAT </w:instrText>
    </w:r>
    <w:r>
      <w:fldChar w:fldCharType="separate"/>
    </w:r>
    <w:r>
      <w:t>2</w:t>
    </w:r>
    <w:r>
      <w:fldChar w:fldCharType="end"/>
    </w:r>
    <w:r>
      <w:t xml:space="preserve"> </w:t>
    </w:r>
  </w:p>
  <w:p w14:paraId="15B80448" w14:textId="77777777" w:rsidR="00090AB8" w:rsidRDefault="00E56B20">
    <w:pPr>
      <w:spacing w:after="0" w:line="259" w:lineRule="auto"/>
      <w:ind w:left="0" w:right="0" w:firstLine="0"/>
      <w:jc w:val="left"/>
    </w:pPr>
    <w:r>
      <w:rPr>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0D36" w14:textId="77777777" w:rsidR="00090AB8" w:rsidRDefault="00E56B20">
    <w:pPr>
      <w:tabs>
        <w:tab w:val="center" w:pos="4400"/>
        <w:tab w:val="right" w:pos="9391"/>
      </w:tabs>
      <w:spacing w:after="18" w:line="259" w:lineRule="auto"/>
      <w:ind w:left="0" w:right="0" w:firstLine="0"/>
      <w:jc w:val="left"/>
    </w:pPr>
    <w:r>
      <w:rPr>
        <w:rFonts w:ascii="Calibri" w:eastAsia="Calibri" w:hAnsi="Calibri" w:cs="Calibri"/>
        <w:sz w:val="22"/>
      </w:rPr>
      <w:tab/>
    </w:r>
    <w:r>
      <w:t xml:space="preserve">Running Head: AGREEABLENESS AND GROUP PERFORMANCE RATINGS  </w:t>
    </w:r>
    <w:r>
      <w:tab/>
    </w:r>
    <w:r>
      <w:fldChar w:fldCharType="begin"/>
    </w:r>
    <w:r>
      <w:instrText xml:space="preserve"> PAGE   \* MERGEFORMAT </w:instrText>
    </w:r>
    <w:r>
      <w:fldChar w:fldCharType="separate"/>
    </w:r>
    <w:r>
      <w:t>2</w:t>
    </w:r>
    <w:r>
      <w:fldChar w:fldCharType="end"/>
    </w:r>
    <w:r>
      <w:t xml:space="preserve"> </w:t>
    </w:r>
  </w:p>
  <w:p w14:paraId="5052A283" w14:textId="77777777" w:rsidR="00090AB8" w:rsidRDefault="00E56B20">
    <w:pPr>
      <w:spacing w:after="0" w:line="259" w:lineRule="auto"/>
      <w:ind w:left="440" w:right="0" w:firstLine="0"/>
      <w:jc w:val="left"/>
    </w:pPr>
    <w:r>
      <w:rPr>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EB54" w14:textId="77777777" w:rsidR="00090AB8" w:rsidRDefault="00E56B20">
    <w:pPr>
      <w:tabs>
        <w:tab w:val="center" w:pos="4400"/>
        <w:tab w:val="right" w:pos="9391"/>
      </w:tabs>
      <w:spacing w:after="18" w:line="259" w:lineRule="auto"/>
      <w:ind w:left="0" w:right="0" w:firstLine="0"/>
      <w:jc w:val="left"/>
    </w:pPr>
    <w:r>
      <w:rPr>
        <w:rFonts w:ascii="Calibri" w:eastAsia="Calibri" w:hAnsi="Calibri" w:cs="Calibri"/>
        <w:sz w:val="22"/>
      </w:rPr>
      <w:tab/>
    </w:r>
    <w:r>
      <w:t xml:space="preserve">Running Head: AGREEABLENESS AND </w:t>
    </w:r>
    <w:r>
      <w:t xml:space="preserve">GROUP PERFORMANCE RATINGS  </w:t>
    </w:r>
    <w:r>
      <w:tab/>
    </w:r>
    <w:r>
      <w:fldChar w:fldCharType="begin"/>
    </w:r>
    <w:r>
      <w:instrText xml:space="preserve"> PAGE   \* MERGEFORMAT </w:instrText>
    </w:r>
    <w:r>
      <w:fldChar w:fldCharType="separate"/>
    </w:r>
    <w:r>
      <w:t>2</w:t>
    </w:r>
    <w:r>
      <w:fldChar w:fldCharType="end"/>
    </w:r>
    <w:r>
      <w:t xml:space="preserve"> </w:t>
    </w:r>
  </w:p>
  <w:p w14:paraId="19CBC265" w14:textId="77777777" w:rsidR="00090AB8" w:rsidRDefault="00E56B20">
    <w:pPr>
      <w:spacing w:after="0" w:line="259" w:lineRule="auto"/>
      <w:ind w:left="440" w:right="0" w:firstLine="0"/>
      <w:jc w:val="left"/>
    </w:pPr>
    <w:r>
      <w:rPr>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FB3E" w14:textId="77777777" w:rsidR="00090AB8" w:rsidRDefault="00E56B20">
    <w:pPr>
      <w:tabs>
        <w:tab w:val="center" w:pos="4400"/>
        <w:tab w:val="right" w:pos="9391"/>
      </w:tabs>
      <w:spacing w:after="18" w:line="259" w:lineRule="auto"/>
      <w:ind w:left="0" w:right="0" w:firstLine="0"/>
      <w:jc w:val="left"/>
    </w:pPr>
    <w:r>
      <w:rPr>
        <w:rFonts w:ascii="Calibri" w:eastAsia="Calibri" w:hAnsi="Calibri" w:cs="Calibri"/>
        <w:sz w:val="22"/>
      </w:rPr>
      <w:tab/>
    </w:r>
    <w:r>
      <w:t xml:space="preserve">Running Head: AGREEABLENESS AND GROUP PERFORMANCE RATINGS  </w:t>
    </w:r>
    <w:r>
      <w:tab/>
    </w:r>
    <w:r>
      <w:fldChar w:fldCharType="begin"/>
    </w:r>
    <w:r>
      <w:instrText xml:space="preserve"> PAGE   \* MERGEFORMAT </w:instrText>
    </w:r>
    <w:r>
      <w:fldChar w:fldCharType="separate"/>
    </w:r>
    <w:r>
      <w:t>2</w:t>
    </w:r>
    <w:r>
      <w:fldChar w:fldCharType="end"/>
    </w:r>
    <w:r>
      <w:t xml:space="preserve"> </w:t>
    </w:r>
  </w:p>
  <w:p w14:paraId="02962D4E" w14:textId="77777777" w:rsidR="00090AB8" w:rsidRDefault="00E56B20">
    <w:pPr>
      <w:spacing w:after="0" w:line="259" w:lineRule="auto"/>
      <w:ind w:left="440" w:right="0" w:firstLine="0"/>
      <w:jc w:val="left"/>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566BA"/>
    <w:multiLevelType w:val="hybridMultilevel"/>
    <w:tmpl w:val="6552793C"/>
    <w:lvl w:ilvl="0" w:tplc="6818EB2A">
      <w:start w:val="3"/>
      <w:numFmt w:val="upperRoman"/>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4CEA5E">
      <w:start w:val="1"/>
      <w:numFmt w:val="lowerLetter"/>
      <w:lvlText w:val="%2"/>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4AB2AA">
      <w:start w:val="1"/>
      <w:numFmt w:val="lowerRoman"/>
      <w:lvlText w:val="%3"/>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4C5104">
      <w:start w:val="1"/>
      <w:numFmt w:val="decimal"/>
      <w:lvlText w:val="%4"/>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2A1152">
      <w:start w:val="1"/>
      <w:numFmt w:val="lowerLetter"/>
      <w:lvlText w:val="%5"/>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E047C">
      <w:start w:val="1"/>
      <w:numFmt w:val="lowerRoman"/>
      <w:lvlText w:val="%6"/>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E0701C">
      <w:start w:val="1"/>
      <w:numFmt w:val="decimal"/>
      <w:lvlText w:val="%7"/>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267C2C">
      <w:start w:val="1"/>
      <w:numFmt w:val="lowerLetter"/>
      <w:lvlText w:val="%8"/>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4E7DC2">
      <w:start w:val="1"/>
      <w:numFmt w:val="lowerRoman"/>
      <w:lvlText w:val="%9"/>
      <w:lvlJc w:val="left"/>
      <w:pPr>
        <w:ind w:left="6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73358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AB8"/>
    <w:rsid w:val="00090AB8"/>
    <w:rsid w:val="00E56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7CAC"/>
  <w15:docId w15:val="{A833826A-7C69-4C20-93E1-BF787563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486" w:lineRule="auto"/>
      <w:ind w:left="653" w:right="5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line="224" w:lineRule="auto"/>
      <w:ind w:left="1766" w:hanging="636"/>
      <w:outlineLvl w:val="0"/>
    </w:pPr>
    <w:rPr>
      <w:rFonts w:ascii="Calibri" w:eastAsia="Calibri" w:hAnsi="Calibri" w:cs="Calibri"/>
      <w:color w:val="000000"/>
      <w:sz w:val="40"/>
    </w:rPr>
  </w:style>
  <w:style w:type="paragraph" w:styleId="Heading2">
    <w:name w:val="heading 2"/>
    <w:next w:val="Normal"/>
    <w:link w:val="Heading2Char"/>
    <w:uiPriority w:val="9"/>
    <w:unhideWhenUsed/>
    <w:qFormat/>
    <w:pPr>
      <w:keepNext/>
      <w:keepLines/>
      <w:spacing w:after="251"/>
      <w:ind w:left="653"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250"/>
      <w:ind w:left="653" w:hanging="10"/>
      <w:outlineLvl w:val="2"/>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i/>
      <w:color w:val="000000"/>
      <w:sz w:val="24"/>
    </w:rPr>
  </w:style>
  <w:style w:type="character" w:customStyle="1" w:styleId="Heading1Char">
    <w:name w:val="Heading 1 Char"/>
    <w:link w:val="Heading1"/>
    <w:rPr>
      <w:rFonts w:ascii="Calibri" w:eastAsia="Calibri" w:hAnsi="Calibri" w:cs="Calibri"/>
      <w:color w:val="000000"/>
      <w:sz w:val="40"/>
    </w:rPr>
  </w:style>
  <w:style w:type="paragraph" w:customStyle="1" w:styleId="footnotedescription">
    <w:name w:val="footnote description"/>
    <w:next w:val="Normal"/>
    <w:link w:val="footnotedescriptionChar"/>
    <w:hidden/>
    <w:pPr>
      <w:spacing w:after="0" w:line="257" w:lineRule="auto"/>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108/IJPPM-03-2019-0120" TargetMode="External"/><Relationship Id="rId13" Type="http://schemas.openxmlformats.org/officeDocument/2006/relationships/hyperlink" Target="https://doi.org/10.1108/IJPPM-03-2019-0120" TargetMode="External"/><Relationship Id="rId18" Type="http://schemas.openxmlformats.org/officeDocument/2006/relationships/hyperlink" Target="http://www.cambridge.org/us/academic/subjects/psychology/personality-psychology-and-individual-differences/personality-traits-3rd-edition" TargetMode="External"/><Relationship Id="rId26" Type="http://schemas.openxmlformats.org/officeDocument/2006/relationships/header" Target="header1.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1016/j.paid.2019.109700" TargetMode="External"/><Relationship Id="rId34" Type="http://schemas.openxmlformats.org/officeDocument/2006/relationships/hyperlink" Target="https://www.researchgate.net/publication/340541049" TargetMode="External"/><Relationship Id="rId7" Type="http://schemas.openxmlformats.org/officeDocument/2006/relationships/hyperlink" Target="https://doi.org/10.1108/IJPPM-03-2019-0120" TargetMode="External"/><Relationship Id="rId12" Type="http://schemas.openxmlformats.org/officeDocument/2006/relationships/hyperlink" Target="https://doi.org/10.1108/IJPPM-03-2019-0120" TargetMode="External"/><Relationship Id="rId17" Type="http://schemas.openxmlformats.org/officeDocument/2006/relationships/hyperlink" Target="http://www.cambridge.org/us/academic/subjects/psychology/personality-psychology-and-individual-differences/personality-traits-3rd-edition" TargetMode="External"/><Relationship Id="rId25" Type="http://schemas.openxmlformats.org/officeDocument/2006/relationships/hyperlink" Target="http://www.cambridge.org/us/academic/subjects/psychology/personality-psychology-and-individual-differences/personality-traits-3rd-edition" TargetMode="External"/><Relationship Id="rId33" Type="http://schemas.openxmlformats.org/officeDocument/2006/relationships/image" Target="media/image2.jp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mbridge.org/us/academic/subjects/psychology/personality-psychology-and-individual-differences/personality-traits-3rd-edition" TargetMode="External"/><Relationship Id="rId20" Type="http://schemas.openxmlformats.org/officeDocument/2006/relationships/hyperlink" Target="https://doi.org/10.1016/j.paid.2019.109700"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08/IJPPM-03-2019-0120" TargetMode="External"/><Relationship Id="rId24" Type="http://schemas.openxmlformats.org/officeDocument/2006/relationships/hyperlink" Target="http://www.cambridge.org/us/academic/subjects/psychology/personality-psychology-and-individual-differences/personality-traits-3rd-edition" TargetMode="External"/><Relationship Id="rId32" Type="http://schemas.openxmlformats.org/officeDocument/2006/relationships/image" Target="media/image1.jpg"/><Relationship Id="rId37"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https://doi.org/10.1108/IJPPM-03-2019-0120" TargetMode="External"/><Relationship Id="rId23" Type="http://schemas.openxmlformats.org/officeDocument/2006/relationships/hyperlink" Target="http://www.cambridge.org/us/academic/subjects/psychology/personality-psychology-and-individual-differences/personality-traits-3rd-edition" TargetMode="External"/><Relationship Id="rId28" Type="http://schemas.openxmlformats.org/officeDocument/2006/relationships/header" Target="header3.xml"/><Relationship Id="rId36" Type="http://schemas.openxmlformats.org/officeDocument/2006/relationships/header" Target="header8.xml"/><Relationship Id="rId10" Type="http://schemas.openxmlformats.org/officeDocument/2006/relationships/hyperlink" Target="https://doi.org/10.1108/IJPPM-03-2019-0120" TargetMode="External"/><Relationship Id="rId19" Type="http://schemas.openxmlformats.org/officeDocument/2006/relationships/hyperlink" Target="http://www.cambridge.org/us/academic/subjects/psychology/personality-psychology-and-individual-differences/personality-traits-3rd-edition"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doi.org/10.1108/IJPPM-03-2019-0120" TargetMode="External"/><Relationship Id="rId14" Type="http://schemas.openxmlformats.org/officeDocument/2006/relationships/hyperlink" Target="https://doi.org/10.1108/IJPPM-03-2019-0120" TargetMode="External"/><Relationship Id="rId22" Type="http://schemas.openxmlformats.org/officeDocument/2006/relationships/hyperlink" Target="https://doi.org/10.1016/j.paid.2019.109700" TargetMode="External"/><Relationship Id="rId27" Type="http://schemas.openxmlformats.org/officeDocument/2006/relationships/header" Target="header2.xml"/><Relationship Id="rId30" Type="http://schemas.openxmlformats.org/officeDocument/2006/relationships/header" Target="header5.xml"/><Relationship Id="rId35"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12739</Words>
  <Characters>72618</Characters>
  <Application>Microsoft Office Word</Application>
  <DocSecurity>0</DocSecurity>
  <Lines>605</Lines>
  <Paragraphs>170</Paragraphs>
  <ScaleCrop>false</ScaleCrop>
  <Company/>
  <LinksUpToDate>false</LinksUpToDate>
  <CharactersWithSpaces>85187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 al-masraf</dc:creator>
  <cp:keywords/>
  <cp:lastModifiedBy>Cassie Bowman</cp:lastModifiedBy>
  <cp:revision>2</cp:revision>
  <dcterms:created xsi:type="dcterms:W3CDTF">2022-09-23T10:05:00Z</dcterms:created>
  <dcterms:modified xsi:type="dcterms:W3CDTF">2022-09-23T10:05:00Z</dcterms:modified>
</cp:coreProperties>
</file>