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A Text-Mining-based Review of Articles published in ASCE Journal of Professional Issues in Engineering Education and Practice</w:t>
      </w:r>
    </w:p>
    <w:p>
      <w:pPr>
        <w:spacing w:after="0" w:line="480" w:lineRule="auto"/>
        <w:jc w:val="both"/>
        <w:rPr>
          <w:rFonts w:ascii="Times New Roman" w:hAnsi="Times New Roman" w:eastAsia="SimSun" w:cs="Times New Roman"/>
          <w:bCs/>
          <w:sz w:val="24"/>
          <w:szCs w:val="24"/>
        </w:rPr>
      </w:pPr>
      <w:r>
        <w:rPr>
          <w:rFonts w:ascii="Times New Roman" w:hAnsi="Times New Roman" w:eastAsia="SimSun" w:cs="Times New Roman"/>
          <w:bCs/>
          <w:sz w:val="24"/>
          <w:szCs w:val="24"/>
        </w:rPr>
        <w:t>Wei Chen</w:t>
      </w:r>
      <w:r>
        <w:rPr>
          <w:rFonts w:ascii="Times New Roman" w:hAnsi="Times New Roman" w:eastAsia="SimSun" w:cs="Times New Roman"/>
          <w:bCs/>
          <w:sz w:val="24"/>
          <w:szCs w:val="24"/>
          <w:vertAlign w:val="superscript"/>
        </w:rPr>
        <w:footnoteReference w:id="0"/>
      </w:r>
      <w:r>
        <w:rPr>
          <w:rFonts w:ascii="Times New Roman" w:hAnsi="Times New Roman" w:eastAsia="SimSun" w:cs="Times New Roman"/>
          <w:bCs/>
          <w:sz w:val="24"/>
          <w:szCs w:val="24"/>
        </w:rPr>
        <w:t>, Yidong Xu</w:t>
      </w:r>
      <w:r>
        <w:rPr>
          <w:rStyle w:val="10"/>
          <w:rFonts w:ascii="Times New Roman" w:hAnsi="Times New Roman" w:eastAsia="SimSun" w:cs="Times New Roman"/>
          <w:bCs/>
          <w:sz w:val="24"/>
          <w:szCs w:val="24"/>
        </w:rPr>
        <w:footnoteReference w:id="1"/>
      </w:r>
      <w:r>
        <w:rPr>
          <w:rFonts w:ascii="Times New Roman" w:hAnsi="Times New Roman" w:eastAsia="SimSun" w:cs="Times New Roman"/>
          <w:bCs/>
          <w:sz w:val="24"/>
          <w:szCs w:val="24"/>
        </w:rPr>
        <w:t>, Ruoyu Jin</w:t>
      </w:r>
      <w:r>
        <w:rPr>
          <w:rFonts w:ascii="Times New Roman" w:hAnsi="Times New Roman" w:eastAsia="SimSun" w:cs="Times New Roman"/>
          <w:bCs/>
          <w:sz w:val="24"/>
          <w:szCs w:val="24"/>
          <w:vertAlign w:val="superscript"/>
        </w:rPr>
        <w:footnoteReference w:id="2"/>
      </w:r>
      <w:r>
        <w:rPr>
          <w:rFonts w:ascii="Times New Roman" w:hAnsi="Times New Roman" w:eastAsia="SimSun" w:cs="Times New Roman"/>
          <w:bCs/>
          <w:sz w:val="24"/>
          <w:szCs w:val="24"/>
        </w:rPr>
        <w:t>, Dariusz Wanatowski</w:t>
      </w:r>
      <w:r>
        <w:rPr>
          <w:rFonts w:ascii="Times New Roman" w:hAnsi="Times New Roman" w:eastAsia="SimSun" w:cs="Times New Roman"/>
          <w:bCs/>
          <w:sz w:val="24"/>
          <w:szCs w:val="24"/>
          <w:vertAlign w:val="superscript"/>
        </w:rPr>
        <w:footnoteReference w:id="3"/>
      </w:r>
      <w:r>
        <w:rPr>
          <w:rFonts w:ascii="Times New Roman" w:hAnsi="Times New Roman" w:eastAsia="SimSun" w:cs="Times New Roman"/>
          <w:bCs/>
          <w:sz w:val="24"/>
          <w:szCs w:val="24"/>
        </w:rPr>
        <w:t xml:space="preserve"> MASCE</w:t>
      </w:r>
    </w:p>
    <w:p>
      <w:pPr>
        <w:spacing w:after="0" w:line="480" w:lineRule="auto"/>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Abstract</w:t>
      </w:r>
    </w:p>
    <w:p>
      <w:pPr>
        <w:spacing w:after="0" w:line="480" w:lineRule="auto"/>
        <w:ind w:firstLine="425"/>
        <w:jc w:val="both"/>
        <w:rPr>
          <w:rFonts w:ascii="Times New Roman" w:hAnsi="Times New Roman" w:eastAsia="SimSun" w:cs="Times New Roman"/>
          <w:bCs/>
          <w:sz w:val="24"/>
          <w:szCs w:val="24"/>
        </w:rPr>
      </w:pPr>
      <w:r>
        <w:rPr>
          <w:rFonts w:ascii="Times New Roman" w:hAnsi="Times New Roman" w:eastAsia="SimSun" w:cs="Times New Roman"/>
          <w:bCs/>
          <w:sz w:val="24"/>
          <w:szCs w:val="24"/>
        </w:rPr>
        <w:t xml:space="preserve">This study extends the existing reviews targeting on </w:t>
      </w:r>
      <w:r>
        <w:rPr>
          <w:rFonts w:ascii="Times New Roman" w:hAnsi="Times New Roman" w:eastAsia="SimSun" w:cs="Times New Roman"/>
          <w:bCs/>
          <w:i/>
          <w:sz w:val="24"/>
          <w:szCs w:val="24"/>
        </w:rPr>
        <w:t>Journal of Professional Issues in Engineering Education and Practice</w:t>
      </w:r>
      <w:r>
        <w:rPr>
          <w:rFonts w:ascii="Times New Roman" w:hAnsi="Times New Roman" w:eastAsia="SimSun" w:cs="Times New Roman"/>
          <w:bCs/>
          <w:sz w:val="24"/>
          <w:szCs w:val="24"/>
        </w:rPr>
        <w:t xml:space="preserve"> (JPIEEP) by incorporating the text-mining review methodology. A total of </w:t>
      </w:r>
      <w:r>
        <w:rPr>
          <w:rFonts w:ascii="Times New Roman" w:hAnsi="Times New Roman" w:eastAsia="SimSun" w:cs="Times New Roman"/>
          <w:bCs/>
          <w:i/>
          <w:sz w:val="24"/>
          <w:szCs w:val="24"/>
        </w:rPr>
        <w:t>1,810</w:t>
      </w:r>
      <w:r>
        <w:rPr>
          <w:rFonts w:ascii="Times New Roman" w:hAnsi="Times New Roman" w:eastAsia="SimSun" w:cs="Times New Roman"/>
          <w:bCs/>
          <w:sz w:val="24"/>
          <w:szCs w:val="24"/>
        </w:rPr>
        <w:t xml:space="preserve"> papers published in JPIEEP since 1982 were selected as the literature sample. Dividing the whole sample into four sub</w:t>
      </w:r>
      <w:r>
        <w:rPr>
          <w:rFonts w:ascii="Times New Roman" w:hAnsi="Times New Roman" w:eastAsia="SimSun" w:cs="Times New Roman"/>
          <w:bCs/>
          <w:sz w:val="24"/>
          <w:szCs w:val="24"/>
          <w:lang w:val="en-GB"/>
        </w:rPr>
        <w:t>-</w:t>
      </w:r>
      <w:r>
        <w:rPr>
          <w:rFonts w:ascii="Times New Roman" w:hAnsi="Times New Roman" w:eastAsia="SimSun" w:cs="Times New Roman"/>
          <w:bCs/>
          <w:sz w:val="24"/>
          <w:szCs w:val="24"/>
        </w:rPr>
        <w:t xml:space="preserve">samples according to publication time spans, this review indicates that literature published before 2000, especially articles from the 1982-1991 period emphasized more civil engineering related practical and practical issues (e.g., legislation). Since early 2000s, literature from JPIEEP has been focusing more on engineering education-based research, such as teaching methods and undergraduate education. Specifically, more recent studies show emerging topics of the education and practical subjects (i.e., BIM and sustainability), pedagogical approach (i.e., problem-based learning, active learning, simulation, teamwork, and distance education), and diversity issues. Accordingly, future research directions are proposed, such as integration of emerging pedagogical methods in the emerging subjects (e.g., BIM). This study contributes to review of engineering education and practice by demonstrating that the text-mining approach could be reproduced to assist other review-based studies. Finally, this Technical Note addresses questions regarding the latest research topics and proposes directions for future scholarly work.  </w:t>
      </w:r>
    </w:p>
    <w:p>
      <w:pPr>
        <w:spacing w:after="0" w:line="480" w:lineRule="auto"/>
        <w:jc w:val="both"/>
        <w:rPr>
          <w:rFonts w:ascii="Times New Roman" w:hAnsi="Times New Roman" w:eastAsia="SimSun" w:cs="Times New Roman"/>
          <w:bCs/>
          <w:sz w:val="24"/>
          <w:szCs w:val="24"/>
        </w:rPr>
      </w:pPr>
      <w:r>
        <w:rPr>
          <w:rFonts w:ascii="Times New Roman" w:hAnsi="Times New Roman" w:eastAsia="SimSun" w:cs="Times New Roman"/>
          <w:b/>
          <w:bCs/>
          <w:sz w:val="24"/>
          <w:szCs w:val="24"/>
        </w:rPr>
        <w:t xml:space="preserve">Keywords: </w:t>
      </w:r>
      <w:r>
        <w:rPr>
          <w:rFonts w:ascii="Times New Roman" w:hAnsi="Times New Roman" w:eastAsia="SimSun" w:cs="Times New Roman"/>
          <w:bCs/>
          <w:sz w:val="24"/>
          <w:szCs w:val="24"/>
        </w:rPr>
        <w:t xml:space="preserve">Literature review; engineering education; professional practice; text-mining </w:t>
      </w:r>
    </w:p>
    <w:p>
      <w:pPr>
        <w:spacing w:after="0" w:line="480" w:lineRule="auto"/>
        <w:contextualSpacing/>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Introduction</w:t>
      </w:r>
    </w:p>
    <w:p>
      <w:pPr>
        <w:spacing w:after="0" w:line="480" w:lineRule="auto"/>
        <w:ind w:firstLine="425"/>
        <w:jc w:val="both"/>
        <w:rPr>
          <w:rFonts w:ascii="Times New Roman" w:hAnsi="Times New Roman" w:eastAsia="SimSun" w:cs="Times New Roman"/>
          <w:bCs/>
          <w:sz w:val="24"/>
          <w:szCs w:val="24"/>
        </w:rPr>
      </w:pPr>
      <w:r>
        <w:rPr>
          <w:rFonts w:ascii="Times New Roman" w:hAnsi="Times New Roman" w:eastAsia="SimSun" w:cs="Times New Roman"/>
          <w:bCs/>
          <w:i/>
          <w:sz w:val="24"/>
          <w:szCs w:val="24"/>
        </w:rPr>
        <w:t>Journal of Professional Issues in Engineering Education and Practice</w:t>
      </w:r>
      <w:r>
        <w:rPr>
          <w:rFonts w:ascii="Times New Roman" w:hAnsi="Times New Roman" w:eastAsia="SimSun" w:cs="Times New Roman"/>
          <w:bCs/>
          <w:sz w:val="24"/>
          <w:szCs w:val="24"/>
        </w:rPr>
        <w:t xml:space="preserve"> (JPIEEP) publishes both engineering education and professional practice related papers. However, over the years it has evolved in its scope more towards education (Barry and Roberts, 2016). It has also been indicated by Barry and Roberts (2016) that there have been more education-based scholarly research in the field of civil engineering. Continuing from the study of Barry and Roberts (2016), further work can be performed to specifically identify  the mainstream and latest research topics published in JPIEEP, as well as how these research topics change over time. </w:t>
      </w:r>
    </w:p>
    <w:p>
      <w:pPr>
        <w:spacing w:after="0" w:line="480" w:lineRule="auto"/>
        <w:ind w:firstLine="425"/>
        <w:jc w:val="both"/>
        <w:rPr>
          <w:rFonts w:ascii="Times New Roman" w:hAnsi="Times New Roman" w:eastAsia="SimSun" w:cs="Times New Roman"/>
          <w:bCs/>
          <w:color w:val="auto"/>
          <w:sz w:val="24"/>
          <w:szCs w:val="24"/>
        </w:rPr>
      </w:pPr>
      <w:r>
        <w:rPr>
          <w:rFonts w:ascii="Times New Roman" w:hAnsi="Times New Roman" w:cs="Times New Roman"/>
          <w:color w:val="000000"/>
          <w:sz w:val="24"/>
          <w:szCs w:val="24"/>
        </w:rPr>
        <w:t xml:space="preserve">Although Wankat (1999, 2004) and Whitin and Sheppard (2004) provided reviews of several papers published in </w:t>
      </w:r>
      <w:r>
        <w:rPr>
          <w:rFonts w:ascii="Times New Roman" w:hAnsi="Times New Roman" w:eastAsia="SimSun" w:cs="Times New Roman"/>
          <w:bCs/>
          <w:sz w:val="24"/>
          <w:szCs w:val="24"/>
        </w:rPr>
        <w:t>JPIEEP</w:t>
      </w:r>
      <w:r>
        <w:rPr>
          <w:rFonts w:ascii="Times New Roman" w:hAnsi="Times New Roman" w:cs="Times New Roman"/>
          <w:color w:val="000000"/>
          <w:sz w:val="24"/>
          <w:szCs w:val="24"/>
        </w:rPr>
        <w:t xml:space="preserve">, there have been limited studies to continue the review in this journal to provide the latest trend analysis of main research topics. Another drawback of many existing review-based studies (e.g., </w:t>
      </w:r>
      <w:r>
        <w:rPr>
          <w:rFonts w:ascii="Times New Roman" w:hAnsi="Times New Roman" w:cs="Times New Roman"/>
          <w:sz w:val="24"/>
          <w:szCs w:val="24"/>
        </w:rPr>
        <w:t>Li et al., 2014) is that they have been based on manual reviews prone to subjectivity and restricted in their lack of reproducibility (</w:t>
      </w:r>
      <w:r>
        <w:rPr>
          <w:rFonts w:ascii="Times New Roman" w:hAnsi="Times New Roman" w:cs="Times New Roman"/>
          <w:color w:val="000000"/>
          <w:sz w:val="24"/>
          <w:szCs w:val="24"/>
        </w:rPr>
        <w:t>Hosseini</w:t>
      </w:r>
      <w:r>
        <w:rPr>
          <w:rFonts w:ascii="Times New Roman" w:hAnsi="Times New Roman" w:cs="Times New Roman"/>
          <w:sz w:val="24"/>
          <w:szCs w:val="24"/>
        </w:rPr>
        <w:t xml:space="preserve"> et al., 2018). </w:t>
      </w:r>
      <w:r>
        <w:rPr>
          <w:rFonts w:ascii="Times New Roman" w:hAnsi="Times New Roman" w:cs="Times New Roman"/>
          <w:color w:val="000000"/>
          <w:sz w:val="24"/>
          <w:szCs w:val="24"/>
        </w:rPr>
        <w:t xml:space="preserve"> This subjectivity includes identifying keywords in the selected literature sample. A text-mining-based review method proposed by van Eck and Waltman (2014) could minimize the subjectivity and also reduce human errors. </w:t>
      </w:r>
      <w:r>
        <w:rPr>
          <w:rFonts w:ascii="Times New Roman" w:hAnsi="Times New Roman" w:cs="Times New Roman"/>
          <w:color w:val="auto"/>
          <w:sz w:val="24"/>
          <w:szCs w:val="24"/>
        </w:rPr>
        <w:t xml:space="preserve">A text-mining-based review introduced in this study can also form a part of the systematic review approach recommended by Borrego et al. (2014) in terms of uncovering patterns, connections, relationships, and trends across multiple studies. It can also complement the analytic review approach conducted by Hurwitz et al. (2016) by quantitatively measuring the popularity and impact of research topics in a given literature sample.    </w:t>
      </w:r>
    </w:p>
    <w:p>
      <w:pPr>
        <w:spacing w:after="0" w:line="480" w:lineRule="auto"/>
        <w:ind w:firstLine="425"/>
        <w:jc w:val="both"/>
        <w:rPr>
          <w:rFonts w:ascii="Times New Roman" w:hAnsi="Times New Roman" w:eastAsia="SimSun" w:cs="Times New Roman"/>
          <w:bCs/>
          <w:sz w:val="24"/>
          <w:szCs w:val="24"/>
        </w:rPr>
      </w:pPr>
      <w:r>
        <w:rPr>
          <w:rFonts w:ascii="Times New Roman" w:hAnsi="Times New Roman" w:eastAsia="SimSun" w:cs="Times New Roman"/>
          <w:bCs/>
          <w:sz w:val="24"/>
          <w:szCs w:val="24"/>
        </w:rPr>
        <w:t xml:space="preserve"> The more recent review-based study of Barry and Roberts (2016) provided a comprehensive review of publications in JPIEEP by offering the prescriptive data such as the citation rates, author affiliations, frequency of keywords, and international collaborations. Researchers perceive the work of Barry and Roberts (2016) more in the general view, which was based more on the overall movement of the journal indicated by prescriptive data. For example, it was concluded that the citation rate of articles published by the journal had increased, contributing to the increased impact factor of the journal (Barry and Roberts, 2016). This review-based study aims to extend the earlier review work performed by Barry and Roberts(2016) in a more specific and technical perspective, particularly: (1) this study targeted technical keywords in the literature sample of JPIEEP by addressing the latest research topics since 2010. A comparative study of main keywords from papers published in different periods. These keywords would be more technical and specific, e.g., “problem-based learning” instead of “engineering education”, or “geotechnical engineering” instead of the general term “civil engineering”; (2) this study applies a text-mining approach to allow automatic computation of frequency and citation related measurements for keywords and documents. Using a visualized and quantitative method, this new review methodology also enables a more in-depth analysis of main research keywords in JPIEEP; (3) this study further provides a summary of most influential publications from JPIEEP measured by not only total citation or frequency, but also normalized citation, </w:t>
      </w:r>
      <w:r>
        <w:rPr>
          <w:rFonts w:ascii="Times New Roman" w:hAnsi="Times New Roman" w:eastAsia="SimSun" w:cs="Times New Roman"/>
          <w:bCs/>
          <w:color w:val="auto"/>
          <w:sz w:val="24"/>
          <w:szCs w:val="24"/>
        </w:rPr>
        <w:t>which was a quantitative measurement of a publication or keyword’s influence by correcting the bias that older publications gain more time to receive citations (van Eck and Waltman, 2017).</w:t>
      </w:r>
      <w:r>
        <w:rPr>
          <w:rFonts w:ascii="Times New Roman" w:hAnsi="Times New Roman" w:eastAsia="SimSun" w:cs="Times New Roman"/>
          <w:bCs/>
          <w:color w:val="FF0000"/>
          <w:sz w:val="24"/>
          <w:szCs w:val="24"/>
        </w:rPr>
        <w:t xml:space="preserve"> </w:t>
      </w:r>
      <w:r>
        <w:rPr>
          <w:rFonts w:ascii="Times New Roman" w:hAnsi="Times New Roman" w:eastAsia="SimSun" w:cs="Times New Roman"/>
          <w:bCs/>
          <w:sz w:val="24"/>
          <w:szCs w:val="24"/>
        </w:rPr>
        <w:t xml:space="preserve">Overall, this Technical Note contributes to the body of knowledge in civil engineering education and practice by utilizing the database of JPIEEP in that: (1) it provides the in-depth analysis of the emerging research focuses and influential studies; and (2) it serves as a guide for scholars by offering an overview of the research trend and recommending future research topics. The text-mining-based review approach used in this study could also be applied to other review-based research.   </w:t>
      </w:r>
    </w:p>
    <w:p>
      <w:pPr>
        <w:spacing w:after="0" w:line="480" w:lineRule="auto"/>
        <w:contextualSpacing/>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Text-mining-based review method</w:t>
      </w:r>
    </w:p>
    <w:p>
      <w:pPr>
        <w:spacing w:after="0" w:line="480" w:lineRule="auto"/>
        <w:ind w:firstLine="425"/>
        <w:jc w:val="both"/>
        <w:rPr>
          <w:rFonts w:ascii="Times New Roman" w:hAnsi="Times New Roman" w:eastAsia="SimSun" w:cs="Times New Roman"/>
          <w:bCs/>
          <w:sz w:val="24"/>
          <w:szCs w:val="24"/>
        </w:rPr>
      </w:pPr>
      <w:r>
        <w:rPr>
          <w:rFonts w:ascii="Times New Roman" w:hAnsi="Times New Roman" w:eastAsia="SimSun" w:cs="Times New Roman"/>
          <w:bCs/>
          <w:sz w:val="24"/>
          <w:szCs w:val="24"/>
        </w:rPr>
        <w:t xml:space="preserve">The text-mining-based review method adopted in this study incorporated the citation analysis (e.g., normalized citation). It started from downloading all JPIEEP articles which had been indexed in </w:t>
      </w:r>
      <w:r>
        <w:rPr>
          <w:rFonts w:ascii="Times New Roman" w:hAnsi="Times New Roman" w:eastAsia="SimSun" w:cs="Times New Roman"/>
          <w:bCs/>
          <w:i/>
          <w:sz w:val="24"/>
          <w:szCs w:val="24"/>
        </w:rPr>
        <w:t>Scopus</w:t>
      </w:r>
      <w:r>
        <w:rPr>
          <w:rFonts w:ascii="Times New Roman" w:hAnsi="Times New Roman" w:eastAsia="SimSun" w:cs="Times New Roman"/>
          <w:bCs/>
          <w:sz w:val="24"/>
          <w:szCs w:val="24"/>
        </w:rPr>
        <w:t xml:space="preserve">, the mainstream database of scientific literature. All types of </w:t>
      </w:r>
      <w:r>
        <w:rPr>
          <w:rFonts w:ascii="Times New Roman" w:hAnsi="Times New Roman" w:eastAsia="SimSun" w:cs="Times New Roman"/>
          <w:bCs/>
          <w:i/>
          <w:sz w:val="24"/>
          <w:szCs w:val="24"/>
        </w:rPr>
        <w:t>Scopus</w:t>
      </w:r>
      <w:r>
        <w:rPr>
          <w:rFonts w:ascii="Times New Roman" w:hAnsi="Times New Roman" w:eastAsia="SimSun" w:cs="Times New Roman"/>
          <w:bCs/>
          <w:sz w:val="24"/>
          <w:szCs w:val="24"/>
        </w:rPr>
        <w:t xml:space="preserve">-indexed papers from JPIEEP, including Technical Paper, Technical Note, and Case Study digitally available since 1982, were adopted as the literature sample saved in </w:t>
      </w:r>
      <w:r>
        <w:rPr>
          <w:rFonts w:ascii="Times New Roman" w:hAnsi="Times New Roman" w:eastAsia="SimSun" w:cs="Times New Roman"/>
          <w:bCs/>
          <w:i/>
          <w:sz w:val="24"/>
          <w:szCs w:val="24"/>
        </w:rPr>
        <w:t>CVS</w:t>
      </w:r>
      <w:r>
        <w:rPr>
          <w:rFonts w:ascii="Times New Roman" w:hAnsi="Times New Roman" w:eastAsia="SimSun" w:cs="Times New Roman"/>
          <w:bCs/>
          <w:sz w:val="24"/>
          <w:szCs w:val="24"/>
        </w:rPr>
        <w:t xml:space="preserve">-based data file. Due to the electronic data availability in </w:t>
      </w:r>
      <w:r>
        <w:rPr>
          <w:rFonts w:ascii="Times New Roman" w:hAnsi="Times New Roman" w:eastAsia="SimSun" w:cs="Times New Roman"/>
          <w:bCs/>
          <w:i/>
          <w:sz w:val="24"/>
          <w:szCs w:val="24"/>
        </w:rPr>
        <w:t>Scopus</w:t>
      </w:r>
      <w:r>
        <w:rPr>
          <w:rFonts w:ascii="Times New Roman" w:hAnsi="Times New Roman" w:eastAsia="SimSun" w:cs="Times New Roman"/>
          <w:bCs/>
          <w:sz w:val="24"/>
          <w:szCs w:val="24"/>
        </w:rPr>
        <w:t>,</w:t>
      </w:r>
      <w:r>
        <w:rPr>
          <w:rFonts w:ascii="Times New Roman" w:hAnsi="Times New Roman" w:eastAsia="SimSun" w:cs="Times New Roman"/>
          <w:bCs/>
          <w:color w:val="auto"/>
          <w:sz w:val="24"/>
          <w:szCs w:val="24"/>
        </w:rPr>
        <w:t xml:space="preserve"> papers published before 1982 were not included for the text-mining-based review. The database of the sample was then uploaded into </w:t>
      </w:r>
      <w:r>
        <w:rPr>
          <w:rFonts w:ascii="Times New Roman" w:hAnsi="Times New Roman" w:eastAsia="SimSun" w:cs="Times New Roman"/>
          <w:i/>
          <w:color w:val="auto"/>
          <w:sz w:val="24"/>
          <w:szCs w:val="24"/>
        </w:rPr>
        <w:t>VOSViewer</w:t>
      </w:r>
      <w:r>
        <w:rPr>
          <w:rFonts w:ascii="Times New Roman" w:hAnsi="Times New Roman" w:eastAsia="SimSun" w:cs="Times New Roman"/>
          <w:color w:val="auto"/>
          <w:sz w:val="24"/>
          <w:szCs w:val="24"/>
        </w:rPr>
        <w:t xml:space="preserve"> (van Eck and Waltman, 2010), a text-mining tool to conduct the literature review. According to van Eck and Waltman (2014), </w:t>
      </w:r>
      <w:r>
        <w:rPr>
          <w:rFonts w:ascii="Times New Roman" w:hAnsi="Times New Roman" w:eastAsia="SimSun" w:cs="Times New Roman"/>
          <w:i/>
          <w:color w:val="auto"/>
          <w:sz w:val="24"/>
          <w:szCs w:val="24"/>
        </w:rPr>
        <w:t>VOSViewer</w:t>
      </w:r>
      <w:r>
        <w:rPr>
          <w:rFonts w:ascii="Times New Roman" w:hAnsi="Times New Roman" w:eastAsia="SimSun" w:cs="Times New Roman"/>
          <w:color w:val="auto"/>
          <w:sz w:val="24"/>
          <w:szCs w:val="24"/>
        </w:rPr>
        <w:t xml:space="preserve"> fits the purpose of visualizing larger networks with special text mining features.  Consistent to the data categories adopted in the review conducted by Pietroforte and Stefani (2004), the abstract, keywords, and article title were saved in </w:t>
      </w:r>
      <w:r>
        <w:rPr>
          <w:rFonts w:ascii="Times New Roman" w:hAnsi="Times New Roman" w:eastAsia="SimSun" w:cs="Times New Roman"/>
          <w:i/>
          <w:color w:val="auto"/>
          <w:sz w:val="24"/>
          <w:szCs w:val="24"/>
        </w:rPr>
        <w:t>CVS</w:t>
      </w:r>
      <w:r>
        <w:rPr>
          <w:rFonts w:ascii="Times New Roman" w:hAnsi="Times New Roman" w:eastAsia="SimSun" w:cs="Times New Roman"/>
          <w:color w:val="auto"/>
          <w:sz w:val="24"/>
          <w:szCs w:val="24"/>
        </w:rPr>
        <w:t xml:space="preserve"> files for the review. </w:t>
      </w:r>
      <w:r>
        <w:rPr>
          <w:rFonts w:ascii="Times New Roman" w:hAnsi="Times New Roman" w:eastAsia="SimSun" w:cs="Times New Roman"/>
          <w:color w:val="FF0000"/>
          <w:sz w:val="24"/>
          <w:szCs w:val="24"/>
        </w:rPr>
        <w:t xml:space="preserve"> </w:t>
      </w:r>
      <w:r>
        <w:rPr>
          <w:rFonts w:ascii="Times New Roman" w:hAnsi="Times New Roman" w:eastAsia="SimSun" w:cs="Times New Roman"/>
          <w:sz w:val="24"/>
          <w:szCs w:val="24"/>
        </w:rPr>
        <w:t xml:space="preserve">A total of </w:t>
      </w:r>
      <w:r>
        <w:rPr>
          <w:rFonts w:ascii="Times New Roman" w:hAnsi="Times New Roman" w:eastAsia="SimSun" w:cs="Times New Roman"/>
          <w:i/>
          <w:sz w:val="24"/>
          <w:szCs w:val="24"/>
        </w:rPr>
        <w:t xml:space="preserve">1,810 </w:t>
      </w:r>
      <w:r>
        <w:rPr>
          <w:rFonts w:ascii="Times New Roman" w:hAnsi="Times New Roman" w:eastAsia="SimSun" w:cs="Times New Roman"/>
          <w:sz w:val="24"/>
          <w:szCs w:val="24"/>
        </w:rPr>
        <w:t xml:space="preserve">papers were found from </w:t>
      </w:r>
      <w:r>
        <w:rPr>
          <w:rFonts w:ascii="Times New Roman" w:hAnsi="Times New Roman" w:eastAsia="SimSun" w:cs="Times New Roman"/>
          <w:bCs/>
          <w:i/>
          <w:sz w:val="24"/>
          <w:szCs w:val="24"/>
        </w:rPr>
        <w:t>Scopus</w:t>
      </w:r>
      <w:r>
        <w:rPr>
          <w:rFonts w:ascii="Times New Roman" w:hAnsi="Times New Roman" w:eastAsia="SimSun" w:cs="Times New Roman"/>
          <w:bCs/>
          <w:sz w:val="24"/>
          <w:szCs w:val="24"/>
        </w:rPr>
        <w:t>, with the first JPIEEP paper indexed in 1982. This whole literature sample was then divided evenly into four sub</w:t>
      </w:r>
      <w:r>
        <w:rPr>
          <w:rFonts w:ascii="Times New Roman" w:hAnsi="Times New Roman" w:eastAsia="SimSun" w:cs="Times New Roman"/>
          <w:bCs/>
          <w:sz w:val="24"/>
          <w:szCs w:val="24"/>
          <w:lang w:val="en-GB"/>
        </w:rPr>
        <w:t>-</w:t>
      </w:r>
      <w:r>
        <w:rPr>
          <w:rFonts w:ascii="Times New Roman" w:hAnsi="Times New Roman" w:eastAsia="SimSun" w:cs="Times New Roman"/>
          <w:bCs/>
          <w:sz w:val="24"/>
          <w:szCs w:val="24"/>
        </w:rPr>
        <w:t>samples, namely the subsample of papers published from 2010 to the end of 2018,from 2001 to 2009, from 1992 to 2000, and from 1982 to 1991. Each sub</w:t>
      </w:r>
      <w:r>
        <w:rPr>
          <w:rFonts w:ascii="Times New Roman" w:hAnsi="Times New Roman" w:eastAsia="SimSun" w:cs="Times New Roman"/>
          <w:bCs/>
          <w:sz w:val="24"/>
          <w:szCs w:val="24"/>
          <w:lang w:val="en-GB"/>
        </w:rPr>
        <w:t>-</w:t>
      </w:r>
      <w:r>
        <w:rPr>
          <w:rFonts w:ascii="Times New Roman" w:hAnsi="Times New Roman" w:eastAsia="SimSun" w:cs="Times New Roman"/>
          <w:bCs/>
          <w:sz w:val="24"/>
          <w:szCs w:val="24"/>
        </w:rPr>
        <w:t>sample of literature was based on a nine-year period. Although the sub</w:t>
      </w:r>
      <w:r>
        <w:rPr>
          <w:rFonts w:ascii="Times New Roman" w:hAnsi="Times New Roman" w:eastAsia="SimSun" w:cs="Times New Roman"/>
          <w:bCs/>
          <w:sz w:val="24"/>
          <w:szCs w:val="24"/>
          <w:lang w:val="en-GB"/>
        </w:rPr>
        <w:t>-</w:t>
      </w:r>
      <w:r>
        <w:rPr>
          <w:rFonts w:ascii="Times New Roman" w:hAnsi="Times New Roman" w:eastAsia="SimSun" w:cs="Times New Roman"/>
          <w:bCs/>
          <w:sz w:val="24"/>
          <w:szCs w:val="24"/>
        </w:rPr>
        <w:t>sample from 1982 to 1991 cover a ten-year period, only four papers published in 1982 were indexed in Scopus, allowing them to be combined with the nine-year span until 1991. The aim of dividing into four sub</w:t>
      </w:r>
      <w:r>
        <w:rPr>
          <w:rFonts w:ascii="Times New Roman" w:hAnsi="Times New Roman" w:eastAsia="SimSun" w:cs="Times New Roman"/>
          <w:bCs/>
          <w:sz w:val="24"/>
          <w:szCs w:val="24"/>
          <w:lang w:val="en-GB"/>
        </w:rPr>
        <w:t>-</w:t>
      </w:r>
      <w:r>
        <w:rPr>
          <w:rFonts w:ascii="Times New Roman" w:hAnsi="Times New Roman" w:eastAsia="SimSun" w:cs="Times New Roman"/>
          <w:bCs/>
          <w:sz w:val="24"/>
          <w:szCs w:val="24"/>
        </w:rPr>
        <w:t xml:space="preserve">samples was to allow the comparative analysis of research keywords to explore the evolvement of research topics in the past decades. Besides the keyword analysis, most influential studies published in JPIEEP measured by occurrence (i.e., frequency) and normalized citation were also identified, enabling a further in-depth analysis of the research focuses in JPIEEP.   </w:t>
      </w:r>
    </w:p>
    <w:p>
      <w:pPr>
        <w:spacing w:after="0" w:line="480" w:lineRule="auto"/>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Review results</w:t>
      </w:r>
    </w:p>
    <w:p>
      <w:pPr>
        <w:spacing w:after="0" w:line="480" w:lineRule="auto"/>
        <w:ind w:firstLine="425"/>
        <w:jc w:val="both"/>
        <w:rPr>
          <w:rFonts w:ascii="Times New Roman" w:hAnsi="Times New Roman" w:eastAsia="SimSun" w:cs="Times New Roman"/>
          <w:bCs/>
          <w:sz w:val="24"/>
          <w:szCs w:val="24"/>
        </w:rPr>
      </w:pPr>
      <w:r>
        <w:rPr>
          <w:rFonts w:ascii="Times New Roman" w:hAnsi="Times New Roman" w:eastAsia="SimSun" w:cs="Times New Roman"/>
          <w:bCs/>
          <w:color w:val="auto"/>
          <w:sz w:val="24"/>
          <w:szCs w:val="24"/>
        </w:rPr>
        <w:t xml:space="preserve">A total of </w:t>
      </w:r>
      <w:r>
        <w:rPr>
          <w:rFonts w:ascii="Times New Roman" w:hAnsi="Times New Roman" w:eastAsia="SimSun" w:cs="Times New Roman"/>
          <w:bCs/>
          <w:i/>
          <w:color w:val="auto"/>
          <w:sz w:val="24"/>
          <w:szCs w:val="24"/>
        </w:rPr>
        <w:t>390</w:t>
      </w:r>
      <w:r>
        <w:rPr>
          <w:rFonts w:ascii="Times New Roman" w:hAnsi="Times New Roman" w:eastAsia="SimSun" w:cs="Times New Roman"/>
          <w:bCs/>
          <w:color w:val="auto"/>
          <w:sz w:val="24"/>
          <w:szCs w:val="24"/>
        </w:rPr>
        <w:t xml:space="preserve">, </w:t>
      </w:r>
      <w:r>
        <w:rPr>
          <w:rFonts w:ascii="Times New Roman" w:hAnsi="Times New Roman" w:eastAsia="SimSun" w:cs="Times New Roman"/>
          <w:bCs/>
          <w:i/>
          <w:color w:val="auto"/>
          <w:sz w:val="24"/>
          <w:szCs w:val="24"/>
        </w:rPr>
        <w:t>414</w:t>
      </w:r>
      <w:r>
        <w:rPr>
          <w:rFonts w:ascii="Times New Roman" w:hAnsi="Times New Roman" w:eastAsia="SimSun" w:cs="Times New Roman"/>
          <w:bCs/>
          <w:color w:val="auto"/>
          <w:sz w:val="24"/>
          <w:szCs w:val="24"/>
        </w:rPr>
        <w:t xml:space="preserve">, </w:t>
      </w:r>
      <w:r>
        <w:rPr>
          <w:rFonts w:ascii="Times New Roman" w:hAnsi="Times New Roman" w:eastAsia="SimSun" w:cs="Times New Roman"/>
          <w:bCs/>
          <w:i/>
          <w:color w:val="auto"/>
          <w:sz w:val="24"/>
          <w:szCs w:val="24"/>
        </w:rPr>
        <w:t>462</w:t>
      </w:r>
      <w:r>
        <w:rPr>
          <w:rFonts w:ascii="Times New Roman" w:hAnsi="Times New Roman" w:eastAsia="SimSun" w:cs="Times New Roman"/>
          <w:bCs/>
          <w:color w:val="auto"/>
          <w:sz w:val="24"/>
          <w:szCs w:val="24"/>
        </w:rPr>
        <w:t xml:space="preserve">, and </w:t>
      </w:r>
      <w:r>
        <w:rPr>
          <w:rFonts w:ascii="Times New Roman" w:hAnsi="Times New Roman" w:eastAsia="SimSun" w:cs="Times New Roman"/>
          <w:bCs/>
          <w:i/>
          <w:color w:val="auto"/>
          <w:sz w:val="24"/>
          <w:szCs w:val="24"/>
        </w:rPr>
        <w:t xml:space="preserve">544 </w:t>
      </w:r>
      <w:r>
        <w:rPr>
          <w:rFonts w:ascii="Times New Roman" w:hAnsi="Times New Roman" w:eastAsia="SimSun" w:cs="Times New Roman"/>
          <w:bCs/>
          <w:color w:val="auto"/>
          <w:sz w:val="24"/>
          <w:szCs w:val="24"/>
        </w:rPr>
        <w:t>papers fell into the sub</w:t>
      </w:r>
      <w:r>
        <w:rPr>
          <w:rFonts w:ascii="Times New Roman" w:hAnsi="Times New Roman" w:eastAsia="SimSun" w:cs="Times New Roman"/>
          <w:bCs/>
          <w:color w:val="auto"/>
          <w:sz w:val="24"/>
          <w:szCs w:val="24"/>
          <w:lang w:val="en-GB"/>
        </w:rPr>
        <w:t>-</w:t>
      </w:r>
      <w:r>
        <w:rPr>
          <w:rFonts w:ascii="Times New Roman" w:hAnsi="Times New Roman" w:eastAsia="SimSun" w:cs="Times New Roman"/>
          <w:bCs/>
          <w:color w:val="auto"/>
          <w:sz w:val="24"/>
          <w:szCs w:val="24"/>
        </w:rPr>
        <w:t xml:space="preserve">samples of literature published in the periods of 1981-1991, 1992-2000, 2002-2009, and 2010-2018 respectively. </w:t>
      </w:r>
      <w:r>
        <w:rPr>
          <w:rFonts w:ascii="Times New Roman" w:hAnsi="Times New Roman" w:eastAsia="SimSun" w:cs="Times New Roman"/>
          <w:bCs/>
          <w:sz w:val="24"/>
          <w:szCs w:val="24"/>
        </w:rPr>
        <w:t xml:space="preserve">Following the text-mining-based analysis in </w:t>
      </w:r>
      <w:r>
        <w:rPr>
          <w:rFonts w:ascii="Times New Roman" w:hAnsi="Times New Roman" w:eastAsia="SimSun" w:cs="Times New Roman"/>
          <w:bCs/>
          <w:i/>
          <w:sz w:val="24"/>
          <w:szCs w:val="24"/>
        </w:rPr>
        <w:t>VOSViewer</w:t>
      </w:r>
      <w:r>
        <w:rPr>
          <w:rFonts w:ascii="Times New Roman" w:hAnsi="Times New Roman" w:eastAsia="SimSun" w:cs="Times New Roman"/>
          <w:bCs/>
          <w:sz w:val="24"/>
          <w:szCs w:val="24"/>
        </w:rPr>
        <w:t>, the four sub</w:t>
      </w:r>
      <w:r>
        <w:rPr>
          <w:rFonts w:ascii="Times New Roman" w:hAnsi="Times New Roman" w:eastAsia="SimSun" w:cs="Times New Roman"/>
          <w:bCs/>
          <w:sz w:val="24"/>
          <w:szCs w:val="24"/>
          <w:lang w:val="en-GB"/>
        </w:rPr>
        <w:t>-</w:t>
      </w:r>
      <w:r>
        <w:rPr>
          <w:rFonts w:ascii="Times New Roman" w:hAnsi="Times New Roman" w:eastAsia="SimSun" w:cs="Times New Roman"/>
          <w:bCs/>
          <w:sz w:val="24"/>
          <w:szCs w:val="24"/>
        </w:rPr>
        <w:t xml:space="preserve">samples of literature are visualized of their frequently studied keywords in Figs.1-4, respectively.  </w:t>
      </w:r>
    </w:p>
    <w:p>
      <w:pPr>
        <w:spacing w:after="0" w:line="480" w:lineRule="auto"/>
        <w:ind w:firstLine="425"/>
        <w:jc w:val="both"/>
        <w:rPr>
          <w:rFonts w:ascii="Times New Roman" w:hAnsi="Times New Roman" w:eastAsia="SimSun" w:cs="Times New Roman"/>
          <w:bCs/>
          <w:sz w:val="24"/>
          <w:szCs w:val="24"/>
        </w:rPr>
      </w:pPr>
      <w:r>
        <w:rPr>
          <w:rFonts w:ascii="Times New Roman" w:hAnsi="Times New Roman" w:eastAsia="SimSun" w:cs="Times New Roman"/>
          <w:bCs/>
          <w:sz w:val="24"/>
          <w:szCs w:val="24"/>
        </w:rPr>
        <w:t>&lt;Insert Fig.1 here&gt;</w:t>
      </w:r>
    </w:p>
    <w:p>
      <w:pPr>
        <w:spacing w:after="0" w:line="480" w:lineRule="auto"/>
        <w:ind w:firstLine="425"/>
        <w:jc w:val="both"/>
        <w:rPr>
          <w:rFonts w:ascii="Times New Roman" w:hAnsi="Times New Roman" w:eastAsia="SimSun" w:cs="Times New Roman"/>
          <w:bCs/>
          <w:i/>
          <w:sz w:val="24"/>
          <w:szCs w:val="24"/>
        </w:rPr>
      </w:pPr>
      <w:r>
        <w:rPr>
          <w:rFonts w:ascii="Times New Roman" w:hAnsi="Times New Roman" w:eastAsia="SimSun" w:cs="Times New Roman"/>
          <w:bCs/>
          <w:sz w:val="24"/>
          <w:szCs w:val="24"/>
        </w:rPr>
        <w:t>&lt;Insert Fig.2 here&gt;</w:t>
      </w:r>
    </w:p>
    <w:p>
      <w:pPr>
        <w:spacing w:after="0" w:line="480" w:lineRule="auto"/>
        <w:ind w:firstLine="425"/>
        <w:jc w:val="both"/>
        <w:rPr>
          <w:rFonts w:ascii="Times New Roman" w:hAnsi="Times New Roman" w:eastAsia="SimSun" w:cs="Times New Roman"/>
          <w:bCs/>
          <w:i/>
          <w:sz w:val="24"/>
          <w:szCs w:val="24"/>
        </w:rPr>
      </w:pPr>
      <w:r>
        <w:rPr>
          <w:rFonts w:ascii="Times New Roman" w:hAnsi="Times New Roman" w:eastAsia="SimSun" w:cs="Times New Roman"/>
          <w:bCs/>
          <w:sz w:val="24"/>
          <w:szCs w:val="24"/>
        </w:rPr>
        <w:t>&lt;Insert Fig.3 here&gt;</w:t>
      </w:r>
    </w:p>
    <w:p>
      <w:pPr>
        <w:spacing w:after="0" w:line="480" w:lineRule="auto"/>
        <w:ind w:firstLine="425"/>
        <w:jc w:val="both"/>
        <w:rPr>
          <w:rFonts w:ascii="Times New Roman" w:hAnsi="Times New Roman" w:eastAsia="SimSun" w:cs="Times New Roman"/>
          <w:bCs/>
          <w:i/>
          <w:sz w:val="24"/>
          <w:szCs w:val="24"/>
        </w:rPr>
      </w:pPr>
      <w:r>
        <w:rPr>
          <w:rFonts w:ascii="Times New Roman" w:hAnsi="Times New Roman" w:eastAsia="SimSun" w:cs="Times New Roman"/>
          <w:bCs/>
          <w:sz w:val="24"/>
          <w:szCs w:val="24"/>
        </w:rPr>
        <w:t>&lt;Insert Fig.4 here&gt;</w:t>
      </w:r>
    </w:p>
    <w:p>
      <w:pPr>
        <w:spacing w:after="0" w:line="480" w:lineRule="auto"/>
        <w:ind w:firstLine="284"/>
        <w:jc w:val="both"/>
        <w:rPr>
          <w:rFonts w:ascii="Times New Roman" w:hAnsi="Times New Roman" w:eastAsia="SimSun" w:cs="Times New Roman"/>
          <w:bCs/>
          <w:sz w:val="24"/>
          <w:szCs w:val="24"/>
        </w:rPr>
      </w:pPr>
      <w:r>
        <w:rPr>
          <w:rFonts w:ascii="Times New Roman" w:hAnsi="Times New Roman" w:eastAsia="SimSun" w:cs="Times New Roman"/>
          <w:bCs/>
          <w:sz w:val="24"/>
          <w:szCs w:val="24"/>
        </w:rPr>
        <w:t>It should be noticed that these general keywords such as engineering education and professional practice are excluded in the text-mining process, because they are expected scopes for any studies published in JPIEEP. The font and circle size indicate the frequency of the given keyword being studied in the  sub</w:t>
      </w:r>
      <w:r>
        <w:rPr>
          <w:rFonts w:ascii="Times New Roman" w:hAnsi="Times New Roman" w:eastAsia="SimSun" w:cs="Times New Roman"/>
          <w:bCs/>
          <w:sz w:val="24"/>
          <w:szCs w:val="24"/>
          <w:lang w:val="en-GB"/>
        </w:rPr>
        <w:t>-</w:t>
      </w:r>
      <w:r>
        <w:rPr>
          <w:rFonts w:ascii="Times New Roman" w:hAnsi="Times New Roman" w:eastAsia="SimSun" w:cs="Times New Roman"/>
          <w:bCs/>
          <w:sz w:val="24"/>
          <w:szCs w:val="24"/>
        </w:rPr>
        <w:t>sample. The closeness between any pair of keywords  can be indicated by their physical distance in the visualized network. Keywords in both figures are also categorized into clusters defined by different colors, meaning that the same cluster of keywords have a higher chance of being co-studied. Comparing the keywords in Figs.1-4,, it could be indicated that</w:t>
      </w:r>
      <w:r>
        <w:rPr>
          <w:rFonts w:ascii="Times New Roman" w:hAnsi="Times New Roman" w:eastAsia="SimSun" w:cs="Times New Roman"/>
          <w:bCs/>
          <w:color w:val="FF0000"/>
          <w:sz w:val="24"/>
          <w:szCs w:val="24"/>
        </w:rPr>
        <w:t xml:space="preserve"> </w:t>
      </w:r>
      <w:r>
        <w:rPr>
          <w:rFonts w:ascii="Times New Roman" w:hAnsi="Times New Roman" w:eastAsia="SimSun" w:cs="Times New Roman"/>
          <w:bCs/>
          <w:color w:val="auto"/>
          <w:sz w:val="24"/>
          <w:szCs w:val="24"/>
        </w:rPr>
        <w:t>the two sub</w:t>
      </w:r>
      <w:r>
        <w:rPr>
          <w:rFonts w:ascii="Times New Roman" w:hAnsi="Times New Roman" w:eastAsia="SimSun" w:cs="Times New Roman"/>
          <w:bCs/>
          <w:color w:val="auto"/>
          <w:sz w:val="24"/>
          <w:szCs w:val="24"/>
          <w:lang w:val="en-GB"/>
        </w:rPr>
        <w:t>-</w:t>
      </w:r>
      <w:r>
        <w:rPr>
          <w:rFonts w:ascii="Times New Roman" w:hAnsi="Times New Roman" w:eastAsia="SimSun" w:cs="Times New Roman"/>
          <w:bCs/>
          <w:color w:val="auto"/>
          <w:sz w:val="24"/>
          <w:szCs w:val="24"/>
        </w:rPr>
        <w:t>samples of literature published after 2001 have been focusing more on construction related education and practice, differing from the 1982-2000 period literature which focus more on the general civil engineering education. Specifically, the 1982-1991 period literature cover more civil engineering education and practice issues related to teaching, training, practice, project management, and other professional issues (e.g., social and public aspects). Consistent to the study of Barry and Roberts (2016) who found that more recent studies published in JPIEEP had been more related to education-based research, it is also identified in this study that literature published in JPIEEP has been focusing more on pedagogy-based studies rather than practical issues especially since early 2000s. Literature published from 1982 until 2009 have more emphasis on legal issues (e.g., litigation, legislation, and dispute). However, the more recent literature since 2010 has been focusing more on educational techniques and technological evolvement. Compared to</w:t>
      </w:r>
      <w:r>
        <w:rPr>
          <w:color w:val="auto"/>
        </w:rPr>
        <w:t xml:space="preserve"> </w:t>
      </w:r>
      <w:r>
        <w:rPr>
          <w:rFonts w:ascii="Times New Roman" w:hAnsi="Times New Roman" w:eastAsia="SimSun" w:cs="Times New Roman"/>
          <w:bCs/>
          <w:color w:val="auto"/>
          <w:sz w:val="24"/>
          <w:szCs w:val="24"/>
        </w:rPr>
        <w:t xml:space="preserve">Barry and Roberts (2016), this study provides a more technical view of keyword evolvement in JPIEEP.  Specifically, BIM has been gaining the momentum in the recent decade by being incorporated in the curriculum. More digital or electronic technologies involved in engineering education can be seen more recently, in terms of virtual reality, simulation, and distance learning. </w:t>
      </w:r>
      <w:r>
        <w:rPr>
          <w:rFonts w:ascii="Times New Roman" w:hAnsi="Times New Roman" w:eastAsia="SimSun" w:cs="Times New Roman"/>
          <w:bCs/>
          <w:sz w:val="24"/>
          <w:szCs w:val="24"/>
        </w:rPr>
        <w:t xml:space="preserve">Other emerging research topics since 2010 could also be found, such as education and practice of women, distance education, and teamwork. More quantitative measurements of main research keywords between these two time periods can be found in Table 1.       </w:t>
      </w:r>
    </w:p>
    <w:p>
      <w:pPr>
        <w:spacing w:after="0" w:line="480" w:lineRule="auto"/>
        <w:ind w:firstLine="284"/>
        <w:jc w:val="center"/>
        <w:rPr>
          <w:rFonts w:ascii="Times New Roman" w:hAnsi="Times New Roman" w:eastAsia="SimSun" w:cs="Times New Roman"/>
          <w:bCs/>
          <w:sz w:val="24"/>
          <w:szCs w:val="24"/>
        </w:rPr>
      </w:pPr>
      <w:r>
        <w:rPr>
          <w:rFonts w:ascii="Times New Roman" w:hAnsi="Times New Roman" w:eastAsia="SimSun" w:cs="Times New Roman"/>
          <w:bCs/>
          <w:sz w:val="24"/>
          <w:szCs w:val="24"/>
        </w:rPr>
        <w:t>&lt;Insert Table 1 here&gt;</w:t>
      </w:r>
    </w:p>
    <w:p>
      <w:pPr>
        <w:spacing w:after="0" w:line="480" w:lineRule="auto"/>
        <w:ind w:firstLine="425"/>
        <w:jc w:val="both"/>
        <w:rPr>
          <w:rFonts w:ascii="Times New Roman" w:hAnsi="Times New Roman" w:eastAsia="SimSun" w:cs="Times New Roman"/>
          <w:sz w:val="24"/>
          <w:szCs w:val="24"/>
        </w:rPr>
      </w:pPr>
      <w:r>
        <w:rPr>
          <w:rFonts w:ascii="Times New Roman" w:hAnsi="Times New Roman" w:eastAsia="SimSun" w:cs="Times New Roman"/>
          <w:bCs/>
          <w:sz w:val="24"/>
          <w:szCs w:val="24"/>
        </w:rPr>
        <w:t xml:space="preserve">Keywords listed in Table 1 follow the value of average normalized citation, which is the measurement to evaluate the impact of the given keyword on the global academic community.  It is calculated by dividing the total number of citation of the given keyword by the average number of citation published in the same year. The normalization corrects the bias or misinterpretation that earlier publications have more time to receive citations than more recent ones (van Eck and Waltman, 2017). The normalized citation shown in Table 2 is calculated in the consistent approach and conducted in </w:t>
      </w:r>
      <w:r>
        <w:rPr>
          <w:rFonts w:ascii="Times New Roman" w:hAnsi="Times New Roman" w:eastAsia="SimSun" w:cs="Times New Roman"/>
          <w:bCs/>
          <w:i/>
          <w:sz w:val="24"/>
          <w:szCs w:val="24"/>
        </w:rPr>
        <w:t>VOSViewer</w:t>
      </w:r>
      <w:r>
        <w:rPr>
          <w:rFonts w:ascii="Times New Roman" w:hAnsi="Times New Roman" w:eastAsia="SimSun" w:cs="Times New Roman"/>
          <w:bCs/>
          <w:sz w:val="24"/>
          <w:szCs w:val="24"/>
        </w:rPr>
        <w:t>. More details of applying the normalized citation in literature can be found in Jin et al. (2018). Consistent to the visualized networks i</w:t>
      </w:r>
      <w:r>
        <w:rPr>
          <w:rFonts w:ascii="Times New Roman" w:hAnsi="Times New Roman" w:eastAsia="SimSun" w:cs="Times New Roman"/>
          <w:bCs/>
          <w:color w:val="auto"/>
          <w:sz w:val="24"/>
          <w:szCs w:val="24"/>
        </w:rPr>
        <w:t xml:space="preserve">n Figs.1-4, </w:t>
      </w:r>
      <w:r>
        <w:rPr>
          <w:rFonts w:ascii="Times New Roman" w:hAnsi="Times New Roman" w:eastAsia="SimSun" w:cs="Times New Roman"/>
          <w:bCs/>
          <w:sz w:val="24"/>
          <w:szCs w:val="24"/>
        </w:rPr>
        <w:t xml:space="preserve">the main differences of research focuses among the four time periods are: BIM has replaced safety and other civil engineering practical issues (e.g., water supply) to be the most influential keyword during the recent decade; </w:t>
      </w:r>
      <w:r>
        <w:rPr>
          <w:rFonts w:ascii="Times New Roman" w:hAnsi="Times New Roman" w:eastAsia="SimSun" w:cs="Times New Roman"/>
          <w:sz w:val="24"/>
          <w:szCs w:val="24"/>
        </w:rPr>
        <w:t xml:space="preserve">JPIEEP has become more international by having more published work coming from China; sustainability has become a focus in engineering education and practice; teaching methods have more involved problem-based learning, active learning, and simulation; more studies have stressed diversity and minority (e.g., women). Table 2 showcases the most influential studies measured by the total citation and normalized citation (Norm. citation).   </w:t>
      </w:r>
    </w:p>
    <w:p>
      <w:pPr>
        <w:spacing w:after="0" w:line="480" w:lineRule="auto"/>
        <w:ind w:firstLine="425"/>
        <w:jc w:val="both"/>
        <w:rPr>
          <w:rFonts w:ascii="Times New Roman" w:hAnsi="Times New Roman" w:eastAsia="SimSun" w:cs="Times New Roman"/>
          <w:color w:val="FF0000"/>
          <w:sz w:val="24"/>
          <w:szCs w:val="24"/>
        </w:rPr>
      </w:pPr>
      <w:r>
        <w:rPr>
          <w:rFonts w:ascii="Times New Roman" w:hAnsi="Times New Roman" w:eastAsia="SimSun" w:cs="Times New Roman"/>
          <w:sz w:val="24"/>
          <w:szCs w:val="24"/>
        </w:rPr>
        <w:t>&lt;Insert Table 2 here&gt;</w:t>
      </w:r>
    </w:p>
    <w:p>
      <w:pPr>
        <w:spacing w:after="0" w:line="480" w:lineRule="auto"/>
        <w:ind w:firstLine="425"/>
        <w:jc w:val="both"/>
        <w:rPr>
          <w:rFonts w:ascii="Times New Roman" w:hAnsi="Times New Roman" w:eastAsia="SimSun" w:cs="Times New Roman"/>
          <w:bCs/>
          <w:i/>
          <w:sz w:val="24"/>
          <w:szCs w:val="24"/>
        </w:rPr>
      </w:pPr>
      <w:r>
        <w:rPr>
          <w:rFonts w:ascii="Times New Roman" w:hAnsi="Times New Roman" w:eastAsia="SimSun" w:cs="Times New Roman"/>
          <w:sz w:val="24"/>
          <w:szCs w:val="24"/>
        </w:rPr>
        <w:t xml:space="preserve">Table 2 conveys the consistent information as indicated in the prior keyword analysis. For example, BIM and its relevant IT technologies (e.g., augmented reality) have become mainstream and influential topics in engineering education and practice. Zou et al. (2019) stressed the need for optimizing BIM education resources to bridge the gap between academic research and industry practice. Sustainability and safety have also showed the impacts in engineering education. Safety, specifically employee health and wellbeing, has been the research focus throughout all the decades. Earlier studies over a decade ago had emphasized nurturing the next generation of civil engineering practitioners, through certain ways such as industry-university partnership (Tener, 1996).   </w:t>
      </w:r>
    </w:p>
    <w:p>
      <w:pPr>
        <w:spacing w:after="0" w:line="480" w:lineRule="auto"/>
        <w:jc w:val="both"/>
        <w:rPr>
          <w:rFonts w:ascii="Times New Roman" w:hAnsi="Times New Roman" w:eastAsia="SimSun" w:cs="Times New Roman"/>
          <w:b/>
          <w:color w:val="auto"/>
          <w:sz w:val="24"/>
          <w:szCs w:val="24"/>
        </w:rPr>
      </w:pPr>
      <w:r>
        <w:rPr>
          <w:rFonts w:ascii="Times New Roman" w:hAnsi="Times New Roman" w:eastAsia="SimSun" w:cs="Times New Roman"/>
          <w:b/>
          <w:color w:val="auto"/>
          <w:sz w:val="24"/>
          <w:szCs w:val="24"/>
        </w:rPr>
        <w:t xml:space="preserve">Summary of observations </w:t>
      </w:r>
    </w:p>
    <w:p>
      <w:pPr>
        <w:spacing w:after="0" w:line="480" w:lineRule="auto"/>
        <w:ind w:firstLine="425"/>
        <w:jc w:val="both"/>
        <w:rPr>
          <w:rFonts w:ascii="Times New Roman" w:hAnsi="Times New Roman" w:eastAsia="SimSun" w:cs="Times New Roman"/>
          <w:color w:val="auto"/>
          <w:sz w:val="24"/>
          <w:szCs w:val="24"/>
        </w:rPr>
      </w:pPr>
      <w:r>
        <w:rPr>
          <w:rFonts w:ascii="Times New Roman" w:hAnsi="Times New Roman" w:eastAsia="SimSun" w:cs="Times New Roman"/>
          <w:sz w:val="24"/>
          <w:szCs w:val="24"/>
        </w:rPr>
        <w:t xml:space="preserve">This study extends existing review-based research targeting on </w:t>
      </w:r>
      <w:r>
        <w:rPr>
          <w:rFonts w:ascii="Times New Roman" w:hAnsi="Times New Roman" w:eastAsia="SimSun" w:cs="Times New Roman"/>
          <w:bCs/>
          <w:i/>
          <w:sz w:val="24"/>
          <w:szCs w:val="24"/>
        </w:rPr>
        <w:t>Journal of Professional Issues in Engineering Education and Practice</w:t>
      </w:r>
      <w:r>
        <w:rPr>
          <w:rFonts w:ascii="Times New Roman" w:hAnsi="Times New Roman" w:eastAsia="SimSun" w:cs="Times New Roman"/>
          <w:bCs/>
          <w:sz w:val="24"/>
          <w:szCs w:val="24"/>
        </w:rPr>
        <w:t xml:space="preserve"> (JPIEEP) by introducing the text-mining-based review methodology, which could be applied in other reviews in the future. A total of </w:t>
      </w:r>
      <w:r>
        <w:rPr>
          <w:rFonts w:ascii="Times New Roman" w:hAnsi="Times New Roman" w:eastAsia="SimSun" w:cs="Times New Roman"/>
          <w:i/>
          <w:sz w:val="24"/>
          <w:szCs w:val="24"/>
        </w:rPr>
        <w:t xml:space="preserve">1,810 </w:t>
      </w:r>
      <w:r>
        <w:rPr>
          <w:rFonts w:ascii="Times New Roman" w:hAnsi="Times New Roman" w:eastAsia="SimSun" w:cs="Times New Roman"/>
          <w:sz w:val="24"/>
          <w:szCs w:val="24"/>
        </w:rPr>
        <w:t xml:space="preserve">documents indexed in </w:t>
      </w:r>
      <w:r>
        <w:rPr>
          <w:rFonts w:ascii="Times New Roman" w:hAnsi="Times New Roman" w:eastAsia="SimSun" w:cs="Times New Roman"/>
          <w:i/>
          <w:sz w:val="24"/>
          <w:szCs w:val="24"/>
        </w:rPr>
        <w:t>Scopus</w:t>
      </w:r>
      <w:r>
        <w:rPr>
          <w:rFonts w:ascii="Times New Roman" w:hAnsi="Times New Roman" w:eastAsia="SimSun" w:cs="Times New Roman"/>
          <w:sz w:val="24"/>
          <w:szCs w:val="24"/>
        </w:rPr>
        <w:t xml:space="preserve"> were adopted as the literature sample, which was further divided into four sub</w:t>
      </w:r>
      <w:r>
        <w:rPr>
          <w:rFonts w:ascii="Times New Roman" w:hAnsi="Times New Roman" w:eastAsia="SimSun" w:cs="Times New Roman"/>
          <w:sz w:val="24"/>
          <w:szCs w:val="24"/>
          <w:lang w:val="en-GB"/>
        </w:rPr>
        <w:t>-</w:t>
      </w:r>
      <w:r>
        <w:rPr>
          <w:rFonts w:ascii="Times New Roman" w:hAnsi="Times New Roman" w:eastAsia="SimSun" w:cs="Times New Roman"/>
          <w:sz w:val="24"/>
          <w:szCs w:val="24"/>
        </w:rPr>
        <w:t xml:space="preserve">samples based on the year of publication. The text-mining-based review revealed the information regarding: (1) the evolvement of research keywords in </w:t>
      </w:r>
      <w:r>
        <w:rPr>
          <w:rFonts w:ascii="Times New Roman" w:hAnsi="Times New Roman" w:eastAsia="SimSun" w:cs="Times New Roman"/>
          <w:bCs/>
          <w:sz w:val="24"/>
          <w:szCs w:val="24"/>
        </w:rPr>
        <w:t>engineering education and professional practice; and (2) the most influential papers published in JPIEEP. It was found that compared to</w:t>
      </w:r>
      <w:bookmarkStart w:id="0" w:name="_GoBack"/>
      <w:bookmarkEnd w:id="0"/>
      <w:r>
        <w:rPr>
          <w:rFonts w:ascii="Times New Roman" w:hAnsi="Times New Roman" w:eastAsia="SimSun" w:cs="Times New Roman"/>
          <w:bCs/>
          <w:sz w:val="24"/>
          <w:szCs w:val="24"/>
        </w:rPr>
        <w:t xml:space="preserve"> earlier studies, research published before 2000 targeted more on general civil engineering education and practical issues. . Since early 2000s, published work in JPIEEP has focused more on construction related education, and the education is more specifically divided into undergraduate and graduate levels, with the former more  highlighted and receiving more attention compared to the latter.  More differences are also found among the four publication periods. The published work since 2010 in JPIEEP has targeted more on specific education and practical themes (i.e., BIM and sustainability), pedagogical approach (i.e., problem-based learning, active learning, simulation, teamwork, education &amp; practice integration, distance education), and diversity issues including women in education have been gaining the momentum. Generally, the earlier published work (i.e., 1982-1991) emphasizes more on civil engineering professional issues (e.g., social, professional, and practice). Afterwards, more education-based topics have been studied such as teaching methods. Following the research topic review adopting the text-mining approach, the current review aligns with the upcoming update of the focus of JPIEEP related to education-based research.  Future research directions can be recommended in engineering education and practice, including but not limited to: (1) integration of pedagogical methods (e.g., problem-based learning) in the emerging subjects (e.g., BIM); (2) investigation of the diversity issue (e.g., demographic factors) in terms of their effects in engineering education; and (3) distance learning enhanced by IT, such as Internet-of-things involving BIM. </w:t>
      </w:r>
      <w:r>
        <w:rPr>
          <w:rFonts w:ascii="Times New Roman" w:hAnsi="Times New Roman" w:eastAsia="SimSun" w:cs="Times New Roman"/>
          <w:bCs/>
          <w:color w:val="auto"/>
          <w:sz w:val="24"/>
          <w:szCs w:val="24"/>
        </w:rPr>
        <w:t xml:space="preserve">Only electronically available literature indexed in </w:t>
      </w:r>
      <w:r>
        <w:rPr>
          <w:rFonts w:ascii="Times New Roman" w:hAnsi="Times New Roman" w:eastAsia="SimSun" w:cs="Times New Roman"/>
          <w:bCs/>
          <w:i/>
          <w:color w:val="auto"/>
          <w:sz w:val="24"/>
          <w:szCs w:val="24"/>
        </w:rPr>
        <w:t>Scopus</w:t>
      </w:r>
      <w:r>
        <w:rPr>
          <w:rFonts w:ascii="Times New Roman" w:hAnsi="Times New Roman" w:eastAsia="SimSun" w:cs="Times New Roman"/>
          <w:bCs/>
          <w:color w:val="auto"/>
          <w:sz w:val="24"/>
          <w:szCs w:val="24"/>
        </w:rPr>
        <w:t xml:space="preserve"> since 1982 was included for the text-mining review. Therefore, this study only reflects the change of research topics published in JPIEEP over time from 1982 to the end of 2018.   </w:t>
      </w:r>
    </w:p>
    <w:p>
      <w:pPr>
        <w:spacing w:after="0" w:line="480" w:lineRule="auto"/>
        <w:rPr>
          <w:rFonts w:ascii="Times New Roman" w:hAnsi="Times New Roman" w:eastAsia="SimSun" w:cs="Times New Roman"/>
          <w:b/>
          <w:sz w:val="24"/>
          <w:szCs w:val="24"/>
        </w:rPr>
      </w:pPr>
      <w:r>
        <w:rPr>
          <w:rFonts w:ascii="Times New Roman" w:hAnsi="Times New Roman" w:eastAsia="SimSun" w:cs="Times New Roman"/>
          <w:b/>
          <w:sz w:val="24"/>
          <w:szCs w:val="24"/>
        </w:rPr>
        <w:t xml:space="preserve">Acknowledgement </w:t>
      </w:r>
    </w:p>
    <w:p>
      <w:pPr>
        <w:spacing w:after="0" w:line="480" w:lineRule="auto"/>
        <w:ind w:firstLine="426"/>
        <w:jc w:val="both"/>
        <w:rPr>
          <w:rFonts w:ascii="Times New Roman" w:hAnsi="Times New Roman" w:eastAsia="SimSun" w:cs="Times New Roman"/>
          <w:bCs/>
          <w:color w:val="000000"/>
          <w:sz w:val="24"/>
          <w:szCs w:val="24"/>
        </w:rPr>
      </w:pPr>
      <w:r>
        <w:rPr>
          <w:rFonts w:ascii="Times New Roman" w:hAnsi="Times New Roman" w:eastAsia="SimSun" w:cs="Times New Roman"/>
          <w:bCs/>
          <w:color w:val="000000"/>
          <w:sz w:val="24"/>
          <w:szCs w:val="24"/>
        </w:rPr>
        <w:t>This research was supported by Natural Science Foundation of Zhejiang China (Grant No. LY16E020014), Municipal Natural Science Foundation of Ningbo China (Grant No. 2016A610217), and Institutional Laboratory Research Project of Zhejiang Province (Contract No. YB201828).</w:t>
      </w:r>
    </w:p>
    <w:p>
      <w:pPr>
        <w:spacing w:after="0" w:line="480" w:lineRule="auto"/>
        <w:rPr>
          <w:rFonts w:ascii="Times New Roman" w:hAnsi="Times New Roman" w:eastAsia="SimSun" w:cs="Times New Roman"/>
          <w:b/>
          <w:color w:val="000000"/>
          <w:sz w:val="24"/>
          <w:szCs w:val="24"/>
        </w:rPr>
      </w:pPr>
      <w:r>
        <w:rPr>
          <w:rFonts w:ascii="Times New Roman" w:hAnsi="Times New Roman" w:eastAsia="SimSun" w:cs="Times New Roman"/>
          <w:b/>
          <w:color w:val="000000"/>
          <w:sz w:val="24"/>
          <w:szCs w:val="24"/>
        </w:rPr>
        <w:t>Data Availability Statement</w:t>
      </w:r>
    </w:p>
    <w:p>
      <w:pPr>
        <w:spacing w:after="0" w:line="480" w:lineRule="auto"/>
        <w:ind w:firstLine="426"/>
        <w:jc w:val="both"/>
        <w:rPr>
          <w:rFonts w:ascii="Times New Roman" w:hAnsi="Times New Roman" w:eastAsia="SimSun" w:cs="Times New Roman"/>
          <w:bCs/>
          <w:color w:val="000000"/>
          <w:sz w:val="24"/>
          <w:szCs w:val="24"/>
        </w:rPr>
      </w:pPr>
      <w:r>
        <w:rPr>
          <w:rFonts w:ascii="Times New Roman" w:hAnsi="Times New Roman" w:eastAsia="SimSun" w:cs="Times New Roman"/>
          <w:bCs/>
          <w:color w:val="000000"/>
          <w:sz w:val="24"/>
          <w:szCs w:val="24"/>
        </w:rPr>
        <w:t>Data generated or analyzed during the study are available from the corresponding author by request.</w:t>
      </w:r>
    </w:p>
    <w:p>
      <w:pPr>
        <w:spacing w:after="0" w:line="480" w:lineRule="auto"/>
        <w:rPr>
          <w:rFonts w:ascii="Times New Roman" w:hAnsi="Times New Roman" w:eastAsia="SimSun" w:cs="Times New Roman"/>
          <w:b/>
          <w:color w:val="000000"/>
          <w:sz w:val="24"/>
          <w:szCs w:val="24"/>
        </w:rPr>
      </w:pPr>
      <w:r>
        <w:rPr>
          <w:rFonts w:ascii="Times New Roman" w:hAnsi="Times New Roman" w:eastAsia="SimSun" w:cs="Times New Roman"/>
          <w:b/>
          <w:color w:val="000000"/>
          <w:sz w:val="24"/>
          <w:szCs w:val="24"/>
        </w:rPr>
        <w:t>References</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Barry, B. E., and Roberts, M. W. (2016). "First 60 Years of the Journal of Professional Issues in Engineering Education and Practice." </w:t>
      </w:r>
      <w:r>
        <w:rPr>
          <w:rFonts w:ascii="Times New Roman" w:hAnsi="Times New Roman" w:cs="Times New Roman"/>
          <w:i/>
        </w:rPr>
        <w:t>J Prof Issues Eng Educ Pract</w:t>
      </w:r>
      <w:r>
        <w:rPr>
          <w:rFonts w:ascii="Times New Roman" w:hAnsi="Times New Roman" w:cs="Times New Roman"/>
        </w:rPr>
        <w:t>, 142(4).</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Becerik-Gerber, B., and Kensek, K. (2010). "Building information modeling in architecture, engineering, and construction: Emerging research directions and trends." </w:t>
      </w:r>
      <w:r>
        <w:rPr>
          <w:rFonts w:ascii="Times New Roman" w:hAnsi="Times New Roman" w:cs="Times New Roman"/>
          <w:i/>
        </w:rPr>
        <w:t>J Prof Issues Eng Educ Pract</w:t>
      </w:r>
      <w:r>
        <w:rPr>
          <w:rFonts w:ascii="Times New Roman" w:hAnsi="Times New Roman" w:cs="Times New Roman"/>
        </w:rPr>
        <w:t>, 136(3), 139-147.</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Becerik-Gerber, B., Ku, K., and Jazizadeh, F. (2012). "BIM-enabled virtual and collaborative construction engineering and management." J Prof Issues Eng Educ Pract, 138(3), 234-245.</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Beder, S. (1999). "Beyond technicalities: Expanding engineering thinking." </w:t>
      </w:r>
      <w:r>
        <w:rPr>
          <w:rFonts w:ascii="Times New Roman" w:hAnsi="Times New Roman" w:cs="Times New Roman"/>
          <w:i/>
        </w:rPr>
        <w:t>J Prof Issues Eng Educ Pract</w:t>
      </w:r>
      <w:r>
        <w:rPr>
          <w:rFonts w:ascii="Times New Roman" w:hAnsi="Times New Roman" w:cs="Times New Roman"/>
        </w:rPr>
        <w:t>, 125(1), 12-18.</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Bordogna, J. (1998). "Tomorrow's civil systems engineer - The master integrator." </w:t>
      </w:r>
      <w:r>
        <w:rPr>
          <w:rFonts w:ascii="Times New Roman" w:hAnsi="Times New Roman" w:cs="Times New Roman"/>
          <w:i/>
        </w:rPr>
        <w:t>J Prof Issues Eng Educ Pract</w:t>
      </w:r>
      <w:r>
        <w:rPr>
          <w:rFonts w:ascii="Times New Roman" w:hAnsi="Times New Roman" w:cs="Times New Roman"/>
        </w:rPr>
        <w:t>, 124(2), 48-50.</w:t>
      </w:r>
    </w:p>
    <w:p>
      <w:pPr>
        <w:autoSpaceDE w:val="0"/>
        <w:autoSpaceDN w:val="0"/>
        <w:adjustRightInd w:val="0"/>
        <w:spacing w:after="0" w:line="240" w:lineRule="auto"/>
        <w:ind w:left="284" w:hanging="284"/>
        <w:rPr>
          <w:rFonts w:ascii="Times New Roman" w:hAnsi="Times New Roman" w:cs="Times New Roman"/>
          <w:color w:val="auto"/>
        </w:rPr>
      </w:pPr>
      <w:r>
        <w:rPr>
          <w:rFonts w:ascii="Times New Roman" w:hAnsi="Times New Roman" w:cs="Times New Roman"/>
          <w:color w:val="auto"/>
        </w:rPr>
        <w:t>Borrego, M., Foster, M. J., and Froyd, J. E. (2014). "Systematic literature reviews in engineering education and other developing interdisciplinary fields." J. Eng. Educ., 103(1), 45-76.</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Bowman, B. A., and Farr, J. V. (2000). "Embedding leadership in civil engineering education." </w:t>
      </w:r>
      <w:r>
        <w:rPr>
          <w:rFonts w:ascii="Times New Roman" w:hAnsi="Times New Roman" w:cs="Times New Roman"/>
          <w:i/>
        </w:rPr>
        <w:t xml:space="preserve">J Prof Issues Eng Educ Pract, </w:t>
      </w:r>
      <w:r>
        <w:rPr>
          <w:rFonts w:ascii="Times New Roman" w:hAnsi="Times New Roman" w:cs="Times New Roman"/>
        </w:rPr>
        <w:t>126(1), 16-20.</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Chan, E. H. W., Chan, M. W., Scott, D., and Chan, A. T. S. (2002). "Educating the 21st century construction professionals." J Prof Issues Eng Educ Pract, 128(1), 44-51.</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Chau, K. W. (2007). "Incorporation of sustainability concepts into a civil engineering curriculum." </w:t>
      </w:r>
      <w:r>
        <w:rPr>
          <w:rFonts w:ascii="Times New Roman" w:hAnsi="Times New Roman" w:cs="Times New Roman"/>
          <w:i/>
        </w:rPr>
        <w:t xml:space="preserve">J Prof Issues Eng Educ Pract, </w:t>
      </w:r>
      <w:r>
        <w:rPr>
          <w:rFonts w:ascii="Times New Roman" w:hAnsi="Times New Roman" w:cs="Times New Roman"/>
        </w:rPr>
        <w:t>133(3), 188-191.</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Chen, Y. C., Chi, H. L., Hung, W. H., and Kang, S. C. (2011). "Use of tangible and augmented reality models in engineering graphics courses." </w:t>
      </w:r>
      <w:r>
        <w:rPr>
          <w:rFonts w:ascii="Times New Roman" w:hAnsi="Times New Roman" w:cs="Times New Roman"/>
          <w:i/>
        </w:rPr>
        <w:t>J Prof Issues Eng Educ Pract,</w:t>
      </w:r>
      <w:r>
        <w:rPr>
          <w:rFonts w:ascii="Times New Roman" w:hAnsi="Times New Roman" w:cs="Times New Roman"/>
        </w:rPr>
        <w:t xml:space="preserve"> 137(4), 267-276.</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Chinowsky, P. S., Brown, H., Szajnman, A., and Realph, A. (2006). "Developing knowledge landscapes through project-based learning." J Prof Issues Eng Educ Pract, 132(2), 118-124.</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Choudhry, R. M., Fang, D., and Ahmed, S. M. (2008). "Safety management in construction: Best practices in Hong Kong." </w:t>
      </w:r>
      <w:r>
        <w:rPr>
          <w:rFonts w:ascii="Times New Roman" w:hAnsi="Times New Roman" w:cs="Times New Roman"/>
          <w:i/>
        </w:rPr>
        <w:t>J Prof Issues Eng Educ Pract</w:t>
      </w:r>
      <w:r>
        <w:rPr>
          <w:rFonts w:ascii="Times New Roman" w:hAnsi="Times New Roman" w:cs="Times New Roman"/>
        </w:rPr>
        <w:t>, 134(1), 20-32.</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Edkins, A. J., and Smyth, H. J. (2006). "Contractual management in PPP projects: Evaluation of legal versus relational contracting for service delivery." J Prof Issues Eng Educ Pract, 132(1), 82-93.</w:t>
      </w:r>
    </w:p>
    <w:p>
      <w:pPr>
        <w:autoSpaceDE w:val="0"/>
        <w:autoSpaceDN w:val="0"/>
        <w:adjustRightInd w:val="0"/>
        <w:spacing w:after="0" w:line="240" w:lineRule="auto"/>
        <w:ind w:left="284" w:hanging="284"/>
        <w:rPr>
          <w:rFonts w:ascii="Times New Roman" w:hAnsi="Times New Roman" w:cs="Times New Roman"/>
          <w:color w:val="000000"/>
        </w:rPr>
      </w:pPr>
      <w:r>
        <w:rPr>
          <w:rFonts w:ascii="Times New Roman" w:hAnsi="Times New Roman" w:cs="Times New Roman"/>
          <w:color w:val="000000"/>
        </w:rPr>
        <w:t>Hosseini, M. R., I. Martek, E. K. Zavadskas, A. A. Aibinu, M. Arashpour and N. Chileshe (2018). "Critical evaluation of off-site construction research: A Scientometric analysis." Automation in Construction 87: 235-247.</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Jeffers, A. T., Safferman, A. G., and Safferman, S. I. (2004). "Understanding K-12 engineering outreach programs." J Prof Issues Eng Educ Pract, 130(2), 95-108.</w:t>
      </w:r>
    </w:p>
    <w:p>
      <w:pPr>
        <w:autoSpaceDE w:val="0"/>
        <w:autoSpaceDN w:val="0"/>
        <w:adjustRightInd w:val="0"/>
        <w:spacing w:after="0" w:line="240" w:lineRule="auto"/>
        <w:ind w:left="284" w:hanging="284"/>
        <w:rPr>
          <w:rFonts w:ascii="Times New Roman" w:hAnsi="Times New Roman" w:cs="Times New Roman"/>
          <w:color w:val="auto"/>
        </w:rPr>
      </w:pPr>
      <w:r>
        <w:rPr>
          <w:rFonts w:ascii="Times New Roman" w:hAnsi="Times New Roman" w:cs="Times New Roman"/>
          <w:color w:val="FF0000"/>
        </w:rPr>
        <w:t>J</w:t>
      </w:r>
      <w:r>
        <w:rPr>
          <w:rFonts w:ascii="Times New Roman" w:hAnsi="Times New Roman" w:cs="Times New Roman"/>
          <w:color w:val="auto"/>
        </w:rPr>
        <w:t>in, R., Gao, S., Cheshmehzangi, A., and Aboagye-Nimo, E. (2018). “A holistic review of off-site construction literature published between 2008 and 2018.” J. Clean. Prod., 202, 1202-1219.</w:t>
      </w:r>
    </w:p>
    <w:p>
      <w:pPr>
        <w:autoSpaceDE w:val="0"/>
        <w:autoSpaceDN w:val="0"/>
        <w:adjustRightInd w:val="0"/>
        <w:spacing w:after="0" w:line="240" w:lineRule="auto"/>
        <w:ind w:left="284" w:hanging="284"/>
        <w:rPr>
          <w:rFonts w:ascii="Times New Roman" w:hAnsi="Times New Roman" w:cs="Times New Roman"/>
          <w:color w:val="auto"/>
        </w:rPr>
      </w:pPr>
      <w:r>
        <w:rPr>
          <w:rFonts w:ascii="Times New Roman" w:hAnsi="Times New Roman" w:cs="Times New Roman"/>
          <w:color w:val="auto"/>
        </w:rPr>
        <w:t>Johnson, P. A. (1999). "Problem-based, cooperative learning in the engineering classroom." J Prof Issues Eng Educ Pract, 125(1), 8-11.</w:t>
      </w:r>
    </w:p>
    <w:p>
      <w:pPr>
        <w:autoSpaceDE w:val="0"/>
        <w:autoSpaceDN w:val="0"/>
        <w:adjustRightInd w:val="0"/>
        <w:spacing w:after="0" w:line="240" w:lineRule="auto"/>
        <w:ind w:left="284" w:hanging="284"/>
        <w:rPr>
          <w:rFonts w:ascii="Times New Roman" w:hAnsi="Times New Roman" w:cs="Times New Roman"/>
          <w:color w:val="auto"/>
        </w:rPr>
      </w:pPr>
      <w:r>
        <w:rPr>
          <w:rFonts w:ascii="Times New Roman" w:hAnsi="Times New Roman" w:cs="Times New Roman"/>
          <w:color w:val="auto"/>
        </w:rPr>
        <w:t>Li, Z., Shen G. Q. , and X. Xue (2014). "Critical review of the research on the management of prefabricated construction." Habitat International 43: 240-249.</w:t>
      </w:r>
    </w:p>
    <w:p>
      <w:pPr>
        <w:autoSpaceDE w:val="0"/>
        <w:autoSpaceDN w:val="0"/>
        <w:adjustRightInd w:val="0"/>
        <w:spacing w:after="0" w:line="240" w:lineRule="auto"/>
        <w:ind w:left="284" w:hanging="284"/>
        <w:rPr>
          <w:rFonts w:ascii="Times New Roman" w:hAnsi="Times New Roman" w:cs="Times New Roman"/>
          <w:color w:val="auto"/>
        </w:rPr>
      </w:pPr>
      <w:r>
        <w:rPr>
          <w:rFonts w:ascii="Times New Roman" w:hAnsi="Times New Roman" w:cs="Times New Roman"/>
          <w:color w:val="auto"/>
        </w:rPr>
        <w:t>Pietroforte, R., and Stefani, T.P. (2004). “ASCE journal of construction engineering and management: Review of the years 1983-2000.”J. Constr. Eng. Manage. 130(3), 440-448.</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Russell, J. S., and Stouffer, W. B. (2005). "Survey of the national civil engineering curriculum." </w:t>
      </w:r>
      <w:r>
        <w:rPr>
          <w:rFonts w:ascii="Times New Roman" w:hAnsi="Times New Roman" w:cs="Times New Roman"/>
          <w:i/>
        </w:rPr>
        <w:t>J Prof Issues Eng Educ Pract,</w:t>
      </w:r>
      <w:r>
        <w:rPr>
          <w:rFonts w:ascii="Times New Roman" w:hAnsi="Times New Roman" w:cs="Times New Roman"/>
        </w:rPr>
        <w:t xml:space="preserve"> 131(2), 118-128.</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Sabatini, D. A. (1997). "Teaching and research synergism: The undergraduate research experience." </w:t>
      </w:r>
      <w:r>
        <w:rPr>
          <w:rFonts w:ascii="Times New Roman" w:hAnsi="Times New Roman" w:cs="Times New Roman"/>
          <w:i/>
        </w:rPr>
        <w:t>J Prof Issues Eng Educ Pract</w:t>
      </w:r>
      <w:r>
        <w:rPr>
          <w:rFonts w:ascii="Times New Roman" w:hAnsi="Times New Roman" w:cs="Times New Roman"/>
        </w:rPr>
        <w:t>, 123(3), 98-102.</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Sacks, R., and Barak, R. (2010). "Teaching building information modeling as an integral part of freshman year civil engineering education." </w:t>
      </w:r>
      <w:r>
        <w:rPr>
          <w:rFonts w:ascii="Times New Roman" w:hAnsi="Times New Roman" w:cs="Times New Roman"/>
          <w:i/>
        </w:rPr>
        <w:t xml:space="preserve">J Prof Issues Eng Educ Pract, </w:t>
      </w:r>
      <w:r>
        <w:rPr>
          <w:rFonts w:ascii="Times New Roman" w:hAnsi="Times New Roman" w:cs="Times New Roman"/>
        </w:rPr>
        <w:t>136(1), 30-38.</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Steinemann, A. (2003). "Implementing sustainable development through problem-based learning: Pedagogy and practice." J Prof Issues Eng Educ Pract, 129(4), 216-224.</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Tener, R. K. (1996). "Industry-university partnerships for construction engineering education." </w:t>
      </w:r>
      <w:r>
        <w:rPr>
          <w:rFonts w:ascii="Times New Roman" w:hAnsi="Times New Roman" w:cs="Times New Roman"/>
          <w:i/>
        </w:rPr>
        <w:t>J Prof Issues Eng Educ Pract</w:t>
      </w:r>
      <w:r>
        <w:rPr>
          <w:rFonts w:ascii="Times New Roman" w:hAnsi="Times New Roman" w:cs="Times New Roman"/>
        </w:rPr>
        <w:t>, 122(4), 156-162.</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Toole, T. M. (2005). "Increasing engineers' role in construction safety: Opportunities and barriers." J Prof Issues Eng Educ Pract, 131(3), 199-207.</w:t>
      </w:r>
    </w:p>
    <w:p>
      <w:pPr>
        <w:autoSpaceDE w:val="0"/>
        <w:autoSpaceDN w:val="0"/>
        <w:adjustRightInd w:val="0"/>
        <w:spacing w:after="0" w:line="240" w:lineRule="auto"/>
        <w:ind w:left="284" w:hanging="284"/>
        <w:rPr>
          <w:rFonts w:ascii="Times New Roman" w:hAnsi="Times New Roman" w:cs="Times New Roman"/>
          <w:color w:val="000000"/>
        </w:rPr>
      </w:pPr>
      <w:r>
        <w:rPr>
          <w:rFonts w:ascii="Times New Roman" w:hAnsi="Times New Roman" w:cs="Times New Roman"/>
        </w:rPr>
        <w:t>van Eck, N. J., Waltman, L. (2010). Software survey: VOSviewer, a computer program for bibliometric mapping. Scientometrics 84(2), 523-538.</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color w:val="000000"/>
        </w:rPr>
        <w:t xml:space="preserve">van Eck, N.J., Waltman, L. (2014). Visualizing bibliometric networks, In: Ding Y., Rousseau </w:t>
      </w:r>
      <w:r>
        <w:rPr>
          <w:rFonts w:ascii="Times New Roman" w:hAnsi="Times New Roman" w:cs="Times New Roman"/>
        </w:rPr>
        <w:t>R., Wolfram D. (eds) Measuring Scholarly Impact. Springer, Cham, 285-320.</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van Eck, N. J., and Waltman, L. (2017). "VOSviewer Manual. Manual for VOSviewer version 1.6.6."</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Wankat, P. C. (1999). “An analysis of the articles in the Journal of Engineering Education.” J. Eng. Educ., 88(1), 37–42.</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Wankat, P. C. (2004). “Analysis of the first ten years of the Journal of Engineering Education.” </w:t>
      </w:r>
      <w:r>
        <w:rPr>
          <w:rFonts w:ascii="Times New Roman" w:hAnsi="Times New Roman" w:cs="Times New Roman"/>
          <w:i/>
        </w:rPr>
        <w:t>J. Eng. Educ.,</w:t>
      </w:r>
      <w:r>
        <w:rPr>
          <w:rFonts w:ascii="Times New Roman" w:hAnsi="Times New Roman" w:cs="Times New Roman"/>
        </w:rPr>
        <w:t xml:space="preserve"> 93(1), 13–21.</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 xml:space="preserve">Whitin, K., and Sheppard, S. (2004). “Taking stock: An analysis of the publishing record as represented by the Journal of Engineering Education.” </w:t>
      </w:r>
      <w:r>
        <w:rPr>
          <w:rFonts w:ascii="Times New Roman" w:hAnsi="Times New Roman" w:cs="Times New Roman"/>
          <w:i/>
        </w:rPr>
        <w:t>J. Eng. Educ.</w:t>
      </w:r>
      <w:r>
        <w:rPr>
          <w:rFonts w:ascii="Times New Roman" w:hAnsi="Times New Roman" w:cs="Times New Roman"/>
        </w:rPr>
        <w:t>, 93(1), 5–12.</w:t>
      </w:r>
    </w:p>
    <w:p>
      <w:pPr>
        <w:autoSpaceDE w:val="0"/>
        <w:autoSpaceDN w:val="0"/>
        <w:adjustRightInd w:val="0"/>
        <w:spacing w:after="0" w:line="240" w:lineRule="auto"/>
        <w:ind w:left="284" w:hanging="284"/>
        <w:rPr>
          <w:rFonts w:ascii="Times New Roman" w:hAnsi="Times New Roman" w:cs="Times New Roman"/>
        </w:rPr>
      </w:pPr>
      <w:r>
        <w:rPr>
          <w:rFonts w:ascii="Times New Roman" w:hAnsi="Times New Roman" w:cs="Times New Roman"/>
        </w:rPr>
        <w:t>Wu, P., and Low, S. P. (2010). "Project management and green buildings: Lessons from the rating systems."</w:t>
      </w:r>
      <w:r>
        <w:rPr>
          <w:rFonts w:ascii="Times New Roman" w:hAnsi="Times New Roman" w:cs="Times New Roman"/>
          <w:i/>
        </w:rPr>
        <w:t xml:space="preserve"> J Prof Issues Eng Educ Pract</w:t>
      </w:r>
      <w:r>
        <w:rPr>
          <w:rFonts w:ascii="Times New Roman" w:hAnsi="Times New Roman" w:cs="Times New Roman"/>
        </w:rPr>
        <w:t>, 136(2), 64-70.</w:t>
      </w:r>
    </w:p>
    <w:p>
      <w:pPr>
        <w:autoSpaceDE w:val="0"/>
        <w:autoSpaceDN w:val="0"/>
        <w:adjustRightInd w:val="0"/>
        <w:spacing w:after="0" w:line="240" w:lineRule="auto"/>
        <w:ind w:left="284" w:hanging="284"/>
        <w:rPr>
          <w:rFonts w:ascii="Times New Roman" w:hAnsi="Times New Roman" w:cs="Times New Roman"/>
          <w:color w:val="000000"/>
        </w:rPr>
      </w:pPr>
      <w:r>
        <w:rPr>
          <w:rFonts w:ascii="Times New Roman" w:hAnsi="Times New Roman" w:cs="Times New Roman"/>
        </w:rPr>
        <w:t xml:space="preserve">Zou P.X.W., Xu X., Jin R., Painting N., and Li B. (2018). “Investigation of AEC students’ perceptions towards BIM practice-a case study of Swinburne University of Technology.” </w:t>
      </w:r>
      <w:r>
        <w:rPr>
          <w:rFonts w:ascii="Times New Roman" w:hAnsi="Times New Roman" w:cs="Times New Roman"/>
          <w:i/>
        </w:rPr>
        <w:t>J. Eng. Educ</w:t>
      </w:r>
      <w:r>
        <w:rPr>
          <w:rFonts w:ascii="Times New Roman" w:hAnsi="Times New Roman" w:cs="Times New Roman"/>
        </w:rPr>
        <w:t xml:space="preserve">., </w:t>
      </w:r>
      <w:r>
        <w:rPr>
          <w:rFonts w:ascii="Times New Roman" w:hAnsi="Times New Roman" w:cs="Times New Roman"/>
          <w:color w:val="000000"/>
        </w:rPr>
        <w:t>In Press, DOI: 10.1061/(ASCE)EI.1943-5541.0000410.</w:t>
      </w:r>
    </w:p>
    <w:p>
      <w:pPr>
        <w:spacing w:after="0" w:line="480" w:lineRule="auto"/>
        <w:rPr>
          <w:rFonts w:ascii="Times New Roman" w:hAnsi="Times New Roman" w:eastAsia="SimSun" w:cs="Times New Roman"/>
          <w:b/>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pPr>
    </w:p>
    <w:p>
      <w:pPr>
        <w:spacing w:after="0" w:line="240" w:lineRule="auto"/>
        <w:rPr>
          <w:rFonts w:ascii="Times New Roman" w:hAnsi="Times New Roman" w:eastAsia="SimSun" w:cs="Times New Roman"/>
          <w:bCs/>
          <w:sz w:val="24"/>
          <w:szCs w:val="24"/>
        </w:rPr>
        <w:sectPr>
          <w:pgSz w:w="11906" w:h="16838"/>
          <w:pgMar w:top="1440" w:right="1440" w:bottom="1440" w:left="1440" w:header="708" w:footer="708" w:gutter="0"/>
          <w:lnNumType w:countBy="1" w:restart="continuous"/>
          <w:cols w:space="708" w:num="1"/>
          <w:docGrid w:linePitch="360" w:charSpace="0"/>
        </w:sectPr>
      </w:pPr>
    </w:p>
    <w:p>
      <w:pPr>
        <w:spacing w:after="0" w:line="240" w:lineRule="auto"/>
        <w:rPr>
          <w:rFonts w:ascii="Times New Roman" w:hAnsi="Times New Roman" w:eastAsia="SimSun" w:cs="Times New Roman"/>
          <w:bCs/>
          <w:i/>
          <w:sz w:val="24"/>
          <w:szCs w:val="24"/>
        </w:rPr>
      </w:pPr>
      <w:r>
        <w:rPr>
          <w:rFonts w:ascii="Times New Roman" w:hAnsi="Times New Roman" w:eastAsia="SimSun" w:cs="Times New Roman"/>
          <w:bCs/>
          <w:sz w:val="24"/>
          <w:szCs w:val="24"/>
        </w:rPr>
        <w:t xml:space="preserve">Table 1. Quantitative analysis of keywords studied in the four literature samples from </w:t>
      </w:r>
      <w:r>
        <w:rPr>
          <w:rFonts w:ascii="Times New Roman" w:hAnsi="Times New Roman" w:eastAsia="SimSun" w:cs="Times New Roman"/>
          <w:bCs/>
          <w:i/>
          <w:sz w:val="24"/>
          <w:szCs w:val="24"/>
        </w:rPr>
        <w:t>JPIEEP</w:t>
      </w:r>
    </w:p>
    <w:tbl>
      <w:tblPr>
        <w:tblStyle w:val="13"/>
        <w:tblW w:w="14061" w:type="dxa"/>
        <w:tblInd w:w="113"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042"/>
        <w:gridCol w:w="1302"/>
        <w:gridCol w:w="1505"/>
        <w:gridCol w:w="672"/>
        <w:gridCol w:w="1262"/>
        <w:gridCol w:w="1505"/>
        <w:gridCol w:w="684"/>
        <w:gridCol w:w="1202"/>
        <w:gridCol w:w="1406"/>
        <w:gridCol w:w="684"/>
        <w:gridCol w:w="11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949" w:type="dxa"/>
            <w:gridSpan w:val="3"/>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Influential keywords occurring during the period of 2010-2018</w:t>
            </w:r>
          </w:p>
        </w:tc>
        <w:tc>
          <w:tcPr>
            <w:tcW w:w="3439" w:type="dxa"/>
            <w:gridSpan w:val="3"/>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Influential keywords occurring during the period of 2001-2009</w:t>
            </w:r>
          </w:p>
        </w:tc>
        <w:tc>
          <w:tcPr>
            <w:tcW w:w="3391" w:type="dxa"/>
            <w:gridSpan w:val="3"/>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Influential keywords occurring during the period of 1992-2000</w:t>
            </w:r>
          </w:p>
        </w:tc>
        <w:tc>
          <w:tcPr>
            <w:tcW w:w="3282" w:type="dxa"/>
            <w:gridSpan w:val="3"/>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Influential keywords occurring during the period of 1982-1991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300" w:hRule="atLeast"/>
        </w:trPr>
        <w:tc>
          <w:tcPr>
            <w:tcW w:w="1605"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Keyword</w:t>
            </w:r>
          </w:p>
        </w:tc>
        <w:tc>
          <w:tcPr>
            <w:tcW w:w="1042"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Occ.</w:t>
            </w:r>
          </w:p>
        </w:tc>
        <w:tc>
          <w:tcPr>
            <w:tcW w:w="1302"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vertAlign w:val="superscript"/>
              </w:rPr>
            </w:pPr>
            <w:r>
              <w:rPr>
                <w:rFonts w:ascii="Times New Roman" w:hAnsi="Times New Roman" w:eastAsia="Times New Roman" w:cs="Times New Roman"/>
                <w:b/>
                <w:bCs/>
                <w:color w:val="000000"/>
              </w:rPr>
              <w:t>Ave. Norm. Citation</w:t>
            </w:r>
            <w:r>
              <w:rPr>
                <w:rFonts w:ascii="Times New Roman" w:hAnsi="Times New Roman" w:eastAsia="Times New Roman" w:cs="Times New Roman"/>
                <w:b/>
                <w:bCs/>
                <w:color w:val="000000"/>
                <w:vertAlign w:val="superscript"/>
              </w:rPr>
              <w:t>1</w:t>
            </w:r>
          </w:p>
        </w:tc>
        <w:tc>
          <w:tcPr>
            <w:tcW w:w="1505"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Keyword</w:t>
            </w:r>
          </w:p>
        </w:tc>
        <w:tc>
          <w:tcPr>
            <w:tcW w:w="672"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Occ.</w:t>
            </w:r>
          </w:p>
        </w:tc>
        <w:tc>
          <w:tcPr>
            <w:tcW w:w="1262"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Ave. Norm. Citation</w:t>
            </w:r>
          </w:p>
        </w:tc>
        <w:tc>
          <w:tcPr>
            <w:tcW w:w="1505"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Keyword</w:t>
            </w:r>
          </w:p>
        </w:tc>
        <w:tc>
          <w:tcPr>
            <w:tcW w:w="684"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Occ.</w:t>
            </w:r>
          </w:p>
        </w:tc>
        <w:tc>
          <w:tcPr>
            <w:tcW w:w="1202"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Ave. Norm. Citation</w:t>
            </w:r>
          </w:p>
        </w:tc>
        <w:tc>
          <w:tcPr>
            <w:tcW w:w="1406"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Keyword</w:t>
            </w:r>
          </w:p>
        </w:tc>
        <w:tc>
          <w:tcPr>
            <w:tcW w:w="684"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Occ.</w:t>
            </w:r>
          </w:p>
        </w:tc>
        <w:tc>
          <w:tcPr>
            <w:tcW w:w="1192" w:type="dxa"/>
            <w:tcBorders>
              <w:top w:val="single" w:color="auto" w:sz="12" w:space="0"/>
            </w:tcBorders>
            <w:shd w:val="clear" w:color="auto" w:fill="auto"/>
            <w:vAlign w:val="bottom"/>
          </w:tcPr>
          <w:p>
            <w:pPr>
              <w:spacing w:after="0" w:line="240" w:lineRule="auto"/>
              <w:rPr>
                <w:rFonts w:ascii="Times New Roman" w:hAnsi="Times New Roman" w:eastAsia="Times New Roman" w:cs="Times New Roman"/>
                <w:b/>
                <w:bCs/>
                <w:color w:val="000000"/>
              </w:rPr>
            </w:pPr>
            <w:r>
              <w:rPr>
                <w:rFonts w:ascii="Times New Roman" w:hAnsi="Times New Roman" w:eastAsia="Times New Roman" w:cs="Times New Roman"/>
                <w:b/>
                <w:bCs/>
                <w:color w:val="000000"/>
              </w:rPr>
              <w:t>Ave. Norm. Citation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BIM</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3.87</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Safety</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2.54</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Technical Presentations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3.13</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Water Supply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5.75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Service Learning</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3.58</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PM</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2.45</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Communication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2.65</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Management</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China</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2.39</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Risk</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2.26</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Teaching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43</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2.27</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Construction Industry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Virtual Reality</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2.27</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HK</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Strategic Planning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2.23</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Environment</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Case Study</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1.74</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Learning</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2.10</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Management</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1.99</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CE PM</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Sustainability</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39</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1.69</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Curricula</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44</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1.97</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Information Dissemination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1.95</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Research</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Curricula</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Accreditation</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1.79</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Philosophical Aspects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1.95</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Technology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2.81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Structural Equation Modeling</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Professional Development</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1.77</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Computer Aided Instruction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1.93</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Teaching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Contractors</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1.61</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Survey</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1.71</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Education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1.91</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Contracts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Multidisciplinary</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1.41</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Structure</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Engineering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1.85</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CE Education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PBL</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1.41</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Training</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1.61</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PM</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1.82</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Social Aspects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Simulation</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1.27</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Litigation</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1.57</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Engineering Research</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1.76</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Ethics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Active Learning</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1.23</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International</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1.57</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Construction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48</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1.74</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Economics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Safety</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1.22</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Construction</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86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1.49</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Civil Engineering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144</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1.68</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Quality Control</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Research</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1.15</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Contract</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1.46</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Competition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1.68</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Civil Engineering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133</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Risk Management</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1.12</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Communication</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1.42</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Personnel Training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1.65</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Engineers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53</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Collaboration</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1.09</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Sustainability</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1.37</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Professional Aspects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113</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1.59</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Legislation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Construction</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1.03</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Claim</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Public Policy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1.57</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Training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Teamwork</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1.01</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Teaching Methods</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Supervisory Personnel</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1.55</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CE Practice</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Structure</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Geotechnical</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Sustainability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1.52</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Information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Teaching</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0.97</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Education-Practice Interchange</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1.33</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Codes (Standards)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1.52</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Public Works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0.91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PM</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0.94</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Undergraduate Study</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1.30</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Software</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1.50</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Hazardous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Design</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0.89</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Contractor</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1.27</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Structural Design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Writing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0.59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Innovation</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0.84</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Licensing</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1.26</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Standards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1.39</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Registration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HK</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0.81</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Delay</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1.26</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Economic And Social Effects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1.37</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Bridges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Distance Education</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0.79</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IT</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1.22</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Societies And Institutions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1.28</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Environmental Engineering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Women</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0.76</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Arbitration</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1.21</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Planning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1.25</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Liability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6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Transportation</w:t>
            </w:r>
          </w:p>
        </w:tc>
        <w:tc>
          <w:tcPr>
            <w:tcW w:w="104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30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0.75</w:t>
            </w: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Research</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1.11</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Economics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1.21</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Computer Aided</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605" w:type="dxa"/>
          </w:tcPr>
          <w:p>
            <w:pPr>
              <w:spacing w:after="0" w:line="240" w:lineRule="auto"/>
              <w:rPr>
                <w:rFonts w:ascii="Times New Roman" w:hAnsi="Times New Roman" w:cs="Times New Roman"/>
                <w:sz w:val="20"/>
                <w:szCs w:val="20"/>
              </w:rPr>
            </w:pPr>
          </w:p>
        </w:tc>
        <w:tc>
          <w:tcPr>
            <w:tcW w:w="104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30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Liability</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1.09</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Laws And Legislation</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1.19</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CE Public Policy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605" w:type="dxa"/>
          </w:tcPr>
          <w:p>
            <w:pPr>
              <w:spacing w:after="0" w:line="240" w:lineRule="auto"/>
              <w:rPr>
                <w:rFonts w:ascii="Times New Roman" w:hAnsi="Times New Roman" w:cs="Times New Roman"/>
                <w:sz w:val="20"/>
                <w:szCs w:val="20"/>
              </w:rPr>
            </w:pPr>
          </w:p>
        </w:tc>
        <w:tc>
          <w:tcPr>
            <w:tcW w:w="104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30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Software</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1.06</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Environmental Impact</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1406"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Urban Planning</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19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0.11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605" w:type="dxa"/>
          </w:tcPr>
          <w:p>
            <w:pPr>
              <w:spacing w:after="0" w:line="240" w:lineRule="auto"/>
              <w:rPr>
                <w:rFonts w:ascii="Times New Roman" w:hAnsi="Times New Roman" w:cs="Times New Roman"/>
                <w:sz w:val="20"/>
                <w:szCs w:val="20"/>
              </w:rPr>
            </w:pPr>
          </w:p>
        </w:tc>
        <w:tc>
          <w:tcPr>
            <w:tcW w:w="104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30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Legal</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1.05</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Social Aspects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1.16</w:t>
            </w:r>
          </w:p>
        </w:tc>
        <w:tc>
          <w:tcPr>
            <w:tcW w:w="1406" w:type="dxa"/>
          </w:tcPr>
          <w:p>
            <w:pPr>
              <w:spacing w:after="0" w:line="240" w:lineRule="auto"/>
              <w:rPr>
                <w:rFonts w:ascii="Times New Roman" w:hAnsi="Times New Roman" w:cs="Times New Roman"/>
                <w:sz w:val="20"/>
                <w:szCs w:val="20"/>
              </w:rPr>
            </w:pPr>
          </w:p>
        </w:tc>
        <w:tc>
          <w:tcPr>
            <w:tcW w:w="684" w:type="dxa"/>
          </w:tcPr>
          <w:p>
            <w:pPr>
              <w:spacing w:after="0" w:line="240" w:lineRule="auto"/>
              <w:rPr>
                <w:rFonts w:ascii="Times New Roman" w:hAnsi="Times New Roman" w:cs="Times New Roman"/>
                <w:sz w:val="20"/>
                <w:szCs w:val="20"/>
              </w:rPr>
            </w:pPr>
          </w:p>
        </w:tc>
        <w:tc>
          <w:tcPr>
            <w:tcW w:w="1192" w:type="dxa"/>
          </w:tcPr>
          <w:p>
            <w:pPr>
              <w:spacing w:after="0" w:line="240" w:lineRule="auto"/>
              <w:rPr>
                <w:rFonts w:ascii="Times New Roman" w:hAnsi="Times New Roman" w:cs="Times New Roman"/>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1605" w:type="dxa"/>
          </w:tcPr>
          <w:p>
            <w:pPr>
              <w:spacing w:after="0" w:line="240" w:lineRule="auto"/>
              <w:rPr>
                <w:rFonts w:ascii="Times New Roman" w:hAnsi="Times New Roman" w:cs="Times New Roman"/>
                <w:sz w:val="20"/>
                <w:szCs w:val="20"/>
              </w:rPr>
            </w:pPr>
          </w:p>
        </w:tc>
        <w:tc>
          <w:tcPr>
            <w:tcW w:w="104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30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Dispute</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1.04</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Technology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1.16</w:t>
            </w:r>
          </w:p>
        </w:tc>
        <w:tc>
          <w:tcPr>
            <w:tcW w:w="1406" w:type="dxa"/>
          </w:tcPr>
          <w:p>
            <w:pPr>
              <w:spacing w:after="0" w:line="240" w:lineRule="auto"/>
              <w:rPr>
                <w:rFonts w:ascii="Times New Roman" w:hAnsi="Times New Roman" w:cs="Times New Roman"/>
                <w:sz w:val="20"/>
                <w:szCs w:val="20"/>
              </w:rPr>
            </w:pPr>
          </w:p>
        </w:tc>
        <w:tc>
          <w:tcPr>
            <w:tcW w:w="684" w:type="dxa"/>
          </w:tcPr>
          <w:p>
            <w:pPr>
              <w:spacing w:after="0" w:line="240" w:lineRule="auto"/>
              <w:rPr>
                <w:rFonts w:ascii="Times New Roman" w:hAnsi="Times New Roman" w:cs="Times New Roman"/>
                <w:sz w:val="20"/>
                <w:szCs w:val="20"/>
              </w:rPr>
            </w:pPr>
          </w:p>
        </w:tc>
        <w:tc>
          <w:tcPr>
            <w:tcW w:w="1192" w:type="dxa"/>
          </w:tcPr>
          <w:p>
            <w:pPr>
              <w:spacing w:after="0" w:line="240" w:lineRule="auto"/>
              <w:rPr>
                <w:rFonts w:ascii="Times New Roman" w:hAnsi="Times New Roman" w:cs="Times New Roman"/>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605" w:type="dxa"/>
          </w:tcPr>
          <w:p>
            <w:pPr>
              <w:spacing w:after="0" w:line="240" w:lineRule="auto"/>
              <w:rPr>
                <w:rFonts w:ascii="Times New Roman" w:hAnsi="Times New Roman" w:cs="Times New Roman"/>
                <w:sz w:val="20"/>
                <w:szCs w:val="20"/>
              </w:rPr>
            </w:pPr>
          </w:p>
        </w:tc>
        <w:tc>
          <w:tcPr>
            <w:tcW w:w="104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30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Ethics</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History</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1.09</w:t>
            </w:r>
          </w:p>
        </w:tc>
        <w:tc>
          <w:tcPr>
            <w:tcW w:w="1406" w:type="dxa"/>
          </w:tcPr>
          <w:p>
            <w:pPr>
              <w:spacing w:after="0" w:line="240" w:lineRule="auto"/>
              <w:rPr>
                <w:rFonts w:ascii="Times New Roman" w:hAnsi="Times New Roman" w:cs="Times New Roman"/>
                <w:sz w:val="20"/>
                <w:szCs w:val="20"/>
              </w:rPr>
            </w:pPr>
          </w:p>
        </w:tc>
        <w:tc>
          <w:tcPr>
            <w:tcW w:w="684" w:type="dxa"/>
          </w:tcPr>
          <w:p>
            <w:pPr>
              <w:spacing w:after="0" w:line="240" w:lineRule="auto"/>
              <w:rPr>
                <w:rFonts w:ascii="Times New Roman" w:hAnsi="Times New Roman" w:cs="Times New Roman"/>
                <w:sz w:val="20"/>
                <w:szCs w:val="20"/>
              </w:rPr>
            </w:pPr>
          </w:p>
        </w:tc>
        <w:tc>
          <w:tcPr>
            <w:tcW w:w="1192" w:type="dxa"/>
          </w:tcPr>
          <w:p>
            <w:pPr>
              <w:spacing w:after="0" w:line="240" w:lineRule="auto"/>
              <w:rPr>
                <w:rFonts w:ascii="Times New Roman" w:hAnsi="Times New Roman" w:cs="Times New Roman"/>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05" w:type="dxa"/>
          </w:tcPr>
          <w:p>
            <w:pPr>
              <w:spacing w:after="0" w:line="240" w:lineRule="auto"/>
              <w:rPr>
                <w:rFonts w:ascii="Times New Roman" w:hAnsi="Times New Roman" w:cs="Times New Roman"/>
                <w:sz w:val="20"/>
                <w:szCs w:val="20"/>
              </w:rPr>
            </w:pPr>
          </w:p>
        </w:tc>
        <w:tc>
          <w:tcPr>
            <w:tcW w:w="104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302" w:type="dxa"/>
            <w:shd w:val="clear" w:color="auto" w:fill="auto"/>
            <w:vAlign w:val="bottom"/>
          </w:tcPr>
          <w:p>
            <w:pPr>
              <w:spacing w:after="0" w:line="240" w:lineRule="auto"/>
              <w:jc w:val="right"/>
              <w:rPr>
                <w:rFonts w:ascii="Times New Roman" w:hAnsi="Times New Roman" w:eastAsia="Times New Roman" w:cs="Times New Roman"/>
                <w:color w:val="000000"/>
                <w:sz w:val="20"/>
                <w:szCs w:val="20"/>
              </w:rPr>
            </w:pPr>
          </w:p>
        </w:tc>
        <w:tc>
          <w:tcPr>
            <w:tcW w:w="150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Design</w:t>
            </w:r>
          </w:p>
        </w:tc>
        <w:tc>
          <w:tcPr>
            <w:tcW w:w="67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2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0.98</w:t>
            </w:r>
          </w:p>
        </w:tc>
        <w:tc>
          <w:tcPr>
            <w:tcW w:w="1505"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Public Works</w:t>
            </w:r>
          </w:p>
        </w:tc>
        <w:tc>
          <w:tcPr>
            <w:tcW w:w="684"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202"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1.08</w:t>
            </w:r>
          </w:p>
        </w:tc>
        <w:tc>
          <w:tcPr>
            <w:tcW w:w="1406" w:type="dxa"/>
          </w:tcPr>
          <w:p>
            <w:pPr>
              <w:spacing w:after="0" w:line="240" w:lineRule="auto"/>
              <w:rPr>
                <w:rFonts w:ascii="Times New Roman" w:hAnsi="Times New Roman" w:cs="Times New Roman"/>
                <w:sz w:val="20"/>
                <w:szCs w:val="20"/>
              </w:rPr>
            </w:pPr>
          </w:p>
        </w:tc>
        <w:tc>
          <w:tcPr>
            <w:tcW w:w="684" w:type="dxa"/>
          </w:tcPr>
          <w:p>
            <w:pPr>
              <w:spacing w:after="0" w:line="240" w:lineRule="auto"/>
              <w:rPr>
                <w:rFonts w:ascii="Times New Roman" w:hAnsi="Times New Roman" w:cs="Times New Roman"/>
                <w:sz w:val="20"/>
                <w:szCs w:val="20"/>
              </w:rPr>
            </w:pPr>
          </w:p>
        </w:tc>
        <w:tc>
          <w:tcPr>
            <w:tcW w:w="1192" w:type="dxa"/>
          </w:tcPr>
          <w:p>
            <w:pPr>
              <w:spacing w:after="0" w:line="240" w:lineRule="auto"/>
              <w:rPr>
                <w:rFonts w:ascii="Times New Roman" w:hAnsi="Times New Roman" w:cs="Times New Roman"/>
                <w:sz w:val="20"/>
                <w:szCs w:val="20"/>
              </w:rPr>
            </w:pPr>
          </w:p>
        </w:tc>
      </w:tr>
    </w:tbl>
    <w:p>
      <w:pPr>
        <w:spacing w:after="0" w:line="240" w:lineRule="auto"/>
        <w:rPr>
          <w:rFonts w:ascii="Times New Roman" w:hAnsi="Times New Roman" w:eastAsia="SimSun" w:cs="Times New Roman"/>
          <w:sz w:val="20"/>
          <w:szCs w:val="20"/>
        </w:rPr>
      </w:pPr>
      <w:r>
        <w:rPr>
          <w:rFonts w:ascii="Times New Roman" w:hAnsi="Times New Roman" w:eastAsia="SimSun" w:cs="Times New Roman"/>
          <w:sz w:val="20"/>
          <w:szCs w:val="20"/>
          <w:vertAlign w:val="superscript"/>
        </w:rPr>
        <w:t>1</w:t>
      </w:r>
      <w:r>
        <w:rPr>
          <w:rFonts w:ascii="Times New Roman" w:hAnsi="Times New Roman" w:eastAsia="SimSun" w:cs="Times New Roman"/>
          <w:sz w:val="20"/>
          <w:szCs w:val="20"/>
        </w:rPr>
        <w:t xml:space="preserve"> T</w:t>
      </w:r>
      <w:r>
        <w:rPr>
          <w:rFonts w:ascii="Times New Roman" w:hAnsi="Times New Roman" w:eastAsia="SimSun" w:cs="Times New Roman"/>
          <w:color w:val="auto"/>
          <w:sz w:val="20"/>
          <w:szCs w:val="20"/>
        </w:rPr>
        <w:t>he Ave. Norm. Citation (i.e., Aver</w:t>
      </w:r>
      <w:r>
        <w:rPr>
          <w:rFonts w:ascii="Times New Roman" w:hAnsi="Times New Roman" w:eastAsia="SimSun" w:cs="Times New Roman"/>
          <w:sz w:val="20"/>
          <w:szCs w:val="20"/>
        </w:rPr>
        <w:t xml:space="preserve">age Normalized Citation) or Norm. citation shown in Table 2, represents the normalized number of citations of a keyword or a paper. </w:t>
      </w:r>
    </w:p>
    <w:p>
      <w:pPr>
        <w:spacing w:after="0" w:line="240" w:lineRule="auto"/>
      </w:pPr>
    </w:p>
    <w:p>
      <w:pPr>
        <w:spacing w:after="0" w:line="240" w:lineRule="auto"/>
      </w:pPr>
    </w:p>
    <w:p>
      <w:pPr>
        <w:spacing w:after="0" w:line="240" w:lineRule="auto"/>
      </w:pPr>
    </w:p>
    <w:p>
      <w:pPr>
        <w:rPr>
          <w:rFonts w:ascii="Times New Roman" w:hAnsi="Times New Roman" w:eastAsia="SimSun" w:cs="Times New Roman"/>
          <w:sz w:val="24"/>
          <w:szCs w:val="24"/>
        </w:rPr>
        <w:sectPr>
          <w:pgSz w:w="16838" w:h="11906" w:orient="landscape"/>
          <w:pgMar w:top="1440" w:right="1440" w:bottom="1440" w:left="1440" w:header="708" w:footer="708" w:gutter="0"/>
          <w:lnNumType w:countBy="1" w:restart="continuous"/>
          <w:cols w:space="708" w:num="1"/>
          <w:docGrid w:linePitch="360" w:charSpace="0"/>
        </w:sectPr>
      </w:pPr>
    </w:p>
    <w:p>
      <w:pPr>
        <w:rPr>
          <w:rFonts w:ascii="Times New Roman" w:hAnsi="Times New Roman" w:eastAsia="SimSun" w:cs="Times New Roman"/>
          <w:sz w:val="20"/>
          <w:szCs w:val="20"/>
        </w:rPr>
      </w:pPr>
      <w:r>
        <w:rPr>
          <w:rFonts w:ascii="Times New Roman" w:hAnsi="Times New Roman" w:eastAsia="SimSun" w:cs="Times New Roman"/>
          <w:sz w:val="24"/>
          <w:szCs w:val="24"/>
        </w:rPr>
        <w:t>Table 2. A summary of most influential studies published in JPIEEP</w:t>
      </w:r>
    </w:p>
    <w:tbl>
      <w:tblPr>
        <w:tblStyle w:val="13"/>
        <w:tblW w:w="9247" w:type="dxa"/>
        <w:tblInd w:w="-5" w:type="dxa"/>
        <w:tblLayout w:type="fixed"/>
        <w:tblCellMar>
          <w:top w:w="0" w:type="dxa"/>
          <w:left w:w="108" w:type="dxa"/>
          <w:bottom w:w="0" w:type="dxa"/>
          <w:right w:w="108" w:type="dxa"/>
        </w:tblCellMar>
      </w:tblPr>
      <w:tblGrid>
        <w:gridCol w:w="1965"/>
        <w:gridCol w:w="5236"/>
        <w:gridCol w:w="992"/>
        <w:gridCol w:w="1054"/>
      </w:tblGrid>
      <w:tr>
        <w:tblPrEx>
          <w:tblLayout w:type="fixed"/>
          <w:tblCellMar>
            <w:top w:w="0" w:type="dxa"/>
            <w:left w:w="108" w:type="dxa"/>
            <w:bottom w:w="0" w:type="dxa"/>
            <w:right w:w="108" w:type="dxa"/>
          </w:tblCellMar>
        </w:tblPrEx>
        <w:trPr>
          <w:trHeight w:val="300" w:hRule="atLeast"/>
        </w:trPr>
        <w:tc>
          <w:tcPr>
            <w:tcW w:w="1965"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Document</w:t>
            </w:r>
          </w:p>
        </w:tc>
        <w:tc>
          <w:tcPr>
            <w:tcW w:w="5236"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Title</w:t>
            </w:r>
          </w:p>
        </w:tc>
        <w:tc>
          <w:tcPr>
            <w:tcW w:w="992"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Total citation</w:t>
            </w:r>
          </w:p>
        </w:tc>
        <w:tc>
          <w:tcPr>
            <w:tcW w:w="1054"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Norm. citation</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(Becerik-Gerber, Ku and Jazizadeh, 2012)</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BIM-enabled virtual and collaborative construction engineering and management</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48</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6.65</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(Chen, Chi, Hung and Kang, 2011)</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Use of tangible and augmented reality models in engineering graphics courses</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41</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3.96</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(Becerik-Gerber and Kensek, 2010)</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Building information modeling in architecture, engineering, and construction: Emerging research directions and trends</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72</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5.59</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(Wu and Low, 2010)</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Project management and green buildings: Lessons from the rating systems</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57</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4.43</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(Sacks and Barak, 2010)</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Teaching building information modeling as an integral part of freshman year civil engineering education</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86</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6.68</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(Choudhry, Fang and Ahmed, 2008)</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Safety management in construction: Best practices in Hong Kong</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45</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6.40</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(Chau, 2007)</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Incorporation of sustainability concepts into a civil engineering curriculum</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73</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7.37</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(Edkins and Smyth, 2006)</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Contractual management in PPP projects: Evaluation of legal versus relational contracting for service delivery</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42</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4.83</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(Chinowsky, Brown, Szajnman and Realph, 2006)</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Developing knowledge landscapes through project-based learning</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52</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5.98</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(Toole, 2005)</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Increasing engineers' role in construction safety: Opportunities and barriers</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56</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5.76</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(Russell and Stouffer, 2005)</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Survey of the national civil engineering curriculum</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5.14</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(Jeffers, Safferman and Safferman, 2004)</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Understanding K-12 engineering outreach programs</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137</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16.15</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(Steinemann, 2003)</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Implementing sustainable development through problem-based learning: Pedagogy and practice</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84</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12.00</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(Chan, Chan, Scott and Chan, 2002)</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Educating the 21st century construction professionals</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46</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5.98</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(Bowman and Farr, 2000)</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Embedding leadership in civil engineering education</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46</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3.14</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(Johnson, 1999)</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Problem-based, cooperative learning in the engineering classroom</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82</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5.75</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(Beder, 1999)</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Beyond technicalities: Expanding engineering thinking</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67</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4.70</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(Bordogna, 1998)</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Tomorrow's civil systems engineer - The master integrator</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49</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6.45</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(Sabatini, 1997)</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Teaching and research synergism: The undergraduate research experience</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53</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7.08</w:t>
            </w:r>
          </w:p>
        </w:tc>
      </w:tr>
      <w:tr>
        <w:tblPrEx>
          <w:tblLayout w:type="fixed"/>
          <w:tblCellMar>
            <w:top w:w="0" w:type="dxa"/>
            <w:left w:w="108" w:type="dxa"/>
            <w:bottom w:w="0" w:type="dxa"/>
            <w:right w:w="108" w:type="dxa"/>
          </w:tblCellMar>
        </w:tblPrEx>
        <w:trPr>
          <w:trHeight w:val="300" w:hRule="atLeast"/>
        </w:trPr>
        <w:tc>
          <w:tcPr>
            <w:tcW w:w="196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(Tener, 1996)</w:t>
            </w:r>
          </w:p>
        </w:tc>
        <w:tc>
          <w:tcPr>
            <w:tcW w:w="5236"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Industry-university partnerships for construction engineering education</w:t>
            </w:r>
          </w:p>
        </w:tc>
        <w:tc>
          <w:tcPr>
            <w:tcW w:w="99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46</w:t>
            </w:r>
          </w:p>
        </w:tc>
        <w:tc>
          <w:tcPr>
            <w:tcW w:w="1054"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8.32</w:t>
            </w:r>
          </w:p>
        </w:tc>
      </w:tr>
    </w:tbl>
    <w:p>
      <w:pPr>
        <w:spacing w:after="0" w:line="240" w:lineRule="auto"/>
        <w:rPr>
          <w:rFonts w:ascii="Times New Roman" w:hAnsi="Times New Roman" w:eastAsia="SimSun" w:cs="Times New Roman"/>
          <w:sz w:val="20"/>
          <w:szCs w:val="20"/>
        </w:rPr>
      </w:pPr>
      <w:r>
        <w:rPr>
          <w:rFonts w:ascii="Times New Roman" w:hAnsi="Times New Roman" w:eastAsia="SimSun" w:cs="Times New Roman"/>
          <w:sz w:val="20"/>
          <w:szCs w:val="20"/>
        </w:rPr>
        <w:t xml:space="preserve">Note: Articles listed in Table 2 follow the publication year, i.e., starting from the most recent publication. </w:t>
      </w:r>
    </w:p>
    <w:p/>
    <w:sectPr>
      <w:pgSz w:w="11906" w:h="16838"/>
      <w:pgMar w:top="1440" w:right="1440" w:bottom="1440" w:left="1440" w:header="708" w:footer="708" w:gutter="0"/>
      <w:lnNumType w:countBy="1" w:restart="continuou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eastAsia="SimSun" w:cs="Times New Roman"/>
          <w:lang w:val="en-US"/>
        </w:rPr>
      </w:pPr>
      <w:r>
        <w:rPr>
          <w:rStyle w:val="10"/>
        </w:rPr>
        <w:footnoteRef/>
      </w:r>
      <w:r>
        <w:rPr>
          <w:rFonts w:hint="eastAsia" w:ascii="Times New Roman" w:hAnsi="Times New Roman" w:eastAsia="SimSun" w:cs="Times New Roman"/>
          <w:lang w:val="en-US"/>
        </w:rPr>
        <w:t xml:space="preserve">Senior Engineer, School of Civil Engineering &amp; Architecture, Ningbo Institute of Technology, Zhejiang University, Ningbo, 315100,China. Email: </w:t>
      </w:r>
      <w:r>
        <w:fldChar w:fldCharType="begin"/>
      </w:r>
      <w:r>
        <w:instrText xml:space="preserve"> HYPERLINK "mailto:chenw@nit.zju.edu.cn" </w:instrText>
      </w:r>
      <w:r>
        <w:fldChar w:fldCharType="separate"/>
      </w:r>
      <w:r>
        <w:rPr>
          <w:rStyle w:val="11"/>
          <w:rFonts w:hint="eastAsia" w:ascii="Times New Roman" w:hAnsi="Times New Roman" w:eastAsia="SimSun" w:cs="Times New Roman"/>
          <w:lang w:val="en-US"/>
        </w:rPr>
        <w:t>chenw@nit.zju.edu.cn</w:t>
      </w:r>
      <w:r>
        <w:rPr>
          <w:rStyle w:val="11"/>
          <w:rFonts w:hint="eastAsia" w:ascii="Times New Roman" w:hAnsi="Times New Roman" w:eastAsia="SimSun" w:cs="Times New Roman"/>
          <w:lang w:val="en-US"/>
        </w:rPr>
        <w:fldChar w:fldCharType="end"/>
      </w:r>
    </w:p>
  </w:footnote>
  <w:footnote w:id="1">
    <w:p>
      <w:pPr>
        <w:pStyle w:val="6"/>
        <w:rPr>
          <w:rFonts w:ascii="Times New Roman" w:hAnsi="Times New Roman" w:eastAsia="SimSun" w:cs="Times New Roman"/>
          <w:lang w:val="en-US"/>
        </w:rPr>
      </w:pPr>
      <w:r>
        <w:rPr>
          <w:rStyle w:val="10"/>
        </w:rPr>
        <w:footnoteRef/>
      </w:r>
      <w:r>
        <w:rPr>
          <w:rFonts w:ascii="Times New Roman" w:hAnsi="Times New Roman" w:eastAsia="SimSun" w:cs="Times New Roman"/>
          <w:lang w:val="en-US"/>
        </w:rPr>
        <w:t xml:space="preserve">Professor, School of Civil Engineering &amp; Architecture, Ningbo Institute of Technology, Zhejiang University, Ningbo, 315100,China. Email: </w:t>
      </w:r>
      <w:r>
        <w:fldChar w:fldCharType="begin"/>
      </w:r>
      <w:r>
        <w:instrText xml:space="preserve"> HYPERLINK "mailto:xyd@nit.zju.edu.cn" </w:instrText>
      </w:r>
      <w:r>
        <w:fldChar w:fldCharType="separate"/>
      </w:r>
      <w:r>
        <w:rPr>
          <w:rStyle w:val="11"/>
          <w:rFonts w:ascii="Times New Roman" w:hAnsi="Times New Roman" w:eastAsia="SimSun" w:cs="Times New Roman"/>
          <w:lang w:val="en-US"/>
        </w:rPr>
        <w:t>xyd@nit.zju.edu.cn</w:t>
      </w:r>
      <w:r>
        <w:rPr>
          <w:rStyle w:val="11"/>
          <w:rFonts w:ascii="Times New Roman" w:hAnsi="Times New Roman" w:eastAsia="SimSun" w:cs="Times New Roman"/>
          <w:lang w:val="en-US"/>
        </w:rPr>
        <w:fldChar w:fldCharType="end"/>
      </w:r>
    </w:p>
  </w:footnote>
  <w:footnote w:id="2">
    <w:p>
      <w:pPr>
        <w:pStyle w:val="6"/>
        <w:rPr>
          <w:rFonts w:ascii="Times New Roman" w:hAnsi="Times New Roman" w:eastAsia="SimSun" w:cs="Times New Roman"/>
          <w:lang w:val="en-US"/>
        </w:rPr>
      </w:pPr>
      <w:r>
        <w:rPr>
          <w:rStyle w:val="10"/>
          <w:rFonts w:ascii="Times New Roman" w:hAnsi="Times New Roman" w:cs="Times New Roman"/>
        </w:rPr>
        <w:footnoteRef/>
      </w:r>
      <w:r>
        <w:rPr>
          <w:rFonts w:ascii="Times New Roman" w:hAnsi="Times New Roman" w:eastAsia="SimSun" w:cs="Times New Roman"/>
          <w:lang w:val="en-US"/>
        </w:rPr>
        <w:t xml:space="preserve">Senior Lecturer, School of Environment and Technology, University of Brighton, Cockcroft Building 616, Brighton, BN24GJ, UK. Email: </w:t>
      </w:r>
      <w:r>
        <w:fldChar w:fldCharType="begin"/>
      </w:r>
      <w:r>
        <w:instrText xml:space="preserve"> HYPERLINK "mailto:R.Jin@brighton.ac.uk" </w:instrText>
      </w:r>
      <w:r>
        <w:fldChar w:fldCharType="separate"/>
      </w:r>
      <w:r>
        <w:rPr>
          <w:rFonts w:ascii="Times New Roman" w:hAnsi="Times New Roman" w:eastAsia="SimSun" w:cs="Times New Roman"/>
          <w:lang w:val="en-US"/>
        </w:rPr>
        <w:t>R.Jin@brighton.ac.uk</w:t>
      </w:r>
      <w:r>
        <w:rPr>
          <w:rFonts w:ascii="Times New Roman" w:hAnsi="Times New Roman" w:eastAsia="SimSun" w:cs="Times New Roman"/>
          <w:lang w:val="en-US"/>
        </w:rPr>
        <w:fldChar w:fldCharType="end"/>
      </w:r>
    </w:p>
  </w:footnote>
  <w:footnote w:id="3">
    <w:p>
      <w:pPr>
        <w:pStyle w:val="6"/>
        <w:rPr>
          <w:rFonts w:ascii="Times New Roman" w:hAnsi="Times New Roman" w:eastAsia="SimSun" w:cs="Times New Roman"/>
          <w:lang w:val="en-US"/>
        </w:rPr>
      </w:pPr>
      <w:r>
        <w:rPr>
          <w:rStyle w:val="10"/>
        </w:rPr>
        <w:footnoteRef/>
      </w:r>
      <w:r>
        <w:rPr>
          <w:rFonts w:ascii="Times New Roman" w:hAnsi="Times New Roman" w:eastAsia="SimSun" w:cs="Times New Roman"/>
          <w:lang w:val="en-US"/>
        </w:rPr>
        <w:t xml:space="preserve">Professor, School of Civil Engineering, Faculty of Engineering, University of Leeds, Leeds, UK. LS29JT, Email: </w:t>
      </w:r>
      <w:r>
        <w:fldChar w:fldCharType="begin"/>
      </w:r>
      <w:r>
        <w:instrText xml:space="preserve"> HYPERLINK "mailto:D.Wan@leeds.ac.uk" </w:instrText>
      </w:r>
      <w:r>
        <w:fldChar w:fldCharType="separate"/>
      </w:r>
      <w:r>
        <w:rPr>
          <w:rStyle w:val="11"/>
          <w:rFonts w:ascii="Times New Roman" w:hAnsi="Times New Roman" w:eastAsia="SimSun" w:cs="Times New Roman"/>
          <w:lang w:val="en-US"/>
        </w:rPr>
        <w:t>D.Wan@leeds.ac.uk</w:t>
      </w:r>
      <w:r>
        <w:rPr>
          <w:rStyle w:val="11"/>
          <w:rFonts w:ascii="Times New Roman" w:hAnsi="Times New Roman" w:eastAsia="SimSun" w:cs="Times New Roman"/>
          <w:lang w:val="en-US"/>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D4BD5"/>
    <w:rsid w:val="000509B6"/>
    <w:rsid w:val="000532A6"/>
    <w:rsid w:val="00077830"/>
    <w:rsid w:val="000A3A50"/>
    <w:rsid w:val="000E3A1D"/>
    <w:rsid w:val="001554C6"/>
    <w:rsid w:val="001B6A00"/>
    <w:rsid w:val="001E1343"/>
    <w:rsid w:val="0023519A"/>
    <w:rsid w:val="002363C8"/>
    <w:rsid w:val="002531C5"/>
    <w:rsid w:val="0025474A"/>
    <w:rsid w:val="00262ABA"/>
    <w:rsid w:val="002834A3"/>
    <w:rsid w:val="002C6D17"/>
    <w:rsid w:val="002C721D"/>
    <w:rsid w:val="002D3574"/>
    <w:rsid w:val="002D4BD5"/>
    <w:rsid w:val="002F0749"/>
    <w:rsid w:val="003207AE"/>
    <w:rsid w:val="00323AEA"/>
    <w:rsid w:val="00362B1A"/>
    <w:rsid w:val="00374EC1"/>
    <w:rsid w:val="00385438"/>
    <w:rsid w:val="003A44B3"/>
    <w:rsid w:val="003A5CE6"/>
    <w:rsid w:val="003A7936"/>
    <w:rsid w:val="003E3CC4"/>
    <w:rsid w:val="003E6F3B"/>
    <w:rsid w:val="00412EE4"/>
    <w:rsid w:val="00437A22"/>
    <w:rsid w:val="004544E3"/>
    <w:rsid w:val="00482330"/>
    <w:rsid w:val="004938DD"/>
    <w:rsid w:val="004A04D8"/>
    <w:rsid w:val="004C12BB"/>
    <w:rsid w:val="004F5DC6"/>
    <w:rsid w:val="004F6428"/>
    <w:rsid w:val="00526D70"/>
    <w:rsid w:val="00530A00"/>
    <w:rsid w:val="00556502"/>
    <w:rsid w:val="005624F8"/>
    <w:rsid w:val="00563DAA"/>
    <w:rsid w:val="0056496A"/>
    <w:rsid w:val="0057316C"/>
    <w:rsid w:val="00577516"/>
    <w:rsid w:val="00580CCF"/>
    <w:rsid w:val="00582EA4"/>
    <w:rsid w:val="0058312C"/>
    <w:rsid w:val="00591A4C"/>
    <w:rsid w:val="00591C42"/>
    <w:rsid w:val="00597E17"/>
    <w:rsid w:val="005A12AE"/>
    <w:rsid w:val="005B4719"/>
    <w:rsid w:val="005C25C1"/>
    <w:rsid w:val="005C76B7"/>
    <w:rsid w:val="005D3D71"/>
    <w:rsid w:val="005E04EB"/>
    <w:rsid w:val="005E1C2A"/>
    <w:rsid w:val="00600FA2"/>
    <w:rsid w:val="0062045E"/>
    <w:rsid w:val="00646B10"/>
    <w:rsid w:val="00670BA3"/>
    <w:rsid w:val="00684DC6"/>
    <w:rsid w:val="006A5B06"/>
    <w:rsid w:val="006D4E74"/>
    <w:rsid w:val="007217C3"/>
    <w:rsid w:val="00723FCF"/>
    <w:rsid w:val="007240B2"/>
    <w:rsid w:val="00731C8C"/>
    <w:rsid w:val="007454F0"/>
    <w:rsid w:val="007563C5"/>
    <w:rsid w:val="007774EF"/>
    <w:rsid w:val="00780AA2"/>
    <w:rsid w:val="00780ED4"/>
    <w:rsid w:val="007A2C5A"/>
    <w:rsid w:val="007B655A"/>
    <w:rsid w:val="007C0492"/>
    <w:rsid w:val="007E3713"/>
    <w:rsid w:val="007E52CB"/>
    <w:rsid w:val="007E58BE"/>
    <w:rsid w:val="00853D7B"/>
    <w:rsid w:val="00872846"/>
    <w:rsid w:val="008D1E17"/>
    <w:rsid w:val="008F08CE"/>
    <w:rsid w:val="008F56D2"/>
    <w:rsid w:val="00910C6D"/>
    <w:rsid w:val="00920DBA"/>
    <w:rsid w:val="00926A14"/>
    <w:rsid w:val="00935FEB"/>
    <w:rsid w:val="00943CB9"/>
    <w:rsid w:val="00991456"/>
    <w:rsid w:val="009D1530"/>
    <w:rsid w:val="009D295E"/>
    <w:rsid w:val="00A02863"/>
    <w:rsid w:val="00A31571"/>
    <w:rsid w:val="00A4231F"/>
    <w:rsid w:val="00A4311E"/>
    <w:rsid w:val="00A64A94"/>
    <w:rsid w:val="00A77DC1"/>
    <w:rsid w:val="00A8222B"/>
    <w:rsid w:val="00A824C0"/>
    <w:rsid w:val="00AC6095"/>
    <w:rsid w:val="00AE251D"/>
    <w:rsid w:val="00B11154"/>
    <w:rsid w:val="00B3430A"/>
    <w:rsid w:val="00B57C30"/>
    <w:rsid w:val="00B6564D"/>
    <w:rsid w:val="00B666C7"/>
    <w:rsid w:val="00B76929"/>
    <w:rsid w:val="00B87F33"/>
    <w:rsid w:val="00B91047"/>
    <w:rsid w:val="00BD0DA4"/>
    <w:rsid w:val="00BD5FF3"/>
    <w:rsid w:val="00BD7A3F"/>
    <w:rsid w:val="00BE2338"/>
    <w:rsid w:val="00C63490"/>
    <w:rsid w:val="00C856C8"/>
    <w:rsid w:val="00CA76AC"/>
    <w:rsid w:val="00CB18E8"/>
    <w:rsid w:val="00CB60E8"/>
    <w:rsid w:val="00CB7E1B"/>
    <w:rsid w:val="00CD2449"/>
    <w:rsid w:val="00D136FF"/>
    <w:rsid w:val="00D33DB7"/>
    <w:rsid w:val="00D47CD1"/>
    <w:rsid w:val="00D7426F"/>
    <w:rsid w:val="00D80B08"/>
    <w:rsid w:val="00DB5A26"/>
    <w:rsid w:val="00DB6A88"/>
    <w:rsid w:val="00DC12AC"/>
    <w:rsid w:val="00DC17D0"/>
    <w:rsid w:val="00DE6177"/>
    <w:rsid w:val="00E0429F"/>
    <w:rsid w:val="00E061A7"/>
    <w:rsid w:val="00E14726"/>
    <w:rsid w:val="00E17D45"/>
    <w:rsid w:val="00E24835"/>
    <w:rsid w:val="00E3761F"/>
    <w:rsid w:val="00E4745B"/>
    <w:rsid w:val="00E54E67"/>
    <w:rsid w:val="00E829F5"/>
    <w:rsid w:val="00E9286D"/>
    <w:rsid w:val="00EA5A37"/>
    <w:rsid w:val="00EA7901"/>
    <w:rsid w:val="00EB52B9"/>
    <w:rsid w:val="00EC3ED2"/>
    <w:rsid w:val="00ED00DE"/>
    <w:rsid w:val="00EF7E57"/>
    <w:rsid w:val="00F36776"/>
    <w:rsid w:val="00F4095E"/>
    <w:rsid w:val="00F93234"/>
    <w:rsid w:val="00FF2183"/>
    <w:rsid w:val="00FF4996"/>
    <w:rsid w:val="0C612D5A"/>
    <w:rsid w:val="1DAC09D2"/>
    <w:rsid w:val="228C3862"/>
    <w:rsid w:val="29B558F1"/>
    <w:rsid w:val="3FFD27DD"/>
    <w:rsid w:val="61F062A6"/>
    <w:rsid w:val="66DE4CBD"/>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7">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3"/>
    <w:semiHidden/>
    <w:unhideWhenUsed/>
    <w:qFormat/>
    <w:uiPriority w:val="99"/>
    <w:pPr>
      <w:spacing w:after="0" w:line="240" w:lineRule="auto"/>
    </w:pPr>
    <w:rPr>
      <w:rFonts w:ascii="Tahoma" w:hAnsi="Tahoma" w:cs="Tahoma"/>
      <w:sz w:val="16"/>
      <w:szCs w:val="16"/>
    </w:rPr>
  </w:style>
  <w:style w:type="paragraph" w:styleId="3">
    <w:name w:val="annotation text"/>
    <w:basedOn w:val="1"/>
    <w:link w:val="24"/>
    <w:semiHidden/>
    <w:unhideWhenUsed/>
    <w:qFormat/>
    <w:uiPriority w:val="99"/>
    <w:pPr>
      <w:spacing w:line="240" w:lineRule="auto"/>
    </w:pPr>
    <w:rPr>
      <w:sz w:val="20"/>
      <w:szCs w:val="20"/>
    </w:rPr>
  </w:style>
  <w:style w:type="paragraph" w:styleId="4">
    <w:name w:val="annotation subject"/>
    <w:basedOn w:val="3"/>
    <w:next w:val="3"/>
    <w:link w:val="25"/>
    <w:semiHidden/>
    <w:unhideWhenUsed/>
    <w:qFormat/>
    <w:uiPriority w:val="99"/>
    <w:rPr>
      <w:b/>
      <w:bCs/>
    </w:rPr>
  </w:style>
  <w:style w:type="paragraph" w:styleId="5">
    <w:name w:val="endnote text"/>
    <w:basedOn w:val="1"/>
    <w:link w:val="17"/>
    <w:semiHidden/>
    <w:unhideWhenUsed/>
    <w:uiPriority w:val="99"/>
    <w:pPr>
      <w:spacing w:after="0" w:line="240" w:lineRule="auto"/>
    </w:pPr>
    <w:rPr>
      <w:sz w:val="20"/>
      <w:szCs w:val="20"/>
    </w:rPr>
  </w:style>
  <w:style w:type="paragraph" w:styleId="6">
    <w:name w:val="footnote text"/>
    <w:basedOn w:val="1"/>
    <w:link w:val="15"/>
    <w:unhideWhenUsed/>
    <w:qFormat/>
    <w:uiPriority w:val="99"/>
    <w:pPr>
      <w:spacing w:after="0" w:line="240" w:lineRule="auto"/>
    </w:pPr>
    <w:rPr>
      <w:sz w:val="20"/>
      <w:szCs w:val="20"/>
    </w:rPr>
  </w:style>
  <w:style w:type="character" w:styleId="8">
    <w:name w:val="annotation reference"/>
    <w:basedOn w:val="7"/>
    <w:semiHidden/>
    <w:unhideWhenUsed/>
    <w:qFormat/>
    <w:uiPriority w:val="99"/>
    <w:rPr>
      <w:sz w:val="16"/>
      <w:szCs w:val="16"/>
    </w:rPr>
  </w:style>
  <w:style w:type="character" w:styleId="9">
    <w:name w:val="endnote reference"/>
    <w:basedOn w:val="7"/>
    <w:semiHidden/>
    <w:unhideWhenUsed/>
    <w:uiPriority w:val="99"/>
    <w:rPr>
      <w:vertAlign w:val="superscript"/>
    </w:rPr>
  </w:style>
  <w:style w:type="character" w:styleId="10">
    <w:name w:val="footnote reference"/>
    <w:basedOn w:val="7"/>
    <w:unhideWhenUsed/>
    <w:qFormat/>
    <w:uiPriority w:val="99"/>
    <w:rPr>
      <w:vertAlign w:val="superscript"/>
    </w:rPr>
  </w:style>
  <w:style w:type="character" w:styleId="11">
    <w:name w:val="Hyperlink"/>
    <w:basedOn w:val="7"/>
    <w:unhideWhenUsed/>
    <w:uiPriority w:val="99"/>
    <w:rPr>
      <w:color w:val="0563C1" w:themeColor="hyperlink"/>
      <w:u w:val="single"/>
      <w14:textFill>
        <w14:solidFill>
          <w14:schemeClr w14:val="hlink"/>
        </w14:solidFill>
      </w14:textFill>
    </w:rPr>
  </w:style>
  <w:style w:type="character" w:styleId="12">
    <w:name w:val="line number"/>
    <w:basedOn w:val="7"/>
    <w:semiHidden/>
    <w:unhideWhenUsed/>
    <w:qFormat/>
    <w:uiPriority w:val="99"/>
  </w:style>
  <w:style w:type="table" w:styleId="14">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Footnote Text Char"/>
    <w:basedOn w:val="7"/>
    <w:link w:val="6"/>
    <w:qFormat/>
    <w:uiPriority w:val="99"/>
    <w:rPr>
      <w:sz w:val="20"/>
      <w:szCs w:val="20"/>
    </w:rPr>
  </w:style>
  <w:style w:type="character" w:customStyle="1" w:styleId="16">
    <w:name w:val="Hyperlink1"/>
    <w:basedOn w:val="7"/>
    <w:unhideWhenUsed/>
    <w:uiPriority w:val="99"/>
    <w:rPr>
      <w:color w:val="0000FF"/>
      <w:u w:val="single"/>
    </w:rPr>
  </w:style>
  <w:style w:type="character" w:customStyle="1" w:styleId="17">
    <w:name w:val="Endnote Text Char"/>
    <w:basedOn w:val="7"/>
    <w:link w:val="5"/>
    <w:semiHidden/>
    <w:uiPriority w:val="99"/>
    <w:rPr>
      <w:sz w:val="20"/>
      <w:szCs w:val="20"/>
    </w:rPr>
  </w:style>
  <w:style w:type="table" w:customStyle="1" w:styleId="18">
    <w:name w:val="Table Grid1"/>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EndNote Bibliography Title"/>
    <w:basedOn w:val="1"/>
    <w:link w:val="20"/>
    <w:uiPriority w:val="0"/>
    <w:pPr>
      <w:spacing w:after="0"/>
      <w:jc w:val="center"/>
    </w:pPr>
    <w:rPr>
      <w:rFonts w:ascii="Calibri" w:hAnsi="Calibri"/>
    </w:rPr>
  </w:style>
  <w:style w:type="character" w:customStyle="1" w:styleId="20">
    <w:name w:val="EndNote Bibliography Title Char"/>
    <w:basedOn w:val="7"/>
    <w:link w:val="19"/>
    <w:uiPriority w:val="0"/>
    <w:rPr>
      <w:rFonts w:ascii="Calibri" w:hAnsi="Calibri"/>
    </w:rPr>
  </w:style>
  <w:style w:type="paragraph" w:customStyle="1" w:styleId="21">
    <w:name w:val="EndNote Bibliography"/>
    <w:basedOn w:val="1"/>
    <w:link w:val="22"/>
    <w:qFormat/>
    <w:uiPriority w:val="0"/>
    <w:pPr>
      <w:spacing w:line="240" w:lineRule="auto"/>
    </w:pPr>
    <w:rPr>
      <w:rFonts w:ascii="Calibri" w:hAnsi="Calibri"/>
    </w:rPr>
  </w:style>
  <w:style w:type="character" w:customStyle="1" w:styleId="22">
    <w:name w:val="EndNote Bibliography Char"/>
    <w:basedOn w:val="7"/>
    <w:link w:val="21"/>
    <w:uiPriority w:val="0"/>
    <w:rPr>
      <w:rFonts w:ascii="Calibri" w:hAnsi="Calibri"/>
    </w:rPr>
  </w:style>
  <w:style w:type="character" w:customStyle="1" w:styleId="23">
    <w:name w:val="Balloon Text Char"/>
    <w:basedOn w:val="7"/>
    <w:link w:val="2"/>
    <w:semiHidden/>
    <w:uiPriority w:val="99"/>
    <w:rPr>
      <w:rFonts w:ascii="Tahoma" w:hAnsi="Tahoma" w:cs="Tahoma"/>
      <w:sz w:val="16"/>
      <w:szCs w:val="16"/>
    </w:rPr>
  </w:style>
  <w:style w:type="character" w:customStyle="1" w:styleId="24">
    <w:name w:val="Comment Text Char"/>
    <w:basedOn w:val="7"/>
    <w:link w:val="3"/>
    <w:semiHidden/>
    <w:uiPriority w:val="99"/>
    <w:rPr>
      <w:sz w:val="20"/>
      <w:szCs w:val="20"/>
    </w:rPr>
  </w:style>
  <w:style w:type="character" w:customStyle="1" w:styleId="25">
    <w:name w:val="Comment Subject Char"/>
    <w:basedOn w:val="24"/>
    <w:link w:val="4"/>
    <w:semiHidden/>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607CC6-8AFA-9D4E-9FD2-A4D3678DAF08}">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Brighton</Company>
  <Pages>13</Pages>
  <Words>4260</Words>
  <Characters>24287</Characters>
  <Lines>202</Lines>
  <Paragraphs>56</Paragraphs>
  <TotalTime>155</TotalTime>
  <ScaleCrop>false</ScaleCrop>
  <LinksUpToDate>false</LinksUpToDate>
  <CharactersWithSpaces>28491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2019-04-22T10:04:00Z</dcterms:created>
  <dc:creator>Ruoyu Jin</dc:creator>
  <cp:lastModifiedBy>Roy JIN</cp:lastModifiedBy>
  <dcterms:modified xsi:type="dcterms:W3CDTF">2019-05-03T18:32:04Z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