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DFF001" w14:textId="77777777" w:rsidR="00F9585B" w:rsidRPr="00AE2104" w:rsidRDefault="00F9585B" w:rsidP="00D0535B">
      <w:pPr>
        <w:pStyle w:val="papertitle"/>
        <w:jc w:val="both"/>
        <w:rPr>
          <w:noProof w:val="0"/>
        </w:rPr>
      </w:pPr>
    </w:p>
    <w:p w14:paraId="2A070B6A" w14:textId="77777777" w:rsidR="00F9585B" w:rsidRPr="00AE2104" w:rsidRDefault="00F9585B" w:rsidP="00F9585B">
      <w:pPr>
        <w:pStyle w:val="papertitle"/>
        <w:rPr>
          <w:noProof w:val="0"/>
        </w:rPr>
      </w:pPr>
      <w:r w:rsidRPr="00AE2104">
        <w:rPr>
          <w:noProof w:val="0"/>
        </w:rPr>
        <w:t>SAR prediction in Adults and Children by combining measured B1+ maps and simulations at 7.0T.</w:t>
      </w:r>
    </w:p>
    <w:p w14:paraId="6B4DAC0F" w14:textId="77777777" w:rsidR="00F9585B" w:rsidRPr="00AE2104" w:rsidRDefault="00F9585B" w:rsidP="00F9585B">
      <w:pPr>
        <w:pStyle w:val="papertitle"/>
        <w:rPr>
          <w:noProof w:val="0"/>
        </w:rPr>
      </w:pPr>
    </w:p>
    <w:p w14:paraId="1DCEBCE4" w14:textId="77777777" w:rsidR="00F9585B" w:rsidRPr="00AE2104" w:rsidRDefault="00F9585B" w:rsidP="00F9585B">
      <w:pPr>
        <w:pStyle w:val="papertitle"/>
        <w:rPr>
          <w:noProof w:val="0"/>
        </w:rPr>
      </w:pPr>
    </w:p>
    <w:p w14:paraId="1F31353F" w14:textId="77777777" w:rsidR="00F9585B" w:rsidRPr="00AE2104" w:rsidRDefault="00F9585B" w:rsidP="00F9585B">
      <w:pPr>
        <w:pStyle w:val="Author"/>
        <w:spacing w:line="480" w:lineRule="auto"/>
        <w:jc w:val="both"/>
        <w:rPr>
          <w:vertAlign w:val="superscript"/>
          <w:lang w:val="it-IT"/>
        </w:rPr>
      </w:pPr>
      <w:r w:rsidRPr="00AE2104">
        <w:rPr>
          <w:lang w:val="it-IT"/>
        </w:rPr>
        <w:t>Gianluigi Tiberi, PhD</w:t>
      </w:r>
      <w:r w:rsidRPr="00AE2104">
        <w:rPr>
          <w:vertAlign w:val="superscript"/>
          <w:lang w:val="it-IT"/>
        </w:rPr>
        <w:t>1,2, *</w:t>
      </w:r>
      <w:r w:rsidRPr="00AE2104">
        <w:rPr>
          <w:lang w:val="it-IT"/>
        </w:rPr>
        <w:t>, Mauro Costagli, PhD</w:t>
      </w:r>
      <w:r w:rsidRPr="00AE2104">
        <w:rPr>
          <w:vertAlign w:val="superscript"/>
          <w:lang w:val="it-IT"/>
        </w:rPr>
        <w:t>1,2</w:t>
      </w:r>
      <w:r w:rsidRPr="00AE2104">
        <w:rPr>
          <w:lang w:val="it-IT"/>
        </w:rPr>
        <w:t>, Laura Biagi, PhD</w:t>
      </w:r>
      <w:r w:rsidRPr="00AE2104">
        <w:rPr>
          <w:vertAlign w:val="superscript"/>
          <w:lang w:val="it-IT"/>
        </w:rPr>
        <w:t>2</w:t>
      </w:r>
      <w:r w:rsidRPr="00AE2104">
        <w:rPr>
          <w:lang w:val="it-IT"/>
        </w:rPr>
        <w:t>, Alessio De Ciantis, MD</w:t>
      </w:r>
      <w:r w:rsidRPr="00AE2104">
        <w:rPr>
          <w:vertAlign w:val="superscript"/>
          <w:lang w:val="it-IT"/>
        </w:rPr>
        <w:t>3</w:t>
      </w:r>
      <w:r w:rsidRPr="00AE2104">
        <w:rPr>
          <w:lang w:val="it-IT"/>
        </w:rPr>
        <w:t>, Nunzia Fontana, PhD</w:t>
      </w:r>
      <w:r w:rsidRPr="00AE2104">
        <w:rPr>
          <w:vertAlign w:val="superscript"/>
          <w:lang w:val="it-IT"/>
        </w:rPr>
        <w:t>4,5</w:t>
      </w:r>
      <w:r w:rsidRPr="00AE2104">
        <w:rPr>
          <w:lang w:val="it-IT"/>
        </w:rPr>
        <w:t xml:space="preserve">, </w:t>
      </w:r>
      <w:r w:rsidRPr="00AE2104">
        <w:rPr>
          <w:noProof w:val="0"/>
          <w:lang w:val="it-IT"/>
        </w:rPr>
        <w:t>Riccardo Stara, PhD</w:t>
      </w:r>
      <w:r w:rsidRPr="00AE2104">
        <w:rPr>
          <w:noProof w:val="0"/>
          <w:vertAlign w:val="superscript"/>
          <w:lang w:val="it-IT"/>
        </w:rPr>
        <w:t>5</w:t>
      </w:r>
      <w:r w:rsidRPr="00AE2104">
        <w:rPr>
          <w:noProof w:val="0"/>
          <w:lang w:val="it-IT"/>
        </w:rPr>
        <w:t xml:space="preserve">, </w:t>
      </w:r>
      <w:r w:rsidRPr="00AE2104">
        <w:rPr>
          <w:lang w:val="it-IT"/>
        </w:rPr>
        <w:t>Mark Roger Symms, PhD</w:t>
      </w:r>
      <w:r w:rsidRPr="00AE2104">
        <w:rPr>
          <w:vertAlign w:val="superscript"/>
          <w:lang w:val="it-IT"/>
        </w:rPr>
        <w:t>6</w:t>
      </w:r>
      <w:r w:rsidRPr="00AE2104">
        <w:rPr>
          <w:lang w:val="it-IT"/>
        </w:rPr>
        <w:t>, Mirco Cosottini, MD</w:t>
      </w:r>
      <w:r w:rsidRPr="00AE2104">
        <w:rPr>
          <w:vertAlign w:val="superscript"/>
          <w:lang w:val="it-IT"/>
        </w:rPr>
        <w:t>7</w:t>
      </w:r>
      <w:r w:rsidRPr="00AE2104">
        <w:rPr>
          <w:lang w:val="it-IT"/>
        </w:rPr>
        <w:t>, Renzo Guerrini, MD</w:t>
      </w:r>
      <w:r w:rsidRPr="00AE2104">
        <w:rPr>
          <w:vertAlign w:val="superscript"/>
          <w:lang w:val="it-IT"/>
        </w:rPr>
        <w:t>3</w:t>
      </w:r>
      <w:r w:rsidRPr="00AE2104">
        <w:rPr>
          <w:lang w:val="it-IT"/>
        </w:rPr>
        <w:t>, Michela Tosetti, PhD</w:t>
      </w:r>
      <w:r w:rsidRPr="00AE2104">
        <w:rPr>
          <w:vertAlign w:val="superscript"/>
          <w:lang w:val="it-IT"/>
        </w:rPr>
        <w:t>2,1</w:t>
      </w:r>
    </w:p>
    <w:p w14:paraId="3DD47120" w14:textId="77777777" w:rsidR="00F9585B" w:rsidRPr="00AE2104" w:rsidRDefault="00F9585B" w:rsidP="00F9585B">
      <w:pPr>
        <w:pStyle w:val="Author"/>
        <w:spacing w:line="480" w:lineRule="auto"/>
        <w:jc w:val="both"/>
        <w:rPr>
          <w:lang w:val="it-IT"/>
        </w:rPr>
      </w:pPr>
    </w:p>
    <w:p w14:paraId="1A04BE28" w14:textId="77777777" w:rsidR="00F9585B" w:rsidRPr="00AE2104" w:rsidRDefault="00F9585B" w:rsidP="00F9585B">
      <w:pPr>
        <w:pStyle w:val="Author"/>
        <w:jc w:val="both"/>
        <w:rPr>
          <w:noProof w:val="0"/>
        </w:rPr>
      </w:pPr>
      <w:r w:rsidRPr="00AE2104">
        <w:rPr>
          <w:noProof w:val="0"/>
          <w:vertAlign w:val="superscript"/>
        </w:rPr>
        <w:t xml:space="preserve">1 </w:t>
      </w:r>
      <w:r w:rsidRPr="00AE2104">
        <w:rPr>
          <w:noProof w:val="0"/>
        </w:rPr>
        <w:t>Imago7 Foundation, Pisa, Italy</w:t>
      </w:r>
    </w:p>
    <w:p w14:paraId="42FFBCBA" w14:textId="77777777" w:rsidR="00F9585B" w:rsidRPr="00AE2104" w:rsidRDefault="00F9585B" w:rsidP="00F9585B">
      <w:pPr>
        <w:pStyle w:val="Author"/>
        <w:jc w:val="both"/>
        <w:rPr>
          <w:noProof w:val="0"/>
        </w:rPr>
      </w:pPr>
      <w:r w:rsidRPr="00AE2104">
        <w:rPr>
          <w:noProof w:val="0"/>
          <w:vertAlign w:val="superscript"/>
        </w:rPr>
        <w:t xml:space="preserve">2 </w:t>
      </w:r>
      <w:r w:rsidRPr="00AE2104">
        <w:rPr>
          <w:noProof w:val="0"/>
        </w:rPr>
        <w:t>Laboratory of Medical Physics and Biotechnologies for Magnetic Resonance, IRCCS Stella Maris Foundation, Pisa, Italy</w:t>
      </w:r>
    </w:p>
    <w:p w14:paraId="67F80E40" w14:textId="77777777" w:rsidR="00F9585B" w:rsidRPr="00AE2104" w:rsidRDefault="00F9585B" w:rsidP="00F9585B">
      <w:pPr>
        <w:pStyle w:val="Author"/>
        <w:jc w:val="both"/>
        <w:rPr>
          <w:noProof w:val="0"/>
        </w:rPr>
      </w:pPr>
      <w:r w:rsidRPr="00AE2104">
        <w:rPr>
          <w:noProof w:val="0"/>
          <w:vertAlign w:val="superscript"/>
        </w:rPr>
        <w:t xml:space="preserve">3 </w:t>
      </w:r>
      <w:r w:rsidRPr="00AE2104">
        <w:rPr>
          <w:noProof w:val="0"/>
        </w:rPr>
        <w:t>Meyer Children’s Hospital, Firenze, Italy</w:t>
      </w:r>
    </w:p>
    <w:p w14:paraId="32478F8F" w14:textId="77777777" w:rsidR="00F9585B" w:rsidRPr="00AE2104" w:rsidRDefault="00F9585B" w:rsidP="00F9585B">
      <w:pPr>
        <w:pStyle w:val="Author"/>
        <w:jc w:val="both"/>
        <w:rPr>
          <w:noProof w:val="0"/>
        </w:rPr>
      </w:pPr>
      <w:r w:rsidRPr="00AE2104">
        <w:rPr>
          <w:noProof w:val="0"/>
          <w:vertAlign w:val="superscript"/>
        </w:rPr>
        <w:t xml:space="preserve">4 </w:t>
      </w:r>
      <w:r w:rsidRPr="00AE2104">
        <w:rPr>
          <w:noProof w:val="0"/>
        </w:rPr>
        <w:t>Department of Information Engineering, University of Pisa, Pisa, Italy</w:t>
      </w:r>
    </w:p>
    <w:p w14:paraId="7E5B2069" w14:textId="77777777" w:rsidR="00F9585B" w:rsidRPr="00AE2104" w:rsidRDefault="00F9585B" w:rsidP="00F9585B">
      <w:pPr>
        <w:pStyle w:val="Author"/>
        <w:jc w:val="both"/>
        <w:rPr>
          <w:noProof w:val="0"/>
        </w:rPr>
      </w:pPr>
      <w:r w:rsidRPr="00AE2104">
        <w:rPr>
          <w:noProof w:val="0"/>
          <w:vertAlign w:val="superscript"/>
        </w:rPr>
        <w:t xml:space="preserve">5 </w:t>
      </w:r>
      <w:r w:rsidRPr="00AE2104">
        <w:rPr>
          <w:noProof w:val="0"/>
        </w:rPr>
        <w:t>National Institute of Nuclear Physics (INFN), Pisa, Italy</w:t>
      </w:r>
    </w:p>
    <w:p w14:paraId="08F75695" w14:textId="77777777" w:rsidR="00F9585B" w:rsidRPr="00AE2104" w:rsidRDefault="00F9585B" w:rsidP="00F9585B">
      <w:pPr>
        <w:pStyle w:val="Author"/>
        <w:jc w:val="both"/>
        <w:rPr>
          <w:noProof w:val="0"/>
        </w:rPr>
      </w:pPr>
      <w:r w:rsidRPr="00AE2104">
        <w:rPr>
          <w:noProof w:val="0"/>
          <w:vertAlign w:val="superscript"/>
        </w:rPr>
        <w:t xml:space="preserve">6 </w:t>
      </w:r>
      <w:r w:rsidRPr="00AE2104">
        <w:rPr>
          <w:noProof w:val="0"/>
        </w:rPr>
        <w:t>General Electric ASL (EMEA), Pisa, Italy</w:t>
      </w:r>
    </w:p>
    <w:p w14:paraId="13C13E1D" w14:textId="77777777" w:rsidR="00F9585B" w:rsidRPr="00AE2104" w:rsidRDefault="00F9585B" w:rsidP="00F9585B">
      <w:pPr>
        <w:pStyle w:val="Author"/>
        <w:jc w:val="both"/>
        <w:rPr>
          <w:noProof w:val="0"/>
        </w:rPr>
      </w:pPr>
      <w:r w:rsidRPr="00AE2104">
        <w:rPr>
          <w:noProof w:val="0"/>
          <w:vertAlign w:val="superscript"/>
        </w:rPr>
        <w:t xml:space="preserve">7 </w:t>
      </w:r>
      <w:r w:rsidRPr="00AE2104">
        <w:t>Department of Translational Research and New Surgical and Medical Technologies</w:t>
      </w:r>
      <w:r w:rsidRPr="00AE2104">
        <w:rPr>
          <w:noProof w:val="0"/>
        </w:rPr>
        <w:t>, University of Pisa, Pisa, Italy</w:t>
      </w:r>
    </w:p>
    <w:p w14:paraId="7778A9E9" w14:textId="77777777" w:rsidR="00C87ACD" w:rsidRPr="00AE2104" w:rsidRDefault="00C87ACD" w:rsidP="00F9585B">
      <w:pPr>
        <w:pStyle w:val="Author"/>
        <w:jc w:val="both"/>
      </w:pPr>
      <w:r w:rsidRPr="00AE2104">
        <w:rPr>
          <w:noProof w:val="0"/>
          <w:vertAlign w:val="superscript"/>
        </w:rPr>
        <w:t xml:space="preserve">* </w:t>
      </w:r>
      <w:r w:rsidRPr="00AE2104">
        <w:t xml:space="preserve">g.tiberi@iet.unipi.it </w:t>
      </w:r>
    </w:p>
    <w:p w14:paraId="6B1B4581" w14:textId="77777777" w:rsidR="00F9585B" w:rsidRPr="00AE2104" w:rsidRDefault="00F9585B" w:rsidP="00F9585B">
      <w:pPr>
        <w:pStyle w:val="Author"/>
        <w:jc w:val="both"/>
        <w:rPr>
          <w:noProof w:val="0"/>
          <w:vertAlign w:val="superscript"/>
        </w:rPr>
      </w:pPr>
    </w:p>
    <w:p w14:paraId="10465B6E" w14:textId="77777777" w:rsidR="00F9585B" w:rsidRPr="00AE2104" w:rsidRDefault="00F9585B" w:rsidP="00F9585B">
      <w:pPr>
        <w:tabs>
          <w:tab w:val="left" w:pos="4605"/>
        </w:tabs>
        <w:jc w:val="left"/>
        <w:rPr>
          <w:rFonts w:eastAsia="MS Mincho"/>
          <w:noProof/>
          <w:sz w:val="22"/>
          <w:szCs w:val="22"/>
        </w:rPr>
      </w:pPr>
    </w:p>
    <w:p w14:paraId="762E3E49" w14:textId="77777777" w:rsidR="00C87ACD" w:rsidRPr="00AE2104" w:rsidRDefault="00C87ACD" w:rsidP="00F9585B">
      <w:pPr>
        <w:pStyle w:val="Author"/>
        <w:jc w:val="both"/>
        <w:rPr>
          <w:noProof w:val="0"/>
        </w:rPr>
      </w:pPr>
    </w:p>
    <w:p w14:paraId="6718609E" w14:textId="77777777" w:rsidR="00F9585B" w:rsidRPr="00AE2104" w:rsidRDefault="00F9585B" w:rsidP="00F9585B">
      <w:pPr>
        <w:pStyle w:val="Author"/>
        <w:jc w:val="both"/>
        <w:rPr>
          <w:noProof w:val="0"/>
        </w:rPr>
      </w:pPr>
      <w:r w:rsidRPr="00AE2104">
        <w:rPr>
          <w:noProof w:val="0"/>
        </w:rPr>
        <w:t>Mark Roger Symms declares relationship with the following companies: General Electric Healthcare Systems</w:t>
      </w:r>
    </w:p>
    <w:p w14:paraId="2D3F6F08" w14:textId="77777777" w:rsidR="00F9585B" w:rsidRPr="00AE2104" w:rsidRDefault="00F9585B" w:rsidP="00F9585B">
      <w:pPr>
        <w:tabs>
          <w:tab w:val="left" w:pos="4605"/>
        </w:tabs>
        <w:jc w:val="left"/>
        <w:rPr>
          <w:rFonts w:eastAsia="MS Mincho"/>
          <w:noProof/>
          <w:sz w:val="22"/>
          <w:szCs w:val="22"/>
        </w:rPr>
      </w:pPr>
    </w:p>
    <w:p w14:paraId="2FF2A966" w14:textId="77777777" w:rsidR="00AE2104" w:rsidRPr="00AE2104" w:rsidRDefault="00AE2104" w:rsidP="00F9585B">
      <w:pPr>
        <w:tabs>
          <w:tab w:val="left" w:pos="4605"/>
        </w:tabs>
        <w:rPr>
          <w:rFonts w:eastAsia="MS Mincho"/>
          <w:noProof/>
          <w:sz w:val="22"/>
          <w:szCs w:val="22"/>
        </w:rPr>
      </w:pPr>
    </w:p>
    <w:p w14:paraId="0B597CF5" w14:textId="77777777" w:rsidR="00AE2104" w:rsidRPr="00AE2104" w:rsidRDefault="00AE2104" w:rsidP="00F9585B">
      <w:pPr>
        <w:tabs>
          <w:tab w:val="left" w:pos="4605"/>
        </w:tabs>
        <w:rPr>
          <w:rFonts w:eastAsia="MS Mincho"/>
          <w:noProof/>
          <w:sz w:val="22"/>
          <w:szCs w:val="22"/>
        </w:rPr>
      </w:pPr>
    </w:p>
    <w:p w14:paraId="031B80C0" w14:textId="77777777" w:rsidR="00AE2104" w:rsidRPr="00AE2104" w:rsidRDefault="00AE2104" w:rsidP="00F9585B">
      <w:pPr>
        <w:tabs>
          <w:tab w:val="left" w:pos="4605"/>
        </w:tabs>
        <w:rPr>
          <w:rFonts w:eastAsia="MS Mincho"/>
          <w:noProof/>
          <w:sz w:val="22"/>
          <w:szCs w:val="22"/>
        </w:rPr>
      </w:pPr>
      <w:r w:rsidRPr="00AE2104">
        <w:rPr>
          <w:rFonts w:eastAsia="MS Mincho"/>
          <w:noProof/>
          <w:sz w:val="22"/>
          <w:szCs w:val="22"/>
        </w:rPr>
        <w:t xml:space="preserve">Running title: </w:t>
      </w:r>
      <w:r w:rsidRPr="00AE2104">
        <w:t>SAR in Adults and Children at 7.0 T</w:t>
      </w:r>
    </w:p>
    <w:p w14:paraId="5126ECA3" w14:textId="77777777" w:rsidR="00F9585B" w:rsidRPr="00AE2104" w:rsidRDefault="00C87ACD" w:rsidP="00173B46">
      <w:pPr>
        <w:autoSpaceDE w:val="0"/>
        <w:autoSpaceDN w:val="0"/>
        <w:adjustRightInd w:val="0"/>
        <w:spacing w:line="480" w:lineRule="auto"/>
        <w:rPr>
          <w:b/>
        </w:rPr>
      </w:pPr>
      <w:r w:rsidRPr="00AE2104">
        <w:rPr>
          <w:b/>
        </w:rPr>
        <w:br w:type="page"/>
      </w:r>
    </w:p>
    <w:p w14:paraId="5D510D78" w14:textId="77777777" w:rsidR="00793A2D" w:rsidRDefault="00173B46" w:rsidP="00173B46">
      <w:pPr>
        <w:pStyle w:val="Corpotesto"/>
        <w:spacing w:after="0" w:line="480" w:lineRule="auto"/>
        <w:ind w:firstLine="0"/>
        <w:rPr>
          <w:b/>
          <w:sz w:val="24"/>
          <w:szCs w:val="24"/>
        </w:rPr>
      </w:pPr>
      <w:r w:rsidRPr="00AE2104">
        <w:rPr>
          <w:b/>
          <w:sz w:val="24"/>
          <w:szCs w:val="24"/>
        </w:rPr>
        <w:lastRenderedPageBreak/>
        <w:t xml:space="preserve">Abstract. </w:t>
      </w:r>
    </w:p>
    <w:p w14:paraId="5AD13FF7" w14:textId="6B4C48B2" w:rsidR="00793A2D" w:rsidRDefault="00416609" w:rsidP="00173B46">
      <w:pPr>
        <w:pStyle w:val="Corpotesto"/>
        <w:spacing w:after="0" w:line="480" w:lineRule="auto"/>
        <w:ind w:firstLine="0"/>
        <w:rPr>
          <w:sz w:val="24"/>
          <w:szCs w:val="24"/>
        </w:rPr>
      </w:pPr>
      <w:r w:rsidRPr="00AE2104">
        <w:rPr>
          <w:i/>
          <w:sz w:val="24"/>
          <w:szCs w:val="24"/>
        </w:rPr>
        <w:t>Purpose</w:t>
      </w:r>
      <w:r w:rsidR="00173B46" w:rsidRPr="00AE2104">
        <w:rPr>
          <w:i/>
          <w:sz w:val="24"/>
          <w:szCs w:val="24"/>
        </w:rPr>
        <w:t>.</w:t>
      </w:r>
      <w:r w:rsidR="00173B46" w:rsidRPr="00AE2104">
        <w:rPr>
          <w:b/>
          <w:sz w:val="24"/>
          <w:szCs w:val="24"/>
        </w:rPr>
        <w:t xml:space="preserve"> </w:t>
      </w:r>
      <w:r w:rsidR="00747FFC" w:rsidRPr="00AE2104">
        <w:rPr>
          <w:sz w:val="24"/>
          <w:szCs w:val="24"/>
        </w:rPr>
        <w:t xml:space="preserve">To predict local and global </w:t>
      </w:r>
      <w:r w:rsidR="00047364">
        <w:rPr>
          <w:sz w:val="24"/>
          <w:szCs w:val="24"/>
        </w:rPr>
        <w:t>Specific Absorption Rate (</w:t>
      </w:r>
      <w:r w:rsidR="00747FFC" w:rsidRPr="00AE2104">
        <w:rPr>
          <w:sz w:val="24"/>
          <w:szCs w:val="24"/>
        </w:rPr>
        <w:t>SAR</w:t>
      </w:r>
      <w:r w:rsidR="00047364">
        <w:rPr>
          <w:sz w:val="24"/>
          <w:szCs w:val="24"/>
        </w:rPr>
        <w:t xml:space="preserve">) in individual subjects </w:t>
      </w:r>
      <w:r w:rsidR="00173B46" w:rsidRPr="00AE2104">
        <w:rPr>
          <w:sz w:val="24"/>
          <w:szCs w:val="24"/>
        </w:rPr>
        <w:t xml:space="preserve"> </w:t>
      </w:r>
    </w:p>
    <w:p w14:paraId="2E4B8DAB" w14:textId="6EA7F210" w:rsidR="00793A2D" w:rsidRDefault="00173B46" w:rsidP="00173B46">
      <w:pPr>
        <w:pStyle w:val="Corpotesto"/>
        <w:spacing w:after="0" w:line="480" w:lineRule="auto"/>
        <w:ind w:firstLine="0"/>
        <w:rPr>
          <w:sz w:val="24"/>
          <w:szCs w:val="24"/>
        </w:rPr>
      </w:pPr>
      <w:r w:rsidRPr="00AE2104">
        <w:rPr>
          <w:i/>
          <w:sz w:val="24"/>
          <w:szCs w:val="24"/>
        </w:rPr>
        <w:t>Materials and Methods.</w:t>
      </w:r>
      <w:r w:rsidRPr="00AE2104">
        <w:rPr>
          <w:sz w:val="24"/>
          <w:szCs w:val="24"/>
        </w:rPr>
        <w:t xml:space="preserve"> SAR was simulated for a head volume </w:t>
      </w:r>
      <w:r w:rsidR="00010C90">
        <w:rPr>
          <w:sz w:val="24"/>
          <w:szCs w:val="24"/>
        </w:rPr>
        <w:t>coil</w:t>
      </w:r>
      <w:r w:rsidR="00010C90" w:rsidRPr="00AE2104">
        <w:rPr>
          <w:sz w:val="24"/>
          <w:szCs w:val="24"/>
        </w:rPr>
        <w:t xml:space="preserve"> </w:t>
      </w:r>
      <w:r w:rsidR="00010C90" w:rsidRPr="00AE2104">
        <w:rPr>
          <w:bCs/>
          <w:sz w:val="24"/>
          <w:szCs w:val="24"/>
        </w:rPr>
        <w:t xml:space="preserve">for two imaging sequences: </w:t>
      </w:r>
      <w:r w:rsidR="009C2162">
        <w:rPr>
          <w:bCs/>
          <w:sz w:val="24"/>
          <w:szCs w:val="24"/>
        </w:rPr>
        <w:t xml:space="preserve">axial </w:t>
      </w:r>
      <w:r w:rsidR="00010C90" w:rsidRPr="00AE2104">
        <w:rPr>
          <w:bCs/>
          <w:sz w:val="24"/>
          <w:szCs w:val="24"/>
        </w:rPr>
        <w:t>T1-weighted “Zer</w:t>
      </w:r>
      <w:r w:rsidR="009C2162">
        <w:rPr>
          <w:bCs/>
          <w:sz w:val="24"/>
          <w:szCs w:val="24"/>
        </w:rPr>
        <w:t xml:space="preserve">o” </w:t>
      </w:r>
      <w:r w:rsidR="00EB4B0A">
        <w:rPr>
          <w:bCs/>
          <w:sz w:val="24"/>
          <w:szCs w:val="24"/>
        </w:rPr>
        <w:t>T</w:t>
      </w:r>
      <w:r w:rsidR="009C2162">
        <w:rPr>
          <w:bCs/>
          <w:sz w:val="24"/>
          <w:szCs w:val="24"/>
        </w:rPr>
        <w:t>ime-of-</w:t>
      </w:r>
      <w:r w:rsidR="00EB4B0A">
        <w:rPr>
          <w:bCs/>
          <w:sz w:val="24"/>
          <w:szCs w:val="24"/>
        </w:rPr>
        <w:t>E</w:t>
      </w:r>
      <w:r w:rsidR="009C2162">
        <w:rPr>
          <w:bCs/>
          <w:sz w:val="24"/>
          <w:szCs w:val="24"/>
        </w:rPr>
        <w:t>cho (ZTE) sequence,</w:t>
      </w:r>
      <w:r w:rsidR="00010C90" w:rsidRPr="00AE2104">
        <w:rPr>
          <w:bCs/>
          <w:sz w:val="24"/>
          <w:szCs w:val="24"/>
        </w:rPr>
        <w:t xml:space="preserve"> </w:t>
      </w:r>
      <w:r w:rsidR="009C2162">
        <w:rPr>
          <w:bCs/>
          <w:sz w:val="24"/>
          <w:szCs w:val="24"/>
        </w:rPr>
        <w:t xml:space="preserve">sagittal T2-weighted </w:t>
      </w:r>
      <w:r w:rsidR="00EB4B0A">
        <w:rPr>
          <w:bCs/>
          <w:sz w:val="24"/>
          <w:szCs w:val="24"/>
        </w:rPr>
        <w:t>FLuid Attenuated Inversion Recovery (</w:t>
      </w:r>
      <w:r w:rsidR="009C2162">
        <w:rPr>
          <w:bCs/>
          <w:sz w:val="24"/>
          <w:szCs w:val="24"/>
        </w:rPr>
        <w:t>FLAIR</w:t>
      </w:r>
      <w:r w:rsidR="00EB4B0A">
        <w:rPr>
          <w:bCs/>
          <w:sz w:val="24"/>
          <w:szCs w:val="24"/>
        </w:rPr>
        <w:t>)</w:t>
      </w:r>
      <w:r w:rsidR="00010C90" w:rsidRPr="00AE2104">
        <w:rPr>
          <w:sz w:val="24"/>
          <w:szCs w:val="24"/>
        </w:rPr>
        <w:t xml:space="preserve">. </w:t>
      </w:r>
      <w:r w:rsidR="00010C90">
        <w:rPr>
          <w:sz w:val="24"/>
          <w:szCs w:val="24"/>
        </w:rPr>
        <w:t>T</w:t>
      </w:r>
      <w:r w:rsidR="007C60CB" w:rsidRPr="00AE2104">
        <w:rPr>
          <w:sz w:val="24"/>
          <w:szCs w:val="24"/>
        </w:rPr>
        <w:t>wo head models</w:t>
      </w:r>
      <w:r w:rsidR="00010C90">
        <w:rPr>
          <w:sz w:val="24"/>
          <w:szCs w:val="24"/>
        </w:rPr>
        <w:t xml:space="preserve"> </w:t>
      </w:r>
      <w:r w:rsidR="009C2162">
        <w:rPr>
          <w:sz w:val="24"/>
          <w:szCs w:val="24"/>
        </w:rPr>
        <w:t xml:space="preserve">(one adult, </w:t>
      </w:r>
      <w:r w:rsidR="00010C90">
        <w:rPr>
          <w:sz w:val="24"/>
          <w:szCs w:val="24"/>
        </w:rPr>
        <w:t xml:space="preserve">one child) were </w:t>
      </w:r>
      <w:r w:rsidR="00EB4B0A">
        <w:rPr>
          <w:sz w:val="24"/>
          <w:szCs w:val="24"/>
        </w:rPr>
        <w:t>simulat</w:t>
      </w:r>
      <w:r w:rsidR="00010C90">
        <w:rPr>
          <w:sz w:val="24"/>
          <w:szCs w:val="24"/>
        </w:rPr>
        <w:t>ed inside the coil</w:t>
      </w:r>
      <w:r w:rsidRPr="00AE2104">
        <w:rPr>
          <w:sz w:val="24"/>
          <w:szCs w:val="24"/>
        </w:rPr>
        <w:t xml:space="preserve">. </w:t>
      </w:r>
      <w:r w:rsidR="00DA2879">
        <w:rPr>
          <w:sz w:val="24"/>
          <w:szCs w:val="24"/>
        </w:rPr>
        <w:t>For</w:t>
      </w:r>
      <w:r w:rsidRPr="00AE2104">
        <w:rPr>
          <w:sz w:val="24"/>
          <w:szCs w:val="24"/>
        </w:rPr>
        <w:t xml:space="preserve"> 19 adults and 27 children</w:t>
      </w:r>
      <w:r w:rsidR="00EB4B0A">
        <w:rPr>
          <w:sz w:val="24"/>
          <w:szCs w:val="24"/>
        </w:rPr>
        <w:t>,</w:t>
      </w:r>
      <w:r w:rsidR="00DA2879">
        <w:rPr>
          <w:sz w:val="24"/>
          <w:szCs w:val="24"/>
        </w:rPr>
        <w:t xml:space="preserve"> </w:t>
      </w:r>
      <w:r w:rsidR="00DA2879" w:rsidRPr="00AE2104">
        <w:rPr>
          <w:sz w:val="24"/>
          <w:szCs w:val="24"/>
        </w:rPr>
        <w:t>m</w:t>
      </w:r>
      <w:r w:rsidR="00DA2879">
        <w:rPr>
          <w:sz w:val="24"/>
          <w:szCs w:val="24"/>
        </w:rPr>
        <w:t xml:space="preserve">easured </w:t>
      </w:r>
      <w:r w:rsidR="00416609" w:rsidRPr="00AE2104">
        <w:rPr>
          <w:sz w:val="24"/>
          <w:szCs w:val="24"/>
        </w:rPr>
        <w:t>B</w:t>
      </w:r>
      <w:r w:rsidR="00416609" w:rsidRPr="00AE2104">
        <w:rPr>
          <w:sz w:val="24"/>
          <w:szCs w:val="24"/>
          <w:vertAlign w:val="subscript"/>
        </w:rPr>
        <w:t>1</w:t>
      </w:r>
      <w:r w:rsidR="00416609" w:rsidRPr="00AE2104">
        <w:rPr>
          <w:sz w:val="24"/>
          <w:szCs w:val="24"/>
          <w:vertAlign w:val="superscript"/>
        </w:rPr>
        <w:t xml:space="preserve">+ </w:t>
      </w:r>
      <w:r w:rsidR="00416609" w:rsidRPr="00AE2104">
        <w:rPr>
          <w:sz w:val="24"/>
          <w:szCs w:val="24"/>
        </w:rPr>
        <w:t xml:space="preserve">maps </w:t>
      </w:r>
      <w:r w:rsidRPr="00AE2104">
        <w:rPr>
          <w:sz w:val="24"/>
          <w:szCs w:val="24"/>
        </w:rPr>
        <w:t>we</w:t>
      </w:r>
      <w:r w:rsidR="00416609" w:rsidRPr="00AE2104">
        <w:rPr>
          <w:sz w:val="24"/>
          <w:szCs w:val="24"/>
        </w:rPr>
        <w:t>re</w:t>
      </w:r>
      <w:r w:rsidRPr="00AE2104">
        <w:rPr>
          <w:sz w:val="24"/>
          <w:szCs w:val="24"/>
        </w:rPr>
        <w:t xml:space="preserve"> acquired, </w:t>
      </w:r>
      <w:r w:rsidR="00416609" w:rsidRPr="00AE2104">
        <w:rPr>
          <w:sz w:val="24"/>
          <w:szCs w:val="24"/>
        </w:rPr>
        <w:t xml:space="preserve">and </w:t>
      </w:r>
      <w:r w:rsidR="00C86BDA" w:rsidRPr="00AE2104">
        <w:rPr>
          <w:sz w:val="24"/>
          <w:szCs w:val="24"/>
        </w:rPr>
        <w:t xml:space="preserve">global (head) SAR estimated by the system </w:t>
      </w:r>
      <w:r w:rsidR="00416609" w:rsidRPr="00AE2104">
        <w:rPr>
          <w:bCs/>
          <w:sz w:val="24"/>
          <w:szCs w:val="24"/>
        </w:rPr>
        <w:t xml:space="preserve">was </w:t>
      </w:r>
      <w:r w:rsidR="00C86BDA" w:rsidRPr="00AE2104">
        <w:rPr>
          <w:bCs/>
          <w:sz w:val="24"/>
          <w:szCs w:val="24"/>
        </w:rPr>
        <w:t>recorded</w:t>
      </w:r>
      <w:r w:rsidR="00010C90">
        <w:rPr>
          <w:bCs/>
          <w:sz w:val="24"/>
          <w:szCs w:val="24"/>
        </w:rPr>
        <w:t>.</w:t>
      </w:r>
      <w:r w:rsidR="00C86BDA" w:rsidRPr="00AE2104">
        <w:rPr>
          <w:bCs/>
          <w:sz w:val="24"/>
          <w:szCs w:val="24"/>
        </w:rPr>
        <w:t xml:space="preserve"> </w:t>
      </w:r>
      <w:r w:rsidR="0055508D">
        <w:rPr>
          <w:bCs/>
          <w:sz w:val="24"/>
          <w:szCs w:val="24"/>
        </w:rPr>
        <w:t xml:space="preserve">We performed t-test between </w:t>
      </w:r>
      <w:r w:rsidR="007F2617">
        <w:rPr>
          <w:bCs/>
          <w:sz w:val="24"/>
          <w:szCs w:val="24"/>
        </w:rPr>
        <w:t xml:space="preserve">the </w:t>
      </w:r>
      <w:r w:rsidR="007F2617" w:rsidRPr="00AE2104">
        <w:rPr>
          <w:sz w:val="24"/>
          <w:szCs w:val="24"/>
        </w:rPr>
        <w:t>B</w:t>
      </w:r>
      <w:r w:rsidR="007F2617" w:rsidRPr="00AE2104">
        <w:rPr>
          <w:sz w:val="24"/>
          <w:szCs w:val="24"/>
          <w:vertAlign w:val="subscript"/>
        </w:rPr>
        <w:t>1</w:t>
      </w:r>
      <w:r w:rsidR="007F2617" w:rsidRPr="00AE2104">
        <w:rPr>
          <w:sz w:val="24"/>
          <w:szCs w:val="24"/>
          <w:vertAlign w:val="superscript"/>
        </w:rPr>
        <w:t>+</w:t>
      </w:r>
      <w:r w:rsidR="007F2617">
        <w:rPr>
          <w:sz w:val="24"/>
          <w:szCs w:val="24"/>
        </w:rPr>
        <w:t xml:space="preserve"> in </w:t>
      </w:r>
      <w:r w:rsidR="0055508D">
        <w:rPr>
          <w:bCs/>
          <w:sz w:val="24"/>
          <w:szCs w:val="24"/>
        </w:rPr>
        <w:t>models</w:t>
      </w:r>
      <w:r w:rsidR="0055508D" w:rsidRPr="0055508D">
        <w:rPr>
          <w:bCs/>
          <w:sz w:val="24"/>
          <w:szCs w:val="24"/>
        </w:rPr>
        <w:t xml:space="preserve"> and </w:t>
      </w:r>
      <w:r w:rsidR="007F2617">
        <w:rPr>
          <w:bCs/>
          <w:sz w:val="24"/>
          <w:szCs w:val="24"/>
        </w:rPr>
        <w:t xml:space="preserve">human </w:t>
      </w:r>
      <w:r w:rsidR="0055508D" w:rsidRPr="0055508D">
        <w:rPr>
          <w:bCs/>
          <w:sz w:val="24"/>
          <w:szCs w:val="24"/>
        </w:rPr>
        <w:t>subjects</w:t>
      </w:r>
      <w:r w:rsidR="0055508D">
        <w:rPr>
          <w:bCs/>
          <w:sz w:val="24"/>
          <w:szCs w:val="24"/>
        </w:rPr>
        <w:t>. T</w:t>
      </w:r>
      <w:r w:rsidRPr="00AE2104">
        <w:rPr>
          <w:bCs/>
          <w:sz w:val="24"/>
          <w:szCs w:val="24"/>
        </w:rPr>
        <w:t xml:space="preserve">he </w:t>
      </w:r>
      <w:r w:rsidRPr="00AE2104">
        <w:rPr>
          <w:sz w:val="24"/>
          <w:szCs w:val="24"/>
        </w:rPr>
        <w:t>B</w:t>
      </w:r>
      <w:r w:rsidRPr="00AE2104">
        <w:rPr>
          <w:sz w:val="24"/>
          <w:szCs w:val="24"/>
          <w:vertAlign w:val="subscript"/>
        </w:rPr>
        <w:t>1</w:t>
      </w:r>
      <w:r w:rsidRPr="00AE2104">
        <w:rPr>
          <w:sz w:val="24"/>
          <w:szCs w:val="24"/>
          <w:vertAlign w:val="superscript"/>
        </w:rPr>
        <w:t xml:space="preserve">+ </w:t>
      </w:r>
      <w:r w:rsidRPr="00AE2104">
        <w:rPr>
          <w:sz w:val="24"/>
          <w:szCs w:val="24"/>
        </w:rPr>
        <w:t>maps</w:t>
      </w:r>
      <w:r w:rsidRPr="00AE2104">
        <w:rPr>
          <w:bCs/>
          <w:sz w:val="24"/>
          <w:szCs w:val="24"/>
        </w:rPr>
        <w:t xml:space="preserve"> </w:t>
      </w:r>
      <w:r w:rsidR="007F2617">
        <w:rPr>
          <w:bCs/>
          <w:sz w:val="24"/>
          <w:szCs w:val="24"/>
        </w:rPr>
        <w:t xml:space="preserve">of individual subjects </w:t>
      </w:r>
      <w:r w:rsidRPr="00AE2104">
        <w:rPr>
          <w:bCs/>
          <w:sz w:val="24"/>
          <w:szCs w:val="24"/>
        </w:rPr>
        <w:t xml:space="preserve">were used to scale the SAR simulated on the </w:t>
      </w:r>
      <w:r w:rsidRPr="00AE2104">
        <w:rPr>
          <w:sz w:val="24"/>
          <w:szCs w:val="24"/>
        </w:rPr>
        <w:t>models</w:t>
      </w:r>
      <w:r w:rsidR="00E115F3" w:rsidRPr="00AE2104">
        <w:rPr>
          <w:sz w:val="24"/>
          <w:szCs w:val="24"/>
        </w:rPr>
        <w:t xml:space="preserve">, </w:t>
      </w:r>
      <w:r w:rsidR="007F2617">
        <w:rPr>
          <w:sz w:val="24"/>
          <w:szCs w:val="24"/>
        </w:rPr>
        <w:t>to predict</w:t>
      </w:r>
      <w:r w:rsidR="007F2617" w:rsidRPr="00AE2104">
        <w:rPr>
          <w:sz w:val="24"/>
          <w:szCs w:val="24"/>
        </w:rPr>
        <w:t xml:space="preserve"> </w:t>
      </w:r>
      <w:r w:rsidR="00E115F3" w:rsidRPr="00AE2104">
        <w:rPr>
          <w:sz w:val="24"/>
          <w:szCs w:val="24"/>
        </w:rPr>
        <w:t xml:space="preserve">local and global </w:t>
      </w:r>
      <w:r w:rsidR="009C2162">
        <w:rPr>
          <w:sz w:val="24"/>
          <w:szCs w:val="24"/>
        </w:rPr>
        <w:t xml:space="preserve">(head) </w:t>
      </w:r>
      <w:r w:rsidR="00E115F3" w:rsidRPr="00AE2104">
        <w:rPr>
          <w:sz w:val="24"/>
          <w:szCs w:val="24"/>
        </w:rPr>
        <w:t>SAR</w:t>
      </w:r>
      <w:r w:rsidR="00575798" w:rsidRPr="00AE2104">
        <w:rPr>
          <w:sz w:val="24"/>
          <w:szCs w:val="24"/>
        </w:rPr>
        <w:t xml:space="preserve">. A phantom experiment </w:t>
      </w:r>
      <w:r w:rsidR="00345594" w:rsidRPr="00AE2104">
        <w:rPr>
          <w:sz w:val="24"/>
          <w:szCs w:val="24"/>
        </w:rPr>
        <w:t>was</w:t>
      </w:r>
      <w:r w:rsidR="00575798" w:rsidRPr="00AE2104">
        <w:rPr>
          <w:sz w:val="24"/>
          <w:szCs w:val="24"/>
        </w:rPr>
        <w:t xml:space="preserve"> performed to validate </w:t>
      </w:r>
      <w:r w:rsidR="00047364">
        <w:rPr>
          <w:sz w:val="24"/>
          <w:szCs w:val="24"/>
        </w:rPr>
        <w:t xml:space="preserve">SAR </w:t>
      </w:r>
      <w:r w:rsidR="00566931">
        <w:rPr>
          <w:sz w:val="24"/>
          <w:szCs w:val="24"/>
        </w:rPr>
        <w:t xml:space="preserve">prediction, using </w:t>
      </w:r>
      <w:r w:rsidR="00047364" w:rsidRPr="00AE2104">
        <w:rPr>
          <w:sz w:val="24"/>
          <w:szCs w:val="24"/>
        </w:rPr>
        <w:t>a fiberoptic temperature probe</w:t>
      </w:r>
      <w:r w:rsidR="00010C90">
        <w:rPr>
          <w:sz w:val="24"/>
          <w:szCs w:val="24"/>
        </w:rPr>
        <w:t xml:space="preserve"> </w:t>
      </w:r>
      <w:r w:rsidR="0055508D">
        <w:rPr>
          <w:sz w:val="24"/>
          <w:szCs w:val="24"/>
        </w:rPr>
        <w:t xml:space="preserve">to measure </w:t>
      </w:r>
      <w:r w:rsidR="00566931">
        <w:rPr>
          <w:sz w:val="24"/>
          <w:szCs w:val="24"/>
        </w:rPr>
        <w:t>the temperature rise due to ZTE</w:t>
      </w:r>
      <w:r w:rsidR="007F2617">
        <w:rPr>
          <w:sz w:val="24"/>
          <w:szCs w:val="24"/>
        </w:rPr>
        <w:t xml:space="preserve"> scanning</w:t>
      </w:r>
      <w:r w:rsidR="00566931">
        <w:rPr>
          <w:sz w:val="24"/>
          <w:szCs w:val="24"/>
        </w:rPr>
        <w:t>.</w:t>
      </w:r>
    </w:p>
    <w:p w14:paraId="0064465D" w14:textId="59723B9F" w:rsidR="00793A2D" w:rsidRDefault="00173B46" w:rsidP="00173B46">
      <w:pPr>
        <w:pStyle w:val="Corpotesto"/>
        <w:spacing w:after="0" w:line="480" w:lineRule="auto"/>
        <w:ind w:firstLine="0"/>
        <w:rPr>
          <w:sz w:val="24"/>
          <w:szCs w:val="24"/>
        </w:rPr>
      </w:pPr>
      <w:r w:rsidRPr="00AE2104">
        <w:rPr>
          <w:sz w:val="24"/>
          <w:szCs w:val="24"/>
        </w:rPr>
        <w:t xml:space="preserve"> </w:t>
      </w:r>
      <w:r w:rsidRPr="00AE2104">
        <w:rPr>
          <w:i/>
          <w:sz w:val="24"/>
          <w:szCs w:val="24"/>
        </w:rPr>
        <w:t xml:space="preserve">Results. </w:t>
      </w:r>
      <w:r w:rsidR="007F2617" w:rsidRPr="007F2617">
        <w:rPr>
          <w:sz w:val="24"/>
          <w:szCs w:val="24"/>
        </w:rPr>
        <w:t xml:space="preserve"> </w:t>
      </w:r>
      <w:r w:rsidR="007F2617">
        <w:rPr>
          <w:sz w:val="24"/>
          <w:szCs w:val="24"/>
        </w:rPr>
        <w:t>T</w:t>
      </w:r>
      <w:r w:rsidR="007F2617" w:rsidRPr="0055508D">
        <w:rPr>
          <w:sz w:val="24"/>
          <w:szCs w:val="24"/>
        </w:rPr>
        <w:t xml:space="preserve">he normalized </w:t>
      </w:r>
      <w:r w:rsidR="007F2617" w:rsidRPr="00AE2104">
        <w:rPr>
          <w:sz w:val="24"/>
          <w:szCs w:val="24"/>
        </w:rPr>
        <w:t>B</w:t>
      </w:r>
      <w:r w:rsidR="007F2617" w:rsidRPr="00AE2104">
        <w:rPr>
          <w:sz w:val="24"/>
          <w:szCs w:val="24"/>
          <w:vertAlign w:val="subscript"/>
        </w:rPr>
        <w:t>1</w:t>
      </w:r>
      <w:r w:rsidR="007F2617" w:rsidRPr="00AE2104">
        <w:rPr>
          <w:sz w:val="24"/>
          <w:szCs w:val="24"/>
          <w:vertAlign w:val="superscript"/>
        </w:rPr>
        <w:t xml:space="preserve">+ </w:t>
      </w:r>
      <w:r w:rsidR="007F2617" w:rsidRPr="0055508D">
        <w:rPr>
          <w:sz w:val="24"/>
          <w:szCs w:val="24"/>
        </w:rPr>
        <w:t xml:space="preserve">standard deviation in subjects was not significantly different from that of </w:t>
      </w:r>
      <w:r w:rsidR="007F2617">
        <w:rPr>
          <w:sz w:val="24"/>
          <w:szCs w:val="24"/>
        </w:rPr>
        <w:t xml:space="preserve">the models (p&gt;0.68 and </w:t>
      </w:r>
      <w:r w:rsidR="007F2617" w:rsidRPr="0055508D">
        <w:rPr>
          <w:sz w:val="24"/>
          <w:szCs w:val="24"/>
        </w:rPr>
        <w:t>p&gt;0.54).</w:t>
      </w:r>
      <w:r w:rsidR="007F2617">
        <w:rPr>
          <w:sz w:val="24"/>
          <w:szCs w:val="24"/>
        </w:rPr>
        <w:t xml:space="preserve"> </w:t>
      </w:r>
      <w:r w:rsidR="00681197" w:rsidRPr="00AE2104">
        <w:rPr>
          <w:sz w:val="24"/>
          <w:szCs w:val="24"/>
        </w:rPr>
        <w:t xml:space="preserve">The </w:t>
      </w:r>
      <w:r w:rsidR="00A27892" w:rsidRPr="00AE2104">
        <w:rPr>
          <w:sz w:val="24"/>
          <w:szCs w:val="24"/>
        </w:rPr>
        <w:t>rise in temperature</w:t>
      </w:r>
      <w:r w:rsidR="00681197" w:rsidRPr="00AE2104">
        <w:rPr>
          <w:sz w:val="24"/>
          <w:szCs w:val="24"/>
        </w:rPr>
        <w:t xml:space="preserve"> generated in the phantom by ZTE was 0.3 °C</w:t>
      </w:r>
      <w:r w:rsidR="007E02F1" w:rsidRPr="00AE2104">
        <w:rPr>
          <w:sz w:val="24"/>
          <w:szCs w:val="24"/>
        </w:rPr>
        <w:t>;</w:t>
      </w:r>
      <w:r w:rsidR="00681197" w:rsidRPr="00AE2104">
        <w:rPr>
          <w:sz w:val="24"/>
          <w:szCs w:val="24"/>
        </w:rPr>
        <w:t xml:space="preserve"> </w:t>
      </w:r>
      <w:r w:rsidR="007E02F1" w:rsidRPr="00AE2104">
        <w:rPr>
          <w:sz w:val="24"/>
          <w:szCs w:val="24"/>
        </w:rPr>
        <w:t>f</w:t>
      </w:r>
      <w:r w:rsidR="002D338F" w:rsidRPr="00AE2104">
        <w:rPr>
          <w:sz w:val="24"/>
          <w:szCs w:val="24"/>
        </w:rPr>
        <w:t>rom the heat equation i</w:t>
      </w:r>
      <w:r w:rsidR="00681197" w:rsidRPr="00AE2104">
        <w:rPr>
          <w:sz w:val="24"/>
          <w:szCs w:val="24"/>
        </w:rPr>
        <w:t>t follow</w:t>
      </w:r>
      <w:r w:rsidR="007E02F1" w:rsidRPr="00AE2104">
        <w:rPr>
          <w:sz w:val="24"/>
          <w:szCs w:val="24"/>
        </w:rPr>
        <w:t>ed</w:t>
      </w:r>
      <w:r w:rsidR="00681197" w:rsidRPr="00AE2104">
        <w:rPr>
          <w:sz w:val="24"/>
          <w:szCs w:val="24"/>
        </w:rPr>
        <w:t xml:space="preserve"> that the temperature-based measured SAR was 2.74 W/Kg, while the predicted value was 3.1 W/Kg.</w:t>
      </w:r>
      <w:r w:rsidR="00575798" w:rsidRPr="00AE2104">
        <w:rPr>
          <w:sz w:val="24"/>
          <w:szCs w:val="24"/>
        </w:rPr>
        <w:t xml:space="preserve"> </w:t>
      </w:r>
    </w:p>
    <w:p w14:paraId="21EC1349" w14:textId="3D0FCDE1" w:rsidR="00173B46" w:rsidRPr="00AE2104" w:rsidRDefault="00173B46" w:rsidP="00173B46">
      <w:pPr>
        <w:pStyle w:val="Corpotesto"/>
        <w:spacing w:after="0" w:line="480" w:lineRule="auto"/>
        <w:ind w:firstLine="0"/>
        <w:rPr>
          <w:sz w:val="24"/>
          <w:szCs w:val="24"/>
        </w:rPr>
      </w:pPr>
      <w:r w:rsidRPr="00AE2104">
        <w:rPr>
          <w:i/>
          <w:sz w:val="24"/>
          <w:szCs w:val="24"/>
        </w:rPr>
        <w:t>Conclusions.</w:t>
      </w:r>
      <w:r w:rsidRPr="00AE2104">
        <w:rPr>
          <w:sz w:val="24"/>
          <w:szCs w:val="24"/>
        </w:rPr>
        <w:t xml:space="preserve"> </w:t>
      </w:r>
      <w:r w:rsidR="00566931">
        <w:rPr>
          <w:sz w:val="24"/>
          <w:szCs w:val="24"/>
        </w:rPr>
        <w:t>For ZTE and FLAIR, l</w:t>
      </w:r>
      <w:r w:rsidR="00566931" w:rsidRPr="00AE2104">
        <w:rPr>
          <w:sz w:val="24"/>
          <w:szCs w:val="24"/>
        </w:rPr>
        <w:t>imits on maximum local and global SAR were met</w:t>
      </w:r>
      <w:r w:rsidR="00566931">
        <w:rPr>
          <w:sz w:val="24"/>
          <w:szCs w:val="24"/>
        </w:rPr>
        <w:t xml:space="preserve"> </w:t>
      </w:r>
      <w:r w:rsidR="00566931" w:rsidRPr="00AE2104">
        <w:rPr>
          <w:sz w:val="24"/>
          <w:szCs w:val="24"/>
        </w:rPr>
        <w:t>in all subjects, both adults and children.</w:t>
      </w:r>
      <w:r w:rsidR="00566931">
        <w:rPr>
          <w:sz w:val="24"/>
          <w:szCs w:val="24"/>
        </w:rPr>
        <w:t xml:space="preserve"> </w:t>
      </w:r>
      <w:r w:rsidR="007E02F1" w:rsidRPr="00AE2104">
        <w:rPr>
          <w:sz w:val="24"/>
          <w:szCs w:val="24"/>
        </w:rPr>
        <w:t xml:space="preserve">To enhance safety in adults and children with 7.0 T MR systems, we suggest </w:t>
      </w:r>
      <w:r w:rsidR="00AB5904">
        <w:rPr>
          <w:sz w:val="24"/>
          <w:szCs w:val="24"/>
        </w:rPr>
        <w:t xml:space="preserve">the possibility of </w:t>
      </w:r>
      <w:r w:rsidR="007E02F1" w:rsidRPr="00AE2104">
        <w:rPr>
          <w:sz w:val="24"/>
          <w:szCs w:val="24"/>
        </w:rPr>
        <w:t xml:space="preserve">using </w:t>
      </w:r>
      <w:r w:rsidR="00DA2879">
        <w:rPr>
          <w:sz w:val="24"/>
          <w:szCs w:val="24"/>
        </w:rPr>
        <w:t xml:space="preserve">SAR </w:t>
      </w:r>
      <w:r w:rsidR="00F8258D">
        <w:rPr>
          <w:sz w:val="24"/>
          <w:szCs w:val="24"/>
        </w:rPr>
        <w:t>prediction</w:t>
      </w:r>
      <w:r w:rsidRPr="00AE2104">
        <w:rPr>
          <w:sz w:val="24"/>
          <w:szCs w:val="24"/>
        </w:rPr>
        <w:t>.</w:t>
      </w:r>
      <w:r w:rsidR="003223C8" w:rsidRPr="00AE2104">
        <w:rPr>
          <w:sz w:val="24"/>
          <w:szCs w:val="24"/>
        </w:rPr>
        <w:t xml:space="preserve"> </w:t>
      </w:r>
    </w:p>
    <w:p w14:paraId="78ACA585" w14:textId="77777777" w:rsidR="00173B46" w:rsidRPr="00AE2104" w:rsidRDefault="00173B46" w:rsidP="00173B46">
      <w:pPr>
        <w:pStyle w:val="Abstract"/>
        <w:spacing w:line="480" w:lineRule="auto"/>
        <w:ind w:firstLine="216"/>
        <w:rPr>
          <w:b w:val="0"/>
          <w:sz w:val="24"/>
          <w:szCs w:val="24"/>
        </w:rPr>
      </w:pPr>
      <w:r w:rsidRPr="00AE2104">
        <w:rPr>
          <w:i/>
          <w:sz w:val="24"/>
          <w:szCs w:val="24"/>
        </w:rPr>
        <w:t>Keywords</w:t>
      </w:r>
      <w:r w:rsidRPr="00AE2104">
        <w:rPr>
          <w:b w:val="0"/>
          <w:sz w:val="24"/>
          <w:szCs w:val="24"/>
        </w:rPr>
        <w:t>: ultra high field Magnetic Resonance, SAR</w:t>
      </w:r>
      <w:r w:rsidR="006A4308" w:rsidRPr="00AE2104">
        <w:rPr>
          <w:b w:val="0"/>
          <w:sz w:val="24"/>
          <w:szCs w:val="24"/>
        </w:rPr>
        <w:t>, safety</w:t>
      </w:r>
      <w:r w:rsidRPr="00AE2104">
        <w:rPr>
          <w:b w:val="0"/>
          <w:sz w:val="24"/>
          <w:szCs w:val="24"/>
        </w:rPr>
        <w:t>, RF full-wave simulations, B1 mapping</w:t>
      </w:r>
    </w:p>
    <w:p w14:paraId="1256CAEB" w14:textId="77777777" w:rsidR="00AE2104" w:rsidRPr="00AE2104" w:rsidRDefault="00AE2104" w:rsidP="00173B46">
      <w:pPr>
        <w:pStyle w:val="Abstract"/>
        <w:spacing w:line="480" w:lineRule="auto"/>
        <w:ind w:firstLine="216"/>
        <w:rPr>
          <w:b w:val="0"/>
          <w:sz w:val="24"/>
          <w:szCs w:val="24"/>
        </w:rPr>
      </w:pPr>
    </w:p>
    <w:p w14:paraId="26B3468E" w14:textId="77777777" w:rsidR="00173B46" w:rsidRPr="00AE2104" w:rsidRDefault="00173B46" w:rsidP="00173B46">
      <w:pPr>
        <w:autoSpaceDE w:val="0"/>
        <w:autoSpaceDN w:val="0"/>
        <w:adjustRightInd w:val="0"/>
        <w:spacing w:line="480" w:lineRule="auto"/>
        <w:rPr>
          <w:b/>
        </w:rPr>
      </w:pPr>
      <w:r w:rsidRPr="00AE2104">
        <w:rPr>
          <w:b/>
        </w:rPr>
        <w:br w:type="page"/>
      </w:r>
    </w:p>
    <w:p w14:paraId="46A67D5E" w14:textId="77777777" w:rsidR="00173B46" w:rsidRPr="00AE2104" w:rsidRDefault="00AE2104" w:rsidP="00173B46">
      <w:pPr>
        <w:autoSpaceDE w:val="0"/>
        <w:autoSpaceDN w:val="0"/>
        <w:adjustRightInd w:val="0"/>
        <w:spacing w:line="480" w:lineRule="auto"/>
        <w:rPr>
          <w:b/>
        </w:rPr>
      </w:pPr>
      <w:r w:rsidRPr="00AE2104">
        <w:rPr>
          <w:b/>
        </w:rPr>
        <w:lastRenderedPageBreak/>
        <w:t>INTRODUCTION</w:t>
      </w:r>
    </w:p>
    <w:p w14:paraId="7C24596F" w14:textId="412A0030" w:rsidR="00337D34" w:rsidRDefault="00173B46" w:rsidP="00173B46">
      <w:pPr>
        <w:autoSpaceDE w:val="0"/>
        <w:autoSpaceDN w:val="0"/>
        <w:adjustRightInd w:val="0"/>
        <w:spacing w:line="480" w:lineRule="auto"/>
      </w:pPr>
      <w:r w:rsidRPr="00AE2104">
        <w:t>The management of Specific Absorption Rate (SAR) is a critical issue in MR</w:t>
      </w:r>
      <w:r w:rsidR="00416609" w:rsidRPr="00AE2104">
        <w:t>, especially</w:t>
      </w:r>
      <w:r w:rsidRPr="00AE2104">
        <w:t xml:space="preserve"> at ultra-high field (UHF) strength. In fact, at UHF, the energy deposition due to the radiofrequency (RF) field increases and its distribution inside the subject becomes extremely inhomogeneous </w:t>
      </w:r>
      <w:r w:rsidR="00F8509A" w:rsidRPr="00AE2104">
        <w:t>(</w:t>
      </w:r>
      <w:r w:rsidRPr="00AE2104">
        <w:t>1-</w:t>
      </w:r>
      <w:r w:rsidR="00A97226">
        <w:t>4</w:t>
      </w:r>
      <w:r w:rsidR="00F8509A" w:rsidRPr="00AE2104">
        <w:t>)</w:t>
      </w:r>
      <w:r w:rsidRPr="00AE2104">
        <w:t xml:space="preserve">. The </w:t>
      </w:r>
      <w:r w:rsidR="005C2BBB" w:rsidRPr="00AE2104">
        <w:t xml:space="preserve">increase </w:t>
      </w:r>
      <w:r w:rsidRPr="00AE2104">
        <w:t>of RF energy deposition and of its spatial variability at UHF is due to the higher operati</w:t>
      </w:r>
      <w:r w:rsidR="004D52D5" w:rsidRPr="00AE2104">
        <w:t>ng</w:t>
      </w:r>
      <w:r w:rsidRPr="00AE2104">
        <w:t xml:space="preserve"> frequency of the UHF MR system.</w:t>
      </w:r>
      <w:r w:rsidR="00DB0E13" w:rsidRPr="00AE2104">
        <w:t xml:space="preserve"> </w:t>
      </w:r>
    </w:p>
    <w:p w14:paraId="0F7AAFDE" w14:textId="42572D37" w:rsidR="00173B46" w:rsidRPr="00AE2104" w:rsidRDefault="00DB3120" w:rsidP="00173B46">
      <w:pPr>
        <w:autoSpaceDE w:val="0"/>
        <w:autoSpaceDN w:val="0"/>
        <w:adjustRightInd w:val="0"/>
        <w:spacing w:line="480" w:lineRule="auto"/>
      </w:pPr>
      <w:r>
        <w:tab/>
      </w:r>
      <w:r w:rsidR="00173B46" w:rsidRPr="00AE2104">
        <w:t xml:space="preserve">MR systems </w:t>
      </w:r>
      <w:r w:rsidR="00541743" w:rsidRPr="00AE2104">
        <w:t>provide</w:t>
      </w:r>
      <w:r w:rsidR="00173B46" w:rsidRPr="00AE2104">
        <w:t xml:space="preserve"> an estimation of the global SAR in the subject under test during the exam</w:t>
      </w:r>
      <w:r w:rsidR="00337D34">
        <w:t>.  D</w:t>
      </w:r>
      <w:r w:rsidR="00173B46" w:rsidRPr="00AE2104">
        <w:t xml:space="preserve">uring MR exams, global SAR exposure </w:t>
      </w:r>
      <w:r w:rsidR="00337D34">
        <w:t xml:space="preserve">is </w:t>
      </w:r>
      <w:r w:rsidR="00173B46" w:rsidRPr="00AE2104">
        <w:t xml:space="preserve">monitored </w:t>
      </w:r>
      <w:r w:rsidR="00630C58">
        <w:t xml:space="preserve">and must </w:t>
      </w:r>
      <w:r w:rsidR="00173B46" w:rsidRPr="00AE2104">
        <w:t xml:space="preserve">remain below the regulatory limit imposed by the International Electrotechnical Commission (IEC), as given in </w:t>
      </w:r>
      <w:r w:rsidR="00C86BDA" w:rsidRPr="00AE2104">
        <w:t xml:space="preserve">the standard </w:t>
      </w:r>
      <w:r w:rsidR="00173B46" w:rsidRPr="00AE2104">
        <w:t>IEC-60601-2-33</w:t>
      </w:r>
      <w:r w:rsidR="00F8509A" w:rsidRPr="00AE2104">
        <w:t>.</w:t>
      </w:r>
      <w:r w:rsidR="00173B46" w:rsidRPr="00AE2104">
        <w:t xml:space="preserve"> </w:t>
      </w:r>
      <w:r w:rsidR="00F8509A" w:rsidRPr="00AE2104">
        <w:t>T</w:t>
      </w:r>
      <w:r w:rsidR="00173B46" w:rsidRPr="00AE2104">
        <w:t>he limit for the head is 3.2 W/kg during any 6</w:t>
      </w:r>
      <w:r w:rsidR="00EE7D38" w:rsidRPr="00AE2104">
        <w:t>-</w:t>
      </w:r>
      <w:r w:rsidR="00173B46" w:rsidRPr="00AE2104">
        <w:t>minute time average</w:t>
      </w:r>
      <w:r w:rsidR="004C7A7D" w:rsidRPr="00AE2104">
        <w:t xml:space="preserve"> </w:t>
      </w:r>
      <w:r w:rsidR="00F8509A" w:rsidRPr="00AE2104">
        <w:t>(5);</w:t>
      </w:r>
      <w:r w:rsidR="007F1B38" w:rsidRPr="00AE2104">
        <w:t xml:space="preserve"> </w:t>
      </w:r>
      <w:r w:rsidR="00F8509A" w:rsidRPr="00AE2104">
        <w:t>h</w:t>
      </w:r>
      <w:r w:rsidR="007F1B38" w:rsidRPr="00AE2104">
        <w:t>ead SAR limit is based not on whole body weight but on the mass of the head</w:t>
      </w:r>
      <w:r w:rsidR="00337D34">
        <w:t xml:space="preserve">. </w:t>
      </w:r>
      <w:r w:rsidR="00630C58">
        <w:t>Head SAR</w:t>
      </w:r>
      <w:r w:rsidR="00173B46" w:rsidRPr="00AE2104">
        <w:t xml:space="preserve"> </w:t>
      </w:r>
      <w:r w:rsidR="00BE558A" w:rsidRPr="00AE2104">
        <w:t xml:space="preserve">estimation </w:t>
      </w:r>
      <w:r w:rsidR="00173B46" w:rsidRPr="00AE2104">
        <w:t xml:space="preserve">is obtained </w:t>
      </w:r>
      <w:r w:rsidR="00814462" w:rsidRPr="00AE2104">
        <w:t>through</w:t>
      </w:r>
      <w:r w:rsidR="00173B46" w:rsidRPr="00AE2104">
        <w:t xml:space="preserve"> empirical formulation, which takes into account the forward and reflected power during MR acquisition, </w:t>
      </w:r>
      <w:r w:rsidR="00D90E3E" w:rsidRPr="00AE2104">
        <w:t>and</w:t>
      </w:r>
      <w:r w:rsidR="00173B46" w:rsidRPr="00AE2104">
        <w:t xml:space="preserve"> patient parameters </w:t>
      </w:r>
      <w:r w:rsidR="00F8509A" w:rsidRPr="00AE2104">
        <w:t>(6)</w:t>
      </w:r>
      <w:r w:rsidR="00173B46" w:rsidRPr="00AE2104">
        <w:t>.</w:t>
      </w:r>
      <w:r w:rsidR="00A50310" w:rsidRPr="00AE2104">
        <w:t xml:space="preserve"> </w:t>
      </w:r>
      <w:r w:rsidR="000F5C01" w:rsidRPr="00AE2104">
        <w:t>If the global SAR remains below the limit, then the maximum head local SAR should also remain at a safe level</w:t>
      </w:r>
      <w:r w:rsidR="00A50310" w:rsidRPr="00AE2104">
        <w:t xml:space="preserve">, i.e. below the </w:t>
      </w:r>
      <w:r w:rsidR="00630C58">
        <w:t xml:space="preserve">IEC </w:t>
      </w:r>
      <w:r w:rsidR="00A50310" w:rsidRPr="00AE2104">
        <w:t xml:space="preserve">limit of 10 W/kg during any 6-minute time average </w:t>
      </w:r>
      <w:r w:rsidR="00F8509A" w:rsidRPr="00AE2104">
        <w:t>(5)</w:t>
      </w:r>
      <w:r w:rsidR="00AF4850" w:rsidRPr="00AE2104">
        <w:t xml:space="preserve">, being the local SAR </w:t>
      </w:r>
      <w:r w:rsidR="00630C58">
        <w:t xml:space="preserve">defined as </w:t>
      </w:r>
      <w:r w:rsidR="00AF4850" w:rsidRPr="00AE2104">
        <w:t xml:space="preserve">the SAR averaged over any 10 g of tissue. SAR limits are </w:t>
      </w:r>
      <w:r w:rsidR="00BC5539">
        <w:t>intended</w:t>
      </w:r>
      <w:r w:rsidR="00BC5539" w:rsidRPr="00AE2104">
        <w:t xml:space="preserve"> </w:t>
      </w:r>
      <w:r w:rsidR="00AF4850" w:rsidRPr="00AE2104">
        <w:t xml:space="preserve">to limit the increase of tissue temperature to </w:t>
      </w:r>
      <w:r w:rsidR="004D52D5" w:rsidRPr="00AE2104">
        <w:t>safe</w:t>
      </w:r>
      <w:r w:rsidR="00AF4850" w:rsidRPr="00AE2104">
        <w:t xml:space="preserve"> values, i.e. temperature is the critical parameter</w:t>
      </w:r>
      <w:r w:rsidR="004D52D5" w:rsidRPr="00AE2104">
        <w:t xml:space="preserve"> (5)</w:t>
      </w:r>
      <w:r w:rsidR="00AF4850" w:rsidRPr="00AE2104">
        <w:t>.</w:t>
      </w:r>
    </w:p>
    <w:p w14:paraId="70B981C1" w14:textId="138CC62D" w:rsidR="00173B46" w:rsidRPr="00AE2104" w:rsidRDefault="00A80CDF" w:rsidP="00D0535B">
      <w:pPr>
        <w:autoSpaceDE w:val="0"/>
        <w:autoSpaceDN w:val="0"/>
        <w:adjustRightInd w:val="0"/>
        <w:spacing w:line="480" w:lineRule="auto"/>
        <w:ind w:firstLine="708"/>
      </w:pPr>
      <w:r>
        <w:t xml:space="preserve">This </w:t>
      </w:r>
      <w:r w:rsidR="00BE558A" w:rsidRPr="00AE2104">
        <w:t xml:space="preserve">estimation </w:t>
      </w:r>
      <w:r w:rsidR="00173B46" w:rsidRPr="00AE2104">
        <w:t xml:space="preserve">presents drawbacks, </w:t>
      </w:r>
      <w:r w:rsidR="00814462" w:rsidRPr="00AE2104">
        <w:t>which include the following</w:t>
      </w:r>
      <w:r w:rsidR="00173B46" w:rsidRPr="00AE2104">
        <w:t>: i) the monitoring of forward and reflected power is performed in real time, but offers</w:t>
      </w:r>
      <w:r w:rsidR="00D90E3E" w:rsidRPr="00AE2104">
        <w:t xml:space="preserve"> no capability</w:t>
      </w:r>
      <w:r w:rsidR="00173B46" w:rsidRPr="00AE2104">
        <w:t xml:space="preserve"> for </w:t>
      </w:r>
      <w:r w:rsidR="00D32562" w:rsidRPr="00AE2104">
        <w:t xml:space="preserve">SAR </w:t>
      </w:r>
      <w:r w:rsidR="00173B46" w:rsidRPr="00AE2104">
        <w:t xml:space="preserve">prediction; ii) </w:t>
      </w:r>
      <w:r w:rsidR="00F10D2C" w:rsidRPr="00AE2104">
        <w:t xml:space="preserve">global </w:t>
      </w:r>
      <w:r w:rsidR="00173B46" w:rsidRPr="00AE2104">
        <w:t xml:space="preserve">SAR </w:t>
      </w:r>
      <w:r w:rsidR="00F10D2C" w:rsidRPr="00AE2104">
        <w:t>is</w:t>
      </w:r>
      <w:r w:rsidR="00173B46" w:rsidRPr="00AE2104">
        <w:t xml:space="preserve"> determined by empirical formulation and thus </w:t>
      </w:r>
      <w:r w:rsidR="00F10D2C" w:rsidRPr="00AE2104">
        <w:t>it is</w:t>
      </w:r>
      <w:r w:rsidR="00173B46" w:rsidRPr="00AE2104">
        <w:t xml:space="preserve"> not subject</w:t>
      </w:r>
      <w:r w:rsidR="00630C58">
        <w:t>-</w:t>
      </w:r>
      <w:r w:rsidR="00173B46" w:rsidRPr="00AE2104">
        <w:t xml:space="preserve">specific since subject anatomy and subject position with respect to the transmitting coil </w:t>
      </w:r>
      <w:r w:rsidR="00D429D7" w:rsidRPr="00AE2104">
        <w:t xml:space="preserve">are </w:t>
      </w:r>
      <w:r w:rsidR="00173B46" w:rsidRPr="00AE2104">
        <w:t>not taken into account</w:t>
      </w:r>
      <w:r w:rsidR="00F10D2C" w:rsidRPr="00AE2104">
        <w:t xml:space="preserve">; iii) local SAR is not </w:t>
      </w:r>
      <w:r w:rsidR="00D90E3E" w:rsidRPr="00AE2104">
        <w:t>evaluated</w:t>
      </w:r>
      <w:r w:rsidR="00173B46" w:rsidRPr="00AE2104">
        <w:t xml:space="preserve">. Moreover, it has been shown that global SAR </w:t>
      </w:r>
      <w:r w:rsidR="00BE558A" w:rsidRPr="00AE2104">
        <w:t xml:space="preserve">estimation </w:t>
      </w:r>
      <w:r w:rsidR="00173B46" w:rsidRPr="00AE2104">
        <w:t xml:space="preserve">routines differ from system to system: thus, they should not be taken as the primary and only </w:t>
      </w:r>
      <w:r w:rsidR="00BE558A" w:rsidRPr="00AE2104">
        <w:t xml:space="preserve">way </w:t>
      </w:r>
      <w:r w:rsidR="00173B46" w:rsidRPr="00AE2104">
        <w:t xml:space="preserve">to evaluate MR safety </w:t>
      </w:r>
      <w:r w:rsidR="00F8509A" w:rsidRPr="00AE2104">
        <w:t>(7</w:t>
      </w:r>
      <w:r w:rsidR="002070B7" w:rsidRPr="00AE2104">
        <w:t xml:space="preserve">, </w:t>
      </w:r>
      <w:r w:rsidR="00F8509A" w:rsidRPr="00AE2104">
        <w:t>8)</w:t>
      </w:r>
      <w:r w:rsidR="00173B46" w:rsidRPr="00AE2104">
        <w:t>.</w:t>
      </w:r>
    </w:p>
    <w:p w14:paraId="67B7B4BD" w14:textId="418950A8" w:rsidR="00173B46" w:rsidRPr="00AE2104" w:rsidRDefault="00173B46" w:rsidP="00D0535B">
      <w:pPr>
        <w:autoSpaceDE w:val="0"/>
        <w:autoSpaceDN w:val="0"/>
        <w:adjustRightInd w:val="0"/>
        <w:spacing w:line="480" w:lineRule="auto"/>
        <w:ind w:firstLine="708"/>
      </w:pPr>
      <w:r w:rsidRPr="00AE2104">
        <w:lastRenderedPageBreak/>
        <w:t>While many B</w:t>
      </w:r>
      <w:r w:rsidRPr="00AE2104">
        <w:rPr>
          <w:vertAlign w:val="subscript"/>
        </w:rPr>
        <w:t>1</w:t>
      </w:r>
      <w:r w:rsidRPr="00AE2104">
        <w:rPr>
          <w:vertAlign w:val="superscript"/>
        </w:rPr>
        <w:t xml:space="preserve">+ </w:t>
      </w:r>
      <w:r w:rsidRPr="00AE2104">
        <w:t xml:space="preserve">field-mapping techniques exist, subject-specific SAR measurements are not available </w:t>
      </w:r>
      <w:r w:rsidR="00793A2D">
        <w:t>o</w:t>
      </w:r>
      <w:r w:rsidRPr="00AE2104">
        <w:t xml:space="preserve">n current MR systems; thus, electromagnetic simulations must be performed for RF fields and SAR analysis. Subject-specific anatomic simulations models would require </w:t>
      </w:r>
      <w:r w:rsidR="00541743" w:rsidRPr="00AE2104">
        <w:t xml:space="preserve">acquisition </w:t>
      </w:r>
      <w:r w:rsidRPr="00AE2104">
        <w:t>and segment</w:t>
      </w:r>
      <w:r w:rsidR="00541743" w:rsidRPr="00AE2104">
        <w:t>ation</w:t>
      </w:r>
      <w:r w:rsidRPr="00AE2104">
        <w:t xml:space="preserve"> images of each subject </w:t>
      </w:r>
      <w:r w:rsidR="00541743" w:rsidRPr="00AE2104">
        <w:t>before the MR in question</w:t>
      </w:r>
      <w:r w:rsidR="002070B7" w:rsidRPr="00AE2104">
        <w:t xml:space="preserve"> </w:t>
      </w:r>
      <w:r w:rsidR="00F8509A" w:rsidRPr="00AE2104">
        <w:t>(</w:t>
      </w:r>
      <w:r w:rsidR="00A97226">
        <w:t>9</w:t>
      </w:r>
      <w:r w:rsidRPr="00AE2104">
        <w:t>,</w:t>
      </w:r>
      <w:r w:rsidR="002070B7" w:rsidRPr="00AE2104">
        <w:t xml:space="preserve"> </w:t>
      </w:r>
      <w:r w:rsidRPr="00AE2104">
        <w:t>1</w:t>
      </w:r>
      <w:r w:rsidR="00A97226">
        <w:t>0</w:t>
      </w:r>
      <w:r w:rsidR="00F8509A" w:rsidRPr="00AE2104">
        <w:t>)</w:t>
      </w:r>
      <w:r w:rsidRPr="00AE2104">
        <w:t xml:space="preserve">: however, such </w:t>
      </w:r>
      <w:r w:rsidR="00541743" w:rsidRPr="00AE2104">
        <w:t xml:space="preserve">an </w:t>
      </w:r>
      <w:r w:rsidRPr="00AE2104">
        <w:t>approach is rarely feasible and therefore models are</w:t>
      </w:r>
      <w:r w:rsidR="00541743" w:rsidRPr="00AE2104">
        <w:t xml:space="preserve"> </w:t>
      </w:r>
      <w:r w:rsidRPr="00AE2104">
        <w:t xml:space="preserve">used instead. This practice introduces a mismatch between real and simulated data, which can be compensated by simulating and comparing different human models </w:t>
      </w:r>
      <w:r w:rsidR="00F8509A" w:rsidRPr="00AE2104">
        <w:t>(</w:t>
      </w:r>
      <w:r w:rsidRPr="00AE2104">
        <w:t>2, 1</w:t>
      </w:r>
      <w:r w:rsidR="00A97226">
        <w:t>1</w:t>
      </w:r>
      <w:r w:rsidR="00F8509A" w:rsidRPr="00AE2104">
        <w:t>)</w:t>
      </w:r>
      <w:r w:rsidRPr="00AE2104">
        <w:t>.</w:t>
      </w:r>
    </w:p>
    <w:p w14:paraId="0D9DA9C1" w14:textId="2514632A" w:rsidR="00AE2104" w:rsidRPr="00AE2104" w:rsidRDefault="00B05296" w:rsidP="00D0535B">
      <w:pPr>
        <w:autoSpaceDE w:val="0"/>
        <w:autoSpaceDN w:val="0"/>
        <w:adjustRightInd w:val="0"/>
        <w:spacing w:line="480" w:lineRule="auto"/>
        <w:ind w:firstLine="708"/>
      </w:pPr>
      <w:r w:rsidRPr="00AE2104">
        <w:t>The purpose of this work is to</w:t>
      </w:r>
      <w:r w:rsidR="00747FFC" w:rsidRPr="00AE2104">
        <w:t xml:space="preserve"> predict local and global subject SAR exposure </w:t>
      </w:r>
      <w:r w:rsidR="00747FFC" w:rsidRPr="00AE2104">
        <w:rPr>
          <w:bCs/>
        </w:rPr>
        <w:t>in two 7.0</w:t>
      </w:r>
      <w:r w:rsidR="00202A57" w:rsidRPr="00AE2104">
        <w:rPr>
          <w:bCs/>
        </w:rPr>
        <w:t xml:space="preserve"> </w:t>
      </w:r>
      <w:r w:rsidR="00747FFC" w:rsidRPr="00AE2104">
        <w:rPr>
          <w:bCs/>
        </w:rPr>
        <w:t xml:space="preserve">T imaging sequences in both adults and children by </w:t>
      </w:r>
      <w:r w:rsidR="00747FFC" w:rsidRPr="00AE2104">
        <w:t xml:space="preserve">combining </w:t>
      </w:r>
      <w:r w:rsidR="00A97226" w:rsidRPr="00A97226">
        <w:t xml:space="preserve">electromagnetic simulations on two generic anatomic human head models (one adult and one child) with subject-specific </w:t>
      </w:r>
      <w:r w:rsidR="00A97226" w:rsidRPr="00AE2104">
        <w:t>B</w:t>
      </w:r>
      <w:r w:rsidR="00A97226" w:rsidRPr="00AE2104">
        <w:rPr>
          <w:vertAlign w:val="subscript"/>
        </w:rPr>
        <w:t>1</w:t>
      </w:r>
      <w:r w:rsidR="00A97226" w:rsidRPr="00AE2104">
        <w:rPr>
          <w:vertAlign w:val="superscript"/>
        </w:rPr>
        <w:t xml:space="preserve">+ </w:t>
      </w:r>
      <w:r w:rsidR="00A97226" w:rsidRPr="00A97226">
        <w:t>maps measured in vivo.</w:t>
      </w:r>
    </w:p>
    <w:p w14:paraId="74860496" w14:textId="77777777" w:rsidR="00B05296" w:rsidRPr="00AE2104" w:rsidRDefault="00AE2104" w:rsidP="00173B46">
      <w:pPr>
        <w:autoSpaceDE w:val="0"/>
        <w:autoSpaceDN w:val="0"/>
        <w:adjustRightInd w:val="0"/>
        <w:spacing w:line="480" w:lineRule="auto"/>
      </w:pPr>
      <w:r w:rsidRPr="00AE2104">
        <w:br w:type="page"/>
      </w:r>
    </w:p>
    <w:p w14:paraId="546AE687" w14:textId="77777777" w:rsidR="00173B46" w:rsidRPr="00AE2104" w:rsidRDefault="00173B46" w:rsidP="00173B46">
      <w:pPr>
        <w:autoSpaceDE w:val="0"/>
        <w:autoSpaceDN w:val="0"/>
        <w:adjustRightInd w:val="0"/>
        <w:spacing w:line="480" w:lineRule="auto"/>
        <w:rPr>
          <w:b/>
        </w:rPr>
      </w:pPr>
    </w:p>
    <w:p w14:paraId="241AA296" w14:textId="77777777" w:rsidR="00173B46" w:rsidRPr="00AE2104" w:rsidRDefault="00AE2104" w:rsidP="00173B46">
      <w:pPr>
        <w:autoSpaceDE w:val="0"/>
        <w:autoSpaceDN w:val="0"/>
        <w:adjustRightInd w:val="0"/>
        <w:spacing w:line="480" w:lineRule="auto"/>
        <w:rPr>
          <w:b/>
        </w:rPr>
      </w:pPr>
      <w:r w:rsidRPr="00AE2104">
        <w:rPr>
          <w:b/>
        </w:rPr>
        <w:t>METHODS</w:t>
      </w:r>
    </w:p>
    <w:p w14:paraId="1083A2C2" w14:textId="30587F52" w:rsidR="00793A2D" w:rsidRDefault="00173B46" w:rsidP="00AF07BF">
      <w:pPr>
        <w:autoSpaceDE w:val="0"/>
        <w:autoSpaceDN w:val="0"/>
        <w:adjustRightInd w:val="0"/>
        <w:spacing w:line="480" w:lineRule="auto"/>
      </w:pPr>
      <w:r w:rsidRPr="00AE2104">
        <w:rPr>
          <w:b/>
          <w:i/>
        </w:rPr>
        <w:t>Electromagnetic simulations.</w:t>
      </w:r>
      <w:r w:rsidRPr="00AE2104">
        <w:t xml:space="preserve"> </w:t>
      </w:r>
      <w:r w:rsidR="00C23561">
        <w:t>T</w:t>
      </w:r>
      <w:r w:rsidRPr="00AE2104">
        <w:t>he Finite Integration Technique (FIT) in the CST MW Suite (CST-Computer Simulation Technology AG, Darmstadt, Germany)</w:t>
      </w:r>
      <w:r w:rsidR="00C23561">
        <w:t xml:space="preserve"> was used</w:t>
      </w:r>
      <w:r w:rsidRPr="00AE2104">
        <w:t xml:space="preserve">. We simulated a </w:t>
      </w:r>
      <w:r w:rsidRPr="00AE2104">
        <w:rPr>
          <w:vertAlign w:val="superscript"/>
        </w:rPr>
        <w:t>1</w:t>
      </w:r>
      <w:r w:rsidRPr="00AE2104">
        <w:t>H quadrature birdcage head coil manufactured by Nova Medical (Wilmington, MA, USA), operating at 298 MHz</w:t>
      </w:r>
      <w:r w:rsidR="00AF07BF">
        <w:t xml:space="preserve">. In simulations, </w:t>
      </w:r>
      <w:r w:rsidRPr="00AE2104">
        <w:t xml:space="preserve"> a human head model derived from the 2×2×2 mm</w:t>
      </w:r>
      <w:r w:rsidRPr="00AE2104">
        <w:rPr>
          <w:vertAlign w:val="superscript"/>
        </w:rPr>
        <w:t>3</w:t>
      </w:r>
      <w:r w:rsidRPr="00AE2104">
        <w:t xml:space="preserve"> voxel-size anatomic human model Ella (</w:t>
      </w:r>
      <w:r w:rsidR="00BA4BA3" w:rsidRPr="00AE2104">
        <w:t>woman</w:t>
      </w:r>
      <w:r w:rsidRPr="00AE2104">
        <w:t xml:space="preserve">, 59 kg), </w:t>
      </w:r>
      <w:r w:rsidR="00793A2D" w:rsidRPr="00AE2104">
        <w:t>(</w:t>
      </w:r>
      <w:r w:rsidRPr="00AE2104">
        <w:t>Virtual population</w:t>
      </w:r>
      <w:r w:rsidR="00793A2D">
        <w:t>,</w:t>
      </w:r>
      <w:r w:rsidR="00A35DF9" w:rsidRPr="00AE2104">
        <w:t xml:space="preserve"> IT’IS Foundation, Zurich, Switzerland) </w:t>
      </w:r>
      <w:r w:rsidR="00AF07BF">
        <w:t>was pl</w:t>
      </w:r>
      <w:r w:rsidR="00BC5539">
        <w:t>aced</w:t>
      </w:r>
      <w:r w:rsidR="00AF07BF">
        <w:t xml:space="preserve"> inside the coil, </w:t>
      </w:r>
      <w:r w:rsidR="00A35DF9" w:rsidRPr="00AE2104">
        <w:t xml:space="preserve">as shown in </w:t>
      </w:r>
      <w:r w:rsidRPr="00AE2104">
        <w:t>Fig 1.</w:t>
      </w:r>
      <w:r w:rsidR="00AF07BF">
        <w:t xml:space="preserve"> T</w:t>
      </w:r>
      <w:r w:rsidRPr="00AE2104">
        <w:t xml:space="preserve">he coil elements (copper flat strips having width of 2.5 cm and thickness of 35 μm) </w:t>
      </w:r>
      <w:r w:rsidR="00AF07BF">
        <w:t>were</w:t>
      </w:r>
      <w:r w:rsidR="00AF07BF" w:rsidRPr="00AE2104">
        <w:t xml:space="preserve"> </w:t>
      </w:r>
      <w:r w:rsidRPr="00AE2104">
        <w:t xml:space="preserve">equally spaced along a circle of </w:t>
      </w:r>
      <w:r w:rsidR="00274594">
        <w:t>diameter</w:t>
      </w:r>
      <w:r w:rsidRPr="00AE2104">
        <w:t xml:space="preserve"> of 29.5 cm</w:t>
      </w:r>
      <w:r w:rsidR="00C23561">
        <w:t>,</w:t>
      </w:r>
      <w:r w:rsidRPr="00AE2104">
        <w:t xml:space="preserve"> </w:t>
      </w:r>
      <w:r w:rsidR="00C23561">
        <w:t xml:space="preserve">and </w:t>
      </w:r>
      <w:r w:rsidR="00AF07BF">
        <w:t>were</w:t>
      </w:r>
      <w:r w:rsidR="00C23561">
        <w:t xml:space="preserve"> </w:t>
      </w:r>
      <w:r w:rsidRPr="00AE2104">
        <w:t xml:space="preserve">connected through two copper end-rings (having width of 1 cm). A quadrature feed with 4 sources of 1W, equally spaced azimuthally by </w:t>
      </w:r>
      <w:r w:rsidR="007C60CB" w:rsidRPr="00AE2104">
        <w:rPr>
          <w:rFonts w:ascii="Symbol" w:hAnsi="Symbol"/>
        </w:rPr>
        <w:t></w:t>
      </w:r>
      <w:r w:rsidR="007C60CB" w:rsidRPr="00AE2104">
        <w:rPr>
          <w:rFonts w:ascii="Symbol" w:hAnsi="Symbol"/>
        </w:rPr>
        <w:t></w:t>
      </w:r>
      <w:r w:rsidRPr="00AE2104">
        <w:t xml:space="preserve">2, with a relative electrical phase shift of </w:t>
      </w:r>
      <w:r w:rsidR="007C60CB" w:rsidRPr="00AE2104">
        <w:rPr>
          <w:rFonts w:ascii="Symbol" w:hAnsi="Symbol"/>
        </w:rPr>
        <w:t></w:t>
      </w:r>
      <w:r w:rsidR="007C60CB" w:rsidRPr="00AE2104">
        <w:rPr>
          <w:rFonts w:ascii="Symbol" w:hAnsi="Symbol"/>
        </w:rPr>
        <w:t></w:t>
      </w:r>
      <w:r w:rsidRPr="00AE2104">
        <w:t xml:space="preserve">2, was </w:t>
      </w:r>
      <w:r w:rsidR="003569C9" w:rsidRPr="00AE2104">
        <w:t>simulated</w:t>
      </w:r>
      <w:r w:rsidRPr="00AE2104">
        <w:t xml:space="preserve">. </w:t>
      </w:r>
    </w:p>
    <w:p w14:paraId="2507B935" w14:textId="159FD8E8" w:rsidR="00793A2D" w:rsidRDefault="00173B46" w:rsidP="00D0535B">
      <w:pPr>
        <w:autoSpaceDE w:val="0"/>
        <w:autoSpaceDN w:val="0"/>
        <w:adjustRightInd w:val="0"/>
        <w:spacing w:line="480" w:lineRule="auto"/>
        <w:ind w:firstLine="708"/>
      </w:pPr>
      <w:r w:rsidRPr="00AE2104">
        <w:t>B</w:t>
      </w:r>
      <w:r w:rsidRPr="00AE2104">
        <w:rPr>
          <w:vertAlign w:val="subscript"/>
        </w:rPr>
        <w:t>1</w:t>
      </w:r>
      <w:r w:rsidRPr="00AE2104">
        <w:rPr>
          <w:vertAlign w:val="superscript"/>
        </w:rPr>
        <w:t xml:space="preserve">+ </w:t>
      </w:r>
      <w:r w:rsidRPr="00AE2104">
        <w:t>was calculated in the axial slice crossing the corpus callosum and in the central sagittal slice</w:t>
      </w:r>
      <w:r w:rsidR="00916B6D" w:rsidRPr="00AE2104">
        <w:t>. T</w:t>
      </w:r>
      <w:r w:rsidRPr="00AE2104">
        <w:t xml:space="preserve">he maximum local </w:t>
      </w:r>
      <w:r w:rsidR="00916B6D" w:rsidRPr="00AE2104">
        <w:t xml:space="preserve">SAR [W/kg] </w:t>
      </w:r>
      <w:r w:rsidRPr="00AE2104">
        <w:t>(</w:t>
      </w:r>
      <w:r w:rsidR="00916B6D" w:rsidRPr="00AE2104">
        <w:t xml:space="preserve">local SAR we </w:t>
      </w:r>
      <w:r w:rsidR="00793A2D">
        <w:t xml:space="preserve">report </w:t>
      </w:r>
      <w:r w:rsidR="00916B6D" w:rsidRPr="00AE2104">
        <w:t xml:space="preserve">the SAR averaged </w:t>
      </w:r>
      <w:r w:rsidR="004D52D5" w:rsidRPr="00AE2104">
        <w:t>over</w:t>
      </w:r>
      <w:r w:rsidR="00916B6D" w:rsidRPr="00AE2104">
        <w:t xml:space="preserve"> </w:t>
      </w:r>
      <w:r w:rsidRPr="00AE2104">
        <w:t xml:space="preserve">10g) </w:t>
      </w:r>
      <w:r w:rsidR="00916B6D" w:rsidRPr="00AE2104">
        <w:t xml:space="preserve">was calculated in the entire head; the </w:t>
      </w:r>
      <w:r w:rsidRPr="00AE2104">
        <w:t xml:space="preserve">global SAR [W/kg] </w:t>
      </w:r>
      <w:r w:rsidR="00916B6D" w:rsidRPr="00AE2104">
        <w:t xml:space="preserve">(global SAR we </w:t>
      </w:r>
      <w:r w:rsidR="00793A2D">
        <w:t xml:space="preserve">report </w:t>
      </w:r>
      <w:r w:rsidR="00916B6D" w:rsidRPr="00AE2104">
        <w:t xml:space="preserve">the SAR averaged </w:t>
      </w:r>
      <w:r w:rsidR="004D52D5" w:rsidRPr="00AE2104">
        <w:t>over</w:t>
      </w:r>
      <w:r w:rsidR="00916B6D" w:rsidRPr="00AE2104">
        <w:t xml:space="preserve"> the head) was calculate</w:t>
      </w:r>
      <w:r w:rsidR="004D52D5" w:rsidRPr="00AE2104">
        <w:t>d</w:t>
      </w:r>
      <w:r w:rsidR="00916B6D" w:rsidRPr="00AE2104">
        <w:t xml:space="preserve"> </w:t>
      </w:r>
      <w:r w:rsidR="00793A2D">
        <w:t>as well</w:t>
      </w:r>
      <w:r w:rsidR="00916B6D" w:rsidRPr="00AE2104">
        <w:t xml:space="preserve">. </w:t>
      </w:r>
    </w:p>
    <w:p w14:paraId="3458D9BB" w14:textId="3856C9D7" w:rsidR="00793A2D" w:rsidRDefault="00173B46" w:rsidP="00D0535B">
      <w:pPr>
        <w:autoSpaceDE w:val="0"/>
        <w:autoSpaceDN w:val="0"/>
        <w:adjustRightInd w:val="0"/>
        <w:spacing w:line="480" w:lineRule="auto"/>
        <w:ind w:firstLine="708"/>
      </w:pPr>
      <w:r w:rsidRPr="00AE2104">
        <w:t>The maximum local and global SAR for a given sequence applied on a given slice were then determined by a scaling factor which accounts for all the sequence-related parameters: TR, number and waveform of RF pulses, and the corresponding nominal</w:t>
      </w:r>
      <w:r w:rsidR="005433C3">
        <w:t xml:space="preserve"> Flip Angle</w:t>
      </w:r>
      <w:r w:rsidRPr="00AE2104">
        <w:t xml:space="preserve"> </w:t>
      </w:r>
      <w:r w:rsidR="005433C3">
        <w:t>(</w:t>
      </w:r>
      <w:r w:rsidRPr="00AE2104">
        <w:t>FA</w:t>
      </w:r>
      <w:r w:rsidR="005433C3">
        <w:t>)</w:t>
      </w:r>
      <w:r w:rsidR="003A369B" w:rsidRPr="00AE2104">
        <w:t xml:space="preserve"> averaged on the slice</w:t>
      </w:r>
      <w:r w:rsidRPr="00AE2104">
        <w:t xml:space="preserve"> (which are related to the nominal B</w:t>
      </w:r>
      <w:r w:rsidRPr="00AE2104">
        <w:rPr>
          <w:vertAlign w:val="subscript"/>
        </w:rPr>
        <w:t>1</w:t>
      </w:r>
      <w:r w:rsidRPr="00AE2104">
        <w:rPr>
          <w:vertAlign w:val="superscript"/>
        </w:rPr>
        <w:t>+</w:t>
      </w:r>
      <w:r w:rsidRPr="00AE2104">
        <w:t>, i.e. B</w:t>
      </w:r>
      <w:r w:rsidRPr="00AE2104">
        <w:rPr>
          <w:vertAlign w:val="superscript"/>
        </w:rPr>
        <w:t>+</w:t>
      </w:r>
      <w:r w:rsidRPr="00AE2104">
        <w:rPr>
          <w:vertAlign w:val="subscript"/>
        </w:rPr>
        <w:t>1,nominal</w:t>
      </w:r>
      <w:r w:rsidRPr="00AE2104">
        <w:t xml:space="preserve">). </w:t>
      </w:r>
      <w:r w:rsidR="0034492F">
        <w:t xml:space="preserve">The two sequences addressed in this study were: </w:t>
      </w:r>
      <w:r w:rsidR="0034492F" w:rsidRPr="00AE2104">
        <w:t>1) Axial “Zero” Time-of-Ec</w:t>
      </w:r>
      <w:r w:rsidR="00A97226">
        <w:t>ho (ZTE) sequence (“SILENT”) (12, 13</w:t>
      </w:r>
      <w:r w:rsidR="0034492F" w:rsidRPr="00AE2104">
        <w:t>)</w:t>
      </w:r>
      <w:r w:rsidR="0034492F">
        <w:t xml:space="preserve"> </w:t>
      </w:r>
      <w:r w:rsidR="00271B1A">
        <w:t>with central slice</w:t>
      </w:r>
      <w:r w:rsidR="0034492F">
        <w:t xml:space="preserve"> crossing the corpus callosum and </w:t>
      </w:r>
      <w:r w:rsidR="00A97226">
        <w:t>2) Sagittal FLAIR (14</w:t>
      </w:r>
      <w:r w:rsidR="0034492F">
        <w:t xml:space="preserve">) </w:t>
      </w:r>
      <w:r w:rsidR="00271B1A">
        <w:t>with central slice through the mid-sagittal plane</w:t>
      </w:r>
      <w:r w:rsidR="00C63800">
        <w:t>.</w:t>
      </w:r>
      <w:r w:rsidR="0034492F">
        <w:t xml:space="preserve"> </w:t>
      </w:r>
      <w:r w:rsidR="00A64CDA">
        <w:t>D</w:t>
      </w:r>
      <w:r w:rsidR="0034492F">
        <w:t xml:space="preserve">etails </w:t>
      </w:r>
      <w:r w:rsidR="00A64CDA">
        <w:t xml:space="preserve">of each sequence </w:t>
      </w:r>
      <w:r w:rsidR="0034492F">
        <w:t>are given in the next sub-sections</w:t>
      </w:r>
      <w:r w:rsidR="0034492F" w:rsidRPr="00AE2104">
        <w:t xml:space="preserve">. </w:t>
      </w:r>
      <w:r w:rsidRPr="00AE2104">
        <w:t xml:space="preserve">The ratio </w:t>
      </w:r>
      <w:r w:rsidRPr="00AE2104">
        <w:rPr>
          <w:i/>
        </w:rPr>
        <w:t>r</w:t>
      </w:r>
      <w:r w:rsidRPr="00AE2104">
        <w:rPr>
          <w:vertAlign w:val="subscript"/>
        </w:rPr>
        <w:t>SAR</w:t>
      </w:r>
      <w:r w:rsidRPr="00AE2104">
        <w:t xml:space="preserve"> </w:t>
      </w:r>
      <w:r w:rsidRPr="00AE2104">
        <w:lastRenderedPageBreak/>
        <w:t xml:space="preserve">between maximum local and global SAR was also computed. Next, we </w:t>
      </w:r>
      <w:r w:rsidRPr="00AE2104">
        <w:rPr>
          <w:bCs/>
        </w:rPr>
        <w:t>simulated various positions</w:t>
      </w:r>
      <w:r w:rsidR="00A64CDA">
        <w:rPr>
          <w:bCs/>
        </w:rPr>
        <w:t xml:space="preserve"> of the head model inside the coil</w:t>
      </w:r>
      <w:r w:rsidRPr="00AE2104">
        <w:rPr>
          <w:bCs/>
        </w:rPr>
        <w:t>: i) rotating the head at 15°,</w:t>
      </w:r>
      <w:r w:rsidR="000D5A4C" w:rsidRPr="00AE2104">
        <w:rPr>
          <w:bCs/>
        </w:rPr>
        <w:t xml:space="preserve"> </w:t>
      </w:r>
      <w:r w:rsidRPr="00AE2104">
        <w:rPr>
          <w:bCs/>
        </w:rPr>
        <w:t>30°,</w:t>
      </w:r>
      <w:r w:rsidR="000D5A4C" w:rsidRPr="00AE2104">
        <w:rPr>
          <w:bCs/>
        </w:rPr>
        <w:t xml:space="preserve"> </w:t>
      </w:r>
      <w:r w:rsidRPr="00AE2104">
        <w:rPr>
          <w:bCs/>
        </w:rPr>
        <w:t>45° from the original position on z-axis; ii) moving the head of ±1cm along the 3 axes.</w:t>
      </w:r>
      <w:r w:rsidRPr="00AE2104">
        <w:t xml:space="preserve"> </w:t>
      </w:r>
    </w:p>
    <w:p w14:paraId="4FA5AC9B" w14:textId="748A034F" w:rsidR="00173B46" w:rsidRPr="00AE2104" w:rsidRDefault="00173B46" w:rsidP="00D0535B">
      <w:pPr>
        <w:autoSpaceDE w:val="0"/>
        <w:autoSpaceDN w:val="0"/>
        <w:adjustRightInd w:val="0"/>
        <w:spacing w:line="480" w:lineRule="auto"/>
        <w:ind w:firstLine="708"/>
      </w:pPr>
      <w:r w:rsidRPr="00AE2104">
        <w:t xml:space="preserve">We repeated the </w:t>
      </w:r>
      <w:r w:rsidR="00AF07BF">
        <w:t>simulations</w:t>
      </w:r>
      <w:r w:rsidR="00AF07BF" w:rsidRPr="00AE2104">
        <w:t xml:space="preserve"> </w:t>
      </w:r>
      <w:r w:rsidRPr="00AE2104">
        <w:t>with a</w:t>
      </w:r>
      <w:r w:rsidR="00AF07BF">
        <w:t xml:space="preserve"> different</w:t>
      </w:r>
      <w:r w:rsidRPr="00AE2104">
        <w:t xml:space="preserve"> human head</w:t>
      </w:r>
      <w:r w:rsidR="00AF07BF">
        <w:t>,</w:t>
      </w:r>
      <w:r w:rsidRPr="00AE2104">
        <w:t xml:space="preserve"> derived from the 2×2×2 mm</w:t>
      </w:r>
      <w:r w:rsidRPr="00AE2104">
        <w:rPr>
          <w:vertAlign w:val="superscript"/>
        </w:rPr>
        <w:t>3</w:t>
      </w:r>
      <w:r w:rsidRPr="00AE2104">
        <w:t xml:space="preserve"> voxel-size anatomic human model Billie</w:t>
      </w:r>
      <w:r w:rsidR="00793A2D">
        <w:t xml:space="preserve">, </w:t>
      </w:r>
      <w:r w:rsidR="00BA4BA3" w:rsidRPr="00AE2104">
        <w:t>girl</w:t>
      </w:r>
      <w:r w:rsidRPr="00AE2104">
        <w:t xml:space="preserve">, 35 kg, </w:t>
      </w:r>
      <w:r w:rsidR="00793A2D" w:rsidRPr="00AE2104">
        <w:t>(</w:t>
      </w:r>
      <w:r w:rsidRPr="00AE2104">
        <w:t>Virtual population</w:t>
      </w:r>
      <w:r w:rsidR="00A35DF9" w:rsidRPr="00AE2104">
        <w:t xml:space="preserve"> IT’IS Foundation, Zurich, Switzerland)</w:t>
      </w:r>
      <w:r w:rsidRPr="00AE2104">
        <w:t xml:space="preserve">. </w:t>
      </w:r>
    </w:p>
    <w:p w14:paraId="21DB8FB3" w14:textId="6DADF578" w:rsidR="00173B46" w:rsidRPr="00AE2104" w:rsidRDefault="00173B46" w:rsidP="00D0535B">
      <w:pPr>
        <w:autoSpaceDE w:val="0"/>
        <w:autoSpaceDN w:val="0"/>
        <w:adjustRightInd w:val="0"/>
        <w:spacing w:line="480" w:lineRule="auto"/>
        <w:ind w:firstLine="708"/>
      </w:pPr>
      <w:r w:rsidRPr="00AE2104">
        <w:t>An overview of the details of anatomic models</w:t>
      </w:r>
      <w:r w:rsidR="00793A2D">
        <w:t xml:space="preserve"> described above</w:t>
      </w:r>
      <w:r w:rsidRPr="00AE2104">
        <w:t xml:space="preserve"> is given in Table 1, while details of the segmented tissue can be found in </w:t>
      </w:r>
      <w:r w:rsidR="00F8509A" w:rsidRPr="00AE2104">
        <w:t>(</w:t>
      </w:r>
      <w:r w:rsidRPr="00AE2104">
        <w:t>1</w:t>
      </w:r>
      <w:r w:rsidR="008A1453">
        <w:t>5</w:t>
      </w:r>
      <w:r w:rsidR="00F8509A" w:rsidRPr="00AE2104">
        <w:t>)</w:t>
      </w:r>
      <w:r w:rsidR="00115FD0" w:rsidRPr="00AE2104">
        <w:t>.</w:t>
      </w:r>
    </w:p>
    <w:p w14:paraId="7F249440" w14:textId="401FFAEF" w:rsidR="00173B46" w:rsidRPr="00AE2104" w:rsidRDefault="006D7DE9" w:rsidP="00D0535B">
      <w:pPr>
        <w:autoSpaceDE w:val="0"/>
        <w:autoSpaceDN w:val="0"/>
        <w:adjustRightInd w:val="0"/>
        <w:spacing w:line="480" w:lineRule="auto"/>
        <w:ind w:firstLine="708"/>
      </w:pPr>
      <w:r>
        <w:t>Further s</w:t>
      </w:r>
      <w:r w:rsidR="00173B46" w:rsidRPr="00AE2104">
        <w:t xml:space="preserve">imulations were </w:t>
      </w:r>
      <w:r w:rsidR="00793A2D">
        <w:t>performed</w:t>
      </w:r>
      <w:r w:rsidR="00173B46" w:rsidRPr="00AE2104">
        <w:t xml:space="preserve"> </w:t>
      </w:r>
      <w:r w:rsidR="00E47367">
        <w:t>by placing</w:t>
      </w:r>
      <w:r w:rsidR="000D15F5" w:rsidRPr="00AE2104">
        <w:t xml:space="preserve"> a</w:t>
      </w:r>
      <w:r w:rsidR="00173B46" w:rsidRPr="00AE2104">
        <w:t xml:space="preserve"> homogeneous sphere </w:t>
      </w:r>
      <w:r w:rsidR="00115FD0" w:rsidRPr="00AE2104">
        <w:t xml:space="preserve">of </w:t>
      </w:r>
      <w:r w:rsidR="00173B46" w:rsidRPr="00AE2104">
        <w:t>radius 90 mm in the center</w:t>
      </w:r>
      <w:r w:rsidR="00E47367">
        <w:t xml:space="preserve"> of the coil. The sphere had</w:t>
      </w:r>
      <w:r w:rsidR="00173B46" w:rsidRPr="00AE2104">
        <w:t xml:space="preserve"> dielectric constant </w:t>
      </w:r>
      <w:r>
        <w:t>=</w:t>
      </w:r>
      <w:r w:rsidRPr="00AE2104">
        <w:t xml:space="preserve"> </w:t>
      </w:r>
      <w:r w:rsidR="00173B46" w:rsidRPr="00AE2104">
        <w:t xml:space="preserve">52 and conductivity </w:t>
      </w:r>
      <w:r>
        <w:t>=</w:t>
      </w:r>
      <w:r w:rsidRPr="00AE2104">
        <w:t xml:space="preserve"> </w:t>
      </w:r>
      <w:r w:rsidR="00173B46" w:rsidRPr="00AE2104">
        <w:t xml:space="preserve">0.55 S/m (thus mimicking </w:t>
      </w:r>
      <w:r>
        <w:t xml:space="preserve">the </w:t>
      </w:r>
      <w:r w:rsidR="00173B46" w:rsidRPr="00AE2104">
        <w:t>white matter</w:t>
      </w:r>
      <w:r>
        <w:t xml:space="preserve"> of the human brain</w:t>
      </w:r>
      <w:r w:rsidR="00173B46" w:rsidRPr="00AE2104">
        <w:t xml:space="preserve"> </w:t>
      </w:r>
      <w:r w:rsidR="00F8509A" w:rsidRPr="00AE2104">
        <w:t>(</w:t>
      </w:r>
      <w:r w:rsidR="00173B46" w:rsidRPr="00AE2104">
        <w:t>1</w:t>
      </w:r>
      <w:r w:rsidR="008A1453">
        <w:t>6</w:t>
      </w:r>
      <w:r w:rsidR="00F8509A" w:rsidRPr="00AE2104">
        <w:t>)</w:t>
      </w:r>
      <w:r w:rsidR="00173B46" w:rsidRPr="00AE2104">
        <w:t>). B</w:t>
      </w:r>
      <w:r w:rsidR="00173B46" w:rsidRPr="00AE2104">
        <w:rPr>
          <w:vertAlign w:val="subscript"/>
        </w:rPr>
        <w:t>1</w:t>
      </w:r>
      <w:r w:rsidR="00173B46" w:rsidRPr="00AE2104">
        <w:rPr>
          <w:vertAlign w:val="superscript"/>
        </w:rPr>
        <w:t xml:space="preserve">+ </w:t>
      </w:r>
      <w:r w:rsidR="00173B46" w:rsidRPr="00AE2104">
        <w:t>was calculated in the axial slice crossing the center</w:t>
      </w:r>
      <w:r>
        <w:t xml:space="preserve"> of the sphere</w:t>
      </w:r>
      <w:r w:rsidR="00173B46" w:rsidRPr="00AE2104">
        <w:t xml:space="preserve">, while the maximum local (10g) and global SAR [W/kg] were calculated in the entire sphere. Simulations </w:t>
      </w:r>
      <w:r w:rsidR="00355C87" w:rsidRPr="00AE2104">
        <w:t xml:space="preserve">were </w:t>
      </w:r>
      <w:r w:rsidR="00173B46" w:rsidRPr="00AE2104">
        <w:t>repeated decreasing the radius of the sphere to 88 mm, 86 mm and 84 mm, respectively.</w:t>
      </w:r>
    </w:p>
    <w:p w14:paraId="39584D5E" w14:textId="6C38A812" w:rsidR="00C27A93" w:rsidRPr="00AE2104" w:rsidRDefault="00C27A93" w:rsidP="00D0535B">
      <w:pPr>
        <w:autoSpaceDE w:val="0"/>
        <w:autoSpaceDN w:val="0"/>
        <w:adjustRightInd w:val="0"/>
        <w:spacing w:line="480" w:lineRule="auto"/>
        <w:ind w:firstLine="708"/>
      </w:pPr>
      <w:r w:rsidRPr="00AE2104">
        <w:t xml:space="preserve">To allow comparison with </w:t>
      </w:r>
      <w:r w:rsidR="003E0938" w:rsidRPr="00AE2104">
        <w:t xml:space="preserve">the </w:t>
      </w:r>
      <w:r w:rsidR="006D7DE9">
        <w:t xml:space="preserve">actual </w:t>
      </w:r>
      <w:r w:rsidRPr="00AE2104">
        <w:t>phantom experiment</w:t>
      </w:r>
      <w:r w:rsidR="003E0938" w:rsidRPr="00AE2104">
        <w:t>s</w:t>
      </w:r>
      <w:r w:rsidR="00173C03" w:rsidRPr="00AE2104">
        <w:t xml:space="preserve"> (see the correspondent sub-section)</w:t>
      </w:r>
      <w:r w:rsidRPr="00AE2104">
        <w:t xml:space="preserve">, simulations were </w:t>
      </w:r>
      <w:r w:rsidR="00E47367">
        <w:t xml:space="preserve">performed also </w:t>
      </w:r>
      <w:r w:rsidRPr="00AE2104">
        <w:t xml:space="preserve">with </w:t>
      </w:r>
      <w:r w:rsidR="00173C03" w:rsidRPr="00AE2104">
        <w:t>a cylindrical phantom having height of 12.5 cm and radius of 3 cm, positioned in the center</w:t>
      </w:r>
      <w:r w:rsidR="00E47367">
        <w:t xml:space="preserve"> of the coil</w:t>
      </w:r>
      <w:r w:rsidR="007F4EB9">
        <w:t xml:space="preserve"> and </w:t>
      </w:r>
      <w:r w:rsidR="007F4EB9" w:rsidRPr="00AE2104">
        <w:t>with its axis parallel to the birdcage axis</w:t>
      </w:r>
      <w:r w:rsidRPr="00AE2104">
        <w:t xml:space="preserve">, with dielectric constant </w:t>
      </w:r>
      <w:r w:rsidR="006D7DE9">
        <w:t>=</w:t>
      </w:r>
      <w:r w:rsidR="006D7DE9" w:rsidRPr="00AE2104">
        <w:t xml:space="preserve"> </w:t>
      </w:r>
      <w:r w:rsidR="00173C03" w:rsidRPr="00AE2104">
        <w:t>77.52</w:t>
      </w:r>
      <w:r w:rsidRPr="00AE2104">
        <w:t xml:space="preserve"> and conductivity </w:t>
      </w:r>
      <w:r w:rsidR="006D7DE9">
        <w:t>=</w:t>
      </w:r>
      <w:r w:rsidR="006D7DE9" w:rsidRPr="00AE2104">
        <w:t xml:space="preserve"> </w:t>
      </w:r>
      <w:r w:rsidR="00173C03" w:rsidRPr="00AE2104">
        <w:t>1.886</w:t>
      </w:r>
      <w:r w:rsidR="00F40161" w:rsidRPr="00AE2104">
        <w:t xml:space="preserve"> S/m</w:t>
      </w:r>
      <w:r w:rsidR="00173C03" w:rsidRPr="00AE2104">
        <w:t>. B</w:t>
      </w:r>
      <w:r w:rsidR="00173C03" w:rsidRPr="00AE2104">
        <w:rPr>
          <w:vertAlign w:val="subscript"/>
        </w:rPr>
        <w:t>1</w:t>
      </w:r>
      <w:r w:rsidR="00173C03" w:rsidRPr="00AE2104">
        <w:rPr>
          <w:vertAlign w:val="superscript"/>
        </w:rPr>
        <w:t xml:space="preserve">+ </w:t>
      </w:r>
      <w:r w:rsidR="00173C03" w:rsidRPr="00AE2104">
        <w:t xml:space="preserve">was calculated in the axial slice </w:t>
      </w:r>
      <w:r w:rsidR="006D7DE9">
        <w:t>through</w:t>
      </w:r>
      <w:r w:rsidR="006D7DE9" w:rsidRPr="00AE2104">
        <w:t xml:space="preserve"> </w:t>
      </w:r>
      <w:r w:rsidR="00173C03" w:rsidRPr="00AE2104">
        <w:t>the center</w:t>
      </w:r>
      <w:r w:rsidR="006D7DE9">
        <w:t xml:space="preserve"> of the cylinder</w:t>
      </w:r>
      <w:r w:rsidR="0034492F">
        <w:t>. T</w:t>
      </w:r>
      <w:r w:rsidR="00173C03" w:rsidRPr="00AE2104">
        <w:t>he maximum local (10g)</w:t>
      </w:r>
      <w:r w:rsidR="00ED7288" w:rsidRPr="00AE2104">
        <w:t xml:space="preserve"> SAR</w:t>
      </w:r>
      <w:r w:rsidR="00173C03" w:rsidRPr="00AE2104">
        <w:t xml:space="preserve"> [W/kg] was calculated in the entire cylindrical phantom</w:t>
      </w:r>
      <w:r w:rsidR="0034492F">
        <w:t xml:space="preserve"> for SILENT sequence </w:t>
      </w:r>
      <w:r w:rsidR="007F4EB9">
        <w:t xml:space="preserve">prescribed axially and centered on </w:t>
      </w:r>
      <w:r w:rsidR="0034492F" w:rsidRPr="00AE2104">
        <w:t>the center</w:t>
      </w:r>
      <w:r w:rsidR="007F4EB9">
        <w:t xml:space="preserve"> of the cylinder</w:t>
      </w:r>
      <w:r w:rsidR="00C63800">
        <w:t>.</w:t>
      </w:r>
    </w:p>
    <w:p w14:paraId="0B9CDB34" w14:textId="6FA46143" w:rsidR="00793A2D" w:rsidRPr="00AE2104" w:rsidRDefault="00793A2D" w:rsidP="00793A2D">
      <w:pPr>
        <w:autoSpaceDE w:val="0"/>
        <w:autoSpaceDN w:val="0"/>
        <w:adjustRightInd w:val="0"/>
        <w:spacing w:line="480" w:lineRule="auto"/>
      </w:pPr>
      <w:r w:rsidRPr="00AE2104">
        <w:rPr>
          <w:b/>
          <w:bCs/>
          <w:i/>
        </w:rPr>
        <w:t>Phantom experiments.</w:t>
      </w:r>
      <w:r w:rsidRPr="00AE2104">
        <w:rPr>
          <w:i/>
        </w:rPr>
        <w:t xml:space="preserve"> </w:t>
      </w:r>
      <w:r w:rsidR="00C63800" w:rsidRPr="00C75685">
        <w:t>A</w:t>
      </w:r>
      <w:r w:rsidR="00C63800">
        <w:rPr>
          <w:i/>
        </w:rPr>
        <w:t xml:space="preserve"> </w:t>
      </w:r>
      <w:r w:rsidR="00C63800" w:rsidRPr="00AE2104">
        <w:t>GE MR950 7T human system (GE HealthCare, Milwaukee, WI, USA) equipped with the birdcage coil mentioned above (operating in quadrature) and with a 32-element receiving</w:t>
      </w:r>
      <w:r w:rsidR="00C63800" w:rsidRPr="00AE2104" w:rsidDel="00CC0A5C">
        <w:t xml:space="preserve"> </w:t>
      </w:r>
      <w:r w:rsidR="00C63800" w:rsidRPr="00AE2104">
        <w:t>array</w:t>
      </w:r>
      <w:r w:rsidR="00C63800">
        <w:t xml:space="preserve"> was used</w:t>
      </w:r>
      <w:r w:rsidR="00C63800" w:rsidRPr="00AE2104">
        <w:t xml:space="preserve">. </w:t>
      </w:r>
      <w:r w:rsidR="00C908D1">
        <w:t>A</w:t>
      </w:r>
      <w:r w:rsidRPr="00AE2104">
        <w:t xml:space="preserve"> cylindrical phantom having height of 12.5 cm and radius of </w:t>
      </w:r>
      <w:r w:rsidRPr="00AE2104">
        <w:lastRenderedPageBreak/>
        <w:t xml:space="preserve">3 cm was placed in the center of the coil, with its axis parallel to the birdcage axis. The phantom was </w:t>
      </w:r>
      <w:r w:rsidR="007F4EB9">
        <w:t>prepar</w:t>
      </w:r>
      <w:r w:rsidRPr="00AE2104">
        <w:t>ed by dissolving agar (7 g/L), NaCl (10 g/L) and CuSO</w:t>
      </w:r>
      <w:r w:rsidRPr="00AE2104">
        <w:rPr>
          <w:vertAlign w:val="subscript"/>
        </w:rPr>
        <w:t>4</w:t>
      </w:r>
      <w:r w:rsidRPr="00AE2104">
        <w:t xml:space="preserve"> (1 g/L) in hot water and then allowing the solution to cool and solidify in the cylindrical plastic former. The recipe was taken from (</w:t>
      </w:r>
      <w:r w:rsidR="008A1453">
        <w:t>17</w:t>
      </w:r>
      <w:r w:rsidRPr="00AE2104">
        <w:t>); the density of the mixture is 1054 kg/m</w:t>
      </w:r>
      <w:r w:rsidRPr="00AE2104">
        <w:rPr>
          <w:vertAlign w:val="superscript"/>
        </w:rPr>
        <w:t>3</w:t>
      </w:r>
      <w:r w:rsidRPr="00AE2104">
        <w:t>, the heat capacity is 4200 J/kg/°C, the dielectric permittivity is 77.52, the conductivity is 1.886 S/m (all these values are given in (</w:t>
      </w:r>
      <w:r w:rsidR="008A1453">
        <w:t>17</w:t>
      </w:r>
      <w:r w:rsidRPr="00AE2104">
        <w:t>)). The heat equation for a thermally insulated and nonperfused material with an internal heat source (in our case, SAR) can be written as:</w:t>
      </w:r>
    </w:p>
    <w:p w14:paraId="1B921B61" w14:textId="77777777" w:rsidR="00793A2D" w:rsidRPr="00AE2104" w:rsidRDefault="00793A2D" w:rsidP="00793A2D">
      <w:pPr>
        <w:autoSpaceDE w:val="0"/>
        <w:autoSpaceDN w:val="0"/>
        <w:adjustRightInd w:val="0"/>
        <w:spacing w:line="480" w:lineRule="auto"/>
        <w:jc w:val="right"/>
        <w:rPr>
          <w:b/>
        </w:rPr>
      </w:pPr>
      <w:r w:rsidRPr="00AE2104">
        <w:rPr>
          <w:position w:val="-24"/>
        </w:rPr>
        <w:object w:dxaOrig="1219" w:dyaOrig="620" w14:anchorId="3DDBBF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pt;height:28pt" o:ole="">
            <v:imagedata r:id="rId8" o:title=""/>
          </v:shape>
          <o:OLEObject Type="Embed" ProgID="Equation.DSMT4" ShapeID="_x0000_i1025" DrawAspect="Content" ObjectID="_1720775838" r:id="rId9"/>
        </w:object>
      </w:r>
      <w:r w:rsidRPr="00AE2104">
        <w:tab/>
      </w:r>
      <w:r w:rsidRPr="00AE2104">
        <w:tab/>
      </w:r>
      <w:r w:rsidRPr="00AE2104">
        <w:tab/>
      </w:r>
      <w:r w:rsidRPr="00AE2104">
        <w:tab/>
      </w:r>
      <w:r w:rsidRPr="00AE2104">
        <w:tab/>
      </w:r>
      <w:r w:rsidRPr="00AE2104">
        <w:tab/>
        <w:t>[1]</w:t>
      </w:r>
    </w:p>
    <w:p w14:paraId="4F3128A3" w14:textId="77777777" w:rsidR="00793A2D" w:rsidRPr="00AE2104" w:rsidRDefault="00793A2D" w:rsidP="00793A2D">
      <w:pPr>
        <w:autoSpaceDE w:val="0"/>
        <w:autoSpaceDN w:val="0"/>
        <w:adjustRightInd w:val="0"/>
        <w:spacing w:line="480" w:lineRule="auto"/>
      </w:pPr>
      <w:r w:rsidRPr="00AE2104">
        <w:t>where c is the heat capacity and ΔT is the temperature rise after a time of Δ</w:t>
      </w:r>
      <w:r w:rsidRPr="00AE2104">
        <w:rPr>
          <w:i/>
        </w:rPr>
        <w:t>t</w:t>
      </w:r>
      <w:r w:rsidRPr="00AE2104">
        <w:t xml:space="preserve"> (8). </w:t>
      </w:r>
    </w:p>
    <w:p w14:paraId="2BF0CB3C" w14:textId="271BB39B" w:rsidR="00793A2D" w:rsidRPr="00AE2104" w:rsidRDefault="00793A2D" w:rsidP="00D0535B">
      <w:pPr>
        <w:autoSpaceDE w:val="0"/>
        <w:autoSpaceDN w:val="0"/>
        <w:adjustRightInd w:val="0"/>
        <w:spacing w:line="480" w:lineRule="auto"/>
        <w:ind w:firstLine="708"/>
      </w:pPr>
      <w:r w:rsidRPr="00AE2104">
        <w:t xml:space="preserve">The ΔT generated by </w:t>
      </w:r>
      <w:r w:rsidR="00C63800">
        <w:t>SILENT,</w:t>
      </w:r>
      <w:r w:rsidR="00207F69" w:rsidRPr="00AE2104">
        <w:t xml:space="preserve"> </w:t>
      </w:r>
      <w:r w:rsidR="007F4EB9">
        <w:t xml:space="preserve">prescribed axially and centered on </w:t>
      </w:r>
      <w:r w:rsidR="007F4EB9" w:rsidRPr="00AE2104">
        <w:t>the center</w:t>
      </w:r>
      <w:r w:rsidR="007F4EB9">
        <w:t xml:space="preserve"> of the cylinder</w:t>
      </w:r>
      <w:r w:rsidR="00C63800">
        <w:t xml:space="preserve">, </w:t>
      </w:r>
      <w:r w:rsidRPr="00AE2104">
        <w:t>was measured with a fiberoptic temperature probe (Neoptix Canada LP, Quebec, Canada, temperature resolution: 0.1 °C) placed at the location of anticipated maximum local SAR.</w:t>
      </w:r>
      <w:r w:rsidR="00207F69">
        <w:t xml:space="preserve"> </w:t>
      </w:r>
      <w:r w:rsidR="007F4EB9">
        <w:t xml:space="preserve">Scan duration </w:t>
      </w:r>
      <w:r w:rsidR="007F4EB9" w:rsidRPr="00AE2104">
        <w:t>Δ</w:t>
      </w:r>
      <w:r w:rsidR="007F4EB9" w:rsidRPr="00AE2104">
        <w:rPr>
          <w:i/>
        </w:rPr>
        <w:t>t</w:t>
      </w:r>
      <w:r w:rsidR="007F4EB9" w:rsidRPr="00AE2104">
        <w:t xml:space="preserve"> </w:t>
      </w:r>
      <w:r w:rsidR="007F4EB9">
        <w:t>was</w:t>
      </w:r>
      <w:r w:rsidR="007F4EB9" w:rsidRPr="00AE2104">
        <w:t xml:space="preserve"> 462 s</w:t>
      </w:r>
      <w:r w:rsidR="007F4EB9">
        <w:t>. T</w:t>
      </w:r>
      <w:r w:rsidRPr="00AE2104">
        <w:t xml:space="preserve">he </w:t>
      </w:r>
      <w:r w:rsidR="007F4EB9">
        <w:t xml:space="preserve">temperature </w:t>
      </w:r>
      <w:r w:rsidRPr="00AE2104">
        <w:t xml:space="preserve">sensor was inserted radially, near the surface of the phantom, on the central axial plane. Before performing the measurement, the phantom was equilibrated to room temperature; thermal insulation was achieved by inserting the phantom in an extruded polystyrene cavity and turning off the patient ventilation fan (8). Thus, by applying eq </w:t>
      </w:r>
      <w:r w:rsidR="0066156F">
        <w:t>[</w:t>
      </w:r>
      <w:r w:rsidRPr="00AE2104">
        <w:t>1</w:t>
      </w:r>
      <w:r w:rsidR="0066156F">
        <w:t>]</w:t>
      </w:r>
      <w:r w:rsidRPr="00AE2104">
        <w:t xml:space="preserve">, a temperature-based measurement of SAR </w:t>
      </w:r>
      <w:r w:rsidR="007F4EB9">
        <w:t>was</w:t>
      </w:r>
      <w:r w:rsidRPr="00AE2104">
        <w:t xml:space="preserve"> determined. The temperature sensor ha</w:t>
      </w:r>
      <w:r w:rsidR="007F4EB9">
        <w:t>d</w:t>
      </w:r>
      <w:r w:rsidRPr="00AE2104">
        <w:t xml:space="preserve"> a length of approximately 2 cm; since the mass of 2 cm</w:t>
      </w:r>
      <w:r w:rsidRPr="00AE2104">
        <w:rPr>
          <w:vertAlign w:val="superscript"/>
        </w:rPr>
        <w:t xml:space="preserve">3 </w:t>
      </w:r>
      <w:r w:rsidRPr="00AE2104">
        <w:t>of the agar solution is approximately 10 g, we can assume that the temperature-based measurement of SAR corresponds to a measurement of</w:t>
      </w:r>
      <w:r w:rsidRPr="00AE2104" w:rsidDel="007C24FE">
        <w:t xml:space="preserve"> </w:t>
      </w:r>
      <w:r w:rsidRPr="00AE2104">
        <w:t>10g SAR .</w:t>
      </w:r>
    </w:p>
    <w:p w14:paraId="4FB1845A" w14:textId="30B53FF7" w:rsidR="00793A2D" w:rsidRPr="00AE2104" w:rsidRDefault="00793A2D" w:rsidP="00D0535B">
      <w:pPr>
        <w:autoSpaceDE w:val="0"/>
        <w:autoSpaceDN w:val="0"/>
        <w:adjustRightInd w:val="0"/>
        <w:spacing w:line="480" w:lineRule="auto"/>
        <w:ind w:firstLine="708"/>
      </w:pPr>
      <w:r w:rsidRPr="00AE2104">
        <w:t>We also acquired a B</w:t>
      </w:r>
      <w:r w:rsidRPr="00AE2104">
        <w:rPr>
          <w:vertAlign w:val="subscript"/>
        </w:rPr>
        <w:t>1</w:t>
      </w:r>
      <w:r w:rsidRPr="00AE2104">
        <w:rPr>
          <w:vertAlign w:val="superscript"/>
        </w:rPr>
        <w:t xml:space="preserve">+ </w:t>
      </w:r>
      <w:r w:rsidRPr="00AE2104">
        <w:t xml:space="preserve">magnitude map </w:t>
      </w:r>
      <w:r w:rsidR="00C63800" w:rsidRPr="00AE2104">
        <w:t>(|B</w:t>
      </w:r>
      <w:r w:rsidR="00C63800" w:rsidRPr="00AE2104">
        <w:rPr>
          <w:vertAlign w:val="superscript"/>
        </w:rPr>
        <w:t>+</w:t>
      </w:r>
      <w:r w:rsidR="00C63800" w:rsidRPr="00AE2104">
        <w:rPr>
          <w:vertAlign w:val="subscript"/>
        </w:rPr>
        <w:t>1,map</w:t>
      </w:r>
      <w:r w:rsidR="00C63800" w:rsidRPr="00AE2104">
        <w:t xml:space="preserve">|) </w:t>
      </w:r>
      <w:r w:rsidRPr="00AE2104">
        <w:t>in the axial slice crossing the center</w:t>
      </w:r>
      <w:r w:rsidR="007F4EB9">
        <w:t xml:space="preserve"> of the phantom</w:t>
      </w:r>
      <w:r w:rsidRPr="00AE2104">
        <w:rPr>
          <w:bCs/>
        </w:rPr>
        <w:t xml:space="preserve"> using </w:t>
      </w:r>
      <w:r w:rsidR="00207F69">
        <w:rPr>
          <w:bCs/>
        </w:rPr>
        <w:t>a</w:t>
      </w:r>
      <w:r w:rsidRPr="00AE2104">
        <w:rPr>
          <w:bCs/>
        </w:rPr>
        <w:t xml:space="preserve"> Bloch-Siegert sequence</w:t>
      </w:r>
      <w:r w:rsidR="00C63800">
        <w:rPr>
          <w:bCs/>
        </w:rPr>
        <w:t xml:space="preserve"> </w:t>
      </w:r>
      <w:r w:rsidR="00C63800" w:rsidRPr="00AE2104">
        <w:rPr>
          <w:bCs/>
        </w:rPr>
        <w:t>(18)</w:t>
      </w:r>
      <w:r w:rsidR="00207F69">
        <w:rPr>
          <w:bCs/>
        </w:rPr>
        <w:t xml:space="preserve">. </w:t>
      </w:r>
      <w:r w:rsidR="00207F69" w:rsidRPr="00AE2104">
        <w:rPr>
          <w:bCs/>
        </w:rPr>
        <w:t xml:space="preserve">Bloch-Siegert </w:t>
      </w:r>
      <w:r w:rsidR="00207F69">
        <w:t>parameters are given in the next sub-section</w:t>
      </w:r>
      <w:r w:rsidRPr="00AE2104">
        <w:rPr>
          <w:bCs/>
        </w:rPr>
        <w:t xml:space="preserve">. </w:t>
      </w:r>
      <w:r w:rsidR="008B5087" w:rsidRPr="00AE2104">
        <w:t>F</w:t>
      </w:r>
      <w:r w:rsidR="008B5087" w:rsidRPr="00AE2104">
        <w:rPr>
          <w:bCs/>
        </w:rPr>
        <w:t xml:space="preserve">or </w:t>
      </w:r>
      <w:r w:rsidR="008B5087">
        <w:rPr>
          <w:bCs/>
        </w:rPr>
        <w:t>the</w:t>
      </w:r>
      <w:r w:rsidR="008B5087" w:rsidRPr="00AE2104">
        <w:rPr>
          <w:bCs/>
        </w:rPr>
        <w:t xml:space="preserve"> slice</w:t>
      </w:r>
      <w:r w:rsidR="008B5087" w:rsidRPr="00AE2104">
        <w:t xml:space="preserve"> where |B</w:t>
      </w:r>
      <w:r w:rsidR="008B5087" w:rsidRPr="00AE2104">
        <w:rPr>
          <w:vertAlign w:val="superscript"/>
        </w:rPr>
        <w:t>+</w:t>
      </w:r>
      <w:r w:rsidR="008B5087" w:rsidRPr="00AE2104">
        <w:rPr>
          <w:vertAlign w:val="subscript"/>
        </w:rPr>
        <w:t>1,map</w:t>
      </w:r>
      <w:r w:rsidR="008B5087" w:rsidRPr="00AE2104">
        <w:t xml:space="preserve">| was measured, </w:t>
      </w:r>
      <w:r w:rsidR="008B5087" w:rsidRPr="00AE2104">
        <w:rPr>
          <w:bCs/>
        </w:rPr>
        <w:t xml:space="preserve">a coefficient </w:t>
      </w:r>
      <w:r w:rsidR="008B5087" w:rsidRPr="00AE2104">
        <w:rPr>
          <w:bCs/>
          <w:i/>
        </w:rPr>
        <w:t>C</w:t>
      </w:r>
      <w:r w:rsidR="008B5087" w:rsidRPr="00AE2104">
        <w:rPr>
          <w:bCs/>
        </w:rPr>
        <w:t>,</w:t>
      </w:r>
      <w:r w:rsidR="008B5087" w:rsidRPr="00AE2104">
        <w:rPr>
          <w:bCs/>
          <w:i/>
        </w:rPr>
        <w:t xml:space="preserve"> </w:t>
      </w:r>
      <w:r w:rsidR="008B5087" w:rsidRPr="00AE2104">
        <w:rPr>
          <w:bCs/>
        </w:rPr>
        <w:t xml:space="preserve">proportional to </w:t>
      </w:r>
      <w:r w:rsidR="008B5087" w:rsidRPr="00AE2104">
        <w:lastRenderedPageBreak/>
        <w:t>average(|B</w:t>
      </w:r>
      <w:r w:rsidR="008B5087" w:rsidRPr="00AE2104">
        <w:rPr>
          <w:vertAlign w:val="superscript"/>
        </w:rPr>
        <w:t>+</w:t>
      </w:r>
      <w:r w:rsidR="008B5087" w:rsidRPr="00AE2104">
        <w:rPr>
          <w:vertAlign w:val="subscript"/>
        </w:rPr>
        <w:t>1,map</w:t>
      </w:r>
      <w:r w:rsidR="008B5087" w:rsidRPr="00AE2104">
        <w:t>|)/B</w:t>
      </w:r>
      <w:r w:rsidR="008B5087" w:rsidRPr="00AE2104">
        <w:rPr>
          <w:vertAlign w:val="superscript"/>
        </w:rPr>
        <w:t>+</w:t>
      </w:r>
      <w:r w:rsidR="008B5087" w:rsidRPr="00AE2104">
        <w:rPr>
          <w:vertAlign w:val="subscript"/>
        </w:rPr>
        <w:t>1,nominal</w:t>
      </w:r>
      <w:r w:rsidR="008B5087" w:rsidRPr="00AE2104">
        <w:t>, wa</w:t>
      </w:r>
      <w:r w:rsidR="008B5087" w:rsidRPr="00AE2104">
        <w:rPr>
          <w:bCs/>
        </w:rPr>
        <w:t xml:space="preserve">s calculated (note that </w:t>
      </w:r>
      <w:r w:rsidR="008B5087" w:rsidRPr="00AE2104">
        <w:t>|B</w:t>
      </w:r>
      <w:r w:rsidR="008B5087" w:rsidRPr="00AE2104">
        <w:rPr>
          <w:vertAlign w:val="superscript"/>
        </w:rPr>
        <w:t>+</w:t>
      </w:r>
      <w:r w:rsidR="008B5087" w:rsidRPr="00AE2104">
        <w:rPr>
          <w:vertAlign w:val="subscript"/>
        </w:rPr>
        <w:t>1,map</w:t>
      </w:r>
      <w:r w:rsidR="008B5087" w:rsidRPr="00AE2104">
        <w:t>| is obtained from measurements, while B</w:t>
      </w:r>
      <w:r w:rsidR="008B5087" w:rsidRPr="00AE2104">
        <w:rPr>
          <w:vertAlign w:val="superscript"/>
        </w:rPr>
        <w:t>+</w:t>
      </w:r>
      <w:r w:rsidR="008B5087" w:rsidRPr="00AE2104">
        <w:rPr>
          <w:vertAlign w:val="subscript"/>
        </w:rPr>
        <w:t>1,nominal</w:t>
      </w:r>
      <w:r w:rsidR="008B5087" w:rsidRPr="00AE2104">
        <w:rPr>
          <w:bCs/>
        </w:rPr>
        <w:t xml:space="preserve"> is obtained from the nominal FA).</w:t>
      </w:r>
      <w:r w:rsidR="008B5087" w:rsidRPr="00AE2104">
        <w:t xml:space="preserve"> </w:t>
      </w:r>
      <w:r w:rsidR="008B5087" w:rsidRPr="00AE2104">
        <w:rPr>
          <w:bCs/>
        </w:rPr>
        <w:t xml:space="preserve">The coefficient </w:t>
      </w:r>
      <w:r w:rsidR="008B5087" w:rsidRPr="00AE2104">
        <w:rPr>
          <w:bCs/>
          <w:i/>
        </w:rPr>
        <w:t>C</w:t>
      </w:r>
      <w:r w:rsidR="008B5087" w:rsidRPr="00AE2104">
        <w:rPr>
          <w:bCs/>
        </w:rPr>
        <w:t xml:space="preserve"> </w:t>
      </w:r>
      <w:r w:rsidR="008B5087">
        <w:rPr>
          <w:bCs/>
        </w:rPr>
        <w:t>was</w:t>
      </w:r>
      <w:r w:rsidR="008B5087" w:rsidRPr="00AE2104">
        <w:rPr>
          <w:bCs/>
        </w:rPr>
        <w:t xml:space="preserve"> then used </w:t>
      </w:r>
      <w:r w:rsidR="005433C3">
        <w:rPr>
          <w:bCs/>
        </w:rPr>
        <w:t xml:space="preserve">to </w:t>
      </w:r>
      <w:r w:rsidRPr="00AE2104">
        <w:rPr>
          <w:bCs/>
        </w:rPr>
        <w:t xml:space="preserve">scale the maximum local simulated SAR for </w:t>
      </w:r>
      <w:r w:rsidR="00BC5539">
        <w:rPr>
          <w:bCs/>
        </w:rPr>
        <w:t xml:space="preserve">the </w:t>
      </w:r>
      <w:r w:rsidRPr="00AE2104">
        <w:rPr>
          <w:bCs/>
        </w:rPr>
        <w:t xml:space="preserve">SILENT sequence, allowing phantom </w:t>
      </w:r>
      <w:r w:rsidRPr="00AE2104">
        <w:t>local SAR prediction.</w:t>
      </w:r>
      <w:r w:rsidR="008B5087">
        <w:t xml:space="preserve"> </w:t>
      </w:r>
      <w:r w:rsidR="008B5087" w:rsidRPr="00AE2104">
        <w:rPr>
          <w:bCs/>
        </w:rPr>
        <w:t xml:space="preserve">Since </w:t>
      </w:r>
      <w:r w:rsidR="008B5087" w:rsidRPr="00AE2104">
        <w:rPr>
          <w:bCs/>
          <w:i/>
        </w:rPr>
        <w:t>C</w:t>
      </w:r>
      <w:r w:rsidR="008B5087" w:rsidRPr="00AE2104">
        <w:rPr>
          <w:bCs/>
        </w:rPr>
        <w:t xml:space="preserve"> refers to </w:t>
      </w:r>
      <w:r w:rsidR="008B5087" w:rsidRPr="00AE2104">
        <w:t>B</w:t>
      </w:r>
      <w:r w:rsidR="008B5087" w:rsidRPr="00AE2104">
        <w:rPr>
          <w:vertAlign w:val="subscript"/>
        </w:rPr>
        <w:t>1</w:t>
      </w:r>
      <w:r w:rsidR="008B5087" w:rsidRPr="00AE2104">
        <w:rPr>
          <w:vertAlign w:val="superscript"/>
        </w:rPr>
        <w:t>+</w:t>
      </w:r>
      <w:r w:rsidR="008B5087" w:rsidRPr="00AE2104">
        <w:rPr>
          <w:bCs/>
        </w:rPr>
        <w:t xml:space="preserve">, SAR scaling must be performed </w:t>
      </w:r>
      <w:r w:rsidR="000549ED">
        <w:rPr>
          <w:bCs/>
        </w:rPr>
        <w:t>with a multiplication</w:t>
      </w:r>
      <w:r w:rsidR="008B5087" w:rsidRPr="00AE2104">
        <w:rPr>
          <w:bCs/>
        </w:rPr>
        <w:t xml:space="preserve"> by </w:t>
      </w:r>
      <w:r w:rsidR="008B5087" w:rsidRPr="00AE2104">
        <w:rPr>
          <w:bCs/>
          <w:i/>
        </w:rPr>
        <w:t>C</w:t>
      </w:r>
      <w:r w:rsidR="008B5087" w:rsidRPr="00AE2104">
        <w:rPr>
          <w:bCs/>
          <w:vertAlign w:val="superscript"/>
        </w:rPr>
        <w:t>2</w:t>
      </w:r>
      <w:r w:rsidR="0066156F">
        <w:rPr>
          <w:bCs/>
        </w:rPr>
        <w:t xml:space="preserve"> </w:t>
      </w:r>
      <w:r w:rsidR="0066156F">
        <w:t>(19</w:t>
      </w:r>
      <w:r w:rsidR="008B5087" w:rsidRPr="00AE2104">
        <w:t>).</w:t>
      </w:r>
    </w:p>
    <w:p w14:paraId="682F5C71" w14:textId="5964E242" w:rsidR="00793A2D" w:rsidRDefault="00A50310" w:rsidP="009A5831">
      <w:pPr>
        <w:autoSpaceDE w:val="0"/>
        <w:autoSpaceDN w:val="0"/>
        <w:adjustRightInd w:val="0"/>
        <w:spacing w:after="120" w:line="480" w:lineRule="auto"/>
      </w:pPr>
      <w:r w:rsidRPr="00AE2104">
        <w:rPr>
          <w:b/>
          <w:i/>
        </w:rPr>
        <w:t>In-</w:t>
      </w:r>
      <w:r w:rsidR="000D5A4C" w:rsidRPr="00AE2104">
        <w:rPr>
          <w:b/>
          <w:i/>
        </w:rPr>
        <w:t>vivo m</w:t>
      </w:r>
      <w:r w:rsidR="00173B46" w:rsidRPr="00AE2104">
        <w:rPr>
          <w:b/>
          <w:i/>
        </w:rPr>
        <w:t>easurements.</w:t>
      </w:r>
      <w:r w:rsidR="00173B46" w:rsidRPr="00AE2104">
        <w:rPr>
          <w:i/>
        </w:rPr>
        <w:t xml:space="preserve"> </w:t>
      </w:r>
      <w:r w:rsidR="00793A2D" w:rsidRPr="00D0535B">
        <w:t>A</w:t>
      </w:r>
      <w:r w:rsidR="00793A2D">
        <w:rPr>
          <w:i/>
        </w:rPr>
        <w:t xml:space="preserve"> </w:t>
      </w:r>
      <w:r w:rsidR="009A5831" w:rsidRPr="00AE2104">
        <w:t>GE MR950 7T human system (GE HealthCare, Milwaukee, WI, USA) equipped with the birdcage coil mentioned above (operating in quadrature) and with a 32-</w:t>
      </w:r>
      <w:r w:rsidR="001F2246" w:rsidRPr="00AE2104">
        <w:t xml:space="preserve">element </w:t>
      </w:r>
      <w:r w:rsidR="009A5831" w:rsidRPr="00AE2104">
        <w:t>receiving</w:t>
      </w:r>
      <w:r w:rsidR="009A5831" w:rsidRPr="00AE2104" w:rsidDel="00CC0A5C">
        <w:t xml:space="preserve"> </w:t>
      </w:r>
      <w:r w:rsidR="009A5831" w:rsidRPr="00AE2104">
        <w:t>array</w:t>
      </w:r>
      <w:r w:rsidR="00793A2D">
        <w:t xml:space="preserve"> was used</w:t>
      </w:r>
      <w:r w:rsidR="009A5831" w:rsidRPr="00AE2104">
        <w:t xml:space="preserve">. </w:t>
      </w:r>
      <w:r w:rsidR="00A54FE0" w:rsidRPr="00A54FE0">
        <w:t xml:space="preserve">The first 46 patients who completed the scanning protocol of studies "133/11" and "133/11A" (Italian Ministry of Health DGDFSC 0035162-P-09/05/2013 </w:t>
      </w:r>
      <w:r w:rsidR="00A54FE0">
        <w:t>and DGDFSC 0028690-P-08/04/2014)</w:t>
      </w:r>
      <w:r w:rsidR="00A54FE0" w:rsidRPr="00A54FE0">
        <w:t xml:space="preserve"> concerning adult and pediatric patients, respectively, with cortical dysplasia </w:t>
      </w:r>
      <w:r w:rsidR="00A54FE0">
        <w:t>and epileptogenic tumors (</w:t>
      </w:r>
      <w:r w:rsidR="0066156F">
        <w:t>20</w:t>
      </w:r>
      <w:r w:rsidR="00A54FE0">
        <w:t>,</w:t>
      </w:r>
      <w:r w:rsidR="0066156F">
        <w:t xml:space="preserve"> 21</w:t>
      </w:r>
      <w:r w:rsidR="00A54FE0">
        <w:t>)</w:t>
      </w:r>
      <w:r w:rsidR="00A54FE0" w:rsidRPr="00A54FE0">
        <w:t xml:space="preserve"> were included in the analysis.</w:t>
      </w:r>
    </w:p>
    <w:p w14:paraId="7BFA3C87" w14:textId="66132B2E" w:rsidR="009A5831" w:rsidRPr="00AE2104" w:rsidRDefault="009A5831" w:rsidP="00D0535B">
      <w:pPr>
        <w:autoSpaceDE w:val="0"/>
        <w:autoSpaceDN w:val="0"/>
        <w:adjustRightInd w:val="0"/>
        <w:spacing w:after="120" w:line="480" w:lineRule="auto"/>
        <w:ind w:firstLine="708"/>
      </w:pPr>
      <w:r w:rsidRPr="00AE2104">
        <w:t>Participants were 19 adults (aged 18-42 y; weight ranging between 46 kg and 100 kg</w:t>
      </w:r>
      <w:r w:rsidR="00E527C7" w:rsidRPr="00AE2104">
        <w:t>;</w:t>
      </w:r>
      <w:r w:rsidR="00703440" w:rsidRPr="00AE2104">
        <w:t xml:space="preserve"> 14 subjects with cortical dysplasia and 5 with epileptogenic tumors</w:t>
      </w:r>
      <w:r w:rsidR="00004F67" w:rsidRPr="00AE2104">
        <w:t>; 10 males and 9 females</w:t>
      </w:r>
      <w:r w:rsidRPr="00AE2104">
        <w:t>) and 27 children (aged 9-17 y; weight ranging between 27 kg and 95 kg</w:t>
      </w:r>
      <w:r w:rsidR="00E527C7" w:rsidRPr="00AE2104">
        <w:t>;</w:t>
      </w:r>
      <w:r w:rsidR="00703440" w:rsidRPr="00AE2104">
        <w:t xml:space="preserve"> 19 subjects with cortical dysplasia and 8 with epileptogenic tumors</w:t>
      </w:r>
      <w:r w:rsidR="00004F67" w:rsidRPr="00AE2104">
        <w:t>; 16 males and 11 females</w:t>
      </w:r>
      <w:r w:rsidRPr="00AE2104">
        <w:t>). Subjects were placed in the scanner in</w:t>
      </w:r>
      <w:r w:rsidR="004D52D5" w:rsidRPr="00AE2104">
        <w:t xml:space="preserve"> </w:t>
      </w:r>
      <w:r w:rsidRPr="00AE2104">
        <w:t>supine position, head first, as in simulations (Figure 1). Written informed consent was obtained from all adult subjects, and from parents or guardians of all children.</w:t>
      </w:r>
      <w:r w:rsidR="008A7E31" w:rsidRPr="00AE2104">
        <w:t xml:space="preserve"> All procedures performed in this study were in accordance with the ethical standards of the institutional and/or national research committee and with the 1964 Helsinki declaration and its later amendments or comparable ethical standards. The research project was approved by the Ethical Committee of Meyer Children’s Hospital, Firenze, Italy and it was carried out in accordance with the Code of Ethics of the World Medical Association (Declaration of Helsinki) for experiments involving humans.</w:t>
      </w:r>
    </w:p>
    <w:p w14:paraId="49F1134F" w14:textId="2B6E3942" w:rsidR="00793A2D" w:rsidRDefault="00173B46" w:rsidP="00D0535B">
      <w:pPr>
        <w:autoSpaceDE w:val="0"/>
        <w:autoSpaceDN w:val="0"/>
        <w:adjustRightInd w:val="0"/>
        <w:spacing w:after="120" w:line="480" w:lineRule="auto"/>
        <w:ind w:firstLine="708"/>
      </w:pPr>
      <w:r w:rsidRPr="00AE2104">
        <w:lastRenderedPageBreak/>
        <w:t>For each subject</w:t>
      </w:r>
      <w:r w:rsidR="00FA4978" w:rsidRPr="00AE2104">
        <w:t>:</w:t>
      </w:r>
      <w:r w:rsidRPr="00AE2104">
        <w:t xml:space="preserve"> we </w:t>
      </w:r>
      <w:r w:rsidR="00860BF2" w:rsidRPr="00AE2104">
        <w:t xml:space="preserve">recorded </w:t>
      </w:r>
      <w:r w:rsidRPr="00AE2104">
        <w:t>age and weight. We acquired B</w:t>
      </w:r>
      <w:r w:rsidRPr="00AE2104">
        <w:rPr>
          <w:vertAlign w:val="subscript"/>
        </w:rPr>
        <w:t>1</w:t>
      </w:r>
      <w:r w:rsidRPr="00AE2104">
        <w:rPr>
          <w:vertAlign w:val="superscript"/>
        </w:rPr>
        <w:t xml:space="preserve">+ </w:t>
      </w:r>
      <w:r w:rsidRPr="00AE2104">
        <w:t>magnitude maps (|B</w:t>
      </w:r>
      <w:r w:rsidRPr="00AE2104">
        <w:rPr>
          <w:vertAlign w:val="superscript"/>
        </w:rPr>
        <w:t>+</w:t>
      </w:r>
      <w:r w:rsidRPr="00AE2104">
        <w:rPr>
          <w:vertAlign w:val="subscript"/>
        </w:rPr>
        <w:t>1,map</w:t>
      </w:r>
      <w:r w:rsidRPr="00AE2104">
        <w:t xml:space="preserve">|) </w:t>
      </w:r>
      <w:r w:rsidRPr="00AE2104">
        <w:rPr>
          <w:bCs/>
        </w:rPr>
        <w:t xml:space="preserve">with a Bloch-Siegert sequence </w:t>
      </w:r>
      <w:r w:rsidR="00F8509A" w:rsidRPr="00AE2104">
        <w:rPr>
          <w:bCs/>
        </w:rPr>
        <w:t>(</w:t>
      </w:r>
      <w:r w:rsidRPr="00AE2104">
        <w:rPr>
          <w:bCs/>
        </w:rPr>
        <w:t>1</w:t>
      </w:r>
      <w:r w:rsidR="00F8509A" w:rsidRPr="00AE2104">
        <w:rPr>
          <w:bCs/>
        </w:rPr>
        <w:t>8)</w:t>
      </w:r>
      <w:r w:rsidRPr="00AE2104">
        <w:rPr>
          <w:bCs/>
        </w:rPr>
        <w:t xml:space="preserve"> centered on slices corresponding to those used in the simulations: parameters TR=33 ms, TE=15 ms, </w:t>
      </w:r>
      <w:r w:rsidR="006C52DC" w:rsidRPr="00AE2104">
        <w:rPr>
          <w:bCs/>
        </w:rPr>
        <w:t>bandwidth</w:t>
      </w:r>
      <w:r w:rsidRPr="00AE2104">
        <w:rPr>
          <w:bCs/>
        </w:rPr>
        <w:t xml:space="preserve">=15.6 kHz, </w:t>
      </w:r>
      <w:r w:rsidR="006C52DC" w:rsidRPr="00AE2104">
        <w:rPr>
          <w:bCs/>
        </w:rPr>
        <w:t>slice thickness</w:t>
      </w:r>
      <w:r w:rsidRPr="00AE2104">
        <w:rPr>
          <w:bCs/>
        </w:rPr>
        <w:t xml:space="preserve">=3.5mm, matrix-size 64x64, square FOV 22 cm, 2 </w:t>
      </w:r>
      <w:r w:rsidR="00C30800" w:rsidRPr="00AE2104">
        <w:rPr>
          <w:bCs/>
        </w:rPr>
        <w:t xml:space="preserve">averages </w:t>
      </w:r>
      <w:r w:rsidRPr="00AE2104">
        <w:rPr>
          <w:bCs/>
        </w:rPr>
        <w:t xml:space="preserve">(acquisition time: 9 s per slice). </w:t>
      </w:r>
      <w:r w:rsidR="005C2BAB">
        <w:rPr>
          <w:bCs/>
        </w:rPr>
        <w:t>For the axial slice, w</w:t>
      </w:r>
      <w:r w:rsidR="00925545">
        <w:rPr>
          <w:bCs/>
        </w:rPr>
        <w:t xml:space="preserve">e calculated the </w:t>
      </w:r>
      <w:r w:rsidR="00925545" w:rsidRPr="001D12C7">
        <w:t>average</w:t>
      </w:r>
      <w:r w:rsidR="00925545">
        <w:t xml:space="preserve"> of </w:t>
      </w:r>
      <w:r w:rsidR="00925545" w:rsidRPr="001D12C7">
        <w:t>|B</w:t>
      </w:r>
      <w:r w:rsidR="00925545" w:rsidRPr="001D12C7">
        <w:rPr>
          <w:vertAlign w:val="superscript"/>
        </w:rPr>
        <w:t>+</w:t>
      </w:r>
      <w:r w:rsidR="00925545" w:rsidRPr="001D12C7">
        <w:rPr>
          <w:vertAlign w:val="subscript"/>
        </w:rPr>
        <w:t>1,map</w:t>
      </w:r>
      <w:r w:rsidR="00925545" w:rsidRPr="001D12C7">
        <w:t>|</w:t>
      </w:r>
      <w:r w:rsidR="00925545">
        <w:t xml:space="preserve"> and standard deviation of </w:t>
      </w:r>
      <w:r w:rsidR="00925545" w:rsidRPr="001D12C7">
        <w:t>|B</w:t>
      </w:r>
      <w:r w:rsidR="00925545" w:rsidRPr="001D12C7">
        <w:rPr>
          <w:vertAlign w:val="superscript"/>
        </w:rPr>
        <w:t>+</w:t>
      </w:r>
      <w:r w:rsidR="00925545" w:rsidRPr="001D12C7">
        <w:rPr>
          <w:vertAlign w:val="subscript"/>
        </w:rPr>
        <w:t>1,map</w:t>
      </w:r>
      <w:r w:rsidR="00925545" w:rsidRPr="001D12C7">
        <w:t>|</w:t>
      </w:r>
      <w:r w:rsidR="008B5087">
        <w:t xml:space="preserve"> </w:t>
      </w:r>
      <w:r w:rsidR="00925545">
        <w:t xml:space="preserve">for </w:t>
      </w:r>
      <w:r w:rsidR="008D3BF5">
        <w:t xml:space="preserve">a FA=90° sinc-pulse. </w:t>
      </w:r>
      <w:r w:rsidR="00CF281D" w:rsidRPr="00AE2104">
        <w:t xml:space="preserve">We also recorded the values of global (head) SAR estimated by the system during the two 3D whole-brain sequences that were common to all subjects (the other sequences in the scanning protocol were tailored to each case, and they targeted different brain regions). </w:t>
      </w:r>
    </w:p>
    <w:p w14:paraId="407E98BD" w14:textId="0E0E6A83" w:rsidR="00F40161" w:rsidRPr="00AE2104" w:rsidRDefault="00CF281D" w:rsidP="00D0535B">
      <w:pPr>
        <w:autoSpaceDE w:val="0"/>
        <w:autoSpaceDN w:val="0"/>
        <w:adjustRightInd w:val="0"/>
        <w:spacing w:after="120" w:line="480" w:lineRule="auto"/>
        <w:ind w:firstLine="708"/>
      </w:pPr>
      <w:r w:rsidRPr="00AE2104">
        <w:t>The two sequence</w:t>
      </w:r>
      <w:r w:rsidR="00461C87" w:rsidRPr="00AE2104">
        <w:t>s</w:t>
      </w:r>
      <w:r w:rsidRPr="00AE2104">
        <w:t xml:space="preserve"> </w:t>
      </w:r>
      <w:r w:rsidR="00793A2D">
        <w:t xml:space="preserve">assessed </w:t>
      </w:r>
      <w:r w:rsidR="00461C87" w:rsidRPr="00AE2104">
        <w:t>were</w:t>
      </w:r>
      <w:r w:rsidRPr="00AE2104">
        <w:t xml:space="preserve">: </w:t>
      </w:r>
      <w:r w:rsidR="00173B46" w:rsidRPr="00AE2104">
        <w:t xml:space="preserve">1) Axial “Zero” Time-of-Echo (ZTE) sequence (“SILENT”) </w:t>
      </w:r>
      <w:r w:rsidR="00F8509A" w:rsidRPr="00AE2104">
        <w:t>(</w:t>
      </w:r>
      <w:r w:rsidR="00173B46" w:rsidRPr="00AE2104">
        <w:t>1</w:t>
      </w:r>
      <w:r w:rsidR="0066156F">
        <w:t>2,</w:t>
      </w:r>
      <w:r w:rsidR="00FA2E34" w:rsidRPr="00AE2104">
        <w:t xml:space="preserve"> </w:t>
      </w:r>
      <w:r w:rsidR="0066156F">
        <w:t>13</w:t>
      </w:r>
      <w:r w:rsidR="00F8509A" w:rsidRPr="00AE2104">
        <w:t>)</w:t>
      </w:r>
      <w:r w:rsidR="00173B46" w:rsidRPr="00AE2104">
        <w:t xml:space="preserve">, 384 FA=4° hard pulses of </w:t>
      </w:r>
      <w:r w:rsidR="00D10E9A">
        <w:t>duration=</w:t>
      </w:r>
      <w:r w:rsidR="00173B46" w:rsidRPr="00AE2104">
        <w:t>12</w:t>
      </w:r>
      <w:r w:rsidR="003A369B" w:rsidRPr="00AE2104">
        <w:t xml:space="preserve"> </w:t>
      </w:r>
      <w:r w:rsidR="00173B46" w:rsidRPr="00AE2104">
        <w:t>μs</w:t>
      </w:r>
      <w:r w:rsidR="00D10E9A">
        <w:t xml:space="preserve"> and</w:t>
      </w:r>
      <w:r w:rsidR="00173B46" w:rsidRPr="00AE2104">
        <w:t xml:space="preserve"> 5 inversion and saturation pulses per TR (TR=525 ms), TE=16</w:t>
      </w:r>
      <w:r w:rsidR="00711EB2" w:rsidRPr="00AE2104">
        <w:t xml:space="preserve"> </w:t>
      </w:r>
      <w:r w:rsidR="00173B46" w:rsidRPr="00AE2104">
        <w:t>μs, post-segment time of delay TD=2</w:t>
      </w:r>
      <w:r w:rsidR="00711EB2" w:rsidRPr="00AE2104">
        <w:t xml:space="preserve"> </w:t>
      </w:r>
      <w:r w:rsidR="00173B46" w:rsidRPr="00AE2104">
        <w:t>s, FOV=192x192x192mm</w:t>
      </w:r>
      <w:r w:rsidR="00173B46" w:rsidRPr="00AE2104">
        <w:rPr>
          <w:vertAlign w:val="superscript"/>
        </w:rPr>
        <w:t>3</w:t>
      </w:r>
      <w:r w:rsidR="00173B46" w:rsidRPr="00AE2104">
        <w:t>, data matrix=192x192x192 (resulting in a spatial resolution of 1x1x1mm</w:t>
      </w:r>
      <w:r w:rsidR="00173B46" w:rsidRPr="00AE2104">
        <w:rPr>
          <w:vertAlign w:val="superscript"/>
        </w:rPr>
        <w:t>3</w:t>
      </w:r>
      <w:r w:rsidR="00FA2E34" w:rsidRPr="00AE2104">
        <w:t xml:space="preserve">); 2) Sagittal FLAIR </w:t>
      </w:r>
      <w:r w:rsidR="00F8509A" w:rsidRPr="00AE2104">
        <w:t>(</w:t>
      </w:r>
      <w:r w:rsidR="0066156F">
        <w:t>14</w:t>
      </w:r>
      <w:r w:rsidR="00F8509A" w:rsidRPr="00AE2104">
        <w:t>)</w:t>
      </w:r>
      <w:r w:rsidR="00173B46" w:rsidRPr="00AE2104">
        <w:t>, 240 FA=120°</w:t>
      </w:r>
      <w:r w:rsidR="006F4E5A" w:rsidRPr="00AE2104">
        <w:t xml:space="preserve"> </w:t>
      </w:r>
      <w:r w:rsidR="00173B46" w:rsidRPr="00AE2104">
        <w:t xml:space="preserve">hard pulses of </w:t>
      </w:r>
      <w:r w:rsidR="00D10E9A">
        <w:t>duration=</w:t>
      </w:r>
      <w:r w:rsidR="00173B46" w:rsidRPr="00AE2104">
        <w:t xml:space="preserve">336 </w:t>
      </w:r>
      <w:r w:rsidR="00711EB2" w:rsidRPr="00AE2104">
        <w:t>μs</w:t>
      </w:r>
      <w:r w:rsidR="00173B46" w:rsidRPr="00AE2104">
        <w:t xml:space="preserve"> per TR (TR=8 </w:t>
      </w:r>
      <w:r w:rsidR="00711EB2" w:rsidRPr="00AE2104">
        <w:t>s</w:t>
      </w:r>
      <w:r w:rsidR="00173B46" w:rsidRPr="00AE2104">
        <w:t>), TE=122.4</w:t>
      </w:r>
      <w:r w:rsidR="00711EB2" w:rsidRPr="00AE2104">
        <w:t xml:space="preserve"> </w:t>
      </w:r>
      <w:r w:rsidR="00173B46" w:rsidRPr="00AE2104">
        <w:t>ms, TI=2048</w:t>
      </w:r>
      <w:r w:rsidR="00711EB2" w:rsidRPr="00AE2104">
        <w:t xml:space="preserve"> </w:t>
      </w:r>
      <w:r w:rsidR="00173B46" w:rsidRPr="00AE2104">
        <w:t>ms, FOV=202x202x155.4</w:t>
      </w:r>
      <w:r w:rsidR="00711EB2" w:rsidRPr="00AE2104">
        <w:t xml:space="preserve"> </w:t>
      </w:r>
      <w:r w:rsidR="00173B46" w:rsidRPr="00AE2104">
        <w:t>mm</w:t>
      </w:r>
      <w:r w:rsidR="00173B46" w:rsidRPr="00AE2104">
        <w:rPr>
          <w:vertAlign w:val="superscript"/>
        </w:rPr>
        <w:t>3</w:t>
      </w:r>
      <w:r w:rsidR="00173B46" w:rsidRPr="00AE2104">
        <w:t>, data matrix=288x288x222 (resulting in a spatial resolution of 0.7x0.7x0.7mm</w:t>
      </w:r>
      <w:r w:rsidR="00173B46" w:rsidRPr="00AE2104">
        <w:rPr>
          <w:vertAlign w:val="superscript"/>
        </w:rPr>
        <w:t>3</w:t>
      </w:r>
      <w:r w:rsidR="00173B46" w:rsidRPr="00AE2104">
        <w:t xml:space="preserve">). </w:t>
      </w:r>
    </w:p>
    <w:p w14:paraId="53B658BC" w14:textId="40B4A5E4" w:rsidR="00173B46" w:rsidRPr="00AE2104" w:rsidRDefault="000D08E7" w:rsidP="00B91454">
      <w:pPr>
        <w:autoSpaceDE w:val="0"/>
        <w:autoSpaceDN w:val="0"/>
        <w:adjustRightInd w:val="0"/>
        <w:spacing w:after="120" w:line="480" w:lineRule="auto"/>
        <w:rPr>
          <w:bCs/>
        </w:rPr>
      </w:pPr>
      <w:r w:rsidRPr="00AE2104">
        <w:rPr>
          <w:b/>
          <w:i/>
        </w:rPr>
        <w:t xml:space="preserve">SAR prediction by </w:t>
      </w:r>
      <w:r w:rsidRPr="00AE2104">
        <w:rPr>
          <w:b/>
          <w:bCs/>
          <w:i/>
        </w:rPr>
        <w:t>c</w:t>
      </w:r>
      <w:r w:rsidR="00173B46" w:rsidRPr="00AE2104">
        <w:rPr>
          <w:b/>
          <w:bCs/>
          <w:i/>
        </w:rPr>
        <w:t xml:space="preserve">ombining </w:t>
      </w:r>
      <w:r w:rsidR="0061664A" w:rsidRPr="00AE2104">
        <w:rPr>
          <w:b/>
          <w:bCs/>
          <w:i/>
        </w:rPr>
        <w:t>B</w:t>
      </w:r>
      <w:r w:rsidR="0061664A" w:rsidRPr="00AE2104">
        <w:rPr>
          <w:b/>
          <w:bCs/>
          <w:i/>
          <w:vertAlign w:val="subscript"/>
        </w:rPr>
        <w:t>1</w:t>
      </w:r>
      <w:r w:rsidR="0061664A" w:rsidRPr="00AE2104">
        <w:rPr>
          <w:b/>
          <w:bCs/>
          <w:i/>
          <w:vertAlign w:val="superscript"/>
        </w:rPr>
        <w:t>+</w:t>
      </w:r>
      <w:r w:rsidR="0061664A" w:rsidRPr="00AE2104">
        <w:rPr>
          <w:b/>
          <w:bCs/>
          <w:i/>
        </w:rPr>
        <w:t xml:space="preserve"> </w:t>
      </w:r>
      <w:r w:rsidR="000D5A4C" w:rsidRPr="00AE2104">
        <w:rPr>
          <w:b/>
          <w:bCs/>
          <w:i/>
        </w:rPr>
        <w:t xml:space="preserve">in-vivo </w:t>
      </w:r>
      <w:r w:rsidR="00173B46" w:rsidRPr="00AE2104">
        <w:rPr>
          <w:b/>
          <w:i/>
        </w:rPr>
        <w:t xml:space="preserve">measurements with electromagnetic simulations. </w:t>
      </w:r>
      <w:r w:rsidR="00173B46" w:rsidRPr="00AE2104">
        <w:t>F</w:t>
      </w:r>
      <w:r w:rsidR="00173B46" w:rsidRPr="00AE2104">
        <w:rPr>
          <w:bCs/>
        </w:rPr>
        <w:t xml:space="preserve">or </w:t>
      </w:r>
      <w:r w:rsidR="00D849E4">
        <w:rPr>
          <w:bCs/>
        </w:rPr>
        <w:t xml:space="preserve">each subject and for </w:t>
      </w:r>
      <w:r w:rsidR="00173B46" w:rsidRPr="00AE2104">
        <w:rPr>
          <w:bCs/>
        </w:rPr>
        <w:t>each slice</w:t>
      </w:r>
      <w:r w:rsidR="00173B46" w:rsidRPr="00AE2104">
        <w:t xml:space="preserve"> where |B</w:t>
      </w:r>
      <w:r w:rsidR="00173B46" w:rsidRPr="00AE2104">
        <w:rPr>
          <w:vertAlign w:val="superscript"/>
        </w:rPr>
        <w:t>+</w:t>
      </w:r>
      <w:r w:rsidR="00173B46" w:rsidRPr="00AE2104">
        <w:rPr>
          <w:vertAlign w:val="subscript"/>
        </w:rPr>
        <w:t>1,map</w:t>
      </w:r>
      <w:r w:rsidR="00173B46" w:rsidRPr="00AE2104">
        <w:t xml:space="preserve">| was measured, </w:t>
      </w:r>
      <w:r w:rsidR="00173B46" w:rsidRPr="00AE2104">
        <w:rPr>
          <w:bCs/>
        </w:rPr>
        <w:t xml:space="preserve">a coefficient </w:t>
      </w:r>
      <w:r w:rsidR="00173B46" w:rsidRPr="00AE2104">
        <w:rPr>
          <w:bCs/>
          <w:i/>
        </w:rPr>
        <w:t>C</w:t>
      </w:r>
      <w:r w:rsidR="00173B46" w:rsidRPr="00AE2104">
        <w:rPr>
          <w:bCs/>
        </w:rPr>
        <w:t>,</w:t>
      </w:r>
      <w:r w:rsidR="00173B46" w:rsidRPr="00AE2104">
        <w:rPr>
          <w:bCs/>
          <w:i/>
        </w:rPr>
        <w:t xml:space="preserve"> </w:t>
      </w:r>
      <w:r w:rsidR="00173B46" w:rsidRPr="00AE2104">
        <w:rPr>
          <w:bCs/>
        </w:rPr>
        <w:t xml:space="preserve">proportional to </w:t>
      </w:r>
      <w:r w:rsidR="00173B46" w:rsidRPr="00AE2104">
        <w:t>average(|B</w:t>
      </w:r>
      <w:r w:rsidR="00173B46" w:rsidRPr="00AE2104">
        <w:rPr>
          <w:vertAlign w:val="superscript"/>
        </w:rPr>
        <w:t>+</w:t>
      </w:r>
      <w:r w:rsidR="00173B46" w:rsidRPr="00AE2104">
        <w:rPr>
          <w:vertAlign w:val="subscript"/>
        </w:rPr>
        <w:t>1,map</w:t>
      </w:r>
      <w:r w:rsidR="00173B46" w:rsidRPr="00AE2104">
        <w:t>|)/B</w:t>
      </w:r>
      <w:r w:rsidR="00173B46" w:rsidRPr="00AE2104">
        <w:rPr>
          <w:vertAlign w:val="superscript"/>
        </w:rPr>
        <w:t>+</w:t>
      </w:r>
      <w:r w:rsidR="00173B46" w:rsidRPr="00AE2104">
        <w:rPr>
          <w:vertAlign w:val="subscript"/>
        </w:rPr>
        <w:t>1,nominal</w:t>
      </w:r>
      <w:r w:rsidR="004D52D5" w:rsidRPr="00AE2104">
        <w:t xml:space="preserve">, </w:t>
      </w:r>
      <w:r w:rsidR="00173B46" w:rsidRPr="00AE2104">
        <w:t>wa</w:t>
      </w:r>
      <w:r w:rsidR="00173B46" w:rsidRPr="00AE2104">
        <w:rPr>
          <w:bCs/>
        </w:rPr>
        <w:t>s calculated</w:t>
      </w:r>
      <w:r w:rsidR="001315E0" w:rsidRPr="00AE2104">
        <w:rPr>
          <w:bCs/>
        </w:rPr>
        <w:t xml:space="preserve"> (n</w:t>
      </w:r>
      <w:r w:rsidR="006C5AE9" w:rsidRPr="00AE2104">
        <w:rPr>
          <w:bCs/>
        </w:rPr>
        <w:t xml:space="preserve">ote that </w:t>
      </w:r>
      <w:r w:rsidR="001315E0" w:rsidRPr="00AE2104">
        <w:t>|B</w:t>
      </w:r>
      <w:r w:rsidR="001315E0" w:rsidRPr="00AE2104">
        <w:rPr>
          <w:vertAlign w:val="superscript"/>
        </w:rPr>
        <w:t>+</w:t>
      </w:r>
      <w:r w:rsidR="001315E0" w:rsidRPr="00AE2104">
        <w:rPr>
          <w:vertAlign w:val="subscript"/>
        </w:rPr>
        <w:t>1,map</w:t>
      </w:r>
      <w:r w:rsidR="001315E0" w:rsidRPr="00AE2104">
        <w:t>| is obtained from measurements, while B</w:t>
      </w:r>
      <w:r w:rsidR="001315E0" w:rsidRPr="00AE2104">
        <w:rPr>
          <w:vertAlign w:val="superscript"/>
        </w:rPr>
        <w:t>+</w:t>
      </w:r>
      <w:r w:rsidR="001315E0" w:rsidRPr="00AE2104">
        <w:rPr>
          <w:vertAlign w:val="subscript"/>
        </w:rPr>
        <w:t>1,nominal</w:t>
      </w:r>
      <w:r w:rsidR="006C5AE9" w:rsidRPr="00AE2104">
        <w:rPr>
          <w:bCs/>
        </w:rPr>
        <w:t xml:space="preserve"> </w:t>
      </w:r>
      <w:r w:rsidR="001315E0" w:rsidRPr="00AE2104">
        <w:rPr>
          <w:bCs/>
        </w:rPr>
        <w:t>is obtained from the nominal FA).</w:t>
      </w:r>
      <w:r w:rsidR="00173B46" w:rsidRPr="00AE2104">
        <w:t xml:space="preserve"> </w:t>
      </w:r>
      <w:r w:rsidR="00173B46" w:rsidRPr="00AE2104">
        <w:rPr>
          <w:bCs/>
        </w:rPr>
        <w:t xml:space="preserve">The subject-dependent coefficient </w:t>
      </w:r>
      <w:r w:rsidR="00173B46" w:rsidRPr="00AE2104">
        <w:rPr>
          <w:bCs/>
          <w:i/>
        </w:rPr>
        <w:t>C</w:t>
      </w:r>
      <w:r w:rsidR="00173B46" w:rsidRPr="00AE2104">
        <w:rPr>
          <w:bCs/>
        </w:rPr>
        <w:t xml:space="preserve"> </w:t>
      </w:r>
      <w:r w:rsidRPr="00AE2104">
        <w:rPr>
          <w:bCs/>
        </w:rPr>
        <w:t>is then</w:t>
      </w:r>
      <w:r w:rsidR="00173B46" w:rsidRPr="00AE2104">
        <w:rPr>
          <w:bCs/>
        </w:rPr>
        <w:t xml:space="preserve"> </w:t>
      </w:r>
      <w:r w:rsidR="00461C87" w:rsidRPr="00AE2104">
        <w:rPr>
          <w:bCs/>
        </w:rPr>
        <w:t xml:space="preserve">used </w:t>
      </w:r>
      <w:r w:rsidR="00173B46" w:rsidRPr="00AE2104">
        <w:rPr>
          <w:bCs/>
        </w:rPr>
        <w:t xml:space="preserve">to scale the SAR </w:t>
      </w:r>
      <w:r w:rsidR="001315E0" w:rsidRPr="00AE2104">
        <w:rPr>
          <w:bCs/>
        </w:rPr>
        <w:t xml:space="preserve">obtained through electromagnetic simulations </w:t>
      </w:r>
      <w:r w:rsidR="00173B46" w:rsidRPr="00AE2104">
        <w:rPr>
          <w:bCs/>
        </w:rPr>
        <w:t xml:space="preserve">on the </w:t>
      </w:r>
      <w:r w:rsidR="00173B46" w:rsidRPr="00AE2104">
        <w:t xml:space="preserve">generic anatomic models, predicting both local and global SAR; in this context, </w:t>
      </w:r>
      <w:r w:rsidR="004D52D5" w:rsidRPr="00AE2104">
        <w:t>the choice to use</w:t>
      </w:r>
      <w:r w:rsidR="00173B46" w:rsidRPr="00AE2104">
        <w:t xml:space="preserve"> </w:t>
      </w:r>
      <w:r w:rsidR="00173B46" w:rsidRPr="00AE2104">
        <w:rPr>
          <w:bCs/>
        </w:rPr>
        <w:t xml:space="preserve">SAR simulated in Ella or in Billie is </w:t>
      </w:r>
      <w:r w:rsidR="004D52D5" w:rsidRPr="00AE2104">
        <w:rPr>
          <w:bCs/>
        </w:rPr>
        <w:t xml:space="preserve">made </w:t>
      </w:r>
      <w:r w:rsidR="00173B46" w:rsidRPr="00AE2104">
        <w:rPr>
          <w:bCs/>
        </w:rPr>
        <w:t>on a subject-weight basis</w:t>
      </w:r>
      <w:r w:rsidR="00EB2A86">
        <w:rPr>
          <w:bCs/>
        </w:rPr>
        <w:t xml:space="preserve">; specifically for subjects whose weight </w:t>
      </w:r>
      <w:r w:rsidR="00925545">
        <w:rPr>
          <w:bCs/>
        </w:rPr>
        <w:t xml:space="preserve">was </w:t>
      </w:r>
      <w:r w:rsidR="00372AD6" w:rsidRPr="00AE2104">
        <w:lastRenderedPageBreak/>
        <w:t>≥</w:t>
      </w:r>
      <w:r w:rsidR="00925545">
        <w:rPr>
          <w:bCs/>
        </w:rPr>
        <w:t xml:space="preserve"> 47</w:t>
      </w:r>
      <w:r w:rsidR="00372AD6">
        <w:rPr>
          <w:bCs/>
        </w:rPr>
        <w:t xml:space="preserve"> kg (the average weight between Ella and Billie)</w:t>
      </w:r>
      <w:r w:rsidR="00925545">
        <w:rPr>
          <w:bCs/>
        </w:rPr>
        <w:t xml:space="preserve"> we used </w:t>
      </w:r>
      <w:r w:rsidR="00925545" w:rsidRPr="00AE2104">
        <w:rPr>
          <w:bCs/>
        </w:rPr>
        <w:t>SAR simulated in Ella</w:t>
      </w:r>
      <w:r w:rsidR="00925545">
        <w:rPr>
          <w:bCs/>
        </w:rPr>
        <w:t>, while for the others we used SAR simulated in Billie</w:t>
      </w:r>
      <w:r w:rsidR="00173B46" w:rsidRPr="00AE2104">
        <w:rPr>
          <w:bCs/>
        </w:rPr>
        <w:t xml:space="preserve">. Since </w:t>
      </w:r>
      <w:r w:rsidR="00173B46" w:rsidRPr="00AE2104">
        <w:rPr>
          <w:bCs/>
          <w:i/>
        </w:rPr>
        <w:t>C</w:t>
      </w:r>
      <w:r w:rsidR="00173B46" w:rsidRPr="00AE2104">
        <w:rPr>
          <w:bCs/>
        </w:rPr>
        <w:t xml:space="preserve"> refers to </w:t>
      </w:r>
      <w:r w:rsidR="00173B46" w:rsidRPr="00AE2104">
        <w:t>B</w:t>
      </w:r>
      <w:r w:rsidR="00173B46" w:rsidRPr="00AE2104">
        <w:rPr>
          <w:vertAlign w:val="subscript"/>
        </w:rPr>
        <w:t>1</w:t>
      </w:r>
      <w:r w:rsidR="00173B46" w:rsidRPr="00AE2104">
        <w:rPr>
          <w:vertAlign w:val="superscript"/>
        </w:rPr>
        <w:t>+</w:t>
      </w:r>
      <w:r w:rsidR="00173B46" w:rsidRPr="00AE2104">
        <w:rPr>
          <w:bCs/>
        </w:rPr>
        <w:t xml:space="preserve">, SAR scaling must be performed </w:t>
      </w:r>
      <w:r w:rsidR="00D849E4">
        <w:rPr>
          <w:bCs/>
        </w:rPr>
        <w:t>with a multiplication</w:t>
      </w:r>
      <w:r w:rsidR="00173B46" w:rsidRPr="00AE2104">
        <w:rPr>
          <w:bCs/>
        </w:rPr>
        <w:t xml:space="preserve"> by </w:t>
      </w:r>
      <w:r w:rsidR="00173B46" w:rsidRPr="00AE2104">
        <w:rPr>
          <w:bCs/>
          <w:i/>
        </w:rPr>
        <w:t>C</w:t>
      </w:r>
      <w:r w:rsidR="00173B46" w:rsidRPr="00AE2104">
        <w:rPr>
          <w:bCs/>
          <w:vertAlign w:val="superscript"/>
        </w:rPr>
        <w:t>2</w:t>
      </w:r>
      <w:r w:rsidR="00627886" w:rsidRPr="00AE2104">
        <w:rPr>
          <w:bCs/>
        </w:rPr>
        <w:t xml:space="preserve"> </w:t>
      </w:r>
      <w:r w:rsidR="00F8509A" w:rsidRPr="00AE2104">
        <w:t>(</w:t>
      </w:r>
      <w:r w:rsidR="0066156F">
        <w:t>19</w:t>
      </w:r>
      <w:r w:rsidR="00F8509A" w:rsidRPr="00AE2104">
        <w:t>).</w:t>
      </w:r>
      <w:r w:rsidR="00605AA0">
        <w:t xml:space="preserve"> </w:t>
      </w:r>
      <w:r w:rsidR="00605AA0" w:rsidRPr="00AE2104">
        <w:t xml:space="preserve">The predicted maximum local SAR </w:t>
      </w:r>
      <w:r w:rsidR="00605AA0">
        <w:t>was</w:t>
      </w:r>
      <w:r w:rsidR="00605AA0" w:rsidRPr="00AE2104">
        <w:t xml:space="preserve"> derived by multiplying the predicted global SAR by the correspondent </w:t>
      </w:r>
      <w:r w:rsidR="00D849E4" w:rsidRPr="00AE2104">
        <w:rPr>
          <w:i/>
        </w:rPr>
        <w:t>r</w:t>
      </w:r>
      <w:r w:rsidR="00D849E4" w:rsidRPr="00AE2104">
        <w:rPr>
          <w:vertAlign w:val="subscript"/>
        </w:rPr>
        <w:t>SAR</w:t>
      </w:r>
      <w:r w:rsidR="00605AA0" w:rsidRPr="00AE2104">
        <w:rPr>
          <w:bCs/>
        </w:rPr>
        <w:t xml:space="preserve"> </w:t>
      </w:r>
    </w:p>
    <w:p w14:paraId="56DDD0E0" w14:textId="49D9FFCB" w:rsidR="005C2BAB" w:rsidRDefault="0088515C" w:rsidP="00173B46">
      <w:pPr>
        <w:autoSpaceDE w:val="0"/>
        <w:autoSpaceDN w:val="0"/>
        <w:adjustRightInd w:val="0"/>
        <w:spacing w:line="480" w:lineRule="auto"/>
      </w:pPr>
      <w:r w:rsidRPr="00AE2104">
        <w:rPr>
          <w:b/>
          <w:bCs/>
          <w:i/>
        </w:rPr>
        <w:t>Statistical Analysis</w:t>
      </w:r>
      <w:r w:rsidR="00A35DF9" w:rsidRPr="00AE2104">
        <w:rPr>
          <w:b/>
          <w:bCs/>
          <w:i/>
        </w:rPr>
        <w:t>.</w:t>
      </w:r>
      <w:r w:rsidR="00A01978">
        <w:rPr>
          <w:bCs/>
          <w:i/>
        </w:rPr>
        <w:t xml:space="preserve"> </w:t>
      </w:r>
      <w:r w:rsidR="00A01978">
        <w:rPr>
          <w:bCs/>
        </w:rPr>
        <w:t>W</w:t>
      </w:r>
      <w:r w:rsidR="00207F69">
        <w:rPr>
          <w:bCs/>
        </w:rPr>
        <w:t>e</w:t>
      </w:r>
      <w:r w:rsidR="00A01978">
        <w:rPr>
          <w:bCs/>
        </w:rPr>
        <w:t xml:space="preserve"> calculated the re</w:t>
      </w:r>
      <w:r w:rsidR="00207F69">
        <w:rPr>
          <w:bCs/>
        </w:rPr>
        <w:t xml:space="preserve">lative error between </w:t>
      </w:r>
      <w:r w:rsidR="00A01978">
        <w:rPr>
          <w:bCs/>
        </w:rPr>
        <w:t xml:space="preserve">predicted SAR and temperature based SAR </w:t>
      </w:r>
      <w:r w:rsidR="00925545">
        <w:rPr>
          <w:bCs/>
        </w:rPr>
        <w:t>measurement</w:t>
      </w:r>
      <w:r w:rsidR="000F7FFC">
        <w:rPr>
          <w:bCs/>
        </w:rPr>
        <w:t xml:space="preserve"> in phantom</w:t>
      </w:r>
      <w:r w:rsidR="00925545">
        <w:rPr>
          <w:bCs/>
        </w:rPr>
        <w:t xml:space="preserve">. </w:t>
      </w:r>
      <w:r w:rsidR="005C2BAB" w:rsidRPr="00AE2104">
        <w:t>To validate the birdcage coil model for the head simulation studies</w:t>
      </w:r>
      <w:r w:rsidR="00B8307F">
        <w:t>,</w:t>
      </w:r>
      <w:r w:rsidR="005C2BAB" w:rsidRPr="00AE2104">
        <w:t xml:space="preserve"> </w:t>
      </w:r>
      <w:r w:rsidR="005C2BAB">
        <w:t xml:space="preserve">we calculated the </w:t>
      </w:r>
      <w:r w:rsidR="00976EB4" w:rsidRPr="00900C75">
        <w:t>normalized standard deviation</w:t>
      </w:r>
      <w:r w:rsidR="003A73E5">
        <w:t>s</w:t>
      </w:r>
      <w:r w:rsidR="00976EB4" w:rsidRPr="00900C75">
        <w:t xml:space="preserve"> </w:t>
      </w:r>
      <w:r w:rsidR="003A73E5">
        <w:t xml:space="preserve">(the ratio between </w:t>
      </w:r>
      <w:r w:rsidR="003A73E5" w:rsidRPr="00900C75">
        <w:t>standard deviation</w:t>
      </w:r>
      <w:r w:rsidR="003A73E5">
        <w:t xml:space="preserve"> and average) </w:t>
      </w:r>
      <w:r w:rsidR="00976EB4" w:rsidRPr="00900C75">
        <w:t xml:space="preserve">of </w:t>
      </w:r>
      <w:r w:rsidR="00976EB4" w:rsidRPr="00AE2104">
        <w:t>B</w:t>
      </w:r>
      <w:r w:rsidR="00976EB4" w:rsidRPr="00AE2104">
        <w:rPr>
          <w:vertAlign w:val="subscript"/>
        </w:rPr>
        <w:t>1</w:t>
      </w:r>
      <w:r w:rsidR="00976EB4" w:rsidRPr="00AE2104">
        <w:rPr>
          <w:vertAlign w:val="superscript"/>
        </w:rPr>
        <w:t xml:space="preserve">+ </w:t>
      </w:r>
      <w:r w:rsidR="001E6A35">
        <w:t>magnitude map</w:t>
      </w:r>
      <w:r w:rsidR="003A73E5">
        <w:t xml:space="preserve"> were calculated </w:t>
      </w:r>
      <w:r w:rsidR="00650805">
        <w:t>in each subject; such normalized standard deviations were compared to those in either Ella (for subjects heavier than 47kg) or Billie (for subjects lighter than 47 kg) with a t-test.</w:t>
      </w:r>
      <w:r w:rsidR="00976EB4">
        <w:rPr>
          <w:bCs/>
        </w:rPr>
        <w:t>.</w:t>
      </w:r>
    </w:p>
    <w:p w14:paraId="4511007F" w14:textId="6E1021BC" w:rsidR="00C27A93" w:rsidRPr="00AE2104" w:rsidRDefault="00207F69" w:rsidP="00D0535B">
      <w:pPr>
        <w:autoSpaceDE w:val="0"/>
        <w:autoSpaceDN w:val="0"/>
        <w:adjustRightInd w:val="0"/>
        <w:spacing w:line="480" w:lineRule="auto"/>
        <w:ind w:firstLine="708"/>
        <w:rPr>
          <w:bCs/>
        </w:rPr>
      </w:pPr>
      <w:r>
        <w:rPr>
          <w:bCs/>
        </w:rPr>
        <w:t>F</w:t>
      </w:r>
      <w:r w:rsidR="003C7830" w:rsidRPr="00AE2104">
        <w:rPr>
          <w:bCs/>
        </w:rPr>
        <w:t>or adults</w:t>
      </w:r>
      <w:r w:rsidR="00976EB4">
        <w:rPr>
          <w:bCs/>
        </w:rPr>
        <w:t xml:space="preserve"> </w:t>
      </w:r>
      <w:r w:rsidR="00976EB4" w:rsidRPr="00AE2104">
        <w:t>(age ≥18 years)</w:t>
      </w:r>
      <w:r w:rsidR="003C7830" w:rsidRPr="00AE2104">
        <w:rPr>
          <w:bCs/>
        </w:rPr>
        <w:t xml:space="preserve"> and children</w:t>
      </w:r>
      <w:r w:rsidR="00976EB4">
        <w:rPr>
          <w:bCs/>
        </w:rPr>
        <w:t xml:space="preserve"> </w:t>
      </w:r>
      <w:r w:rsidR="003C7830" w:rsidRPr="00AE2104">
        <w:rPr>
          <w:bCs/>
        </w:rPr>
        <w:t>we calculate</w:t>
      </w:r>
      <w:r w:rsidR="000D08E7" w:rsidRPr="00AE2104">
        <w:rPr>
          <w:bCs/>
        </w:rPr>
        <w:t>d</w:t>
      </w:r>
      <w:r w:rsidR="003C7830" w:rsidRPr="00AE2104">
        <w:rPr>
          <w:bCs/>
        </w:rPr>
        <w:t xml:space="preserve"> the maximum, minimum, average and standard deviation of age and weight. </w:t>
      </w:r>
      <w:r w:rsidR="00976EB4">
        <w:rPr>
          <w:bCs/>
        </w:rPr>
        <w:t>F</w:t>
      </w:r>
      <w:r w:rsidR="00976EB4" w:rsidRPr="00AE2104">
        <w:rPr>
          <w:bCs/>
        </w:rPr>
        <w:t>or adults</w:t>
      </w:r>
      <w:r w:rsidR="00976EB4">
        <w:rPr>
          <w:bCs/>
        </w:rPr>
        <w:t xml:space="preserve"> </w:t>
      </w:r>
      <w:r w:rsidR="00976EB4" w:rsidRPr="00AE2104">
        <w:rPr>
          <w:bCs/>
        </w:rPr>
        <w:t>and children</w:t>
      </w:r>
      <w:r w:rsidR="00976EB4">
        <w:rPr>
          <w:bCs/>
        </w:rPr>
        <w:t xml:space="preserve"> </w:t>
      </w:r>
      <w:r w:rsidR="0088515C" w:rsidRPr="00AE2104">
        <w:rPr>
          <w:bCs/>
        </w:rPr>
        <w:t>and for each sequence, we calculate</w:t>
      </w:r>
      <w:r w:rsidR="000D08E7" w:rsidRPr="00AE2104">
        <w:rPr>
          <w:bCs/>
        </w:rPr>
        <w:t>d</w:t>
      </w:r>
      <w:r w:rsidR="0088515C" w:rsidRPr="00AE2104">
        <w:rPr>
          <w:bCs/>
        </w:rPr>
        <w:t xml:space="preserve"> the maximum, minimum, average and standard deviation of </w:t>
      </w:r>
      <w:r w:rsidR="0072798A" w:rsidRPr="009B277A">
        <w:t xml:space="preserve">predicted </w:t>
      </w:r>
      <w:r w:rsidR="0088515C" w:rsidRPr="00AE2104">
        <w:rPr>
          <w:bCs/>
        </w:rPr>
        <w:t>global SAR</w:t>
      </w:r>
      <w:r w:rsidR="0088515C" w:rsidRPr="00AE2104">
        <w:rPr>
          <w:bCs/>
          <w:i/>
        </w:rPr>
        <w:t>.</w:t>
      </w:r>
      <w:r w:rsidR="0088515C" w:rsidRPr="00AE2104">
        <w:rPr>
          <w:bCs/>
        </w:rPr>
        <w:t xml:space="preserve"> </w:t>
      </w:r>
      <w:r w:rsidR="004D52D5" w:rsidRPr="00AE2104">
        <w:rPr>
          <w:bCs/>
        </w:rPr>
        <w:t>The lines of r</w:t>
      </w:r>
      <w:r w:rsidR="0088515C" w:rsidRPr="00AE2104">
        <w:rPr>
          <w:bCs/>
        </w:rPr>
        <w:t xml:space="preserve">egression of both </w:t>
      </w:r>
      <w:r w:rsidR="0061664A" w:rsidRPr="00AE2104">
        <w:rPr>
          <w:bCs/>
        </w:rPr>
        <w:t xml:space="preserve">estimated </w:t>
      </w:r>
      <w:r w:rsidR="0088515C" w:rsidRPr="00AE2104">
        <w:rPr>
          <w:bCs/>
        </w:rPr>
        <w:t xml:space="preserve">and predicted global SAR with respect </w:t>
      </w:r>
      <w:r w:rsidR="004D52D5" w:rsidRPr="00AE2104">
        <w:rPr>
          <w:bCs/>
        </w:rPr>
        <w:t xml:space="preserve">to </w:t>
      </w:r>
      <w:r w:rsidR="0088515C" w:rsidRPr="00AE2104">
        <w:rPr>
          <w:bCs/>
        </w:rPr>
        <w:t xml:space="preserve">the subject weight </w:t>
      </w:r>
      <w:r w:rsidR="000D08E7" w:rsidRPr="00AE2104">
        <w:rPr>
          <w:bCs/>
        </w:rPr>
        <w:t xml:space="preserve">were </w:t>
      </w:r>
      <w:r w:rsidR="0088515C" w:rsidRPr="00AE2104">
        <w:rPr>
          <w:bCs/>
        </w:rPr>
        <w:t>also determined.</w:t>
      </w:r>
    </w:p>
    <w:p w14:paraId="384CDEFB" w14:textId="77777777" w:rsidR="00AE2104" w:rsidRPr="00AE2104" w:rsidRDefault="00AE2104" w:rsidP="00173B46">
      <w:pPr>
        <w:autoSpaceDE w:val="0"/>
        <w:autoSpaceDN w:val="0"/>
        <w:adjustRightInd w:val="0"/>
        <w:spacing w:line="480" w:lineRule="auto"/>
        <w:rPr>
          <w:bCs/>
        </w:rPr>
      </w:pPr>
    </w:p>
    <w:p w14:paraId="78130AA9" w14:textId="77777777" w:rsidR="003A7C83" w:rsidRPr="00AE2104" w:rsidRDefault="00AE2104" w:rsidP="00AE2104">
      <w:pPr>
        <w:autoSpaceDE w:val="0"/>
        <w:autoSpaceDN w:val="0"/>
        <w:adjustRightInd w:val="0"/>
        <w:spacing w:line="480" w:lineRule="auto"/>
        <w:jc w:val="center"/>
      </w:pPr>
      <w:r w:rsidRPr="00AE2104">
        <w:br w:type="page"/>
      </w:r>
    </w:p>
    <w:p w14:paraId="0D8D008A" w14:textId="77777777" w:rsidR="00173B46" w:rsidRPr="00AE2104" w:rsidRDefault="00AE2104" w:rsidP="00173B46">
      <w:pPr>
        <w:autoSpaceDE w:val="0"/>
        <w:autoSpaceDN w:val="0"/>
        <w:adjustRightInd w:val="0"/>
        <w:spacing w:line="480" w:lineRule="auto"/>
      </w:pPr>
      <w:r w:rsidRPr="00AE2104">
        <w:rPr>
          <w:b/>
        </w:rPr>
        <w:lastRenderedPageBreak/>
        <w:t>RESULTS</w:t>
      </w:r>
      <w:r w:rsidR="00173B46" w:rsidRPr="00AE2104">
        <w:t xml:space="preserve"> </w:t>
      </w:r>
    </w:p>
    <w:p w14:paraId="755A6D72" w14:textId="65747D2D" w:rsidR="00D17F74" w:rsidRPr="00AE2104" w:rsidRDefault="00D54054" w:rsidP="00173B46">
      <w:pPr>
        <w:autoSpaceDE w:val="0"/>
        <w:autoSpaceDN w:val="0"/>
        <w:adjustRightInd w:val="0"/>
        <w:spacing w:line="480" w:lineRule="auto"/>
      </w:pPr>
      <w:r w:rsidRPr="00AE2104">
        <w:t xml:space="preserve">The </w:t>
      </w:r>
      <w:r w:rsidR="00EA6207">
        <w:t xml:space="preserve">measured </w:t>
      </w:r>
      <w:r w:rsidR="00801703" w:rsidRPr="00AE2104">
        <w:t xml:space="preserve">ΔT generated </w:t>
      </w:r>
      <w:r w:rsidR="00D62271" w:rsidRPr="00AE2104">
        <w:t xml:space="preserve">in the cylindrical phantom </w:t>
      </w:r>
      <w:r w:rsidR="00801703" w:rsidRPr="00AE2104">
        <w:t xml:space="preserve">by SILENT </w:t>
      </w:r>
      <w:r w:rsidR="00793A2D">
        <w:t>w</w:t>
      </w:r>
      <w:r w:rsidR="00EA6207">
        <w:t>as</w:t>
      </w:r>
      <w:r w:rsidR="00801703" w:rsidRPr="00AE2104">
        <w:t xml:space="preserve"> </w:t>
      </w:r>
      <w:r w:rsidR="00D17F74" w:rsidRPr="00AE2104">
        <w:t xml:space="preserve">0.3 °C; </w:t>
      </w:r>
      <w:r w:rsidR="00EA6207">
        <w:t>therefore</w:t>
      </w:r>
      <w:r w:rsidR="00D17F74" w:rsidRPr="00AE2104">
        <w:t xml:space="preserve"> </w:t>
      </w:r>
      <w:r w:rsidR="000842AE" w:rsidRPr="00AE2104">
        <w:t>from</w:t>
      </w:r>
      <w:r w:rsidR="00AC4398" w:rsidRPr="00AE2104">
        <w:t xml:space="preserve"> eq [</w:t>
      </w:r>
      <w:r w:rsidR="000842AE" w:rsidRPr="00AE2104">
        <w:t>1</w:t>
      </w:r>
      <w:r w:rsidR="00AC4398" w:rsidRPr="00AE2104">
        <w:t>]</w:t>
      </w:r>
      <w:r w:rsidR="000842AE" w:rsidRPr="00AE2104">
        <w:t xml:space="preserve"> </w:t>
      </w:r>
      <w:r w:rsidR="00D17F74" w:rsidRPr="00AE2104">
        <w:t xml:space="preserve">the temperature-based SAR </w:t>
      </w:r>
      <w:r w:rsidR="0027388E" w:rsidRPr="00AE2104">
        <w:t xml:space="preserve">measurement </w:t>
      </w:r>
      <w:r w:rsidR="00D17F74" w:rsidRPr="00AE2104">
        <w:t>was 2.74 W/Kg.</w:t>
      </w:r>
      <w:r w:rsidR="00181368" w:rsidRPr="00AE2104">
        <w:t xml:space="preserve"> </w:t>
      </w:r>
      <w:r w:rsidR="00D62271" w:rsidRPr="00AE2104">
        <w:t xml:space="preserve">The predicted phantom maximum local SAR (10 g) for SILENT sequence was </w:t>
      </w:r>
      <w:r w:rsidR="00C508A9" w:rsidRPr="00AE2104">
        <w:t xml:space="preserve">3.1 W/Kg. </w:t>
      </w:r>
      <w:r w:rsidR="00A01978">
        <w:rPr>
          <w:bCs/>
        </w:rPr>
        <w:t>The relative error between predicted SAR and temperature based SAR measurement</w:t>
      </w:r>
      <w:r w:rsidR="003D7755">
        <w:rPr>
          <w:bCs/>
        </w:rPr>
        <w:t xml:space="preserve"> was 11</w:t>
      </w:r>
      <w:r w:rsidR="00A01978">
        <w:rPr>
          <w:bCs/>
        </w:rPr>
        <w:t>%.</w:t>
      </w:r>
    </w:p>
    <w:p w14:paraId="759620EA" w14:textId="3021BC68" w:rsidR="00372AD6" w:rsidRPr="001D12C7" w:rsidRDefault="00372AD6" w:rsidP="00D0535B">
      <w:pPr>
        <w:autoSpaceDE w:val="0"/>
        <w:autoSpaceDN w:val="0"/>
        <w:adjustRightInd w:val="0"/>
        <w:spacing w:line="480" w:lineRule="auto"/>
        <w:ind w:firstLine="708"/>
      </w:pPr>
      <w:r>
        <w:t>Fig 2 shows: the m</w:t>
      </w:r>
      <w:r w:rsidRPr="001D12C7">
        <w:t>easured |B</w:t>
      </w:r>
      <w:r w:rsidRPr="001D12C7">
        <w:rPr>
          <w:vertAlign w:val="superscript"/>
        </w:rPr>
        <w:t>+</w:t>
      </w:r>
      <w:r w:rsidRPr="001D12C7">
        <w:rPr>
          <w:vertAlign w:val="subscript"/>
        </w:rPr>
        <w:t>1,map</w:t>
      </w:r>
      <w:r w:rsidRPr="001D12C7">
        <w:t xml:space="preserve">| </w:t>
      </w:r>
      <w:r w:rsidRPr="001D12C7">
        <w:rPr>
          <w:bCs/>
        </w:rPr>
        <w:t>for a FA=90° sinc-pulse</w:t>
      </w:r>
      <w:r w:rsidRPr="001D12C7">
        <w:t xml:space="preserve"> axial slice, acquired on the scanner</w:t>
      </w:r>
      <w:r w:rsidR="001E6A35">
        <w:t xml:space="preserve"> for 8 subjects</w:t>
      </w:r>
      <w:r w:rsidR="004601B4">
        <w:t xml:space="preserve"> (</w:t>
      </w:r>
      <w:r w:rsidR="004601B4" w:rsidRPr="00461C87">
        <w:t xml:space="preserve">selected arbitrarily </w:t>
      </w:r>
      <w:r w:rsidR="004601B4">
        <w:t xml:space="preserve">among the participants, </w:t>
      </w:r>
      <w:r w:rsidR="004601B4" w:rsidRPr="00461C87">
        <w:t>for demonstration purpose only</w:t>
      </w:r>
      <w:r w:rsidR="004601B4">
        <w:t>)</w:t>
      </w:r>
      <w:r w:rsidR="001E6A35">
        <w:t xml:space="preserve">; the simulated </w:t>
      </w:r>
      <w:r w:rsidRPr="001D12C7">
        <w:t>B</w:t>
      </w:r>
      <w:r w:rsidRPr="001D12C7">
        <w:rPr>
          <w:vertAlign w:val="superscript"/>
        </w:rPr>
        <w:t>+</w:t>
      </w:r>
      <w:r w:rsidRPr="001D12C7">
        <w:rPr>
          <w:vertAlign w:val="subscript"/>
        </w:rPr>
        <w:t>1</w:t>
      </w:r>
      <w:r w:rsidR="001E6A35">
        <w:t xml:space="preserve"> magnitude</w:t>
      </w:r>
      <w:r w:rsidRPr="001D12C7">
        <w:t xml:space="preserve"> </w:t>
      </w:r>
      <w:r w:rsidRPr="001D12C7">
        <w:rPr>
          <w:bCs/>
        </w:rPr>
        <w:t>for a FA=90° sinc-pulse</w:t>
      </w:r>
      <w:r w:rsidRPr="001D12C7">
        <w:t xml:space="preserve">, axial slice, in Billie and Ella. For </w:t>
      </w:r>
      <w:r>
        <w:t xml:space="preserve">visual </w:t>
      </w:r>
      <w:r w:rsidRPr="001D12C7">
        <w:t>comparison, the B</w:t>
      </w:r>
      <w:r w:rsidRPr="001D12C7">
        <w:rPr>
          <w:vertAlign w:val="superscript"/>
        </w:rPr>
        <w:t>+</w:t>
      </w:r>
      <w:r w:rsidRPr="001D12C7">
        <w:rPr>
          <w:vertAlign w:val="subscript"/>
        </w:rPr>
        <w:t>1</w:t>
      </w:r>
      <w:r w:rsidRPr="001D12C7">
        <w:t xml:space="preserve"> fields were normalized to the correspondent maximum value in the </w:t>
      </w:r>
      <w:r w:rsidR="001D0153">
        <w:t>slice center</w:t>
      </w:r>
      <w:r w:rsidRPr="001D12C7">
        <w:t>. Weights, ages</w:t>
      </w:r>
      <w:r w:rsidR="001E6A35">
        <w:t>,</w:t>
      </w:r>
      <w:r w:rsidRPr="001D12C7">
        <w:t xml:space="preserve"> average</w:t>
      </w:r>
      <w:r>
        <w:t xml:space="preserve"> and standard deviation </w:t>
      </w:r>
      <w:r w:rsidR="001E6A35">
        <w:t xml:space="preserve">of </w:t>
      </w:r>
      <w:r w:rsidRPr="001D12C7">
        <w:t>B</w:t>
      </w:r>
      <w:r w:rsidRPr="001D12C7">
        <w:rPr>
          <w:vertAlign w:val="superscript"/>
        </w:rPr>
        <w:t>+</w:t>
      </w:r>
      <w:r w:rsidR="001E6A35">
        <w:rPr>
          <w:vertAlign w:val="subscript"/>
        </w:rPr>
        <w:t>1</w:t>
      </w:r>
      <w:r>
        <w:t xml:space="preserve"> </w:t>
      </w:r>
      <w:r w:rsidR="001E6A35">
        <w:t xml:space="preserve">magnitude </w:t>
      </w:r>
      <w:r w:rsidR="004601B4">
        <w:t xml:space="preserve">before normalization </w:t>
      </w:r>
      <w:r w:rsidRPr="001D12C7">
        <w:t>are given in the insert.</w:t>
      </w:r>
      <w:r>
        <w:t xml:space="preserve"> </w:t>
      </w:r>
      <w:r w:rsidR="001E6A35">
        <w:t xml:space="preserve">Concerning the average of </w:t>
      </w:r>
      <w:r w:rsidR="001E6A35" w:rsidRPr="001D12C7">
        <w:t>B</w:t>
      </w:r>
      <w:r w:rsidR="001E6A35" w:rsidRPr="001D12C7">
        <w:rPr>
          <w:vertAlign w:val="superscript"/>
        </w:rPr>
        <w:t>+</w:t>
      </w:r>
      <w:r w:rsidR="001E6A35">
        <w:rPr>
          <w:vertAlign w:val="subscript"/>
        </w:rPr>
        <w:t>1</w:t>
      </w:r>
      <w:r w:rsidRPr="00AE2104">
        <w:t xml:space="preserve"> </w:t>
      </w:r>
      <w:r w:rsidR="001E6A35">
        <w:t xml:space="preserve">magnitude </w:t>
      </w:r>
      <w:r w:rsidRPr="00AE2104">
        <w:t>before normalization, the values which refer to Billie and Ella are equal to 7.2 μT, i.e. the B</w:t>
      </w:r>
      <w:r w:rsidRPr="00AE2104">
        <w:rPr>
          <w:vertAlign w:val="superscript"/>
        </w:rPr>
        <w:t>+</w:t>
      </w:r>
      <w:r w:rsidRPr="00AE2104">
        <w:rPr>
          <w:vertAlign w:val="subscript"/>
        </w:rPr>
        <w:t>1,nominal</w:t>
      </w:r>
      <w:r w:rsidRPr="00AE2104">
        <w:t xml:space="preserve"> for the FA=90° sinc-pulse (having length of 3.2 ms); conversely, the values which refer to the 8 subjects vary from 6.55 μT to 6.97 μT.</w:t>
      </w:r>
      <w:r w:rsidR="004601B4" w:rsidDel="004601B4">
        <w:t xml:space="preserve"> </w:t>
      </w:r>
    </w:p>
    <w:p w14:paraId="12A596C8" w14:textId="0F32310B" w:rsidR="00372AD6" w:rsidRDefault="00372AD6" w:rsidP="00D0535B">
      <w:pPr>
        <w:autoSpaceDE w:val="0"/>
        <w:autoSpaceDN w:val="0"/>
        <w:adjustRightInd w:val="0"/>
        <w:spacing w:line="480" w:lineRule="auto"/>
        <w:ind w:firstLine="708"/>
      </w:pPr>
      <w:r>
        <w:t>T</w:t>
      </w:r>
      <w:r w:rsidRPr="00900C75">
        <w:t xml:space="preserve">he average </w:t>
      </w:r>
      <w:r w:rsidR="009B277A">
        <w:t xml:space="preserve">of </w:t>
      </w:r>
      <w:r w:rsidRPr="00900C75">
        <w:t>normalized standard deviation</w:t>
      </w:r>
      <w:r w:rsidR="009B277A">
        <w:t>s</w:t>
      </w:r>
      <w:r w:rsidRPr="00900C75">
        <w:t xml:space="preserve"> </w:t>
      </w:r>
      <w:r w:rsidR="004601B4">
        <w:t xml:space="preserve">of </w:t>
      </w:r>
      <w:r w:rsidR="004601B4" w:rsidRPr="001D12C7">
        <w:t>B</w:t>
      </w:r>
      <w:r w:rsidR="004601B4" w:rsidRPr="001D12C7">
        <w:rPr>
          <w:vertAlign w:val="superscript"/>
        </w:rPr>
        <w:t>+</w:t>
      </w:r>
      <w:r w:rsidR="004601B4">
        <w:rPr>
          <w:vertAlign w:val="subscript"/>
        </w:rPr>
        <w:t>1</w:t>
      </w:r>
      <w:r w:rsidR="004601B4">
        <w:t xml:space="preserve"> magnitude </w:t>
      </w:r>
      <w:r w:rsidRPr="00900C75">
        <w:t xml:space="preserve">in </w:t>
      </w:r>
      <w:r w:rsidR="004601B4">
        <w:t>all participant</w:t>
      </w:r>
      <w:r>
        <w:t>s</w:t>
      </w:r>
      <w:r w:rsidRPr="00900C75">
        <w:t xml:space="preserve"> </w:t>
      </w:r>
      <w:r w:rsidR="004601B4">
        <w:t>heavier than</w:t>
      </w:r>
      <w:r>
        <w:t xml:space="preserve"> </w:t>
      </w:r>
      <w:r w:rsidRPr="00900C75">
        <w:t>47</w:t>
      </w:r>
      <w:r>
        <w:t xml:space="preserve"> </w:t>
      </w:r>
      <w:r w:rsidRPr="00EB2A86">
        <w:t>k</w:t>
      </w:r>
      <w:r w:rsidR="00846970">
        <w:t>g was 0.209</w:t>
      </w:r>
      <w:r w:rsidR="004601B4">
        <w:t xml:space="preserve">, and was not significantly different from 0.211 found </w:t>
      </w:r>
      <w:r w:rsidR="00846970">
        <w:t xml:space="preserve">in Ella </w:t>
      </w:r>
      <w:r w:rsidR="004601B4">
        <w:t>(</w:t>
      </w:r>
      <w:r w:rsidR="00846970">
        <w:t>t-test</w:t>
      </w:r>
      <w:r w:rsidR="004601B4">
        <w:t>,</w:t>
      </w:r>
      <w:r w:rsidR="00846970">
        <w:t xml:space="preserve"> p&gt;0.68</w:t>
      </w:r>
      <w:r w:rsidR="004601B4">
        <w:t>)</w:t>
      </w:r>
      <w:r w:rsidR="00846970">
        <w:t>.</w:t>
      </w:r>
      <w:r w:rsidRPr="00900C75">
        <w:t xml:space="preserve"> </w:t>
      </w:r>
      <w:r w:rsidR="00846970">
        <w:t>T</w:t>
      </w:r>
      <w:r w:rsidR="00846970" w:rsidRPr="00900C75">
        <w:t xml:space="preserve">he average </w:t>
      </w:r>
      <w:r w:rsidR="009B277A">
        <w:t xml:space="preserve">of </w:t>
      </w:r>
      <w:r w:rsidR="00846970" w:rsidRPr="00900C75">
        <w:t>normalized standard deviation</w:t>
      </w:r>
      <w:r w:rsidR="009B277A">
        <w:t>s</w:t>
      </w:r>
      <w:r w:rsidR="004601B4">
        <w:t xml:space="preserve"> the </w:t>
      </w:r>
      <w:r w:rsidR="004601B4" w:rsidRPr="001D12C7">
        <w:t>B</w:t>
      </w:r>
      <w:r w:rsidR="004601B4" w:rsidRPr="001D12C7">
        <w:rPr>
          <w:vertAlign w:val="superscript"/>
        </w:rPr>
        <w:t>+</w:t>
      </w:r>
      <w:r w:rsidR="004601B4">
        <w:rPr>
          <w:vertAlign w:val="subscript"/>
        </w:rPr>
        <w:t>1</w:t>
      </w:r>
      <w:r w:rsidR="004601B4">
        <w:t xml:space="preserve"> magnitude</w:t>
      </w:r>
      <w:r w:rsidR="00846970" w:rsidRPr="00900C75">
        <w:t xml:space="preserve"> in </w:t>
      </w:r>
      <w:r w:rsidR="00846970">
        <w:t>subjects</w:t>
      </w:r>
      <w:r w:rsidR="00846970" w:rsidRPr="00900C75">
        <w:t xml:space="preserve"> whose weight was</w:t>
      </w:r>
      <w:r w:rsidRPr="00900C75">
        <w:t xml:space="preserve"> &lt;</w:t>
      </w:r>
      <w:r>
        <w:t xml:space="preserve"> </w:t>
      </w:r>
      <w:r w:rsidRPr="00900C75">
        <w:t>47</w:t>
      </w:r>
      <w:r w:rsidR="00846970">
        <w:t xml:space="preserve"> </w:t>
      </w:r>
      <w:r w:rsidRPr="00900C75">
        <w:t xml:space="preserve">Kg </w:t>
      </w:r>
      <w:r w:rsidR="00846970">
        <w:t>was 0.196</w:t>
      </w:r>
      <w:r w:rsidR="004601B4">
        <w:t>, and was not significantly different from 0.200 obtained</w:t>
      </w:r>
      <w:r w:rsidR="00846970">
        <w:t xml:space="preserve"> in Billie </w:t>
      </w:r>
      <w:r w:rsidR="004601B4">
        <w:t>(</w:t>
      </w:r>
      <w:r w:rsidR="00846970">
        <w:t>t-test</w:t>
      </w:r>
      <w:r w:rsidR="004601B4">
        <w:t>,</w:t>
      </w:r>
      <w:r w:rsidR="00846970">
        <w:t xml:space="preserve"> p&gt;0.54</w:t>
      </w:r>
      <w:r w:rsidR="004601B4">
        <w:t>)</w:t>
      </w:r>
      <w:r w:rsidRPr="00900C75">
        <w:t>.</w:t>
      </w:r>
    </w:p>
    <w:p w14:paraId="22B4B716" w14:textId="2DD773B7" w:rsidR="00173B46" w:rsidRPr="00AE2104" w:rsidRDefault="00DB3120" w:rsidP="00173B46">
      <w:pPr>
        <w:autoSpaceDE w:val="0"/>
        <w:autoSpaceDN w:val="0"/>
        <w:adjustRightInd w:val="0"/>
        <w:spacing w:line="480" w:lineRule="auto"/>
      </w:pPr>
      <w:r>
        <w:tab/>
      </w:r>
      <w:r w:rsidR="00173B46" w:rsidRPr="00AE2104">
        <w:t>Table 2 shows the highest values with respect to</w:t>
      </w:r>
      <w:r w:rsidR="00173B46" w:rsidRPr="00AE2104">
        <w:rPr>
          <w:bCs/>
        </w:rPr>
        <w:t xml:space="preserve"> model positions</w:t>
      </w:r>
      <w:r w:rsidR="00173B46" w:rsidRPr="00AE2104">
        <w:t xml:space="preserve"> </w:t>
      </w:r>
      <w:r w:rsidR="004601B4">
        <w:t xml:space="preserve">inside the coil, </w:t>
      </w:r>
      <w:r w:rsidR="00173B46" w:rsidRPr="00AE2104">
        <w:t>obtained for maximum and global SAR in Ella</w:t>
      </w:r>
      <w:r w:rsidR="004601B4">
        <w:t xml:space="preserve"> and </w:t>
      </w:r>
      <w:r w:rsidR="00173B46" w:rsidRPr="00AE2104">
        <w:t>Billie after scaling the simulations to achieve the B</w:t>
      </w:r>
      <w:r w:rsidR="00173B46" w:rsidRPr="00AE2104">
        <w:rPr>
          <w:vertAlign w:val="subscript"/>
        </w:rPr>
        <w:t>1</w:t>
      </w:r>
      <w:r w:rsidR="00173B46" w:rsidRPr="00AE2104">
        <w:rPr>
          <w:vertAlign w:val="superscript"/>
        </w:rPr>
        <w:t>+</w:t>
      </w:r>
      <w:r w:rsidR="001E6A35">
        <w:t xml:space="preserve"> magnitude</w:t>
      </w:r>
      <w:r w:rsidR="008B5087">
        <w:t xml:space="preserve"> </w:t>
      </w:r>
      <w:r w:rsidR="00173B46" w:rsidRPr="00AE2104">
        <w:t>average value of 1 μT in the axial or sagittal slices. Table 3 shows the highest values with respect to</w:t>
      </w:r>
      <w:r w:rsidR="00173B46" w:rsidRPr="00AE2104">
        <w:rPr>
          <w:bCs/>
        </w:rPr>
        <w:t xml:space="preserve"> model positions</w:t>
      </w:r>
      <w:r w:rsidR="00173B46" w:rsidRPr="00AE2104">
        <w:t xml:space="preserve"> obtained for maximum and global SAR in SILENT and FLAIR sequence in Ella and Billie. The highest </w:t>
      </w:r>
      <w:r w:rsidR="00173B46" w:rsidRPr="00AE2104">
        <w:rPr>
          <w:i/>
        </w:rPr>
        <w:t>r</w:t>
      </w:r>
      <w:r w:rsidR="00173B46" w:rsidRPr="00AE2104">
        <w:rPr>
          <w:vertAlign w:val="subscript"/>
        </w:rPr>
        <w:t xml:space="preserve">SAR </w:t>
      </w:r>
      <w:r w:rsidR="00173B46" w:rsidRPr="00AE2104">
        <w:t xml:space="preserve">is 3.4 for Ella and 3.2 for Billie. </w:t>
      </w:r>
    </w:p>
    <w:p w14:paraId="0528AF5D" w14:textId="78DC9C27" w:rsidR="00173B46" w:rsidRPr="00AE2104" w:rsidRDefault="00173B46" w:rsidP="00D0535B">
      <w:pPr>
        <w:autoSpaceDE w:val="0"/>
        <w:autoSpaceDN w:val="0"/>
        <w:adjustRightInd w:val="0"/>
        <w:spacing w:line="480" w:lineRule="auto"/>
        <w:ind w:firstLine="708"/>
      </w:pPr>
      <w:r w:rsidRPr="00AE2104">
        <w:lastRenderedPageBreak/>
        <w:t xml:space="preserve">The SAR analysis performed on generic anatomic models is then combined with </w:t>
      </w:r>
      <w:r w:rsidR="006270C3" w:rsidRPr="00AE2104">
        <w:t xml:space="preserve">the </w:t>
      </w:r>
      <w:r w:rsidRPr="00AE2104">
        <w:t>subject-specific |B</w:t>
      </w:r>
      <w:r w:rsidRPr="00AE2104">
        <w:rPr>
          <w:vertAlign w:val="superscript"/>
        </w:rPr>
        <w:t>+</w:t>
      </w:r>
      <w:r w:rsidRPr="00AE2104">
        <w:rPr>
          <w:vertAlign w:val="subscript"/>
        </w:rPr>
        <w:t>1,map</w:t>
      </w:r>
      <w:r w:rsidRPr="00AE2104">
        <w:t xml:space="preserve">|. In Fig </w:t>
      </w:r>
      <w:r w:rsidR="003A7C83" w:rsidRPr="00AE2104">
        <w:t>3</w:t>
      </w:r>
      <w:r w:rsidRPr="00AE2104">
        <w:t xml:space="preserve">a and Fig </w:t>
      </w:r>
      <w:r w:rsidR="003A7C83" w:rsidRPr="00AE2104">
        <w:t>3</w:t>
      </w:r>
      <w:r w:rsidRPr="00AE2104">
        <w:t xml:space="preserve">b we report the </w:t>
      </w:r>
      <w:r w:rsidR="002478FD">
        <w:t xml:space="preserve">values of </w:t>
      </w:r>
      <w:r w:rsidRPr="00AE2104">
        <w:t xml:space="preserve">global SAR predicted </w:t>
      </w:r>
      <w:r w:rsidR="002478FD">
        <w:t xml:space="preserve">by our method </w:t>
      </w:r>
      <w:r w:rsidRPr="00AE2104">
        <w:t xml:space="preserve">and </w:t>
      </w:r>
      <w:r w:rsidR="0061664A" w:rsidRPr="00AE2104">
        <w:t xml:space="preserve">estimated </w:t>
      </w:r>
      <w:r w:rsidR="002478FD">
        <w:t xml:space="preserve">by the MR system </w:t>
      </w:r>
      <w:r w:rsidRPr="00AE2104">
        <w:t xml:space="preserve">for </w:t>
      </w:r>
      <w:r w:rsidR="006270C3" w:rsidRPr="00AE2104">
        <w:t xml:space="preserve">the </w:t>
      </w:r>
      <w:r w:rsidRPr="00AE2104">
        <w:t xml:space="preserve">SILENT sequence in 19 adults and 27 children; Fig </w:t>
      </w:r>
      <w:r w:rsidR="003A7C83" w:rsidRPr="00AE2104">
        <w:t>3</w:t>
      </w:r>
      <w:r w:rsidRPr="00AE2104">
        <w:t xml:space="preserve">d and Fig </w:t>
      </w:r>
      <w:r w:rsidR="003A7C83" w:rsidRPr="00AE2104">
        <w:t>3</w:t>
      </w:r>
      <w:r w:rsidRPr="00AE2104">
        <w:t xml:space="preserve">e </w:t>
      </w:r>
      <w:r w:rsidR="002478FD">
        <w:t>refer to the</w:t>
      </w:r>
      <w:r w:rsidRPr="00AE2104">
        <w:t xml:space="preserve"> FLAIR</w:t>
      </w:r>
      <w:r w:rsidR="002478FD">
        <w:t xml:space="preserve"> sequence</w:t>
      </w:r>
      <w:r w:rsidRPr="00AE2104">
        <w:t xml:space="preserve">. Fig </w:t>
      </w:r>
      <w:r w:rsidR="003A7C83" w:rsidRPr="00AE2104">
        <w:t>3</w:t>
      </w:r>
      <w:r w:rsidRPr="00AE2104">
        <w:t xml:space="preserve">c and Fig </w:t>
      </w:r>
      <w:r w:rsidR="003A7C83" w:rsidRPr="00AE2104">
        <w:t>3</w:t>
      </w:r>
      <w:r w:rsidRPr="00AE2104">
        <w:t xml:space="preserve">f show the </w:t>
      </w:r>
      <w:r w:rsidR="002478FD">
        <w:t xml:space="preserve">values of </w:t>
      </w:r>
      <w:r w:rsidRPr="00AE2104">
        <w:t>global SAR predicted</w:t>
      </w:r>
      <w:r w:rsidR="002478FD">
        <w:t xml:space="preserve"> by our method</w:t>
      </w:r>
      <w:r w:rsidRPr="00AE2104">
        <w:t xml:space="preserve"> and </w:t>
      </w:r>
      <w:r w:rsidR="00663FD6" w:rsidRPr="00AE2104">
        <w:t>estimated</w:t>
      </w:r>
      <w:r w:rsidR="002478FD">
        <w:t xml:space="preserve"> by</w:t>
      </w:r>
      <w:r w:rsidR="00663FD6" w:rsidRPr="00AE2104">
        <w:t xml:space="preserve"> </w:t>
      </w:r>
      <w:r w:rsidR="002478FD">
        <w:t xml:space="preserve">the MR system </w:t>
      </w:r>
      <w:r w:rsidRPr="00AE2104">
        <w:t>for both sequences with respect to weight. The slope of the regression lines</w:t>
      </w:r>
      <w:r w:rsidR="0062078A">
        <w:t xml:space="preserve"> </w:t>
      </w:r>
      <w:r w:rsidRPr="00AE2104">
        <w:t>are 0.011</w:t>
      </w:r>
      <w:r w:rsidR="00760165">
        <w:t xml:space="preserve"> </w:t>
      </w:r>
      <w:r w:rsidR="00760165" w:rsidRPr="00AE2104">
        <w:t>W/kg</w:t>
      </w:r>
      <w:r w:rsidRPr="00AE2104">
        <w:t xml:space="preserve"> for the SILENT </w:t>
      </w:r>
      <w:r w:rsidR="00663FD6" w:rsidRPr="00AE2104">
        <w:t xml:space="preserve">estimated </w:t>
      </w:r>
      <w:r w:rsidRPr="00AE2104">
        <w:t>global SAR (offset=0.88</w:t>
      </w:r>
      <w:r w:rsidR="00760165">
        <w:t xml:space="preserve"> </w:t>
      </w:r>
      <w:r w:rsidRPr="00AE2104">
        <w:t>W/kg)</w:t>
      </w:r>
      <w:r w:rsidR="003D7492">
        <w:t xml:space="preserve"> and</w:t>
      </w:r>
      <w:r w:rsidRPr="00AE2104">
        <w:t xml:space="preserve"> 0.017 </w:t>
      </w:r>
      <w:r w:rsidR="00760165" w:rsidRPr="00AE2104">
        <w:t xml:space="preserve">W/kg </w:t>
      </w:r>
      <w:r w:rsidRPr="00AE2104">
        <w:t xml:space="preserve">for the FLAIR </w:t>
      </w:r>
      <w:r w:rsidR="00663FD6" w:rsidRPr="00AE2104">
        <w:t xml:space="preserve">estimated </w:t>
      </w:r>
      <w:r w:rsidRPr="00AE2104">
        <w:t>global SAR (offset=0.95</w:t>
      </w:r>
      <w:r w:rsidR="00D840E1">
        <w:t xml:space="preserve"> </w:t>
      </w:r>
      <w:r w:rsidRPr="00AE2104">
        <w:t>W/kg)</w:t>
      </w:r>
      <w:r w:rsidR="006264A1">
        <w:t xml:space="preserve">. </w:t>
      </w:r>
      <w:r w:rsidR="006264A1" w:rsidRPr="00AE2104">
        <w:t>T</w:t>
      </w:r>
      <w:r w:rsidR="006264A1">
        <w:t xml:space="preserve">he slope of the regression line for </w:t>
      </w:r>
      <w:r w:rsidR="006264A1" w:rsidRPr="00AE2104">
        <w:t>the SILENT predicted global SAR (offset=2.17</w:t>
      </w:r>
      <w:r w:rsidR="006264A1">
        <w:t xml:space="preserve"> </w:t>
      </w:r>
      <w:r w:rsidR="006264A1" w:rsidRPr="00AE2104">
        <w:t>W/kg)</w:t>
      </w:r>
      <w:r w:rsidR="006264A1">
        <w:t xml:space="preserve"> can be assumed</w:t>
      </w:r>
      <w:r w:rsidR="00EE10E2">
        <w:t xml:space="preserve"> equal to</w:t>
      </w:r>
      <w:r w:rsidR="006264A1">
        <w:t xml:space="preserve"> 0, being the </w:t>
      </w:r>
      <w:r w:rsidR="00EE10E2">
        <w:t>maximum difference (</w:t>
      </w:r>
      <w:r w:rsidR="006264A1">
        <w:t>in the weight range here considered</w:t>
      </w:r>
      <w:r w:rsidR="00EE10E2">
        <w:t>)</w:t>
      </w:r>
      <w:r w:rsidR="006264A1">
        <w:t xml:space="preserve"> </w:t>
      </w:r>
      <w:r w:rsidR="00EE10E2">
        <w:t>&lt;1/2</w:t>
      </w:r>
      <w:r w:rsidR="006264A1">
        <w:t>00</w:t>
      </w:r>
      <w:r w:rsidR="00EE10E2">
        <w:t xml:space="preserve"> of the </w:t>
      </w:r>
      <w:r w:rsidR="00EE10E2" w:rsidRPr="00AE2104">
        <w:t>offset</w:t>
      </w:r>
      <w:r w:rsidR="00EE10E2">
        <w:t>.</w:t>
      </w:r>
      <w:r w:rsidR="006264A1">
        <w:t xml:space="preserve">  </w:t>
      </w:r>
      <w:r w:rsidR="003D7492">
        <w:t>Also t</w:t>
      </w:r>
      <w:r w:rsidR="00EE10E2">
        <w:t xml:space="preserve">he slope of the regression line for </w:t>
      </w:r>
      <w:r w:rsidR="00EE10E2" w:rsidRPr="00AE2104">
        <w:t xml:space="preserve">the </w:t>
      </w:r>
      <w:r w:rsidR="00EE10E2">
        <w:t>FLAIR</w:t>
      </w:r>
      <w:r w:rsidR="00EE10E2" w:rsidRPr="00AE2104">
        <w:t xml:space="preserve"> p</w:t>
      </w:r>
      <w:r w:rsidR="00EE10E2">
        <w:t xml:space="preserve">redicted global SAR (offset=2.59 </w:t>
      </w:r>
      <w:r w:rsidR="00EE10E2" w:rsidRPr="00AE2104">
        <w:t>W/kg)</w:t>
      </w:r>
      <w:r w:rsidR="00EE10E2">
        <w:t xml:space="preserve"> can be assumed equal to 0, being the maximum difference (in the weight range here considered) &lt;1/200 of the </w:t>
      </w:r>
      <w:r w:rsidR="00EE10E2" w:rsidRPr="00AE2104">
        <w:t>offset</w:t>
      </w:r>
      <w:r w:rsidR="00EE10E2">
        <w:t xml:space="preserve">.  </w:t>
      </w:r>
    </w:p>
    <w:p w14:paraId="04DC2DA6" w14:textId="3C179720" w:rsidR="00173B46" w:rsidRPr="00AE2104" w:rsidRDefault="009B277A" w:rsidP="00D0535B">
      <w:pPr>
        <w:autoSpaceDE w:val="0"/>
        <w:autoSpaceDN w:val="0"/>
        <w:adjustRightInd w:val="0"/>
        <w:spacing w:line="480" w:lineRule="auto"/>
        <w:ind w:firstLine="708"/>
      </w:pPr>
      <w:r w:rsidRPr="00AE2104">
        <w:t xml:space="preserve">Table 4 summarizes </w:t>
      </w:r>
      <w:r>
        <w:t xml:space="preserve">the minimum, maximum, average and standard deviation </w:t>
      </w:r>
      <w:r w:rsidR="0072798A">
        <w:t>of the age, weight</w:t>
      </w:r>
      <w:r w:rsidRPr="009B277A">
        <w:t xml:space="preserve"> </w:t>
      </w:r>
      <w:r w:rsidR="0072798A">
        <w:t xml:space="preserve">and </w:t>
      </w:r>
      <w:r w:rsidRPr="009B277A">
        <w:t>predicted global SAR for the 19 adults and</w:t>
      </w:r>
      <w:r>
        <w:t xml:space="preserve"> 27 children used in this study</w:t>
      </w:r>
      <w:r w:rsidRPr="00AE2104">
        <w:t xml:space="preserve">. </w:t>
      </w:r>
      <w:r w:rsidR="00173B46" w:rsidRPr="00AE2104">
        <w:t xml:space="preserve">Fig </w:t>
      </w:r>
      <w:r w:rsidR="003A7C83" w:rsidRPr="00AE2104">
        <w:t>4</w:t>
      </w:r>
      <w:r w:rsidR="00FD1888" w:rsidRPr="00AE2104">
        <w:t xml:space="preserve"> </w:t>
      </w:r>
      <w:r w:rsidR="00173B46" w:rsidRPr="00AE2104">
        <w:t>shows the predicted maximum local SAR for both sequences for all the subjects.</w:t>
      </w:r>
    </w:p>
    <w:p w14:paraId="0DCFE8E3" w14:textId="23199BE4" w:rsidR="00173B46" w:rsidRPr="00AE2104" w:rsidRDefault="00173B46" w:rsidP="00D0535B">
      <w:pPr>
        <w:autoSpaceDE w:val="0"/>
        <w:autoSpaceDN w:val="0"/>
        <w:adjustRightInd w:val="0"/>
        <w:spacing w:line="480" w:lineRule="auto"/>
        <w:ind w:firstLine="708"/>
      </w:pPr>
      <w:r w:rsidRPr="00AE2104">
        <w:t xml:space="preserve">Table 5 refers to the </w:t>
      </w:r>
      <w:r w:rsidR="005A161F">
        <w:t>simulations using</w:t>
      </w:r>
      <w:r w:rsidR="005A161F" w:rsidRPr="00AE2104">
        <w:t xml:space="preserve"> </w:t>
      </w:r>
      <w:r w:rsidRPr="00AE2104">
        <w:t>homogeneous spheres with different radi</w:t>
      </w:r>
      <w:r w:rsidR="000A18C2" w:rsidRPr="00AE2104">
        <w:t>i</w:t>
      </w:r>
      <w:r w:rsidRPr="00AE2104">
        <w:t>: specifically, the second and third column of Table 5 show the global and maximum local SAR after scaling the simulations to achieve the same B</w:t>
      </w:r>
      <w:r w:rsidRPr="00AE2104">
        <w:rPr>
          <w:vertAlign w:val="subscript"/>
        </w:rPr>
        <w:t>1</w:t>
      </w:r>
      <w:r w:rsidRPr="00AE2104">
        <w:rPr>
          <w:vertAlign w:val="superscript"/>
        </w:rPr>
        <w:t>+</w:t>
      </w:r>
      <w:r w:rsidRPr="00AE2104">
        <w:t xml:space="preserve"> </w:t>
      </w:r>
      <w:r w:rsidR="001E6A35">
        <w:t xml:space="preserve">magnitude </w:t>
      </w:r>
      <w:r w:rsidRPr="00AE2104">
        <w:t>average value of 1μT.</w:t>
      </w:r>
      <w:r w:rsidR="0005385D" w:rsidRPr="00AE2104">
        <w:t xml:space="preserve"> In the spheres here simulated, </w:t>
      </w:r>
      <w:r w:rsidR="0005385D" w:rsidRPr="00AE2104">
        <w:rPr>
          <w:i/>
        </w:rPr>
        <w:t>r</w:t>
      </w:r>
      <w:r w:rsidR="0005385D" w:rsidRPr="00AE2104">
        <w:rPr>
          <w:vertAlign w:val="subscript"/>
        </w:rPr>
        <w:t xml:space="preserve">SAR </w:t>
      </w:r>
      <w:r w:rsidR="0005385D" w:rsidRPr="00AE2104">
        <w:t xml:space="preserve">oscillates slightly (&lt;3%) around the mean value of 1.36. </w:t>
      </w:r>
    </w:p>
    <w:p w14:paraId="7C260D0D" w14:textId="77777777" w:rsidR="00173B46" w:rsidRPr="00AE2104" w:rsidRDefault="00173B46" w:rsidP="00173B46">
      <w:pPr>
        <w:pStyle w:val="Corpotesto"/>
        <w:spacing w:after="0" w:line="480" w:lineRule="auto"/>
        <w:ind w:firstLine="0"/>
        <w:rPr>
          <w:b/>
          <w:sz w:val="24"/>
          <w:szCs w:val="24"/>
        </w:rPr>
      </w:pPr>
    </w:p>
    <w:p w14:paraId="5ACF9B97" w14:textId="77777777" w:rsidR="00173B46" w:rsidRPr="00AE2104" w:rsidRDefault="00AE2104" w:rsidP="00173B46">
      <w:pPr>
        <w:pStyle w:val="Corpotesto"/>
        <w:spacing w:after="0" w:line="480" w:lineRule="auto"/>
        <w:ind w:firstLine="0"/>
        <w:rPr>
          <w:b/>
          <w:sz w:val="24"/>
          <w:szCs w:val="24"/>
        </w:rPr>
      </w:pPr>
      <w:r w:rsidRPr="00AE2104">
        <w:rPr>
          <w:b/>
          <w:sz w:val="24"/>
          <w:szCs w:val="24"/>
        </w:rPr>
        <w:br w:type="page"/>
      </w:r>
    </w:p>
    <w:p w14:paraId="6990D109" w14:textId="77777777" w:rsidR="00173B46" w:rsidRPr="00AE2104" w:rsidRDefault="00AE2104" w:rsidP="00173B46">
      <w:pPr>
        <w:pStyle w:val="Corpotesto"/>
        <w:spacing w:after="0" w:line="480" w:lineRule="auto"/>
        <w:ind w:firstLine="0"/>
        <w:rPr>
          <w:b/>
          <w:sz w:val="24"/>
          <w:szCs w:val="24"/>
        </w:rPr>
      </w:pPr>
      <w:r w:rsidRPr="00AE2104">
        <w:rPr>
          <w:b/>
          <w:sz w:val="24"/>
          <w:szCs w:val="24"/>
        </w:rPr>
        <w:lastRenderedPageBreak/>
        <w:t>DISCUSSION</w:t>
      </w:r>
    </w:p>
    <w:p w14:paraId="73B036A9" w14:textId="36A237C6" w:rsidR="009F3F03" w:rsidRDefault="001E3917" w:rsidP="001F6122">
      <w:pPr>
        <w:pStyle w:val="Corpotesto"/>
        <w:spacing w:after="0" w:line="480" w:lineRule="auto"/>
        <w:ind w:firstLine="0"/>
        <w:rPr>
          <w:sz w:val="24"/>
          <w:szCs w:val="24"/>
        </w:rPr>
      </w:pPr>
      <w:r w:rsidRPr="001E3917">
        <w:rPr>
          <w:sz w:val="24"/>
          <w:szCs w:val="24"/>
        </w:rPr>
        <w:t xml:space="preserve">SAR regulatory limits do not distinguish between adults (age ≥18 years) and children, but particular care must be paid when scanning juvenile subjects due to the lack of data on </w:t>
      </w:r>
      <w:r w:rsidR="00622FD1">
        <w:rPr>
          <w:sz w:val="24"/>
          <w:szCs w:val="24"/>
        </w:rPr>
        <w:t xml:space="preserve">children </w:t>
      </w:r>
      <w:r w:rsidRPr="001E3917">
        <w:rPr>
          <w:sz w:val="24"/>
          <w:szCs w:val="24"/>
        </w:rPr>
        <w:t xml:space="preserve">SAR exposure </w:t>
      </w:r>
      <w:r w:rsidR="00E17564">
        <w:rPr>
          <w:sz w:val="24"/>
          <w:szCs w:val="24"/>
        </w:rPr>
        <w:t xml:space="preserve">at UHF in the literature. </w:t>
      </w:r>
      <w:r w:rsidR="002939AA">
        <w:rPr>
          <w:sz w:val="24"/>
          <w:szCs w:val="24"/>
        </w:rPr>
        <w:t>We</w:t>
      </w:r>
      <w:r w:rsidR="001F6122" w:rsidRPr="00AE2104">
        <w:rPr>
          <w:sz w:val="24"/>
          <w:szCs w:val="24"/>
        </w:rPr>
        <w:t xml:space="preserve"> predict</w:t>
      </w:r>
      <w:r w:rsidR="002939AA">
        <w:rPr>
          <w:sz w:val="24"/>
          <w:szCs w:val="24"/>
        </w:rPr>
        <w:t>ed</w:t>
      </w:r>
      <w:r w:rsidR="00A6710B">
        <w:rPr>
          <w:sz w:val="24"/>
          <w:szCs w:val="24"/>
        </w:rPr>
        <w:t>, for a 7.0 T system,</w:t>
      </w:r>
      <w:r w:rsidR="001F6122" w:rsidRPr="00AE2104">
        <w:rPr>
          <w:sz w:val="24"/>
          <w:szCs w:val="24"/>
        </w:rPr>
        <w:t xml:space="preserve"> the global </w:t>
      </w:r>
      <w:r w:rsidR="00977BC4" w:rsidRPr="00AE2104">
        <w:rPr>
          <w:sz w:val="24"/>
          <w:szCs w:val="24"/>
        </w:rPr>
        <w:t xml:space="preserve">(head) </w:t>
      </w:r>
      <w:r w:rsidR="001F6122" w:rsidRPr="00AE2104">
        <w:rPr>
          <w:sz w:val="24"/>
          <w:szCs w:val="24"/>
        </w:rPr>
        <w:t>and local subject-specific SAR exposure for</w:t>
      </w:r>
      <w:r w:rsidR="00A6710B">
        <w:rPr>
          <w:sz w:val="24"/>
          <w:szCs w:val="24"/>
        </w:rPr>
        <w:t xml:space="preserve"> two 3D whole-brain sequences, namely</w:t>
      </w:r>
      <w:r w:rsidR="001F6122" w:rsidRPr="00AE2104">
        <w:rPr>
          <w:sz w:val="24"/>
          <w:szCs w:val="24"/>
        </w:rPr>
        <w:t xml:space="preserve"> SILENT and FLAIR</w:t>
      </w:r>
      <w:r w:rsidR="00A6710B">
        <w:rPr>
          <w:sz w:val="24"/>
          <w:szCs w:val="24"/>
        </w:rPr>
        <w:t>,</w:t>
      </w:r>
      <w:r w:rsidR="001F6122" w:rsidRPr="00AE2104">
        <w:rPr>
          <w:sz w:val="24"/>
          <w:szCs w:val="24"/>
        </w:rPr>
        <w:t xml:space="preserve"> </w:t>
      </w:r>
      <w:r w:rsidR="002939AA">
        <w:rPr>
          <w:sz w:val="24"/>
          <w:szCs w:val="24"/>
        </w:rPr>
        <w:t xml:space="preserve">by </w:t>
      </w:r>
      <w:r w:rsidR="002939AA" w:rsidRPr="002939AA">
        <w:rPr>
          <w:sz w:val="24"/>
          <w:szCs w:val="24"/>
        </w:rPr>
        <w:t xml:space="preserve">combining </w:t>
      </w:r>
      <w:r w:rsidR="002939AA" w:rsidRPr="00AE2104">
        <w:rPr>
          <w:sz w:val="24"/>
          <w:szCs w:val="24"/>
        </w:rPr>
        <w:t>B</w:t>
      </w:r>
      <w:r w:rsidR="002939AA" w:rsidRPr="00AE2104">
        <w:rPr>
          <w:sz w:val="24"/>
          <w:szCs w:val="24"/>
          <w:vertAlign w:val="subscript"/>
        </w:rPr>
        <w:t>1</w:t>
      </w:r>
      <w:r w:rsidR="002939AA" w:rsidRPr="00AE2104">
        <w:rPr>
          <w:sz w:val="24"/>
          <w:szCs w:val="24"/>
          <w:vertAlign w:val="superscript"/>
        </w:rPr>
        <w:t xml:space="preserve">+ </w:t>
      </w:r>
      <w:r w:rsidR="002939AA" w:rsidRPr="002939AA">
        <w:rPr>
          <w:sz w:val="24"/>
          <w:szCs w:val="24"/>
        </w:rPr>
        <w:t>in-vivo measurements</w:t>
      </w:r>
      <w:r w:rsidR="002939AA">
        <w:rPr>
          <w:sz w:val="24"/>
          <w:szCs w:val="24"/>
        </w:rPr>
        <w:t xml:space="preserve"> (</w:t>
      </w:r>
      <w:r w:rsidR="002939AA" w:rsidRPr="00AE2104">
        <w:rPr>
          <w:sz w:val="24"/>
          <w:szCs w:val="24"/>
        </w:rPr>
        <w:t xml:space="preserve">that have a </w:t>
      </w:r>
      <w:r w:rsidR="002939AA">
        <w:rPr>
          <w:sz w:val="24"/>
          <w:szCs w:val="24"/>
        </w:rPr>
        <w:t>short acquisition time</w:t>
      </w:r>
      <w:r w:rsidR="00DA5140">
        <w:rPr>
          <w:sz w:val="24"/>
          <w:szCs w:val="24"/>
        </w:rPr>
        <w:t>:</w:t>
      </w:r>
      <w:r w:rsidR="002939AA">
        <w:rPr>
          <w:sz w:val="24"/>
          <w:szCs w:val="24"/>
        </w:rPr>
        <w:t xml:space="preserve"> </w:t>
      </w:r>
      <w:r w:rsidR="002939AA" w:rsidRPr="00AE2104">
        <w:rPr>
          <w:sz w:val="24"/>
          <w:szCs w:val="24"/>
        </w:rPr>
        <w:t>9 s per slice)</w:t>
      </w:r>
      <w:r w:rsidR="002939AA" w:rsidRPr="002939AA">
        <w:rPr>
          <w:sz w:val="24"/>
          <w:szCs w:val="24"/>
        </w:rPr>
        <w:t xml:space="preserve"> with electromagnetic simulations</w:t>
      </w:r>
      <w:r w:rsidR="001F6122" w:rsidRPr="00AE2104">
        <w:rPr>
          <w:sz w:val="24"/>
          <w:szCs w:val="24"/>
        </w:rPr>
        <w:t xml:space="preserve">. </w:t>
      </w:r>
      <w:r w:rsidR="005A2D55" w:rsidRPr="00AE2104">
        <w:rPr>
          <w:sz w:val="24"/>
          <w:szCs w:val="24"/>
        </w:rPr>
        <w:t>We introduce</w:t>
      </w:r>
      <w:r w:rsidR="009F3F03">
        <w:rPr>
          <w:sz w:val="24"/>
          <w:szCs w:val="24"/>
        </w:rPr>
        <w:t>d</w:t>
      </w:r>
      <w:r w:rsidR="005A2D55" w:rsidRPr="00AE2104">
        <w:rPr>
          <w:sz w:val="24"/>
          <w:szCs w:val="24"/>
        </w:rPr>
        <w:t xml:space="preserve"> a safety margin by choosing the worst</w:t>
      </w:r>
      <w:r w:rsidR="000A18C2" w:rsidRPr="00AE2104">
        <w:rPr>
          <w:sz w:val="24"/>
          <w:szCs w:val="24"/>
        </w:rPr>
        <w:t>-</w:t>
      </w:r>
      <w:r w:rsidR="005A2D55" w:rsidRPr="00AE2104">
        <w:rPr>
          <w:sz w:val="24"/>
          <w:szCs w:val="24"/>
        </w:rPr>
        <w:t>case simulated SAR.</w:t>
      </w:r>
      <w:r w:rsidR="002939AA">
        <w:rPr>
          <w:sz w:val="24"/>
          <w:szCs w:val="24"/>
        </w:rPr>
        <w:t xml:space="preserve"> L</w:t>
      </w:r>
      <w:r w:rsidR="001F6122" w:rsidRPr="00AE2104">
        <w:rPr>
          <w:sz w:val="24"/>
          <w:szCs w:val="24"/>
        </w:rPr>
        <w:t>imits on maximum local and global SAR were met</w:t>
      </w:r>
      <w:r w:rsidR="002939AA">
        <w:rPr>
          <w:sz w:val="24"/>
          <w:szCs w:val="24"/>
        </w:rPr>
        <w:t xml:space="preserve"> </w:t>
      </w:r>
      <w:r w:rsidR="002939AA" w:rsidRPr="00AE2104">
        <w:rPr>
          <w:sz w:val="24"/>
          <w:szCs w:val="24"/>
        </w:rPr>
        <w:t>in all subjects, both adults and children</w:t>
      </w:r>
      <w:r w:rsidR="001F6122" w:rsidRPr="00AE2104">
        <w:rPr>
          <w:sz w:val="24"/>
          <w:szCs w:val="24"/>
        </w:rPr>
        <w:t xml:space="preserve">. The FLAIR sequence </w:t>
      </w:r>
      <w:r w:rsidR="00A6710B">
        <w:rPr>
          <w:sz w:val="24"/>
          <w:szCs w:val="24"/>
        </w:rPr>
        <w:t>resulted</w:t>
      </w:r>
      <w:r w:rsidR="00A6710B" w:rsidRPr="00AE2104">
        <w:rPr>
          <w:sz w:val="24"/>
          <w:szCs w:val="24"/>
        </w:rPr>
        <w:t xml:space="preserve"> </w:t>
      </w:r>
      <w:r w:rsidR="001F6122" w:rsidRPr="00AE2104">
        <w:rPr>
          <w:sz w:val="24"/>
          <w:szCs w:val="24"/>
        </w:rPr>
        <w:t xml:space="preserve">more SAR demanding than the SILENT sequence. </w:t>
      </w:r>
    </w:p>
    <w:p w14:paraId="4A2DDCEB" w14:textId="69138222" w:rsidR="001F6122" w:rsidRPr="00AE2104" w:rsidRDefault="002939AA" w:rsidP="00D0535B">
      <w:pPr>
        <w:pStyle w:val="Corpotesto"/>
        <w:spacing w:after="0" w:line="480" w:lineRule="auto"/>
        <w:ind w:firstLine="708"/>
        <w:rPr>
          <w:sz w:val="24"/>
          <w:szCs w:val="24"/>
        </w:rPr>
      </w:pPr>
      <w:r>
        <w:rPr>
          <w:sz w:val="24"/>
          <w:szCs w:val="24"/>
        </w:rPr>
        <w:t>T</w:t>
      </w:r>
      <w:r w:rsidR="00E17F70" w:rsidRPr="00AE2104">
        <w:rPr>
          <w:sz w:val="24"/>
          <w:szCs w:val="24"/>
        </w:rPr>
        <w:t xml:space="preserve">he ratio </w:t>
      </w:r>
      <w:r w:rsidR="00E17F70" w:rsidRPr="00AE2104">
        <w:rPr>
          <w:i/>
          <w:sz w:val="24"/>
          <w:szCs w:val="24"/>
        </w:rPr>
        <w:t>r</w:t>
      </w:r>
      <w:r w:rsidR="00E17F70" w:rsidRPr="00AE2104">
        <w:rPr>
          <w:sz w:val="24"/>
          <w:szCs w:val="24"/>
          <w:vertAlign w:val="subscript"/>
        </w:rPr>
        <w:t>SAR</w:t>
      </w:r>
      <w:r w:rsidR="00E17F70" w:rsidRPr="00AE2104">
        <w:rPr>
          <w:sz w:val="24"/>
          <w:szCs w:val="24"/>
        </w:rPr>
        <w:t xml:space="preserve"> </w:t>
      </w:r>
      <w:r w:rsidR="00933ECC" w:rsidRPr="00AE2104">
        <w:rPr>
          <w:sz w:val="24"/>
          <w:szCs w:val="24"/>
        </w:rPr>
        <w:t xml:space="preserve">quantifies the hot spots, </w:t>
      </w:r>
      <w:r w:rsidR="00A6710B">
        <w:rPr>
          <w:sz w:val="24"/>
          <w:szCs w:val="24"/>
        </w:rPr>
        <w:t>i.e.</w:t>
      </w:r>
      <w:r w:rsidR="00E17F70" w:rsidRPr="00AE2104">
        <w:rPr>
          <w:sz w:val="24"/>
          <w:szCs w:val="24"/>
        </w:rPr>
        <w:t xml:space="preserve"> </w:t>
      </w:r>
      <w:r w:rsidR="0045244F" w:rsidRPr="00AE2104">
        <w:rPr>
          <w:sz w:val="24"/>
          <w:szCs w:val="24"/>
        </w:rPr>
        <w:t xml:space="preserve">the </w:t>
      </w:r>
      <w:r w:rsidR="00F7095F" w:rsidRPr="00AE2104">
        <w:rPr>
          <w:sz w:val="24"/>
          <w:szCs w:val="24"/>
        </w:rPr>
        <w:t xml:space="preserve">locations where the </w:t>
      </w:r>
      <w:r w:rsidR="0045244F" w:rsidRPr="00AE2104">
        <w:rPr>
          <w:sz w:val="24"/>
          <w:szCs w:val="24"/>
        </w:rPr>
        <w:t xml:space="preserve">maximum local SAR </w:t>
      </w:r>
      <w:r w:rsidR="00F7095F" w:rsidRPr="00AE2104">
        <w:rPr>
          <w:sz w:val="24"/>
          <w:szCs w:val="24"/>
        </w:rPr>
        <w:t>occur</w:t>
      </w:r>
      <w:r w:rsidR="00430DBD" w:rsidRPr="00AE2104">
        <w:rPr>
          <w:sz w:val="24"/>
          <w:szCs w:val="24"/>
        </w:rPr>
        <w:t>s</w:t>
      </w:r>
      <w:r w:rsidR="00F7095F" w:rsidRPr="00AE2104">
        <w:rPr>
          <w:sz w:val="24"/>
          <w:szCs w:val="24"/>
        </w:rPr>
        <w:t xml:space="preserve">; </w:t>
      </w:r>
      <w:r w:rsidR="00F7095F" w:rsidRPr="00AE2104">
        <w:rPr>
          <w:i/>
          <w:sz w:val="24"/>
          <w:szCs w:val="24"/>
        </w:rPr>
        <w:t>r</w:t>
      </w:r>
      <w:r w:rsidR="00F7095F" w:rsidRPr="00AE2104">
        <w:rPr>
          <w:sz w:val="24"/>
          <w:szCs w:val="24"/>
          <w:vertAlign w:val="subscript"/>
        </w:rPr>
        <w:t>SAR</w:t>
      </w:r>
      <w:r w:rsidR="00F7095F" w:rsidRPr="00AE2104">
        <w:rPr>
          <w:sz w:val="24"/>
          <w:szCs w:val="24"/>
        </w:rPr>
        <w:t xml:space="preserve"> is calculated through simulations. </w:t>
      </w:r>
      <w:r w:rsidR="00B9323A">
        <w:rPr>
          <w:sz w:val="24"/>
          <w:szCs w:val="24"/>
        </w:rPr>
        <w:t>T</w:t>
      </w:r>
      <w:r w:rsidR="00B9323A" w:rsidRPr="00AE2104">
        <w:rPr>
          <w:sz w:val="24"/>
          <w:szCs w:val="24"/>
        </w:rPr>
        <w:t xml:space="preserve">he </w:t>
      </w:r>
      <w:r w:rsidR="00B9323A" w:rsidRPr="00AE2104">
        <w:rPr>
          <w:i/>
          <w:sz w:val="24"/>
          <w:szCs w:val="24"/>
        </w:rPr>
        <w:t>r</w:t>
      </w:r>
      <w:r w:rsidR="00B9323A" w:rsidRPr="00AE2104">
        <w:rPr>
          <w:sz w:val="24"/>
          <w:szCs w:val="24"/>
          <w:vertAlign w:val="subscript"/>
        </w:rPr>
        <w:t>SAR</w:t>
      </w:r>
      <w:r w:rsidR="00B9323A" w:rsidRPr="00AE2104">
        <w:rPr>
          <w:sz w:val="24"/>
          <w:szCs w:val="24"/>
        </w:rPr>
        <w:t xml:space="preserve"> </w:t>
      </w:r>
      <w:r w:rsidR="00B9323A">
        <w:rPr>
          <w:sz w:val="24"/>
          <w:szCs w:val="24"/>
        </w:rPr>
        <w:t xml:space="preserve">in Ella and Billie is more than </w:t>
      </w:r>
      <w:r w:rsidR="00A6710B">
        <w:rPr>
          <w:sz w:val="24"/>
          <w:szCs w:val="24"/>
        </w:rPr>
        <w:t>twice</w:t>
      </w:r>
      <w:r w:rsidR="00B9323A">
        <w:rPr>
          <w:sz w:val="24"/>
          <w:szCs w:val="24"/>
        </w:rPr>
        <w:t xml:space="preserve"> the </w:t>
      </w:r>
      <w:r w:rsidR="00B9323A" w:rsidRPr="00AE2104">
        <w:rPr>
          <w:i/>
          <w:sz w:val="24"/>
          <w:szCs w:val="24"/>
        </w:rPr>
        <w:t>r</w:t>
      </w:r>
      <w:r w:rsidR="00B9323A" w:rsidRPr="00AE2104">
        <w:rPr>
          <w:sz w:val="24"/>
          <w:szCs w:val="24"/>
          <w:vertAlign w:val="subscript"/>
        </w:rPr>
        <w:t>SAR</w:t>
      </w:r>
      <w:r w:rsidR="00B9323A">
        <w:rPr>
          <w:sz w:val="24"/>
          <w:szCs w:val="24"/>
        </w:rPr>
        <w:t xml:space="preserve"> in spheres. </w:t>
      </w:r>
      <w:r w:rsidR="00F7095F" w:rsidRPr="00AE2104">
        <w:rPr>
          <w:sz w:val="24"/>
          <w:szCs w:val="24"/>
        </w:rPr>
        <w:t>A</w:t>
      </w:r>
      <w:r w:rsidR="0045244F" w:rsidRPr="00AE2104">
        <w:rPr>
          <w:sz w:val="24"/>
          <w:szCs w:val="24"/>
        </w:rPr>
        <w:t xml:space="preserve"> high </w:t>
      </w:r>
      <w:r w:rsidR="0045244F" w:rsidRPr="00AE2104">
        <w:rPr>
          <w:i/>
          <w:sz w:val="24"/>
          <w:szCs w:val="24"/>
        </w:rPr>
        <w:t>r</w:t>
      </w:r>
      <w:r w:rsidR="0045244F" w:rsidRPr="00AE2104">
        <w:rPr>
          <w:sz w:val="24"/>
          <w:szCs w:val="24"/>
          <w:vertAlign w:val="subscript"/>
        </w:rPr>
        <w:t>SAR</w:t>
      </w:r>
      <w:r w:rsidR="0045244F" w:rsidRPr="00AE2104">
        <w:rPr>
          <w:sz w:val="24"/>
          <w:szCs w:val="24"/>
        </w:rPr>
        <w:t xml:space="preserve"> , i.e. </w:t>
      </w:r>
      <w:r w:rsidR="0045244F" w:rsidRPr="00AE2104">
        <w:rPr>
          <w:i/>
          <w:sz w:val="24"/>
          <w:szCs w:val="24"/>
        </w:rPr>
        <w:t>r</w:t>
      </w:r>
      <w:r w:rsidR="0045244F" w:rsidRPr="00AE2104">
        <w:rPr>
          <w:sz w:val="24"/>
          <w:szCs w:val="24"/>
          <w:vertAlign w:val="subscript"/>
        </w:rPr>
        <w:t>SAR</w:t>
      </w:r>
      <w:r w:rsidR="00666A62" w:rsidRPr="00AE2104">
        <w:rPr>
          <w:sz w:val="24"/>
          <w:szCs w:val="24"/>
        </w:rPr>
        <w:t>&gt;3.13</w:t>
      </w:r>
      <w:r>
        <w:rPr>
          <w:sz w:val="24"/>
          <w:szCs w:val="24"/>
        </w:rPr>
        <w:t xml:space="preserve"> </w:t>
      </w:r>
      <w:r w:rsidRPr="00AE2104">
        <w:rPr>
          <w:sz w:val="24"/>
          <w:szCs w:val="24"/>
        </w:rPr>
        <w:t xml:space="preserve">(where 3.13 is the ratio between the maximum local SAR limit </w:t>
      </w:r>
      <w:r w:rsidR="00A6710B">
        <w:rPr>
          <w:sz w:val="24"/>
          <w:szCs w:val="24"/>
        </w:rPr>
        <w:t xml:space="preserve">= 10 </w:t>
      </w:r>
      <w:r w:rsidR="00A6710B" w:rsidRPr="00AE2104">
        <w:t xml:space="preserve">W/kg </w:t>
      </w:r>
      <w:r w:rsidRPr="00AE2104">
        <w:rPr>
          <w:sz w:val="24"/>
          <w:szCs w:val="24"/>
        </w:rPr>
        <w:t>and the global head SAR limit</w:t>
      </w:r>
      <w:r w:rsidR="00A6710B">
        <w:rPr>
          <w:sz w:val="24"/>
          <w:szCs w:val="24"/>
        </w:rPr>
        <w:t xml:space="preserve"> = 3.2 </w:t>
      </w:r>
      <w:r w:rsidR="00A6710B" w:rsidRPr="00AE2104">
        <w:t>W/kg</w:t>
      </w:r>
      <w:r w:rsidRPr="00AE2104">
        <w:rPr>
          <w:sz w:val="24"/>
          <w:szCs w:val="24"/>
        </w:rPr>
        <w:t>)</w:t>
      </w:r>
      <w:r w:rsidR="00F7095F" w:rsidRPr="00AE2104">
        <w:rPr>
          <w:sz w:val="24"/>
          <w:szCs w:val="24"/>
        </w:rPr>
        <w:t>, can occur at</w:t>
      </w:r>
      <w:r w:rsidR="00666A62" w:rsidRPr="00AE2104">
        <w:rPr>
          <w:sz w:val="24"/>
          <w:szCs w:val="24"/>
        </w:rPr>
        <w:t xml:space="preserve"> 7</w:t>
      </w:r>
      <w:r w:rsidR="00933ECC" w:rsidRPr="00AE2104">
        <w:rPr>
          <w:sz w:val="24"/>
          <w:szCs w:val="24"/>
        </w:rPr>
        <w:t xml:space="preserve">.0 </w:t>
      </w:r>
      <w:r w:rsidR="00666A62" w:rsidRPr="00AE2104">
        <w:rPr>
          <w:sz w:val="24"/>
          <w:szCs w:val="24"/>
        </w:rPr>
        <w:t>T</w:t>
      </w:r>
      <w:r>
        <w:rPr>
          <w:sz w:val="24"/>
          <w:szCs w:val="24"/>
        </w:rPr>
        <w:t xml:space="preserve">; </w:t>
      </w:r>
      <w:r w:rsidR="00666A62" w:rsidRPr="00AE2104">
        <w:rPr>
          <w:sz w:val="24"/>
          <w:szCs w:val="24"/>
        </w:rPr>
        <w:t>this is due to t</w:t>
      </w:r>
      <w:r w:rsidR="00977BC4" w:rsidRPr="00AE2104">
        <w:rPr>
          <w:sz w:val="24"/>
          <w:szCs w:val="24"/>
        </w:rPr>
        <w:t>he</w:t>
      </w:r>
      <w:r w:rsidR="006270C3" w:rsidRPr="00AE2104">
        <w:rPr>
          <w:sz w:val="24"/>
          <w:szCs w:val="24"/>
        </w:rPr>
        <w:t xml:space="preserve"> operating</w:t>
      </w:r>
      <w:r w:rsidR="00666A62" w:rsidRPr="00AE2104">
        <w:rPr>
          <w:sz w:val="24"/>
          <w:szCs w:val="24"/>
        </w:rPr>
        <w:t xml:space="preserve"> frequency which </w:t>
      </w:r>
      <w:r w:rsidR="006270C3" w:rsidRPr="00AE2104">
        <w:rPr>
          <w:sz w:val="24"/>
          <w:szCs w:val="24"/>
        </w:rPr>
        <w:t>gives</w:t>
      </w:r>
      <w:r w:rsidR="00666A62" w:rsidRPr="00AE2104">
        <w:rPr>
          <w:sz w:val="24"/>
          <w:szCs w:val="24"/>
        </w:rPr>
        <w:t xml:space="preserve"> </w:t>
      </w:r>
      <w:r w:rsidR="00977BC4" w:rsidRPr="00AE2104">
        <w:rPr>
          <w:sz w:val="24"/>
          <w:szCs w:val="24"/>
        </w:rPr>
        <w:t xml:space="preserve">a </w:t>
      </w:r>
      <w:r w:rsidR="00666A62" w:rsidRPr="00AE2104">
        <w:rPr>
          <w:sz w:val="24"/>
          <w:szCs w:val="24"/>
        </w:rPr>
        <w:t>wavelength in tissue</w:t>
      </w:r>
      <w:r w:rsidR="00977BC4" w:rsidRPr="00AE2104">
        <w:rPr>
          <w:sz w:val="24"/>
          <w:szCs w:val="24"/>
        </w:rPr>
        <w:t xml:space="preserve"> comparable with the head dimensions</w:t>
      </w:r>
      <w:r w:rsidR="00666A62" w:rsidRPr="00AE2104">
        <w:rPr>
          <w:sz w:val="24"/>
          <w:szCs w:val="24"/>
        </w:rPr>
        <w:t xml:space="preserve"> and results in major field </w:t>
      </w:r>
      <w:r w:rsidR="00977BC4" w:rsidRPr="00AE2104">
        <w:rPr>
          <w:sz w:val="24"/>
          <w:szCs w:val="24"/>
        </w:rPr>
        <w:t>distortions</w:t>
      </w:r>
      <w:r>
        <w:rPr>
          <w:sz w:val="24"/>
          <w:szCs w:val="24"/>
        </w:rPr>
        <w:t>.</w:t>
      </w:r>
      <w:r w:rsidR="00F7095F" w:rsidRPr="00AE2104">
        <w:rPr>
          <w:sz w:val="24"/>
          <w:szCs w:val="24"/>
        </w:rPr>
        <w:t xml:space="preserve"> </w:t>
      </w:r>
      <w:r w:rsidR="00B9323A">
        <w:rPr>
          <w:sz w:val="24"/>
          <w:szCs w:val="24"/>
        </w:rPr>
        <w:t>H</w:t>
      </w:r>
      <w:r w:rsidR="005E107D" w:rsidRPr="00AE2104">
        <w:rPr>
          <w:sz w:val="24"/>
          <w:szCs w:val="24"/>
        </w:rPr>
        <w:t xml:space="preserve">ot spots depend on </w:t>
      </w:r>
      <w:r w:rsidR="00A6710B">
        <w:rPr>
          <w:sz w:val="24"/>
          <w:szCs w:val="24"/>
        </w:rPr>
        <w:t>each</w:t>
      </w:r>
      <w:r w:rsidR="005E107D" w:rsidRPr="00AE2104">
        <w:rPr>
          <w:sz w:val="24"/>
          <w:szCs w:val="24"/>
        </w:rPr>
        <w:t xml:space="preserve"> head</w:t>
      </w:r>
      <w:r w:rsidR="00A6710B">
        <w:rPr>
          <w:sz w:val="24"/>
          <w:szCs w:val="24"/>
        </w:rPr>
        <w:t>’s unique features</w:t>
      </w:r>
      <w:r w:rsidR="005E107D" w:rsidRPr="00AE2104">
        <w:rPr>
          <w:sz w:val="24"/>
          <w:szCs w:val="24"/>
        </w:rPr>
        <w:t xml:space="preserve"> and on its position inside the coil. </w:t>
      </w:r>
      <w:r w:rsidR="00A6710B">
        <w:rPr>
          <w:sz w:val="24"/>
          <w:szCs w:val="24"/>
        </w:rPr>
        <w:t>In our simulations</w:t>
      </w:r>
      <w:r w:rsidR="005E107D" w:rsidRPr="00AE2104">
        <w:rPr>
          <w:sz w:val="24"/>
          <w:szCs w:val="24"/>
        </w:rPr>
        <w:t xml:space="preserve"> we found that the highest </w:t>
      </w:r>
      <w:r w:rsidR="005E107D" w:rsidRPr="00AE2104">
        <w:rPr>
          <w:i/>
          <w:sz w:val="24"/>
          <w:szCs w:val="24"/>
        </w:rPr>
        <w:t>r</w:t>
      </w:r>
      <w:r w:rsidR="005E107D" w:rsidRPr="00AE2104">
        <w:rPr>
          <w:sz w:val="24"/>
          <w:szCs w:val="24"/>
          <w:vertAlign w:val="subscript"/>
        </w:rPr>
        <w:t xml:space="preserve">SAR </w:t>
      </w:r>
      <w:r w:rsidR="005E107D" w:rsidRPr="00AE2104">
        <w:rPr>
          <w:sz w:val="24"/>
          <w:szCs w:val="24"/>
        </w:rPr>
        <w:t>is 3.4 for Ella (very similar to what was reported in (</w:t>
      </w:r>
      <w:r w:rsidR="0066156F">
        <w:rPr>
          <w:sz w:val="24"/>
          <w:szCs w:val="24"/>
        </w:rPr>
        <w:t>22</w:t>
      </w:r>
      <w:r w:rsidR="005E107D" w:rsidRPr="00AE2104">
        <w:rPr>
          <w:sz w:val="24"/>
          <w:szCs w:val="24"/>
        </w:rPr>
        <w:t>), where a different anatomic model has been used) and 3.2 for Billie</w:t>
      </w:r>
      <w:r w:rsidR="005E107D">
        <w:rPr>
          <w:sz w:val="24"/>
          <w:szCs w:val="24"/>
        </w:rPr>
        <w:t xml:space="preserve">; </w:t>
      </w:r>
      <w:r w:rsidR="00A6710B">
        <w:rPr>
          <w:sz w:val="24"/>
          <w:szCs w:val="24"/>
        </w:rPr>
        <w:t xml:space="preserve">such </w:t>
      </w:r>
      <w:r w:rsidR="005E107D" w:rsidRPr="00AE2104">
        <w:rPr>
          <w:i/>
          <w:sz w:val="24"/>
          <w:szCs w:val="24"/>
        </w:rPr>
        <w:t>r</w:t>
      </w:r>
      <w:r w:rsidR="005E107D" w:rsidRPr="00AE2104">
        <w:rPr>
          <w:sz w:val="24"/>
          <w:szCs w:val="24"/>
          <w:vertAlign w:val="subscript"/>
        </w:rPr>
        <w:t>SAR</w:t>
      </w:r>
      <w:r w:rsidR="005E107D" w:rsidRPr="00AE2104">
        <w:rPr>
          <w:sz w:val="24"/>
          <w:szCs w:val="24"/>
        </w:rPr>
        <w:t>&gt;3.13</w:t>
      </w:r>
      <w:r w:rsidR="005E107D">
        <w:rPr>
          <w:sz w:val="24"/>
          <w:szCs w:val="24"/>
        </w:rPr>
        <w:t xml:space="preserve"> </w:t>
      </w:r>
      <w:r w:rsidR="00F7095F" w:rsidRPr="00AE2104">
        <w:rPr>
          <w:sz w:val="24"/>
          <w:szCs w:val="24"/>
        </w:rPr>
        <w:t>impl</w:t>
      </w:r>
      <w:r w:rsidR="005E107D">
        <w:rPr>
          <w:sz w:val="24"/>
          <w:szCs w:val="24"/>
        </w:rPr>
        <w:t>ies</w:t>
      </w:r>
      <w:r w:rsidR="00F7095F" w:rsidRPr="00AE2104">
        <w:rPr>
          <w:sz w:val="24"/>
          <w:szCs w:val="24"/>
        </w:rPr>
        <w:t xml:space="preserve"> that </w:t>
      </w:r>
      <w:r w:rsidR="00977BC4" w:rsidRPr="00AE2104">
        <w:rPr>
          <w:sz w:val="24"/>
          <w:szCs w:val="24"/>
        </w:rPr>
        <w:t>maximum local SAR limit</w:t>
      </w:r>
      <w:r w:rsidR="00F7095F" w:rsidRPr="00AE2104">
        <w:rPr>
          <w:sz w:val="24"/>
          <w:szCs w:val="24"/>
        </w:rPr>
        <w:t xml:space="preserve"> can be </w:t>
      </w:r>
      <w:r w:rsidR="00977BC4" w:rsidRPr="00AE2104">
        <w:rPr>
          <w:sz w:val="24"/>
          <w:szCs w:val="24"/>
        </w:rPr>
        <w:t>reached before global SAR limit</w:t>
      </w:r>
      <w:r w:rsidR="00F7095F" w:rsidRPr="00AE2104">
        <w:rPr>
          <w:sz w:val="24"/>
          <w:szCs w:val="24"/>
        </w:rPr>
        <w:t>.</w:t>
      </w:r>
      <w:r w:rsidR="00E17F70" w:rsidRPr="00AE2104">
        <w:rPr>
          <w:sz w:val="24"/>
          <w:szCs w:val="24"/>
        </w:rPr>
        <w:t xml:space="preserve"> </w:t>
      </w:r>
    </w:p>
    <w:p w14:paraId="5C80F005" w14:textId="224C935E" w:rsidR="0051148C" w:rsidRPr="0062078A" w:rsidRDefault="00D050AE" w:rsidP="00D0535B">
      <w:pPr>
        <w:autoSpaceDE w:val="0"/>
        <w:autoSpaceDN w:val="0"/>
        <w:adjustRightInd w:val="0"/>
        <w:spacing w:line="480" w:lineRule="auto"/>
        <w:ind w:firstLine="708"/>
      </w:pPr>
      <w:r w:rsidRPr="0062078A">
        <w:t xml:space="preserve">A good agreement </w:t>
      </w:r>
      <w:r w:rsidR="009F3F03" w:rsidRPr="0062078A">
        <w:t>was</w:t>
      </w:r>
      <w:r w:rsidRPr="0062078A">
        <w:t xml:space="preserve"> bserved between the temperature-based measured SAR on phantom and the </w:t>
      </w:r>
      <w:r w:rsidR="0051148C" w:rsidRPr="0062078A">
        <w:t>predicted one</w:t>
      </w:r>
      <w:r w:rsidR="005E107D" w:rsidRPr="0062078A">
        <w:t xml:space="preserve">, with </w:t>
      </w:r>
      <w:r w:rsidR="005E107D" w:rsidRPr="0062078A">
        <w:rPr>
          <w:bCs/>
        </w:rPr>
        <w:t>a relative error of 11%.</w:t>
      </w:r>
      <w:r w:rsidRPr="0062078A">
        <w:t xml:space="preserve"> </w:t>
      </w:r>
      <w:r w:rsidR="005E107D" w:rsidRPr="0062078A">
        <w:t>T</w:t>
      </w:r>
      <w:r w:rsidRPr="0062078A">
        <w:t xml:space="preserve">he residual discrepancy </w:t>
      </w:r>
      <w:r w:rsidR="009F3F03" w:rsidRPr="0062078A">
        <w:t xml:space="preserve">may be related </w:t>
      </w:r>
      <w:r w:rsidR="0051148C" w:rsidRPr="0062078A">
        <w:t>to</w:t>
      </w:r>
      <w:r w:rsidRPr="0062078A">
        <w:t xml:space="preserve"> the </w:t>
      </w:r>
      <w:r w:rsidR="0051148C" w:rsidRPr="0062078A">
        <w:t>temperature resolution of the p</w:t>
      </w:r>
      <w:r w:rsidR="0051148C" w:rsidRPr="006264A1">
        <w:t xml:space="preserve">robe and to approximations in the heat capacity value of the </w:t>
      </w:r>
      <w:r w:rsidR="0051148C" w:rsidRPr="0062078A">
        <w:t xml:space="preserve">agar solution </w:t>
      </w:r>
      <w:r w:rsidR="00AC4398" w:rsidRPr="0062078A">
        <w:t>(</w:t>
      </w:r>
      <w:r w:rsidR="0066156F">
        <w:t>17</w:t>
      </w:r>
      <w:r w:rsidR="00AC4398" w:rsidRPr="0062078A">
        <w:t>)</w:t>
      </w:r>
      <w:r w:rsidRPr="0062078A">
        <w:t>.</w:t>
      </w:r>
    </w:p>
    <w:p w14:paraId="4CD34B5A" w14:textId="6A13E4A8" w:rsidR="0062078A" w:rsidRDefault="00EB2A86" w:rsidP="00D0535B">
      <w:pPr>
        <w:pStyle w:val="Corpotesto"/>
        <w:spacing w:after="0" w:line="480" w:lineRule="auto"/>
        <w:ind w:firstLine="708"/>
        <w:rPr>
          <w:sz w:val="24"/>
          <w:szCs w:val="24"/>
        </w:rPr>
      </w:pPr>
      <w:r w:rsidRPr="00D0535B">
        <w:rPr>
          <w:sz w:val="24"/>
          <w:szCs w:val="24"/>
        </w:rPr>
        <w:lastRenderedPageBreak/>
        <w:t>Simulated and measured B</w:t>
      </w:r>
      <w:r w:rsidRPr="00D0535B">
        <w:rPr>
          <w:sz w:val="24"/>
          <w:szCs w:val="24"/>
          <w:vertAlign w:val="superscript"/>
        </w:rPr>
        <w:t>+</w:t>
      </w:r>
      <w:r w:rsidRPr="00D0535B">
        <w:rPr>
          <w:sz w:val="24"/>
          <w:szCs w:val="24"/>
          <w:vertAlign w:val="subscript"/>
        </w:rPr>
        <w:t>1,map</w:t>
      </w:r>
      <w:r w:rsidRPr="00D0535B">
        <w:rPr>
          <w:sz w:val="24"/>
          <w:szCs w:val="24"/>
        </w:rPr>
        <w:t xml:space="preserve"> ha</w:t>
      </w:r>
      <w:r w:rsidR="00822B0E">
        <w:rPr>
          <w:sz w:val="24"/>
          <w:szCs w:val="24"/>
        </w:rPr>
        <w:t>d</w:t>
      </w:r>
      <w:r w:rsidRPr="00D0535B">
        <w:rPr>
          <w:sz w:val="24"/>
          <w:szCs w:val="24"/>
        </w:rPr>
        <w:t xml:space="preserve"> the same qualitative appearance</w:t>
      </w:r>
      <w:r w:rsidR="0062078A">
        <w:rPr>
          <w:sz w:val="24"/>
          <w:szCs w:val="24"/>
        </w:rPr>
        <w:t xml:space="preserve">; </w:t>
      </w:r>
      <w:r w:rsidR="0062078A" w:rsidRPr="00AE2104">
        <w:rPr>
          <w:sz w:val="24"/>
          <w:szCs w:val="24"/>
        </w:rPr>
        <w:t xml:space="preserve">all the simulated and measured maps </w:t>
      </w:r>
      <w:r w:rsidR="00822B0E">
        <w:rPr>
          <w:sz w:val="24"/>
          <w:szCs w:val="24"/>
        </w:rPr>
        <w:t>exhibited</w:t>
      </w:r>
      <w:r w:rsidR="0062078A" w:rsidRPr="00AE2104">
        <w:rPr>
          <w:sz w:val="24"/>
          <w:szCs w:val="24"/>
        </w:rPr>
        <w:t xml:space="preserve"> the typical central focusing effect and a slight left/right asymmetry</w:t>
      </w:r>
      <w:r w:rsidR="00822B0E">
        <w:rPr>
          <w:sz w:val="24"/>
          <w:szCs w:val="24"/>
        </w:rPr>
        <w:t>,</w:t>
      </w:r>
      <w:r w:rsidR="0062078A">
        <w:rPr>
          <w:sz w:val="24"/>
          <w:szCs w:val="24"/>
        </w:rPr>
        <w:t xml:space="preserve"> </w:t>
      </w:r>
      <w:r w:rsidR="0062078A" w:rsidRPr="00AE2104">
        <w:rPr>
          <w:sz w:val="24"/>
          <w:szCs w:val="24"/>
        </w:rPr>
        <w:t xml:space="preserve">observed </w:t>
      </w:r>
      <w:r w:rsidR="00822B0E">
        <w:rPr>
          <w:sz w:val="24"/>
          <w:szCs w:val="24"/>
        </w:rPr>
        <w:t xml:space="preserve">also </w:t>
      </w:r>
      <w:r w:rsidR="0062078A" w:rsidRPr="00AE2104">
        <w:rPr>
          <w:sz w:val="24"/>
          <w:szCs w:val="24"/>
        </w:rPr>
        <w:t>in (</w:t>
      </w:r>
      <w:r w:rsidR="0066156F">
        <w:rPr>
          <w:sz w:val="24"/>
          <w:szCs w:val="24"/>
        </w:rPr>
        <w:t>23</w:t>
      </w:r>
      <w:r w:rsidR="0062078A" w:rsidRPr="00AE2104">
        <w:rPr>
          <w:sz w:val="24"/>
          <w:szCs w:val="24"/>
        </w:rPr>
        <w:t>)</w:t>
      </w:r>
      <w:r w:rsidR="0062078A">
        <w:rPr>
          <w:sz w:val="24"/>
          <w:szCs w:val="24"/>
        </w:rPr>
        <w:t xml:space="preserve"> </w:t>
      </w:r>
      <w:r w:rsidR="0062078A" w:rsidRPr="00900C75">
        <w:rPr>
          <w:sz w:val="24"/>
          <w:szCs w:val="24"/>
        </w:rPr>
        <w:t xml:space="preserve">where a similar coil with a different human head model obtained through a manual segmentation </w:t>
      </w:r>
      <w:r w:rsidR="00822B0E">
        <w:rPr>
          <w:sz w:val="24"/>
          <w:szCs w:val="24"/>
        </w:rPr>
        <w:t>was</w:t>
      </w:r>
      <w:r w:rsidR="0062078A" w:rsidRPr="00900C75">
        <w:rPr>
          <w:sz w:val="24"/>
          <w:szCs w:val="24"/>
        </w:rPr>
        <w:t xml:space="preserve"> used</w:t>
      </w:r>
      <w:r w:rsidR="00E7083A">
        <w:rPr>
          <w:sz w:val="24"/>
          <w:szCs w:val="24"/>
        </w:rPr>
        <w:t>.</w:t>
      </w:r>
      <w:r w:rsidRPr="00D0535B">
        <w:rPr>
          <w:sz w:val="24"/>
          <w:szCs w:val="24"/>
        </w:rPr>
        <w:t xml:space="preserve"> Despite subjects had different weight, size and age, the </w:t>
      </w:r>
      <w:r w:rsidR="00941C8E" w:rsidRPr="00F95653">
        <w:rPr>
          <w:sz w:val="24"/>
          <w:szCs w:val="24"/>
        </w:rPr>
        <w:t xml:space="preserve">normalized </w:t>
      </w:r>
      <w:r w:rsidRPr="00D0535B">
        <w:rPr>
          <w:sz w:val="24"/>
          <w:szCs w:val="24"/>
        </w:rPr>
        <w:t xml:space="preserve">standard deviation of their </w:t>
      </w:r>
      <w:r w:rsidR="00941C8E">
        <w:rPr>
          <w:sz w:val="24"/>
          <w:szCs w:val="24"/>
        </w:rPr>
        <w:t>|</w:t>
      </w:r>
      <w:r w:rsidRPr="00D0535B">
        <w:rPr>
          <w:sz w:val="24"/>
          <w:szCs w:val="24"/>
        </w:rPr>
        <w:t>B</w:t>
      </w:r>
      <w:r w:rsidRPr="00D0535B">
        <w:rPr>
          <w:sz w:val="24"/>
          <w:szCs w:val="24"/>
          <w:vertAlign w:val="superscript"/>
        </w:rPr>
        <w:t>+</w:t>
      </w:r>
      <w:r w:rsidRPr="00D0535B">
        <w:rPr>
          <w:sz w:val="24"/>
          <w:szCs w:val="24"/>
          <w:vertAlign w:val="subscript"/>
        </w:rPr>
        <w:t>1,map</w:t>
      </w:r>
      <w:r w:rsidR="00941C8E">
        <w:rPr>
          <w:sz w:val="24"/>
          <w:szCs w:val="24"/>
        </w:rPr>
        <w:t xml:space="preserve">| </w:t>
      </w:r>
      <w:r w:rsidRPr="00D0535B">
        <w:rPr>
          <w:sz w:val="24"/>
          <w:szCs w:val="24"/>
        </w:rPr>
        <w:t>was not significantly different from the normalized standard deviation of the ma</w:t>
      </w:r>
      <w:r w:rsidR="00E7083A">
        <w:rPr>
          <w:sz w:val="24"/>
          <w:szCs w:val="24"/>
        </w:rPr>
        <w:t>ps obtained with Ella and Billie. Specifically,</w:t>
      </w:r>
      <w:r w:rsidRPr="00D0535B">
        <w:rPr>
          <w:sz w:val="24"/>
          <w:szCs w:val="24"/>
        </w:rPr>
        <w:t xml:space="preserve"> the average normalized standard deviation in subjects </w:t>
      </w:r>
      <w:r w:rsidR="00822B0E">
        <w:rPr>
          <w:sz w:val="24"/>
          <w:szCs w:val="24"/>
        </w:rPr>
        <w:t>heavier than</w:t>
      </w:r>
      <w:r w:rsidR="00E17564">
        <w:rPr>
          <w:rFonts w:hint="eastAsia"/>
          <w:sz w:val="24"/>
          <w:szCs w:val="24"/>
        </w:rPr>
        <w:t xml:space="preserve"> </w:t>
      </w:r>
      <w:r w:rsidRPr="00D0535B">
        <w:rPr>
          <w:sz w:val="24"/>
          <w:szCs w:val="24"/>
        </w:rPr>
        <w:t>47 kg was not significa</w:t>
      </w:r>
      <w:r w:rsidR="00E17564">
        <w:rPr>
          <w:sz w:val="24"/>
          <w:szCs w:val="24"/>
        </w:rPr>
        <w:t>ntly different from that of Ella</w:t>
      </w:r>
      <w:r w:rsidRPr="00D0535B">
        <w:rPr>
          <w:sz w:val="24"/>
          <w:szCs w:val="24"/>
        </w:rPr>
        <w:t xml:space="preserve"> </w:t>
      </w:r>
      <w:r w:rsidR="00E17564">
        <w:rPr>
          <w:sz w:val="24"/>
          <w:szCs w:val="24"/>
        </w:rPr>
        <w:t>(</w:t>
      </w:r>
      <w:r w:rsidRPr="00D0535B">
        <w:rPr>
          <w:sz w:val="24"/>
          <w:szCs w:val="24"/>
        </w:rPr>
        <w:t xml:space="preserve">t-test, p&gt;0.68), </w:t>
      </w:r>
      <w:r w:rsidR="007B2525">
        <w:rPr>
          <w:sz w:val="24"/>
          <w:szCs w:val="24"/>
        </w:rPr>
        <w:t>and</w:t>
      </w:r>
      <w:r w:rsidRPr="00D0535B">
        <w:rPr>
          <w:sz w:val="24"/>
          <w:szCs w:val="24"/>
        </w:rPr>
        <w:t xml:space="preserve"> in patients whose weight was &lt; 47</w:t>
      </w:r>
      <w:r w:rsidR="00E17564">
        <w:rPr>
          <w:sz w:val="24"/>
          <w:szCs w:val="24"/>
        </w:rPr>
        <w:t xml:space="preserve"> </w:t>
      </w:r>
      <w:r w:rsidRPr="00D0535B">
        <w:rPr>
          <w:sz w:val="24"/>
          <w:szCs w:val="24"/>
        </w:rPr>
        <w:t>Kg it was not significantly d</w:t>
      </w:r>
      <w:r w:rsidR="00E17564">
        <w:rPr>
          <w:sz w:val="24"/>
          <w:szCs w:val="24"/>
        </w:rPr>
        <w:t>ifferent from that of Billie (</w:t>
      </w:r>
      <w:r w:rsidRPr="00D0535B">
        <w:rPr>
          <w:sz w:val="24"/>
          <w:szCs w:val="24"/>
        </w:rPr>
        <w:t xml:space="preserve">t-test, p&gt;0.54). </w:t>
      </w:r>
    </w:p>
    <w:p w14:paraId="40D9C927" w14:textId="4FB38FB7" w:rsidR="00C908D1" w:rsidRPr="00AE2104" w:rsidRDefault="00DB3120" w:rsidP="00435348">
      <w:pPr>
        <w:pStyle w:val="Corpotesto"/>
        <w:spacing w:after="0" w:line="480" w:lineRule="auto"/>
        <w:ind w:firstLine="0"/>
        <w:rPr>
          <w:sz w:val="24"/>
          <w:szCs w:val="24"/>
        </w:rPr>
      </w:pPr>
      <w:r>
        <w:tab/>
      </w:r>
      <w:r w:rsidR="00173B46" w:rsidRPr="00AE2104">
        <w:rPr>
          <w:sz w:val="24"/>
          <w:szCs w:val="24"/>
        </w:rPr>
        <w:t>|B</w:t>
      </w:r>
      <w:r w:rsidR="00173B46" w:rsidRPr="00AE2104">
        <w:rPr>
          <w:sz w:val="24"/>
          <w:szCs w:val="24"/>
          <w:vertAlign w:val="superscript"/>
        </w:rPr>
        <w:t>+</w:t>
      </w:r>
      <w:r w:rsidR="00173B46" w:rsidRPr="00AE2104">
        <w:rPr>
          <w:sz w:val="24"/>
          <w:szCs w:val="24"/>
          <w:vertAlign w:val="subscript"/>
        </w:rPr>
        <w:t>1,map</w:t>
      </w:r>
      <w:r w:rsidR="00173B46" w:rsidRPr="00AE2104">
        <w:rPr>
          <w:sz w:val="24"/>
          <w:szCs w:val="24"/>
        </w:rPr>
        <w:t xml:space="preserve">| for FA=90° gives the field, produced by the MR scanner after RF power calibration, for maximum signal intensity </w:t>
      </w:r>
      <w:r w:rsidR="00AC4398" w:rsidRPr="00AE2104">
        <w:rPr>
          <w:sz w:val="24"/>
          <w:szCs w:val="24"/>
        </w:rPr>
        <w:t>(4)</w:t>
      </w:r>
      <w:r w:rsidR="00173B46" w:rsidRPr="00AE2104">
        <w:rPr>
          <w:sz w:val="24"/>
          <w:szCs w:val="24"/>
        </w:rPr>
        <w:t xml:space="preserve">, since RF power is calibrated from a projection of the slice signal intensity. </w:t>
      </w:r>
      <w:r w:rsidR="004B268C" w:rsidRPr="00AE2104">
        <w:rPr>
          <w:bCs/>
          <w:sz w:val="24"/>
          <w:szCs w:val="24"/>
        </w:rPr>
        <w:t>T</w:t>
      </w:r>
      <w:r w:rsidR="00173B46" w:rsidRPr="00AE2104">
        <w:rPr>
          <w:bCs/>
          <w:sz w:val="24"/>
          <w:szCs w:val="24"/>
        </w:rPr>
        <w:t xml:space="preserve">he </w:t>
      </w:r>
      <w:r w:rsidR="000D08E7" w:rsidRPr="00AE2104">
        <w:rPr>
          <w:bCs/>
          <w:sz w:val="24"/>
          <w:szCs w:val="24"/>
        </w:rPr>
        <w:t xml:space="preserve">high </w:t>
      </w:r>
      <w:r w:rsidR="00173B46" w:rsidRPr="00AE2104">
        <w:rPr>
          <w:bCs/>
          <w:sz w:val="24"/>
          <w:szCs w:val="24"/>
        </w:rPr>
        <w:t>dielectric constant</w:t>
      </w:r>
      <w:r w:rsidR="004B268C" w:rsidRPr="00AE2104">
        <w:rPr>
          <w:bCs/>
          <w:sz w:val="24"/>
          <w:szCs w:val="24"/>
        </w:rPr>
        <w:t xml:space="preserve"> of human tissues </w:t>
      </w:r>
      <w:r w:rsidR="00AC4398" w:rsidRPr="00AE2104">
        <w:rPr>
          <w:bCs/>
          <w:sz w:val="24"/>
          <w:szCs w:val="24"/>
        </w:rPr>
        <w:t>(1</w:t>
      </w:r>
      <w:r w:rsidR="0066156F">
        <w:rPr>
          <w:bCs/>
          <w:sz w:val="24"/>
          <w:szCs w:val="24"/>
        </w:rPr>
        <w:t>5</w:t>
      </w:r>
      <w:r w:rsidR="001F4FDC">
        <w:rPr>
          <w:bCs/>
          <w:sz w:val="24"/>
          <w:szCs w:val="24"/>
        </w:rPr>
        <w:t>)</w:t>
      </w:r>
      <w:r w:rsidR="00173B46" w:rsidRPr="00AE2104">
        <w:rPr>
          <w:bCs/>
          <w:sz w:val="24"/>
          <w:szCs w:val="24"/>
        </w:rPr>
        <w:t xml:space="preserve"> lead</w:t>
      </w:r>
      <w:r w:rsidR="004B268C" w:rsidRPr="00AE2104">
        <w:rPr>
          <w:bCs/>
          <w:sz w:val="24"/>
          <w:szCs w:val="24"/>
        </w:rPr>
        <w:t>s</w:t>
      </w:r>
      <w:r w:rsidR="00173B46" w:rsidRPr="00AE2104">
        <w:rPr>
          <w:bCs/>
          <w:sz w:val="24"/>
          <w:szCs w:val="24"/>
        </w:rPr>
        <w:t xml:space="preserve"> to </w:t>
      </w:r>
      <w:r w:rsidR="00173B46" w:rsidRPr="00AE2104">
        <w:rPr>
          <w:sz w:val="24"/>
          <w:szCs w:val="24"/>
        </w:rPr>
        <w:t>very inhomogeneous B</w:t>
      </w:r>
      <w:r w:rsidR="00173B46" w:rsidRPr="00AE2104">
        <w:rPr>
          <w:sz w:val="24"/>
          <w:szCs w:val="24"/>
          <w:vertAlign w:val="subscript"/>
        </w:rPr>
        <w:t>1</w:t>
      </w:r>
      <w:r w:rsidR="00173B46" w:rsidRPr="00AE2104">
        <w:rPr>
          <w:sz w:val="24"/>
          <w:szCs w:val="24"/>
          <w:vertAlign w:val="superscript"/>
        </w:rPr>
        <w:t xml:space="preserve">+ </w:t>
      </w:r>
      <w:r w:rsidR="00173B46" w:rsidRPr="00AE2104">
        <w:rPr>
          <w:sz w:val="24"/>
          <w:szCs w:val="24"/>
        </w:rPr>
        <w:t>maps</w:t>
      </w:r>
      <w:r w:rsidR="00923102">
        <w:rPr>
          <w:sz w:val="24"/>
          <w:szCs w:val="24"/>
        </w:rPr>
        <w:t>, which</w:t>
      </w:r>
      <w:r w:rsidR="00173B46" w:rsidRPr="00AE2104">
        <w:rPr>
          <w:sz w:val="24"/>
          <w:szCs w:val="24"/>
        </w:rPr>
        <w:t xml:space="preserve"> explains why |B</w:t>
      </w:r>
      <w:r w:rsidR="00173B46" w:rsidRPr="00AE2104">
        <w:rPr>
          <w:sz w:val="24"/>
          <w:szCs w:val="24"/>
          <w:vertAlign w:val="superscript"/>
        </w:rPr>
        <w:t>+</w:t>
      </w:r>
      <w:r w:rsidR="00173B46" w:rsidRPr="00AE2104">
        <w:rPr>
          <w:sz w:val="24"/>
          <w:szCs w:val="24"/>
          <w:vertAlign w:val="subscript"/>
        </w:rPr>
        <w:t>1,map</w:t>
      </w:r>
      <w:r w:rsidR="00173B46" w:rsidRPr="00AE2104">
        <w:rPr>
          <w:sz w:val="24"/>
          <w:szCs w:val="24"/>
        </w:rPr>
        <w:t xml:space="preserve">| </w:t>
      </w:r>
      <w:r w:rsidR="00C645F9" w:rsidRPr="00AE2104">
        <w:rPr>
          <w:sz w:val="24"/>
          <w:szCs w:val="24"/>
        </w:rPr>
        <w:t xml:space="preserve">values </w:t>
      </w:r>
      <w:r w:rsidR="00173B46" w:rsidRPr="00AE2104">
        <w:rPr>
          <w:sz w:val="24"/>
          <w:szCs w:val="24"/>
        </w:rPr>
        <w:t>can differ from B</w:t>
      </w:r>
      <w:r w:rsidR="00173B46" w:rsidRPr="00AE2104">
        <w:rPr>
          <w:sz w:val="24"/>
          <w:szCs w:val="24"/>
          <w:vertAlign w:val="superscript"/>
        </w:rPr>
        <w:t>+</w:t>
      </w:r>
      <w:r w:rsidR="00173B46" w:rsidRPr="00AE2104">
        <w:rPr>
          <w:sz w:val="24"/>
          <w:szCs w:val="24"/>
          <w:vertAlign w:val="subscript"/>
        </w:rPr>
        <w:t>1,nominal</w:t>
      </w:r>
      <w:r w:rsidR="00173B46" w:rsidRPr="00AE2104">
        <w:rPr>
          <w:sz w:val="24"/>
          <w:szCs w:val="24"/>
        </w:rPr>
        <w:t>.</w:t>
      </w:r>
      <w:r w:rsidR="0062078A">
        <w:rPr>
          <w:sz w:val="24"/>
          <w:szCs w:val="24"/>
        </w:rPr>
        <w:t xml:space="preserve"> </w:t>
      </w:r>
      <w:r w:rsidR="00E471E8" w:rsidRPr="00AE2104">
        <w:rPr>
          <w:sz w:val="24"/>
          <w:szCs w:val="24"/>
        </w:rPr>
        <w:t>B</w:t>
      </w:r>
      <w:r w:rsidR="00E471E8" w:rsidRPr="00AE2104">
        <w:rPr>
          <w:sz w:val="24"/>
          <w:szCs w:val="24"/>
          <w:vertAlign w:val="subscript"/>
        </w:rPr>
        <w:t>1</w:t>
      </w:r>
      <w:r w:rsidR="00E471E8" w:rsidRPr="00AE2104">
        <w:rPr>
          <w:sz w:val="24"/>
          <w:szCs w:val="24"/>
          <w:vertAlign w:val="superscript"/>
        </w:rPr>
        <w:t xml:space="preserve">+ </w:t>
      </w:r>
      <w:r w:rsidR="00E471E8" w:rsidRPr="00AE2104">
        <w:rPr>
          <w:sz w:val="24"/>
          <w:szCs w:val="24"/>
        </w:rPr>
        <w:t xml:space="preserve">maps </w:t>
      </w:r>
      <w:r w:rsidR="001107C4">
        <w:rPr>
          <w:sz w:val="24"/>
          <w:szCs w:val="24"/>
        </w:rPr>
        <w:t>were</w:t>
      </w:r>
      <w:r w:rsidR="00E471E8" w:rsidRPr="00AE2104">
        <w:rPr>
          <w:sz w:val="24"/>
          <w:szCs w:val="24"/>
        </w:rPr>
        <w:t xml:space="preserve"> acquired </w:t>
      </w:r>
      <w:r w:rsidR="00435348">
        <w:rPr>
          <w:sz w:val="24"/>
          <w:szCs w:val="24"/>
        </w:rPr>
        <w:t xml:space="preserve">in each subject </w:t>
      </w:r>
      <w:r w:rsidR="00E471E8" w:rsidRPr="00AE2104">
        <w:rPr>
          <w:sz w:val="24"/>
          <w:szCs w:val="24"/>
        </w:rPr>
        <w:t xml:space="preserve">to </w:t>
      </w:r>
      <w:r w:rsidR="00435348">
        <w:rPr>
          <w:sz w:val="24"/>
          <w:szCs w:val="24"/>
        </w:rPr>
        <w:t>calculate</w:t>
      </w:r>
      <w:r w:rsidR="00E471E8" w:rsidRPr="00AE2104">
        <w:rPr>
          <w:sz w:val="24"/>
          <w:szCs w:val="24"/>
        </w:rPr>
        <w:t xml:space="preserve"> the coefficient </w:t>
      </w:r>
      <w:r w:rsidR="00E471E8" w:rsidRPr="00AE2104">
        <w:rPr>
          <w:i/>
          <w:sz w:val="24"/>
          <w:szCs w:val="24"/>
        </w:rPr>
        <w:t>C</w:t>
      </w:r>
      <w:r w:rsidR="00E471E8" w:rsidRPr="00AE2104">
        <w:rPr>
          <w:sz w:val="24"/>
          <w:szCs w:val="24"/>
        </w:rPr>
        <w:t xml:space="preserve"> to be used in scaling the simulations. From electromagnetic theory it can be demonstrated that the same coefficient holds for scaling both the magnetic and the electric field, while </w:t>
      </w:r>
      <w:r w:rsidR="00E471E8" w:rsidRPr="00D0535B">
        <w:rPr>
          <w:i/>
        </w:rPr>
        <w:t>C</w:t>
      </w:r>
      <w:r w:rsidR="00E471E8" w:rsidRPr="00AE2104">
        <w:rPr>
          <w:sz w:val="24"/>
          <w:szCs w:val="24"/>
          <w:vertAlign w:val="superscript"/>
        </w:rPr>
        <w:t xml:space="preserve">2 </w:t>
      </w:r>
      <w:r w:rsidR="00E471E8" w:rsidRPr="00AE2104">
        <w:rPr>
          <w:sz w:val="24"/>
          <w:szCs w:val="24"/>
        </w:rPr>
        <w:t xml:space="preserve">holds for SAR, being the SAR proportional to the square of the electric field (22); the ratio </w:t>
      </w:r>
      <w:r w:rsidR="00E471E8" w:rsidRPr="00AE2104">
        <w:rPr>
          <w:i/>
          <w:sz w:val="24"/>
          <w:szCs w:val="24"/>
        </w:rPr>
        <w:t>r</w:t>
      </w:r>
      <w:r w:rsidR="00E471E8" w:rsidRPr="00AE2104">
        <w:rPr>
          <w:sz w:val="24"/>
          <w:szCs w:val="24"/>
          <w:vertAlign w:val="subscript"/>
        </w:rPr>
        <w:t xml:space="preserve">SAR </w:t>
      </w:r>
      <w:r w:rsidR="00E471E8" w:rsidRPr="00AE2104">
        <w:rPr>
          <w:sz w:val="24"/>
          <w:szCs w:val="24"/>
        </w:rPr>
        <w:t>instead i</w:t>
      </w:r>
      <w:r w:rsidR="00435348">
        <w:rPr>
          <w:sz w:val="24"/>
          <w:szCs w:val="24"/>
        </w:rPr>
        <w:t>s</w:t>
      </w:r>
      <w:r w:rsidR="00E471E8" w:rsidRPr="00AE2104">
        <w:rPr>
          <w:sz w:val="24"/>
          <w:szCs w:val="24"/>
        </w:rPr>
        <w:t xml:space="preserve"> not affected by simulation scaling. The use of B</w:t>
      </w:r>
      <w:r w:rsidR="00E471E8" w:rsidRPr="00AE2104">
        <w:rPr>
          <w:sz w:val="24"/>
          <w:szCs w:val="24"/>
          <w:vertAlign w:val="subscript"/>
        </w:rPr>
        <w:t>1</w:t>
      </w:r>
      <w:r w:rsidR="00E471E8" w:rsidRPr="00AE2104">
        <w:rPr>
          <w:sz w:val="24"/>
          <w:szCs w:val="24"/>
          <w:vertAlign w:val="superscript"/>
        </w:rPr>
        <w:t xml:space="preserve">+ </w:t>
      </w:r>
      <w:r w:rsidR="00E471E8" w:rsidRPr="00AE2104">
        <w:rPr>
          <w:sz w:val="24"/>
          <w:szCs w:val="24"/>
        </w:rPr>
        <w:t xml:space="preserve">maps for scaling the simulations does not require any information about transmitted power, reflected power, </w:t>
      </w:r>
      <w:r w:rsidR="006270C3" w:rsidRPr="00AE2104">
        <w:rPr>
          <w:sz w:val="24"/>
          <w:szCs w:val="24"/>
        </w:rPr>
        <w:t xml:space="preserve">or </w:t>
      </w:r>
      <w:r w:rsidR="00E471E8" w:rsidRPr="00AE2104">
        <w:rPr>
          <w:sz w:val="24"/>
          <w:szCs w:val="24"/>
        </w:rPr>
        <w:t>power</w:t>
      </w:r>
      <w:r w:rsidR="006270C3" w:rsidRPr="00AE2104">
        <w:rPr>
          <w:sz w:val="24"/>
          <w:szCs w:val="24"/>
        </w:rPr>
        <w:t xml:space="preserve"> lost</w:t>
      </w:r>
      <w:r w:rsidR="00E471E8" w:rsidRPr="00AE2104">
        <w:rPr>
          <w:sz w:val="24"/>
          <w:szCs w:val="24"/>
        </w:rPr>
        <w:t xml:space="preserve"> in the transmitting chain. </w:t>
      </w:r>
    </w:p>
    <w:p w14:paraId="78322AC8" w14:textId="3ACEE125" w:rsidR="00985336" w:rsidRPr="00AE2104" w:rsidRDefault="00173B46" w:rsidP="00D0535B">
      <w:pPr>
        <w:pStyle w:val="Corpotesto"/>
        <w:spacing w:after="0" w:line="480" w:lineRule="auto"/>
        <w:ind w:firstLine="708"/>
        <w:rPr>
          <w:sz w:val="24"/>
          <w:szCs w:val="24"/>
        </w:rPr>
      </w:pPr>
      <w:r w:rsidRPr="00AE2104">
        <w:rPr>
          <w:sz w:val="24"/>
          <w:szCs w:val="24"/>
        </w:rPr>
        <w:t xml:space="preserve">From the simulations we </w:t>
      </w:r>
      <w:r w:rsidR="00985336">
        <w:rPr>
          <w:sz w:val="24"/>
          <w:szCs w:val="24"/>
        </w:rPr>
        <w:t>observe</w:t>
      </w:r>
      <w:r w:rsidR="00985336" w:rsidRPr="00AE2104">
        <w:rPr>
          <w:sz w:val="24"/>
          <w:szCs w:val="24"/>
        </w:rPr>
        <w:t xml:space="preserve"> </w:t>
      </w:r>
      <w:r w:rsidRPr="00AE2104">
        <w:rPr>
          <w:sz w:val="24"/>
          <w:szCs w:val="24"/>
        </w:rPr>
        <w:t xml:space="preserve">that: for the axial slice (and, thus, </w:t>
      </w:r>
      <w:r w:rsidR="00A20937">
        <w:rPr>
          <w:sz w:val="24"/>
          <w:szCs w:val="24"/>
        </w:rPr>
        <w:t>in calculations related to</w:t>
      </w:r>
      <w:r w:rsidRPr="00AE2104">
        <w:rPr>
          <w:sz w:val="24"/>
          <w:szCs w:val="24"/>
        </w:rPr>
        <w:t xml:space="preserve"> SILENT</w:t>
      </w:r>
      <w:r w:rsidR="00A20937">
        <w:rPr>
          <w:sz w:val="24"/>
          <w:szCs w:val="24"/>
        </w:rPr>
        <w:t xml:space="preserve"> sequence</w:t>
      </w:r>
      <w:r w:rsidRPr="00AE2104">
        <w:rPr>
          <w:sz w:val="24"/>
          <w:szCs w:val="24"/>
        </w:rPr>
        <w:t xml:space="preserve">) SAR is higher in Billie (this is in agreement with what reported in </w:t>
      </w:r>
      <w:r w:rsidR="00AC4398" w:rsidRPr="00AE2104">
        <w:rPr>
          <w:sz w:val="24"/>
          <w:szCs w:val="24"/>
        </w:rPr>
        <w:t>(</w:t>
      </w:r>
      <w:r w:rsidR="0066156F">
        <w:rPr>
          <w:sz w:val="24"/>
          <w:szCs w:val="24"/>
        </w:rPr>
        <w:t>15</w:t>
      </w:r>
      <w:r w:rsidR="00AC4398" w:rsidRPr="00AE2104">
        <w:rPr>
          <w:sz w:val="24"/>
          <w:szCs w:val="24"/>
        </w:rPr>
        <w:t>)</w:t>
      </w:r>
      <w:r w:rsidRPr="00AE2104">
        <w:rPr>
          <w:sz w:val="24"/>
          <w:szCs w:val="24"/>
        </w:rPr>
        <w:t xml:space="preserve">); for the sagittal slice (and, thus, </w:t>
      </w:r>
      <w:r w:rsidR="00A20937">
        <w:rPr>
          <w:sz w:val="24"/>
          <w:szCs w:val="24"/>
        </w:rPr>
        <w:t>in calculations related to</w:t>
      </w:r>
      <w:r w:rsidR="00A20937" w:rsidRPr="00AE2104">
        <w:rPr>
          <w:sz w:val="24"/>
          <w:szCs w:val="24"/>
        </w:rPr>
        <w:t xml:space="preserve"> </w:t>
      </w:r>
      <w:r w:rsidRPr="00AE2104">
        <w:rPr>
          <w:sz w:val="24"/>
          <w:szCs w:val="24"/>
        </w:rPr>
        <w:t>FLAIR) SAR is higher in Ella.</w:t>
      </w:r>
      <w:r w:rsidR="00072CA2">
        <w:rPr>
          <w:sz w:val="24"/>
          <w:szCs w:val="24"/>
        </w:rPr>
        <w:t xml:space="preserve"> </w:t>
      </w:r>
    </w:p>
    <w:p w14:paraId="1322DE09" w14:textId="2167610C" w:rsidR="00985336" w:rsidRDefault="002B467F" w:rsidP="000D7919">
      <w:pPr>
        <w:pStyle w:val="Corpotesto"/>
        <w:spacing w:after="0" w:line="480" w:lineRule="auto"/>
        <w:ind w:firstLine="0"/>
        <w:rPr>
          <w:sz w:val="24"/>
          <w:szCs w:val="24"/>
        </w:rPr>
      </w:pPr>
      <w:r>
        <w:rPr>
          <w:sz w:val="24"/>
          <w:szCs w:val="24"/>
        </w:rPr>
        <w:t xml:space="preserve">By considering the </w:t>
      </w:r>
      <w:r w:rsidRPr="00AE2104">
        <w:rPr>
          <w:sz w:val="24"/>
          <w:szCs w:val="24"/>
        </w:rPr>
        <w:t xml:space="preserve">global SAR </w:t>
      </w:r>
      <w:r>
        <w:rPr>
          <w:sz w:val="24"/>
          <w:szCs w:val="24"/>
        </w:rPr>
        <w:t xml:space="preserve">predicted by our method, we observed that </w:t>
      </w:r>
      <w:r w:rsidRPr="00AE2104">
        <w:rPr>
          <w:sz w:val="24"/>
          <w:szCs w:val="24"/>
        </w:rPr>
        <w:t xml:space="preserve">SAR exposure </w:t>
      </w:r>
      <w:r>
        <w:rPr>
          <w:sz w:val="24"/>
          <w:szCs w:val="24"/>
        </w:rPr>
        <w:t>does not increase with</w:t>
      </w:r>
      <w:r w:rsidRPr="00AE2104">
        <w:rPr>
          <w:sz w:val="24"/>
          <w:szCs w:val="24"/>
        </w:rPr>
        <w:t xml:space="preserve"> subject weight</w:t>
      </w:r>
      <w:r>
        <w:rPr>
          <w:sz w:val="24"/>
          <w:szCs w:val="24"/>
        </w:rPr>
        <w:t>; t</w:t>
      </w:r>
      <w:r w:rsidRPr="00AE2104">
        <w:rPr>
          <w:sz w:val="24"/>
          <w:szCs w:val="24"/>
        </w:rPr>
        <w:t>his finding is cons</w:t>
      </w:r>
      <w:r>
        <w:rPr>
          <w:sz w:val="24"/>
          <w:szCs w:val="24"/>
        </w:rPr>
        <w:t>istent with what was reported in (11</w:t>
      </w:r>
      <w:r w:rsidRPr="00AE2104">
        <w:rPr>
          <w:sz w:val="24"/>
          <w:szCs w:val="24"/>
        </w:rPr>
        <w:t>).</w:t>
      </w:r>
      <w:r>
        <w:rPr>
          <w:sz w:val="24"/>
          <w:szCs w:val="24"/>
        </w:rPr>
        <w:t xml:space="preserve"> </w:t>
      </w:r>
      <w:r w:rsidR="00985336">
        <w:rPr>
          <w:sz w:val="24"/>
          <w:szCs w:val="24"/>
        </w:rPr>
        <w:t xml:space="preserve">To be </w:t>
      </w:r>
      <w:r w:rsidR="00985336">
        <w:rPr>
          <w:sz w:val="24"/>
          <w:szCs w:val="24"/>
        </w:rPr>
        <w:lastRenderedPageBreak/>
        <w:t xml:space="preserve">thorough, we </w:t>
      </w:r>
      <w:r>
        <w:rPr>
          <w:sz w:val="24"/>
          <w:szCs w:val="24"/>
        </w:rPr>
        <w:t xml:space="preserve">also </w:t>
      </w:r>
      <w:r w:rsidR="00985336">
        <w:rPr>
          <w:sz w:val="24"/>
          <w:szCs w:val="24"/>
        </w:rPr>
        <w:t xml:space="preserve">reported the values of </w:t>
      </w:r>
      <w:r w:rsidR="00173B46" w:rsidRPr="00AE2104">
        <w:rPr>
          <w:sz w:val="24"/>
          <w:szCs w:val="24"/>
        </w:rPr>
        <w:t xml:space="preserve">global SAR </w:t>
      </w:r>
      <w:r w:rsidR="00663FD6" w:rsidRPr="00AE2104">
        <w:rPr>
          <w:sz w:val="24"/>
          <w:szCs w:val="24"/>
        </w:rPr>
        <w:t>estimated by the system</w:t>
      </w:r>
      <w:r w:rsidR="00452D4A">
        <w:rPr>
          <w:sz w:val="24"/>
          <w:szCs w:val="24"/>
        </w:rPr>
        <w:t xml:space="preserve">, and </w:t>
      </w:r>
      <w:r w:rsidR="00663FD6" w:rsidRPr="00AE2104">
        <w:rPr>
          <w:sz w:val="24"/>
          <w:szCs w:val="24"/>
        </w:rPr>
        <w:t xml:space="preserve"> </w:t>
      </w:r>
      <w:r w:rsidR="00173B46" w:rsidRPr="00AE2104">
        <w:rPr>
          <w:sz w:val="24"/>
          <w:szCs w:val="24"/>
        </w:rPr>
        <w:t>we observe</w:t>
      </w:r>
      <w:r w:rsidR="001107C4">
        <w:rPr>
          <w:sz w:val="24"/>
          <w:szCs w:val="24"/>
        </w:rPr>
        <w:t>d</w:t>
      </w:r>
      <w:r w:rsidR="00173B46" w:rsidRPr="00AE2104">
        <w:rPr>
          <w:sz w:val="24"/>
          <w:szCs w:val="24"/>
        </w:rPr>
        <w:t xml:space="preserve"> that</w:t>
      </w:r>
      <w:r w:rsidR="00452D4A">
        <w:rPr>
          <w:sz w:val="24"/>
          <w:szCs w:val="24"/>
        </w:rPr>
        <w:t>,</w:t>
      </w:r>
      <w:r w:rsidR="00173B46" w:rsidRPr="00AE2104">
        <w:rPr>
          <w:sz w:val="24"/>
          <w:szCs w:val="24"/>
        </w:rPr>
        <w:t xml:space="preserve"> </w:t>
      </w:r>
      <w:r w:rsidR="00452D4A">
        <w:rPr>
          <w:sz w:val="24"/>
          <w:szCs w:val="24"/>
        </w:rPr>
        <w:t xml:space="preserve">according to these data, </w:t>
      </w:r>
      <w:r w:rsidR="00173B46" w:rsidRPr="00AE2104">
        <w:rPr>
          <w:sz w:val="24"/>
          <w:szCs w:val="24"/>
        </w:rPr>
        <w:t xml:space="preserve">the SAR exposure </w:t>
      </w:r>
      <w:r w:rsidR="00A20937">
        <w:rPr>
          <w:sz w:val="24"/>
          <w:szCs w:val="24"/>
        </w:rPr>
        <w:t>seems to increase</w:t>
      </w:r>
      <w:r w:rsidR="00072CA2">
        <w:rPr>
          <w:sz w:val="24"/>
          <w:szCs w:val="24"/>
        </w:rPr>
        <w:t xml:space="preserve"> with</w:t>
      </w:r>
      <w:r w:rsidR="00072CA2" w:rsidRPr="00AE2104">
        <w:rPr>
          <w:sz w:val="24"/>
          <w:szCs w:val="24"/>
        </w:rPr>
        <w:t xml:space="preserve"> </w:t>
      </w:r>
      <w:r w:rsidR="00173B46" w:rsidRPr="00AE2104">
        <w:rPr>
          <w:sz w:val="24"/>
          <w:szCs w:val="24"/>
        </w:rPr>
        <w:t>subject weight</w:t>
      </w:r>
      <w:r w:rsidR="00452D4A">
        <w:rPr>
          <w:sz w:val="24"/>
          <w:szCs w:val="24"/>
        </w:rPr>
        <w:t>.</w:t>
      </w:r>
      <w:r w:rsidR="0072798A">
        <w:rPr>
          <w:sz w:val="24"/>
          <w:szCs w:val="24"/>
        </w:rPr>
        <w:t xml:space="preserve"> </w:t>
      </w:r>
      <w:r w:rsidR="00452D4A">
        <w:rPr>
          <w:sz w:val="24"/>
          <w:szCs w:val="24"/>
        </w:rPr>
        <w:t>T</w:t>
      </w:r>
      <w:r w:rsidR="0072798A" w:rsidRPr="00AE2104">
        <w:rPr>
          <w:sz w:val="24"/>
          <w:szCs w:val="24"/>
        </w:rPr>
        <w:t>his finding is cons</w:t>
      </w:r>
      <w:r w:rsidR="0072798A">
        <w:rPr>
          <w:sz w:val="24"/>
          <w:szCs w:val="24"/>
        </w:rPr>
        <w:t xml:space="preserve">istent with what </w:t>
      </w:r>
      <w:r w:rsidR="00452D4A">
        <w:rPr>
          <w:sz w:val="24"/>
          <w:szCs w:val="24"/>
        </w:rPr>
        <w:t xml:space="preserve">was previously </w:t>
      </w:r>
      <w:r w:rsidR="0072798A">
        <w:rPr>
          <w:sz w:val="24"/>
          <w:szCs w:val="24"/>
        </w:rPr>
        <w:t>reported in (</w:t>
      </w:r>
      <w:r w:rsidR="0072798A" w:rsidRPr="00AE2104">
        <w:rPr>
          <w:sz w:val="24"/>
          <w:szCs w:val="24"/>
        </w:rPr>
        <w:t>2</w:t>
      </w:r>
      <w:r w:rsidR="00C908D1">
        <w:rPr>
          <w:sz w:val="24"/>
          <w:szCs w:val="24"/>
        </w:rPr>
        <w:t>4</w:t>
      </w:r>
      <w:r w:rsidR="0072798A">
        <w:rPr>
          <w:sz w:val="24"/>
          <w:szCs w:val="24"/>
        </w:rPr>
        <w:t>)</w:t>
      </w:r>
      <w:r w:rsidR="00452D4A">
        <w:rPr>
          <w:sz w:val="24"/>
          <w:szCs w:val="24"/>
        </w:rPr>
        <w:t>, however</w:t>
      </w:r>
      <w:r w:rsidR="00985336">
        <w:rPr>
          <w:sz w:val="24"/>
          <w:szCs w:val="24"/>
        </w:rPr>
        <w:t xml:space="preserve"> it should be noted that the </w:t>
      </w:r>
      <w:r>
        <w:rPr>
          <w:sz w:val="24"/>
          <w:szCs w:val="24"/>
        </w:rPr>
        <w:t>MR system estimates</w:t>
      </w:r>
      <w:r w:rsidR="00985336" w:rsidRPr="00AE2104">
        <w:rPr>
          <w:sz w:val="24"/>
          <w:szCs w:val="24"/>
        </w:rPr>
        <w:t xml:space="preserve"> global SAR by means of</w:t>
      </w:r>
      <w:r w:rsidR="00452D4A">
        <w:rPr>
          <w:sz w:val="24"/>
          <w:szCs w:val="24"/>
        </w:rPr>
        <w:t xml:space="preserve"> an</w:t>
      </w:r>
      <w:r w:rsidR="00985336" w:rsidRPr="00AE2104">
        <w:rPr>
          <w:sz w:val="24"/>
          <w:szCs w:val="24"/>
        </w:rPr>
        <w:t xml:space="preserve"> empirical formulation using </w:t>
      </w:r>
      <w:r w:rsidR="00985336">
        <w:rPr>
          <w:sz w:val="24"/>
          <w:szCs w:val="24"/>
        </w:rPr>
        <w:t xml:space="preserve">data that are not directly accessible by the experimenters, such as </w:t>
      </w:r>
      <w:r w:rsidR="00985336" w:rsidRPr="00AE2104">
        <w:rPr>
          <w:sz w:val="24"/>
          <w:szCs w:val="24"/>
        </w:rPr>
        <w:t xml:space="preserve">the reflected </w:t>
      </w:r>
      <w:r>
        <w:rPr>
          <w:sz w:val="24"/>
          <w:szCs w:val="24"/>
        </w:rPr>
        <w:t xml:space="preserve">RF </w:t>
      </w:r>
      <w:r w:rsidR="00985336" w:rsidRPr="00AE2104">
        <w:rPr>
          <w:sz w:val="24"/>
          <w:szCs w:val="24"/>
        </w:rPr>
        <w:t xml:space="preserve">power and the </w:t>
      </w:r>
      <w:r w:rsidR="00985336">
        <w:rPr>
          <w:sz w:val="24"/>
          <w:szCs w:val="24"/>
        </w:rPr>
        <w:t xml:space="preserve">fraction of subject’s mass that is </w:t>
      </w:r>
      <w:r w:rsidR="00985336" w:rsidRPr="00AE2104">
        <w:rPr>
          <w:sz w:val="24"/>
          <w:szCs w:val="24"/>
        </w:rPr>
        <w:t xml:space="preserve">exposed </w:t>
      </w:r>
      <w:r w:rsidR="00985336">
        <w:rPr>
          <w:sz w:val="24"/>
          <w:szCs w:val="24"/>
        </w:rPr>
        <w:t>to RF</w:t>
      </w:r>
      <w:r w:rsidR="00985336" w:rsidRPr="00AE2104">
        <w:rPr>
          <w:sz w:val="24"/>
          <w:szCs w:val="24"/>
        </w:rPr>
        <w:t xml:space="preserve"> (in our case, the head) (6)</w:t>
      </w:r>
      <w:r w:rsidR="00985336">
        <w:rPr>
          <w:sz w:val="24"/>
          <w:szCs w:val="24"/>
        </w:rPr>
        <w:t>. F</w:t>
      </w:r>
      <w:r w:rsidR="00985336" w:rsidRPr="00AE2104">
        <w:rPr>
          <w:sz w:val="24"/>
          <w:szCs w:val="24"/>
        </w:rPr>
        <w:t>or example, in our scanner the head mass</w:t>
      </w:r>
      <w:r w:rsidR="00985336">
        <w:rPr>
          <w:sz w:val="24"/>
          <w:szCs w:val="24"/>
        </w:rPr>
        <w:t xml:space="preserve"> exposed to RF</w:t>
      </w:r>
      <w:r w:rsidR="00985336" w:rsidRPr="00AE2104">
        <w:rPr>
          <w:sz w:val="24"/>
          <w:szCs w:val="24"/>
        </w:rPr>
        <w:t xml:space="preserve"> is determined directly by the system </w:t>
      </w:r>
      <w:r w:rsidR="00985336">
        <w:rPr>
          <w:sz w:val="24"/>
          <w:szCs w:val="24"/>
        </w:rPr>
        <w:t xml:space="preserve">using an equation </w:t>
      </w:r>
      <w:r w:rsidR="002D2325">
        <w:rPr>
          <w:sz w:val="24"/>
          <w:szCs w:val="24"/>
        </w:rPr>
        <w:t xml:space="preserve">(whose details are not disclosed to the vendor’s customers) </w:t>
      </w:r>
      <w:r w:rsidR="00985336">
        <w:rPr>
          <w:sz w:val="24"/>
          <w:szCs w:val="24"/>
        </w:rPr>
        <w:t>that combines</w:t>
      </w:r>
      <w:r w:rsidR="00985336" w:rsidRPr="00AE2104">
        <w:rPr>
          <w:sz w:val="24"/>
          <w:szCs w:val="24"/>
        </w:rPr>
        <w:t xml:space="preserve"> subject weight and coil</w:t>
      </w:r>
      <w:r w:rsidR="00985336">
        <w:rPr>
          <w:sz w:val="24"/>
          <w:szCs w:val="24"/>
        </w:rPr>
        <w:t xml:space="preserve"> parameters.</w:t>
      </w:r>
      <w:r w:rsidR="00452D4A">
        <w:rPr>
          <w:sz w:val="24"/>
          <w:szCs w:val="24"/>
        </w:rPr>
        <w:t xml:space="preserve"> This type of empirical formulae </w:t>
      </w:r>
      <w:r>
        <w:rPr>
          <w:sz w:val="24"/>
          <w:szCs w:val="24"/>
        </w:rPr>
        <w:t xml:space="preserve">for estimating SAR </w:t>
      </w:r>
      <w:r w:rsidR="00452D4A">
        <w:rPr>
          <w:sz w:val="24"/>
          <w:szCs w:val="24"/>
        </w:rPr>
        <w:t>assume</w:t>
      </w:r>
      <w:r w:rsidR="00452D4A" w:rsidRPr="00AE2104">
        <w:rPr>
          <w:sz w:val="24"/>
          <w:szCs w:val="24"/>
        </w:rPr>
        <w:t xml:space="preserve"> homogen</w:t>
      </w:r>
      <w:r w:rsidR="00452D4A">
        <w:rPr>
          <w:sz w:val="24"/>
          <w:szCs w:val="24"/>
        </w:rPr>
        <w:t>e</w:t>
      </w:r>
      <w:r w:rsidR="00452D4A" w:rsidRPr="00AE2104">
        <w:rPr>
          <w:sz w:val="24"/>
          <w:szCs w:val="24"/>
        </w:rPr>
        <w:t>ous load</w:t>
      </w:r>
      <w:r w:rsidR="00452D4A">
        <w:rPr>
          <w:sz w:val="24"/>
          <w:szCs w:val="24"/>
        </w:rPr>
        <w:t>s</w:t>
      </w:r>
      <w:r w:rsidR="00452D4A" w:rsidRPr="00AE2104">
        <w:rPr>
          <w:sz w:val="24"/>
          <w:szCs w:val="24"/>
        </w:rPr>
        <w:t xml:space="preserve"> </w:t>
      </w:r>
      <w:r w:rsidR="00452D4A">
        <w:rPr>
          <w:sz w:val="24"/>
          <w:szCs w:val="24"/>
        </w:rPr>
        <w:t>and unperturbed</w:t>
      </w:r>
      <w:r w:rsidR="00452D4A" w:rsidRPr="00AE2104">
        <w:rPr>
          <w:sz w:val="24"/>
          <w:szCs w:val="24"/>
        </w:rPr>
        <w:t xml:space="preserve"> magnetic field; </w:t>
      </w:r>
      <w:r w:rsidR="00452D4A">
        <w:rPr>
          <w:sz w:val="24"/>
          <w:szCs w:val="24"/>
        </w:rPr>
        <w:t xml:space="preserve">however, such </w:t>
      </w:r>
      <w:r w:rsidR="00452D4A" w:rsidRPr="00AE2104">
        <w:rPr>
          <w:sz w:val="24"/>
          <w:szCs w:val="24"/>
        </w:rPr>
        <w:t xml:space="preserve">assumptions are not valid </w:t>
      </w:r>
      <w:r w:rsidR="00452D4A">
        <w:rPr>
          <w:sz w:val="24"/>
          <w:szCs w:val="24"/>
        </w:rPr>
        <w:t xml:space="preserve">for human heads </w:t>
      </w:r>
      <w:r>
        <w:rPr>
          <w:sz w:val="24"/>
          <w:szCs w:val="24"/>
        </w:rPr>
        <w:t xml:space="preserve">using a 7.0 T birdcage coil, </w:t>
      </w:r>
      <w:r w:rsidR="00D97902">
        <w:rPr>
          <w:sz w:val="24"/>
          <w:szCs w:val="24"/>
        </w:rPr>
        <w:t>and</w:t>
      </w:r>
      <w:r>
        <w:rPr>
          <w:sz w:val="24"/>
          <w:szCs w:val="24"/>
        </w:rPr>
        <w:t xml:space="preserve"> the RF</w:t>
      </w:r>
      <w:r w:rsidR="00452D4A" w:rsidRPr="00AE2104">
        <w:rPr>
          <w:sz w:val="24"/>
          <w:szCs w:val="24"/>
        </w:rPr>
        <w:t xml:space="preserve"> fields generated by the coil inside the heads are highly inhomogeneous. </w:t>
      </w:r>
    </w:p>
    <w:p w14:paraId="47CA5ADA" w14:textId="75D5949F" w:rsidR="0080157E" w:rsidRDefault="00DB3120" w:rsidP="000D7919">
      <w:pPr>
        <w:pStyle w:val="Corpotesto"/>
        <w:spacing w:after="0" w:line="480" w:lineRule="auto"/>
        <w:ind w:firstLine="0"/>
        <w:rPr>
          <w:sz w:val="24"/>
          <w:szCs w:val="24"/>
        </w:rPr>
      </w:pPr>
      <w:r>
        <w:rPr>
          <w:sz w:val="24"/>
          <w:szCs w:val="24"/>
        </w:rPr>
        <w:tab/>
      </w:r>
      <w:r w:rsidR="00EC197C" w:rsidRPr="00AE2104">
        <w:rPr>
          <w:sz w:val="24"/>
          <w:szCs w:val="24"/>
        </w:rPr>
        <w:t>To simulate SAR exposure, we used two different anatomical models</w:t>
      </w:r>
      <w:r w:rsidR="00AC4398" w:rsidRPr="00AE2104">
        <w:rPr>
          <w:sz w:val="24"/>
          <w:szCs w:val="24"/>
        </w:rPr>
        <w:t xml:space="preserve">. While there </w:t>
      </w:r>
      <w:r w:rsidR="001107C4">
        <w:rPr>
          <w:sz w:val="24"/>
          <w:szCs w:val="24"/>
        </w:rPr>
        <w:t>was a substantial</w:t>
      </w:r>
      <w:r w:rsidR="00AC4398" w:rsidRPr="00AE2104">
        <w:rPr>
          <w:sz w:val="24"/>
          <w:szCs w:val="24"/>
        </w:rPr>
        <w:t xml:space="preserve"> difference in age and weight of the two models, they </w:t>
      </w:r>
      <w:r w:rsidR="001107C4">
        <w:rPr>
          <w:sz w:val="24"/>
          <w:szCs w:val="24"/>
        </w:rPr>
        <w:t xml:space="preserve">do not represent </w:t>
      </w:r>
      <w:r w:rsidR="00AC4398" w:rsidRPr="00AE2104">
        <w:rPr>
          <w:sz w:val="24"/>
          <w:szCs w:val="24"/>
        </w:rPr>
        <w:t xml:space="preserve">the </w:t>
      </w:r>
      <w:r w:rsidR="001107C4">
        <w:rPr>
          <w:sz w:val="24"/>
          <w:szCs w:val="24"/>
        </w:rPr>
        <w:t xml:space="preserve">true </w:t>
      </w:r>
      <w:r w:rsidR="00AC4398" w:rsidRPr="00AE2104">
        <w:rPr>
          <w:sz w:val="24"/>
          <w:szCs w:val="24"/>
        </w:rPr>
        <w:t xml:space="preserve">anatomical variability of </w:t>
      </w:r>
      <w:r w:rsidR="001107C4">
        <w:rPr>
          <w:sz w:val="24"/>
          <w:szCs w:val="24"/>
        </w:rPr>
        <w:t>clinical patients</w:t>
      </w:r>
      <w:r w:rsidR="00AC4398" w:rsidRPr="00AE2104">
        <w:rPr>
          <w:sz w:val="24"/>
          <w:szCs w:val="24"/>
        </w:rPr>
        <w:t xml:space="preserve">, Here, </w:t>
      </w:r>
      <w:r w:rsidR="00914724" w:rsidRPr="00AE2104">
        <w:rPr>
          <w:sz w:val="24"/>
          <w:szCs w:val="24"/>
        </w:rPr>
        <w:t xml:space="preserve">Ella and Billie were used because </w:t>
      </w:r>
      <w:r w:rsidR="006270C3" w:rsidRPr="00AE2104">
        <w:rPr>
          <w:sz w:val="24"/>
          <w:szCs w:val="24"/>
        </w:rPr>
        <w:t>they were</w:t>
      </w:r>
      <w:r w:rsidR="001107C4">
        <w:rPr>
          <w:sz w:val="24"/>
          <w:szCs w:val="24"/>
        </w:rPr>
        <w:t xml:space="preserve"> felt to be</w:t>
      </w:r>
      <w:r w:rsidR="006270C3" w:rsidRPr="00AE2104">
        <w:rPr>
          <w:sz w:val="24"/>
          <w:szCs w:val="24"/>
        </w:rPr>
        <w:t xml:space="preserve"> </w:t>
      </w:r>
      <w:r w:rsidR="00914724" w:rsidRPr="00AE2104">
        <w:rPr>
          <w:sz w:val="24"/>
          <w:szCs w:val="24"/>
        </w:rPr>
        <w:t>r</w:t>
      </w:r>
      <w:r w:rsidR="006270C3" w:rsidRPr="00AE2104">
        <w:rPr>
          <w:sz w:val="24"/>
          <w:szCs w:val="24"/>
        </w:rPr>
        <w:t>epresentative of the worse case</w:t>
      </w:r>
      <w:r w:rsidR="00914724" w:rsidRPr="00AE2104">
        <w:rPr>
          <w:sz w:val="24"/>
          <w:szCs w:val="24"/>
        </w:rPr>
        <w:t xml:space="preserve"> SAR scenario</w:t>
      </w:r>
      <w:r w:rsidR="006270C3" w:rsidRPr="00AE2104">
        <w:rPr>
          <w:sz w:val="24"/>
          <w:szCs w:val="24"/>
        </w:rPr>
        <w:t>s</w:t>
      </w:r>
      <w:r w:rsidR="00914724" w:rsidRPr="00AE2104">
        <w:rPr>
          <w:sz w:val="24"/>
          <w:szCs w:val="24"/>
        </w:rPr>
        <w:t xml:space="preserve"> for adults and childre</w:t>
      </w:r>
      <w:r w:rsidR="00AC4398" w:rsidRPr="00AE2104">
        <w:rPr>
          <w:sz w:val="24"/>
          <w:szCs w:val="24"/>
        </w:rPr>
        <w:t>n, respectively (</w:t>
      </w:r>
      <w:r w:rsidR="0066156F">
        <w:rPr>
          <w:sz w:val="24"/>
          <w:szCs w:val="24"/>
        </w:rPr>
        <w:t>15</w:t>
      </w:r>
      <w:r w:rsidR="00914724" w:rsidRPr="00AE2104">
        <w:rPr>
          <w:sz w:val="24"/>
          <w:szCs w:val="24"/>
        </w:rPr>
        <w:t>)</w:t>
      </w:r>
      <w:r w:rsidR="00095BB8" w:rsidRPr="00AE2104">
        <w:rPr>
          <w:sz w:val="24"/>
          <w:szCs w:val="24"/>
        </w:rPr>
        <w:t>.</w:t>
      </w:r>
      <w:r w:rsidR="00B553F3" w:rsidRPr="00AE2104">
        <w:rPr>
          <w:sz w:val="24"/>
          <w:szCs w:val="24"/>
        </w:rPr>
        <w:t xml:space="preserve"> </w:t>
      </w:r>
      <w:r w:rsidR="005E6171">
        <w:rPr>
          <w:sz w:val="24"/>
          <w:szCs w:val="24"/>
        </w:rPr>
        <w:t>One</w:t>
      </w:r>
      <w:r w:rsidR="005E6171" w:rsidRPr="00AE2104">
        <w:rPr>
          <w:sz w:val="24"/>
          <w:szCs w:val="24"/>
        </w:rPr>
        <w:t xml:space="preserve"> </w:t>
      </w:r>
      <w:r w:rsidR="00B553F3" w:rsidRPr="00AE2104">
        <w:rPr>
          <w:sz w:val="24"/>
          <w:szCs w:val="24"/>
        </w:rPr>
        <w:t xml:space="preserve">limitation of </w:t>
      </w:r>
      <w:r w:rsidR="001107C4">
        <w:rPr>
          <w:sz w:val="24"/>
          <w:szCs w:val="24"/>
        </w:rPr>
        <w:t>our</w:t>
      </w:r>
      <w:r w:rsidR="00B553F3" w:rsidRPr="00AE2104">
        <w:rPr>
          <w:sz w:val="24"/>
          <w:szCs w:val="24"/>
        </w:rPr>
        <w:t xml:space="preserve"> study is the fact that the variation of dielectrical </w:t>
      </w:r>
      <w:r w:rsidR="00DA347B" w:rsidRPr="00AE2104">
        <w:rPr>
          <w:sz w:val="24"/>
          <w:szCs w:val="24"/>
        </w:rPr>
        <w:t>properties</w:t>
      </w:r>
      <w:r w:rsidR="00B553F3" w:rsidRPr="00AE2104">
        <w:rPr>
          <w:sz w:val="24"/>
          <w:szCs w:val="24"/>
        </w:rPr>
        <w:t xml:space="preserve"> of tissue</w:t>
      </w:r>
      <w:r w:rsidR="00F02FB7" w:rsidRPr="00AE2104">
        <w:rPr>
          <w:sz w:val="24"/>
          <w:szCs w:val="24"/>
        </w:rPr>
        <w:t>s</w:t>
      </w:r>
      <w:r w:rsidR="00B553F3" w:rsidRPr="00AE2104">
        <w:rPr>
          <w:sz w:val="24"/>
          <w:szCs w:val="24"/>
        </w:rPr>
        <w:t xml:space="preserve"> with age was not considered</w:t>
      </w:r>
      <w:r w:rsidR="001107C4">
        <w:rPr>
          <w:sz w:val="24"/>
          <w:szCs w:val="24"/>
        </w:rPr>
        <w:t xml:space="preserve">. </w:t>
      </w:r>
      <w:r w:rsidR="00461C87" w:rsidRPr="00AE2104">
        <w:rPr>
          <w:sz w:val="24"/>
          <w:szCs w:val="24"/>
        </w:rPr>
        <w:t xml:space="preserve">However, </w:t>
      </w:r>
      <w:r w:rsidR="00F02FB7" w:rsidRPr="00AE2104">
        <w:rPr>
          <w:sz w:val="24"/>
          <w:szCs w:val="24"/>
        </w:rPr>
        <w:t>Wang et al. (</w:t>
      </w:r>
      <w:r w:rsidR="00C908D1">
        <w:rPr>
          <w:sz w:val="24"/>
          <w:szCs w:val="24"/>
        </w:rPr>
        <w:t>25</w:t>
      </w:r>
      <w:r w:rsidR="00F02FB7" w:rsidRPr="00AE2104">
        <w:rPr>
          <w:sz w:val="24"/>
          <w:szCs w:val="24"/>
        </w:rPr>
        <w:t>)</w:t>
      </w:r>
      <w:r w:rsidR="00DA347B" w:rsidRPr="00AE2104">
        <w:rPr>
          <w:sz w:val="24"/>
          <w:szCs w:val="24"/>
        </w:rPr>
        <w:t xml:space="preserve"> </w:t>
      </w:r>
      <w:r w:rsidR="001107C4">
        <w:rPr>
          <w:sz w:val="24"/>
          <w:szCs w:val="24"/>
        </w:rPr>
        <w:t>ha</w:t>
      </w:r>
      <w:r w:rsidR="005E6171">
        <w:rPr>
          <w:sz w:val="24"/>
          <w:szCs w:val="24"/>
        </w:rPr>
        <w:t>ve</w:t>
      </w:r>
      <w:r w:rsidR="00DA347B" w:rsidRPr="00AE2104">
        <w:rPr>
          <w:sz w:val="24"/>
          <w:szCs w:val="24"/>
        </w:rPr>
        <w:t xml:space="preserve"> </w:t>
      </w:r>
      <w:r w:rsidR="00F02FB7" w:rsidRPr="00AE2104">
        <w:rPr>
          <w:sz w:val="24"/>
          <w:szCs w:val="24"/>
        </w:rPr>
        <w:t xml:space="preserve">shown </w:t>
      </w:r>
      <w:r w:rsidR="00DA347B" w:rsidRPr="00AE2104">
        <w:rPr>
          <w:sz w:val="24"/>
          <w:szCs w:val="24"/>
        </w:rPr>
        <w:t xml:space="preserve">that </w:t>
      </w:r>
      <w:r w:rsidR="00F02FB7" w:rsidRPr="00AE2104">
        <w:rPr>
          <w:sz w:val="24"/>
          <w:szCs w:val="24"/>
        </w:rPr>
        <w:t xml:space="preserve">variation of dielectrical properties of tissues with age </w:t>
      </w:r>
      <w:r w:rsidR="00DA347B" w:rsidRPr="00AE2104">
        <w:rPr>
          <w:sz w:val="24"/>
          <w:szCs w:val="24"/>
        </w:rPr>
        <w:t xml:space="preserve">does not affect significantly the SAR (i.e., less than 10% in the extreme case). </w:t>
      </w:r>
      <w:r w:rsidR="000155C3">
        <w:rPr>
          <w:sz w:val="24"/>
          <w:szCs w:val="24"/>
        </w:rPr>
        <w:t>Further, a</w:t>
      </w:r>
      <w:r w:rsidR="006270C3" w:rsidRPr="00AE2104">
        <w:rPr>
          <w:sz w:val="24"/>
          <w:szCs w:val="24"/>
        </w:rPr>
        <w:t xml:space="preserve"> p</w:t>
      </w:r>
      <w:r w:rsidR="00DA347B" w:rsidRPr="00AE2104">
        <w:rPr>
          <w:sz w:val="24"/>
          <w:szCs w:val="24"/>
        </w:rPr>
        <w:t xml:space="preserve">hantom experiment for validating the </w:t>
      </w:r>
      <w:r w:rsidR="002E1CF2" w:rsidRPr="00AE2104">
        <w:rPr>
          <w:sz w:val="24"/>
          <w:szCs w:val="24"/>
        </w:rPr>
        <w:t xml:space="preserve">SAR prediction </w:t>
      </w:r>
      <w:r w:rsidR="00DA347B" w:rsidRPr="00AE2104">
        <w:rPr>
          <w:sz w:val="24"/>
          <w:szCs w:val="24"/>
        </w:rPr>
        <w:t>has been performed on a homogenous cylinder</w:t>
      </w:r>
      <w:r w:rsidR="0080157E">
        <w:rPr>
          <w:sz w:val="24"/>
          <w:szCs w:val="24"/>
        </w:rPr>
        <w:t>, while validation of</w:t>
      </w:r>
      <w:r w:rsidR="0080157E" w:rsidRPr="0080157E">
        <w:rPr>
          <w:sz w:val="24"/>
          <w:szCs w:val="24"/>
        </w:rPr>
        <w:t xml:space="preserve"> the birdcage coil model </w:t>
      </w:r>
      <w:r w:rsidR="0080157E">
        <w:rPr>
          <w:sz w:val="24"/>
          <w:szCs w:val="24"/>
        </w:rPr>
        <w:t>for the head simulation studies has been performed using a limited number of subjects;</w:t>
      </w:r>
      <w:r w:rsidR="00DA347B" w:rsidRPr="00AE2104">
        <w:rPr>
          <w:sz w:val="24"/>
          <w:szCs w:val="24"/>
        </w:rPr>
        <w:t xml:space="preserve"> experiment</w:t>
      </w:r>
      <w:r w:rsidR="006270C3" w:rsidRPr="00AE2104">
        <w:rPr>
          <w:sz w:val="24"/>
          <w:szCs w:val="24"/>
        </w:rPr>
        <w:t>s</w:t>
      </w:r>
      <w:r w:rsidR="00DA347B" w:rsidRPr="00AE2104">
        <w:rPr>
          <w:sz w:val="24"/>
          <w:szCs w:val="24"/>
        </w:rPr>
        <w:t xml:space="preserve"> on anthropomorphic phantom</w:t>
      </w:r>
      <w:r w:rsidR="002E1CF2" w:rsidRPr="00AE2104">
        <w:rPr>
          <w:sz w:val="24"/>
          <w:szCs w:val="24"/>
        </w:rPr>
        <w:t>s</w:t>
      </w:r>
      <w:r w:rsidR="00DA347B" w:rsidRPr="00AE2104">
        <w:rPr>
          <w:sz w:val="24"/>
          <w:szCs w:val="24"/>
        </w:rPr>
        <w:t xml:space="preserve"> </w:t>
      </w:r>
      <w:r w:rsidR="0080157E">
        <w:rPr>
          <w:sz w:val="24"/>
          <w:szCs w:val="24"/>
        </w:rPr>
        <w:t>and a higher number of subject</w:t>
      </w:r>
      <w:r w:rsidR="00941C8E">
        <w:rPr>
          <w:sz w:val="24"/>
          <w:szCs w:val="24"/>
        </w:rPr>
        <w:t>s</w:t>
      </w:r>
      <w:r w:rsidR="0080157E">
        <w:rPr>
          <w:sz w:val="24"/>
          <w:szCs w:val="24"/>
        </w:rPr>
        <w:t xml:space="preserve"> </w:t>
      </w:r>
      <w:r w:rsidR="006270C3" w:rsidRPr="00AE2104">
        <w:rPr>
          <w:sz w:val="24"/>
          <w:szCs w:val="24"/>
        </w:rPr>
        <w:t>w</w:t>
      </w:r>
      <w:r w:rsidR="00186F79" w:rsidRPr="00AE2104">
        <w:rPr>
          <w:sz w:val="24"/>
          <w:szCs w:val="24"/>
        </w:rPr>
        <w:t>ould</w:t>
      </w:r>
      <w:r w:rsidR="00DA347B" w:rsidRPr="00AE2104">
        <w:rPr>
          <w:sz w:val="24"/>
          <w:szCs w:val="24"/>
        </w:rPr>
        <w:t xml:space="preserve"> increase the </w:t>
      </w:r>
      <w:r w:rsidR="002E1CF2" w:rsidRPr="00AE2104">
        <w:rPr>
          <w:sz w:val="24"/>
          <w:szCs w:val="24"/>
        </w:rPr>
        <w:t xml:space="preserve">confidence of </w:t>
      </w:r>
      <w:r w:rsidR="0080157E">
        <w:rPr>
          <w:sz w:val="24"/>
          <w:szCs w:val="24"/>
        </w:rPr>
        <w:t xml:space="preserve">SAR prediction. </w:t>
      </w:r>
      <w:r w:rsidR="00CD03ED">
        <w:rPr>
          <w:sz w:val="24"/>
          <w:szCs w:val="24"/>
        </w:rPr>
        <w:t xml:space="preserve">The present study has been performed using the 7.0 T system of one single </w:t>
      </w:r>
      <w:r w:rsidR="00CD03ED">
        <w:rPr>
          <w:sz w:val="24"/>
          <w:szCs w:val="24"/>
        </w:rPr>
        <w:lastRenderedPageBreak/>
        <w:t xml:space="preserve">vendor equipped with a </w:t>
      </w:r>
      <w:r w:rsidR="000F7FFC">
        <w:rPr>
          <w:sz w:val="24"/>
          <w:szCs w:val="24"/>
        </w:rPr>
        <w:t xml:space="preserve">quadrature </w:t>
      </w:r>
      <w:r w:rsidR="00CD03ED">
        <w:rPr>
          <w:sz w:val="24"/>
          <w:szCs w:val="24"/>
        </w:rPr>
        <w:t>head coil; moreover, only two sequences have been considered.</w:t>
      </w:r>
    </w:p>
    <w:p w14:paraId="42B796F8" w14:textId="15034E4F" w:rsidR="00173B46" w:rsidRPr="00D0535B" w:rsidRDefault="00DB3120" w:rsidP="00173B46">
      <w:pPr>
        <w:pStyle w:val="Corpotesto"/>
        <w:spacing w:after="0" w:line="480" w:lineRule="auto"/>
        <w:ind w:firstLine="0"/>
        <w:rPr>
          <w:strike/>
          <w:sz w:val="24"/>
          <w:szCs w:val="24"/>
        </w:rPr>
      </w:pPr>
      <w:r>
        <w:tab/>
      </w:r>
      <w:r w:rsidR="00F02FB7" w:rsidRPr="00AE2104">
        <w:rPr>
          <w:sz w:val="24"/>
          <w:szCs w:val="24"/>
        </w:rPr>
        <w:t xml:space="preserve">In conclusion, </w:t>
      </w:r>
      <w:r w:rsidR="000155C3">
        <w:rPr>
          <w:sz w:val="24"/>
          <w:szCs w:val="24"/>
        </w:rPr>
        <w:t xml:space="preserve">here </w:t>
      </w:r>
      <w:r w:rsidR="001E3917">
        <w:rPr>
          <w:sz w:val="24"/>
          <w:szCs w:val="24"/>
        </w:rPr>
        <w:t>w</w:t>
      </w:r>
      <w:r w:rsidR="001E3917" w:rsidRPr="00AE2104">
        <w:rPr>
          <w:sz w:val="24"/>
          <w:szCs w:val="24"/>
        </w:rPr>
        <w:t xml:space="preserve">e suggest </w:t>
      </w:r>
      <w:r w:rsidR="001E3917">
        <w:rPr>
          <w:sz w:val="24"/>
          <w:szCs w:val="24"/>
        </w:rPr>
        <w:t xml:space="preserve">to predict </w:t>
      </w:r>
      <w:r w:rsidR="001E3917" w:rsidRPr="001E3917">
        <w:rPr>
          <w:sz w:val="24"/>
          <w:szCs w:val="24"/>
        </w:rPr>
        <w:t xml:space="preserve">SAR </w:t>
      </w:r>
      <w:r w:rsidR="001E3917">
        <w:rPr>
          <w:sz w:val="24"/>
          <w:szCs w:val="24"/>
        </w:rPr>
        <w:t xml:space="preserve">exposure </w:t>
      </w:r>
      <w:r w:rsidR="001E3917" w:rsidRPr="001E3917">
        <w:rPr>
          <w:sz w:val="24"/>
          <w:szCs w:val="24"/>
        </w:rPr>
        <w:t>by combining B1+ in-vivo measurements with electromagnetic simulations</w:t>
      </w:r>
      <w:r w:rsidR="001E3917" w:rsidRPr="00AE2104">
        <w:rPr>
          <w:sz w:val="24"/>
          <w:szCs w:val="24"/>
        </w:rPr>
        <w:t xml:space="preserve">; in case limits are exceeded by predictions, appropriate actions can be taken before further scanning, such as </w:t>
      </w:r>
      <w:r w:rsidR="000155C3">
        <w:rPr>
          <w:sz w:val="24"/>
          <w:szCs w:val="24"/>
        </w:rPr>
        <w:t xml:space="preserve">by </w:t>
      </w:r>
      <w:r w:rsidR="001E3917" w:rsidRPr="00AE2104">
        <w:rPr>
          <w:sz w:val="24"/>
          <w:szCs w:val="24"/>
        </w:rPr>
        <w:t xml:space="preserve">decreasing RF power and/or increasing TR (where possible). </w:t>
      </w:r>
      <w:r w:rsidR="000155C3">
        <w:rPr>
          <w:sz w:val="24"/>
          <w:szCs w:val="24"/>
        </w:rPr>
        <w:t>Although we are aware that</w:t>
      </w:r>
      <w:r w:rsidR="001E3917" w:rsidRPr="00AE2104">
        <w:rPr>
          <w:sz w:val="24"/>
          <w:szCs w:val="24"/>
        </w:rPr>
        <w:t xml:space="preserve"> there is no </w:t>
      </w:r>
      <w:r w:rsidR="000155C3">
        <w:rPr>
          <w:sz w:val="24"/>
          <w:szCs w:val="24"/>
        </w:rPr>
        <w:t xml:space="preserve">abrupt </w:t>
      </w:r>
      <w:r w:rsidR="001E3917" w:rsidRPr="00AE2104">
        <w:rPr>
          <w:sz w:val="24"/>
          <w:szCs w:val="24"/>
        </w:rPr>
        <w:t>physiological</w:t>
      </w:r>
      <w:r w:rsidR="000155C3">
        <w:rPr>
          <w:sz w:val="24"/>
          <w:szCs w:val="24"/>
        </w:rPr>
        <w:t xml:space="preserve"> change</w:t>
      </w:r>
      <w:r w:rsidR="001E3917" w:rsidRPr="00AE2104">
        <w:rPr>
          <w:sz w:val="24"/>
          <w:szCs w:val="24"/>
        </w:rPr>
        <w:t xml:space="preserve"> at the age of 18 years, </w:t>
      </w:r>
      <w:r w:rsidR="000155C3" w:rsidRPr="00AE2104">
        <w:rPr>
          <w:sz w:val="24"/>
          <w:szCs w:val="24"/>
        </w:rPr>
        <w:t xml:space="preserve">throughout </w:t>
      </w:r>
      <w:r w:rsidR="000155C3">
        <w:rPr>
          <w:sz w:val="24"/>
          <w:szCs w:val="24"/>
        </w:rPr>
        <w:t xml:space="preserve">the </w:t>
      </w:r>
      <w:r w:rsidR="000155C3" w:rsidRPr="00AE2104">
        <w:rPr>
          <w:sz w:val="24"/>
          <w:szCs w:val="24"/>
        </w:rPr>
        <w:t xml:space="preserve">paper </w:t>
      </w:r>
      <w:r w:rsidR="001E3917" w:rsidRPr="00AE2104">
        <w:rPr>
          <w:sz w:val="24"/>
          <w:szCs w:val="24"/>
        </w:rPr>
        <w:t>we maintained the regulatory distinction</w:t>
      </w:r>
      <w:r w:rsidR="000155C3">
        <w:rPr>
          <w:sz w:val="24"/>
          <w:szCs w:val="24"/>
        </w:rPr>
        <w:t xml:space="preserve"> between adults and minors</w:t>
      </w:r>
      <w:r w:rsidR="001E3917" w:rsidRPr="00AE2104">
        <w:rPr>
          <w:sz w:val="24"/>
          <w:szCs w:val="24"/>
        </w:rPr>
        <w:t xml:space="preserve"> to highlight that the use of the studied sequences </w:t>
      </w:r>
      <w:r w:rsidR="000347CE">
        <w:rPr>
          <w:sz w:val="24"/>
          <w:szCs w:val="24"/>
        </w:rPr>
        <w:t xml:space="preserve">at 7.0 T </w:t>
      </w:r>
      <w:r w:rsidR="001E3917" w:rsidRPr="00AE2104">
        <w:rPr>
          <w:sz w:val="24"/>
          <w:szCs w:val="24"/>
        </w:rPr>
        <w:t>is safe</w:t>
      </w:r>
      <w:r w:rsidR="00032996">
        <w:rPr>
          <w:sz w:val="24"/>
          <w:szCs w:val="24"/>
        </w:rPr>
        <w:t>, concerning SAR exposure</w:t>
      </w:r>
      <w:r w:rsidR="000347CE">
        <w:rPr>
          <w:sz w:val="24"/>
          <w:szCs w:val="24"/>
        </w:rPr>
        <w:t xml:space="preserve"> and </w:t>
      </w:r>
      <w:r w:rsidR="000347CE" w:rsidRPr="00AE2104">
        <w:rPr>
          <w:sz w:val="24"/>
          <w:szCs w:val="24"/>
        </w:rPr>
        <w:t>according to our predicted local and global SAR</w:t>
      </w:r>
      <w:r w:rsidR="00032996">
        <w:rPr>
          <w:sz w:val="24"/>
          <w:szCs w:val="24"/>
        </w:rPr>
        <w:t>,</w:t>
      </w:r>
      <w:r w:rsidR="001E3917" w:rsidRPr="00AE2104">
        <w:rPr>
          <w:sz w:val="24"/>
          <w:szCs w:val="24"/>
        </w:rPr>
        <w:t xml:space="preserve"> in both adults and children.</w:t>
      </w:r>
      <w:r w:rsidR="001E3917">
        <w:rPr>
          <w:sz w:val="24"/>
          <w:szCs w:val="24"/>
        </w:rPr>
        <w:t xml:space="preserve"> </w:t>
      </w:r>
    </w:p>
    <w:p w14:paraId="18277460" w14:textId="77777777" w:rsidR="00173B46" w:rsidRPr="00AE2104" w:rsidRDefault="00173B46" w:rsidP="00173B46">
      <w:pPr>
        <w:autoSpaceDE w:val="0"/>
        <w:autoSpaceDN w:val="0"/>
        <w:adjustRightInd w:val="0"/>
        <w:spacing w:after="120" w:line="480" w:lineRule="auto"/>
      </w:pPr>
    </w:p>
    <w:p w14:paraId="3CA836E8" w14:textId="77777777" w:rsidR="00BC06B9" w:rsidRPr="00AE2104" w:rsidRDefault="00BC06B9" w:rsidP="00173B46">
      <w:pPr>
        <w:pStyle w:val="Corpotesto"/>
        <w:spacing w:before="120" w:line="480" w:lineRule="auto"/>
        <w:ind w:firstLine="0"/>
        <w:rPr>
          <w:sz w:val="24"/>
          <w:szCs w:val="24"/>
        </w:rPr>
      </w:pPr>
      <w:r w:rsidRPr="00AE2104">
        <w:rPr>
          <w:sz w:val="24"/>
          <w:szCs w:val="24"/>
        </w:rPr>
        <w:br w:type="page"/>
      </w:r>
    </w:p>
    <w:p w14:paraId="1C4F2652" w14:textId="77777777" w:rsidR="00B71F1C" w:rsidRPr="00AE2104" w:rsidRDefault="00B71F1C" w:rsidP="00A304EA">
      <w:pPr>
        <w:pStyle w:val="Corpotesto"/>
        <w:spacing w:after="0" w:line="480" w:lineRule="auto"/>
        <w:ind w:firstLine="0"/>
        <w:rPr>
          <w:b/>
          <w:sz w:val="24"/>
          <w:szCs w:val="24"/>
        </w:rPr>
      </w:pPr>
      <w:r w:rsidRPr="00AE2104">
        <w:rPr>
          <w:b/>
          <w:sz w:val="24"/>
          <w:szCs w:val="24"/>
        </w:rPr>
        <w:lastRenderedPageBreak/>
        <w:t xml:space="preserve">References. </w:t>
      </w:r>
    </w:p>
    <w:p w14:paraId="237DC892" w14:textId="77777777" w:rsidR="00B71F1C" w:rsidRPr="00AE2104" w:rsidRDefault="00B71F1C" w:rsidP="00A304EA">
      <w:pPr>
        <w:pStyle w:val="Corpotesto"/>
        <w:spacing w:after="0" w:line="480" w:lineRule="auto"/>
        <w:ind w:firstLine="0"/>
        <w:rPr>
          <w:sz w:val="24"/>
          <w:szCs w:val="24"/>
        </w:rPr>
      </w:pPr>
      <w:r w:rsidRPr="00AE2104">
        <w:rPr>
          <w:sz w:val="24"/>
          <w:szCs w:val="24"/>
        </w:rPr>
        <w:t>1.</w:t>
      </w:r>
      <w:r w:rsidRPr="00AE2104">
        <w:rPr>
          <w:sz w:val="24"/>
          <w:szCs w:val="24"/>
        </w:rPr>
        <w:tab/>
        <w:t xml:space="preserve">Collins CM, Li S, Smith MB. SAR and B1 field distributions in heterogeneous human head model within a birdcage coil. </w:t>
      </w:r>
      <w:r w:rsidR="00EE2E37" w:rsidRPr="00AE2104">
        <w:rPr>
          <w:sz w:val="24"/>
          <w:szCs w:val="24"/>
        </w:rPr>
        <w:t xml:space="preserve">Magn Reson Med </w:t>
      </w:r>
      <w:r w:rsidRPr="00AE2104">
        <w:rPr>
          <w:sz w:val="24"/>
          <w:szCs w:val="24"/>
        </w:rPr>
        <w:t xml:space="preserve">1998; 40:846-856.  </w:t>
      </w:r>
    </w:p>
    <w:p w14:paraId="2B844608" w14:textId="77777777" w:rsidR="00B71F1C" w:rsidRPr="00AE2104" w:rsidRDefault="00B71F1C" w:rsidP="00A304EA">
      <w:pPr>
        <w:pStyle w:val="Corpotesto"/>
        <w:spacing w:after="0" w:line="480" w:lineRule="auto"/>
        <w:ind w:firstLine="0"/>
        <w:rPr>
          <w:sz w:val="24"/>
          <w:szCs w:val="24"/>
        </w:rPr>
      </w:pPr>
      <w:r w:rsidRPr="00AE2104">
        <w:rPr>
          <w:sz w:val="24"/>
          <w:szCs w:val="24"/>
        </w:rPr>
        <w:t>2.</w:t>
      </w:r>
      <w:r w:rsidRPr="00AE2104">
        <w:rPr>
          <w:sz w:val="24"/>
          <w:szCs w:val="24"/>
        </w:rPr>
        <w:tab/>
        <w:t>Collins CM. Numerical field calculations considering the human subject for engineering and safety assurance in MRI. NMR in Biomedicine 2009; 22:919-926.</w:t>
      </w:r>
    </w:p>
    <w:p w14:paraId="0C7F7534" w14:textId="77777777" w:rsidR="00F02FB7" w:rsidRPr="00AE2104" w:rsidRDefault="00B71F1C" w:rsidP="00A304EA">
      <w:pPr>
        <w:pStyle w:val="Corpotesto"/>
        <w:spacing w:after="0" w:line="480" w:lineRule="auto"/>
        <w:ind w:firstLine="0"/>
        <w:rPr>
          <w:sz w:val="24"/>
          <w:szCs w:val="24"/>
        </w:rPr>
      </w:pPr>
      <w:r w:rsidRPr="00AE2104">
        <w:rPr>
          <w:sz w:val="24"/>
          <w:szCs w:val="24"/>
        </w:rPr>
        <w:t xml:space="preserve">3. </w:t>
      </w:r>
      <w:r w:rsidRPr="00AE2104">
        <w:rPr>
          <w:sz w:val="24"/>
          <w:szCs w:val="24"/>
        </w:rPr>
        <w:tab/>
        <w:t xml:space="preserve">Kraff O, Fischer A, Nagel AM, Christoph M, Ladd ME. MRI at 7 Tesla and Above: Demonstrated and Potential Capabilities. J </w:t>
      </w:r>
      <w:r w:rsidR="00EE2E37" w:rsidRPr="00AE2104">
        <w:rPr>
          <w:sz w:val="24"/>
          <w:szCs w:val="24"/>
        </w:rPr>
        <w:t xml:space="preserve">Magn Reson </w:t>
      </w:r>
      <w:r w:rsidRPr="00AE2104">
        <w:rPr>
          <w:sz w:val="24"/>
          <w:szCs w:val="24"/>
        </w:rPr>
        <w:t xml:space="preserve">Imaging </w:t>
      </w:r>
      <w:r w:rsidR="00FA7FF9" w:rsidRPr="00AE2104">
        <w:rPr>
          <w:sz w:val="24"/>
          <w:szCs w:val="24"/>
        </w:rPr>
        <w:t>2015; 41:13-33.</w:t>
      </w:r>
    </w:p>
    <w:p w14:paraId="10C00CA2" w14:textId="3ADFF30F" w:rsidR="00B71F1C" w:rsidRPr="00AE2104" w:rsidRDefault="00F02FB7" w:rsidP="00A304EA">
      <w:pPr>
        <w:pStyle w:val="Corpotesto"/>
        <w:spacing w:after="0" w:line="480" w:lineRule="auto"/>
        <w:ind w:firstLine="0"/>
        <w:rPr>
          <w:sz w:val="24"/>
          <w:szCs w:val="24"/>
        </w:rPr>
      </w:pPr>
      <w:r w:rsidRPr="00AE2104">
        <w:rPr>
          <w:sz w:val="24"/>
          <w:szCs w:val="24"/>
        </w:rPr>
        <w:t>4.</w:t>
      </w:r>
      <w:r w:rsidRPr="00AE2104">
        <w:rPr>
          <w:sz w:val="24"/>
          <w:szCs w:val="24"/>
        </w:rPr>
        <w:tab/>
        <w:t xml:space="preserve">Vaughan JT, Garwood M, Collins CM, </w:t>
      </w:r>
      <w:r w:rsidR="00D81F4E">
        <w:rPr>
          <w:sz w:val="24"/>
          <w:szCs w:val="24"/>
        </w:rPr>
        <w:t>et al</w:t>
      </w:r>
      <w:r w:rsidRPr="00AE2104">
        <w:rPr>
          <w:sz w:val="24"/>
          <w:szCs w:val="24"/>
        </w:rPr>
        <w:t xml:space="preserve">. 7T vs. 4T: RF power, homogeneity, and signal-to-noise comparison in head images. Magn Reson Med 2001; 46: 24–30. </w:t>
      </w:r>
    </w:p>
    <w:p w14:paraId="32B153EE" w14:textId="77777777" w:rsidR="0037692E" w:rsidRPr="00AE2104" w:rsidRDefault="00F02FB7" w:rsidP="00A304EA">
      <w:pPr>
        <w:pStyle w:val="Corpotesto"/>
        <w:spacing w:after="0" w:line="480" w:lineRule="auto"/>
        <w:ind w:firstLine="0"/>
        <w:rPr>
          <w:sz w:val="24"/>
          <w:szCs w:val="24"/>
        </w:rPr>
      </w:pPr>
      <w:r w:rsidRPr="00AE2104">
        <w:rPr>
          <w:sz w:val="24"/>
          <w:szCs w:val="24"/>
        </w:rPr>
        <w:t>5.</w:t>
      </w:r>
      <w:r w:rsidR="0037692E" w:rsidRPr="00AE2104">
        <w:rPr>
          <w:sz w:val="24"/>
          <w:szCs w:val="24"/>
        </w:rPr>
        <w:tab/>
        <w:t>International Electrotechnical Commission. International Standard. Medical electrical equipment - Part 2-33: Particular requirements for the safety of magnetic resonance equipment for medical diagnosis. Edition 2.2. 60601-2-33</w:t>
      </w:r>
    </w:p>
    <w:p w14:paraId="57EDAA53" w14:textId="77777777" w:rsidR="00B71F1C" w:rsidRPr="00AE2104" w:rsidRDefault="00F02FB7" w:rsidP="00A304EA">
      <w:pPr>
        <w:pStyle w:val="Corpotesto"/>
        <w:spacing w:after="0" w:line="480" w:lineRule="auto"/>
        <w:ind w:firstLine="0"/>
        <w:rPr>
          <w:sz w:val="24"/>
          <w:szCs w:val="24"/>
        </w:rPr>
      </w:pPr>
      <w:r w:rsidRPr="00AE2104">
        <w:rPr>
          <w:sz w:val="24"/>
          <w:szCs w:val="24"/>
        </w:rPr>
        <w:t>6</w:t>
      </w:r>
      <w:r w:rsidR="00B71F1C" w:rsidRPr="00AE2104">
        <w:rPr>
          <w:sz w:val="24"/>
          <w:szCs w:val="24"/>
        </w:rPr>
        <w:t>.</w:t>
      </w:r>
      <w:r w:rsidR="00B71F1C" w:rsidRPr="00AE2104">
        <w:rPr>
          <w:sz w:val="24"/>
          <w:szCs w:val="24"/>
        </w:rPr>
        <w:tab/>
        <w:t xml:space="preserve"> Van Osch MHP, Webb AW. Safety at ultra-high field MRI: what are the specific risks? Current Radiology Reports 2014; 2:1-8.</w:t>
      </w:r>
    </w:p>
    <w:p w14:paraId="53AC1C53" w14:textId="77777777" w:rsidR="00B71F1C" w:rsidRPr="00AE2104" w:rsidRDefault="00F02FB7" w:rsidP="00A304EA">
      <w:pPr>
        <w:pStyle w:val="Corpotesto"/>
        <w:spacing w:after="0" w:line="480" w:lineRule="auto"/>
        <w:ind w:firstLine="0"/>
        <w:rPr>
          <w:sz w:val="24"/>
          <w:szCs w:val="24"/>
        </w:rPr>
      </w:pPr>
      <w:r w:rsidRPr="00AE2104">
        <w:rPr>
          <w:sz w:val="24"/>
          <w:szCs w:val="24"/>
        </w:rPr>
        <w:t>7</w:t>
      </w:r>
      <w:r w:rsidR="00B71F1C" w:rsidRPr="00AE2104">
        <w:rPr>
          <w:sz w:val="24"/>
          <w:szCs w:val="24"/>
        </w:rPr>
        <w:t>.</w:t>
      </w:r>
      <w:r w:rsidR="00B71F1C" w:rsidRPr="00AE2104">
        <w:rPr>
          <w:sz w:val="24"/>
          <w:szCs w:val="24"/>
        </w:rPr>
        <w:tab/>
        <w:t xml:space="preserve"> Baker KB, Tkach JA, Nyenhuis JA, Phillips M, Shellock FG, Gonzalez-Martinez J, Rezai AR. Evaluation of specific absorption rate as a dosimeter of MRI-related implant heating, J Magn Reson Imaging 2004; 20:315-20.</w:t>
      </w:r>
    </w:p>
    <w:p w14:paraId="0CC784C1" w14:textId="0B727DF4" w:rsidR="00B71F1C" w:rsidRPr="00AE2104" w:rsidRDefault="00F02FB7" w:rsidP="00A304EA">
      <w:pPr>
        <w:pStyle w:val="Corpotesto"/>
        <w:spacing w:after="0" w:line="480" w:lineRule="auto"/>
        <w:ind w:firstLine="0"/>
        <w:rPr>
          <w:sz w:val="24"/>
          <w:szCs w:val="24"/>
        </w:rPr>
      </w:pPr>
      <w:r w:rsidRPr="00AE2104">
        <w:rPr>
          <w:sz w:val="24"/>
          <w:szCs w:val="24"/>
        </w:rPr>
        <w:t>8</w:t>
      </w:r>
      <w:r w:rsidR="00B71F1C" w:rsidRPr="00AE2104">
        <w:rPr>
          <w:sz w:val="24"/>
          <w:szCs w:val="24"/>
        </w:rPr>
        <w:t>.</w:t>
      </w:r>
      <w:r w:rsidR="00B71F1C" w:rsidRPr="00AE2104">
        <w:rPr>
          <w:sz w:val="24"/>
          <w:szCs w:val="24"/>
        </w:rPr>
        <w:tab/>
        <w:t xml:space="preserve"> Sammet CL, Yang X, Wassenaar PA, </w:t>
      </w:r>
      <w:r w:rsidR="00D81F4E">
        <w:rPr>
          <w:sz w:val="24"/>
          <w:szCs w:val="24"/>
        </w:rPr>
        <w:t>et al</w:t>
      </w:r>
      <w:r w:rsidR="00B71F1C" w:rsidRPr="00AE2104">
        <w:rPr>
          <w:sz w:val="24"/>
          <w:szCs w:val="24"/>
        </w:rPr>
        <w:t>. RF-related heating assessment of extracranial neurosurgical implants at 7T, Magn Reson Imaging 2013; 31:1029-34.</w:t>
      </w:r>
    </w:p>
    <w:p w14:paraId="5560365E" w14:textId="47A7981C" w:rsidR="00B71F1C" w:rsidRPr="00AE2104" w:rsidRDefault="0066156F" w:rsidP="00A304EA">
      <w:pPr>
        <w:pStyle w:val="Corpotesto"/>
        <w:spacing w:after="0" w:line="480" w:lineRule="auto"/>
        <w:ind w:firstLine="0"/>
        <w:rPr>
          <w:sz w:val="24"/>
          <w:szCs w:val="24"/>
        </w:rPr>
      </w:pPr>
      <w:r>
        <w:rPr>
          <w:sz w:val="24"/>
          <w:szCs w:val="24"/>
        </w:rPr>
        <w:t>9</w:t>
      </w:r>
      <w:r w:rsidR="00B71F1C" w:rsidRPr="00AE2104">
        <w:rPr>
          <w:sz w:val="24"/>
          <w:szCs w:val="24"/>
        </w:rPr>
        <w:t>.</w:t>
      </w:r>
      <w:r w:rsidR="00B71F1C" w:rsidRPr="00AE2104">
        <w:rPr>
          <w:sz w:val="24"/>
          <w:szCs w:val="24"/>
        </w:rPr>
        <w:tab/>
        <w:t xml:space="preserve"> Homann H, Börnert P, Eggers H, Nehrke K, Dössel O, Graesslin I. Toward individualized SAR models and in vivo validation. </w:t>
      </w:r>
      <w:r w:rsidR="00EE2E37" w:rsidRPr="00AE2104">
        <w:rPr>
          <w:sz w:val="24"/>
          <w:szCs w:val="24"/>
        </w:rPr>
        <w:t xml:space="preserve">Magn Reson Med </w:t>
      </w:r>
      <w:r w:rsidR="00B71F1C" w:rsidRPr="00AE2104">
        <w:rPr>
          <w:sz w:val="24"/>
          <w:szCs w:val="24"/>
        </w:rPr>
        <w:t xml:space="preserve">2011; 66: 1767–1776. </w:t>
      </w:r>
    </w:p>
    <w:p w14:paraId="67129F4B" w14:textId="038343DD" w:rsidR="00B71F1C" w:rsidRPr="00D0535B" w:rsidRDefault="00B71F1C" w:rsidP="00A304EA">
      <w:pPr>
        <w:pStyle w:val="Corpotesto"/>
        <w:spacing w:after="0" w:line="480" w:lineRule="auto"/>
        <w:ind w:firstLine="0"/>
        <w:rPr>
          <w:sz w:val="24"/>
          <w:szCs w:val="24"/>
        </w:rPr>
      </w:pPr>
      <w:r w:rsidRPr="00AE2104">
        <w:rPr>
          <w:sz w:val="24"/>
          <w:szCs w:val="24"/>
        </w:rPr>
        <w:t>1</w:t>
      </w:r>
      <w:r w:rsidR="0066156F">
        <w:rPr>
          <w:sz w:val="24"/>
          <w:szCs w:val="24"/>
        </w:rPr>
        <w:t>0</w:t>
      </w:r>
      <w:r w:rsidRPr="00AE2104">
        <w:rPr>
          <w:sz w:val="24"/>
          <w:szCs w:val="24"/>
        </w:rPr>
        <w:t>.</w:t>
      </w:r>
      <w:r w:rsidRPr="00AE2104">
        <w:rPr>
          <w:sz w:val="24"/>
          <w:szCs w:val="24"/>
        </w:rPr>
        <w:tab/>
        <w:t xml:space="preserve"> Voigt T, Homann H, Katscher U, Doessel O. Patient-individual local SAR determination: in vivo measurements and numerical validation. </w:t>
      </w:r>
      <w:r w:rsidR="00EE2E37" w:rsidRPr="009B277A">
        <w:rPr>
          <w:sz w:val="24"/>
          <w:szCs w:val="24"/>
        </w:rPr>
        <w:t xml:space="preserve">Magn Reson Med </w:t>
      </w:r>
      <w:r w:rsidRPr="009B277A">
        <w:rPr>
          <w:sz w:val="24"/>
          <w:szCs w:val="24"/>
        </w:rPr>
        <w:t>2012; 68:1117-1126.</w:t>
      </w:r>
    </w:p>
    <w:p w14:paraId="5DC859B8" w14:textId="77777777" w:rsidR="0066156F" w:rsidRPr="00AE2104" w:rsidRDefault="0066156F" w:rsidP="0066156F">
      <w:pPr>
        <w:pStyle w:val="Corpotesto"/>
        <w:spacing w:after="0" w:line="480" w:lineRule="auto"/>
        <w:ind w:firstLine="0"/>
        <w:rPr>
          <w:sz w:val="24"/>
          <w:szCs w:val="24"/>
        </w:rPr>
      </w:pPr>
      <w:r w:rsidRPr="00AE2104">
        <w:rPr>
          <w:sz w:val="24"/>
          <w:szCs w:val="24"/>
        </w:rPr>
        <w:lastRenderedPageBreak/>
        <w:t>1</w:t>
      </w:r>
      <w:r>
        <w:rPr>
          <w:sz w:val="24"/>
          <w:szCs w:val="24"/>
        </w:rPr>
        <w:t>1</w:t>
      </w:r>
      <w:r w:rsidRPr="00AE2104">
        <w:rPr>
          <w:sz w:val="24"/>
          <w:szCs w:val="24"/>
        </w:rPr>
        <w:t>.</w:t>
      </w:r>
      <w:r w:rsidRPr="00AE2104">
        <w:rPr>
          <w:sz w:val="24"/>
          <w:szCs w:val="24"/>
        </w:rPr>
        <w:tab/>
        <w:t xml:space="preserve"> de Greef M, Ipek O, Raaijmakers AJE, Crezee J, van den Berg CAT. Specific Absorption Rate Intersubject Variability in 7T Parallel Transmit MRI of the Head. Magn Reson Med 2013; 69:1476-1485.</w:t>
      </w:r>
    </w:p>
    <w:p w14:paraId="49DDECA0" w14:textId="77777777" w:rsidR="0066156F" w:rsidRPr="00AE2104" w:rsidRDefault="0066156F" w:rsidP="0066156F">
      <w:pPr>
        <w:pStyle w:val="Corpotesto"/>
        <w:spacing w:after="0" w:line="480" w:lineRule="auto"/>
        <w:ind w:firstLine="0"/>
        <w:rPr>
          <w:sz w:val="24"/>
          <w:szCs w:val="24"/>
          <w:lang w:val="en-GB"/>
        </w:rPr>
      </w:pPr>
      <w:r w:rsidRPr="00AE2104">
        <w:rPr>
          <w:sz w:val="24"/>
          <w:szCs w:val="24"/>
          <w:lang w:val="en-GB"/>
        </w:rPr>
        <w:t>1</w:t>
      </w:r>
      <w:r>
        <w:rPr>
          <w:sz w:val="24"/>
          <w:szCs w:val="24"/>
          <w:lang w:val="en-GB"/>
        </w:rPr>
        <w:t>2</w:t>
      </w:r>
      <w:r w:rsidRPr="00AE2104">
        <w:rPr>
          <w:sz w:val="24"/>
          <w:szCs w:val="24"/>
          <w:lang w:val="en-GB"/>
        </w:rPr>
        <w:t>.</w:t>
      </w:r>
      <w:r w:rsidRPr="00AE2104">
        <w:rPr>
          <w:sz w:val="24"/>
          <w:szCs w:val="24"/>
          <w:lang w:val="en-GB"/>
        </w:rPr>
        <w:tab/>
        <w:t xml:space="preserve"> Madio DP, Lowe IJ. Ultra-fast imaging using low flip angles and FIDs. </w:t>
      </w:r>
      <w:r w:rsidRPr="00AE2104">
        <w:rPr>
          <w:sz w:val="24"/>
          <w:szCs w:val="24"/>
        </w:rPr>
        <w:t xml:space="preserve">Magn Reson Med </w:t>
      </w:r>
      <w:r w:rsidRPr="00AE2104">
        <w:rPr>
          <w:sz w:val="24"/>
          <w:szCs w:val="24"/>
          <w:lang w:val="en-GB"/>
        </w:rPr>
        <w:t xml:space="preserve"> 1995; 34:525-9.</w:t>
      </w:r>
    </w:p>
    <w:p w14:paraId="61CB9176" w14:textId="77777777" w:rsidR="0066156F" w:rsidRPr="00AE2104" w:rsidRDefault="0066156F" w:rsidP="0066156F">
      <w:pPr>
        <w:pStyle w:val="Corpotesto"/>
        <w:spacing w:after="0" w:line="480" w:lineRule="auto"/>
        <w:ind w:firstLine="0"/>
        <w:rPr>
          <w:sz w:val="24"/>
          <w:szCs w:val="24"/>
          <w:lang w:val="en-GB"/>
        </w:rPr>
      </w:pPr>
      <w:r w:rsidRPr="009B277A">
        <w:rPr>
          <w:sz w:val="24"/>
          <w:szCs w:val="24"/>
        </w:rPr>
        <w:t>13.</w:t>
      </w:r>
      <w:r w:rsidRPr="009B277A">
        <w:rPr>
          <w:sz w:val="24"/>
          <w:szCs w:val="24"/>
        </w:rPr>
        <w:tab/>
        <w:t xml:space="preserve">Costagli M, Symms MR, Angeli L, et al. </w:t>
      </w:r>
      <w:r w:rsidRPr="00AE2104">
        <w:rPr>
          <w:sz w:val="24"/>
          <w:szCs w:val="24"/>
          <w:lang w:val="en-GB"/>
        </w:rPr>
        <w:t>Application of “Zero” Time-of-Echo (ZTE) MRI sequence for “Silent” T1-weighted imaging at 7.0 Tesla. Proceedings of the European Congress of Radiology (ECR) 2015; B-1083</w:t>
      </w:r>
    </w:p>
    <w:p w14:paraId="599845D1" w14:textId="77777777" w:rsidR="0066156F" w:rsidRPr="00AE2104" w:rsidRDefault="0066156F" w:rsidP="0066156F">
      <w:pPr>
        <w:pStyle w:val="Corpotesto"/>
        <w:spacing w:after="0" w:line="480" w:lineRule="auto"/>
        <w:ind w:firstLine="0"/>
        <w:rPr>
          <w:sz w:val="24"/>
          <w:szCs w:val="24"/>
        </w:rPr>
      </w:pPr>
      <w:r>
        <w:rPr>
          <w:sz w:val="24"/>
          <w:szCs w:val="24"/>
        </w:rPr>
        <w:t>14</w:t>
      </w:r>
      <w:r w:rsidRPr="00AE2104">
        <w:rPr>
          <w:sz w:val="24"/>
          <w:szCs w:val="24"/>
        </w:rPr>
        <w:t>.</w:t>
      </w:r>
      <w:r w:rsidRPr="00AE2104">
        <w:rPr>
          <w:sz w:val="24"/>
          <w:szCs w:val="24"/>
        </w:rPr>
        <w:tab/>
        <w:t xml:space="preserve"> Saranathan M, Tourdias T, Zeineh M, Kerr A, Bernstein JD, Kerchner GA, Rutt BK</w:t>
      </w:r>
      <w:r>
        <w:rPr>
          <w:sz w:val="24"/>
          <w:szCs w:val="24"/>
        </w:rPr>
        <w:t>.</w:t>
      </w:r>
      <w:r w:rsidRPr="00AE2104">
        <w:rPr>
          <w:sz w:val="24"/>
          <w:szCs w:val="24"/>
        </w:rPr>
        <w:t xml:space="preserve"> Optimization of Cube-FLAIR 3D FSE Imaging at 7T, ISMRM 2013; p 248. </w:t>
      </w:r>
    </w:p>
    <w:p w14:paraId="5075F6B5" w14:textId="71CB5672" w:rsidR="00B71F1C" w:rsidRPr="00AE2104" w:rsidRDefault="00B71F1C" w:rsidP="00A304EA">
      <w:pPr>
        <w:pStyle w:val="Corpotesto"/>
        <w:spacing w:after="0" w:line="480" w:lineRule="auto"/>
        <w:ind w:firstLine="0"/>
        <w:rPr>
          <w:sz w:val="24"/>
          <w:szCs w:val="24"/>
        </w:rPr>
      </w:pPr>
      <w:r w:rsidRPr="00D0535B">
        <w:rPr>
          <w:sz w:val="24"/>
          <w:szCs w:val="24"/>
          <w:lang w:val="it-IT"/>
        </w:rPr>
        <w:t>1</w:t>
      </w:r>
      <w:r w:rsidR="0066156F">
        <w:rPr>
          <w:sz w:val="24"/>
          <w:szCs w:val="24"/>
          <w:lang w:val="it-IT"/>
        </w:rPr>
        <w:t>5</w:t>
      </w:r>
      <w:r w:rsidRPr="00D0535B">
        <w:rPr>
          <w:sz w:val="24"/>
          <w:szCs w:val="24"/>
          <w:lang w:val="it-IT"/>
        </w:rPr>
        <w:t>.</w:t>
      </w:r>
      <w:r w:rsidRPr="00D0535B">
        <w:rPr>
          <w:sz w:val="24"/>
          <w:szCs w:val="24"/>
          <w:lang w:val="it-IT"/>
        </w:rPr>
        <w:tab/>
        <w:t xml:space="preserve"> Tiberi G, Fontana N, Costagli M, </w:t>
      </w:r>
      <w:r w:rsidR="00D81F4E" w:rsidRPr="00D0535B">
        <w:rPr>
          <w:sz w:val="24"/>
          <w:szCs w:val="24"/>
          <w:lang w:val="it-IT"/>
        </w:rPr>
        <w:t>et al</w:t>
      </w:r>
      <w:r w:rsidRPr="00D0535B">
        <w:rPr>
          <w:sz w:val="24"/>
          <w:szCs w:val="24"/>
          <w:lang w:val="it-IT"/>
        </w:rPr>
        <w:t xml:space="preserve">. </w:t>
      </w:r>
      <w:r w:rsidRPr="00AE2104">
        <w:rPr>
          <w:sz w:val="24"/>
          <w:szCs w:val="24"/>
        </w:rPr>
        <w:t xml:space="preserve">Investigation of maximum local specific absorption rate in 7 T magnetic resonance with respect to load size by use of electromagnetic simulations. Bioelectromagnetics 2015; 36: 358–366. </w:t>
      </w:r>
    </w:p>
    <w:p w14:paraId="194A35F4" w14:textId="3195B6DF" w:rsidR="0066156F" w:rsidRDefault="00B71F1C" w:rsidP="0066156F">
      <w:pPr>
        <w:pStyle w:val="Corpotesto"/>
        <w:spacing w:after="0" w:line="480" w:lineRule="auto"/>
        <w:ind w:firstLine="0"/>
        <w:rPr>
          <w:sz w:val="24"/>
          <w:szCs w:val="24"/>
        </w:rPr>
      </w:pPr>
      <w:r w:rsidRPr="00AE2104">
        <w:rPr>
          <w:sz w:val="24"/>
          <w:szCs w:val="24"/>
        </w:rPr>
        <w:t>1</w:t>
      </w:r>
      <w:r w:rsidR="0066156F">
        <w:rPr>
          <w:sz w:val="24"/>
          <w:szCs w:val="24"/>
        </w:rPr>
        <w:t>6</w:t>
      </w:r>
      <w:r w:rsidRPr="00AE2104">
        <w:rPr>
          <w:sz w:val="24"/>
          <w:szCs w:val="24"/>
        </w:rPr>
        <w:t>.</w:t>
      </w:r>
      <w:r w:rsidRPr="00AE2104">
        <w:rPr>
          <w:sz w:val="24"/>
          <w:szCs w:val="24"/>
        </w:rPr>
        <w:tab/>
        <w:t xml:space="preserve"> X Zhang, J Liu, S Schmitter, PF Van de Moortele, B He. B1-Based SAR Estimation for Human Brain Imaging with Average Brain Property Values Substitution, ISMRM 2013; p 4429.</w:t>
      </w:r>
      <w:r w:rsidR="0066156F">
        <w:rPr>
          <w:sz w:val="24"/>
          <w:szCs w:val="24"/>
        </w:rPr>
        <w:t>17</w:t>
      </w:r>
      <w:r w:rsidR="0066156F" w:rsidRPr="00AE2104">
        <w:rPr>
          <w:sz w:val="24"/>
          <w:szCs w:val="24"/>
        </w:rPr>
        <w:t>.</w:t>
      </w:r>
      <w:r w:rsidR="0066156F" w:rsidRPr="00AE2104">
        <w:rPr>
          <w:sz w:val="24"/>
          <w:szCs w:val="24"/>
        </w:rPr>
        <w:tab/>
        <w:t>Oh S, Webb AG, Neuberger T, Park B, Collins CM , Experimental and numerical assessment of MRI-induced temperature change and SAR distributions in phantoms and in vivo. Magn Reson Med  2010; 63: 218–223</w:t>
      </w:r>
    </w:p>
    <w:p w14:paraId="28164C68" w14:textId="57954BC6" w:rsidR="0066156F" w:rsidRPr="005C3D4F" w:rsidRDefault="0066156F" w:rsidP="0066156F">
      <w:pPr>
        <w:pStyle w:val="Corpotesto"/>
        <w:spacing w:after="0" w:line="480" w:lineRule="auto"/>
        <w:ind w:firstLine="0"/>
        <w:rPr>
          <w:sz w:val="24"/>
          <w:szCs w:val="24"/>
        </w:rPr>
      </w:pPr>
      <w:r w:rsidRPr="005C3D4F">
        <w:rPr>
          <w:sz w:val="24"/>
          <w:szCs w:val="24"/>
        </w:rPr>
        <w:t>18.</w:t>
      </w:r>
      <w:r w:rsidRPr="005C3D4F">
        <w:rPr>
          <w:sz w:val="24"/>
          <w:szCs w:val="24"/>
        </w:rPr>
        <w:tab/>
        <w:t xml:space="preserve"> Sacolick, LI, Wiesinger F, Hancu I, Vogel MW. </w:t>
      </w:r>
      <w:r w:rsidRPr="005C3D4F">
        <w:rPr>
          <w:sz w:val="24"/>
          <w:szCs w:val="24"/>
          <w:lang w:val="en-GB"/>
        </w:rPr>
        <w:t xml:space="preserve">B1 mapping by Bloch-Siegert shift. </w:t>
      </w:r>
      <w:r w:rsidRPr="005C3D4F">
        <w:rPr>
          <w:sz w:val="24"/>
          <w:szCs w:val="24"/>
        </w:rPr>
        <w:t xml:space="preserve">Magn Reson Med </w:t>
      </w:r>
      <w:r w:rsidRPr="005C3D4F">
        <w:rPr>
          <w:sz w:val="24"/>
          <w:szCs w:val="24"/>
          <w:lang w:val="en-GB"/>
        </w:rPr>
        <w:t xml:space="preserve"> 2010; 63: 1315–1322. </w:t>
      </w:r>
    </w:p>
    <w:p w14:paraId="46EBEF66" w14:textId="18087FE9" w:rsidR="00F02FB7" w:rsidRPr="00D0535B" w:rsidRDefault="0066156F" w:rsidP="00A304EA">
      <w:pPr>
        <w:pStyle w:val="Corpotesto"/>
        <w:spacing w:after="0" w:line="480" w:lineRule="auto"/>
        <w:ind w:firstLine="0"/>
        <w:rPr>
          <w:sz w:val="24"/>
          <w:szCs w:val="24"/>
          <w:lang w:val="it-IT"/>
        </w:rPr>
      </w:pPr>
      <w:r>
        <w:rPr>
          <w:sz w:val="24"/>
          <w:szCs w:val="24"/>
        </w:rPr>
        <w:t>19</w:t>
      </w:r>
      <w:r w:rsidR="00F02FB7" w:rsidRPr="00AE2104">
        <w:rPr>
          <w:sz w:val="24"/>
          <w:szCs w:val="24"/>
        </w:rPr>
        <w:t xml:space="preserve">. </w:t>
      </w:r>
      <w:r w:rsidR="00F02FB7" w:rsidRPr="00AE2104">
        <w:rPr>
          <w:sz w:val="24"/>
          <w:szCs w:val="24"/>
        </w:rPr>
        <w:tab/>
        <w:t>Cassidy PJ, Grieve S, Clarke K, Edwards DJ</w:t>
      </w:r>
      <w:r w:rsidR="00D81F4E">
        <w:rPr>
          <w:sz w:val="24"/>
          <w:szCs w:val="24"/>
        </w:rPr>
        <w:t>.</w:t>
      </w:r>
      <w:r w:rsidR="00F02FB7" w:rsidRPr="00AE2104">
        <w:rPr>
          <w:sz w:val="24"/>
          <w:szCs w:val="24"/>
        </w:rPr>
        <w:t xml:space="preserve"> Electromagnetic characterisation of MR RF coils using the transmission-line modelling method. </w:t>
      </w:r>
      <w:r w:rsidR="00F02FB7" w:rsidRPr="00D0535B">
        <w:rPr>
          <w:sz w:val="24"/>
          <w:szCs w:val="24"/>
          <w:lang w:val="it-IT"/>
        </w:rPr>
        <w:t>MAGMA 2002; 14:20-9.</w:t>
      </w:r>
    </w:p>
    <w:p w14:paraId="2395D3C6" w14:textId="38482594" w:rsidR="00A54FE0" w:rsidRDefault="0066156F" w:rsidP="00D0535B">
      <w:pPr>
        <w:pStyle w:val="Corpotesto"/>
        <w:spacing w:line="480" w:lineRule="auto"/>
        <w:ind w:firstLine="0"/>
        <w:rPr>
          <w:sz w:val="24"/>
          <w:szCs w:val="24"/>
        </w:rPr>
      </w:pPr>
      <w:r w:rsidRPr="00D0535B">
        <w:rPr>
          <w:sz w:val="24"/>
          <w:szCs w:val="24"/>
          <w:lang w:val="it-IT"/>
        </w:rPr>
        <w:t>20</w:t>
      </w:r>
      <w:r w:rsidR="00A54FE0" w:rsidRPr="00D0535B">
        <w:rPr>
          <w:sz w:val="24"/>
          <w:szCs w:val="24"/>
          <w:lang w:val="it-IT"/>
        </w:rPr>
        <w:tab/>
        <w:t>De Ciantis A, Barkovich AJ, M. Cosottini</w:t>
      </w:r>
      <w:r w:rsidR="00D81F4E" w:rsidRPr="00D0535B">
        <w:rPr>
          <w:sz w:val="24"/>
          <w:szCs w:val="24"/>
          <w:lang w:val="it-IT"/>
        </w:rPr>
        <w:t xml:space="preserve"> M, et al.</w:t>
      </w:r>
      <w:r w:rsidR="00A54FE0" w:rsidRPr="00D0535B">
        <w:rPr>
          <w:sz w:val="24"/>
          <w:szCs w:val="24"/>
          <w:lang w:val="it-IT"/>
        </w:rPr>
        <w:t xml:space="preserve"> </w:t>
      </w:r>
      <w:r w:rsidR="00A54FE0" w:rsidRPr="00D81F4E">
        <w:rPr>
          <w:sz w:val="24"/>
          <w:szCs w:val="24"/>
        </w:rPr>
        <w:t xml:space="preserve">Ultra-High-Field MR Imaging in Polymicrogyria and Epilepsy. </w:t>
      </w:r>
      <w:r w:rsidR="00A54FE0" w:rsidRPr="00A54FE0">
        <w:rPr>
          <w:sz w:val="24"/>
          <w:szCs w:val="24"/>
        </w:rPr>
        <w:t>AJNR Am. J. Neuroradiol. 2015</w:t>
      </w:r>
      <w:r w:rsidR="00D81F4E">
        <w:rPr>
          <w:sz w:val="24"/>
          <w:szCs w:val="24"/>
        </w:rPr>
        <w:t>;</w:t>
      </w:r>
      <w:r w:rsidR="00A54FE0" w:rsidRPr="00A54FE0">
        <w:rPr>
          <w:sz w:val="24"/>
          <w:szCs w:val="24"/>
        </w:rPr>
        <w:t xml:space="preserve"> 36: 309-316.</w:t>
      </w:r>
    </w:p>
    <w:p w14:paraId="45EA062E" w14:textId="7903AC7A" w:rsidR="00A54FE0" w:rsidRPr="00AE2104" w:rsidRDefault="0066156F" w:rsidP="00A304EA">
      <w:pPr>
        <w:pStyle w:val="Corpotesto"/>
        <w:spacing w:after="0" w:line="480" w:lineRule="auto"/>
        <w:ind w:firstLine="0"/>
        <w:rPr>
          <w:sz w:val="24"/>
          <w:szCs w:val="24"/>
        </w:rPr>
      </w:pPr>
      <w:r>
        <w:rPr>
          <w:sz w:val="24"/>
          <w:szCs w:val="24"/>
        </w:rPr>
        <w:lastRenderedPageBreak/>
        <w:t>21</w:t>
      </w:r>
      <w:r w:rsidR="00A54FE0" w:rsidRPr="00D81F4E">
        <w:rPr>
          <w:sz w:val="24"/>
          <w:szCs w:val="24"/>
        </w:rPr>
        <w:tab/>
      </w:r>
      <w:r w:rsidR="00D81F4E" w:rsidRPr="00D0535B">
        <w:rPr>
          <w:sz w:val="24"/>
          <w:szCs w:val="24"/>
        </w:rPr>
        <w:t>De Ciantis</w:t>
      </w:r>
      <w:r w:rsidR="00D81F4E" w:rsidRPr="00D81F4E">
        <w:rPr>
          <w:sz w:val="24"/>
          <w:szCs w:val="24"/>
        </w:rPr>
        <w:t xml:space="preserve"> A</w:t>
      </w:r>
      <w:r w:rsidR="00D81F4E" w:rsidRPr="00D0535B">
        <w:rPr>
          <w:sz w:val="24"/>
          <w:szCs w:val="24"/>
        </w:rPr>
        <w:t>, Barba C, Tassi L</w:t>
      </w:r>
      <w:r w:rsidR="00A54FE0" w:rsidRPr="00D81F4E">
        <w:rPr>
          <w:sz w:val="24"/>
          <w:szCs w:val="24"/>
        </w:rPr>
        <w:t xml:space="preserve">, </w:t>
      </w:r>
      <w:r w:rsidR="00D81F4E" w:rsidRPr="00D0535B">
        <w:rPr>
          <w:sz w:val="24"/>
          <w:szCs w:val="24"/>
        </w:rPr>
        <w:t>et al.</w:t>
      </w:r>
      <w:r w:rsidR="00A54FE0" w:rsidRPr="00D81F4E">
        <w:rPr>
          <w:sz w:val="24"/>
          <w:szCs w:val="24"/>
        </w:rPr>
        <w:t xml:space="preserve"> 7T MRI in focal epilepsy with unrevealing conventional field strength imaging. </w:t>
      </w:r>
      <w:r w:rsidR="00D81F4E">
        <w:rPr>
          <w:sz w:val="24"/>
          <w:szCs w:val="24"/>
        </w:rPr>
        <w:t>Epilepsia 2016; in press.</w:t>
      </w:r>
      <w:r w:rsidR="00D81F4E" w:rsidRPr="009B0D31">
        <w:rPr>
          <w:sz w:val="24"/>
          <w:szCs w:val="24"/>
        </w:rPr>
        <w:t xml:space="preserve"> </w:t>
      </w:r>
      <w:r w:rsidR="00A54FE0" w:rsidRPr="00A54FE0">
        <w:rPr>
          <w:sz w:val="24"/>
          <w:szCs w:val="24"/>
        </w:rPr>
        <w:t>doi: 10.1111/epi.13313</w:t>
      </w:r>
    </w:p>
    <w:p w14:paraId="0C0A22FE" w14:textId="77777777" w:rsidR="0066156F" w:rsidRPr="00AE2104" w:rsidRDefault="0066156F" w:rsidP="0066156F">
      <w:pPr>
        <w:pStyle w:val="Corpotesto"/>
        <w:spacing w:after="0" w:line="480" w:lineRule="auto"/>
        <w:ind w:firstLine="0"/>
        <w:rPr>
          <w:sz w:val="24"/>
          <w:szCs w:val="24"/>
        </w:rPr>
      </w:pPr>
      <w:r w:rsidRPr="00AE2104">
        <w:rPr>
          <w:sz w:val="24"/>
          <w:szCs w:val="24"/>
        </w:rPr>
        <w:t>2</w:t>
      </w:r>
      <w:r>
        <w:rPr>
          <w:sz w:val="24"/>
          <w:szCs w:val="24"/>
        </w:rPr>
        <w:t>2</w:t>
      </w:r>
      <w:r w:rsidRPr="00AE2104">
        <w:rPr>
          <w:sz w:val="24"/>
          <w:szCs w:val="24"/>
        </w:rPr>
        <w:t>.</w:t>
      </w:r>
      <w:r w:rsidRPr="00AE2104">
        <w:rPr>
          <w:sz w:val="24"/>
          <w:szCs w:val="24"/>
        </w:rPr>
        <w:tab/>
        <w:t xml:space="preserve">Restivo MC, van den Berg CAT, van Lier ALHMW, </w:t>
      </w:r>
      <w:r>
        <w:rPr>
          <w:sz w:val="24"/>
          <w:szCs w:val="24"/>
        </w:rPr>
        <w:t>et al</w:t>
      </w:r>
      <w:r w:rsidRPr="00AE2104">
        <w:rPr>
          <w:sz w:val="24"/>
          <w:szCs w:val="24"/>
        </w:rPr>
        <w:t>. Local specific absorption rate in brain tumors at 7 tesla. Magn Reson Med 2015; in press. doi: 10.1002/mrm.25653</w:t>
      </w:r>
    </w:p>
    <w:p w14:paraId="2A4002A5" w14:textId="77777777" w:rsidR="0066156F" w:rsidRPr="00BC5539" w:rsidRDefault="0066156F" w:rsidP="0066156F">
      <w:pPr>
        <w:pStyle w:val="Corpotesto"/>
        <w:spacing w:after="0" w:line="480" w:lineRule="auto"/>
        <w:ind w:firstLine="0"/>
        <w:rPr>
          <w:sz w:val="24"/>
          <w:szCs w:val="24"/>
        </w:rPr>
      </w:pPr>
      <w:r>
        <w:rPr>
          <w:sz w:val="24"/>
          <w:szCs w:val="24"/>
        </w:rPr>
        <w:t>23</w:t>
      </w:r>
      <w:r w:rsidRPr="00AE2104">
        <w:rPr>
          <w:sz w:val="24"/>
          <w:szCs w:val="24"/>
        </w:rPr>
        <w:t>.</w:t>
      </w:r>
      <w:r w:rsidRPr="00AE2104">
        <w:rPr>
          <w:sz w:val="24"/>
          <w:szCs w:val="24"/>
        </w:rPr>
        <w:tab/>
        <w:t xml:space="preserve"> van Lier ALHMW, Kotte ANTJ, Raaymakers BW, Lagendijk JJW, van den Berg CAT. Radiofrequency heating induced by 7T head MRI: thermal assessment using discrete vasculature or Pennes' bioheat equation. </w:t>
      </w:r>
      <w:r w:rsidRPr="00BC5539">
        <w:rPr>
          <w:sz w:val="24"/>
          <w:szCs w:val="24"/>
        </w:rPr>
        <w:t>J Magn Reson Imaging 2012; 35:795-803.</w:t>
      </w:r>
    </w:p>
    <w:p w14:paraId="53D19274" w14:textId="09B9D70E" w:rsidR="0066156F" w:rsidRPr="00AE2104" w:rsidRDefault="00312A5E" w:rsidP="0066156F">
      <w:pPr>
        <w:pStyle w:val="Corpotesto"/>
        <w:spacing w:after="0" w:line="480" w:lineRule="auto"/>
        <w:ind w:firstLine="0"/>
        <w:rPr>
          <w:sz w:val="24"/>
          <w:szCs w:val="24"/>
        </w:rPr>
      </w:pPr>
      <w:r>
        <w:rPr>
          <w:sz w:val="24"/>
          <w:szCs w:val="24"/>
        </w:rPr>
        <w:t>24</w:t>
      </w:r>
      <w:r w:rsidR="0066156F" w:rsidRPr="00AE2104">
        <w:rPr>
          <w:sz w:val="24"/>
          <w:szCs w:val="24"/>
        </w:rPr>
        <w:t>.</w:t>
      </w:r>
      <w:r w:rsidR="0066156F" w:rsidRPr="00AE2104">
        <w:rPr>
          <w:sz w:val="24"/>
          <w:szCs w:val="24"/>
        </w:rPr>
        <w:tab/>
        <w:t>Bottomley PA, Redington RW, Edelstein WA</w:t>
      </w:r>
      <w:r w:rsidR="0066156F">
        <w:rPr>
          <w:sz w:val="24"/>
          <w:szCs w:val="24"/>
        </w:rPr>
        <w:t xml:space="preserve">, </w:t>
      </w:r>
      <w:r w:rsidR="0066156F" w:rsidRPr="00AE2104">
        <w:rPr>
          <w:sz w:val="24"/>
          <w:szCs w:val="24"/>
        </w:rPr>
        <w:t>Schenck JF</w:t>
      </w:r>
      <w:r w:rsidR="0066156F">
        <w:rPr>
          <w:sz w:val="24"/>
          <w:szCs w:val="24"/>
        </w:rPr>
        <w:t>.</w:t>
      </w:r>
      <w:r w:rsidR="0066156F" w:rsidRPr="00AE2104">
        <w:rPr>
          <w:sz w:val="24"/>
          <w:szCs w:val="24"/>
        </w:rPr>
        <w:t xml:space="preserve"> Estimating radiofrequency power deposition in body NMR imaging. Magn Reson Med, 1985; 2: 336–349.</w:t>
      </w:r>
    </w:p>
    <w:p w14:paraId="29EC54F8" w14:textId="6B9884EC" w:rsidR="0066156F" w:rsidRDefault="00312A5E" w:rsidP="0066156F">
      <w:pPr>
        <w:pStyle w:val="Corpotesto"/>
        <w:spacing w:after="0" w:line="480" w:lineRule="auto"/>
        <w:ind w:firstLine="0"/>
        <w:rPr>
          <w:sz w:val="24"/>
          <w:szCs w:val="24"/>
        </w:rPr>
      </w:pPr>
      <w:r w:rsidRPr="00D97902">
        <w:rPr>
          <w:sz w:val="24"/>
          <w:szCs w:val="24"/>
        </w:rPr>
        <w:t>25</w:t>
      </w:r>
      <w:r w:rsidR="0066156F" w:rsidRPr="00D0535B">
        <w:rPr>
          <w:sz w:val="24"/>
          <w:szCs w:val="24"/>
        </w:rPr>
        <w:t>.</w:t>
      </w:r>
      <w:r w:rsidR="0066156F" w:rsidRPr="00D0535B">
        <w:rPr>
          <w:sz w:val="24"/>
          <w:szCs w:val="24"/>
        </w:rPr>
        <w:tab/>
        <w:t xml:space="preserve">Wang J, Fujiwara O, Watanabe S. </w:t>
      </w:r>
      <w:r w:rsidR="0066156F" w:rsidRPr="00AE2104">
        <w:rPr>
          <w:sz w:val="24"/>
          <w:szCs w:val="24"/>
        </w:rPr>
        <w:t>Approximation of aging effect on dielectric tissue properties for SAR assessment of mobile telephones. IEEE Transactions on  Electromagnetic Compatibility 2006; 48: 408-413.</w:t>
      </w:r>
    </w:p>
    <w:p w14:paraId="0C7DF634" w14:textId="77777777" w:rsidR="00D65D8C" w:rsidRPr="00AE2104" w:rsidRDefault="00D65D8C" w:rsidP="00CF3557">
      <w:pPr>
        <w:pStyle w:val="Corpotesto"/>
        <w:spacing w:after="0" w:line="240" w:lineRule="auto"/>
        <w:ind w:firstLine="0"/>
        <w:rPr>
          <w:sz w:val="24"/>
          <w:szCs w:val="24"/>
        </w:rPr>
      </w:pPr>
    </w:p>
    <w:p w14:paraId="575AED60" w14:textId="77777777" w:rsidR="004A27F1" w:rsidRPr="00AE2104" w:rsidRDefault="004A27F1" w:rsidP="00CF3557">
      <w:pPr>
        <w:pStyle w:val="Corpotesto"/>
        <w:spacing w:after="0" w:line="240" w:lineRule="auto"/>
        <w:ind w:firstLine="0"/>
        <w:rPr>
          <w:sz w:val="24"/>
          <w:szCs w:val="24"/>
          <w:lang w:val="en-GB"/>
        </w:rPr>
      </w:pPr>
    </w:p>
    <w:p w14:paraId="56515676" w14:textId="77777777" w:rsidR="004769DD" w:rsidRPr="00A304EA" w:rsidRDefault="004769DD" w:rsidP="00E92514">
      <w:pPr>
        <w:autoSpaceDE w:val="0"/>
        <w:autoSpaceDN w:val="0"/>
        <w:adjustRightInd w:val="0"/>
        <w:rPr>
          <w:color w:val="000000"/>
        </w:rPr>
      </w:pPr>
    </w:p>
    <w:p w14:paraId="096EDDDD" w14:textId="77777777" w:rsidR="00C7729F" w:rsidRDefault="00433A2B" w:rsidP="00C7729F">
      <w:pPr>
        <w:rPr>
          <w:color w:val="000000"/>
        </w:rPr>
      </w:pPr>
      <w:r w:rsidRPr="00A304EA">
        <w:rPr>
          <w:color w:val="000000"/>
        </w:rPr>
        <w:br w:type="page"/>
      </w:r>
    </w:p>
    <w:p w14:paraId="7D421776" w14:textId="77777777" w:rsidR="00C7729F" w:rsidRDefault="00C7729F" w:rsidP="00C7729F">
      <w:pPr>
        <w:rPr>
          <w:sz w:val="20"/>
          <w:szCs w:val="20"/>
        </w:rPr>
      </w:pPr>
    </w:p>
    <w:p w14:paraId="6B8B0233" w14:textId="77777777" w:rsidR="00C7729F" w:rsidRDefault="00C7729F" w:rsidP="00C7729F">
      <w:pPr>
        <w:rPr>
          <w:sz w:val="20"/>
          <w:szCs w:val="20"/>
        </w:rPr>
      </w:pPr>
    </w:p>
    <w:p w14:paraId="4EE053F0" w14:textId="77777777" w:rsidR="00C7729F" w:rsidRDefault="003A4103" w:rsidP="00C7729F">
      <w:pPr>
        <w:spacing w:line="360" w:lineRule="auto"/>
        <w:jc w:val="center"/>
        <w:rPr>
          <w:color w:val="000000"/>
        </w:rPr>
      </w:pPr>
      <w:r w:rsidRPr="003A4103">
        <w:rPr>
          <w:b/>
          <w:bCs/>
        </w:rPr>
        <w:t>Table 1</w:t>
      </w:r>
      <w:r w:rsidR="00C7729F" w:rsidRPr="003A4103">
        <w:rPr>
          <w:b/>
          <w:bCs/>
        </w:rPr>
        <w:t xml:space="preserve">. </w:t>
      </w:r>
      <w:r w:rsidR="00C7729F" w:rsidRPr="003A4103">
        <w:rPr>
          <w:color w:val="000000"/>
        </w:rPr>
        <w:t>Anatomic human models used in this paper</w:t>
      </w:r>
    </w:p>
    <w:p w14:paraId="0F01104E" w14:textId="77777777" w:rsidR="003A4103" w:rsidRDefault="003A4103" w:rsidP="00C7729F">
      <w:pPr>
        <w:spacing w:line="360" w:lineRule="auto"/>
        <w:jc w:val="center"/>
        <w:rPr>
          <w:color w:val="000000"/>
        </w:rPr>
      </w:pPr>
    </w:p>
    <w:p w14:paraId="36DB4C50" w14:textId="77777777" w:rsidR="003A4103" w:rsidRPr="003A4103" w:rsidRDefault="003A4103" w:rsidP="00C7729F">
      <w:pPr>
        <w:spacing w:line="360" w:lineRule="auto"/>
        <w:jc w:val="center"/>
        <w:rPr>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57"/>
        <w:gridCol w:w="1368"/>
        <w:gridCol w:w="1296"/>
        <w:gridCol w:w="1363"/>
        <w:gridCol w:w="1354"/>
        <w:gridCol w:w="1435"/>
        <w:gridCol w:w="1398"/>
      </w:tblGrid>
      <w:tr w:rsidR="00C7729F" w:rsidRPr="00C7729F" w14:paraId="54E8A0E6" w14:textId="77777777" w:rsidTr="003A4103">
        <w:tc>
          <w:tcPr>
            <w:tcW w:w="1551" w:type="dxa"/>
            <w:tcBorders>
              <w:left w:val="nil"/>
              <w:bottom w:val="single" w:sz="4" w:space="0" w:color="000000"/>
              <w:right w:val="nil"/>
            </w:tcBorders>
          </w:tcPr>
          <w:p w14:paraId="160B79F3" w14:textId="77777777" w:rsidR="00C7729F" w:rsidRPr="003A4103" w:rsidRDefault="00C7729F" w:rsidP="00C7729F">
            <w:pPr>
              <w:pStyle w:val="Corpotesto"/>
              <w:spacing w:after="0" w:line="360" w:lineRule="auto"/>
              <w:ind w:firstLine="0"/>
              <w:contextualSpacing/>
              <w:jc w:val="center"/>
              <w:rPr>
                <w:b/>
                <w:bCs/>
              </w:rPr>
            </w:pPr>
            <w:r w:rsidRPr="003A4103">
              <w:rPr>
                <w:b/>
                <w:bCs/>
              </w:rPr>
              <w:t>Model</w:t>
            </w:r>
          </w:p>
        </w:tc>
        <w:tc>
          <w:tcPr>
            <w:tcW w:w="1551" w:type="dxa"/>
            <w:tcBorders>
              <w:left w:val="nil"/>
              <w:bottom w:val="single" w:sz="4" w:space="0" w:color="000000"/>
              <w:right w:val="nil"/>
            </w:tcBorders>
          </w:tcPr>
          <w:p w14:paraId="51520D6F" w14:textId="77777777" w:rsidR="00C7729F" w:rsidRPr="003A4103" w:rsidRDefault="00C7729F" w:rsidP="00C7729F">
            <w:pPr>
              <w:pStyle w:val="Corpotesto"/>
              <w:spacing w:after="0" w:line="360" w:lineRule="auto"/>
              <w:ind w:firstLine="0"/>
              <w:contextualSpacing/>
              <w:jc w:val="center"/>
              <w:rPr>
                <w:b/>
                <w:bCs/>
              </w:rPr>
            </w:pPr>
            <w:r w:rsidRPr="003A4103">
              <w:rPr>
                <w:b/>
                <w:bCs/>
              </w:rPr>
              <w:t xml:space="preserve">gender </w:t>
            </w:r>
          </w:p>
        </w:tc>
        <w:tc>
          <w:tcPr>
            <w:tcW w:w="1551" w:type="dxa"/>
            <w:tcBorders>
              <w:left w:val="nil"/>
              <w:bottom w:val="single" w:sz="4" w:space="0" w:color="000000"/>
              <w:right w:val="nil"/>
            </w:tcBorders>
          </w:tcPr>
          <w:p w14:paraId="53DA30F7" w14:textId="77777777" w:rsidR="00C7729F" w:rsidRPr="003A4103" w:rsidRDefault="00C7729F" w:rsidP="00C7729F">
            <w:pPr>
              <w:pStyle w:val="Corpotesto"/>
              <w:spacing w:after="0" w:line="360" w:lineRule="auto"/>
              <w:ind w:firstLine="0"/>
              <w:contextualSpacing/>
              <w:jc w:val="center"/>
              <w:rPr>
                <w:b/>
                <w:bCs/>
              </w:rPr>
            </w:pPr>
            <w:r w:rsidRPr="003A4103">
              <w:rPr>
                <w:b/>
                <w:bCs/>
              </w:rPr>
              <w:t xml:space="preserve">age </w:t>
            </w:r>
            <w:r w:rsidR="00430DBD">
              <w:rPr>
                <w:b/>
                <w:bCs/>
              </w:rPr>
              <w:t>[</w:t>
            </w:r>
            <w:r w:rsidRPr="003A4103">
              <w:rPr>
                <w:b/>
                <w:bCs/>
              </w:rPr>
              <w:t>y</w:t>
            </w:r>
            <w:r w:rsidR="00430DBD">
              <w:rPr>
                <w:b/>
                <w:bCs/>
              </w:rPr>
              <w:t>]</w:t>
            </w:r>
          </w:p>
        </w:tc>
        <w:tc>
          <w:tcPr>
            <w:tcW w:w="1551" w:type="dxa"/>
            <w:tcBorders>
              <w:left w:val="nil"/>
              <w:bottom w:val="single" w:sz="4" w:space="0" w:color="000000"/>
              <w:right w:val="nil"/>
            </w:tcBorders>
          </w:tcPr>
          <w:p w14:paraId="7495652B" w14:textId="77777777" w:rsidR="00C7729F" w:rsidRPr="003A4103" w:rsidRDefault="00C7729F" w:rsidP="00C7729F">
            <w:pPr>
              <w:pStyle w:val="Corpotesto"/>
              <w:spacing w:after="0" w:line="360" w:lineRule="auto"/>
              <w:ind w:firstLine="0"/>
              <w:contextualSpacing/>
              <w:jc w:val="center"/>
              <w:rPr>
                <w:b/>
                <w:bCs/>
              </w:rPr>
            </w:pPr>
            <w:r w:rsidRPr="003A4103">
              <w:rPr>
                <w:b/>
                <w:bCs/>
              </w:rPr>
              <w:t xml:space="preserve">weight </w:t>
            </w:r>
            <w:r w:rsidR="00430DBD">
              <w:rPr>
                <w:b/>
                <w:bCs/>
              </w:rPr>
              <w:t>[</w:t>
            </w:r>
            <w:r w:rsidRPr="003A4103">
              <w:rPr>
                <w:b/>
                <w:bCs/>
              </w:rPr>
              <w:t>kg</w:t>
            </w:r>
            <w:r w:rsidR="00430DBD">
              <w:rPr>
                <w:b/>
                <w:bCs/>
              </w:rPr>
              <w:t>]</w:t>
            </w:r>
          </w:p>
        </w:tc>
        <w:tc>
          <w:tcPr>
            <w:tcW w:w="1551" w:type="dxa"/>
            <w:tcBorders>
              <w:left w:val="nil"/>
              <w:bottom w:val="single" w:sz="4" w:space="0" w:color="000000"/>
              <w:right w:val="nil"/>
            </w:tcBorders>
          </w:tcPr>
          <w:p w14:paraId="225722FA" w14:textId="77777777" w:rsidR="00C7729F" w:rsidRPr="003A4103" w:rsidRDefault="00C7729F" w:rsidP="00C7729F">
            <w:pPr>
              <w:pStyle w:val="Corpotesto"/>
              <w:spacing w:after="0" w:line="360" w:lineRule="auto"/>
              <w:ind w:firstLine="0"/>
              <w:contextualSpacing/>
              <w:jc w:val="center"/>
              <w:rPr>
                <w:b/>
                <w:bCs/>
              </w:rPr>
            </w:pPr>
            <w:r w:rsidRPr="003A4103">
              <w:rPr>
                <w:b/>
                <w:bCs/>
              </w:rPr>
              <w:t xml:space="preserve">height </w:t>
            </w:r>
            <w:r w:rsidR="00430DBD">
              <w:rPr>
                <w:b/>
                <w:bCs/>
              </w:rPr>
              <w:t>[</w:t>
            </w:r>
            <w:r w:rsidRPr="003A4103">
              <w:rPr>
                <w:b/>
                <w:bCs/>
              </w:rPr>
              <w:t>m</w:t>
            </w:r>
            <w:r w:rsidR="00430DBD">
              <w:rPr>
                <w:b/>
                <w:bCs/>
              </w:rPr>
              <w:t>]</w:t>
            </w:r>
          </w:p>
        </w:tc>
        <w:tc>
          <w:tcPr>
            <w:tcW w:w="1551" w:type="dxa"/>
            <w:tcBorders>
              <w:left w:val="nil"/>
              <w:bottom w:val="single" w:sz="4" w:space="0" w:color="000000"/>
              <w:right w:val="nil"/>
            </w:tcBorders>
          </w:tcPr>
          <w:p w14:paraId="03E58A25" w14:textId="77777777" w:rsidR="00C7729F" w:rsidRPr="003A4103" w:rsidRDefault="00C7729F" w:rsidP="00C7729F">
            <w:pPr>
              <w:pStyle w:val="Corpotesto"/>
              <w:spacing w:after="0" w:line="360" w:lineRule="auto"/>
              <w:ind w:firstLine="0"/>
              <w:contextualSpacing/>
              <w:jc w:val="center"/>
              <w:rPr>
                <w:b/>
                <w:bCs/>
              </w:rPr>
            </w:pPr>
            <w:r w:rsidRPr="003A4103">
              <w:rPr>
                <w:b/>
                <w:bCs/>
              </w:rPr>
              <w:t xml:space="preserve">Head maximum axis </w:t>
            </w:r>
            <w:r w:rsidR="00430DBD">
              <w:rPr>
                <w:b/>
                <w:bCs/>
              </w:rPr>
              <w:t>[</w:t>
            </w:r>
            <w:r w:rsidRPr="003A4103">
              <w:rPr>
                <w:b/>
                <w:bCs/>
              </w:rPr>
              <w:t>mm</w:t>
            </w:r>
            <w:r w:rsidR="00430DBD">
              <w:rPr>
                <w:b/>
                <w:bCs/>
              </w:rPr>
              <w:t>]</w:t>
            </w:r>
          </w:p>
        </w:tc>
        <w:tc>
          <w:tcPr>
            <w:tcW w:w="1551" w:type="dxa"/>
            <w:tcBorders>
              <w:left w:val="nil"/>
              <w:bottom w:val="single" w:sz="4" w:space="0" w:color="000000"/>
              <w:right w:val="nil"/>
            </w:tcBorders>
          </w:tcPr>
          <w:p w14:paraId="17F15F32" w14:textId="77777777" w:rsidR="00225469" w:rsidRDefault="00C7729F" w:rsidP="00C7729F">
            <w:pPr>
              <w:pStyle w:val="Corpotesto"/>
              <w:spacing w:after="0" w:line="360" w:lineRule="auto"/>
              <w:ind w:firstLine="0"/>
              <w:contextualSpacing/>
              <w:jc w:val="center"/>
              <w:rPr>
                <w:b/>
                <w:bCs/>
              </w:rPr>
            </w:pPr>
            <w:r w:rsidRPr="003A4103">
              <w:rPr>
                <w:b/>
                <w:bCs/>
              </w:rPr>
              <w:t>Number of tissues used in the model</w:t>
            </w:r>
          </w:p>
          <w:p w14:paraId="21DDCC05" w14:textId="77777777" w:rsidR="00C7729F" w:rsidRPr="003A4103" w:rsidRDefault="00C7729F" w:rsidP="00C7729F">
            <w:pPr>
              <w:pStyle w:val="Corpotesto"/>
              <w:spacing w:after="0" w:line="360" w:lineRule="auto"/>
              <w:ind w:firstLine="0"/>
              <w:contextualSpacing/>
              <w:jc w:val="center"/>
              <w:rPr>
                <w:b/>
                <w:bCs/>
              </w:rPr>
            </w:pPr>
            <w:r w:rsidRPr="003A4103">
              <w:rPr>
                <w:b/>
                <w:bCs/>
              </w:rPr>
              <w:t xml:space="preserve"> </w:t>
            </w:r>
          </w:p>
        </w:tc>
      </w:tr>
      <w:tr w:rsidR="00C7729F" w:rsidRPr="00C7729F" w14:paraId="508E1D15" w14:textId="77777777" w:rsidTr="003A4103">
        <w:tc>
          <w:tcPr>
            <w:tcW w:w="1551" w:type="dxa"/>
            <w:tcBorders>
              <w:left w:val="nil"/>
              <w:bottom w:val="nil"/>
              <w:right w:val="nil"/>
            </w:tcBorders>
          </w:tcPr>
          <w:p w14:paraId="7B718386" w14:textId="77777777" w:rsidR="00C7729F" w:rsidRPr="003A4103" w:rsidRDefault="00C7729F" w:rsidP="00C7729F">
            <w:pPr>
              <w:pStyle w:val="Corpotesto"/>
              <w:spacing w:after="0" w:line="360" w:lineRule="auto"/>
              <w:ind w:firstLine="0"/>
              <w:contextualSpacing/>
              <w:jc w:val="center"/>
              <w:rPr>
                <w:b/>
                <w:bCs/>
              </w:rPr>
            </w:pPr>
            <w:r w:rsidRPr="003A4103">
              <w:rPr>
                <w:b/>
                <w:bCs/>
              </w:rPr>
              <w:t>Ella</w:t>
            </w:r>
          </w:p>
        </w:tc>
        <w:tc>
          <w:tcPr>
            <w:tcW w:w="1551" w:type="dxa"/>
            <w:tcBorders>
              <w:left w:val="nil"/>
              <w:bottom w:val="nil"/>
              <w:right w:val="nil"/>
            </w:tcBorders>
          </w:tcPr>
          <w:p w14:paraId="4CCFA211" w14:textId="77777777" w:rsidR="00C7729F" w:rsidRPr="003A4103" w:rsidRDefault="00C7729F" w:rsidP="00C7729F">
            <w:pPr>
              <w:pStyle w:val="Corpotesto"/>
              <w:spacing w:after="0" w:line="360" w:lineRule="auto"/>
              <w:ind w:firstLine="0"/>
              <w:contextualSpacing/>
              <w:jc w:val="center"/>
              <w:rPr>
                <w:bCs/>
              </w:rPr>
            </w:pPr>
            <w:r w:rsidRPr="003A4103">
              <w:rPr>
                <w:bCs/>
              </w:rPr>
              <w:t>Female</w:t>
            </w:r>
          </w:p>
        </w:tc>
        <w:tc>
          <w:tcPr>
            <w:tcW w:w="1551" w:type="dxa"/>
            <w:tcBorders>
              <w:left w:val="nil"/>
              <w:bottom w:val="nil"/>
              <w:right w:val="nil"/>
            </w:tcBorders>
          </w:tcPr>
          <w:p w14:paraId="54893FB7" w14:textId="77777777" w:rsidR="00C7729F" w:rsidRPr="003A4103" w:rsidRDefault="00C7729F" w:rsidP="00C7729F">
            <w:pPr>
              <w:pStyle w:val="Corpotesto"/>
              <w:spacing w:after="0" w:line="360" w:lineRule="auto"/>
              <w:ind w:firstLine="0"/>
              <w:contextualSpacing/>
              <w:jc w:val="center"/>
              <w:rPr>
                <w:bCs/>
              </w:rPr>
            </w:pPr>
            <w:r w:rsidRPr="003A4103">
              <w:rPr>
                <w:bCs/>
              </w:rPr>
              <w:t>26</w:t>
            </w:r>
          </w:p>
        </w:tc>
        <w:tc>
          <w:tcPr>
            <w:tcW w:w="1551" w:type="dxa"/>
            <w:tcBorders>
              <w:left w:val="nil"/>
              <w:bottom w:val="nil"/>
              <w:right w:val="nil"/>
            </w:tcBorders>
          </w:tcPr>
          <w:p w14:paraId="305E2BA5" w14:textId="77777777" w:rsidR="00C7729F" w:rsidRPr="003A4103" w:rsidRDefault="00C7729F" w:rsidP="00C7729F">
            <w:pPr>
              <w:pStyle w:val="Corpotesto"/>
              <w:spacing w:after="0" w:line="360" w:lineRule="auto"/>
              <w:ind w:firstLine="0"/>
              <w:contextualSpacing/>
              <w:jc w:val="center"/>
              <w:rPr>
                <w:bCs/>
              </w:rPr>
            </w:pPr>
            <w:r w:rsidRPr="003A4103">
              <w:rPr>
                <w:bCs/>
              </w:rPr>
              <w:t>58.7</w:t>
            </w:r>
          </w:p>
        </w:tc>
        <w:tc>
          <w:tcPr>
            <w:tcW w:w="1551" w:type="dxa"/>
            <w:tcBorders>
              <w:left w:val="nil"/>
              <w:bottom w:val="nil"/>
              <w:right w:val="nil"/>
            </w:tcBorders>
          </w:tcPr>
          <w:p w14:paraId="27BD1C74" w14:textId="77777777" w:rsidR="00C7729F" w:rsidRPr="003A4103" w:rsidRDefault="00C7729F" w:rsidP="00C7729F">
            <w:pPr>
              <w:pStyle w:val="Corpotesto"/>
              <w:spacing w:after="0" w:line="360" w:lineRule="auto"/>
              <w:ind w:firstLine="0"/>
              <w:contextualSpacing/>
              <w:jc w:val="center"/>
              <w:rPr>
                <w:bCs/>
              </w:rPr>
            </w:pPr>
            <w:r w:rsidRPr="003A4103">
              <w:rPr>
                <w:bCs/>
              </w:rPr>
              <w:t>1.63</w:t>
            </w:r>
          </w:p>
        </w:tc>
        <w:tc>
          <w:tcPr>
            <w:tcW w:w="1551" w:type="dxa"/>
            <w:tcBorders>
              <w:left w:val="nil"/>
              <w:bottom w:val="nil"/>
              <w:right w:val="nil"/>
            </w:tcBorders>
          </w:tcPr>
          <w:p w14:paraId="1CF95ADF" w14:textId="77777777" w:rsidR="00C7729F" w:rsidRPr="003A4103" w:rsidRDefault="00C7729F" w:rsidP="00C7729F">
            <w:pPr>
              <w:pStyle w:val="Corpotesto"/>
              <w:spacing w:after="0" w:line="360" w:lineRule="auto"/>
              <w:ind w:firstLine="0"/>
              <w:contextualSpacing/>
              <w:jc w:val="center"/>
              <w:rPr>
                <w:bCs/>
              </w:rPr>
            </w:pPr>
            <w:r w:rsidRPr="003A4103">
              <w:rPr>
                <w:bCs/>
              </w:rPr>
              <w:t>214</w:t>
            </w:r>
          </w:p>
        </w:tc>
        <w:tc>
          <w:tcPr>
            <w:tcW w:w="1551" w:type="dxa"/>
            <w:tcBorders>
              <w:left w:val="nil"/>
              <w:bottom w:val="nil"/>
              <w:right w:val="nil"/>
            </w:tcBorders>
          </w:tcPr>
          <w:p w14:paraId="251FD07D" w14:textId="77777777" w:rsidR="00C7729F" w:rsidRPr="003A4103" w:rsidRDefault="00C7729F" w:rsidP="00C7729F">
            <w:pPr>
              <w:pStyle w:val="Corpotesto"/>
              <w:spacing w:after="0" w:line="360" w:lineRule="auto"/>
              <w:ind w:firstLine="0"/>
              <w:contextualSpacing/>
              <w:jc w:val="center"/>
              <w:rPr>
                <w:bCs/>
              </w:rPr>
            </w:pPr>
            <w:r w:rsidRPr="003A4103">
              <w:rPr>
                <w:bCs/>
              </w:rPr>
              <w:t>76</w:t>
            </w:r>
          </w:p>
        </w:tc>
      </w:tr>
      <w:tr w:rsidR="00C7729F" w:rsidRPr="00C7729F" w14:paraId="5A9059C9" w14:textId="77777777" w:rsidTr="003A4103">
        <w:tc>
          <w:tcPr>
            <w:tcW w:w="1551" w:type="dxa"/>
            <w:tcBorders>
              <w:top w:val="nil"/>
              <w:left w:val="nil"/>
              <w:right w:val="nil"/>
            </w:tcBorders>
          </w:tcPr>
          <w:p w14:paraId="76FE8804" w14:textId="77777777" w:rsidR="00C7729F" w:rsidRPr="003A4103" w:rsidRDefault="00C7729F" w:rsidP="00C7729F">
            <w:pPr>
              <w:pStyle w:val="Corpotesto"/>
              <w:spacing w:after="0" w:line="360" w:lineRule="auto"/>
              <w:ind w:firstLine="0"/>
              <w:contextualSpacing/>
              <w:jc w:val="center"/>
              <w:rPr>
                <w:b/>
                <w:bCs/>
              </w:rPr>
            </w:pPr>
            <w:r w:rsidRPr="003A4103">
              <w:rPr>
                <w:b/>
                <w:bCs/>
              </w:rPr>
              <w:t>Billie</w:t>
            </w:r>
          </w:p>
        </w:tc>
        <w:tc>
          <w:tcPr>
            <w:tcW w:w="1551" w:type="dxa"/>
            <w:tcBorders>
              <w:top w:val="nil"/>
              <w:left w:val="nil"/>
              <w:right w:val="nil"/>
            </w:tcBorders>
          </w:tcPr>
          <w:p w14:paraId="1DB4F60B" w14:textId="77777777" w:rsidR="00C7729F" w:rsidRPr="003A4103" w:rsidRDefault="00C7729F" w:rsidP="00C7729F">
            <w:pPr>
              <w:pStyle w:val="Corpotesto"/>
              <w:spacing w:after="0" w:line="360" w:lineRule="auto"/>
              <w:ind w:firstLine="0"/>
              <w:contextualSpacing/>
              <w:jc w:val="center"/>
              <w:rPr>
                <w:bCs/>
              </w:rPr>
            </w:pPr>
            <w:r w:rsidRPr="003A4103">
              <w:rPr>
                <w:bCs/>
              </w:rPr>
              <w:t>Female</w:t>
            </w:r>
          </w:p>
        </w:tc>
        <w:tc>
          <w:tcPr>
            <w:tcW w:w="1551" w:type="dxa"/>
            <w:tcBorders>
              <w:top w:val="nil"/>
              <w:left w:val="nil"/>
              <w:right w:val="nil"/>
            </w:tcBorders>
          </w:tcPr>
          <w:p w14:paraId="424FCFC0" w14:textId="77777777" w:rsidR="00C7729F" w:rsidRPr="003A4103" w:rsidRDefault="00C7729F" w:rsidP="00C7729F">
            <w:pPr>
              <w:pStyle w:val="Corpotesto"/>
              <w:spacing w:after="0" w:line="360" w:lineRule="auto"/>
              <w:ind w:firstLine="0"/>
              <w:contextualSpacing/>
              <w:jc w:val="center"/>
              <w:rPr>
                <w:bCs/>
              </w:rPr>
            </w:pPr>
            <w:r w:rsidRPr="003A4103">
              <w:rPr>
                <w:bCs/>
              </w:rPr>
              <w:t>11</w:t>
            </w:r>
          </w:p>
        </w:tc>
        <w:tc>
          <w:tcPr>
            <w:tcW w:w="1551" w:type="dxa"/>
            <w:tcBorders>
              <w:top w:val="nil"/>
              <w:left w:val="nil"/>
              <w:right w:val="nil"/>
            </w:tcBorders>
          </w:tcPr>
          <w:p w14:paraId="0AE1C4BB" w14:textId="77777777" w:rsidR="00C7729F" w:rsidRPr="003A4103" w:rsidRDefault="00C7729F" w:rsidP="00C7729F">
            <w:pPr>
              <w:pStyle w:val="Corpotesto"/>
              <w:spacing w:after="0" w:line="360" w:lineRule="auto"/>
              <w:ind w:firstLine="0"/>
              <w:contextualSpacing/>
              <w:jc w:val="center"/>
              <w:rPr>
                <w:bCs/>
              </w:rPr>
            </w:pPr>
            <w:r w:rsidRPr="003A4103">
              <w:rPr>
                <w:bCs/>
              </w:rPr>
              <w:t>35.4</w:t>
            </w:r>
          </w:p>
        </w:tc>
        <w:tc>
          <w:tcPr>
            <w:tcW w:w="1551" w:type="dxa"/>
            <w:tcBorders>
              <w:top w:val="nil"/>
              <w:left w:val="nil"/>
              <w:right w:val="nil"/>
            </w:tcBorders>
          </w:tcPr>
          <w:p w14:paraId="1244F475" w14:textId="77777777" w:rsidR="00C7729F" w:rsidRPr="003A4103" w:rsidRDefault="00C7729F" w:rsidP="00C7729F">
            <w:pPr>
              <w:pStyle w:val="Corpotesto"/>
              <w:spacing w:after="0" w:line="360" w:lineRule="auto"/>
              <w:ind w:firstLine="0"/>
              <w:contextualSpacing/>
              <w:jc w:val="center"/>
              <w:rPr>
                <w:bCs/>
              </w:rPr>
            </w:pPr>
            <w:r w:rsidRPr="003A4103">
              <w:rPr>
                <w:bCs/>
              </w:rPr>
              <w:t>1.47</w:t>
            </w:r>
          </w:p>
        </w:tc>
        <w:tc>
          <w:tcPr>
            <w:tcW w:w="1551" w:type="dxa"/>
            <w:tcBorders>
              <w:top w:val="nil"/>
              <w:left w:val="nil"/>
              <w:right w:val="nil"/>
            </w:tcBorders>
          </w:tcPr>
          <w:p w14:paraId="7A62DAA8" w14:textId="77777777" w:rsidR="00C7729F" w:rsidRPr="003A4103" w:rsidRDefault="00C7729F" w:rsidP="00C7729F">
            <w:pPr>
              <w:pStyle w:val="Corpotesto"/>
              <w:spacing w:after="0" w:line="360" w:lineRule="auto"/>
              <w:ind w:firstLine="0"/>
              <w:contextualSpacing/>
              <w:jc w:val="center"/>
              <w:rPr>
                <w:bCs/>
              </w:rPr>
            </w:pPr>
            <w:r w:rsidRPr="003A4103">
              <w:rPr>
                <w:bCs/>
              </w:rPr>
              <w:t>194</w:t>
            </w:r>
          </w:p>
        </w:tc>
        <w:tc>
          <w:tcPr>
            <w:tcW w:w="1551" w:type="dxa"/>
            <w:tcBorders>
              <w:top w:val="nil"/>
              <w:left w:val="nil"/>
              <w:right w:val="nil"/>
            </w:tcBorders>
          </w:tcPr>
          <w:p w14:paraId="3D6B5B0A" w14:textId="77777777" w:rsidR="00C7729F" w:rsidRPr="003A4103" w:rsidRDefault="00C7729F" w:rsidP="00C7729F">
            <w:pPr>
              <w:pStyle w:val="Corpotesto"/>
              <w:spacing w:after="0" w:line="360" w:lineRule="auto"/>
              <w:ind w:firstLine="0"/>
              <w:contextualSpacing/>
              <w:jc w:val="center"/>
              <w:rPr>
                <w:bCs/>
              </w:rPr>
            </w:pPr>
            <w:r w:rsidRPr="003A4103">
              <w:rPr>
                <w:bCs/>
              </w:rPr>
              <w:t>75</w:t>
            </w:r>
          </w:p>
        </w:tc>
      </w:tr>
    </w:tbl>
    <w:p w14:paraId="6ED154F9" w14:textId="77777777" w:rsidR="00C7729F" w:rsidRPr="009C1AC6" w:rsidRDefault="00C7729F" w:rsidP="00C7729F">
      <w:pPr>
        <w:spacing w:line="360" w:lineRule="auto"/>
        <w:jc w:val="center"/>
        <w:rPr>
          <w:sz w:val="16"/>
          <w:szCs w:val="16"/>
        </w:rPr>
      </w:pPr>
    </w:p>
    <w:p w14:paraId="6FB5D64E" w14:textId="77777777" w:rsidR="00C7729F" w:rsidRDefault="00C7729F" w:rsidP="00C7729F">
      <w:pPr>
        <w:rPr>
          <w:sz w:val="16"/>
          <w:szCs w:val="16"/>
        </w:rPr>
      </w:pPr>
    </w:p>
    <w:p w14:paraId="2DEB664C" w14:textId="77777777" w:rsidR="00173B46" w:rsidRDefault="00173B46" w:rsidP="00C7729F">
      <w:pPr>
        <w:rPr>
          <w:sz w:val="16"/>
          <w:szCs w:val="16"/>
        </w:rPr>
      </w:pPr>
    </w:p>
    <w:p w14:paraId="3AC0441B" w14:textId="77777777" w:rsidR="00173B46" w:rsidRDefault="00173B46" w:rsidP="00C7729F">
      <w:pPr>
        <w:rPr>
          <w:sz w:val="16"/>
          <w:szCs w:val="16"/>
        </w:rPr>
      </w:pPr>
    </w:p>
    <w:p w14:paraId="7D01991F" w14:textId="77777777" w:rsidR="00173B46" w:rsidRDefault="00173B46" w:rsidP="00C7729F">
      <w:pPr>
        <w:rPr>
          <w:sz w:val="16"/>
          <w:szCs w:val="16"/>
        </w:rPr>
      </w:pPr>
    </w:p>
    <w:p w14:paraId="415C27E2" w14:textId="77777777" w:rsidR="00C7729F" w:rsidRDefault="003A4103" w:rsidP="003A4103">
      <w:pPr>
        <w:pStyle w:val="Corpotesto"/>
        <w:spacing w:after="0" w:line="360" w:lineRule="auto"/>
        <w:ind w:firstLine="0"/>
        <w:contextualSpacing/>
        <w:jc w:val="center"/>
        <w:rPr>
          <w:sz w:val="16"/>
          <w:szCs w:val="16"/>
        </w:rPr>
      </w:pPr>
      <w:r>
        <w:rPr>
          <w:sz w:val="16"/>
          <w:szCs w:val="16"/>
        </w:rPr>
        <w:br w:type="page"/>
      </w:r>
    </w:p>
    <w:p w14:paraId="0772D90E" w14:textId="77777777" w:rsidR="00C7729F" w:rsidRPr="009C1AC6" w:rsidRDefault="00C7729F" w:rsidP="00C7729F">
      <w:pPr>
        <w:rPr>
          <w:sz w:val="16"/>
          <w:szCs w:val="16"/>
        </w:rPr>
      </w:pPr>
    </w:p>
    <w:p w14:paraId="5BFD9A4B" w14:textId="42D66FEA" w:rsidR="00C7729F" w:rsidRDefault="00636826" w:rsidP="00C7729F">
      <w:pPr>
        <w:spacing w:line="360" w:lineRule="auto"/>
        <w:jc w:val="center"/>
        <w:rPr>
          <w:color w:val="000000"/>
        </w:rPr>
      </w:pPr>
      <w:r>
        <w:rPr>
          <w:b/>
          <w:bCs/>
        </w:rPr>
        <w:t>Table 2</w:t>
      </w:r>
      <w:r w:rsidR="00C7729F" w:rsidRPr="00636826">
        <w:rPr>
          <w:b/>
          <w:bCs/>
        </w:rPr>
        <w:t xml:space="preserve">. </w:t>
      </w:r>
      <w:r w:rsidR="00C7729F" w:rsidRPr="00636826">
        <w:rPr>
          <w:color w:val="000000"/>
        </w:rPr>
        <w:t xml:space="preserve">Maximum and global SAR in Ella/Billie after scaling the simulations to achieve the </w:t>
      </w:r>
      <w:r w:rsidR="000702AA" w:rsidRPr="001D5E5C">
        <w:t>B</w:t>
      </w:r>
      <w:r w:rsidR="000702AA" w:rsidRPr="001D5E5C">
        <w:rPr>
          <w:vertAlign w:val="subscript"/>
        </w:rPr>
        <w:t>1</w:t>
      </w:r>
      <w:r w:rsidR="000702AA" w:rsidRPr="001D5E5C">
        <w:rPr>
          <w:vertAlign w:val="superscript"/>
        </w:rPr>
        <w:t>+</w:t>
      </w:r>
      <w:r w:rsidR="000702AA">
        <w:rPr>
          <w:vertAlign w:val="superscript"/>
        </w:rPr>
        <w:t xml:space="preserve"> </w:t>
      </w:r>
      <w:r w:rsidR="0066156F">
        <w:rPr>
          <w:color w:val="000000"/>
        </w:rPr>
        <w:t>magnitude</w:t>
      </w:r>
      <w:r w:rsidR="0066156F" w:rsidRPr="00636826">
        <w:rPr>
          <w:color w:val="000000"/>
        </w:rPr>
        <w:t xml:space="preserve"> </w:t>
      </w:r>
      <w:r w:rsidR="00C7729F" w:rsidRPr="00636826">
        <w:rPr>
          <w:color w:val="000000"/>
        </w:rPr>
        <w:t>average value of 1 μT in the axial/sagi</w:t>
      </w:r>
      <w:r w:rsidR="00505BEE">
        <w:rPr>
          <w:color w:val="000000"/>
        </w:rPr>
        <w:t>t</w:t>
      </w:r>
      <w:r w:rsidR="00C7729F" w:rsidRPr="00636826">
        <w:rPr>
          <w:color w:val="000000"/>
        </w:rPr>
        <w:t>tal slices.</w:t>
      </w:r>
    </w:p>
    <w:p w14:paraId="2B150F88" w14:textId="77777777" w:rsidR="00105A7A" w:rsidRPr="00636826" w:rsidRDefault="00105A7A" w:rsidP="00C7729F">
      <w:pPr>
        <w:spacing w:line="360" w:lineRule="auto"/>
        <w:jc w:val="center"/>
        <w:rPr>
          <w:color w:val="000000"/>
        </w:rPr>
      </w:pPr>
    </w:p>
    <w:p w14:paraId="6201978A" w14:textId="77777777" w:rsidR="003A4103" w:rsidRPr="009C1AC6" w:rsidRDefault="003A4103" w:rsidP="00C7729F">
      <w:pPr>
        <w:spacing w:line="360" w:lineRule="auto"/>
        <w:jc w:val="center"/>
        <w:rPr>
          <w:sz w:val="16"/>
          <w:szCs w:val="16"/>
        </w:rPr>
      </w:pPr>
    </w:p>
    <w:p w14:paraId="721F7FBE" w14:textId="77777777" w:rsidR="00C7729F" w:rsidRPr="009C1AC6" w:rsidRDefault="00C7729F" w:rsidP="00C7729F">
      <w:pPr>
        <w:rPr>
          <w:sz w:val="16"/>
          <w:szCs w:val="16"/>
        </w:rPr>
      </w:pPr>
    </w:p>
    <w:tbl>
      <w:tblPr>
        <w:tblW w:w="0" w:type="auto"/>
        <w:jc w:val="center"/>
        <w:tblBorders>
          <w:top w:val="single" w:sz="4" w:space="0" w:color="000000"/>
          <w:bottom w:val="single" w:sz="4" w:space="0" w:color="000000"/>
          <w:insideH w:val="single" w:sz="4" w:space="0" w:color="000000"/>
        </w:tblBorders>
        <w:tblLook w:val="04A0" w:firstRow="1" w:lastRow="0" w:firstColumn="1" w:lastColumn="0" w:noHBand="0" w:noVBand="1"/>
      </w:tblPr>
      <w:tblGrid>
        <w:gridCol w:w="1884"/>
        <w:gridCol w:w="1885"/>
        <w:gridCol w:w="1885"/>
        <w:gridCol w:w="1885"/>
        <w:gridCol w:w="1885"/>
      </w:tblGrid>
      <w:tr w:rsidR="00C7729F" w:rsidRPr="003A4103" w14:paraId="65A70902" w14:textId="77777777" w:rsidTr="003A4103">
        <w:trPr>
          <w:jc w:val="center"/>
        </w:trPr>
        <w:tc>
          <w:tcPr>
            <w:tcW w:w="1884" w:type="dxa"/>
            <w:tcBorders>
              <w:bottom w:val="single" w:sz="4" w:space="0" w:color="000000"/>
            </w:tcBorders>
          </w:tcPr>
          <w:p w14:paraId="3D748A78" w14:textId="77777777" w:rsidR="00C7729F" w:rsidRPr="003A4103" w:rsidRDefault="00C7729F" w:rsidP="003A4103">
            <w:pPr>
              <w:jc w:val="center"/>
              <w:rPr>
                <w:b/>
                <w:sz w:val="20"/>
                <w:szCs w:val="20"/>
              </w:rPr>
            </w:pPr>
            <w:r w:rsidRPr="003A4103">
              <w:rPr>
                <w:b/>
                <w:bCs/>
                <w:sz w:val="20"/>
                <w:szCs w:val="20"/>
              </w:rPr>
              <w:t>Model</w:t>
            </w:r>
          </w:p>
        </w:tc>
        <w:tc>
          <w:tcPr>
            <w:tcW w:w="1885" w:type="dxa"/>
            <w:tcBorders>
              <w:bottom w:val="single" w:sz="4" w:space="0" w:color="000000"/>
            </w:tcBorders>
          </w:tcPr>
          <w:p w14:paraId="3AF0ED8B" w14:textId="77777777" w:rsidR="00C7729F" w:rsidRPr="003A4103" w:rsidRDefault="00430DBD" w:rsidP="003A4103">
            <w:pPr>
              <w:jc w:val="center"/>
              <w:rPr>
                <w:b/>
                <w:sz w:val="20"/>
                <w:szCs w:val="20"/>
              </w:rPr>
            </w:pPr>
            <w:r w:rsidRPr="003A4103">
              <w:rPr>
                <w:b/>
                <w:sz w:val="20"/>
                <w:szCs w:val="20"/>
              </w:rPr>
              <w:t>M</w:t>
            </w:r>
            <w:r w:rsidR="00C7729F" w:rsidRPr="003A4103">
              <w:rPr>
                <w:b/>
                <w:sz w:val="20"/>
                <w:szCs w:val="20"/>
              </w:rPr>
              <w:t>ax(SAR)</w:t>
            </w:r>
            <w:r>
              <w:rPr>
                <w:b/>
                <w:sz w:val="20"/>
                <w:szCs w:val="20"/>
              </w:rPr>
              <w:t xml:space="preserve"> [W/kg]</w:t>
            </w:r>
          </w:p>
          <w:p w14:paraId="47D5C011" w14:textId="77777777" w:rsidR="00C7729F" w:rsidRPr="003A4103" w:rsidRDefault="00C7729F" w:rsidP="003A4103">
            <w:pPr>
              <w:jc w:val="center"/>
              <w:rPr>
                <w:b/>
                <w:sz w:val="20"/>
                <w:szCs w:val="20"/>
              </w:rPr>
            </w:pPr>
            <w:r w:rsidRPr="003A4103">
              <w:rPr>
                <w:b/>
                <w:sz w:val="20"/>
                <w:szCs w:val="20"/>
              </w:rPr>
              <w:t>after scaling axial B1+ to 1 μT</w:t>
            </w:r>
          </w:p>
        </w:tc>
        <w:tc>
          <w:tcPr>
            <w:tcW w:w="1885" w:type="dxa"/>
            <w:tcBorders>
              <w:bottom w:val="single" w:sz="4" w:space="0" w:color="000000"/>
            </w:tcBorders>
          </w:tcPr>
          <w:p w14:paraId="6E362C75" w14:textId="77777777" w:rsidR="00C7729F" w:rsidRPr="003A4103" w:rsidRDefault="00C7729F" w:rsidP="003A4103">
            <w:pPr>
              <w:jc w:val="center"/>
              <w:rPr>
                <w:b/>
                <w:sz w:val="20"/>
                <w:szCs w:val="20"/>
              </w:rPr>
            </w:pPr>
            <w:r w:rsidRPr="003A4103">
              <w:rPr>
                <w:b/>
                <w:sz w:val="20"/>
                <w:szCs w:val="20"/>
              </w:rPr>
              <w:t>Global (SAR)</w:t>
            </w:r>
            <w:r w:rsidR="00430DBD">
              <w:rPr>
                <w:b/>
                <w:sz w:val="20"/>
                <w:szCs w:val="20"/>
              </w:rPr>
              <w:t xml:space="preserve"> [W/kg]</w:t>
            </w:r>
          </w:p>
          <w:p w14:paraId="2F546E01" w14:textId="77777777" w:rsidR="00C7729F" w:rsidRPr="003A4103" w:rsidRDefault="00C7729F" w:rsidP="003A4103">
            <w:pPr>
              <w:jc w:val="center"/>
              <w:rPr>
                <w:b/>
                <w:sz w:val="20"/>
                <w:szCs w:val="20"/>
              </w:rPr>
            </w:pPr>
            <w:r w:rsidRPr="003A4103">
              <w:rPr>
                <w:b/>
                <w:sz w:val="20"/>
                <w:szCs w:val="20"/>
              </w:rPr>
              <w:t>after scaling axial B1+ to 1 μT</w:t>
            </w:r>
          </w:p>
        </w:tc>
        <w:tc>
          <w:tcPr>
            <w:tcW w:w="1885" w:type="dxa"/>
            <w:tcBorders>
              <w:bottom w:val="single" w:sz="4" w:space="0" w:color="000000"/>
            </w:tcBorders>
          </w:tcPr>
          <w:p w14:paraId="550CEC9C" w14:textId="77777777" w:rsidR="00C7729F" w:rsidRPr="003A4103" w:rsidRDefault="00430DBD" w:rsidP="003A4103">
            <w:pPr>
              <w:jc w:val="center"/>
              <w:rPr>
                <w:b/>
                <w:sz w:val="20"/>
                <w:szCs w:val="20"/>
              </w:rPr>
            </w:pPr>
            <w:r>
              <w:rPr>
                <w:b/>
                <w:sz w:val="20"/>
                <w:szCs w:val="20"/>
              </w:rPr>
              <w:t>M</w:t>
            </w:r>
            <w:r w:rsidR="00C7729F" w:rsidRPr="003A4103">
              <w:rPr>
                <w:b/>
                <w:sz w:val="20"/>
                <w:szCs w:val="20"/>
              </w:rPr>
              <w:t>ax(SAR)</w:t>
            </w:r>
            <w:r>
              <w:rPr>
                <w:b/>
                <w:sz w:val="20"/>
                <w:szCs w:val="20"/>
              </w:rPr>
              <w:t xml:space="preserve"> [W/kg]</w:t>
            </w:r>
          </w:p>
          <w:p w14:paraId="6BDE0B1D" w14:textId="77777777" w:rsidR="00C7729F" w:rsidRPr="003A4103" w:rsidRDefault="00C7729F" w:rsidP="00BF40AB">
            <w:pPr>
              <w:jc w:val="center"/>
              <w:rPr>
                <w:b/>
                <w:sz w:val="20"/>
                <w:szCs w:val="20"/>
              </w:rPr>
            </w:pPr>
            <w:r w:rsidRPr="003A4103">
              <w:rPr>
                <w:b/>
                <w:sz w:val="20"/>
                <w:szCs w:val="20"/>
              </w:rPr>
              <w:t xml:space="preserve">after scaling </w:t>
            </w:r>
            <w:r w:rsidR="00BF40AB">
              <w:rPr>
                <w:b/>
                <w:sz w:val="20"/>
                <w:szCs w:val="20"/>
              </w:rPr>
              <w:t>sag</w:t>
            </w:r>
            <w:r w:rsidRPr="003A4103">
              <w:rPr>
                <w:b/>
                <w:sz w:val="20"/>
                <w:szCs w:val="20"/>
              </w:rPr>
              <w:t xml:space="preserve"> B1+ to 1 μT</w:t>
            </w:r>
          </w:p>
        </w:tc>
        <w:tc>
          <w:tcPr>
            <w:tcW w:w="1885" w:type="dxa"/>
            <w:tcBorders>
              <w:bottom w:val="single" w:sz="4" w:space="0" w:color="000000"/>
            </w:tcBorders>
          </w:tcPr>
          <w:p w14:paraId="405D4DB3" w14:textId="77777777" w:rsidR="00C7729F" w:rsidRPr="003A4103" w:rsidRDefault="00C7729F" w:rsidP="003A4103">
            <w:pPr>
              <w:jc w:val="center"/>
              <w:rPr>
                <w:b/>
                <w:sz w:val="20"/>
                <w:szCs w:val="20"/>
              </w:rPr>
            </w:pPr>
            <w:r w:rsidRPr="003A4103">
              <w:rPr>
                <w:b/>
                <w:sz w:val="20"/>
                <w:szCs w:val="20"/>
              </w:rPr>
              <w:t>Global (SAR)</w:t>
            </w:r>
            <w:r w:rsidR="00430DBD">
              <w:rPr>
                <w:b/>
                <w:sz w:val="20"/>
                <w:szCs w:val="20"/>
              </w:rPr>
              <w:t xml:space="preserve"> [W/kg]</w:t>
            </w:r>
          </w:p>
          <w:p w14:paraId="567A90BC" w14:textId="77777777" w:rsidR="00C7729F" w:rsidRDefault="00C7729F" w:rsidP="003A4103">
            <w:pPr>
              <w:jc w:val="center"/>
              <w:rPr>
                <w:b/>
                <w:sz w:val="20"/>
                <w:szCs w:val="20"/>
              </w:rPr>
            </w:pPr>
            <w:r w:rsidRPr="003A4103">
              <w:rPr>
                <w:b/>
                <w:sz w:val="20"/>
                <w:szCs w:val="20"/>
              </w:rPr>
              <w:t xml:space="preserve">after scaling </w:t>
            </w:r>
            <w:r w:rsidR="00BF40AB">
              <w:rPr>
                <w:b/>
                <w:sz w:val="20"/>
                <w:szCs w:val="20"/>
              </w:rPr>
              <w:t>sag</w:t>
            </w:r>
            <w:r w:rsidRPr="003A4103">
              <w:rPr>
                <w:b/>
                <w:sz w:val="20"/>
                <w:szCs w:val="20"/>
              </w:rPr>
              <w:t xml:space="preserve"> B1+ to 1 μT </w:t>
            </w:r>
          </w:p>
          <w:p w14:paraId="370F6BCB" w14:textId="77777777" w:rsidR="00225469" w:rsidRPr="003A4103" w:rsidRDefault="00225469" w:rsidP="003A4103">
            <w:pPr>
              <w:jc w:val="center"/>
              <w:rPr>
                <w:b/>
                <w:sz w:val="20"/>
                <w:szCs w:val="20"/>
              </w:rPr>
            </w:pPr>
          </w:p>
        </w:tc>
      </w:tr>
      <w:tr w:rsidR="00C7729F" w:rsidRPr="003A4103" w14:paraId="2F67E403" w14:textId="77777777" w:rsidTr="003A4103">
        <w:trPr>
          <w:jc w:val="center"/>
        </w:trPr>
        <w:tc>
          <w:tcPr>
            <w:tcW w:w="1884" w:type="dxa"/>
            <w:tcBorders>
              <w:bottom w:val="nil"/>
            </w:tcBorders>
          </w:tcPr>
          <w:p w14:paraId="54118FC1" w14:textId="77777777" w:rsidR="00C7729F" w:rsidRPr="003A4103" w:rsidRDefault="00C7729F" w:rsidP="003A4103">
            <w:pPr>
              <w:jc w:val="center"/>
              <w:rPr>
                <w:sz w:val="20"/>
                <w:szCs w:val="20"/>
              </w:rPr>
            </w:pPr>
            <w:r w:rsidRPr="003A4103">
              <w:rPr>
                <w:b/>
                <w:sz w:val="20"/>
                <w:szCs w:val="20"/>
              </w:rPr>
              <w:t>Ella (adult)</w:t>
            </w:r>
          </w:p>
        </w:tc>
        <w:tc>
          <w:tcPr>
            <w:tcW w:w="1885" w:type="dxa"/>
            <w:tcBorders>
              <w:bottom w:val="nil"/>
            </w:tcBorders>
          </w:tcPr>
          <w:p w14:paraId="40C4CCE2" w14:textId="77777777" w:rsidR="00C7729F" w:rsidRPr="003A4103" w:rsidRDefault="00A62D31" w:rsidP="003A4103">
            <w:pPr>
              <w:jc w:val="center"/>
              <w:rPr>
                <w:sz w:val="20"/>
                <w:szCs w:val="20"/>
              </w:rPr>
            </w:pPr>
            <w:r w:rsidRPr="003A4103">
              <w:rPr>
                <w:sz w:val="20"/>
                <w:szCs w:val="20"/>
              </w:rPr>
              <w:t>1.73</w:t>
            </w:r>
          </w:p>
        </w:tc>
        <w:tc>
          <w:tcPr>
            <w:tcW w:w="1885" w:type="dxa"/>
            <w:tcBorders>
              <w:bottom w:val="nil"/>
            </w:tcBorders>
          </w:tcPr>
          <w:p w14:paraId="58F4D7E9" w14:textId="77777777" w:rsidR="00C7729F" w:rsidRPr="003A4103" w:rsidRDefault="00A62D31" w:rsidP="003A4103">
            <w:pPr>
              <w:jc w:val="center"/>
              <w:rPr>
                <w:sz w:val="20"/>
                <w:szCs w:val="20"/>
              </w:rPr>
            </w:pPr>
            <w:r w:rsidRPr="003A4103">
              <w:rPr>
                <w:sz w:val="20"/>
                <w:szCs w:val="20"/>
              </w:rPr>
              <w:t>0.56</w:t>
            </w:r>
          </w:p>
        </w:tc>
        <w:tc>
          <w:tcPr>
            <w:tcW w:w="1885" w:type="dxa"/>
            <w:tcBorders>
              <w:bottom w:val="nil"/>
            </w:tcBorders>
          </w:tcPr>
          <w:p w14:paraId="440BEF5E" w14:textId="77777777" w:rsidR="00C7729F" w:rsidRPr="003A4103" w:rsidRDefault="00C7729F" w:rsidP="003A4103">
            <w:pPr>
              <w:jc w:val="center"/>
              <w:rPr>
                <w:sz w:val="20"/>
                <w:szCs w:val="20"/>
              </w:rPr>
            </w:pPr>
            <w:r w:rsidRPr="003A4103">
              <w:rPr>
                <w:sz w:val="20"/>
                <w:szCs w:val="20"/>
              </w:rPr>
              <w:t>1.76</w:t>
            </w:r>
          </w:p>
        </w:tc>
        <w:tc>
          <w:tcPr>
            <w:tcW w:w="1885" w:type="dxa"/>
            <w:tcBorders>
              <w:bottom w:val="nil"/>
            </w:tcBorders>
          </w:tcPr>
          <w:p w14:paraId="18EACE4E" w14:textId="77777777" w:rsidR="00C7729F" w:rsidRDefault="00C7729F" w:rsidP="003A4103">
            <w:pPr>
              <w:jc w:val="center"/>
              <w:rPr>
                <w:sz w:val="20"/>
                <w:szCs w:val="20"/>
              </w:rPr>
            </w:pPr>
            <w:r w:rsidRPr="003A4103">
              <w:rPr>
                <w:sz w:val="20"/>
                <w:szCs w:val="20"/>
              </w:rPr>
              <w:t>0.57</w:t>
            </w:r>
          </w:p>
          <w:p w14:paraId="02F9420F" w14:textId="77777777" w:rsidR="00225469" w:rsidRPr="003A4103" w:rsidRDefault="00225469" w:rsidP="003A4103">
            <w:pPr>
              <w:jc w:val="center"/>
              <w:rPr>
                <w:sz w:val="20"/>
                <w:szCs w:val="20"/>
              </w:rPr>
            </w:pPr>
          </w:p>
        </w:tc>
      </w:tr>
      <w:tr w:rsidR="00C7729F" w:rsidRPr="003A4103" w14:paraId="6CD7AF4A" w14:textId="77777777" w:rsidTr="003A4103">
        <w:trPr>
          <w:jc w:val="center"/>
        </w:trPr>
        <w:tc>
          <w:tcPr>
            <w:tcW w:w="1884" w:type="dxa"/>
            <w:tcBorders>
              <w:top w:val="nil"/>
            </w:tcBorders>
          </w:tcPr>
          <w:p w14:paraId="3FA30129" w14:textId="77777777" w:rsidR="00C7729F" w:rsidRPr="003A4103" w:rsidRDefault="00C7729F" w:rsidP="003A4103">
            <w:pPr>
              <w:jc w:val="center"/>
              <w:rPr>
                <w:sz w:val="20"/>
                <w:szCs w:val="20"/>
              </w:rPr>
            </w:pPr>
            <w:r w:rsidRPr="003A4103">
              <w:rPr>
                <w:b/>
                <w:sz w:val="20"/>
                <w:szCs w:val="20"/>
              </w:rPr>
              <w:t>Billie (child)</w:t>
            </w:r>
          </w:p>
        </w:tc>
        <w:tc>
          <w:tcPr>
            <w:tcW w:w="1885" w:type="dxa"/>
            <w:tcBorders>
              <w:top w:val="nil"/>
            </w:tcBorders>
          </w:tcPr>
          <w:p w14:paraId="6B7069F8" w14:textId="77777777" w:rsidR="00C7729F" w:rsidRPr="003A4103" w:rsidRDefault="00A62D31" w:rsidP="003A4103">
            <w:pPr>
              <w:jc w:val="center"/>
              <w:rPr>
                <w:sz w:val="20"/>
                <w:szCs w:val="20"/>
              </w:rPr>
            </w:pPr>
            <w:r w:rsidRPr="003A4103">
              <w:rPr>
                <w:sz w:val="20"/>
                <w:szCs w:val="20"/>
              </w:rPr>
              <w:t>1.85</w:t>
            </w:r>
          </w:p>
        </w:tc>
        <w:tc>
          <w:tcPr>
            <w:tcW w:w="1885" w:type="dxa"/>
            <w:tcBorders>
              <w:top w:val="nil"/>
            </w:tcBorders>
          </w:tcPr>
          <w:p w14:paraId="529E3465" w14:textId="77777777" w:rsidR="00C7729F" w:rsidRPr="003A4103" w:rsidRDefault="00A62D31" w:rsidP="003A4103">
            <w:pPr>
              <w:jc w:val="center"/>
              <w:rPr>
                <w:sz w:val="20"/>
                <w:szCs w:val="20"/>
              </w:rPr>
            </w:pPr>
            <w:r w:rsidRPr="003A4103">
              <w:rPr>
                <w:sz w:val="20"/>
                <w:szCs w:val="20"/>
              </w:rPr>
              <w:t>0.68</w:t>
            </w:r>
          </w:p>
        </w:tc>
        <w:tc>
          <w:tcPr>
            <w:tcW w:w="1885" w:type="dxa"/>
            <w:tcBorders>
              <w:top w:val="nil"/>
            </w:tcBorders>
          </w:tcPr>
          <w:p w14:paraId="1A4CF6B6" w14:textId="77777777" w:rsidR="00C7729F" w:rsidRPr="003A4103" w:rsidRDefault="00C7729F" w:rsidP="003A4103">
            <w:pPr>
              <w:jc w:val="center"/>
              <w:rPr>
                <w:sz w:val="20"/>
                <w:szCs w:val="20"/>
              </w:rPr>
            </w:pPr>
            <w:r w:rsidRPr="003A4103">
              <w:rPr>
                <w:sz w:val="20"/>
                <w:szCs w:val="20"/>
              </w:rPr>
              <w:t>1.54</w:t>
            </w:r>
          </w:p>
        </w:tc>
        <w:tc>
          <w:tcPr>
            <w:tcW w:w="1885" w:type="dxa"/>
            <w:tcBorders>
              <w:top w:val="nil"/>
            </w:tcBorders>
          </w:tcPr>
          <w:p w14:paraId="15A16CCD" w14:textId="77777777" w:rsidR="00C7729F" w:rsidRPr="003A4103" w:rsidRDefault="00C7729F" w:rsidP="003A4103">
            <w:pPr>
              <w:jc w:val="center"/>
              <w:rPr>
                <w:sz w:val="20"/>
                <w:szCs w:val="20"/>
              </w:rPr>
            </w:pPr>
            <w:r w:rsidRPr="003A4103">
              <w:rPr>
                <w:sz w:val="20"/>
                <w:szCs w:val="20"/>
              </w:rPr>
              <w:t>0.51</w:t>
            </w:r>
          </w:p>
        </w:tc>
      </w:tr>
    </w:tbl>
    <w:p w14:paraId="296C9A47" w14:textId="77777777" w:rsidR="00C7729F" w:rsidRPr="003A4103" w:rsidRDefault="00C7729F" w:rsidP="00C7729F">
      <w:pPr>
        <w:rPr>
          <w:sz w:val="20"/>
          <w:szCs w:val="20"/>
        </w:rPr>
      </w:pPr>
    </w:p>
    <w:p w14:paraId="46675AF4" w14:textId="77777777" w:rsidR="00C7729F" w:rsidRDefault="00C7729F" w:rsidP="00C7729F">
      <w:pPr>
        <w:rPr>
          <w:sz w:val="20"/>
          <w:szCs w:val="20"/>
        </w:rPr>
      </w:pPr>
    </w:p>
    <w:p w14:paraId="06190F39" w14:textId="77777777" w:rsidR="00173B46" w:rsidRDefault="00173B46" w:rsidP="00C7729F">
      <w:pPr>
        <w:rPr>
          <w:sz w:val="20"/>
          <w:szCs w:val="20"/>
        </w:rPr>
      </w:pPr>
    </w:p>
    <w:p w14:paraId="0A69A340" w14:textId="77777777" w:rsidR="00173B46" w:rsidRDefault="00173B46" w:rsidP="00C7729F">
      <w:pPr>
        <w:rPr>
          <w:sz w:val="20"/>
          <w:szCs w:val="20"/>
        </w:rPr>
      </w:pPr>
    </w:p>
    <w:p w14:paraId="11A881CE" w14:textId="77777777" w:rsidR="00173B46" w:rsidRDefault="00173B46" w:rsidP="00C7729F">
      <w:pPr>
        <w:rPr>
          <w:sz w:val="20"/>
          <w:szCs w:val="20"/>
        </w:rPr>
      </w:pPr>
    </w:p>
    <w:p w14:paraId="08886E1E" w14:textId="77777777" w:rsidR="00173B46" w:rsidRPr="003A4103" w:rsidRDefault="00173B46" w:rsidP="00C7729F">
      <w:pPr>
        <w:rPr>
          <w:sz w:val="20"/>
          <w:szCs w:val="20"/>
        </w:rPr>
      </w:pPr>
    </w:p>
    <w:p w14:paraId="74F523CD" w14:textId="77777777" w:rsidR="00C7729F" w:rsidRPr="003A4103" w:rsidRDefault="003A4103" w:rsidP="00C7729F">
      <w:pPr>
        <w:rPr>
          <w:sz w:val="20"/>
          <w:szCs w:val="20"/>
        </w:rPr>
      </w:pPr>
      <w:r w:rsidRPr="003A4103">
        <w:rPr>
          <w:sz w:val="20"/>
          <w:szCs w:val="20"/>
        </w:rPr>
        <w:br w:type="page"/>
      </w:r>
    </w:p>
    <w:p w14:paraId="7B6B646F" w14:textId="77777777" w:rsidR="00C7729F" w:rsidRPr="009C1AC6" w:rsidRDefault="00C7729F" w:rsidP="00C7729F">
      <w:pPr>
        <w:rPr>
          <w:sz w:val="16"/>
          <w:szCs w:val="16"/>
        </w:rPr>
      </w:pPr>
    </w:p>
    <w:p w14:paraId="61F8E4FE" w14:textId="77777777" w:rsidR="00C7729F" w:rsidRPr="009C1AC6" w:rsidRDefault="00C7729F" w:rsidP="00C7729F">
      <w:pPr>
        <w:pStyle w:val="Corpotesto"/>
        <w:spacing w:after="0" w:line="240" w:lineRule="auto"/>
        <w:ind w:firstLine="0"/>
        <w:rPr>
          <w:color w:val="000000"/>
          <w:sz w:val="16"/>
          <w:szCs w:val="16"/>
        </w:rPr>
      </w:pPr>
    </w:p>
    <w:p w14:paraId="2475C90E" w14:textId="77777777" w:rsidR="00C7729F" w:rsidRDefault="00105A7A" w:rsidP="00C7729F">
      <w:pPr>
        <w:spacing w:line="360" w:lineRule="auto"/>
        <w:jc w:val="center"/>
        <w:rPr>
          <w:color w:val="000000"/>
        </w:rPr>
      </w:pPr>
      <w:r>
        <w:rPr>
          <w:b/>
          <w:bCs/>
        </w:rPr>
        <w:t>Table 3</w:t>
      </w:r>
      <w:r w:rsidR="00C7729F" w:rsidRPr="00105A7A">
        <w:rPr>
          <w:b/>
          <w:bCs/>
        </w:rPr>
        <w:t xml:space="preserve">. </w:t>
      </w:r>
      <w:r w:rsidR="00C7729F" w:rsidRPr="00105A7A">
        <w:rPr>
          <w:color w:val="000000"/>
        </w:rPr>
        <w:t>Maximum and global SAR in Ella/Billie in SILENT/FLAIR sequence</w:t>
      </w:r>
    </w:p>
    <w:p w14:paraId="55AEDD53" w14:textId="77777777" w:rsidR="00105A7A" w:rsidRDefault="00105A7A" w:rsidP="00C7729F">
      <w:pPr>
        <w:spacing w:line="360" w:lineRule="auto"/>
        <w:jc w:val="center"/>
        <w:rPr>
          <w:color w:val="000000"/>
        </w:rPr>
      </w:pPr>
    </w:p>
    <w:p w14:paraId="306D9EAE" w14:textId="77777777" w:rsidR="00105A7A" w:rsidRPr="00105A7A" w:rsidRDefault="00105A7A" w:rsidP="00C7729F">
      <w:pPr>
        <w:spacing w:line="360" w:lineRule="auto"/>
        <w:jc w:val="center"/>
      </w:pPr>
    </w:p>
    <w:p w14:paraId="786D57C4" w14:textId="77777777" w:rsidR="00C7729F" w:rsidRPr="009C1AC6" w:rsidRDefault="00C7729F" w:rsidP="00C7729F">
      <w:pPr>
        <w:pStyle w:val="Corpotesto"/>
        <w:spacing w:after="0" w:line="240" w:lineRule="auto"/>
        <w:ind w:firstLine="0"/>
        <w:rPr>
          <w:color w:val="000000"/>
          <w:sz w:val="16"/>
          <w:szCs w:val="16"/>
        </w:rPr>
      </w:pPr>
    </w:p>
    <w:tbl>
      <w:tblPr>
        <w:tblW w:w="0" w:type="auto"/>
        <w:jc w:val="center"/>
        <w:tblBorders>
          <w:top w:val="single" w:sz="4" w:space="0" w:color="000000"/>
          <w:bottom w:val="single" w:sz="4" w:space="0" w:color="000000"/>
          <w:insideH w:val="single" w:sz="4" w:space="0" w:color="000000"/>
        </w:tblBorders>
        <w:tblLook w:val="04A0" w:firstRow="1" w:lastRow="0" w:firstColumn="1" w:lastColumn="0" w:noHBand="0" w:noVBand="1"/>
      </w:tblPr>
      <w:tblGrid>
        <w:gridCol w:w="1748"/>
        <w:gridCol w:w="1749"/>
        <w:gridCol w:w="1749"/>
        <w:gridCol w:w="1749"/>
        <w:gridCol w:w="1749"/>
      </w:tblGrid>
      <w:tr w:rsidR="00C7729F" w:rsidRPr="009C1AC6" w14:paraId="15C24ADA" w14:textId="77777777" w:rsidTr="00105A7A">
        <w:trPr>
          <w:jc w:val="center"/>
        </w:trPr>
        <w:tc>
          <w:tcPr>
            <w:tcW w:w="1748" w:type="dxa"/>
            <w:tcBorders>
              <w:bottom w:val="single" w:sz="4" w:space="0" w:color="000000"/>
            </w:tcBorders>
          </w:tcPr>
          <w:p w14:paraId="15CD0340" w14:textId="77777777" w:rsidR="00C7729F" w:rsidRPr="00105A7A" w:rsidRDefault="00C7729F" w:rsidP="00DB4876">
            <w:pPr>
              <w:jc w:val="center"/>
              <w:rPr>
                <w:b/>
                <w:sz w:val="20"/>
                <w:szCs w:val="20"/>
              </w:rPr>
            </w:pPr>
            <w:r w:rsidRPr="00105A7A">
              <w:rPr>
                <w:b/>
                <w:bCs/>
                <w:sz w:val="20"/>
                <w:szCs w:val="20"/>
              </w:rPr>
              <w:t>Model</w:t>
            </w:r>
            <w:r w:rsidRPr="00105A7A">
              <w:rPr>
                <w:b/>
                <w:sz w:val="20"/>
                <w:szCs w:val="20"/>
              </w:rPr>
              <w:t xml:space="preserve"> </w:t>
            </w:r>
          </w:p>
        </w:tc>
        <w:tc>
          <w:tcPr>
            <w:tcW w:w="1749" w:type="dxa"/>
            <w:tcBorders>
              <w:bottom w:val="single" w:sz="4" w:space="0" w:color="000000"/>
            </w:tcBorders>
          </w:tcPr>
          <w:p w14:paraId="75026A44" w14:textId="77777777" w:rsidR="00C7729F" w:rsidRDefault="00C7729F" w:rsidP="00DB4876">
            <w:pPr>
              <w:jc w:val="center"/>
              <w:rPr>
                <w:b/>
                <w:sz w:val="20"/>
                <w:szCs w:val="20"/>
              </w:rPr>
            </w:pPr>
            <w:r w:rsidRPr="00105A7A">
              <w:rPr>
                <w:b/>
                <w:sz w:val="20"/>
                <w:szCs w:val="20"/>
              </w:rPr>
              <w:t>Max local SAR,SILENT</w:t>
            </w:r>
          </w:p>
          <w:p w14:paraId="78B39F7F" w14:textId="77777777" w:rsidR="00C7000C" w:rsidRPr="00105A7A" w:rsidRDefault="00C7000C" w:rsidP="00DB4876">
            <w:pPr>
              <w:jc w:val="center"/>
              <w:rPr>
                <w:b/>
                <w:sz w:val="20"/>
                <w:szCs w:val="20"/>
              </w:rPr>
            </w:pPr>
            <w:r>
              <w:rPr>
                <w:b/>
                <w:sz w:val="20"/>
                <w:szCs w:val="20"/>
              </w:rPr>
              <w:t>[W/kg]</w:t>
            </w:r>
          </w:p>
        </w:tc>
        <w:tc>
          <w:tcPr>
            <w:tcW w:w="1749" w:type="dxa"/>
            <w:tcBorders>
              <w:bottom w:val="single" w:sz="4" w:space="0" w:color="000000"/>
            </w:tcBorders>
          </w:tcPr>
          <w:p w14:paraId="1DFAC173" w14:textId="77777777" w:rsidR="00C7729F" w:rsidRDefault="00C7729F" w:rsidP="00DB4876">
            <w:pPr>
              <w:jc w:val="center"/>
              <w:rPr>
                <w:b/>
                <w:sz w:val="20"/>
                <w:szCs w:val="20"/>
              </w:rPr>
            </w:pPr>
            <w:r w:rsidRPr="00105A7A">
              <w:rPr>
                <w:b/>
                <w:sz w:val="20"/>
                <w:szCs w:val="20"/>
              </w:rPr>
              <w:t>Global  SAR, SILENT</w:t>
            </w:r>
          </w:p>
          <w:p w14:paraId="37DC2B6D" w14:textId="77777777" w:rsidR="00C7000C" w:rsidRPr="00105A7A" w:rsidRDefault="00C7000C" w:rsidP="00DB4876">
            <w:pPr>
              <w:jc w:val="center"/>
              <w:rPr>
                <w:b/>
                <w:sz w:val="20"/>
                <w:szCs w:val="20"/>
              </w:rPr>
            </w:pPr>
            <w:r>
              <w:rPr>
                <w:b/>
                <w:sz w:val="20"/>
                <w:szCs w:val="20"/>
              </w:rPr>
              <w:t>[W/kg]</w:t>
            </w:r>
          </w:p>
        </w:tc>
        <w:tc>
          <w:tcPr>
            <w:tcW w:w="1749" w:type="dxa"/>
            <w:tcBorders>
              <w:bottom w:val="single" w:sz="4" w:space="0" w:color="000000"/>
            </w:tcBorders>
          </w:tcPr>
          <w:p w14:paraId="147AB57D" w14:textId="77777777" w:rsidR="00C7729F" w:rsidRDefault="00C7729F" w:rsidP="00DB4876">
            <w:pPr>
              <w:jc w:val="center"/>
              <w:rPr>
                <w:b/>
                <w:sz w:val="20"/>
                <w:szCs w:val="20"/>
              </w:rPr>
            </w:pPr>
            <w:r w:rsidRPr="00105A7A">
              <w:rPr>
                <w:b/>
                <w:sz w:val="20"/>
                <w:szCs w:val="20"/>
              </w:rPr>
              <w:t>Max  local SAR, FLAIR</w:t>
            </w:r>
          </w:p>
          <w:p w14:paraId="42913B6D" w14:textId="77777777" w:rsidR="00C7000C" w:rsidRPr="00105A7A" w:rsidRDefault="00C7000C" w:rsidP="00DB4876">
            <w:pPr>
              <w:jc w:val="center"/>
              <w:rPr>
                <w:b/>
                <w:sz w:val="20"/>
                <w:szCs w:val="20"/>
              </w:rPr>
            </w:pPr>
            <w:r>
              <w:rPr>
                <w:b/>
                <w:sz w:val="20"/>
                <w:szCs w:val="20"/>
              </w:rPr>
              <w:t>[W/kg]</w:t>
            </w:r>
          </w:p>
        </w:tc>
        <w:tc>
          <w:tcPr>
            <w:tcW w:w="1749" w:type="dxa"/>
            <w:tcBorders>
              <w:bottom w:val="single" w:sz="4" w:space="0" w:color="000000"/>
            </w:tcBorders>
          </w:tcPr>
          <w:p w14:paraId="58A19538" w14:textId="77777777" w:rsidR="00C7729F" w:rsidRDefault="00C7729F" w:rsidP="00DB4876">
            <w:pPr>
              <w:jc w:val="center"/>
              <w:rPr>
                <w:b/>
                <w:sz w:val="20"/>
                <w:szCs w:val="20"/>
              </w:rPr>
            </w:pPr>
            <w:r w:rsidRPr="00105A7A">
              <w:rPr>
                <w:b/>
                <w:sz w:val="20"/>
                <w:szCs w:val="20"/>
              </w:rPr>
              <w:t>Global  SAR, FLAIR</w:t>
            </w:r>
          </w:p>
          <w:p w14:paraId="49E67044" w14:textId="77777777" w:rsidR="00C7000C" w:rsidRDefault="00C7000C" w:rsidP="00DB4876">
            <w:pPr>
              <w:jc w:val="center"/>
              <w:rPr>
                <w:b/>
                <w:sz w:val="20"/>
                <w:szCs w:val="20"/>
              </w:rPr>
            </w:pPr>
            <w:r>
              <w:rPr>
                <w:b/>
                <w:sz w:val="20"/>
                <w:szCs w:val="20"/>
              </w:rPr>
              <w:t>[W/kg]</w:t>
            </w:r>
          </w:p>
          <w:p w14:paraId="286DC243" w14:textId="77777777" w:rsidR="00105A7A" w:rsidRPr="00105A7A" w:rsidRDefault="00105A7A" w:rsidP="00DB4876">
            <w:pPr>
              <w:jc w:val="center"/>
              <w:rPr>
                <w:b/>
                <w:sz w:val="20"/>
                <w:szCs w:val="20"/>
              </w:rPr>
            </w:pPr>
          </w:p>
        </w:tc>
      </w:tr>
      <w:tr w:rsidR="00C7729F" w:rsidRPr="009C1AC6" w14:paraId="73BE737F" w14:textId="77777777" w:rsidTr="00105A7A">
        <w:trPr>
          <w:jc w:val="center"/>
        </w:trPr>
        <w:tc>
          <w:tcPr>
            <w:tcW w:w="1748" w:type="dxa"/>
            <w:tcBorders>
              <w:bottom w:val="nil"/>
            </w:tcBorders>
          </w:tcPr>
          <w:p w14:paraId="59BE3DBF" w14:textId="77777777" w:rsidR="00C7729F" w:rsidRPr="00105A7A" w:rsidRDefault="00C7729F" w:rsidP="00DB4876">
            <w:pPr>
              <w:jc w:val="center"/>
              <w:rPr>
                <w:sz w:val="20"/>
                <w:szCs w:val="20"/>
              </w:rPr>
            </w:pPr>
            <w:r w:rsidRPr="00105A7A">
              <w:rPr>
                <w:b/>
                <w:sz w:val="20"/>
                <w:szCs w:val="20"/>
              </w:rPr>
              <w:t>Ella (adult)</w:t>
            </w:r>
          </w:p>
        </w:tc>
        <w:tc>
          <w:tcPr>
            <w:tcW w:w="1749" w:type="dxa"/>
            <w:tcBorders>
              <w:bottom w:val="nil"/>
            </w:tcBorders>
          </w:tcPr>
          <w:p w14:paraId="7253BD32" w14:textId="77777777" w:rsidR="00C7729F" w:rsidRPr="00105A7A" w:rsidRDefault="00C7729F" w:rsidP="00DB4876">
            <w:pPr>
              <w:jc w:val="center"/>
              <w:rPr>
                <w:sz w:val="20"/>
                <w:szCs w:val="20"/>
              </w:rPr>
            </w:pPr>
            <w:r w:rsidRPr="00105A7A">
              <w:rPr>
                <w:sz w:val="20"/>
                <w:szCs w:val="20"/>
              </w:rPr>
              <w:t>7.6</w:t>
            </w:r>
          </w:p>
        </w:tc>
        <w:tc>
          <w:tcPr>
            <w:tcW w:w="1749" w:type="dxa"/>
            <w:tcBorders>
              <w:bottom w:val="nil"/>
            </w:tcBorders>
          </w:tcPr>
          <w:p w14:paraId="118E2E30" w14:textId="77777777" w:rsidR="00C7729F" w:rsidRPr="00105A7A" w:rsidRDefault="00C7729F" w:rsidP="00DB4876">
            <w:pPr>
              <w:jc w:val="center"/>
              <w:rPr>
                <w:sz w:val="20"/>
                <w:szCs w:val="20"/>
              </w:rPr>
            </w:pPr>
            <w:r w:rsidRPr="00105A7A">
              <w:rPr>
                <w:sz w:val="20"/>
                <w:szCs w:val="20"/>
              </w:rPr>
              <w:t>2.47</w:t>
            </w:r>
          </w:p>
        </w:tc>
        <w:tc>
          <w:tcPr>
            <w:tcW w:w="1749" w:type="dxa"/>
            <w:tcBorders>
              <w:bottom w:val="nil"/>
            </w:tcBorders>
          </w:tcPr>
          <w:p w14:paraId="168EA734" w14:textId="77777777" w:rsidR="00C7729F" w:rsidRPr="00105A7A" w:rsidRDefault="00C7729F" w:rsidP="00DB4876">
            <w:pPr>
              <w:jc w:val="center"/>
              <w:rPr>
                <w:sz w:val="20"/>
                <w:szCs w:val="20"/>
              </w:rPr>
            </w:pPr>
            <w:r w:rsidRPr="00105A7A">
              <w:rPr>
                <w:sz w:val="20"/>
                <w:szCs w:val="20"/>
              </w:rPr>
              <w:t>9.48</w:t>
            </w:r>
          </w:p>
        </w:tc>
        <w:tc>
          <w:tcPr>
            <w:tcW w:w="1749" w:type="dxa"/>
            <w:tcBorders>
              <w:bottom w:val="nil"/>
            </w:tcBorders>
          </w:tcPr>
          <w:p w14:paraId="79B13F78" w14:textId="77777777" w:rsidR="00C7729F" w:rsidRDefault="00C7729F" w:rsidP="00DB4876">
            <w:pPr>
              <w:jc w:val="center"/>
              <w:rPr>
                <w:sz w:val="20"/>
                <w:szCs w:val="20"/>
              </w:rPr>
            </w:pPr>
            <w:r w:rsidRPr="00105A7A">
              <w:rPr>
                <w:sz w:val="20"/>
                <w:szCs w:val="20"/>
              </w:rPr>
              <w:t>3.07</w:t>
            </w:r>
          </w:p>
          <w:p w14:paraId="1FDCC6AC" w14:textId="77777777" w:rsidR="00105A7A" w:rsidRPr="00105A7A" w:rsidRDefault="00105A7A" w:rsidP="00DB4876">
            <w:pPr>
              <w:jc w:val="center"/>
              <w:rPr>
                <w:sz w:val="20"/>
                <w:szCs w:val="20"/>
              </w:rPr>
            </w:pPr>
          </w:p>
        </w:tc>
      </w:tr>
      <w:tr w:rsidR="00C7729F" w:rsidRPr="009C1AC6" w14:paraId="34BF6126" w14:textId="77777777" w:rsidTr="00105A7A">
        <w:trPr>
          <w:jc w:val="center"/>
        </w:trPr>
        <w:tc>
          <w:tcPr>
            <w:tcW w:w="1748" w:type="dxa"/>
            <w:tcBorders>
              <w:top w:val="nil"/>
            </w:tcBorders>
          </w:tcPr>
          <w:p w14:paraId="6C61C61F" w14:textId="77777777" w:rsidR="00C7729F" w:rsidRPr="00105A7A" w:rsidRDefault="00C7729F" w:rsidP="00DB4876">
            <w:pPr>
              <w:jc w:val="center"/>
              <w:rPr>
                <w:sz w:val="20"/>
                <w:szCs w:val="20"/>
              </w:rPr>
            </w:pPr>
            <w:r w:rsidRPr="00105A7A">
              <w:rPr>
                <w:b/>
                <w:sz w:val="20"/>
                <w:szCs w:val="20"/>
              </w:rPr>
              <w:t>Billie (child)</w:t>
            </w:r>
          </w:p>
        </w:tc>
        <w:tc>
          <w:tcPr>
            <w:tcW w:w="1749" w:type="dxa"/>
            <w:tcBorders>
              <w:top w:val="nil"/>
            </w:tcBorders>
          </w:tcPr>
          <w:p w14:paraId="7DFA7E2E" w14:textId="77777777" w:rsidR="00C7729F" w:rsidRPr="00105A7A" w:rsidRDefault="00C7729F" w:rsidP="00DB4876">
            <w:pPr>
              <w:jc w:val="center"/>
              <w:rPr>
                <w:sz w:val="20"/>
                <w:szCs w:val="20"/>
              </w:rPr>
            </w:pPr>
            <w:r w:rsidRPr="00105A7A">
              <w:rPr>
                <w:sz w:val="20"/>
                <w:szCs w:val="20"/>
              </w:rPr>
              <w:t>8.2</w:t>
            </w:r>
          </w:p>
        </w:tc>
        <w:tc>
          <w:tcPr>
            <w:tcW w:w="1749" w:type="dxa"/>
            <w:tcBorders>
              <w:top w:val="nil"/>
            </w:tcBorders>
          </w:tcPr>
          <w:p w14:paraId="0DC7B2B6" w14:textId="77777777" w:rsidR="00C7729F" w:rsidRPr="00105A7A" w:rsidRDefault="00C7729F" w:rsidP="00DB4876">
            <w:pPr>
              <w:jc w:val="center"/>
              <w:rPr>
                <w:sz w:val="20"/>
                <w:szCs w:val="20"/>
              </w:rPr>
            </w:pPr>
            <w:r w:rsidRPr="00105A7A">
              <w:rPr>
                <w:sz w:val="20"/>
                <w:szCs w:val="20"/>
              </w:rPr>
              <w:t>2.8</w:t>
            </w:r>
          </w:p>
        </w:tc>
        <w:tc>
          <w:tcPr>
            <w:tcW w:w="1749" w:type="dxa"/>
            <w:tcBorders>
              <w:top w:val="nil"/>
            </w:tcBorders>
          </w:tcPr>
          <w:p w14:paraId="411F974E" w14:textId="77777777" w:rsidR="00C7729F" w:rsidRPr="00105A7A" w:rsidRDefault="00C7729F" w:rsidP="00DB4876">
            <w:pPr>
              <w:jc w:val="center"/>
              <w:rPr>
                <w:sz w:val="20"/>
                <w:szCs w:val="20"/>
              </w:rPr>
            </w:pPr>
            <w:r w:rsidRPr="00105A7A">
              <w:rPr>
                <w:sz w:val="20"/>
                <w:szCs w:val="20"/>
              </w:rPr>
              <w:t>8.3</w:t>
            </w:r>
          </w:p>
        </w:tc>
        <w:tc>
          <w:tcPr>
            <w:tcW w:w="1749" w:type="dxa"/>
            <w:tcBorders>
              <w:top w:val="nil"/>
            </w:tcBorders>
          </w:tcPr>
          <w:p w14:paraId="73FC6519" w14:textId="77777777" w:rsidR="00C7729F" w:rsidRPr="00105A7A" w:rsidRDefault="00C7729F" w:rsidP="00DB4876">
            <w:pPr>
              <w:jc w:val="center"/>
              <w:rPr>
                <w:sz w:val="20"/>
                <w:szCs w:val="20"/>
              </w:rPr>
            </w:pPr>
            <w:r w:rsidRPr="00105A7A">
              <w:rPr>
                <w:sz w:val="20"/>
                <w:szCs w:val="20"/>
              </w:rPr>
              <w:t>2.85</w:t>
            </w:r>
          </w:p>
        </w:tc>
      </w:tr>
    </w:tbl>
    <w:p w14:paraId="2CFECC64" w14:textId="77777777" w:rsidR="00C7729F" w:rsidRDefault="00C7729F" w:rsidP="00C7729F">
      <w:pPr>
        <w:pStyle w:val="Corpotesto"/>
        <w:spacing w:after="0" w:line="240" w:lineRule="auto"/>
        <w:ind w:firstLine="0"/>
        <w:rPr>
          <w:color w:val="000000"/>
          <w:sz w:val="16"/>
          <w:szCs w:val="16"/>
        </w:rPr>
      </w:pPr>
    </w:p>
    <w:p w14:paraId="45F3ED26" w14:textId="77777777" w:rsidR="00B6743B" w:rsidRDefault="00B6743B" w:rsidP="00C7729F">
      <w:pPr>
        <w:pStyle w:val="Corpotesto"/>
        <w:spacing w:after="0" w:line="240" w:lineRule="auto"/>
        <w:ind w:firstLine="0"/>
        <w:rPr>
          <w:color w:val="000000"/>
          <w:sz w:val="16"/>
          <w:szCs w:val="16"/>
        </w:rPr>
      </w:pPr>
    </w:p>
    <w:p w14:paraId="39DD95F5" w14:textId="77777777" w:rsidR="00B6743B" w:rsidRDefault="00B6743B" w:rsidP="00C7729F">
      <w:pPr>
        <w:pStyle w:val="Corpotesto"/>
        <w:spacing w:after="0" w:line="240" w:lineRule="auto"/>
        <w:ind w:firstLine="0"/>
        <w:rPr>
          <w:color w:val="000000"/>
          <w:sz w:val="16"/>
          <w:szCs w:val="16"/>
        </w:rPr>
      </w:pPr>
    </w:p>
    <w:p w14:paraId="04CEB8F7" w14:textId="77777777" w:rsidR="00B6743B" w:rsidRPr="009C1AC6" w:rsidRDefault="00B6743B" w:rsidP="00C7729F">
      <w:pPr>
        <w:pStyle w:val="Corpotesto"/>
        <w:spacing w:after="0" w:line="240" w:lineRule="auto"/>
        <w:ind w:firstLine="0"/>
        <w:rPr>
          <w:color w:val="000000"/>
          <w:sz w:val="16"/>
          <w:szCs w:val="16"/>
        </w:rPr>
      </w:pPr>
    </w:p>
    <w:p w14:paraId="099A90DC" w14:textId="77777777" w:rsidR="00C7729F" w:rsidRDefault="00C7729F" w:rsidP="00C7729F">
      <w:pPr>
        <w:pStyle w:val="Corpotesto"/>
        <w:spacing w:after="0" w:line="240" w:lineRule="auto"/>
        <w:ind w:firstLine="0"/>
        <w:rPr>
          <w:color w:val="000000"/>
          <w:sz w:val="16"/>
          <w:szCs w:val="16"/>
        </w:rPr>
      </w:pPr>
    </w:p>
    <w:p w14:paraId="09B3F316" w14:textId="77777777" w:rsidR="00C7729F" w:rsidRDefault="003A4103" w:rsidP="00C7729F">
      <w:pPr>
        <w:pStyle w:val="Corpotesto"/>
        <w:spacing w:after="0" w:line="240" w:lineRule="auto"/>
        <w:ind w:firstLine="0"/>
        <w:rPr>
          <w:color w:val="000000"/>
          <w:sz w:val="16"/>
          <w:szCs w:val="16"/>
        </w:rPr>
      </w:pPr>
      <w:r>
        <w:rPr>
          <w:color w:val="000000"/>
          <w:sz w:val="16"/>
          <w:szCs w:val="16"/>
        </w:rPr>
        <w:br w:type="page"/>
      </w:r>
    </w:p>
    <w:p w14:paraId="57813815" w14:textId="77777777" w:rsidR="00B6743B" w:rsidRPr="0018751F" w:rsidRDefault="00B6743B" w:rsidP="00B6743B">
      <w:pPr>
        <w:pStyle w:val="Corpotesto"/>
        <w:spacing w:after="0" w:line="240" w:lineRule="auto"/>
        <w:ind w:firstLine="0"/>
        <w:rPr>
          <w:color w:val="000000"/>
          <w:sz w:val="24"/>
          <w:szCs w:val="24"/>
        </w:rPr>
      </w:pPr>
    </w:p>
    <w:p w14:paraId="13515419" w14:textId="5FC3571B" w:rsidR="00B6743B" w:rsidRDefault="00B6743B" w:rsidP="00B6743B">
      <w:pPr>
        <w:spacing w:line="360" w:lineRule="auto"/>
        <w:jc w:val="center"/>
        <w:rPr>
          <w:color w:val="000000"/>
        </w:rPr>
      </w:pPr>
      <w:r w:rsidRPr="0018751F">
        <w:rPr>
          <w:b/>
          <w:bCs/>
        </w:rPr>
        <w:t xml:space="preserve">Table </w:t>
      </w:r>
      <w:r>
        <w:rPr>
          <w:b/>
          <w:bCs/>
        </w:rPr>
        <w:t>4</w:t>
      </w:r>
      <w:r w:rsidRPr="0018751F">
        <w:rPr>
          <w:b/>
          <w:bCs/>
        </w:rPr>
        <w:t xml:space="preserve">. </w:t>
      </w:r>
      <w:r w:rsidR="00533B84" w:rsidRPr="00E84137">
        <w:rPr>
          <w:bCs/>
        </w:rPr>
        <w:t>Minimum</w:t>
      </w:r>
      <w:r w:rsidR="00533B84">
        <w:rPr>
          <w:bCs/>
        </w:rPr>
        <w:t xml:space="preserve"> (min)</w:t>
      </w:r>
      <w:r w:rsidR="00533B84" w:rsidRPr="00E84137">
        <w:rPr>
          <w:bCs/>
        </w:rPr>
        <w:t>, maximum</w:t>
      </w:r>
      <w:r w:rsidR="00533B84">
        <w:rPr>
          <w:bCs/>
        </w:rPr>
        <w:t xml:space="preserve"> (max)</w:t>
      </w:r>
      <w:r w:rsidR="00533B84" w:rsidRPr="00E84137">
        <w:rPr>
          <w:bCs/>
        </w:rPr>
        <w:t xml:space="preserve">, </w:t>
      </w:r>
      <w:r w:rsidR="00533B84">
        <w:rPr>
          <w:color w:val="000000"/>
        </w:rPr>
        <w:t>a</w:t>
      </w:r>
      <w:r w:rsidRPr="004C7A7D">
        <w:rPr>
          <w:color w:val="000000"/>
        </w:rPr>
        <w:t>verage</w:t>
      </w:r>
      <w:r w:rsidR="00533B84">
        <w:rPr>
          <w:color w:val="000000"/>
        </w:rPr>
        <w:t xml:space="preserve"> (avg)</w:t>
      </w:r>
      <w:r w:rsidRPr="0018751F">
        <w:rPr>
          <w:color w:val="000000"/>
        </w:rPr>
        <w:t xml:space="preserve"> and standard deviation</w:t>
      </w:r>
      <w:r w:rsidR="00533B84">
        <w:rPr>
          <w:color w:val="000000"/>
        </w:rPr>
        <w:t xml:space="preserve"> (std) </w:t>
      </w:r>
      <w:r w:rsidRPr="0018751F">
        <w:rPr>
          <w:color w:val="000000"/>
        </w:rPr>
        <w:t>of the age, weight</w:t>
      </w:r>
      <w:r w:rsidR="00813828">
        <w:rPr>
          <w:color w:val="000000"/>
        </w:rPr>
        <w:t xml:space="preserve"> </w:t>
      </w:r>
      <w:r w:rsidRPr="0018751F">
        <w:rPr>
          <w:color w:val="000000"/>
        </w:rPr>
        <w:t>and predicted global SAR for the 19 adults and 27 children used in this study. The two sequences here considered are axial SILENT; sagittal FLAIR</w:t>
      </w:r>
    </w:p>
    <w:p w14:paraId="32140E16" w14:textId="77777777" w:rsidR="00B6743B" w:rsidRDefault="00B6743B" w:rsidP="00B6743B">
      <w:pPr>
        <w:spacing w:line="360" w:lineRule="auto"/>
        <w:jc w:val="center"/>
        <w:rPr>
          <w:color w:val="000000"/>
        </w:rPr>
      </w:pPr>
    </w:p>
    <w:p w14:paraId="466D3503" w14:textId="77777777" w:rsidR="00B6743B" w:rsidRPr="0018751F" w:rsidRDefault="00B6743B" w:rsidP="00B6743B">
      <w:pPr>
        <w:spacing w:line="360" w:lineRule="auto"/>
        <w:jc w:val="center"/>
      </w:pPr>
    </w:p>
    <w:tbl>
      <w:tblPr>
        <w:tblW w:w="6443" w:type="dxa"/>
        <w:jc w:val="center"/>
        <w:tblBorders>
          <w:top w:val="single" w:sz="4" w:space="0" w:color="000000"/>
          <w:bottom w:val="single" w:sz="4" w:space="0" w:color="000000"/>
          <w:insideH w:val="single" w:sz="4" w:space="0" w:color="000000"/>
        </w:tblBorders>
        <w:tblLook w:val="04A0" w:firstRow="1" w:lastRow="0" w:firstColumn="1" w:lastColumn="0" w:noHBand="0" w:noVBand="1"/>
      </w:tblPr>
      <w:tblGrid>
        <w:gridCol w:w="1384"/>
        <w:gridCol w:w="799"/>
        <w:gridCol w:w="1132"/>
        <w:gridCol w:w="1564"/>
        <w:gridCol w:w="1564"/>
      </w:tblGrid>
      <w:tr w:rsidR="00A375F3" w:rsidRPr="008D57B9" w14:paraId="497360A4" w14:textId="77777777" w:rsidTr="00D0535B">
        <w:trPr>
          <w:jc w:val="center"/>
        </w:trPr>
        <w:tc>
          <w:tcPr>
            <w:tcW w:w="1384" w:type="dxa"/>
            <w:tcBorders>
              <w:bottom w:val="single" w:sz="4" w:space="0" w:color="000000"/>
            </w:tcBorders>
            <w:shd w:val="clear" w:color="auto" w:fill="auto"/>
          </w:tcPr>
          <w:p w14:paraId="669797D1" w14:textId="77777777" w:rsidR="00A375F3" w:rsidRPr="0018751F" w:rsidRDefault="00A375F3" w:rsidP="00870313">
            <w:pPr>
              <w:pStyle w:val="Corpotesto"/>
              <w:spacing w:after="0" w:line="240" w:lineRule="auto"/>
              <w:ind w:firstLine="0"/>
              <w:jc w:val="center"/>
              <w:rPr>
                <w:color w:val="000000"/>
              </w:rPr>
            </w:pPr>
          </w:p>
        </w:tc>
        <w:tc>
          <w:tcPr>
            <w:tcW w:w="799" w:type="dxa"/>
            <w:tcBorders>
              <w:bottom w:val="single" w:sz="4" w:space="0" w:color="000000"/>
            </w:tcBorders>
            <w:shd w:val="clear" w:color="auto" w:fill="auto"/>
          </w:tcPr>
          <w:p w14:paraId="60A8240F" w14:textId="77777777" w:rsidR="00A375F3" w:rsidRPr="0018751F" w:rsidRDefault="00A375F3" w:rsidP="00870313">
            <w:pPr>
              <w:pStyle w:val="Corpotesto"/>
              <w:spacing w:after="0" w:line="240" w:lineRule="auto"/>
              <w:ind w:firstLine="0"/>
              <w:jc w:val="center"/>
              <w:rPr>
                <w:b/>
                <w:color w:val="000000"/>
              </w:rPr>
            </w:pPr>
            <w:r w:rsidRPr="0018751F">
              <w:rPr>
                <w:b/>
                <w:color w:val="000000"/>
              </w:rPr>
              <w:t>age [y]</w:t>
            </w:r>
          </w:p>
          <w:p w14:paraId="2D7C4C4F" w14:textId="77777777" w:rsidR="00A375F3" w:rsidRPr="0018751F" w:rsidRDefault="00A375F3" w:rsidP="00870313">
            <w:pPr>
              <w:pStyle w:val="Corpotesto"/>
              <w:spacing w:after="0" w:line="240" w:lineRule="auto"/>
              <w:ind w:firstLine="0"/>
              <w:jc w:val="center"/>
              <w:rPr>
                <w:b/>
                <w:color w:val="000000"/>
              </w:rPr>
            </w:pPr>
          </w:p>
        </w:tc>
        <w:tc>
          <w:tcPr>
            <w:tcW w:w="1132" w:type="dxa"/>
            <w:tcBorders>
              <w:bottom w:val="single" w:sz="4" w:space="0" w:color="000000"/>
            </w:tcBorders>
            <w:shd w:val="clear" w:color="auto" w:fill="auto"/>
          </w:tcPr>
          <w:p w14:paraId="14884C04" w14:textId="77777777" w:rsidR="00A375F3" w:rsidRPr="0018751F" w:rsidRDefault="00A375F3" w:rsidP="00870313">
            <w:pPr>
              <w:pStyle w:val="Corpotesto"/>
              <w:spacing w:after="0" w:line="240" w:lineRule="auto"/>
              <w:ind w:firstLine="0"/>
              <w:jc w:val="center"/>
              <w:rPr>
                <w:b/>
                <w:color w:val="000000"/>
              </w:rPr>
            </w:pPr>
            <w:r w:rsidRPr="0018751F">
              <w:rPr>
                <w:b/>
                <w:color w:val="000000"/>
              </w:rPr>
              <w:t xml:space="preserve">weight [kg] </w:t>
            </w:r>
          </w:p>
        </w:tc>
        <w:tc>
          <w:tcPr>
            <w:tcW w:w="1564" w:type="dxa"/>
            <w:tcBorders>
              <w:bottom w:val="single" w:sz="4" w:space="0" w:color="000000"/>
            </w:tcBorders>
          </w:tcPr>
          <w:p w14:paraId="5E63A1FD" w14:textId="77777777" w:rsidR="00A375F3" w:rsidRPr="0018751F" w:rsidRDefault="00A375F3" w:rsidP="00870313">
            <w:pPr>
              <w:pStyle w:val="Corpotesto"/>
              <w:spacing w:after="0" w:line="240" w:lineRule="auto"/>
              <w:ind w:firstLine="0"/>
              <w:jc w:val="center"/>
              <w:rPr>
                <w:b/>
                <w:color w:val="000000"/>
              </w:rPr>
            </w:pPr>
            <w:r w:rsidRPr="0018751F">
              <w:rPr>
                <w:b/>
                <w:color w:val="000000"/>
              </w:rPr>
              <w:t>SILENT, predicted global SAR [W/kg]</w:t>
            </w:r>
          </w:p>
        </w:tc>
        <w:tc>
          <w:tcPr>
            <w:tcW w:w="1564" w:type="dxa"/>
            <w:tcBorders>
              <w:bottom w:val="single" w:sz="4" w:space="0" w:color="000000"/>
            </w:tcBorders>
            <w:shd w:val="clear" w:color="auto" w:fill="auto"/>
          </w:tcPr>
          <w:p w14:paraId="52406DC7" w14:textId="77777777" w:rsidR="00A375F3" w:rsidRDefault="00A375F3" w:rsidP="00870313">
            <w:pPr>
              <w:pStyle w:val="Corpotesto"/>
              <w:spacing w:after="0" w:line="240" w:lineRule="auto"/>
              <w:ind w:firstLine="0"/>
              <w:jc w:val="center"/>
              <w:rPr>
                <w:b/>
                <w:color w:val="000000"/>
              </w:rPr>
            </w:pPr>
            <w:r w:rsidRPr="0018751F">
              <w:rPr>
                <w:b/>
                <w:color w:val="000000"/>
              </w:rPr>
              <w:t>FLAIR, predicted global SAR [W/kg]</w:t>
            </w:r>
          </w:p>
          <w:p w14:paraId="0CC0546C" w14:textId="77777777" w:rsidR="00A375F3" w:rsidRPr="0018751F" w:rsidRDefault="00A375F3" w:rsidP="00870313">
            <w:pPr>
              <w:pStyle w:val="Corpotesto"/>
              <w:spacing w:after="0" w:line="240" w:lineRule="auto"/>
              <w:ind w:firstLine="0"/>
              <w:jc w:val="center"/>
              <w:rPr>
                <w:b/>
                <w:color w:val="000000"/>
              </w:rPr>
            </w:pPr>
          </w:p>
        </w:tc>
      </w:tr>
      <w:tr w:rsidR="00A375F3" w:rsidRPr="00D462BB" w14:paraId="616C18F8" w14:textId="77777777" w:rsidTr="00D0535B">
        <w:trPr>
          <w:jc w:val="center"/>
        </w:trPr>
        <w:tc>
          <w:tcPr>
            <w:tcW w:w="1384" w:type="dxa"/>
            <w:tcBorders>
              <w:bottom w:val="nil"/>
            </w:tcBorders>
            <w:shd w:val="clear" w:color="auto" w:fill="auto"/>
          </w:tcPr>
          <w:p w14:paraId="6A4F5043" w14:textId="77777777" w:rsidR="00A375F3" w:rsidRDefault="00A375F3" w:rsidP="00870313">
            <w:pPr>
              <w:pStyle w:val="Corpotesto"/>
              <w:spacing w:after="0" w:line="240" w:lineRule="auto"/>
              <w:ind w:firstLine="0"/>
              <w:jc w:val="center"/>
              <w:rPr>
                <w:color w:val="000000"/>
              </w:rPr>
            </w:pPr>
            <w:r>
              <w:rPr>
                <w:color w:val="000000"/>
              </w:rPr>
              <w:t>a</w:t>
            </w:r>
            <w:r w:rsidRPr="0018751F">
              <w:rPr>
                <w:color w:val="000000"/>
              </w:rPr>
              <w:t>dults</w:t>
            </w:r>
            <w:r>
              <w:rPr>
                <w:color w:val="000000"/>
              </w:rPr>
              <w:t>, min</w:t>
            </w:r>
          </w:p>
          <w:p w14:paraId="7FC70EA0" w14:textId="77777777" w:rsidR="00A375F3" w:rsidRDefault="00A375F3" w:rsidP="00870313">
            <w:pPr>
              <w:pStyle w:val="Corpotesto"/>
              <w:spacing w:after="0" w:line="240" w:lineRule="auto"/>
              <w:ind w:firstLine="0"/>
              <w:jc w:val="center"/>
              <w:rPr>
                <w:color w:val="000000"/>
              </w:rPr>
            </w:pPr>
            <w:r>
              <w:rPr>
                <w:color w:val="000000"/>
              </w:rPr>
              <w:t>a</w:t>
            </w:r>
            <w:r w:rsidRPr="0018751F">
              <w:rPr>
                <w:color w:val="000000"/>
              </w:rPr>
              <w:t>dults</w:t>
            </w:r>
            <w:r>
              <w:rPr>
                <w:color w:val="000000"/>
              </w:rPr>
              <w:t>, max</w:t>
            </w:r>
          </w:p>
          <w:p w14:paraId="12890CBC" w14:textId="77777777" w:rsidR="00A375F3" w:rsidRDefault="00A375F3" w:rsidP="00870313">
            <w:pPr>
              <w:pStyle w:val="Corpotesto"/>
              <w:spacing w:after="0" w:line="240" w:lineRule="auto"/>
              <w:ind w:firstLine="0"/>
              <w:jc w:val="center"/>
              <w:rPr>
                <w:color w:val="000000"/>
              </w:rPr>
            </w:pPr>
            <w:r>
              <w:rPr>
                <w:color w:val="000000"/>
              </w:rPr>
              <w:t>a</w:t>
            </w:r>
            <w:r w:rsidRPr="0018751F">
              <w:rPr>
                <w:color w:val="000000"/>
              </w:rPr>
              <w:t>dults</w:t>
            </w:r>
            <w:r>
              <w:rPr>
                <w:color w:val="000000"/>
              </w:rPr>
              <w:t>, avg</w:t>
            </w:r>
          </w:p>
          <w:p w14:paraId="2EBA3E79" w14:textId="77777777" w:rsidR="00A375F3" w:rsidRDefault="00A375F3" w:rsidP="00870313">
            <w:pPr>
              <w:pStyle w:val="Corpotesto"/>
              <w:spacing w:after="0" w:line="240" w:lineRule="auto"/>
              <w:ind w:firstLine="0"/>
              <w:jc w:val="center"/>
              <w:rPr>
                <w:color w:val="000000"/>
              </w:rPr>
            </w:pPr>
            <w:r>
              <w:rPr>
                <w:color w:val="000000"/>
              </w:rPr>
              <w:t>a</w:t>
            </w:r>
            <w:r w:rsidRPr="0018751F">
              <w:rPr>
                <w:color w:val="000000"/>
              </w:rPr>
              <w:t>dults</w:t>
            </w:r>
            <w:r>
              <w:rPr>
                <w:color w:val="000000"/>
              </w:rPr>
              <w:t>, std</w:t>
            </w:r>
          </w:p>
          <w:p w14:paraId="39FB67F2" w14:textId="77777777" w:rsidR="00A375F3" w:rsidRDefault="00A375F3" w:rsidP="00870313">
            <w:pPr>
              <w:pStyle w:val="Corpotesto"/>
              <w:spacing w:after="0" w:line="240" w:lineRule="auto"/>
              <w:ind w:firstLine="0"/>
              <w:jc w:val="center"/>
              <w:rPr>
                <w:color w:val="000000"/>
              </w:rPr>
            </w:pPr>
          </w:p>
          <w:p w14:paraId="7CCF8D65" w14:textId="77777777" w:rsidR="00A375F3" w:rsidRPr="0018751F" w:rsidRDefault="00A375F3" w:rsidP="00870313">
            <w:pPr>
              <w:pStyle w:val="Corpotesto"/>
              <w:spacing w:after="0" w:line="240" w:lineRule="auto"/>
              <w:ind w:firstLine="0"/>
              <w:rPr>
                <w:color w:val="000000"/>
              </w:rPr>
            </w:pPr>
          </w:p>
        </w:tc>
        <w:tc>
          <w:tcPr>
            <w:tcW w:w="799" w:type="dxa"/>
            <w:tcBorders>
              <w:bottom w:val="nil"/>
            </w:tcBorders>
            <w:shd w:val="clear" w:color="auto" w:fill="auto"/>
          </w:tcPr>
          <w:p w14:paraId="41705DC4" w14:textId="77777777" w:rsidR="00A375F3" w:rsidRDefault="00A375F3" w:rsidP="00870313">
            <w:pPr>
              <w:pStyle w:val="Corpotesto"/>
              <w:spacing w:after="0" w:line="240" w:lineRule="auto"/>
              <w:ind w:firstLine="0"/>
              <w:jc w:val="center"/>
              <w:rPr>
                <w:color w:val="000000"/>
              </w:rPr>
            </w:pPr>
            <w:r>
              <w:rPr>
                <w:color w:val="000000"/>
              </w:rPr>
              <w:t>18</w:t>
            </w:r>
          </w:p>
          <w:p w14:paraId="0ECA0EA2" w14:textId="77777777" w:rsidR="00A375F3" w:rsidRDefault="00A375F3" w:rsidP="00870313">
            <w:pPr>
              <w:pStyle w:val="Corpotesto"/>
              <w:spacing w:after="0" w:line="240" w:lineRule="auto"/>
              <w:ind w:firstLine="0"/>
              <w:jc w:val="center"/>
              <w:rPr>
                <w:color w:val="000000"/>
              </w:rPr>
            </w:pPr>
            <w:r>
              <w:rPr>
                <w:color w:val="000000"/>
              </w:rPr>
              <w:t>42</w:t>
            </w:r>
          </w:p>
          <w:p w14:paraId="78A01BF0" w14:textId="77777777" w:rsidR="00A375F3" w:rsidRDefault="00A375F3" w:rsidP="00870313">
            <w:pPr>
              <w:pStyle w:val="Corpotesto"/>
              <w:spacing w:after="0" w:line="240" w:lineRule="auto"/>
              <w:ind w:firstLine="0"/>
              <w:jc w:val="center"/>
              <w:rPr>
                <w:color w:val="000000"/>
              </w:rPr>
            </w:pPr>
            <w:r w:rsidRPr="0018751F">
              <w:rPr>
                <w:color w:val="000000"/>
              </w:rPr>
              <w:t>29.1</w:t>
            </w:r>
          </w:p>
          <w:p w14:paraId="315CC425" w14:textId="77777777" w:rsidR="00A375F3" w:rsidRPr="0018751F" w:rsidRDefault="00A375F3" w:rsidP="00870313">
            <w:pPr>
              <w:pStyle w:val="Corpotesto"/>
              <w:spacing w:after="0" w:line="240" w:lineRule="auto"/>
              <w:ind w:firstLine="0"/>
              <w:jc w:val="center"/>
              <w:rPr>
                <w:color w:val="000000"/>
              </w:rPr>
            </w:pPr>
            <w:r>
              <w:rPr>
                <w:color w:val="000000"/>
              </w:rPr>
              <w:t>6.5</w:t>
            </w:r>
          </w:p>
        </w:tc>
        <w:tc>
          <w:tcPr>
            <w:tcW w:w="1132" w:type="dxa"/>
            <w:tcBorders>
              <w:bottom w:val="nil"/>
            </w:tcBorders>
            <w:shd w:val="clear" w:color="auto" w:fill="auto"/>
          </w:tcPr>
          <w:p w14:paraId="4EDD7FF4" w14:textId="77777777" w:rsidR="00A375F3" w:rsidRDefault="00A375F3" w:rsidP="00870313">
            <w:pPr>
              <w:pStyle w:val="Corpotesto"/>
              <w:spacing w:after="0" w:line="240" w:lineRule="auto"/>
              <w:ind w:firstLine="0"/>
              <w:jc w:val="center"/>
              <w:rPr>
                <w:color w:val="000000"/>
              </w:rPr>
            </w:pPr>
            <w:r>
              <w:rPr>
                <w:color w:val="000000"/>
              </w:rPr>
              <w:t>46</w:t>
            </w:r>
          </w:p>
          <w:p w14:paraId="22829C8B" w14:textId="77777777" w:rsidR="00A375F3" w:rsidRDefault="00A375F3" w:rsidP="00870313">
            <w:pPr>
              <w:pStyle w:val="Corpotesto"/>
              <w:spacing w:after="0" w:line="240" w:lineRule="auto"/>
              <w:ind w:firstLine="0"/>
              <w:jc w:val="center"/>
              <w:rPr>
                <w:color w:val="000000"/>
              </w:rPr>
            </w:pPr>
            <w:r>
              <w:rPr>
                <w:color w:val="000000"/>
              </w:rPr>
              <w:t>100</w:t>
            </w:r>
          </w:p>
          <w:p w14:paraId="07BC3F5D" w14:textId="77777777" w:rsidR="00A375F3" w:rsidRDefault="00A375F3" w:rsidP="00870313">
            <w:pPr>
              <w:pStyle w:val="Corpotesto"/>
              <w:spacing w:after="0" w:line="240" w:lineRule="auto"/>
              <w:ind w:firstLine="0"/>
              <w:jc w:val="center"/>
              <w:rPr>
                <w:color w:val="000000"/>
              </w:rPr>
            </w:pPr>
            <w:r w:rsidRPr="0018751F">
              <w:rPr>
                <w:color w:val="000000"/>
              </w:rPr>
              <w:t>67.5</w:t>
            </w:r>
          </w:p>
          <w:p w14:paraId="5BD79578" w14:textId="77777777" w:rsidR="00A375F3" w:rsidRPr="0018751F" w:rsidRDefault="00A375F3" w:rsidP="00870313">
            <w:pPr>
              <w:pStyle w:val="Corpotesto"/>
              <w:spacing w:after="0" w:line="240" w:lineRule="auto"/>
              <w:ind w:firstLine="0"/>
              <w:jc w:val="center"/>
              <w:rPr>
                <w:color w:val="000000"/>
              </w:rPr>
            </w:pPr>
            <w:r>
              <w:rPr>
                <w:color w:val="000000"/>
              </w:rPr>
              <w:t>16.4</w:t>
            </w:r>
          </w:p>
        </w:tc>
        <w:tc>
          <w:tcPr>
            <w:tcW w:w="1564" w:type="dxa"/>
            <w:tcBorders>
              <w:bottom w:val="nil"/>
            </w:tcBorders>
          </w:tcPr>
          <w:p w14:paraId="6D823DE7" w14:textId="77777777" w:rsidR="00A375F3" w:rsidRDefault="00A375F3" w:rsidP="00870313">
            <w:pPr>
              <w:pStyle w:val="Corpotesto"/>
              <w:spacing w:after="0" w:line="240" w:lineRule="auto"/>
              <w:ind w:firstLine="0"/>
              <w:jc w:val="center"/>
              <w:rPr>
                <w:color w:val="000000"/>
              </w:rPr>
            </w:pPr>
            <w:r>
              <w:rPr>
                <w:color w:val="000000"/>
              </w:rPr>
              <w:t>1.83</w:t>
            </w:r>
          </w:p>
          <w:p w14:paraId="388DB763" w14:textId="77777777" w:rsidR="00A375F3" w:rsidRDefault="00A375F3" w:rsidP="00870313">
            <w:pPr>
              <w:pStyle w:val="Corpotesto"/>
              <w:spacing w:after="0" w:line="240" w:lineRule="auto"/>
              <w:ind w:firstLine="0"/>
              <w:jc w:val="center"/>
              <w:rPr>
                <w:color w:val="000000"/>
              </w:rPr>
            </w:pPr>
            <w:r>
              <w:rPr>
                <w:color w:val="000000"/>
              </w:rPr>
              <w:t>2.35</w:t>
            </w:r>
          </w:p>
          <w:p w14:paraId="2FC11D2B" w14:textId="77777777" w:rsidR="00A375F3" w:rsidRDefault="00A375F3" w:rsidP="00870313">
            <w:pPr>
              <w:pStyle w:val="Corpotesto"/>
              <w:spacing w:after="0" w:line="240" w:lineRule="auto"/>
              <w:ind w:firstLine="0"/>
              <w:jc w:val="center"/>
              <w:rPr>
                <w:color w:val="000000"/>
              </w:rPr>
            </w:pPr>
            <w:r>
              <w:rPr>
                <w:color w:val="000000"/>
              </w:rPr>
              <w:t>2.2</w:t>
            </w:r>
          </w:p>
          <w:p w14:paraId="1E88CA0C" w14:textId="77777777" w:rsidR="00A375F3" w:rsidRDefault="00A375F3" w:rsidP="00870313">
            <w:pPr>
              <w:pStyle w:val="Corpotesto"/>
              <w:spacing w:after="0" w:line="240" w:lineRule="auto"/>
              <w:ind w:firstLine="0"/>
              <w:jc w:val="center"/>
              <w:rPr>
                <w:color w:val="000000"/>
              </w:rPr>
            </w:pPr>
            <w:r>
              <w:rPr>
                <w:color w:val="000000"/>
              </w:rPr>
              <w:t>0.15</w:t>
            </w:r>
          </w:p>
        </w:tc>
        <w:tc>
          <w:tcPr>
            <w:tcW w:w="1564" w:type="dxa"/>
            <w:tcBorders>
              <w:bottom w:val="nil"/>
            </w:tcBorders>
            <w:shd w:val="clear" w:color="auto" w:fill="auto"/>
          </w:tcPr>
          <w:p w14:paraId="2E74C677" w14:textId="77777777" w:rsidR="00A375F3" w:rsidRDefault="00A375F3" w:rsidP="00870313">
            <w:pPr>
              <w:pStyle w:val="Corpotesto"/>
              <w:spacing w:after="0" w:line="240" w:lineRule="auto"/>
              <w:ind w:firstLine="0"/>
              <w:jc w:val="center"/>
              <w:rPr>
                <w:color w:val="000000"/>
              </w:rPr>
            </w:pPr>
            <w:r>
              <w:rPr>
                <w:color w:val="000000"/>
              </w:rPr>
              <w:t>2.45</w:t>
            </w:r>
          </w:p>
          <w:p w14:paraId="50EE9B92" w14:textId="77777777" w:rsidR="00A375F3" w:rsidRDefault="00A375F3" w:rsidP="00870313">
            <w:pPr>
              <w:pStyle w:val="Corpotesto"/>
              <w:spacing w:after="0" w:line="240" w:lineRule="auto"/>
              <w:ind w:firstLine="0"/>
              <w:jc w:val="center"/>
              <w:rPr>
                <w:color w:val="000000"/>
              </w:rPr>
            </w:pPr>
            <w:r>
              <w:rPr>
                <w:color w:val="000000"/>
              </w:rPr>
              <w:t>2.68</w:t>
            </w:r>
          </w:p>
          <w:p w14:paraId="6CD30FCC" w14:textId="77777777" w:rsidR="00A375F3" w:rsidRDefault="00A375F3" w:rsidP="00870313">
            <w:pPr>
              <w:pStyle w:val="Corpotesto"/>
              <w:spacing w:after="0" w:line="240" w:lineRule="auto"/>
              <w:ind w:firstLine="0"/>
              <w:jc w:val="center"/>
              <w:rPr>
                <w:color w:val="000000"/>
              </w:rPr>
            </w:pPr>
            <w:r>
              <w:rPr>
                <w:color w:val="000000"/>
              </w:rPr>
              <w:t>2.58</w:t>
            </w:r>
          </w:p>
          <w:p w14:paraId="7811E431" w14:textId="77777777" w:rsidR="00A375F3" w:rsidRPr="0018751F" w:rsidRDefault="00A375F3" w:rsidP="00870313">
            <w:pPr>
              <w:pStyle w:val="Corpotesto"/>
              <w:spacing w:after="0" w:line="240" w:lineRule="auto"/>
              <w:ind w:firstLine="0"/>
              <w:jc w:val="center"/>
              <w:rPr>
                <w:color w:val="000000"/>
              </w:rPr>
            </w:pPr>
            <w:r>
              <w:rPr>
                <w:color w:val="000000"/>
              </w:rPr>
              <w:t>0.07</w:t>
            </w:r>
          </w:p>
        </w:tc>
      </w:tr>
      <w:tr w:rsidR="00A375F3" w:rsidRPr="00D462BB" w14:paraId="2BFE57AC" w14:textId="77777777" w:rsidTr="00D0535B">
        <w:trPr>
          <w:jc w:val="center"/>
        </w:trPr>
        <w:tc>
          <w:tcPr>
            <w:tcW w:w="1384" w:type="dxa"/>
            <w:tcBorders>
              <w:top w:val="nil"/>
            </w:tcBorders>
            <w:shd w:val="clear" w:color="auto" w:fill="auto"/>
          </w:tcPr>
          <w:p w14:paraId="0B06D4F6" w14:textId="77777777" w:rsidR="00A375F3" w:rsidRDefault="00A375F3" w:rsidP="00870313">
            <w:pPr>
              <w:pStyle w:val="Corpotesto"/>
              <w:spacing w:after="0" w:line="240" w:lineRule="auto"/>
              <w:ind w:firstLine="0"/>
              <w:jc w:val="center"/>
              <w:rPr>
                <w:color w:val="000000"/>
              </w:rPr>
            </w:pPr>
            <w:r>
              <w:rPr>
                <w:color w:val="000000"/>
              </w:rPr>
              <w:t>c</w:t>
            </w:r>
            <w:r w:rsidRPr="0018751F">
              <w:rPr>
                <w:color w:val="000000"/>
              </w:rPr>
              <w:t>hildren</w:t>
            </w:r>
            <w:r>
              <w:rPr>
                <w:color w:val="000000"/>
              </w:rPr>
              <w:t>, min</w:t>
            </w:r>
          </w:p>
          <w:p w14:paraId="2024A64E" w14:textId="77777777" w:rsidR="00A375F3" w:rsidRDefault="00A375F3" w:rsidP="00870313">
            <w:pPr>
              <w:pStyle w:val="Corpotesto"/>
              <w:spacing w:after="0" w:line="240" w:lineRule="auto"/>
              <w:ind w:firstLine="0"/>
              <w:jc w:val="center"/>
              <w:rPr>
                <w:color w:val="000000"/>
              </w:rPr>
            </w:pPr>
            <w:r>
              <w:rPr>
                <w:color w:val="000000"/>
              </w:rPr>
              <w:t>c</w:t>
            </w:r>
            <w:r w:rsidRPr="0018751F">
              <w:rPr>
                <w:color w:val="000000"/>
              </w:rPr>
              <w:t>hildren</w:t>
            </w:r>
            <w:r>
              <w:rPr>
                <w:color w:val="000000"/>
              </w:rPr>
              <w:t>, max</w:t>
            </w:r>
          </w:p>
          <w:p w14:paraId="390CB602" w14:textId="77777777" w:rsidR="00A375F3" w:rsidRDefault="00A375F3" w:rsidP="00870313">
            <w:pPr>
              <w:pStyle w:val="Corpotesto"/>
              <w:spacing w:after="0" w:line="240" w:lineRule="auto"/>
              <w:ind w:firstLine="0"/>
              <w:jc w:val="center"/>
              <w:rPr>
                <w:color w:val="000000"/>
              </w:rPr>
            </w:pPr>
            <w:r>
              <w:rPr>
                <w:color w:val="000000"/>
              </w:rPr>
              <w:t>c</w:t>
            </w:r>
            <w:r w:rsidRPr="0018751F">
              <w:rPr>
                <w:color w:val="000000"/>
              </w:rPr>
              <w:t>hildren</w:t>
            </w:r>
            <w:r>
              <w:rPr>
                <w:color w:val="000000"/>
              </w:rPr>
              <w:t>, avg</w:t>
            </w:r>
          </w:p>
          <w:p w14:paraId="37AF42FE" w14:textId="77777777" w:rsidR="00A375F3" w:rsidRPr="0018751F" w:rsidRDefault="00A375F3" w:rsidP="00870313">
            <w:pPr>
              <w:pStyle w:val="Corpotesto"/>
              <w:spacing w:after="0" w:line="240" w:lineRule="auto"/>
              <w:ind w:firstLine="0"/>
              <w:jc w:val="center"/>
              <w:rPr>
                <w:color w:val="000000"/>
              </w:rPr>
            </w:pPr>
            <w:r>
              <w:rPr>
                <w:color w:val="000000"/>
              </w:rPr>
              <w:t>c</w:t>
            </w:r>
            <w:r w:rsidRPr="0018751F">
              <w:rPr>
                <w:color w:val="000000"/>
              </w:rPr>
              <w:t>hildren</w:t>
            </w:r>
            <w:r>
              <w:rPr>
                <w:color w:val="000000"/>
              </w:rPr>
              <w:t>, std</w:t>
            </w:r>
          </w:p>
        </w:tc>
        <w:tc>
          <w:tcPr>
            <w:tcW w:w="799" w:type="dxa"/>
            <w:tcBorders>
              <w:top w:val="nil"/>
            </w:tcBorders>
            <w:shd w:val="clear" w:color="auto" w:fill="auto"/>
          </w:tcPr>
          <w:p w14:paraId="59A9E310" w14:textId="77777777" w:rsidR="00A375F3" w:rsidRDefault="00A375F3" w:rsidP="00870313">
            <w:pPr>
              <w:pStyle w:val="Corpotesto"/>
              <w:spacing w:after="0" w:line="240" w:lineRule="auto"/>
              <w:ind w:firstLine="0"/>
              <w:jc w:val="center"/>
              <w:rPr>
                <w:color w:val="000000"/>
              </w:rPr>
            </w:pPr>
            <w:r>
              <w:rPr>
                <w:color w:val="000000"/>
              </w:rPr>
              <w:t>9</w:t>
            </w:r>
          </w:p>
          <w:p w14:paraId="6578C004" w14:textId="77777777" w:rsidR="00A375F3" w:rsidRDefault="00A375F3" w:rsidP="00870313">
            <w:pPr>
              <w:pStyle w:val="Corpotesto"/>
              <w:spacing w:after="0" w:line="240" w:lineRule="auto"/>
              <w:ind w:firstLine="0"/>
              <w:jc w:val="center"/>
              <w:rPr>
                <w:color w:val="000000"/>
              </w:rPr>
            </w:pPr>
            <w:r>
              <w:rPr>
                <w:color w:val="000000"/>
              </w:rPr>
              <w:t>17</w:t>
            </w:r>
          </w:p>
          <w:p w14:paraId="646B462C" w14:textId="77777777" w:rsidR="00A375F3" w:rsidRDefault="00A375F3" w:rsidP="00870313">
            <w:pPr>
              <w:pStyle w:val="Corpotesto"/>
              <w:spacing w:after="0" w:line="240" w:lineRule="auto"/>
              <w:ind w:firstLine="0"/>
              <w:jc w:val="center"/>
              <w:rPr>
                <w:color w:val="000000"/>
              </w:rPr>
            </w:pPr>
            <w:r>
              <w:rPr>
                <w:color w:val="000000"/>
              </w:rPr>
              <w:t>12.4</w:t>
            </w:r>
          </w:p>
          <w:p w14:paraId="026FF555" w14:textId="77777777" w:rsidR="00A375F3" w:rsidRPr="0018751F" w:rsidRDefault="00A375F3" w:rsidP="00870313">
            <w:pPr>
              <w:pStyle w:val="Corpotesto"/>
              <w:spacing w:after="0" w:line="240" w:lineRule="auto"/>
              <w:ind w:firstLine="0"/>
              <w:jc w:val="center"/>
              <w:rPr>
                <w:color w:val="000000"/>
              </w:rPr>
            </w:pPr>
            <w:r>
              <w:rPr>
                <w:color w:val="000000"/>
              </w:rPr>
              <w:t>2.2</w:t>
            </w:r>
          </w:p>
        </w:tc>
        <w:tc>
          <w:tcPr>
            <w:tcW w:w="1132" w:type="dxa"/>
            <w:tcBorders>
              <w:top w:val="nil"/>
            </w:tcBorders>
            <w:shd w:val="clear" w:color="auto" w:fill="auto"/>
          </w:tcPr>
          <w:p w14:paraId="1C236E36" w14:textId="77777777" w:rsidR="00A375F3" w:rsidRDefault="00A375F3" w:rsidP="00870313">
            <w:pPr>
              <w:pStyle w:val="Corpotesto"/>
              <w:spacing w:after="0" w:line="240" w:lineRule="auto"/>
              <w:ind w:firstLine="0"/>
              <w:jc w:val="center"/>
              <w:rPr>
                <w:color w:val="000000"/>
              </w:rPr>
            </w:pPr>
            <w:r>
              <w:rPr>
                <w:color w:val="000000"/>
              </w:rPr>
              <w:t>27</w:t>
            </w:r>
          </w:p>
          <w:p w14:paraId="1647C72B" w14:textId="77777777" w:rsidR="00A375F3" w:rsidRDefault="00A375F3" w:rsidP="00870313">
            <w:pPr>
              <w:pStyle w:val="Corpotesto"/>
              <w:spacing w:after="0" w:line="240" w:lineRule="auto"/>
              <w:ind w:firstLine="0"/>
              <w:jc w:val="center"/>
              <w:rPr>
                <w:color w:val="000000"/>
              </w:rPr>
            </w:pPr>
            <w:r>
              <w:rPr>
                <w:color w:val="000000"/>
              </w:rPr>
              <w:t>95</w:t>
            </w:r>
          </w:p>
          <w:p w14:paraId="5AB073EB" w14:textId="77777777" w:rsidR="00A375F3" w:rsidRDefault="00A375F3" w:rsidP="00870313">
            <w:pPr>
              <w:pStyle w:val="Corpotesto"/>
              <w:spacing w:after="0" w:line="240" w:lineRule="auto"/>
              <w:ind w:firstLine="0"/>
              <w:jc w:val="center"/>
              <w:rPr>
                <w:color w:val="000000"/>
              </w:rPr>
            </w:pPr>
            <w:r>
              <w:rPr>
                <w:color w:val="000000"/>
              </w:rPr>
              <w:t>50.7</w:t>
            </w:r>
          </w:p>
          <w:p w14:paraId="3E5BDA29" w14:textId="77777777" w:rsidR="00A375F3" w:rsidRPr="0018751F" w:rsidRDefault="00A375F3" w:rsidP="00870313">
            <w:pPr>
              <w:pStyle w:val="Corpotesto"/>
              <w:spacing w:after="0" w:line="240" w:lineRule="auto"/>
              <w:ind w:firstLine="0"/>
              <w:jc w:val="center"/>
              <w:rPr>
                <w:color w:val="000000"/>
              </w:rPr>
            </w:pPr>
            <w:r>
              <w:rPr>
                <w:color w:val="000000"/>
              </w:rPr>
              <w:t>17</w:t>
            </w:r>
          </w:p>
        </w:tc>
        <w:tc>
          <w:tcPr>
            <w:tcW w:w="1564" w:type="dxa"/>
            <w:tcBorders>
              <w:top w:val="nil"/>
            </w:tcBorders>
          </w:tcPr>
          <w:p w14:paraId="10419291" w14:textId="77777777" w:rsidR="00A375F3" w:rsidRDefault="00A375F3" w:rsidP="00870313">
            <w:pPr>
              <w:pStyle w:val="Corpotesto"/>
              <w:spacing w:after="0" w:line="240" w:lineRule="auto"/>
              <w:ind w:firstLine="0"/>
              <w:jc w:val="center"/>
              <w:rPr>
                <w:color w:val="000000"/>
              </w:rPr>
            </w:pPr>
            <w:r>
              <w:rPr>
                <w:color w:val="000000"/>
              </w:rPr>
              <w:t>1.9</w:t>
            </w:r>
          </w:p>
          <w:p w14:paraId="3EA08989" w14:textId="77777777" w:rsidR="00A375F3" w:rsidRDefault="00A375F3" w:rsidP="00870313">
            <w:pPr>
              <w:pStyle w:val="Corpotesto"/>
              <w:spacing w:after="0" w:line="240" w:lineRule="auto"/>
              <w:ind w:firstLine="0"/>
              <w:jc w:val="center"/>
              <w:rPr>
                <w:color w:val="000000"/>
              </w:rPr>
            </w:pPr>
            <w:r>
              <w:rPr>
                <w:color w:val="000000"/>
              </w:rPr>
              <w:t>2.34</w:t>
            </w:r>
          </w:p>
          <w:p w14:paraId="2FC923D6" w14:textId="77777777" w:rsidR="00A375F3" w:rsidRDefault="00A375F3" w:rsidP="00870313">
            <w:pPr>
              <w:pStyle w:val="Corpotesto"/>
              <w:spacing w:after="0" w:line="240" w:lineRule="auto"/>
              <w:ind w:firstLine="0"/>
              <w:jc w:val="center"/>
              <w:rPr>
                <w:color w:val="000000"/>
              </w:rPr>
            </w:pPr>
            <w:r>
              <w:rPr>
                <w:color w:val="000000"/>
              </w:rPr>
              <w:t>2.2</w:t>
            </w:r>
          </w:p>
          <w:p w14:paraId="5270A521" w14:textId="77777777" w:rsidR="00A375F3" w:rsidRDefault="00A375F3" w:rsidP="00870313">
            <w:pPr>
              <w:pStyle w:val="Corpotesto"/>
              <w:spacing w:after="0" w:line="240" w:lineRule="auto"/>
              <w:ind w:firstLine="0"/>
              <w:jc w:val="center"/>
              <w:rPr>
                <w:color w:val="000000"/>
              </w:rPr>
            </w:pPr>
            <w:r>
              <w:rPr>
                <w:color w:val="000000"/>
              </w:rPr>
              <w:t>0.12</w:t>
            </w:r>
          </w:p>
        </w:tc>
        <w:tc>
          <w:tcPr>
            <w:tcW w:w="1564" w:type="dxa"/>
            <w:tcBorders>
              <w:top w:val="nil"/>
            </w:tcBorders>
            <w:shd w:val="clear" w:color="auto" w:fill="auto"/>
          </w:tcPr>
          <w:p w14:paraId="5AE2C7C4" w14:textId="77777777" w:rsidR="00A375F3" w:rsidRDefault="00A375F3" w:rsidP="00870313">
            <w:pPr>
              <w:pStyle w:val="Corpotesto"/>
              <w:spacing w:after="0" w:line="240" w:lineRule="auto"/>
              <w:ind w:firstLine="0"/>
              <w:jc w:val="center"/>
              <w:rPr>
                <w:color w:val="000000"/>
              </w:rPr>
            </w:pPr>
            <w:r>
              <w:rPr>
                <w:color w:val="000000"/>
              </w:rPr>
              <w:t>2.44</w:t>
            </w:r>
          </w:p>
          <w:p w14:paraId="49167E0C" w14:textId="77777777" w:rsidR="00A375F3" w:rsidRDefault="00A375F3" w:rsidP="00870313">
            <w:pPr>
              <w:pStyle w:val="Corpotesto"/>
              <w:spacing w:after="0" w:line="240" w:lineRule="auto"/>
              <w:ind w:firstLine="0"/>
              <w:jc w:val="center"/>
              <w:rPr>
                <w:color w:val="000000"/>
              </w:rPr>
            </w:pPr>
            <w:r>
              <w:rPr>
                <w:color w:val="000000"/>
              </w:rPr>
              <w:t>2.73</w:t>
            </w:r>
          </w:p>
          <w:p w14:paraId="7EEE7603" w14:textId="77777777" w:rsidR="00A375F3" w:rsidRDefault="00A375F3" w:rsidP="00870313">
            <w:pPr>
              <w:pStyle w:val="Corpotesto"/>
              <w:spacing w:after="0" w:line="240" w:lineRule="auto"/>
              <w:ind w:firstLine="0"/>
              <w:jc w:val="center"/>
              <w:rPr>
                <w:color w:val="000000"/>
              </w:rPr>
            </w:pPr>
            <w:r>
              <w:rPr>
                <w:color w:val="000000"/>
              </w:rPr>
              <w:t>2.58</w:t>
            </w:r>
          </w:p>
          <w:p w14:paraId="1D324143" w14:textId="77777777" w:rsidR="00A375F3" w:rsidRPr="0018751F" w:rsidRDefault="00A375F3" w:rsidP="00870313">
            <w:pPr>
              <w:pStyle w:val="Corpotesto"/>
              <w:spacing w:after="0" w:line="240" w:lineRule="auto"/>
              <w:ind w:firstLine="0"/>
              <w:jc w:val="center"/>
              <w:rPr>
                <w:color w:val="000000"/>
              </w:rPr>
            </w:pPr>
            <w:r>
              <w:rPr>
                <w:color w:val="000000"/>
              </w:rPr>
              <w:t>0.08</w:t>
            </w:r>
          </w:p>
        </w:tc>
      </w:tr>
    </w:tbl>
    <w:p w14:paraId="57761B07" w14:textId="77777777" w:rsidR="00B6743B" w:rsidRDefault="00B6743B" w:rsidP="00B6743B">
      <w:pPr>
        <w:autoSpaceDE w:val="0"/>
        <w:autoSpaceDN w:val="0"/>
        <w:adjustRightInd w:val="0"/>
        <w:rPr>
          <w:color w:val="000000"/>
        </w:rPr>
      </w:pPr>
    </w:p>
    <w:p w14:paraId="68F7C890" w14:textId="77777777" w:rsidR="00B6743B" w:rsidRDefault="00B6743B" w:rsidP="00B6743B">
      <w:pPr>
        <w:autoSpaceDE w:val="0"/>
        <w:autoSpaceDN w:val="0"/>
        <w:adjustRightInd w:val="0"/>
        <w:rPr>
          <w:color w:val="000000"/>
        </w:rPr>
      </w:pPr>
    </w:p>
    <w:p w14:paraId="04D6212B" w14:textId="77777777" w:rsidR="00F50190" w:rsidRDefault="00F50190" w:rsidP="00B6743B">
      <w:pPr>
        <w:autoSpaceDE w:val="0"/>
        <w:autoSpaceDN w:val="0"/>
        <w:adjustRightInd w:val="0"/>
        <w:rPr>
          <w:color w:val="000000"/>
        </w:rPr>
      </w:pPr>
    </w:p>
    <w:p w14:paraId="25C334D5" w14:textId="77777777" w:rsidR="00F50190" w:rsidRPr="00E92514" w:rsidRDefault="00F50190" w:rsidP="00B6743B">
      <w:pPr>
        <w:autoSpaceDE w:val="0"/>
        <w:autoSpaceDN w:val="0"/>
        <w:adjustRightInd w:val="0"/>
        <w:rPr>
          <w:color w:val="000000"/>
        </w:rPr>
      </w:pPr>
    </w:p>
    <w:p w14:paraId="4CCE8A6C" w14:textId="77777777" w:rsidR="00C7729F" w:rsidRDefault="00B6743B" w:rsidP="00B6743B">
      <w:pPr>
        <w:pStyle w:val="Corpotesto"/>
        <w:spacing w:after="0" w:line="240" w:lineRule="auto"/>
        <w:ind w:firstLine="0"/>
        <w:rPr>
          <w:color w:val="000000"/>
          <w:sz w:val="16"/>
          <w:szCs w:val="16"/>
        </w:rPr>
      </w:pPr>
      <w:r w:rsidRPr="001D12C7">
        <w:rPr>
          <w:b/>
          <w:color w:val="000000"/>
        </w:rPr>
        <w:br w:type="page"/>
      </w:r>
    </w:p>
    <w:p w14:paraId="2AA1302C" w14:textId="77777777" w:rsidR="00B6743B" w:rsidRPr="009C1AC6" w:rsidRDefault="00B6743B" w:rsidP="00C7729F">
      <w:pPr>
        <w:pStyle w:val="Corpotesto"/>
        <w:spacing w:after="0" w:line="240" w:lineRule="auto"/>
        <w:ind w:firstLine="0"/>
        <w:rPr>
          <w:color w:val="000000"/>
          <w:sz w:val="16"/>
          <w:szCs w:val="16"/>
        </w:rPr>
      </w:pPr>
    </w:p>
    <w:p w14:paraId="04C1C0C9" w14:textId="77777777" w:rsidR="00C7729F" w:rsidRPr="009C1AC6" w:rsidRDefault="00C7729F" w:rsidP="00C7729F">
      <w:pPr>
        <w:rPr>
          <w:sz w:val="16"/>
          <w:szCs w:val="16"/>
        </w:rPr>
      </w:pPr>
    </w:p>
    <w:p w14:paraId="180D865C" w14:textId="63F18B6F" w:rsidR="00C7729F" w:rsidRPr="00105A7A" w:rsidRDefault="00B6743B" w:rsidP="00C7729F">
      <w:pPr>
        <w:spacing w:line="360" w:lineRule="auto"/>
        <w:jc w:val="center"/>
        <w:rPr>
          <w:color w:val="000000"/>
        </w:rPr>
      </w:pPr>
      <w:r>
        <w:rPr>
          <w:b/>
          <w:bCs/>
        </w:rPr>
        <w:t>Table 5</w:t>
      </w:r>
      <w:r w:rsidR="00C7729F" w:rsidRPr="00105A7A">
        <w:rPr>
          <w:b/>
          <w:bCs/>
        </w:rPr>
        <w:t xml:space="preserve">. </w:t>
      </w:r>
      <w:r w:rsidR="00C7729F" w:rsidRPr="00105A7A">
        <w:rPr>
          <w:color w:val="000000"/>
        </w:rPr>
        <w:t xml:space="preserve">Maximum and global SAR in </w:t>
      </w:r>
      <w:r w:rsidR="00C7729F" w:rsidRPr="00105A7A">
        <w:t>homogeneous spheres with different radi</w:t>
      </w:r>
      <w:r w:rsidR="00505BEE">
        <w:t>i</w:t>
      </w:r>
      <w:r w:rsidR="00C7729F" w:rsidRPr="00105A7A">
        <w:rPr>
          <w:color w:val="000000"/>
        </w:rPr>
        <w:t xml:space="preserve"> after scaling the simulations to achieve the </w:t>
      </w:r>
      <w:r w:rsidR="000702AA" w:rsidRPr="001D5E5C">
        <w:t>B</w:t>
      </w:r>
      <w:r w:rsidR="000702AA" w:rsidRPr="001D5E5C">
        <w:rPr>
          <w:vertAlign w:val="subscript"/>
        </w:rPr>
        <w:t>1</w:t>
      </w:r>
      <w:r w:rsidR="000702AA" w:rsidRPr="001D5E5C">
        <w:rPr>
          <w:vertAlign w:val="superscript"/>
        </w:rPr>
        <w:t>+</w:t>
      </w:r>
      <w:r w:rsidR="000702AA">
        <w:rPr>
          <w:vertAlign w:val="superscript"/>
        </w:rPr>
        <w:t xml:space="preserve"> </w:t>
      </w:r>
      <w:r w:rsidR="0066156F">
        <w:rPr>
          <w:color w:val="000000"/>
        </w:rPr>
        <w:t>magnitude</w:t>
      </w:r>
      <w:r w:rsidR="0066156F" w:rsidRPr="00105A7A">
        <w:rPr>
          <w:color w:val="000000"/>
        </w:rPr>
        <w:t xml:space="preserve"> </w:t>
      </w:r>
      <w:r w:rsidR="00C7729F" w:rsidRPr="00105A7A">
        <w:rPr>
          <w:color w:val="000000"/>
        </w:rPr>
        <w:t>average value of 1 μT in the central axial slices.</w:t>
      </w:r>
    </w:p>
    <w:p w14:paraId="59E838C2" w14:textId="77777777" w:rsidR="00105A7A" w:rsidRDefault="00105A7A" w:rsidP="00C7729F">
      <w:pPr>
        <w:spacing w:line="360" w:lineRule="auto"/>
        <w:jc w:val="center"/>
        <w:rPr>
          <w:color w:val="000000"/>
          <w:sz w:val="16"/>
          <w:szCs w:val="16"/>
        </w:rPr>
      </w:pPr>
    </w:p>
    <w:p w14:paraId="3CD6534D" w14:textId="77777777" w:rsidR="00105A7A" w:rsidRPr="009C1AC6" w:rsidRDefault="00105A7A" w:rsidP="00C7729F">
      <w:pPr>
        <w:spacing w:line="360" w:lineRule="auto"/>
        <w:jc w:val="center"/>
        <w:rPr>
          <w:sz w:val="16"/>
          <w:szCs w:val="16"/>
        </w:rPr>
      </w:pPr>
    </w:p>
    <w:tbl>
      <w:tblPr>
        <w:tblW w:w="0" w:type="auto"/>
        <w:tblBorders>
          <w:top w:val="single" w:sz="4" w:space="0" w:color="000000"/>
          <w:bottom w:val="single" w:sz="4" w:space="0" w:color="000000"/>
          <w:insideH w:val="single" w:sz="4" w:space="0" w:color="000000"/>
        </w:tblBorders>
        <w:tblLook w:val="04A0" w:firstRow="1" w:lastRow="0" w:firstColumn="1" w:lastColumn="0" w:noHBand="0" w:noVBand="1"/>
      </w:tblPr>
      <w:tblGrid>
        <w:gridCol w:w="3168"/>
        <w:gridCol w:w="3176"/>
        <w:gridCol w:w="3227"/>
      </w:tblGrid>
      <w:tr w:rsidR="00C7729F" w:rsidRPr="00105A7A" w14:paraId="3C5D9F6A" w14:textId="77777777" w:rsidTr="00105A7A">
        <w:tc>
          <w:tcPr>
            <w:tcW w:w="3619" w:type="dxa"/>
            <w:tcBorders>
              <w:bottom w:val="single" w:sz="4" w:space="0" w:color="000000"/>
            </w:tcBorders>
          </w:tcPr>
          <w:p w14:paraId="05468F3D" w14:textId="77777777" w:rsidR="00C7729F" w:rsidRPr="00105A7A" w:rsidRDefault="00C7729F" w:rsidP="00105A7A">
            <w:pPr>
              <w:pStyle w:val="Corpotesto"/>
              <w:jc w:val="center"/>
              <w:rPr>
                <w:color w:val="000000"/>
              </w:rPr>
            </w:pPr>
          </w:p>
        </w:tc>
        <w:tc>
          <w:tcPr>
            <w:tcW w:w="3619" w:type="dxa"/>
            <w:tcBorders>
              <w:bottom w:val="single" w:sz="4" w:space="0" w:color="000000"/>
            </w:tcBorders>
          </w:tcPr>
          <w:p w14:paraId="7EF1B79A" w14:textId="77777777" w:rsidR="00C7729F" w:rsidRPr="00105A7A" w:rsidRDefault="00C7729F" w:rsidP="00105A7A">
            <w:pPr>
              <w:jc w:val="center"/>
              <w:rPr>
                <w:b/>
                <w:sz w:val="20"/>
                <w:szCs w:val="20"/>
              </w:rPr>
            </w:pPr>
            <w:r w:rsidRPr="00105A7A">
              <w:rPr>
                <w:b/>
                <w:sz w:val="20"/>
                <w:szCs w:val="20"/>
              </w:rPr>
              <w:t>Global (SAR)</w:t>
            </w:r>
            <w:r w:rsidR="00B6110F">
              <w:rPr>
                <w:b/>
                <w:sz w:val="20"/>
                <w:szCs w:val="20"/>
              </w:rPr>
              <w:t xml:space="preserve"> [W/kg]</w:t>
            </w:r>
          </w:p>
          <w:p w14:paraId="1A1D81BD" w14:textId="77777777" w:rsidR="00C7729F" w:rsidRPr="00105A7A" w:rsidRDefault="00C7729F" w:rsidP="00105A7A">
            <w:pPr>
              <w:pStyle w:val="Corpotesto"/>
              <w:jc w:val="center"/>
              <w:rPr>
                <w:color w:val="000000"/>
              </w:rPr>
            </w:pPr>
            <w:r w:rsidRPr="00105A7A">
              <w:rPr>
                <w:b/>
              </w:rPr>
              <w:t>after scaling axial B1+ to 1 μT</w:t>
            </w:r>
          </w:p>
        </w:tc>
        <w:tc>
          <w:tcPr>
            <w:tcW w:w="3619" w:type="dxa"/>
            <w:tcBorders>
              <w:bottom w:val="single" w:sz="4" w:space="0" w:color="000000"/>
            </w:tcBorders>
          </w:tcPr>
          <w:p w14:paraId="7906ED9F" w14:textId="77777777" w:rsidR="00C7729F" w:rsidRPr="00105A7A" w:rsidRDefault="000702AA" w:rsidP="00105A7A">
            <w:pPr>
              <w:jc w:val="center"/>
              <w:rPr>
                <w:b/>
                <w:sz w:val="20"/>
                <w:szCs w:val="20"/>
              </w:rPr>
            </w:pPr>
            <w:r>
              <w:rPr>
                <w:b/>
                <w:sz w:val="20"/>
                <w:szCs w:val="20"/>
              </w:rPr>
              <w:t>M</w:t>
            </w:r>
            <w:r w:rsidR="00C7729F" w:rsidRPr="00105A7A">
              <w:rPr>
                <w:b/>
                <w:sz w:val="20"/>
                <w:szCs w:val="20"/>
              </w:rPr>
              <w:t>ax(SAR)</w:t>
            </w:r>
            <w:r w:rsidR="00B6110F">
              <w:rPr>
                <w:b/>
                <w:sz w:val="20"/>
                <w:szCs w:val="20"/>
              </w:rPr>
              <w:t xml:space="preserve"> [W/kg]</w:t>
            </w:r>
          </w:p>
          <w:p w14:paraId="19D6F549" w14:textId="77777777" w:rsidR="00C7729F" w:rsidRDefault="00C7729F" w:rsidP="00105A7A">
            <w:pPr>
              <w:pStyle w:val="Corpotesto"/>
              <w:jc w:val="center"/>
              <w:rPr>
                <w:b/>
              </w:rPr>
            </w:pPr>
            <w:r w:rsidRPr="00105A7A">
              <w:rPr>
                <w:b/>
              </w:rPr>
              <w:t>after scaling axial B1+ to 1 μT</w:t>
            </w:r>
          </w:p>
          <w:p w14:paraId="668CA332" w14:textId="77777777" w:rsidR="00105A7A" w:rsidRPr="00105A7A" w:rsidRDefault="00105A7A" w:rsidP="00105A7A">
            <w:pPr>
              <w:pStyle w:val="Corpotesto"/>
              <w:jc w:val="center"/>
              <w:rPr>
                <w:color w:val="000000"/>
              </w:rPr>
            </w:pPr>
          </w:p>
        </w:tc>
      </w:tr>
      <w:tr w:rsidR="00C7729F" w:rsidRPr="00105A7A" w14:paraId="3177B353" w14:textId="77777777" w:rsidTr="00105A7A">
        <w:tc>
          <w:tcPr>
            <w:tcW w:w="3619" w:type="dxa"/>
            <w:tcBorders>
              <w:bottom w:val="nil"/>
            </w:tcBorders>
          </w:tcPr>
          <w:p w14:paraId="6EB96EB6" w14:textId="77777777" w:rsidR="00C7729F" w:rsidRPr="00105A7A" w:rsidRDefault="00C7729F" w:rsidP="00105A7A">
            <w:pPr>
              <w:pStyle w:val="Corpotesto"/>
              <w:jc w:val="center"/>
              <w:rPr>
                <w:color w:val="000000"/>
                <w:lang w:val="it-IT"/>
              </w:rPr>
            </w:pPr>
            <w:r w:rsidRPr="00105A7A">
              <w:rPr>
                <w:bCs/>
                <w:color w:val="000000"/>
              </w:rPr>
              <w:t>Sphere 90 mm radius</w:t>
            </w:r>
          </w:p>
        </w:tc>
        <w:tc>
          <w:tcPr>
            <w:tcW w:w="3619" w:type="dxa"/>
            <w:tcBorders>
              <w:bottom w:val="nil"/>
            </w:tcBorders>
          </w:tcPr>
          <w:p w14:paraId="5AD927B7" w14:textId="77777777" w:rsidR="00C7729F" w:rsidRPr="00105A7A" w:rsidRDefault="00A62D31" w:rsidP="00105A7A">
            <w:pPr>
              <w:jc w:val="center"/>
              <w:rPr>
                <w:sz w:val="20"/>
                <w:szCs w:val="20"/>
              </w:rPr>
            </w:pPr>
            <w:r w:rsidRPr="00105A7A">
              <w:rPr>
                <w:sz w:val="20"/>
                <w:szCs w:val="20"/>
              </w:rPr>
              <w:t>0.412</w:t>
            </w:r>
          </w:p>
        </w:tc>
        <w:tc>
          <w:tcPr>
            <w:tcW w:w="3619" w:type="dxa"/>
            <w:tcBorders>
              <w:bottom w:val="nil"/>
            </w:tcBorders>
          </w:tcPr>
          <w:p w14:paraId="57D56B06" w14:textId="77777777" w:rsidR="00C7729F" w:rsidRPr="00105A7A" w:rsidRDefault="00A62D31" w:rsidP="00105A7A">
            <w:pPr>
              <w:jc w:val="center"/>
              <w:rPr>
                <w:sz w:val="20"/>
                <w:szCs w:val="20"/>
              </w:rPr>
            </w:pPr>
            <w:r w:rsidRPr="00105A7A">
              <w:rPr>
                <w:sz w:val="20"/>
                <w:szCs w:val="20"/>
              </w:rPr>
              <w:t>0.575</w:t>
            </w:r>
          </w:p>
        </w:tc>
      </w:tr>
      <w:tr w:rsidR="00C7729F" w:rsidRPr="00105A7A" w14:paraId="035C21DB" w14:textId="77777777" w:rsidTr="00105A7A">
        <w:tc>
          <w:tcPr>
            <w:tcW w:w="3619" w:type="dxa"/>
            <w:tcBorders>
              <w:top w:val="nil"/>
              <w:bottom w:val="nil"/>
            </w:tcBorders>
          </w:tcPr>
          <w:p w14:paraId="58275171" w14:textId="77777777" w:rsidR="00C7729F" w:rsidRPr="00105A7A" w:rsidRDefault="00C7729F" w:rsidP="00105A7A">
            <w:pPr>
              <w:pStyle w:val="Corpotesto"/>
              <w:jc w:val="center"/>
              <w:rPr>
                <w:color w:val="000000"/>
                <w:lang w:val="it-IT"/>
              </w:rPr>
            </w:pPr>
            <w:r w:rsidRPr="00105A7A">
              <w:rPr>
                <w:bCs/>
                <w:color w:val="000000"/>
              </w:rPr>
              <w:t>Sphere 88 mm radius</w:t>
            </w:r>
          </w:p>
        </w:tc>
        <w:tc>
          <w:tcPr>
            <w:tcW w:w="3619" w:type="dxa"/>
            <w:tcBorders>
              <w:top w:val="nil"/>
              <w:bottom w:val="nil"/>
            </w:tcBorders>
          </w:tcPr>
          <w:p w14:paraId="776C312B" w14:textId="77777777" w:rsidR="00C7729F" w:rsidRPr="00105A7A" w:rsidRDefault="00A62D31" w:rsidP="00105A7A">
            <w:pPr>
              <w:jc w:val="center"/>
              <w:rPr>
                <w:sz w:val="20"/>
                <w:szCs w:val="20"/>
              </w:rPr>
            </w:pPr>
            <w:r w:rsidRPr="00105A7A">
              <w:rPr>
                <w:sz w:val="20"/>
                <w:szCs w:val="20"/>
              </w:rPr>
              <w:t>0.404</w:t>
            </w:r>
          </w:p>
        </w:tc>
        <w:tc>
          <w:tcPr>
            <w:tcW w:w="3619" w:type="dxa"/>
            <w:tcBorders>
              <w:top w:val="nil"/>
              <w:bottom w:val="nil"/>
            </w:tcBorders>
          </w:tcPr>
          <w:p w14:paraId="0CA725A7" w14:textId="77777777" w:rsidR="00C7729F" w:rsidRPr="00105A7A" w:rsidRDefault="00A62D31" w:rsidP="00105A7A">
            <w:pPr>
              <w:jc w:val="center"/>
              <w:rPr>
                <w:sz w:val="20"/>
                <w:szCs w:val="20"/>
              </w:rPr>
            </w:pPr>
            <w:r w:rsidRPr="00105A7A">
              <w:rPr>
                <w:sz w:val="20"/>
                <w:szCs w:val="20"/>
              </w:rPr>
              <w:t>0.549</w:t>
            </w:r>
          </w:p>
        </w:tc>
      </w:tr>
      <w:tr w:rsidR="00C7729F" w:rsidRPr="00105A7A" w14:paraId="2D2724A6" w14:textId="77777777" w:rsidTr="00105A7A">
        <w:tc>
          <w:tcPr>
            <w:tcW w:w="3619" w:type="dxa"/>
            <w:tcBorders>
              <w:top w:val="nil"/>
              <w:bottom w:val="nil"/>
            </w:tcBorders>
          </w:tcPr>
          <w:p w14:paraId="008B8C27" w14:textId="77777777" w:rsidR="00C7729F" w:rsidRPr="00105A7A" w:rsidRDefault="00C7729F" w:rsidP="00105A7A">
            <w:pPr>
              <w:pStyle w:val="Corpotesto"/>
              <w:jc w:val="center"/>
              <w:rPr>
                <w:color w:val="000000"/>
                <w:lang w:val="it-IT"/>
              </w:rPr>
            </w:pPr>
            <w:r w:rsidRPr="00105A7A">
              <w:rPr>
                <w:bCs/>
                <w:color w:val="000000"/>
              </w:rPr>
              <w:t>Sphere 86 mm radius</w:t>
            </w:r>
          </w:p>
        </w:tc>
        <w:tc>
          <w:tcPr>
            <w:tcW w:w="3619" w:type="dxa"/>
            <w:tcBorders>
              <w:top w:val="nil"/>
              <w:bottom w:val="nil"/>
            </w:tcBorders>
          </w:tcPr>
          <w:p w14:paraId="048C737D" w14:textId="77777777" w:rsidR="00C7729F" w:rsidRPr="00105A7A" w:rsidRDefault="00A62D31" w:rsidP="00105A7A">
            <w:pPr>
              <w:jc w:val="center"/>
              <w:rPr>
                <w:sz w:val="20"/>
                <w:szCs w:val="20"/>
              </w:rPr>
            </w:pPr>
            <w:r w:rsidRPr="00105A7A">
              <w:rPr>
                <w:sz w:val="20"/>
                <w:szCs w:val="20"/>
              </w:rPr>
              <w:t>0.398</w:t>
            </w:r>
          </w:p>
        </w:tc>
        <w:tc>
          <w:tcPr>
            <w:tcW w:w="3619" w:type="dxa"/>
            <w:tcBorders>
              <w:top w:val="nil"/>
              <w:bottom w:val="nil"/>
            </w:tcBorders>
          </w:tcPr>
          <w:p w14:paraId="1B37222F" w14:textId="77777777" w:rsidR="00C7729F" w:rsidRPr="00105A7A" w:rsidRDefault="00A62D31" w:rsidP="00105A7A">
            <w:pPr>
              <w:jc w:val="center"/>
              <w:rPr>
                <w:sz w:val="20"/>
                <w:szCs w:val="20"/>
              </w:rPr>
            </w:pPr>
            <w:r w:rsidRPr="00105A7A">
              <w:rPr>
                <w:sz w:val="20"/>
                <w:szCs w:val="20"/>
              </w:rPr>
              <w:t>0.545</w:t>
            </w:r>
          </w:p>
        </w:tc>
      </w:tr>
      <w:tr w:rsidR="00C7729F" w:rsidRPr="00105A7A" w14:paraId="0DB10658" w14:textId="77777777" w:rsidTr="00105A7A">
        <w:tc>
          <w:tcPr>
            <w:tcW w:w="3619" w:type="dxa"/>
            <w:tcBorders>
              <w:top w:val="nil"/>
            </w:tcBorders>
          </w:tcPr>
          <w:p w14:paraId="51B5B800" w14:textId="77777777" w:rsidR="00C7729F" w:rsidRPr="00105A7A" w:rsidRDefault="00C7729F" w:rsidP="00105A7A">
            <w:pPr>
              <w:pStyle w:val="Corpotesto"/>
              <w:jc w:val="center"/>
              <w:rPr>
                <w:color w:val="000000"/>
                <w:lang w:val="it-IT"/>
              </w:rPr>
            </w:pPr>
            <w:r w:rsidRPr="00105A7A">
              <w:rPr>
                <w:bCs/>
                <w:color w:val="000000"/>
              </w:rPr>
              <w:t>Sphere 84 mm radius</w:t>
            </w:r>
          </w:p>
        </w:tc>
        <w:tc>
          <w:tcPr>
            <w:tcW w:w="3619" w:type="dxa"/>
            <w:tcBorders>
              <w:top w:val="nil"/>
            </w:tcBorders>
          </w:tcPr>
          <w:p w14:paraId="4360C954" w14:textId="77777777" w:rsidR="00C7729F" w:rsidRPr="00105A7A" w:rsidRDefault="00A62D31" w:rsidP="00105A7A">
            <w:pPr>
              <w:jc w:val="center"/>
              <w:rPr>
                <w:sz w:val="20"/>
                <w:szCs w:val="20"/>
              </w:rPr>
            </w:pPr>
            <w:r w:rsidRPr="00105A7A">
              <w:rPr>
                <w:sz w:val="20"/>
                <w:szCs w:val="20"/>
              </w:rPr>
              <w:t>0.390</w:t>
            </w:r>
          </w:p>
        </w:tc>
        <w:tc>
          <w:tcPr>
            <w:tcW w:w="3619" w:type="dxa"/>
            <w:tcBorders>
              <w:top w:val="nil"/>
            </w:tcBorders>
          </w:tcPr>
          <w:p w14:paraId="73187E45" w14:textId="77777777" w:rsidR="00C7729F" w:rsidRPr="00105A7A" w:rsidRDefault="00A62D31" w:rsidP="00105A7A">
            <w:pPr>
              <w:jc w:val="center"/>
              <w:rPr>
                <w:sz w:val="20"/>
                <w:szCs w:val="20"/>
              </w:rPr>
            </w:pPr>
            <w:r w:rsidRPr="00105A7A">
              <w:rPr>
                <w:sz w:val="20"/>
                <w:szCs w:val="20"/>
              </w:rPr>
              <w:t>0.526</w:t>
            </w:r>
          </w:p>
        </w:tc>
      </w:tr>
    </w:tbl>
    <w:p w14:paraId="5B4D1963" w14:textId="77777777" w:rsidR="00C7729F" w:rsidRPr="00105A7A" w:rsidRDefault="00C7729F" w:rsidP="00105A7A">
      <w:pPr>
        <w:pStyle w:val="Corpotesto"/>
        <w:spacing w:after="0" w:line="240" w:lineRule="auto"/>
        <w:ind w:firstLine="0"/>
        <w:jc w:val="center"/>
        <w:rPr>
          <w:color w:val="000000"/>
        </w:rPr>
      </w:pPr>
    </w:p>
    <w:p w14:paraId="37D3C661" w14:textId="77777777" w:rsidR="00060376" w:rsidRDefault="00060376" w:rsidP="00C7729F">
      <w:pPr>
        <w:pStyle w:val="Corpotesto"/>
        <w:spacing w:after="0" w:line="240" w:lineRule="auto"/>
        <w:ind w:firstLine="0"/>
        <w:rPr>
          <w:color w:val="000000"/>
          <w:sz w:val="16"/>
          <w:szCs w:val="16"/>
        </w:rPr>
      </w:pPr>
    </w:p>
    <w:p w14:paraId="526E41CB" w14:textId="77777777" w:rsidR="00461C87" w:rsidRPr="001D12C7" w:rsidRDefault="003A4103" w:rsidP="00461C87">
      <w:pPr>
        <w:autoSpaceDE w:val="0"/>
        <w:autoSpaceDN w:val="0"/>
        <w:adjustRightInd w:val="0"/>
        <w:spacing w:line="480" w:lineRule="auto"/>
        <w:rPr>
          <w:b/>
          <w:color w:val="000000"/>
        </w:rPr>
      </w:pPr>
      <w:r>
        <w:rPr>
          <w:color w:val="000000"/>
          <w:sz w:val="16"/>
          <w:szCs w:val="16"/>
        </w:rPr>
        <w:br w:type="page"/>
      </w:r>
      <w:r w:rsidR="00461C87" w:rsidRPr="001D12C7">
        <w:rPr>
          <w:b/>
          <w:color w:val="000000"/>
        </w:rPr>
        <w:lastRenderedPageBreak/>
        <w:t>Figure Legends</w:t>
      </w:r>
    </w:p>
    <w:p w14:paraId="6ADED851" w14:textId="77777777" w:rsidR="00B6743B" w:rsidRPr="001D12C7" w:rsidRDefault="00B6743B" w:rsidP="00B6743B">
      <w:pPr>
        <w:pStyle w:val="Corpotesto"/>
        <w:spacing w:after="0" w:line="240" w:lineRule="auto"/>
        <w:ind w:firstLine="0"/>
        <w:rPr>
          <w:b/>
          <w:color w:val="000000"/>
        </w:rPr>
      </w:pPr>
    </w:p>
    <w:p w14:paraId="021D97E3" w14:textId="389AF879" w:rsidR="001D12C7" w:rsidRPr="001D12C7" w:rsidRDefault="001D12C7" w:rsidP="001D12C7">
      <w:pPr>
        <w:spacing w:line="480" w:lineRule="auto"/>
      </w:pPr>
      <w:r w:rsidRPr="001D12C7">
        <w:t>Fig. 1. left) Ella</w:t>
      </w:r>
      <w:r w:rsidR="00697B61">
        <w:t>’s</w:t>
      </w:r>
      <w:r w:rsidRPr="001D12C7">
        <w:t xml:space="preserve"> head inside the MR quadrature birdcage coil (accessible </w:t>
      </w:r>
      <w:r w:rsidR="00274594">
        <w:t>diameter</w:t>
      </w:r>
      <w:r w:rsidRPr="001D12C7">
        <w:t xml:space="preserve"> of 29.5 cm). The 4</w:t>
      </w:r>
      <w:r w:rsidR="00D90E3E">
        <w:t xml:space="preserve"> red</w:t>
      </w:r>
      <w:r w:rsidRPr="001D12C7">
        <w:t xml:space="preserve"> cones displayed in the superior part indicate the 4 sources. right) Sagittal view of Ella’s head inside the birdcage coil (red dots: slice crossing the corpus callosum)</w:t>
      </w:r>
    </w:p>
    <w:p w14:paraId="445887B4" w14:textId="77777777" w:rsidR="001D12C7" w:rsidRPr="001D12C7" w:rsidRDefault="001D12C7" w:rsidP="001D12C7">
      <w:pPr>
        <w:autoSpaceDE w:val="0"/>
        <w:autoSpaceDN w:val="0"/>
        <w:adjustRightInd w:val="0"/>
        <w:spacing w:line="480" w:lineRule="auto"/>
        <w:rPr>
          <w:color w:val="000000"/>
        </w:rPr>
      </w:pPr>
    </w:p>
    <w:p w14:paraId="135ACCA0" w14:textId="77777777" w:rsidR="001D12C7" w:rsidRPr="001D12C7" w:rsidRDefault="001D12C7" w:rsidP="001D12C7">
      <w:pPr>
        <w:pStyle w:val="Corpotesto"/>
        <w:spacing w:after="0" w:line="480" w:lineRule="auto"/>
        <w:ind w:firstLine="0"/>
        <w:rPr>
          <w:sz w:val="24"/>
          <w:szCs w:val="24"/>
        </w:rPr>
      </w:pPr>
    </w:p>
    <w:p w14:paraId="1D68E481" w14:textId="51EDEE4D" w:rsidR="001D12C7" w:rsidRPr="001D12C7" w:rsidRDefault="001D12C7" w:rsidP="001D12C7">
      <w:pPr>
        <w:pStyle w:val="Corpotesto"/>
        <w:spacing w:after="0" w:line="480" w:lineRule="auto"/>
        <w:ind w:firstLine="0"/>
        <w:rPr>
          <w:sz w:val="24"/>
          <w:szCs w:val="24"/>
        </w:rPr>
      </w:pPr>
      <w:r w:rsidRPr="001D12C7">
        <w:rPr>
          <w:sz w:val="24"/>
          <w:szCs w:val="24"/>
        </w:rPr>
        <w:t>Fig 2. Measured |B</w:t>
      </w:r>
      <w:r w:rsidRPr="001D12C7">
        <w:rPr>
          <w:sz w:val="24"/>
          <w:szCs w:val="24"/>
          <w:vertAlign w:val="superscript"/>
        </w:rPr>
        <w:t>+</w:t>
      </w:r>
      <w:r w:rsidRPr="001D12C7">
        <w:rPr>
          <w:sz w:val="24"/>
          <w:szCs w:val="24"/>
          <w:vertAlign w:val="subscript"/>
        </w:rPr>
        <w:t>1,map</w:t>
      </w:r>
      <w:r w:rsidRPr="001D12C7">
        <w:rPr>
          <w:sz w:val="24"/>
          <w:szCs w:val="24"/>
        </w:rPr>
        <w:t xml:space="preserve">| </w:t>
      </w:r>
      <w:r w:rsidRPr="001D12C7">
        <w:rPr>
          <w:bCs/>
          <w:sz w:val="24"/>
          <w:szCs w:val="24"/>
        </w:rPr>
        <w:t>for a FA=90° sinc-pulse</w:t>
      </w:r>
      <w:r w:rsidRPr="001D12C7">
        <w:rPr>
          <w:sz w:val="24"/>
          <w:szCs w:val="24"/>
        </w:rPr>
        <w:t xml:space="preserve"> [norm</w:t>
      </w:r>
      <w:r w:rsidR="00D90E3E">
        <w:rPr>
          <w:sz w:val="24"/>
          <w:szCs w:val="24"/>
        </w:rPr>
        <w:t>alized</w:t>
      </w:r>
      <w:r w:rsidRPr="001D12C7">
        <w:rPr>
          <w:sz w:val="24"/>
          <w:szCs w:val="24"/>
        </w:rPr>
        <w:t xml:space="preserve"> unit], axial slice, F</w:t>
      </w:r>
      <w:r w:rsidR="00516FC4">
        <w:rPr>
          <w:sz w:val="24"/>
          <w:szCs w:val="24"/>
        </w:rPr>
        <w:t>O</w:t>
      </w:r>
      <w:r w:rsidRPr="001D12C7">
        <w:rPr>
          <w:sz w:val="24"/>
          <w:szCs w:val="24"/>
        </w:rPr>
        <w:t>V= 22 cm x 22 cm, acquired on the scanner for 8 subjects; the simulated B</w:t>
      </w:r>
      <w:r w:rsidRPr="001D12C7">
        <w:rPr>
          <w:sz w:val="24"/>
          <w:szCs w:val="24"/>
          <w:vertAlign w:val="superscript"/>
        </w:rPr>
        <w:t>+</w:t>
      </w:r>
      <w:r w:rsidRPr="001D12C7">
        <w:rPr>
          <w:sz w:val="24"/>
          <w:szCs w:val="24"/>
          <w:vertAlign w:val="subscript"/>
        </w:rPr>
        <w:t>1</w:t>
      </w:r>
      <w:r w:rsidR="0066156F">
        <w:rPr>
          <w:bCs/>
          <w:sz w:val="24"/>
          <w:szCs w:val="24"/>
        </w:rPr>
        <w:t xml:space="preserve"> magnitude f</w:t>
      </w:r>
      <w:r w:rsidRPr="001D12C7">
        <w:rPr>
          <w:bCs/>
          <w:sz w:val="24"/>
          <w:szCs w:val="24"/>
        </w:rPr>
        <w:t>or a FA=90° sinc-pulse</w:t>
      </w:r>
      <w:r w:rsidRPr="001D12C7">
        <w:rPr>
          <w:sz w:val="24"/>
          <w:szCs w:val="24"/>
        </w:rPr>
        <w:t>, axial slice, F</w:t>
      </w:r>
      <w:r w:rsidR="00516FC4">
        <w:rPr>
          <w:sz w:val="24"/>
          <w:szCs w:val="24"/>
        </w:rPr>
        <w:t>O</w:t>
      </w:r>
      <w:r w:rsidRPr="001D12C7">
        <w:rPr>
          <w:sz w:val="24"/>
          <w:szCs w:val="24"/>
        </w:rPr>
        <w:t xml:space="preserve">V= 22 cm x 22 cm, in Billie and Ella. For </w:t>
      </w:r>
      <w:r w:rsidR="00D53A54">
        <w:rPr>
          <w:sz w:val="24"/>
          <w:szCs w:val="24"/>
        </w:rPr>
        <w:t xml:space="preserve">visual </w:t>
      </w:r>
      <w:r w:rsidRPr="001D12C7">
        <w:rPr>
          <w:sz w:val="24"/>
          <w:szCs w:val="24"/>
        </w:rPr>
        <w:t>comparison, the B</w:t>
      </w:r>
      <w:r w:rsidRPr="001D12C7">
        <w:rPr>
          <w:sz w:val="24"/>
          <w:szCs w:val="24"/>
          <w:vertAlign w:val="superscript"/>
        </w:rPr>
        <w:t>+</w:t>
      </w:r>
      <w:r w:rsidRPr="001D12C7">
        <w:rPr>
          <w:sz w:val="24"/>
          <w:szCs w:val="24"/>
          <w:vertAlign w:val="subscript"/>
        </w:rPr>
        <w:t>1</w:t>
      </w:r>
      <w:r w:rsidRPr="001D12C7">
        <w:rPr>
          <w:sz w:val="24"/>
          <w:szCs w:val="24"/>
        </w:rPr>
        <w:t xml:space="preserve"> fields were normalized to the correspondent maximum value achieved in the central region. Weights, ages average</w:t>
      </w:r>
      <w:r w:rsidR="00D53A54">
        <w:rPr>
          <w:sz w:val="24"/>
          <w:szCs w:val="24"/>
        </w:rPr>
        <w:t xml:space="preserve"> and standard deviation of </w:t>
      </w:r>
      <w:r w:rsidR="00D53A54" w:rsidRPr="001D12C7">
        <w:rPr>
          <w:sz w:val="24"/>
          <w:szCs w:val="24"/>
        </w:rPr>
        <w:t>B</w:t>
      </w:r>
      <w:r w:rsidR="00D53A54" w:rsidRPr="001D12C7">
        <w:rPr>
          <w:sz w:val="24"/>
          <w:szCs w:val="24"/>
          <w:vertAlign w:val="superscript"/>
        </w:rPr>
        <w:t>+</w:t>
      </w:r>
      <w:r w:rsidR="0066156F">
        <w:rPr>
          <w:sz w:val="24"/>
          <w:szCs w:val="24"/>
          <w:vertAlign w:val="subscript"/>
        </w:rPr>
        <w:t>1</w:t>
      </w:r>
      <w:r w:rsidR="00D53A54">
        <w:rPr>
          <w:sz w:val="24"/>
          <w:szCs w:val="24"/>
        </w:rPr>
        <w:t xml:space="preserve"> </w:t>
      </w:r>
      <w:r w:rsidR="0066156F">
        <w:rPr>
          <w:sz w:val="24"/>
          <w:szCs w:val="24"/>
        </w:rPr>
        <w:t xml:space="preserve">magnitude </w:t>
      </w:r>
      <w:r w:rsidRPr="001D12C7">
        <w:rPr>
          <w:sz w:val="24"/>
          <w:szCs w:val="24"/>
        </w:rPr>
        <w:t>are given in the insert</w:t>
      </w:r>
      <w:r w:rsidR="00D53A54">
        <w:rPr>
          <w:sz w:val="24"/>
          <w:szCs w:val="24"/>
        </w:rPr>
        <w:t xml:space="preserve"> (</w:t>
      </w:r>
      <w:r w:rsidRPr="001D12C7">
        <w:rPr>
          <w:sz w:val="24"/>
          <w:szCs w:val="24"/>
        </w:rPr>
        <w:t>before normalization</w:t>
      </w:r>
      <w:r w:rsidR="00D53A54">
        <w:rPr>
          <w:sz w:val="24"/>
          <w:szCs w:val="24"/>
        </w:rPr>
        <w:t>)</w:t>
      </w:r>
      <w:r w:rsidRPr="001D12C7">
        <w:rPr>
          <w:sz w:val="24"/>
          <w:szCs w:val="24"/>
        </w:rPr>
        <w:t>.</w:t>
      </w:r>
      <w:r w:rsidR="00461C87">
        <w:rPr>
          <w:sz w:val="24"/>
          <w:szCs w:val="24"/>
        </w:rPr>
        <w:t xml:space="preserve"> </w:t>
      </w:r>
      <w:r w:rsidR="00461C87" w:rsidRPr="00461C87">
        <w:rPr>
          <w:sz w:val="24"/>
          <w:szCs w:val="24"/>
        </w:rPr>
        <w:t xml:space="preserve">The 8 subjects </w:t>
      </w:r>
      <w:r w:rsidR="00D53A54">
        <w:rPr>
          <w:sz w:val="24"/>
          <w:szCs w:val="24"/>
        </w:rPr>
        <w:t xml:space="preserve">shown in this figure </w:t>
      </w:r>
      <w:r w:rsidR="00461C87" w:rsidRPr="00461C87">
        <w:rPr>
          <w:sz w:val="24"/>
          <w:szCs w:val="24"/>
        </w:rPr>
        <w:t xml:space="preserve">have been selected arbitrarily </w:t>
      </w:r>
      <w:r w:rsidR="00C45B55">
        <w:rPr>
          <w:sz w:val="24"/>
          <w:szCs w:val="24"/>
        </w:rPr>
        <w:t xml:space="preserve">among the participants </w:t>
      </w:r>
      <w:r w:rsidR="00461C87" w:rsidRPr="00461C87">
        <w:rPr>
          <w:sz w:val="24"/>
          <w:szCs w:val="24"/>
        </w:rPr>
        <w:t>for demonstration purpose only.</w:t>
      </w:r>
    </w:p>
    <w:p w14:paraId="5C12DC30" w14:textId="77777777" w:rsidR="001D12C7" w:rsidRPr="001D12C7" w:rsidRDefault="001D12C7" w:rsidP="001D12C7">
      <w:pPr>
        <w:autoSpaceDE w:val="0"/>
        <w:autoSpaceDN w:val="0"/>
        <w:adjustRightInd w:val="0"/>
        <w:spacing w:line="480" w:lineRule="auto"/>
        <w:rPr>
          <w:color w:val="000000"/>
        </w:rPr>
      </w:pPr>
    </w:p>
    <w:p w14:paraId="5A960789" w14:textId="77777777" w:rsidR="001D12C7" w:rsidRPr="001D12C7" w:rsidRDefault="001D12C7" w:rsidP="001D12C7">
      <w:pPr>
        <w:pStyle w:val="Corpotesto"/>
        <w:spacing w:after="0" w:line="480" w:lineRule="auto"/>
        <w:ind w:firstLine="0"/>
        <w:rPr>
          <w:color w:val="000000"/>
          <w:sz w:val="24"/>
          <w:szCs w:val="24"/>
        </w:rPr>
      </w:pPr>
    </w:p>
    <w:p w14:paraId="48ABF467" w14:textId="0D40AE13" w:rsidR="001D12C7" w:rsidRPr="001D12C7" w:rsidRDefault="001D12C7" w:rsidP="001D12C7">
      <w:pPr>
        <w:pStyle w:val="Corpotesto"/>
        <w:spacing w:after="0" w:line="480" w:lineRule="auto"/>
        <w:ind w:firstLine="0"/>
        <w:rPr>
          <w:color w:val="000000"/>
          <w:sz w:val="24"/>
          <w:szCs w:val="24"/>
        </w:rPr>
      </w:pPr>
      <w:r w:rsidRPr="001D12C7">
        <w:rPr>
          <w:color w:val="000000"/>
          <w:sz w:val="24"/>
          <w:szCs w:val="24"/>
        </w:rPr>
        <w:t>Fig 3. (a,d)- Global SAR predicted</w:t>
      </w:r>
      <w:r w:rsidR="00BF7A9C">
        <w:rPr>
          <w:color w:val="000000"/>
          <w:sz w:val="24"/>
          <w:szCs w:val="24"/>
        </w:rPr>
        <w:t xml:space="preserve"> by the proposed method</w:t>
      </w:r>
      <w:r w:rsidRPr="001D12C7">
        <w:rPr>
          <w:color w:val="000000"/>
          <w:sz w:val="24"/>
          <w:szCs w:val="24"/>
        </w:rPr>
        <w:t xml:space="preserve"> and </w:t>
      </w:r>
      <w:r w:rsidR="00663FD6" w:rsidRPr="00663FD6">
        <w:rPr>
          <w:color w:val="000000"/>
          <w:sz w:val="24"/>
          <w:szCs w:val="24"/>
        </w:rPr>
        <w:t xml:space="preserve">estimated </w:t>
      </w:r>
      <w:r w:rsidR="0048497B">
        <w:rPr>
          <w:color w:val="000000"/>
          <w:sz w:val="24"/>
          <w:szCs w:val="24"/>
        </w:rPr>
        <w:t xml:space="preserve">by the system </w:t>
      </w:r>
      <w:r w:rsidRPr="001D12C7">
        <w:rPr>
          <w:color w:val="000000"/>
          <w:sz w:val="24"/>
          <w:szCs w:val="24"/>
        </w:rPr>
        <w:t xml:space="preserve">for SILENT and FLAIR sequence in 19 adults;  (b,d) Global SAR predicted </w:t>
      </w:r>
      <w:r w:rsidR="00BF7A9C">
        <w:rPr>
          <w:color w:val="000000"/>
          <w:sz w:val="24"/>
          <w:szCs w:val="24"/>
        </w:rPr>
        <w:t>by the proposed method</w:t>
      </w:r>
      <w:r w:rsidR="00BF7A9C" w:rsidRPr="001D12C7">
        <w:rPr>
          <w:color w:val="000000"/>
          <w:sz w:val="24"/>
          <w:szCs w:val="24"/>
        </w:rPr>
        <w:t xml:space="preserve"> </w:t>
      </w:r>
      <w:r w:rsidRPr="001D12C7">
        <w:rPr>
          <w:color w:val="000000"/>
          <w:sz w:val="24"/>
          <w:szCs w:val="24"/>
        </w:rPr>
        <w:t xml:space="preserve">and </w:t>
      </w:r>
      <w:r w:rsidR="00663FD6" w:rsidRPr="00663FD6">
        <w:rPr>
          <w:color w:val="000000"/>
          <w:sz w:val="24"/>
          <w:szCs w:val="24"/>
        </w:rPr>
        <w:t xml:space="preserve">estimated </w:t>
      </w:r>
      <w:r w:rsidR="0048497B">
        <w:rPr>
          <w:color w:val="000000"/>
          <w:sz w:val="24"/>
          <w:szCs w:val="24"/>
        </w:rPr>
        <w:t xml:space="preserve">by the system </w:t>
      </w:r>
      <w:r w:rsidRPr="001D12C7">
        <w:rPr>
          <w:color w:val="000000"/>
          <w:sz w:val="24"/>
          <w:szCs w:val="24"/>
        </w:rPr>
        <w:t xml:space="preserve">for SILENT and FLAIR sequence in 27 children; (c,f) global SAR predicted </w:t>
      </w:r>
      <w:r w:rsidR="00BF7A9C">
        <w:rPr>
          <w:color w:val="000000"/>
          <w:sz w:val="24"/>
          <w:szCs w:val="24"/>
        </w:rPr>
        <w:t>by the proposed method</w:t>
      </w:r>
      <w:r w:rsidR="00BF7A9C" w:rsidRPr="001D12C7">
        <w:rPr>
          <w:color w:val="000000"/>
          <w:sz w:val="24"/>
          <w:szCs w:val="24"/>
        </w:rPr>
        <w:t xml:space="preserve"> </w:t>
      </w:r>
      <w:r w:rsidRPr="001D12C7">
        <w:rPr>
          <w:color w:val="000000"/>
          <w:sz w:val="24"/>
          <w:szCs w:val="24"/>
        </w:rPr>
        <w:t xml:space="preserve">and </w:t>
      </w:r>
      <w:r w:rsidR="00663FD6" w:rsidRPr="00663FD6">
        <w:rPr>
          <w:color w:val="000000"/>
          <w:sz w:val="24"/>
          <w:szCs w:val="24"/>
        </w:rPr>
        <w:t xml:space="preserve">estimated </w:t>
      </w:r>
      <w:r w:rsidR="0048497B">
        <w:rPr>
          <w:color w:val="000000"/>
          <w:sz w:val="24"/>
          <w:szCs w:val="24"/>
        </w:rPr>
        <w:t xml:space="preserve">by the system </w:t>
      </w:r>
      <w:r w:rsidRPr="001D12C7">
        <w:rPr>
          <w:color w:val="000000"/>
          <w:sz w:val="24"/>
          <w:szCs w:val="24"/>
        </w:rPr>
        <w:t xml:space="preserve">for SILENT and FLAIR sequences with respect to subjects weight; linear fit plots are also given. </w:t>
      </w:r>
    </w:p>
    <w:p w14:paraId="07CBE0E6" w14:textId="77777777" w:rsidR="001D12C7" w:rsidRPr="001D12C7" w:rsidRDefault="001D12C7" w:rsidP="001D12C7">
      <w:pPr>
        <w:autoSpaceDE w:val="0"/>
        <w:autoSpaceDN w:val="0"/>
        <w:adjustRightInd w:val="0"/>
        <w:spacing w:line="480" w:lineRule="auto"/>
        <w:rPr>
          <w:color w:val="000000"/>
        </w:rPr>
      </w:pPr>
    </w:p>
    <w:p w14:paraId="337F83FD" w14:textId="77777777" w:rsidR="001D12C7" w:rsidRPr="001D12C7" w:rsidRDefault="001D12C7" w:rsidP="001D12C7">
      <w:pPr>
        <w:autoSpaceDE w:val="0"/>
        <w:autoSpaceDN w:val="0"/>
        <w:adjustRightInd w:val="0"/>
        <w:spacing w:line="480" w:lineRule="auto"/>
        <w:rPr>
          <w:color w:val="000000"/>
        </w:rPr>
      </w:pPr>
    </w:p>
    <w:p w14:paraId="53BABC6F" w14:textId="5A65A044" w:rsidR="00BF40C1" w:rsidRDefault="001D12C7" w:rsidP="00D0535B">
      <w:pPr>
        <w:pStyle w:val="Corpotesto"/>
        <w:spacing w:after="0" w:line="480" w:lineRule="auto"/>
        <w:ind w:firstLine="0"/>
        <w:rPr>
          <w:sz w:val="24"/>
          <w:szCs w:val="24"/>
        </w:rPr>
      </w:pPr>
      <w:r w:rsidRPr="001D12C7">
        <w:rPr>
          <w:sz w:val="24"/>
          <w:szCs w:val="24"/>
        </w:rPr>
        <w:t xml:space="preserve">Fig 4. </w:t>
      </w:r>
      <w:r w:rsidRPr="001D12C7">
        <w:rPr>
          <w:color w:val="000000"/>
          <w:sz w:val="24"/>
          <w:szCs w:val="24"/>
        </w:rPr>
        <w:t xml:space="preserve">Predicted maximum local </w:t>
      </w:r>
      <w:r w:rsidRPr="001D12C7">
        <w:rPr>
          <w:sz w:val="24"/>
          <w:szCs w:val="24"/>
        </w:rPr>
        <w:t>SAR for SILENT and FLAIR for all the subjects.</w:t>
      </w:r>
    </w:p>
    <w:p w14:paraId="07C22E98" w14:textId="73658AC7" w:rsidR="008A1696" w:rsidRDefault="008A1696" w:rsidP="00D0535B">
      <w:pPr>
        <w:pStyle w:val="Corpotesto"/>
        <w:spacing w:after="0" w:line="480" w:lineRule="auto"/>
        <w:ind w:firstLine="0"/>
        <w:rPr>
          <w:sz w:val="24"/>
          <w:szCs w:val="24"/>
        </w:rPr>
      </w:pPr>
    </w:p>
    <w:p w14:paraId="1989F971" w14:textId="6D9B12FB" w:rsidR="008A1696" w:rsidRDefault="008A1696" w:rsidP="00D0535B">
      <w:pPr>
        <w:pStyle w:val="Corpotesto"/>
        <w:spacing w:after="0" w:line="480" w:lineRule="auto"/>
        <w:ind w:firstLine="0"/>
        <w:rPr>
          <w:sz w:val="24"/>
          <w:szCs w:val="24"/>
        </w:rPr>
      </w:pPr>
      <w:r w:rsidRPr="008A1696">
        <w:rPr>
          <w:noProof/>
          <w:sz w:val="24"/>
          <w:szCs w:val="24"/>
          <w:lang w:val="it-IT" w:eastAsia="it-IT"/>
        </w:rPr>
        <w:drawing>
          <wp:inline distT="0" distB="0" distL="0" distR="0" wp14:anchorId="51CDEE25" wp14:editId="4729F610">
            <wp:extent cx="5940425" cy="4455319"/>
            <wp:effectExtent l="0" t="0" r="3175" b="2540"/>
            <wp:docPr id="1" name="Immagine 1" descr="C:\Users\Admin\Desktop\GIANNI\cartella_all_WORKS\GIANLUIGI_1\AFTER_PSU\GIA_MAIN\Conf_paper\MRI\paper_bambini_JMRI\JMRI fourth sub\figs\fig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GIANNI\cartella_all_WORKS\GIANLUIGI_1\AFTER_PSU\GIA_MAIN\Conf_paper\MRI\paper_bambini_JMRI\JMRI fourth sub\figs\fig1.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14:paraId="71340D62" w14:textId="77777777" w:rsidR="008A1696" w:rsidRDefault="008A1696">
      <w:pPr>
        <w:jc w:val="left"/>
        <w:rPr>
          <w:rFonts w:eastAsia="SimSun"/>
          <w:spacing w:val="-1"/>
          <w:lang w:eastAsia="en-US"/>
        </w:rPr>
      </w:pPr>
      <w:r>
        <w:br w:type="page"/>
      </w:r>
    </w:p>
    <w:p w14:paraId="50F8A33C" w14:textId="545F3B53" w:rsidR="008A1696" w:rsidRDefault="008A1696" w:rsidP="00D0535B">
      <w:pPr>
        <w:pStyle w:val="Corpotesto"/>
        <w:spacing w:after="0" w:line="480" w:lineRule="auto"/>
        <w:ind w:firstLine="0"/>
        <w:rPr>
          <w:sz w:val="24"/>
          <w:szCs w:val="24"/>
        </w:rPr>
      </w:pPr>
      <w:r w:rsidRPr="008A1696">
        <w:rPr>
          <w:noProof/>
          <w:sz w:val="24"/>
          <w:szCs w:val="24"/>
          <w:lang w:val="it-IT" w:eastAsia="it-IT"/>
        </w:rPr>
        <w:lastRenderedPageBreak/>
        <w:drawing>
          <wp:inline distT="0" distB="0" distL="0" distR="0" wp14:anchorId="36F9605E" wp14:editId="3E8442E7">
            <wp:extent cx="5940425" cy="4455319"/>
            <wp:effectExtent l="0" t="0" r="3175" b="2540"/>
            <wp:docPr id="2" name="Immagine 2" descr="C:\Users\Admin\Desktop\GIANNI\cartella_all_WORKS\GIANLUIGI_1\AFTER_PSU\GIA_MAIN\Conf_paper\MRI\paper_bambini_JMRI\JMRI fourth sub\figs\fig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GIANNI\cartella_all_WORKS\GIANLUIGI_1\AFTER_PSU\GIA_MAIN\Conf_paper\MRI\paper_bambini_JMRI\JMRI fourth sub\figs\fig2.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14:paraId="7C26456E" w14:textId="68B30F68" w:rsidR="008A1696" w:rsidRDefault="008A1696" w:rsidP="00D0535B">
      <w:pPr>
        <w:pStyle w:val="Corpotesto"/>
        <w:spacing w:after="0" w:line="480" w:lineRule="auto"/>
        <w:ind w:firstLine="0"/>
        <w:rPr>
          <w:sz w:val="24"/>
          <w:szCs w:val="24"/>
        </w:rPr>
      </w:pPr>
    </w:p>
    <w:p w14:paraId="3862FCFF" w14:textId="3E9B88BE" w:rsidR="008A1696" w:rsidRDefault="008A1696">
      <w:pPr>
        <w:jc w:val="left"/>
        <w:rPr>
          <w:rFonts w:eastAsia="SimSun"/>
          <w:spacing w:val="-1"/>
          <w:lang w:eastAsia="en-US"/>
        </w:rPr>
      </w:pPr>
      <w:r>
        <w:br w:type="page"/>
      </w:r>
    </w:p>
    <w:p w14:paraId="6FD9C68C" w14:textId="4D30292F" w:rsidR="008A1696" w:rsidRDefault="008A1696" w:rsidP="00D0535B">
      <w:pPr>
        <w:pStyle w:val="Corpotesto"/>
        <w:spacing w:after="0" w:line="480" w:lineRule="auto"/>
        <w:ind w:firstLine="0"/>
        <w:rPr>
          <w:sz w:val="24"/>
          <w:szCs w:val="24"/>
        </w:rPr>
      </w:pPr>
      <w:r w:rsidRPr="008A1696">
        <w:rPr>
          <w:noProof/>
          <w:sz w:val="24"/>
          <w:szCs w:val="24"/>
          <w:lang w:val="it-IT" w:eastAsia="it-IT"/>
        </w:rPr>
        <w:lastRenderedPageBreak/>
        <w:drawing>
          <wp:inline distT="0" distB="0" distL="0" distR="0" wp14:anchorId="6A4DC3EC" wp14:editId="5C85895B">
            <wp:extent cx="5940425" cy="4455319"/>
            <wp:effectExtent l="0" t="0" r="3175" b="2540"/>
            <wp:docPr id="3" name="Immagine 3" descr="C:\Users\Admin\Desktop\GIANNI\cartella_all_WORKS\GIANLUIGI_1\AFTER_PSU\GIA_MAIN\Conf_paper\MRI\paper_bambini_JMRI\JMRI fourth sub\figs\fig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GIANNI\cartella_all_WORKS\GIANLUIGI_1\AFTER_PSU\GIA_MAIN\Conf_paper\MRI\paper_bambini_JMRI\JMRI fourth sub\figs\fig3.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14:paraId="414ECCD7" w14:textId="68670EB6" w:rsidR="008A1696" w:rsidRDefault="008A1696">
      <w:pPr>
        <w:jc w:val="left"/>
        <w:rPr>
          <w:rFonts w:eastAsia="SimSun"/>
          <w:spacing w:val="-1"/>
          <w:sz w:val="20"/>
          <w:szCs w:val="20"/>
          <w:lang w:eastAsia="en-US"/>
        </w:rPr>
      </w:pPr>
      <w:r>
        <w:br w:type="page"/>
      </w:r>
    </w:p>
    <w:p w14:paraId="54AC4671" w14:textId="1400F21E" w:rsidR="008A1696" w:rsidRPr="00FC2CC1" w:rsidRDefault="008A1696" w:rsidP="00D0535B">
      <w:pPr>
        <w:pStyle w:val="Corpotesto"/>
        <w:spacing w:after="0" w:line="480" w:lineRule="auto"/>
        <w:ind w:firstLine="0"/>
      </w:pPr>
      <w:r w:rsidRPr="008A1696">
        <w:rPr>
          <w:noProof/>
          <w:lang w:val="it-IT" w:eastAsia="it-IT"/>
        </w:rPr>
        <w:lastRenderedPageBreak/>
        <w:drawing>
          <wp:inline distT="0" distB="0" distL="0" distR="0" wp14:anchorId="444D80E0" wp14:editId="0F19E3CD">
            <wp:extent cx="5940425" cy="4455319"/>
            <wp:effectExtent l="0" t="0" r="3175" b="2540"/>
            <wp:docPr id="4" name="Immagine 4" descr="C:\Users\Admin\Desktop\GIANNI\cartella_all_WORKS\GIANLUIGI_1\AFTER_PSU\GIA_MAIN\Conf_paper\MRI\paper_bambini_JMRI\JMRI fourth sub\figs\fig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GIANNI\cartella_all_WORKS\GIANLUIGI_1\AFTER_PSU\GIA_MAIN\Conf_paper\MRI\paper_bambini_JMRI\JMRI fourth sub\figs\fig4.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bookmarkStart w:id="0" w:name="_GoBack"/>
      <w:bookmarkEnd w:id="0"/>
    </w:p>
    <w:sectPr w:rsidR="008A1696" w:rsidRPr="00FC2CC1" w:rsidSect="001D5E5C">
      <w:headerReference w:type="default" r:id="rId14"/>
      <w:pgSz w:w="12191" w:h="15842" w:code="1"/>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547831" w14:textId="77777777" w:rsidR="005A5EFF" w:rsidRDefault="005A5EFF" w:rsidP="00C20547">
      <w:r>
        <w:separator/>
      </w:r>
    </w:p>
  </w:endnote>
  <w:endnote w:type="continuationSeparator" w:id="0">
    <w:p w14:paraId="0FA85EDF" w14:textId="77777777" w:rsidR="005A5EFF" w:rsidRDefault="005A5EFF" w:rsidP="00C205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AD13E9" w14:textId="77777777" w:rsidR="005A5EFF" w:rsidRDefault="005A5EFF" w:rsidP="00C20547">
      <w:r>
        <w:separator/>
      </w:r>
    </w:p>
  </w:footnote>
  <w:footnote w:type="continuationSeparator" w:id="0">
    <w:p w14:paraId="4E1E2C84" w14:textId="77777777" w:rsidR="005A5EFF" w:rsidRDefault="005A5EFF" w:rsidP="00C205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BD1555" w14:textId="098BBFD1" w:rsidR="002B467F" w:rsidRDefault="002B467F">
    <w:pPr>
      <w:pStyle w:val="Intestazione"/>
      <w:jc w:val="right"/>
    </w:pPr>
    <w:r>
      <w:fldChar w:fldCharType="begin"/>
    </w:r>
    <w:r>
      <w:instrText>PAGE   \* MERGEFORMAT</w:instrText>
    </w:r>
    <w:r>
      <w:fldChar w:fldCharType="separate"/>
    </w:r>
    <w:r w:rsidR="008A1696">
      <w:rPr>
        <w:noProof/>
      </w:rPr>
      <w:t>29</w:t>
    </w:r>
    <w:r>
      <w:fldChar w:fldCharType="end"/>
    </w:r>
  </w:p>
  <w:p w14:paraId="68E84FB1" w14:textId="77777777" w:rsidR="002B467F" w:rsidRDefault="002B467F">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533EC23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AA212F0"/>
    <w:multiLevelType w:val="hybridMultilevel"/>
    <w:tmpl w:val="C12C6D34"/>
    <w:lvl w:ilvl="0" w:tplc="61C2DFB4">
      <w:start w:val="1"/>
      <w:numFmt w:val="lowerRoman"/>
      <w:lvlText w:val="%1)"/>
      <w:lvlJc w:val="left"/>
      <w:pPr>
        <w:ind w:left="1080" w:hanging="720"/>
      </w:pPr>
      <w:rPr>
        <w:rFonts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F7D5E40"/>
    <w:multiLevelType w:val="hybridMultilevel"/>
    <w:tmpl w:val="8E002F2E"/>
    <w:lvl w:ilvl="0" w:tplc="E88A839C">
      <w:start w:val="1"/>
      <w:numFmt w:val="lowerRoman"/>
      <w:lvlText w:val="%1)"/>
      <w:lvlJc w:val="left"/>
      <w:pPr>
        <w:ind w:left="1008" w:hanging="720"/>
      </w:pPr>
      <w:rPr>
        <w:rFonts w:hint="default"/>
      </w:rPr>
    </w:lvl>
    <w:lvl w:ilvl="1" w:tplc="04100019" w:tentative="1">
      <w:start w:val="1"/>
      <w:numFmt w:val="lowerLetter"/>
      <w:lvlText w:val="%2."/>
      <w:lvlJc w:val="left"/>
      <w:pPr>
        <w:ind w:left="1368" w:hanging="360"/>
      </w:pPr>
    </w:lvl>
    <w:lvl w:ilvl="2" w:tplc="0410001B" w:tentative="1">
      <w:start w:val="1"/>
      <w:numFmt w:val="lowerRoman"/>
      <w:lvlText w:val="%3."/>
      <w:lvlJc w:val="right"/>
      <w:pPr>
        <w:ind w:left="2088" w:hanging="180"/>
      </w:pPr>
    </w:lvl>
    <w:lvl w:ilvl="3" w:tplc="0410000F" w:tentative="1">
      <w:start w:val="1"/>
      <w:numFmt w:val="decimal"/>
      <w:lvlText w:val="%4."/>
      <w:lvlJc w:val="left"/>
      <w:pPr>
        <w:ind w:left="2808" w:hanging="360"/>
      </w:pPr>
    </w:lvl>
    <w:lvl w:ilvl="4" w:tplc="04100019" w:tentative="1">
      <w:start w:val="1"/>
      <w:numFmt w:val="lowerLetter"/>
      <w:lvlText w:val="%5."/>
      <w:lvlJc w:val="left"/>
      <w:pPr>
        <w:ind w:left="3528" w:hanging="360"/>
      </w:pPr>
    </w:lvl>
    <w:lvl w:ilvl="5" w:tplc="0410001B" w:tentative="1">
      <w:start w:val="1"/>
      <w:numFmt w:val="lowerRoman"/>
      <w:lvlText w:val="%6."/>
      <w:lvlJc w:val="right"/>
      <w:pPr>
        <w:ind w:left="4248" w:hanging="180"/>
      </w:pPr>
    </w:lvl>
    <w:lvl w:ilvl="6" w:tplc="0410000F" w:tentative="1">
      <w:start w:val="1"/>
      <w:numFmt w:val="decimal"/>
      <w:lvlText w:val="%7."/>
      <w:lvlJc w:val="left"/>
      <w:pPr>
        <w:ind w:left="4968" w:hanging="360"/>
      </w:pPr>
    </w:lvl>
    <w:lvl w:ilvl="7" w:tplc="04100019" w:tentative="1">
      <w:start w:val="1"/>
      <w:numFmt w:val="lowerLetter"/>
      <w:lvlText w:val="%8."/>
      <w:lvlJc w:val="left"/>
      <w:pPr>
        <w:ind w:left="5688" w:hanging="360"/>
      </w:pPr>
    </w:lvl>
    <w:lvl w:ilvl="8" w:tplc="0410001B" w:tentative="1">
      <w:start w:val="1"/>
      <w:numFmt w:val="lowerRoman"/>
      <w:lvlText w:val="%9."/>
      <w:lvlJc w:val="right"/>
      <w:pPr>
        <w:ind w:left="6408" w:hanging="180"/>
      </w:pPr>
    </w:lvl>
  </w:abstractNum>
  <w:abstractNum w:abstractNumId="3" w15:restartNumberingAfterBreak="0">
    <w:nsid w:val="108A3428"/>
    <w:multiLevelType w:val="multilevel"/>
    <w:tmpl w:val="45A895D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D7A0722"/>
    <w:multiLevelType w:val="hybridMultilevel"/>
    <w:tmpl w:val="85523FE6"/>
    <w:lvl w:ilvl="0" w:tplc="E0B28ACE">
      <w:start w:val="1"/>
      <w:numFmt w:val="lowerLetter"/>
      <w:lvlText w:val="%1."/>
      <w:lvlJc w:val="left"/>
      <w:pPr>
        <w:ind w:left="576" w:hanging="360"/>
      </w:pPr>
      <w:rPr>
        <w:rFonts w:hint="default"/>
      </w:rPr>
    </w:lvl>
    <w:lvl w:ilvl="1" w:tplc="04100019" w:tentative="1">
      <w:start w:val="1"/>
      <w:numFmt w:val="lowerLetter"/>
      <w:lvlText w:val="%2."/>
      <w:lvlJc w:val="left"/>
      <w:pPr>
        <w:ind w:left="1296" w:hanging="360"/>
      </w:pPr>
    </w:lvl>
    <w:lvl w:ilvl="2" w:tplc="0410001B" w:tentative="1">
      <w:start w:val="1"/>
      <w:numFmt w:val="lowerRoman"/>
      <w:lvlText w:val="%3."/>
      <w:lvlJc w:val="right"/>
      <w:pPr>
        <w:ind w:left="2016" w:hanging="180"/>
      </w:pPr>
    </w:lvl>
    <w:lvl w:ilvl="3" w:tplc="0410000F" w:tentative="1">
      <w:start w:val="1"/>
      <w:numFmt w:val="decimal"/>
      <w:lvlText w:val="%4."/>
      <w:lvlJc w:val="left"/>
      <w:pPr>
        <w:ind w:left="2736" w:hanging="360"/>
      </w:pPr>
    </w:lvl>
    <w:lvl w:ilvl="4" w:tplc="04100019" w:tentative="1">
      <w:start w:val="1"/>
      <w:numFmt w:val="lowerLetter"/>
      <w:lvlText w:val="%5."/>
      <w:lvlJc w:val="left"/>
      <w:pPr>
        <w:ind w:left="3456" w:hanging="360"/>
      </w:pPr>
    </w:lvl>
    <w:lvl w:ilvl="5" w:tplc="0410001B" w:tentative="1">
      <w:start w:val="1"/>
      <w:numFmt w:val="lowerRoman"/>
      <w:lvlText w:val="%6."/>
      <w:lvlJc w:val="right"/>
      <w:pPr>
        <w:ind w:left="4176" w:hanging="180"/>
      </w:pPr>
    </w:lvl>
    <w:lvl w:ilvl="6" w:tplc="0410000F" w:tentative="1">
      <w:start w:val="1"/>
      <w:numFmt w:val="decimal"/>
      <w:lvlText w:val="%7."/>
      <w:lvlJc w:val="left"/>
      <w:pPr>
        <w:ind w:left="4896" w:hanging="360"/>
      </w:pPr>
    </w:lvl>
    <w:lvl w:ilvl="7" w:tplc="04100019" w:tentative="1">
      <w:start w:val="1"/>
      <w:numFmt w:val="lowerLetter"/>
      <w:lvlText w:val="%8."/>
      <w:lvlJc w:val="left"/>
      <w:pPr>
        <w:ind w:left="5616" w:hanging="360"/>
      </w:pPr>
    </w:lvl>
    <w:lvl w:ilvl="8" w:tplc="0410001B" w:tentative="1">
      <w:start w:val="1"/>
      <w:numFmt w:val="lowerRoman"/>
      <w:lvlText w:val="%9."/>
      <w:lvlJc w:val="right"/>
      <w:pPr>
        <w:ind w:left="6336" w:hanging="180"/>
      </w:pPr>
    </w:lvl>
  </w:abstractNum>
  <w:abstractNum w:abstractNumId="5"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15:restartNumberingAfterBreak="0">
    <w:nsid w:val="23F82211"/>
    <w:multiLevelType w:val="hybridMultilevel"/>
    <w:tmpl w:val="382C3DDE"/>
    <w:lvl w:ilvl="0" w:tplc="B39294DC">
      <w:start w:val="1"/>
      <w:numFmt w:val="lowerRoman"/>
      <w:lvlText w:val="%1)"/>
      <w:lvlJc w:val="left"/>
      <w:pPr>
        <w:ind w:left="935" w:hanging="720"/>
      </w:pPr>
      <w:rPr>
        <w:rFonts w:hint="default"/>
        <w:color w:val="auto"/>
      </w:rPr>
    </w:lvl>
    <w:lvl w:ilvl="1" w:tplc="04100019" w:tentative="1">
      <w:start w:val="1"/>
      <w:numFmt w:val="lowerLetter"/>
      <w:lvlText w:val="%2."/>
      <w:lvlJc w:val="left"/>
      <w:pPr>
        <w:ind w:left="1295" w:hanging="360"/>
      </w:pPr>
    </w:lvl>
    <w:lvl w:ilvl="2" w:tplc="0410001B" w:tentative="1">
      <w:start w:val="1"/>
      <w:numFmt w:val="lowerRoman"/>
      <w:lvlText w:val="%3."/>
      <w:lvlJc w:val="right"/>
      <w:pPr>
        <w:ind w:left="2015" w:hanging="180"/>
      </w:pPr>
    </w:lvl>
    <w:lvl w:ilvl="3" w:tplc="0410000F" w:tentative="1">
      <w:start w:val="1"/>
      <w:numFmt w:val="decimal"/>
      <w:lvlText w:val="%4."/>
      <w:lvlJc w:val="left"/>
      <w:pPr>
        <w:ind w:left="2735" w:hanging="360"/>
      </w:pPr>
    </w:lvl>
    <w:lvl w:ilvl="4" w:tplc="04100019" w:tentative="1">
      <w:start w:val="1"/>
      <w:numFmt w:val="lowerLetter"/>
      <w:lvlText w:val="%5."/>
      <w:lvlJc w:val="left"/>
      <w:pPr>
        <w:ind w:left="3455" w:hanging="360"/>
      </w:pPr>
    </w:lvl>
    <w:lvl w:ilvl="5" w:tplc="0410001B" w:tentative="1">
      <w:start w:val="1"/>
      <w:numFmt w:val="lowerRoman"/>
      <w:lvlText w:val="%6."/>
      <w:lvlJc w:val="right"/>
      <w:pPr>
        <w:ind w:left="4175" w:hanging="180"/>
      </w:pPr>
    </w:lvl>
    <w:lvl w:ilvl="6" w:tplc="0410000F" w:tentative="1">
      <w:start w:val="1"/>
      <w:numFmt w:val="decimal"/>
      <w:lvlText w:val="%7."/>
      <w:lvlJc w:val="left"/>
      <w:pPr>
        <w:ind w:left="4895" w:hanging="360"/>
      </w:pPr>
    </w:lvl>
    <w:lvl w:ilvl="7" w:tplc="04100019" w:tentative="1">
      <w:start w:val="1"/>
      <w:numFmt w:val="lowerLetter"/>
      <w:lvlText w:val="%8."/>
      <w:lvlJc w:val="left"/>
      <w:pPr>
        <w:ind w:left="5615" w:hanging="360"/>
      </w:pPr>
    </w:lvl>
    <w:lvl w:ilvl="8" w:tplc="0410001B" w:tentative="1">
      <w:start w:val="1"/>
      <w:numFmt w:val="lowerRoman"/>
      <w:lvlText w:val="%9."/>
      <w:lvlJc w:val="right"/>
      <w:pPr>
        <w:ind w:left="6335" w:hanging="180"/>
      </w:pPr>
    </w:lvl>
  </w:abstractNum>
  <w:abstractNum w:abstractNumId="7"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15:restartNumberingAfterBreak="0">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0" w15:restartNumberingAfterBreak="0">
    <w:nsid w:val="4189603E"/>
    <w:multiLevelType w:val="multilevel"/>
    <w:tmpl w:val="F3FA876A"/>
    <w:lvl w:ilvl="0">
      <w:start w:val="1"/>
      <w:numFmt w:val="upperRoman"/>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1" w15:restartNumberingAfterBreak="0">
    <w:nsid w:val="52CA544A"/>
    <w:multiLevelType w:val="singleLevel"/>
    <w:tmpl w:val="E838748A"/>
    <w:lvl w:ilvl="0">
      <w:start w:val="1"/>
      <w:numFmt w:val="decimal"/>
      <w:pStyle w:val="references"/>
      <w:lvlText w:val="%1."/>
      <w:lvlJc w:val="left"/>
      <w:pPr>
        <w:tabs>
          <w:tab w:val="num" w:pos="360"/>
        </w:tabs>
        <w:ind w:left="360" w:hanging="360"/>
      </w:pPr>
      <w:rPr>
        <w:rFonts w:ascii="Times New Roman" w:eastAsia="MS Mincho" w:hAnsi="Times New Roman" w:cs="Times New Roman"/>
        <w:b w:val="0"/>
        <w:bCs w:val="0"/>
        <w:i w:val="0"/>
        <w:iCs w:val="0"/>
        <w:sz w:val="16"/>
        <w:szCs w:val="16"/>
      </w:rPr>
    </w:lvl>
  </w:abstractNum>
  <w:abstractNum w:abstractNumId="12" w15:restartNumberingAfterBreak="0">
    <w:nsid w:val="566706D8"/>
    <w:multiLevelType w:val="hybridMultilevel"/>
    <w:tmpl w:val="3F3E7948"/>
    <w:lvl w:ilvl="0" w:tplc="D8EA0B78">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69604316"/>
    <w:multiLevelType w:val="hybridMultilevel"/>
    <w:tmpl w:val="35D22FF4"/>
    <w:lvl w:ilvl="0" w:tplc="BE0A1E5C">
      <w:start w:val="1"/>
      <w:numFmt w:val="lowerLetter"/>
      <w:lvlText w:val="%1)"/>
      <w:lvlJc w:val="left"/>
      <w:pPr>
        <w:ind w:left="247" w:hanging="360"/>
      </w:pPr>
      <w:rPr>
        <w:rFonts w:hint="default"/>
      </w:rPr>
    </w:lvl>
    <w:lvl w:ilvl="1" w:tplc="04100019" w:tentative="1">
      <w:start w:val="1"/>
      <w:numFmt w:val="lowerLetter"/>
      <w:lvlText w:val="%2."/>
      <w:lvlJc w:val="left"/>
      <w:pPr>
        <w:ind w:left="967" w:hanging="360"/>
      </w:pPr>
    </w:lvl>
    <w:lvl w:ilvl="2" w:tplc="0410001B" w:tentative="1">
      <w:start w:val="1"/>
      <w:numFmt w:val="lowerRoman"/>
      <w:lvlText w:val="%3."/>
      <w:lvlJc w:val="right"/>
      <w:pPr>
        <w:ind w:left="1687" w:hanging="180"/>
      </w:pPr>
    </w:lvl>
    <w:lvl w:ilvl="3" w:tplc="0410000F" w:tentative="1">
      <w:start w:val="1"/>
      <w:numFmt w:val="decimal"/>
      <w:lvlText w:val="%4."/>
      <w:lvlJc w:val="left"/>
      <w:pPr>
        <w:ind w:left="2407" w:hanging="360"/>
      </w:pPr>
    </w:lvl>
    <w:lvl w:ilvl="4" w:tplc="04100019" w:tentative="1">
      <w:start w:val="1"/>
      <w:numFmt w:val="lowerLetter"/>
      <w:lvlText w:val="%5."/>
      <w:lvlJc w:val="left"/>
      <w:pPr>
        <w:ind w:left="3127" w:hanging="360"/>
      </w:pPr>
    </w:lvl>
    <w:lvl w:ilvl="5" w:tplc="0410001B" w:tentative="1">
      <w:start w:val="1"/>
      <w:numFmt w:val="lowerRoman"/>
      <w:lvlText w:val="%6."/>
      <w:lvlJc w:val="right"/>
      <w:pPr>
        <w:ind w:left="3847" w:hanging="180"/>
      </w:pPr>
    </w:lvl>
    <w:lvl w:ilvl="6" w:tplc="0410000F" w:tentative="1">
      <w:start w:val="1"/>
      <w:numFmt w:val="decimal"/>
      <w:lvlText w:val="%7."/>
      <w:lvlJc w:val="left"/>
      <w:pPr>
        <w:ind w:left="4567" w:hanging="360"/>
      </w:pPr>
    </w:lvl>
    <w:lvl w:ilvl="7" w:tplc="04100019" w:tentative="1">
      <w:start w:val="1"/>
      <w:numFmt w:val="lowerLetter"/>
      <w:lvlText w:val="%8."/>
      <w:lvlJc w:val="left"/>
      <w:pPr>
        <w:ind w:left="5287" w:hanging="360"/>
      </w:pPr>
    </w:lvl>
    <w:lvl w:ilvl="8" w:tplc="0410001B" w:tentative="1">
      <w:start w:val="1"/>
      <w:numFmt w:val="lowerRoman"/>
      <w:lvlText w:val="%9."/>
      <w:lvlJc w:val="right"/>
      <w:pPr>
        <w:ind w:left="6007" w:hanging="180"/>
      </w:pPr>
    </w:lvl>
  </w:abstractNum>
  <w:abstractNum w:abstractNumId="14"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abstractNumId w:val="3"/>
  </w:num>
  <w:num w:numId="2">
    <w:abstractNumId w:val="11"/>
  </w:num>
  <w:num w:numId="3">
    <w:abstractNumId w:val="13"/>
  </w:num>
  <w:num w:numId="4">
    <w:abstractNumId w:val="8"/>
  </w:num>
  <w:num w:numId="5">
    <w:abstractNumId w:val="14"/>
  </w:num>
  <w:num w:numId="6">
    <w:abstractNumId w:val="7"/>
  </w:num>
  <w:num w:numId="7">
    <w:abstractNumId w:val="10"/>
  </w:num>
  <w:num w:numId="8">
    <w:abstractNumId w:val="15"/>
  </w:num>
  <w:num w:numId="9">
    <w:abstractNumId w:val="9"/>
  </w:num>
  <w:num w:numId="10">
    <w:abstractNumId w:val="5"/>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6"/>
  </w:num>
  <w:num w:numId="14">
    <w:abstractNumId w:val="10"/>
    <w:lvlOverride w:ilvl="0">
      <w:startOverride w:val="1"/>
    </w:lvlOverride>
    <w:lvlOverride w:ilvl="1">
      <w:startOverride w:val="1"/>
    </w:lvlOverride>
    <w:lvlOverride w:ilvl="2">
      <w:startOverride w:val="1"/>
    </w:lvlOverride>
    <w:lvlOverride w:ilvl="3">
      <w:startOverride w:val="9"/>
    </w:lvlOverride>
  </w:num>
  <w:num w:numId="15">
    <w:abstractNumId w:val="1"/>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 w:numId="19">
    <w:abstractNumId w:val="12"/>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65BB"/>
    <w:rsid w:val="00000154"/>
    <w:rsid w:val="0000372C"/>
    <w:rsid w:val="00004F67"/>
    <w:rsid w:val="000056B0"/>
    <w:rsid w:val="00005B5D"/>
    <w:rsid w:val="00010C90"/>
    <w:rsid w:val="00012710"/>
    <w:rsid w:val="00015088"/>
    <w:rsid w:val="000155C3"/>
    <w:rsid w:val="000168B1"/>
    <w:rsid w:val="00016E86"/>
    <w:rsid w:val="00017F0B"/>
    <w:rsid w:val="00020802"/>
    <w:rsid w:val="000230CD"/>
    <w:rsid w:val="00024EED"/>
    <w:rsid w:val="0002505F"/>
    <w:rsid w:val="00025342"/>
    <w:rsid w:val="00025D27"/>
    <w:rsid w:val="00030ABD"/>
    <w:rsid w:val="00032996"/>
    <w:rsid w:val="000347CE"/>
    <w:rsid w:val="00037942"/>
    <w:rsid w:val="00047364"/>
    <w:rsid w:val="000528ED"/>
    <w:rsid w:val="0005385D"/>
    <w:rsid w:val="000549ED"/>
    <w:rsid w:val="000562ED"/>
    <w:rsid w:val="00056CED"/>
    <w:rsid w:val="00057C09"/>
    <w:rsid w:val="00060376"/>
    <w:rsid w:val="00064258"/>
    <w:rsid w:val="0006548F"/>
    <w:rsid w:val="000702AA"/>
    <w:rsid w:val="00070BE3"/>
    <w:rsid w:val="00071BA4"/>
    <w:rsid w:val="00071BFE"/>
    <w:rsid w:val="00072CA2"/>
    <w:rsid w:val="00072DB7"/>
    <w:rsid w:val="000751E1"/>
    <w:rsid w:val="00075E9C"/>
    <w:rsid w:val="00076486"/>
    <w:rsid w:val="0008005A"/>
    <w:rsid w:val="0008081F"/>
    <w:rsid w:val="000842AE"/>
    <w:rsid w:val="00090AA4"/>
    <w:rsid w:val="000932CF"/>
    <w:rsid w:val="00095A81"/>
    <w:rsid w:val="00095BB8"/>
    <w:rsid w:val="00096266"/>
    <w:rsid w:val="000A0049"/>
    <w:rsid w:val="000A18C2"/>
    <w:rsid w:val="000A2542"/>
    <w:rsid w:val="000A31C5"/>
    <w:rsid w:val="000A3ACA"/>
    <w:rsid w:val="000A5048"/>
    <w:rsid w:val="000A7A6E"/>
    <w:rsid w:val="000B0274"/>
    <w:rsid w:val="000B0B07"/>
    <w:rsid w:val="000B0C1A"/>
    <w:rsid w:val="000B3BA7"/>
    <w:rsid w:val="000B66D2"/>
    <w:rsid w:val="000B7595"/>
    <w:rsid w:val="000C2197"/>
    <w:rsid w:val="000C3762"/>
    <w:rsid w:val="000C4F25"/>
    <w:rsid w:val="000D0719"/>
    <w:rsid w:val="000D08E7"/>
    <w:rsid w:val="000D15F5"/>
    <w:rsid w:val="000D2490"/>
    <w:rsid w:val="000D4C17"/>
    <w:rsid w:val="000D5A4C"/>
    <w:rsid w:val="000D6E55"/>
    <w:rsid w:val="000D7919"/>
    <w:rsid w:val="000E10FD"/>
    <w:rsid w:val="000E2E81"/>
    <w:rsid w:val="000E35FF"/>
    <w:rsid w:val="000E455C"/>
    <w:rsid w:val="000E51BF"/>
    <w:rsid w:val="000E7296"/>
    <w:rsid w:val="000E7B91"/>
    <w:rsid w:val="000F00FC"/>
    <w:rsid w:val="000F0426"/>
    <w:rsid w:val="000F0B2F"/>
    <w:rsid w:val="000F2AFD"/>
    <w:rsid w:val="000F3C75"/>
    <w:rsid w:val="000F4C15"/>
    <w:rsid w:val="000F5C01"/>
    <w:rsid w:val="000F7FFC"/>
    <w:rsid w:val="001051B5"/>
    <w:rsid w:val="00105A7A"/>
    <w:rsid w:val="00105DAD"/>
    <w:rsid w:val="001107C4"/>
    <w:rsid w:val="00111DA9"/>
    <w:rsid w:val="00111E2C"/>
    <w:rsid w:val="001122DD"/>
    <w:rsid w:val="00115FD0"/>
    <w:rsid w:val="00120099"/>
    <w:rsid w:val="00125AC5"/>
    <w:rsid w:val="0012617E"/>
    <w:rsid w:val="00127127"/>
    <w:rsid w:val="001276F6"/>
    <w:rsid w:val="001277AE"/>
    <w:rsid w:val="001315E0"/>
    <w:rsid w:val="001405BC"/>
    <w:rsid w:val="00142ECC"/>
    <w:rsid w:val="00146396"/>
    <w:rsid w:val="0014651E"/>
    <w:rsid w:val="00153927"/>
    <w:rsid w:val="00155185"/>
    <w:rsid w:val="00157C9B"/>
    <w:rsid w:val="00160448"/>
    <w:rsid w:val="00162F4F"/>
    <w:rsid w:val="0016396A"/>
    <w:rsid w:val="001651CC"/>
    <w:rsid w:val="0016563F"/>
    <w:rsid w:val="00165FA3"/>
    <w:rsid w:val="0016758A"/>
    <w:rsid w:val="00172EF1"/>
    <w:rsid w:val="0017380B"/>
    <w:rsid w:val="00173B46"/>
    <w:rsid w:val="00173C03"/>
    <w:rsid w:val="001741EB"/>
    <w:rsid w:val="001749A0"/>
    <w:rsid w:val="00177714"/>
    <w:rsid w:val="0017799D"/>
    <w:rsid w:val="00181368"/>
    <w:rsid w:val="00182984"/>
    <w:rsid w:val="0018415D"/>
    <w:rsid w:val="001841F8"/>
    <w:rsid w:val="00185703"/>
    <w:rsid w:val="00186F79"/>
    <w:rsid w:val="0018751F"/>
    <w:rsid w:val="001931D2"/>
    <w:rsid w:val="00194ACA"/>
    <w:rsid w:val="001A1834"/>
    <w:rsid w:val="001A2794"/>
    <w:rsid w:val="001A28E2"/>
    <w:rsid w:val="001A2EAA"/>
    <w:rsid w:val="001A532B"/>
    <w:rsid w:val="001A6A67"/>
    <w:rsid w:val="001A739D"/>
    <w:rsid w:val="001A73C1"/>
    <w:rsid w:val="001A7540"/>
    <w:rsid w:val="001A7D7E"/>
    <w:rsid w:val="001B346B"/>
    <w:rsid w:val="001B37F9"/>
    <w:rsid w:val="001B3EE3"/>
    <w:rsid w:val="001C07D9"/>
    <w:rsid w:val="001C0B9B"/>
    <w:rsid w:val="001C4195"/>
    <w:rsid w:val="001D0153"/>
    <w:rsid w:val="001D12C7"/>
    <w:rsid w:val="001D19A7"/>
    <w:rsid w:val="001D1DDD"/>
    <w:rsid w:val="001D2FF8"/>
    <w:rsid w:val="001D5E5C"/>
    <w:rsid w:val="001D609D"/>
    <w:rsid w:val="001D6D25"/>
    <w:rsid w:val="001D6D5F"/>
    <w:rsid w:val="001E3917"/>
    <w:rsid w:val="001E480C"/>
    <w:rsid w:val="001E6A35"/>
    <w:rsid w:val="001E73A5"/>
    <w:rsid w:val="001F2246"/>
    <w:rsid w:val="001F4FDC"/>
    <w:rsid w:val="001F6122"/>
    <w:rsid w:val="00200EDB"/>
    <w:rsid w:val="002010DF"/>
    <w:rsid w:val="002019E5"/>
    <w:rsid w:val="00202A57"/>
    <w:rsid w:val="00202B91"/>
    <w:rsid w:val="00205B60"/>
    <w:rsid w:val="002070B7"/>
    <w:rsid w:val="00207F69"/>
    <w:rsid w:val="00214208"/>
    <w:rsid w:val="00214DA3"/>
    <w:rsid w:val="00214EF0"/>
    <w:rsid w:val="00217CED"/>
    <w:rsid w:val="00222C8F"/>
    <w:rsid w:val="00222E2B"/>
    <w:rsid w:val="002238A7"/>
    <w:rsid w:val="00224CD0"/>
    <w:rsid w:val="00225469"/>
    <w:rsid w:val="00236B3D"/>
    <w:rsid w:val="0024117A"/>
    <w:rsid w:val="00241818"/>
    <w:rsid w:val="00241CB1"/>
    <w:rsid w:val="00241E8B"/>
    <w:rsid w:val="002420B4"/>
    <w:rsid w:val="00242585"/>
    <w:rsid w:val="00245A7F"/>
    <w:rsid w:val="002478FD"/>
    <w:rsid w:val="00247ACA"/>
    <w:rsid w:val="00252EA5"/>
    <w:rsid w:val="00253BB0"/>
    <w:rsid w:val="00253FC8"/>
    <w:rsid w:val="00257971"/>
    <w:rsid w:val="00261053"/>
    <w:rsid w:val="00261C2E"/>
    <w:rsid w:val="00263BC6"/>
    <w:rsid w:val="00265B98"/>
    <w:rsid w:val="00271B1A"/>
    <w:rsid w:val="00272FC7"/>
    <w:rsid w:val="0027388E"/>
    <w:rsid w:val="0027411F"/>
    <w:rsid w:val="00274594"/>
    <w:rsid w:val="00275109"/>
    <w:rsid w:val="00275B39"/>
    <w:rsid w:val="00275C80"/>
    <w:rsid w:val="0027678A"/>
    <w:rsid w:val="002776B9"/>
    <w:rsid w:val="00280088"/>
    <w:rsid w:val="002802FB"/>
    <w:rsid w:val="00280605"/>
    <w:rsid w:val="00281999"/>
    <w:rsid w:val="00282F29"/>
    <w:rsid w:val="002841B8"/>
    <w:rsid w:val="00285483"/>
    <w:rsid w:val="00286679"/>
    <w:rsid w:val="00291F10"/>
    <w:rsid w:val="002939AA"/>
    <w:rsid w:val="00294868"/>
    <w:rsid w:val="00296A05"/>
    <w:rsid w:val="00296F4E"/>
    <w:rsid w:val="002A05B9"/>
    <w:rsid w:val="002A2C56"/>
    <w:rsid w:val="002A3B5C"/>
    <w:rsid w:val="002A4460"/>
    <w:rsid w:val="002A6D5E"/>
    <w:rsid w:val="002B2450"/>
    <w:rsid w:val="002B467F"/>
    <w:rsid w:val="002C0FD4"/>
    <w:rsid w:val="002C6991"/>
    <w:rsid w:val="002C6E1E"/>
    <w:rsid w:val="002D0530"/>
    <w:rsid w:val="002D0785"/>
    <w:rsid w:val="002D0BA7"/>
    <w:rsid w:val="002D1F8D"/>
    <w:rsid w:val="002D2325"/>
    <w:rsid w:val="002D338F"/>
    <w:rsid w:val="002D3F98"/>
    <w:rsid w:val="002D4C14"/>
    <w:rsid w:val="002E07D5"/>
    <w:rsid w:val="002E1CF2"/>
    <w:rsid w:val="002E41D3"/>
    <w:rsid w:val="002F2509"/>
    <w:rsid w:val="002F3531"/>
    <w:rsid w:val="002F5E15"/>
    <w:rsid w:val="00312A5E"/>
    <w:rsid w:val="00313C1A"/>
    <w:rsid w:val="00317EA6"/>
    <w:rsid w:val="003223C8"/>
    <w:rsid w:val="003229C2"/>
    <w:rsid w:val="003240C7"/>
    <w:rsid w:val="00326D05"/>
    <w:rsid w:val="003273F3"/>
    <w:rsid w:val="00333827"/>
    <w:rsid w:val="00333954"/>
    <w:rsid w:val="00333C8A"/>
    <w:rsid w:val="003343EE"/>
    <w:rsid w:val="0033706A"/>
    <w:rsid w:val="00337D34"/>
    <w:rsid w:val="00341D04"/>
    <w:rsid w:val="00342052"/>
    <w:rsid w:val="00343A58"/>
    <w:rsid w:val="0034492F"/>
    <w:rsid w:val="0034549A"/>
    <w:rsid w:val="00345594"/>
    <w:rsid w:val="0034701E"/>
    <w:rsid w:val="00347806"/>
    <w:rsid w:val="003518FC"/>
    <w:rsid w:val="00352D25"/>
    <w:rsid w:val="00353D2E"/>
    <w:rsid w:val="00354046"/>
    <w:rsid w:val="00355C87"/>
    <w:rsid w:val="00356557"/>
    <w:rsid w:val="003566D5"/>
    <w:rsid w:val="003569C9"/>
    <w:rsid w:val="003572FC"/>
    <w:rsid w:val="003630C8"/>
    <w:rsid w:val="00364C77"/>
    <w:rsid w:val="00366EC8"/>
    <w:rsid w:val="00367A74"/>
    <w:rsid w:val="003703D7"/>
    <w:rsid w:val="0037108E"/>
    <w:rsid w:val="00371D77"/>
    <w:rsid w:val="00372AD6"/>
    <w:rsid w:val="00373EE6"/>
    <w:rsid w:val="00375530"/>
    <w:rsid w:val="0037692E"/>
    <w:rsid w:val="0038126F"/>
    <w:rsid w:val="00382CE4"/>
    <w:rsid w:val="00383BB6"/>
    <w:rsid w:val="00383E1F"/>
    <w:rsid w:val="00383E6B"/>
    <w:rsid w:val="00384A8E"/>
    <w:rsid w:val="003908EE"/>
    <w:rsid w:val="00392F95"/>
    <w:rsid w:val="003934E8"/>
    <w:rsid w:val="00394BF7"/>
    <w:rsid w:val="00394FDE"/>
    <w:rsid w:val="0039555F"/>
    <w:rsid w:val="003957E8"/>
    <w:rsid w:val="00395AF0"/>
    <w:rsid w:val="003A1B5C"/>
    <w:rsid w:val="003A2E79"/>
    <w:rsid w:val="003A369B"/>
    <w:rsid w:val="003A4103"/>
    <w:rsid w:val="003A5B4E"/>
    <w:rsid w:val="003A73E5"/>
    <w:rsid w:val="003A76B7"/>
    <w:rsid w:val="003A7C83"/>
    <w:rsid w:val="003B17DF"/>
    <w:rsid w:val="003B27BE"/>
    <w:rsid w:val="003C49A8"/>
    <w:rsid w:val="003C7830"/>
    <w:rsid w:val="003D0DC9"/>
    <w:rsid w:val="003D0F5B"/>
    <w:rsid w:val="003D42B2"/>
    <w:rsid w:val="003D53EA"/>
    <w:rsid w:val="003D7492"/>
    <w:rsid w:val="003D7755"/>
    <w:rsid w:val="003E0938"/>
    <w:rsid w:val="003E42E8"/>
    <w:rsid w:val="003E447C"/>
    <w:rsid w:val="003E6009"/>
    <w:rsid w:val="003E7C71"/>
    <w:rsid w:val="003F1EFC"/>
    <w:rsid w:val="003F54C5"/>
    <w:rsid w:val="003F57FF"/>
    <w:rsid w:val="00400456"/>
    <w:rsid w:val="00400674"/>
    <w:rsid w:val="00400B47"/>
    <w:rsid w:val="00402DA9"/>
    <w:rsid w:val="00405166"/>
    <w:rsid w:val="0040517D"/>
    <w:rsid w:val="00407184"/>
    <w:rsid w:val="00407D96"/>
    <w:rsid w:val="00410B85"/>
    <w:rsid w:val="00413EC4"/>
    <w:rsid w:val="00416609"/>
    <w:rsid w:val="0041688D"/>
    <w:rsid w:val="00416DF7"/>
    <w:rsid w:val="0041733A"/>
    <w:rsid w:val="00417E69"/>
    <w:rsid w:val="00420DE6"/>
    <w:rsid w:val="00421B05"/>
    <w:rsid w:val="00426615"/>
    <w:rsid w:val="00426847"/>
    <w:rsid w:val="00427754"/>
    <w:rsid w:val="00430DBD"/>
    <w:rsid w:val="0043324D"/>
    <w:rsid w:val="00433A2B"/>
    <w:rsid w:val="004341BF"/>
    <w:rsid w:val="0043531A"/>
    <w:rsid w:val="00435348"/>
    <w:rsid w:val="00436E58"/>
    <w:rsid w:val="00437FFE"/>
    <w:rsid w:val="00442438"/>
    <w:rsid w:val="00443246"/>
    <w:rsid w:val="004449BF"/>
    <w:rsid w:val="00445B36"/>
    <w:rsid w:val="00447E26"/>
    <w:rsid w:val="00450913"/>
    <w:rsid w:val="00450CA7"/>
    <w:rsid w:val="0045244F"/>
    <w:rsid w:val="004525E1"/>
    <w:rsid w:val="00452D4A"/>
    <w:rsid w:val="004601B4"/>
    <w:rsid w:val="00461751"/>
    <w:rsid w:val="00461C87"/>
    <w:rsid w:val="00462461"/>
    <w:rsid w:val="004632E0"/>
    <w:rsid w:val="004640C6"/>
    <w:rsid w:val="00470815"/>
    <w:rsid w:val="00473A4F"/>
    <w:rsid w:val="004769DD"/>
    <w:rsid w:val="00476FDC"/>
    <w:rsid w:val="00477560"/>
    <w:rsid w:val="00477ADC"/>
    <w:rsid w:val="004801F4"/>
    <w:rsid w:val="004816C6"/>
    <w:rsid w:val="00482721"/>
    <w:rsid w:val="0048497B"/>
    <w:rsid w:val="004863D4"/>
    <w:rsid w:val="0049041A"/>
    <w:rsid w:val="00490B9E"/>
    <w:rsid w:val="0049135E"/>
    <w:rsid w:val="00492997"/>
    <w:rsid w:val="00495E1B"/>
    <w:rsid w:val="00495F5E"/>
    <w:rsid w:val="0049755F"/>
    <w:rsid w:val="004A15C5"/>
    <w:rsid w:val="004A27F1"/>
    <w:rsid w:val="004A34D5"/>
    <w:rsid w:val="004B221C"/>
    <w:rsid w:val="004B268C"/>
    <w:rsid w:val="004B2FEA"/>
    <w:rsid w:val="004B5DBC"/>
    <w:rsid w:val="004C0D7A"/>
    <w:rsid w:val="004C37C1"/>
    <w:rsid w:val="004C7A7D"/>
    <w:rsid w:val="004D0307"/>
    <w:rsid w:val="004D0FA6"/>
    <w:rsid w:val="004D29C8"/>
    <w:rsid w:val="004D52D5"/>
    <w:rsid w:val="004D52DC"/>
    <w:rsid w:val="004F06F2"/>
    <w:rsid w:val="004F1E4D"/>
    <w:rsid w:val="00505BEE"/>
    <w:rsid w:val="00506412"/>
    <w:rsid w:val="005100D0"/>
    <w:rsid w:val="0051148C"/>
    <w:rsid w:val="00512530"/>
    <w:rsid w:val="005165BB"/>
    <w:rsid w:val="00516FC4"/>
    <w:rsid w:val="005202E6"/>
    <w:rsid w:val="005209B1"/>
    <w:rsid w:val="00521E22"/>
    <w:rsid w:val="00525040"/>
    <w:rsid w:val="00526A23"/>
    <w:rsid w:val="00526C4A"/>
    <w:rsid w:val="005274B1"/>
    <w:rsid w:val="005279B4"/>
    <w:rsid w:val="0053157B"/>
    <w:rsid w:val="00531AE0"/>
    <w:rsid w:val="00533B84"/>
    <w:rsid w:val="00536EBD"/>
    <w:rsid w:val="005407D7"/>
    <w:rsid w:val="00541743"/>
    <w:rsid w:val="005433C3"/>
    <w:rsid w:val="00546791"/>
    <w:rsid w:val="005469CC"/>
    <w:rsid w:val="00546C56"/>
    <w:rsid w:val="0055108C"/>
    <w:rsid w:val="00553E19"/>
    <w:rsid w:val="0055508D"/>
    <w:rsid w:val="005632BF"/>
    <w:rsid w:val="00563943"/>
    <w:rsid w:val="00564A43"/>
    <w:rsid w:val="005653B8"/>
    <w:rsid w:val="00565974"/>
    <w:rsid w:val="00566931"/>
    <w:rsid w:val="00567CF2"/>
    <w:rsid w:val="00572A47"/>
    <w:rsid w:val="00572C5B"/>
    <w:rsid w:val="00575798"/>
    <w:rsid w:val="00576DD4"/>
    <w:rsid w:val="0058459D"/>
    <w:rsid w:val="0058721F"/>
    <w:rsid w:val="00587E40"/>
    <w:rsid w:val="00591FF0"/>
    <w:rsid w:val="005931A7"/>
    <w:rsid w:val="00593775"/>
    <w:rsid w:val="00594BE6"/>
    <w:rsid w:val="005950BE"/>
    <w:rsid w:val="00596C35"/>
    <w:rsid w:val="005A161F"/>
    <w:rsid w:val="005A1AFB"/>
    <w:rsid w:val="005A1E99"/>
    <w:rsid w:val="005A2D55"/>
    <w:rsid w:val="005A365C"/>
    <w:rsid w:val="005A39EA"/>
    <w:rsid w:val="005A4A37"/>
    <w:rsid w:val="005A5EFF"/>
    <w:rsid w:val="005B22E7"/>
    <w:rsid w:val="005B5AB3"/>
    <w:rsid w:val="005C1578"/>
    <w:rsid w:val="005C1711"/>
    <w:rsid w:val="005C2BAB"/>
    <w:rsid w:val="005C2BBB"/>
    <w:rsid w:val="005C3C2B"/>
    <w:rsid w:val="005C3D4F"/>
    <w:rsid w:val="005C59DB"/>
    <w:rsid w:val="005D15C2"/>
    <w:rsid w:val="005D2920"/>
    <w:rsid w:val="005D47A6"/>
    <w:rsid w:val="005D60C1"/>
    <w:rsid w:val="005E107D"/>
    <w:rsid w:val="005E123D"/>
    <w:rsid w:val="005E3F61"/>
    <w:rsid w:val="005E5C7A"/>
    <w:rsid w:val="005E6171"/>
    <w:rsid w:val="005E76B8"/>
    <w:rsid w:val="005F20AA"/>
    <w:rsid w:val="005F4051"/>
    <w:rsid w:val="005F56A6"/>
    <w:rsid w:val="005F70D8"/>
    <w:rsid w:val="0060001A"/>
    <w:rsid w:val="006007C8"/>
    <w:rsid w:val="00600A93"/>
    <w:rsid w:val="00604EB8"/>
    <w:rsid w:val="00605AA0"/>
    <w:rsid w:val="00611436"/>
    <w:rsid w:val="0061344A"/>
    <w:rsid w:val="0061664A"/>
    <w:rsid w:val="00616AE2"/>
    <w:rsid w:val="0062078A"/>
    <w:rsid w:val="00622FD1"/>
    <w:rsid w:val="0062428A"/>
    <w:rsid w:val="006243D3"/>
    <w:rsid w:val="00625BC8"/>
    <w:rsid w:val="006264A1"/>
    <w:rsid w:val="006270C3"/>
    <w:rsid w:val="00627886"/>
    <w:rsid w:val="006279C0"/>
    <w:rsid w:val="006308D8"/>
    <w:rsid w:val="00630C58"/>
    <w:rsid w:val="00635AFC"/>
    <w:rsid w:val="006361A3"/>
    <w:rsid w:val="00636826"/>
    <w:rsid w:val="006405E1"/>
    <w:rsid w:val="00645031"/>
    <w:rsid w:val="00645FAE"/>
    <w:rsid w:val="006471BB"/>
    <w:rsid w:val="006471FB"/>
    <w:rsid w:val="00647BC6"/>
    <w:rsid w:val="00647CD0"/>
    <w:rsid w:val="00650805"/>
    <w:rsid w:val="00650FE7"/>
    <w:rsid w:val="00653CF5"/>
    <w:rsid w:val="00655508"/>
    <w:rsid w:val="00657A14"/>
    <w:rsid w:val="00660A0A"/>
    <w:rsid w:val="0066156F"/>
    <w:rsid w:val="00663B70"/>
    <w:rsid w:val="00663FD6"/>
    <w:rsid w:val="00666453"/>
    <w:rsid w:val="00666A62"/>
    <w:rsid w:val="00672219"/>
    <w:rsid w:val="00681197"/>
    <w:rsid w:val="006841AA"/>
    <w:rsid w:val="006850A3"/>
    <w:rsid w:val="006872DD"/>
    <w:rsid w:val="006905C2"/>
    <w:rsid w:val="00690990"/>
    <w:rsid w:val="0069269C"/>
    <w:rsid w:val="00692D06"/>
    <w:rsid w:val="00695F01"/>
    <w:rsid w:val="00696020"/>
    <w:rsid w:val="00696070"/>
    <w:rsid w:val="00696983"/>
    <w:rsid w:val="00697B61"/>
    <w:rsid w:val="006A3CA9"/>
    <w:rsid w:val="006A4308"/>
    <w:rsid w:val="006A5FAF"/>
    <w:rsid w:val="006B20BC"/>
    <w:rsid w:val="006B3D87"/>
    <w:rsid w:val="006B6E6F"/>
    <w:rsid w:val="006C0495"/>
    <w:rsid w:val="006C1F9F"/>
    <w:rsid w:val="006C3303"/>
    <w:rsid w:val="006C3A56"/>
    <w:rsid w:val="006C52DC"/>
    <w:rsid w:val="006C5AE9"/>
    <w:rsid w:val="006C7952"/>
    <w:rsid w:val="006D016F"/>
    <w:rsid w:val="006D102C"/>
    <w:rsid w:val="006D2DCA"/>
    <w:rsid w:val="006D453F"/>
    <w:rsid w:val="006D5DB5"/>
    <w:rsid w:val="006D7DE9"/>
    <w:rsid w:val="006E12E6"/>
    <w:rsid w:val="006E46B0"/>
    <w:rsid w:val="006E4FA0"/>
    <w:rsid w:val="006E5CC4"/>
    <w:rsid w:val="006F3EE7"/>
    <w:rsid w:val="006F44D1"/>
    <w:rsid w:val="006F4E5A"/>
    <w:rsid w:val="006F5E5E"/>
    <w:rsid w:val="00703440"/>
    <w:rsid w:val="00705A1E"/>
    <w:rsid w:val="00705E2E"/>
    <w:rsid w:val="00706FA4"/>
    <w:rsid w:val="00710AE0"/>
    <w:rsid w:val="00711EB2"/>
    <w:rsid w:val="00711FEA"/>
    <w:rsid w:val="00714AE1"/>
    <w:rsid w:val="00714EA5"/>
    <w:rsid w:val="007153CC"/>
    <w:rsid w:val="0071668A"/>
    <w:rsid w:val="00716752"/>
    <w:rsid w:val="00720F92"/>
    <w:rsid w:val="00721FB4"/>
    <w:rsid w:val="00723C77"/>
    <w:rsid w:val="00723F89"/>
    <w:rsid w:val="0072798A"/>
    <w:rsid w:val="00733160"/>
    <w:rsid w:val="00733F92"/>
    <w:rsid w:val="007354DE"/>
    <w:rsid w:val="00735B4F"/>
    <w:rsid w:val="00736EF0"/>
    <w:rsid w:val="00737975"/>
    <w:rsid w:val="00737E85"/>
    <w:rsid w:val="007407B6"/>
    <w:rsid w:val="00743D1E"/>
    <w:rsid w:val="0074687B"/>
    <w:rsid w:val="00747829"/>
    <w:rsid w:val="00747FFC"/>
    <w:rsid w:val="007515F9"/>
    <w:rsid w:val="00753878"/>
    <w:rsid w:val="00753D98"/>
    <w:rsid w:val="00757C16"/>
    <w:rsid w:val="00760165"/>
    <w:rsid w:val="00761340"/>
    <w:rsid w:val="0076306B"/>
    <w:rsid w:val="00764667"/>
    <w:rsid w:val="00764864"/>
    <w:rsid w:val="00765FF7"/>
    <w:rsid w:val="00767D2B"/>
    <w:rsid w:val="00770AA4"/>
    <w:rsid w:val="00771378"/>
    <w:rsid w:val="00774B76"/>
    <w:rsid w:val="0078291D"/>
    <w:rsid w:val="007851B0"/>
    <w:rsid w:val="00785C40"/>
    <w:rsid w:val="00787672"/>
    <w:rsid w:val="00787CB1"/>
    <w:rsid w:val="00790B3B"/>
    <w:rsid w:val="00792809"/>
    <w:rsid w:val="00792CC6"/>
    <w:rsid w:val="007937E2"/>
    <w:rsid w:val="00793A2D"/>
    <w:rsid w:val="007A2CA0"/>
    <w:rsid w:val="007A520B"/>
    <w:rsid w:val="007A6B60"/>
    <w:rsid w:val="007B0024"/>
    <w:rsid w:val="007B2525"/>
    <w:rsid w:val="007B37A8"/>
    <w:rsid w:val="007B43F8"/>
    <w:rsid w:val="007B4F61"/>
    <w:rsid w:val="007B6298"/>
    <w:rsid w:val="007C1368"/>
    <w:rsid w:val="007C1940"/>
    <w:rsid w:val="007C2241"/>
    <w:rsid w:val="007C24FE"/>
    <w:rsid w:val="007C60CB"/>
    <w:rsid w:val="007D194A"/>
    <w:rsid w:val="007D1C36"/>
    <w:rsid w:val="007D2B8C"/>
    <w:rsid w:val="007D3EE0"/>
    <w:rsid w:val="007E02F1"/>
    <w:rsid w:val="007E12D1"/>
    <w:rsid w:val="007E24CC"/>
    <w:rsid w:val="007E6518"/>
    <w:rsid w:val="007E69FD"/>
    <w:rsid w:val="007E6A21"/>
    <w:rsid w:val="007F19E9"/>
    <w:rsid w:val="007F1B38"/>
    <w:rsid w:val="007F1BD7"/>
    <w:rsid w:val="007F2617"/>
    <w:rsid w:val="007F39D3"/>
    <w:rsid w:val="007F4380"/>
    <w:rsid w:val="007F4CB1"/>
    <w:rsid w:val="007F4EB9"/>
    <w:rsid w:val="007F56E1"/>
    <w:rsid w:val="0080157E"/>
    <w:rsid w:val="00801703"/>
    <w:rsid w:val="00804ADA"/>
    <w:rsid w:val="0081082C"/>
    <w:rsid w:val="00812241"/>
    <w:rsid w:val="00813828"/>
    <w:rsid w:val="00814462"/>
    <w:rsid w:val="0081499F"/>
    <w:rsid w:val="008210AB"/>
    <w:rsid w:val="00822B0E"/>
    <w:rsid w:val="00822C04"/>
    <w:rsid w:val="0082489F"/>
    <w:rsid w:val="008253F2"/>
    <w:rsid w:val="00826CBA"/>
    <w:rsid w:val="008271C7"/>
    <w:rsid w:val="00835506"/>
    <w:rsid w:val="00840427"/>
    <w:rsid w:val="00844D3A"/>
    <w:rsid w:val="00844DD5"/>
    <w:rsid w:val="00846970"/>
    <w:rsid w:val="00846B84"/>
    <w:rsid w:val="008473BD"/>
    <w:rsid w:val="00852D6B"/>
    <w:rsid w:val="00860BF2"/>
    <w:rsid w:val="008648D1"/>
    <w:rsid w:val="00867372"/>
    <w:rsid w:val="00870074"/>
    <w:rsid w:val="00870313"/>
    <w:rsid w:val="0087078B"/>
    <w:rsid w:val="00870ED7"/>
    <w:rsid w:val="00871AF8"/>
    <w:rsid w:val="0087209A"/>
    <w:rsid w:val="00873027"/>
    <w:rsid w:val="00873114"/>
    <w:rsid w:val="008744A9"/>
    <w:rsid w:val="00875191"/>
    <w:rsid w:val="008757E5"/>
    <w:rsid w:val="0088515C"/>
    <w:rsid w:val="00886CAD"/>
    <w:rsid w:val="0088786B"/>
    <w:rsid w:val="0089101B"/>
    <w:rsid w:val="008918CC"/>
    <w:rsid w:val="008952C1"/>
    <w:rsid w:val="00895B19"/>
    <w:rsid w:val="008A0C76"/>
    <w:rsid w:val="008A1323"/>
    <w:rsid w:val="008A1453"/>
    <w:rsid w:val="008A1553"/>
    <w:rsid w:val="008A1696"/>
    <w:rsid w:val="008A1B81"/>
    <w:rsid w:val="008A3D0F"/>
    <w:rsid w:val="008A4359"/>
    <w:rsid w:val="008A5E3E"/>
    <w:rsid w:val="008A7E31"/>
    <w:rsid w:val="008B02B3"/>
    <w:rsid w:val="008B25A2"/>
    <w:rsid w:val="008B5087"/>
    <w:rsid w:val="008B72A7"/>
    <w:rsid w:val="008C26FC"/>
    <w:rsid w:val="008C2F97"/>
    <w:rsid w:val="008C3F4C"/>
    <w:rsid w:val="008C7C0D"/>
    <w:rsid w:val="008D07FA"/>
    <w:rsid w:val="008D1834"/>
    <w:rsid w:val="008D38FE"/>
    <w:rsid w:val="008D3BF5"/>
    <w:rsid w:val="008D3D98"/>
    <w:rsid w:val="008D40D4"/>
    <w:rsid w:val="008D4D50"/>
    <w:rsid w:val="008D4FB5"/>
    <w:rsid w:val="008D57B9"/>
    <w:rsid w:val="008D75B0"/>
    <w:rsid w:val="008D77B0"/>
    <w:rsid w:val="008E4081"/>
    <w:rsid w:val="008E68C6"/>
    <w:rsid w:val="008F0A94"/>
    <w:rsid w:val="008F389F"/>
    <w:rsid w:val="008F4462"/>
    <w:rsid w:val="008F7447"/>
    <w:rsid w:val="008F75F5"/>
    <w:rsid w:val="00900BC2"/>
    <w:rsid w:val="00902ABE"/>
    <w:rsid w:val="0090396E"/>
    <w:rsid w:val="0090441E"/>
    <w:rsid w:val="00905B5D"/>
    <w:rsid w:val="00905EEB"/>
    <w:rsid w:val="00910AFF"/>
    <w:rsid w:val="00910F17"/>
    <w:rsid w:val="0091305B"/>
    <w:rsid w:val="00914724"/>
    <w:rsid w:val="009148A5"/>
    <w:rsid w:val="00916B6D"/>
    <w:rsid w:val="00917254"/>
    <w:rsid w:val="00920411"/>
    <w:rsid w:val="009207B1"/>
    <w:rsid w:val="00922A58"/>
    <w:rsid w:val="00923102"/>
    <w:rsid w:val="00924B8E"/>
    <w:rsid w:val="00924C25"/>
    <w:rsid w:val="00925545"/>
    <w:rsid w:val="00925595"/>
    <w:rsid w:val="00925B82"/>
    <w:rsid w:val="00925F06"/>
    <w:rsid w:val="00931B9D"/>
    <w:rsid w:val="00933ECC"/>
    <w:rsid w:val="00935DED"/>
    <w:rsid w:val="00940720"/>
    <w:rsid w:val="00941C8E"/>
    <w:rsid w:val="00941D42"/>
    <w:rsid w:val="009427FA"/>
    <w:rsid w:val="0094322E"/>
    <w:rsid w:val="00943397"/>
    <w:rsid w:val="00943FB2"/>
    <w:rsid w:val="00945742"/>
    <w:rsid w:val="00945DF7"/>
    <w:rsid w:val="009479C9"/>
    <w:rsid w:val="009501F8"/>
    <w:rsid w:val="009535D3"/>
    <w:rsid w:val="00953CF2"/>
    <w:rsid w:val="0095683B"/>
    <w:rsid w:val="00957334"/>
    <w:rsid w:val="00957FEC"/>
    <w:rsid w:val="00962373"/>
    <w:rsid w:val="00965DCD"/>
    <w:rsid w:val="00967701"/>
    <w:rsid w:val="00970136"/>
    <w:rsid w:val="009704EB"/>
    <w:rsid w:val="00971F08"/>
    <w:rsid w:val="00972832"/>
    <w:rsid w:val="00973461"/>
    <w:rsid w:val="009755EF"/>
    <w:rsid w:val="00976EB4"/>
    <w:rsid w:val="009776F8"/>
    <w:rsid w:val="00977BC4"/>
    <w:rsid w:val="00985336"/>
    <w:rsid w:val="009857AB"/>
    <w:rsid w:val="0098633F"/>
    <w:rsid w:val="00990F37"/>
    <w:rsid w:val="00991131"/>
    <w:rsid w:val="009971AF"/>
    <w:rsid w:val="009A22CE"/>
    <w:rsid w:val="009A5831"/>
    <w:rsid w:val="009A5D8A"/>
    <w:rsid w:val="009B277A"/>
    <w:rsid w:val="009B3170"/>
    <w:rsid w:val="009B561F"/>
    <w:rsid w:val="009C199A"/>
    <w:rsid w:val="009C1AC6"/>
    <w:rsid w:val="009C2162"/>
    <w:rsid w:val="009C33B8"/>
    <w:rsid w:val="009C77E7"/>
    <w:rsid w:val="009C7E0E"/>
    <w:rsid w:val="009D16A0"/>
    <w:rsid w:val="009D4407"/>
    <w:rsid w:val="009D5343"/>
    <w:rsid w:val="009E0251"/>
    <w:rsid w:val="009E18E4"/>
    <w:rsid w:val="009E6E69"/>
    <w:rsid w:val="009E72E1"/>
    <w:rsid w:val="009F0309"/>
    <w:rsid w:val="009F1EEA"/>
    <w:rsid w:val="009F348A"/>
    <w:rsid w:val="009F3B65"/>
    <w:rsid w:val="009F3F03"/>
    <w:rsid w:val="00A01978"/>
    <w:rsid w:val="00A03E28"/>
    <w:rsid w:val="00A108C5"/>
    <w:rsid w:val="00A12F6D"/>
    <w:rsid w:val="00A13714"/>
    <w:rsid w:val="00A13A08"/>
    <w:rsid w:val="00A1511C"/>
    <w:rsid w:val="00A1676C"/>
    <w:rsid w:val="00A208D2"/>
    <w:rsid w:val="00A20937"/>
    <w:rsid w:val="00A22E58"/>
    <w:rsid w:val="00A24875"/>
    <w:rsid w:val="00A274DC"/>
    <w:rsid w:val="00A27892"/>
    <w:rsid w:val="00A30475"/>
    <w:rsid w:val="00A304EA"/>
    <w:rsid w:val="00A30BBE"/>
    <w:rsid w:val="00A338D6"/>
    <w:rsid w:val="00A34AAA"/>
    <w:rsid w:val="00A35DF9"/>
    <w:rsid w:val="00A368C4"/>
    <w:rsid w:val="00A375F3"/>
    <w:rsid w:val="00A41FF7"/>
    <w:rsid w:val="00A43E3E"/>
    <w:rsid w:val="00A45F98"/>
    <w:rsid w:val="00A47179"/>
    <w:rsid w:val="00A47702"/>
    <w:rsid w:val="00A50310"/>
    <w:rsid w:val="00A54FE0"/>
    <w:rsid w:val="00A60D10"/>
    <w:rsid w:val="00A61789"/>
    <w:rsid w:val="00A62197"/>
    <w:rsid w:val="00A623D1"/>
    <w:rsid w:val="00A62D31"/>
    <w:rsid w:val="00A64CDA"/>
    <w:rsid w:val="00A65B64"/>
    <w:rsid w:val="00A67022"/>
    <w:rsid w:val="00A6710B"/>
    <w:rsid w:val="00A701EF"/>
    <w:rsid w:val="00A738A1"/>
    <w:rsid w:val="00A7476A"/>
    <w:rsid w:val="00A7498C"/>
    <w:rsid w:val="00A760C7"/>
    <w:rsid w:val="00A76D45"/>
    <w:rsid w:val="00A80CDF"/>
    <w:rsid w:val="00A81A7F"/>
    <w:rsid w:val="00A81BC4"/>
    <w:rsid w:val="00A81FDF"/>
    <w:rsid w:val="00A94CF1"/>
    <w:rsid w:val="00A97226"/>
    <w:rsid w:val="00AA0E44"/>
    <w:rsid w:val="00AA2EFB"/>
    <w:rsid w:val="00AB3720"/>
    <w:rsid w:val="00AB3813"/>
    <w:rsid w:val="00AB3C7F"/>
    <w:rsid w:val="00AB5904"/>
    <w:rsid w:val="00AC106C"/>
    <w:rsid w:val="00AC1B3D"/>
    <w:rsid w:val="00AC2363"/>
    <w:rsid w:val="00AC26AB"/>
    <w:rsid w:val="00AC2ADE"/>
    <w:rsid w:val="00AC4398"/>
    <w:rsid w:val="00AC5511"/>
    <w:rsid w:val="00AC7F38"/>
    <w:rsid w:val="00AD4796"/>
    <w:rsid w:val="00AD5E86"/>
    <w:rsid w:val="00AD7458"/>
    <w:rsid w:val="00AD7D46"/>
    <w:rsid w:val="00AE2104"/>
    <w:rsid w:val="00AE3871"/>
    <w:rsid w:val="00AE5F4A"/>
    <w:rsid w:val="00AE6588"/>
    <w:rsid w:val="00AE7F92"/>
    <w:rsid w:val="00AF07BF"/>
    <w:rsid w:val="00AF17D5"/>
    <w:rsid w:val="00AF2049"/>
    <w:rsid w:val="00AF4850"/>
    <w:rsid w:val="00AF6198"/>
    <w:rsid w:val="00AF7D36"/>
    <w:rsid w:val="00B007C7"/>
    <w:rsid w:val="00B02C49"/>
    <w:rsid w:val="00B038D4"/>
    <w:rsid w:val="00B05296"/>
    <w:rsid w:val="00B0583F"/>
    <w:rsid w:val="00B06357"/>
    <w:rsid w:val="00B11389"/>
    <w:rsid w:val="00B130DF"/>
    <w:rsid w:val="00B13766"/>
    <w:rsid w:val="00B167CE"/>
    <w:rsid w:val="00B20608"/>
    <w:rsid w:val="00B236AE"/>
    <w:rsid w:val="00B24B1B"/>
    <w:rsid w:val="00B25BC2"/>
    <w:rsid w:val="00B263E2"/>
    <w:rsid w:val="00B30571"/>
    <w:rsid w:val="00B31700"/>
    <w:rsid w:val="00B31DD8"/>
    <w:rsid w:val="00B32793"/>
    <w:rsid w:val="00B332AF"/>
    <w:rsid w:val="00B36197"/>
    <w:rsid w:val="00B36232"/>
    <w:rsid w:val="00B37527"/>
    <w:rsid w:val="00B37B43"/>
    <w:rsid w:val="00B41F36"/>
    <w:rsid w:val="00B4294C"/>
    <w:rsid w:val="00B44542"/>
    <w:rsid w:val="00B45288"/>
    <w:rsid w:val="00B471E0"/>
    <w:rsid w:val="00B50914"/>
    <w:rsid w:val="00B547D3"/>
    <w:rsid w:val="00B54ED1"/>
    <w:rsid w:val="00B553F3"/>
    <w:rsid w:val="00B56E36"/>
    <w:rsid w:val="00B57481"/>
    <w:rsid w:val="00B6110F"/>
    <w:rsid w:val="00B64137"/>
    <w:rsid w:val="00B644F4"/>
    <w:rsid w:val="00B64987"/>
    <w:rsid w:val="00B6743B"/>
    <w:rsid w:val="00B67462"/>
    <w:rsid w:val="00B71F1C"/>
    <w:rsid w:val="00B735E6"/>
    <w:rsid w:val="00B743B7"/>
    <w:rsid w:val="00B768FD"/>
    <w:rsid w:val="00B77A79"/>
    <w:rsid w:val="00B806A1"/>
    <w:rsid w:val="00B8307F"/>
    <w:rsid w:val="00B8480E"/>
    <w:rsid w:val="00B86AD5"/>
    <w:rsid w:val="00B86D28"/>
    <w:rsid w:val="00B90279"/>
    <w:rsid w:val="00B91361"/>
    <w:rsid w:val="00B91454"/>
    <w:rsid w:val="00B91E8A"/>
    <w:rsid w:val="00B9323A"/>
    <w:rsid w:val="00B94775"/>
    <w:rsid w:val="00B94B50"/>
    <w:rsid w:val="00B96BDA"/>
    <w:rsid w:val="00BA1088"/>
    <w:rsid w:val="00BA4678"/>
    <w:rsid w:val="00BA4BA3"/>
    <w:rsid w:val="00BA4C63"/>
    <w:rsid w:val="00BA4E0D"/>
    <w:rsid w:val="00BA5390"/>
    <w:rsid w:val="00BA55C4"/>
    <w:rsid w:val="00BA78BB"/>
    <w:rsid w:val="00BB107A"/>
    <w:rsid w:val="00BB2913"/>
    <w:rsid w:val="00BB34E4"/>
    <w:rsid w:val="00BB45C5"/>
    <w:rsid w:val="00BB4B26"/>
    <w:rsid w:val="00BB7A37"/>
    <w:rsid w:val="00BC06B9"/>
    <w:rsid w:val="00BC19F3"/>
    <w:rsid w:val="00BC262D"/>
    <w:rsid w:val="00BC397D"/>
    <w:rsid w:val="00BC5539"/>
    <w:rsid w:val="00BC5C94"/>
    <w:rsid w:val="00BC6D58"/>
    <w:rsid w:val="00BC6F4A"/>
    <w:rsid w:val="00BD1BFD"/>
    <w:rsid w:val="00BD3C2E"/>
    <w:rsid w:val="00BD3EF1"/>
    <w:rsid w:val="00BD6C61"/>
    <w:rsid w:val="00BD78C4"/>
    <w:rsid w:val="00BD7B2C"/>
    <w:rsid w:val="00BE088D"/>
    <w:rsid w:val="00BE30F2"/>
    <w:rsid w:val="00BE4C43"/>
    <w:rsid w:val="00BE54D5"/>
    <w:rsid w:val="00BE558A"/>
    <w:rsid w:val="00BE601B"/>
    <w:rsid w:val="00BF14C6"/>
    <w:rsid w:val="00BF19C7"/>
    <w:rsid w:val="00BF2594"/>
    <w:rsid w:val="00BF40AB"/>
    <w:rsid w:val="00BF40C1"/>
    <w:rsid w:val="00BF5119"/>
    <w:rsid w:val="00BF51F2"/>
    <w:rsid w:val="00BF7A9C"/>
    <w:rsid w:val="00BF7E82"/>
    <w:rsid w:val="00C02EE0"/>
    <w:rsid w:val="00C05071"/>
    <w:rsid w:val="00C079F3"/>
    <w:rsid w:val="00C11E64"/>
    <w:rsid w:val="00C123E2"/>
    <w:rsid w:val="00C1417C"/>
    <w:rsid w:val="00C1476A"/>
    <w:rsid w:val="00C14A79"/>
    <w:rsid w:val="00C15744"/>
    <w:rsid w:val="00C20547"/>
    <w:rsid w:val="00C22BDF"/>
    <w:rsid w:val="00C23561"/>
    <w:rsid w:val="00C2729A"/>
    <w:rsid w:val="00C27A93"/>
    <w:rsid w:val="00C27FF2"/>
    <w:rsid w:val="00C301E0"/>
    <w:rsid w:val="00C30800"/>
    <w:rsid w:val="00C31E03"/>
    <w:rsid w:val="00C321C5"/>
    <w:rsid w:val="00C343B6"/>
    <w:rsid w:val="00C34925"/>
    <w:rsid w:val="00C40FA2"/>
    <w:rsid w:val="00C412A2"/>
    <w:rsid w:val="00C435A5"/>
    <w:rsid w:val="00C44877"/>
    <w:rsid w:val="00C44A76"/>
    <w:rsid w:val="00C45B55"/>
    <w:rsid w:val="00C45BAE"/>
    <w:rsid w:val="00C508A9"/>
    <w:rsid w:val="00C54A06"/>
    <w:rsid w:val="00C572B5"/>
    <w:rsid w:val="00C60126"/>
    <w:rsid w:val="00C601C2"/>
    <w:rsid w:val="00C6306B"/>
    <w:rsid w:val="00C63800"/>
    <w:rsid w:val="00C642FF"/>
    <w:rsid w:val="00C645F9"/>
    <w:rsid w:val="00C64873"/>
    <w:rsid w:val="00C7000C"/>
    <w:rsid w:val="00C741A9"/>
    <w:rsid w:val="00C762E5"/>
    <w:rsid w:val="00C7690A"/>
    <w:rsid w:val="00C7729F"/>
    <w:rsid w:val="00C83E22"/>
    <w:rsid w:val="00C84477"/>
    <w:rsid w:val="00C860FA"/>
    <w:rsid w:val="00C86BDA"/>
    <w:rsid w:val="00C86BFF"/>
    <w:rsid w:val="00C87ACD"/>
    <w:rsid w:val="00C908D1"/>
    <w:rsid w:val="00C91010"/>
    <w:rsid w:val="00C92EFE"/>
    <w:rsid w:val="00CA0353"/>
    <w:rsid w:val="00CA0D79"/>
    <w:rsid w:val="00CA0DA4"/>
    <w:rsid w:val="00CA342E"/>
    <w:rsid w:val="00CA4044"/>
    <w:rsid w:val="00CA42B1"/>
    <w:rsid w:val="00CB0CE8"/>
    <w:rsid w:val="00CB4A4D"/>
    <w:rsid w:val="00CB55ED"/>
    <w:rsid w:val="00CB5C65"/>
    <w:rsid w:val="00CB619C"/>
    <w:rsid w:val="00CC05A5"/>
    <w:rsid w:val="00CC0A5C"/>
    <w:rsid w:val="00CC2C39"/>
    <w:rsid w:val="00CC2DDB"/>
    <w:rsid w:val="00CC3782"/>
    <w:rsid w:val="00CC6DA1"/>
    <w:rsid w:val="00CD03ED"/>
    <w:rsid w:val="00CD12D5"/>
    <w:rsid w:val="00CD2C89"/>
    <w:rsid w:val="00CE0388"/>
    <w:rsid w:val="00CE4400"/>
    <w:rsid w:val="00CE577E"/>
    <w:rsid w:val="00CE601A"/>
    <w:rsid w:val="00CE67F6"/>
    <w:rsid w:val="00CF281D"/>
    <w:rsid w:val="00CF3557"/>
    <w:rsid w:val="00CF3FF5"/>
    <w:rsid w:val="00CF4126"/>
    <w:rsid w:val="00CF483A"/>
    <w:rsid w:val="00CF4E5E"/>
    <w:rsid w:val="00CF7F1F"/>
    <w:rsid w:val="00D01D86"/>
    <w:rsid w:val="00D050AE"/>
    <w:rsid w:val="00D0535B"/>
    <w:rsid w:val="00D066B4"/>
    <w:rsid w:val="00D10E3E"/>
    <w:rsid w:val="00D10E9A"/>
    <w:rsid w:val="00D12232"/>
    <w:rsid w:val="00D13C3D"/>
    <w:rsid w:val="00D17F74"/>
    <w:rsid w:val="00D20CF1"/>
    <w:rsid w:val="00D22E8E"/>
    <w:rsid w:val="00D232F5"/>
    <w:rsid w:val="00D24C25"/>
    <w:rsid w:val="00D26228"/>
    <w:rsid w:val="00D26327"/>
    <w:rsid w:val="00D27180"/>
    <w:rsid w:val="00D27BEE"/>
    <w:rsid w:val="00D30094"/>
    <w:rsid w:val="00D3078C"/>
    <w:rsid w:val="00D32562"/>
    <w:rsid w:val="00D3269C"/>
    <w:rsid w:val="00D33C95"/>
    <w:rsid w:val="00D371B8"/>
    <w:rsid w:val="00D41B32"/>
    <w:rsid w:val="00D429D7"/>
    <w:rsid w:val="00D435DC"/>
    <w:rsid w:val="00D43635"/>
    <w:rsid w:val="00D456D1"/>
    <w:rsid w:val="00D462BB"/>
    <w:rsid w:val="00D503FE"/>
    <w:rsid w:val="00D52059"/>
    <w:rsid w:val="00D52202"/>
    <w:rsid w:val="00D53A54"/>
    <w:rsid w:val="00D54054"/>
    <w:rsid w:val="00D62271"/>
    <w:rsid w:val="00D65D8C"/>
    <w:rsid w:val="00D65EB4"/>
    <w:rsid w:val="00D66435"/>
    <w:rsid w:val="00D71D11"/>
    <w:rsid w:val="00D73F0D"/>
    <w:rsid w:val="00D75619"/>
    <w:rsid w:val="00D75C40"/>
    <w:rsid w:val="00D7627B"/>
    <w:rsid w:val="00D8040D"/>
    <w:rsid w:val="00D80C3F"/>
    <w:rsid w:val="00D81F4E"/>
    <w:rsid w:val="00D828AE"/>
    <w:rsid w:val="00D840E1"/>
    <w:rsid w:val="00D849E4"/>
    <w:rsid w:val="00D8563D"/>
    <w:rsid w:val="00D85792"/>
    <w:rsid w:val="00D90D36"/>
    <w:rsid w:val="00D90E3E"/>
    <w:rsid w:val="00D90EAD"/>
    <w:rsid w:val="00D91495"/>
    <w:rsid w:val="00D91B83"/>
    <w:rsid w:val="00D938F3"/>
    <w:rsid w:val="00D949B5"/>
    <w:rsid w:val="00D97902"/>
    <w:rsid w:val="00D97F82"/>
    <w:rsid w:val="00DA2879"/>
    <w:rsid w:val="00DA347B"/>
    <w:rsid w:val="00DA4B2D"/>
    <w:rsid w:val="00DA5140"/>
    <w:rsid w:val="00DA548F"/>
    <w:rsid w:val="00DA56FE"/>
    <w:rsid w:val="00DA5FB4"/>
    <w:rsid w:val="00DA7D91"/>
    <w:rsid w:val="00DB03A0"/>
    <w:rsid w:val="00DB0E13"/>
    <w:rsid w:val="00DB1E6B"/>
    <w:rsid w:val="00DB2AE1"/>
    <w:rsid w:val="00DB3120"/>
    <w:rsid w:val="00DB4876"/>
    <w:rsid w:val="00DB4C0B"/>
    <w:rsid w:val="00DC1874"/>
    <w:rsid w:val="00DC2A79"/>
    <w:rsid w:val="00DC522C"/>
    <w:rsid w:val="00DD090E"/>
    <w:rsid w:val="00DD3E90"/>
    <w:rsid w:val="00DD40F0"/>
    <w:rsid w:val="00DD460D"/>
    <w:rsid w:val="00DD602E"/>
    <w:rsid w:val="00DE0091"/>
    <w:rsid w:val="00DE04C6"/>
    <w:rsid w:val="00DE20A5"/>
    <w:rsid w:val="00DE3A55"/>
    <w:rsid w:val="00DE4555"/>
    <w:rsid w:val="00DE4645"/>
    <w:rsid w:val="00DE65B6"/>
    <w:rsid w:val="00DF155F"/>
    <w:rsid w:val="00DF1D95"/>
    <w:rsid w:val="00E002EC"/>
    <w:rsid w:val="00E0046C"/>
    <w:rsid w:val="00E04DAB"/>
    <w:rsid w:val="00E05B58"/>
    <w:rsid w:val="00E07107"/>
    <w:rsid w:val="00E07D3D"/>
    <w:rsid w:val="00E1035F"/>
    <w:rsid w:val="00E115F3"/>
    <w:rsid w:val="00E12C26"/>
    <w:rsid w:val="00E13CA3"/>
    <w:rsid w:val="00E14671"/>
    <w:rsid w:val="00E17564"/>
    <w:rsid w:val="00E17F70"/>
    <w:rsid w:val="00E210B2"/>
    <w:rsid w:val="00E22B2E"/>
    <w:rsid w:val="00E22CDF"/>
    <w:rsid w:val="00E24590"/>
    <w:rsid w:val="00E25F06"/>
    <w:rsid w:val="00E27DFA"/>
    <w:rsid w:val="00E329C1"/>
    <w:rsid w:val="00E335E6"/>
    <w:rsid w:val="00E347CE"/>
    <w:rsid w:val="00E439F3"/>
    <w:rsid w:val="00E44FC3"/>
    <w:rsid w:val="00E459F4"/>
    <w:rsid w:val="00E46173"/>
    <w:rsid w:val="00E46AA1"/>
    <w:rsid w:val="00E471E8"/>
    <w:rsid w:val="00E47367"/>
    <w:rsid w:val="00E473BE"/>
    <w:rsid w:val="00E47BB4"/>
    <w:rsid w:val="00E47EC9"/>
    <w:rsid w:val="00E522A0"/>
    <w:rsid w:val="00E527C7"/>
    <w:rsid w:val="00E54AC7"/>
    <w:rsid w:val="00E56BAF"/>
    <w:rsid w:val="00E570C6"/>
    <w:rsid w:val="00E62DF8"/>
    <w:rsid w:val="00E62ECC"/>
    <w:rsid w:val="00E65A62"/>
    <w:rsid w:val="00E66772"/>
    <w:rsid w:val="00E673AC"/>
    <w:rsid w:val="00E67725"/>
    <w:rsid w:val="00E67AB9"/>
    <w:rsid w:val="00E7083A"/>
    <w:rsid w:val="00E71A62"/>
    <w:rsid w:val="00E72B19"/>
    <w:rsid w:val="00E73667"/>
    <w:rsid w:val="00E743D0"/>
    <w:rsid w:val="00E82AE8"/>
    <w:rsid w:val="00E84137"/>
    <w:rsid w:val="00E85B75"/>
    <w:rsid w:val="00E90E91"/>
    <w:rsid w:val="00E9122A"/>
    <w:rsid w:val="00E92514"/>
    <w:rsid w:val="00E92748"/>
    <w:rsid w:val="00E95245"/>
    <w:rsid w:val="00E95343"/>
    <w:rsid w:val="00E97905"/>
    <w:rsid w:val="00EA11D5"/>
    <w:rsid w:val="00EA3C30"/>
    <w:rsid w:val="00EA5757"/>
    <w:rsid w:val="00EA6207"/>
    <w:rsid w:val="00EB0948"/>
    <w:rsid w:val="00EB16F4"/>
    <w:rsid w:val="00EB2A86"/>
    <w:rsid w:val="00EB4B0A"/>
    <w:rsid w:val="00EB57F1"/>
    <w:rsid w:val="00EB6572"/>
    <w:rsid w:val="00EB6E57"/>
    <w:rsid w:val="00EB7293"/>
    <w:rsid w:val="00EC165B"/>
    <w:rsid w:val="00EC197C"/>
    <w:rsid w:val="00EC28AC"/>
    <w:rsid w:val="00EC3164"/>
    <w:rsid w:val="00EC3C26"/>
    <w:rsid w:val="00EC3D45"/>
    <w:rsid w:val="00EC703F"/>
    <w:rsid w:val="00ED1CC0"/>
    <w:rsid w:val="00ED2396"/>
    <w:rsid w:val="00ED505F"/>
    <w:rsid w:val="00ED7288"/>
    <w:rsid w:val="00EE10E2"/>
    <w:rsid w:val="00EE2BB0"/>
    <w:rsid w:val="00EE2E37"/>
    <w:rsid w:val="00EE6177"/>
    <w:rsid w:val="00EE6356"/>
    <w:rsid w:val="00EE6FBD"/>
    <w:rsid w:val="00EE7D38"/>
    <w:rsid w:val="00EE7F54"/>
    <w:rsid w:val="00EF0D33"/>
    <w:rsid w:val="00EF1117"/>
    <w:rsid w:val="00EF360D"/>
    <w:rsid w:val="00EF435F"/>
    <w:rsid w:val="00EF4C36"/>
    <w:rsid w:val="00EF636D"/>
    <w:rsid w:val="00F02FB7"/>
    <w:rsid w:val="00F04DF2"/>
    <w:rsid w:val="00F05A69"/>
    <w:rsid w:val="00F10D2C"/>
    <w:rsid w:val="00F10D5E"/>
    <w:rsid w:val="00F151E3"/>
    <w:rsid w:val="00F172CE"/>
    <w:rsid w:val="00F228AB"/>
    <w:rsid w:val="00F238F3"/>
    <w:rsid w:val="00F26592"/>
    <w:rsid w:val="00F33693"/>
    <w:rsid w:val="00F354F2"/>
    <w:rsid w:val="00F36785"/>
    <w:rsid w:val="00F367D6"/>
    <w:rsid w:val="00F37762"/>
    <w:rsid w:val="00F37BB9"/>
    <w:rsid w:val="00F40161"/>
    <w:rsid w:val="00F418E2"/>
    <w:rsid w:val="00F43529"/>
    <w:rsid w:val="00F46680"/>
    <w:rsid w:val="00F47202"/>
    <w:rsid w:val="00F4740B"/>
    <w:rsid w:val="00F477C0"/>
    <w:rsid w:val="00F50190"/>
    <w:rsid w:val="00F53340"/>
    <w:rsid w:val="00F57562"/>
    <w:rsid w:val="00F57580"/>
    <w:rsid w:val="00F61C63"/>
    <w:rsid w:val="00F62E76"/>
    <w:rsid w:val="00F646B7"/>
    <w:rsid w:val="00F65CB5"/>
    <w:rsid w:val="00F7095F"/>
    <w:rsid w:val="00F7160C"/>
    <w:rsid w:val="00F72B12"/>
    <w:rsid w:val="00F738C3"/>
    <w:rsid w:val="00F73F39"/>
    <w:rsid w:val="00F756E8"/>
    <w:rsid w:val="00F762B3"/>
    <w:rsid w:val="00F76CB3"/>
    <w:rsid w:val="00F8091E"/>
    <w:rsid w:val="00F819B3"/>
    <w:rsid w:val="00F8258D"/>
    <w:rsid w:val="00F8497E"/>
    <w:rsid w:val="00F8509A"/>
    <w:rsid w:val="00F863F3"/>
    <w:rsid w:val="00F90941"/>
    <w:rsid w:val="00F9195F"/>
    <w:rsid w:val="00F95856"/>
    <w:rsid w:val="00F9585B"/>
    <w:rsid w:val="00F96892"/>
    <w:rsid w:val="00FA2392"/>
    <w:rsid w:val="00FA2E34"/>
    <w:rsid w:val="00FA31D3"/>
    <w:rsid w:val="00FA4978"/>
    <w:rsid w:val="00FA7FF9"/>
    <w:rsid w:val="00FB0861"/>
    <w:rsid w:val="00FB20B7"/>
    <w:rsid w:val="00FB3184"/>
    <w:rsid w:val="00FB32D3"/>
    <w:rsid w:val="00FB4BDE"/>
    <w:rsid w:val="00FB5CA0"/>
    <w:rsid w:val="00FB6E43"/>
    <w:rsid w:val="00FC18E5"/>
    <w:rsid w:val="00FC1FA6"/>
    <w:rsid w:val="00FC2CC1"/>
    <w:rsid w:val="00FC2EE8"/>
    <w:rsid w:val="00FC4217"/>
    <w:rsid w:val="00FC7D67"/>
    <w:rsid w:val="00FD1888"/>
    <w:rsid w:val="00FD18E6"/>
    <w:rsid w:val="00FD2845"/>
    <w:rsid w:val="00FD3933"/>
    <w:rsid w:val="00FD45B3"/>
    <w:rsid w:val="00FE1D62"/>
    <w:rsid w:val="00FE5540"/>
    <w:rsid w:val="00FE64F4"/>
    <w:rsid w:val="00FF1AA0"/>
    <w:rsid w:val="00FF3DC2"/>
    <w:rsid w:val="00FF4D9E"/>
    <w:rsid w:val="00FF5AA7"/>
    <w:rsid w:val="00FF7F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0620A00"/>
  <w15:docId w15:val="{467FA464-376C-4438-8FB9-DEA06F4DD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EF0D33"/>
    <w:pPr>
      <w:jc w:val="both"/>
    </w:pPr>
    <w:rPr>
      <w:sz w:val="24"/>
      <w:szCs w:val="24"/>
      <w:lang w:eastAsia="it-IT"/>
    </w:rPr>
  </w:style>
  <w:style w:type="paragraph" w:styleId="Titolo1">
    <w:name w:val="heading 1"/>
    <w:basedOn w:val="Normale"/>
    <w:next w:val="Normale"/>
    <w:link w:val="Titolo1Carattere"/>
    <w:qFormat/>
    <w:rsid w:val="00910F17"/>
    <w:pPr>
      <w:keepNext/>
      <w:spacing w:before="240" w:after="60"/>
      <w:outlineLvl w:val="0"/>
    </w:pPr>
    <w:rPr>
      <w:rFonts w:ascii="Cambria" w:hAnsi="Cambria"/>
      <w:b/>
      <w:bCs/>
      <w:kern w:val="32"/>
      <w:sz w:val="32"/>
      <w:szCs w:val="32"/>
      <w:lang w:val="x-none" w:eastAsia="x-none"/>
    </w:rPr>
  </w:style>
  <w:style w:type="paragraph" w:styleId="Titolo2">
    <w:name w:val="heading 2"/>
    <w:basedOn w:val="Normale"/>
    <w:next w:val="Normale"/>
    <w:link w:val="Titolo2Carattere"/>
    <w:qFormat/>
    <w:rsid w:val="00F37762"/>
    <w:pPr>
      <w:keepNext/>
      <w:keepLines/>
      <w:spacing w:before="120" w:after="60"/>
      <w:outlineLvl w:val="1"/>
    </w:pPr>
    <w:rPr>
      <w:rFonts w:eastAsia="SimSun"/>
      <w:i/>
      <w:iCs/>
      <w:noProof/>
      <w:sz w:val="20"/>
      <w:szCs w:val="20"/>
      <w:lang w:eastAsia="en-US"/>
    </w:rPr>
  </w:style>
  <w:style w:type="paragraph" w:styleId="Titolo3">
    <w:name w:val="heading 3"/>
    <w:basedOn w:val="Normale"/>
    <w:next w:val="Normale"/>
    <w:link w:val="Titolo3Carattere"/>
    <w:qFormat/>
    <w:rsid w:val="00BF40C1"/>
    <w:pPr>
      <w:tabs>
        <w:tab w:val="num" w:pos="540"/>
      </w:tabs>
      <w:spacing w:line="240" w:lineRule="exact"/>
      <w:ind w:firstLine="180"/>
      <w:outlineLvl w:val="2"/>
    </w:pPr>
    <w:rPr>
      <w:rFonts w:eastAsia="SimSun"/>
      <w:i/>
      <w:iCs/>
      <w:noProof/>
      <w:sz w:val="20"/>
      <w:szCs w:val="20"/>
      <w:lang w:eastAsia="en-US"/>
    </w:rPr>
  </w:style>
  <w:style w:type="paragraph" w:styleId="Titolo4">
    <w:name w:val="heading 4"/>
    <w:basedOn w:val="Normale"/>
    <w:next w:val="Normale"/>
    <w:link w:val="Titolo4Carattere"/>
    <w:qFormat/>
    <w:rsid w:val="00BF40C1"/>
    <w:pPr>
      <w:tabs>
        <w:tab w:val="num" w:pos="630"/>
        <w:tab w:val="num" w:pos="720"/>
      </w:tabs>
      <w:spacing w:before="40" w:after="40"/>
      <w:ind w:firstLine="360"/>
      <w:outlineLvl w:val="3"/>
    </w:pPr>
    <w:rPr>
      <w:rFonts w:eastAsia="SimSun"/>
      <w:i/>
      <w:iCs/>
      <w:noProof/>
      <w:sz w:val="20"/>
      <w:szCs w:val="20"/>
      <w:lang w:eastAsia="en-US"/>
    </w:rPr>
  </w:style>
  <w:style w:type="paragraph" w:styleId="Titolo5">
    <w:name w:val="heading 5"/>
    <w:basedOn w:val="Normale"/>
    <w:next w:val="Normale"/>
    <w:link w:val="Titolo5Carattere"/>
    <w:qFormat/>
    <w:rsid w:val="004769DD"/>
    <w:pPr>
      <w:spacing w:before="240" w:after="60"/>
      <w:outlineLvl w:val="4"/>
    </w:pPr>
    <w:rPr>
      <w:rFonts w:ascii="Calibri" w:hAnsi="Calibri"/>
      <w:b/>
      <w:bCs/>
      <w:i/>
      <w:i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rsid w:val="0018415D"/>
    <w:rPr>
      <w:rFonts w:ascii="Tahoma" w:hAnsi="Tahoma" w:cs="Tahoma"/>
      <w:sz w:val="16"/>
      <w:szCs w:val="16"/>
    </w:rPr>
  </w:style>
  <w:style w:type="character" w:customStyle="1" w:styleId="Titolo2Carattere">
    <w:name w:val="Titolo 2 Carattere"/>
    <w:link w:val="Titolo2"/>
    <w:rsid w:val="00F37762"/>
    <w:rPr>
      <w:rFonts w:eastAsia="SimSun"/>
      <w:i/>
      <w:iCs/>
      <w:noProof/>
      <w:lang w:val="en-US" w:eastAsia="en-US"/>
    </w:rPr>
  </w:style>
  <w:style w:type="paragraph" w:styleId="Corpotesto">
    <w:name w:val="Body Text"/>
    <w:basedOn w:val="Normale"/>
    <w:link w:val="CorpotestoCarattere2"/>
    <w:rsid w:val="00F37762"/>
    <w:pPr>
      <w:spacing w:after="120" w:line="228" w:lineRule="auto"/>
      <w:ind w:firstLine="288"/>
    </w:pPr>
    <w:rPr>
      <w:rFonts w:eastAsia="SimSun"/>
      <w:spacing w:val="-1"/>
      <w:sz w:val="20"/>
      <w:szCs w:val="20"/>
      <w:lang w:eastAsia="en-US"/>
    </w:rPr>
  </w:style>
  <w:style w:type="character" w:customStyle="1" w:styleId="CorpotestoCarattere2">
    <w:name w:val="Corpo testo Carattere2"/>
    <w:link w:val="Corpotesto"/>
    <w:rsid w:val="00F37762"/>
    <w:rPr>
      <w:rFonts w:eastAsia="SimSun"/>
      <w:spacing w:val="-1"/>
      <w:lang w:val="en-US" w:eastAsia="en-US"/>
    </w:rPr>
  </w:style>
  <w:style w:type="paragraph" w:styleId="Rientrocorpodeltesto">
    <w:name w:val="Body Text Indent"/>
    <w:basedOn w:val="Normale"/>
    <w:link w:val="RientrocorpodeltestoCarattere"/>
    <w:rsid w:val="00F37762"/>
    <w:pPr>
      <w:spacing w:after="120"/>
      <w:ind w:left="283"/>
      <w:jc w:val="center"/>
    </w:pPr>
    <w:rPr>
      <w:rFonts w:eastAsia="SimSun"/>
      <w:sz w:val="20"/>
      <w:szCs w:val="20"/>
      <w:lang w:eastAsia="en-US"/>
    </w:rPr>
  </w:style>
  <w:style w:type="character" w:customStyle="1" w:styleId="RientrocorpodeltestoCarattere">
    <w:name w:val="Rientro corpo del testo Carattere"/>
    <w:link w:val="Rientrocorpodeltesto"/>
    <w:rsid w:val="00F37762"/>
    <w:rPr>
      <w:rFonts w:eastAsia="SimSun"/>
      <w:lang w:val="en-US" w:eastAsia="en-US"/>
    </w:rPr>
  </w:style>
  <w:style w:type="character" w:customStyle="1" w:styleId="Titolo1Carattere">
    <w:name w:val="Titolo 1 Carattere"/>
    <w:link w:val="Titolo1"/>
    <w:rsid w:val="00910F17"/>
    <w:rPr>
      <w:rFonts w:ascii="Cambria" w:eastAsia="Times New Roman" w:hAnsi="Cambria" w:cs="Times New Roman"/>
      <w:b/>
      <w:bCs/>
      <w:kern w:val="32"/>
      <w:sz w:val="32"/>
      <w:szCs w:val="32"/>
    </w:rPr>
  </w:style>
  <w:style w:type="paragraph" w:customStyle="1" w:styleId="references">
    <w:name w:val="references"/>
    <w:rsid w:val="007C2241"/>
    <w:pPr>
      <w:numPr>
        <w:numId w:val="2"/>
      </w:numPr>
      <w:spacing w:after="50" w:line="180" w:lineRule="exact"/>
      <w:jc w:val="both"/>
    </w:pPr>
    <w:rPr>
      <w:rFonts w:eastAsia="MS Mincho"/>
      <w:noProof/>
      <w:sz w:val="16"/>
      <w:szCs w:val="16"/>
    </w:rPr>
  </w:style>
  <w:style w:type="table" w:styleId="Grigliatabella">
    <w:name w:val="Table Grid"/>
    <w:basedOn w:val="Tabellanormale"/>
    <w:rsid w:val="002C699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eWeb">
    <w:name w:val="Normal (Web)"/>
    <w:basedOn w:val="Normale"/>
    <w:uiPriority w:val="99"/>
    <w:unhideWhenUsed/>
    <w:rsid w:val="009D5343"/>
    <w:pPr>
      <w:spacing w:before="100" w:beforeAutospacing="1" w:after="100" w:afterAutospacing="1"/>
      <w:jc w:val="left"/>
    </w:pPr>
  </w:style>
  <w:style w:type="character" w:styleId="Rimandocommento">
    <w:name w:val="annotation reference"/>
    <w:uiPriority w:val="99"/>
    <w:semiHidden/>
    <w:unhideWhenUsed/>
    <w:rsid w:val="005E123D"/>
    <w:rPr>
      <w:sz w:val="16"/>
      <w:szCs w:val="16"/>
    </w:rPr>
  </w:style>
  <w:style w:type="paragraph" w:styleId="Testocommento">
    <w:name w:val="annotation text"/>
    <w:basedOn w:val="Normale"/>
    <w:link w:val="TestocommentoCarattere"/>
    <w:uiPriority w:val="99"/>
    <w:semiHidden/>
    <w:unhideWhenUsed/>
    <w:rsid w:val="005E123D"/>
    <w:rPr>
      <w:sz w:val="20"/>
      <w:szCs w:val="20"/>
    </w:rPr>
  </w:style>
  <w:style w:type="character" w:customStyle="1" w:styleId="TestocommentoCarattere">
    <w:name w:val="Testo commento Carattere"/>
    <w:basedOn w:val="Carpredefinitoparagrafo"/>
    <w:link w:val="Testocommento"/>
    <w:uiPriority w:val="99"/>
    <w:semiHidden/>
    <w:rsid w:val="005E123D"/>
  </w:style>
  <w:style w:type="paragraph" w:styleId="Soggettocommento">
    <w:name w:val="annotation subject"/>
    <w:basedOn w:val="Testocommento"/>
    <w:next w:val="Testocommento"/>
    <w:link w:val="SoggettocommentoCarattere"/>
    <w:uiPriority w:val="99"/>
    <w:semiHidden/>
    <w:unhideWhenUsed/>
    <w:rsid w:val="005E123D"/>
    <w:rPr>
      <w:b/>
      <w:bCs/>
      <w:lang w:val="x-none" w:eastAsia="x-none"/>
    </w:rPr>
  </w:style>
  <w:style w:type="character" w:customStyle="1" w:styleId="SoggettocommentoCarattere">
    <w:name w:val="Soggetto commento Carattere"/>
    <w:link w:val="Soggettocommento"/>
    <w:uiPriority w:val="99"/>
    <w:semiHidden/>
    <w:rsid w:val="005E123D"/>
    <w:rPr>
      <w:b/>
      <w:bCs/>
    </w:rPr>
  </w:style>
  <w:style w:type="paragraph" w:styleId="PreformattatoHTML">
    <w:name w:val="HTML Preformatted"/>
    <w:basedOn w:val="Normale"/>
    <w:link w:val="PreformattatoHTMLCarattere"/>
    <w:uiPriority w:val="99"/>
    <w:semiHidden/>
    <w:unhideWhenUsed/>
    <w:rsid w:val="005A4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olor w:val="000000"/>
      <w:sz w:val="20"/>
      <w:szCs w:val="20"/>
      <w:lang w:val="x-none" w:eastAsia="x-none"/>
    </w:rPr>
  </w:style>
  <w:style w:type="character" w:customStyle="1" w:styleId="PreformattatoHTMLCarattere">
    <w:name w:val="Preformattato HTML Carattere"/>
    <w:link w:val="PreformattatoHTML"/>
    <w:uiPriority w:val="99"/>
    <w:semiHidden/>
    <w:rsid w:val="005A4A37"/>
    <w:rPr>
      <w:rFonts w:ascii="Courier New" w:hAnsi="Courier New" w:cs="Courier New"/>
      <w:color w:val="000000"/>
    </w:rPr>
  </w:style>
  <w:style w:type="paragraph" w:styleId="Intestazione">
    <w:name w:val="header"/>
    <w:basedOn w:val="Normale"/>
    <w:link w:val="IntestazioneCarattere"/>
    <w:unhideWhenUsed/>
    <w:rsid w:val="00C20547"/>
    <w:pPr>
      <w:tabs>
        <w:tab w:val="center" w:pos="4819"/>
        <w:tab w:val="right" w:pos="9638"/>
      </w:tabs>
    </w:pPr>
  </w:style>
  <w:style w:type="character" w:customStyle="1" w:styleId="IntestazioneCarattere">
    <w:name w:val="Intestazione Carattere"/>
    <w:link w:val="Intestazione"/>
    <w:rsid w:val="00C20547"/>
    <w:rPr>
      <w:sz w:val="24"/>
      <w:szCs w:val="24"/>
    </w:rPr>
  </w:style>
  <w:style w:type="paragraph" w:styleId="Pidipagina">
    <w:name w:val="footer"/>
    <w:basedOn w:val="Normale"/>
    <w:link w:val="PidipaginaCarattere"/>
    <w:unhideWhenUsed/>
    <w:rsid w:val="00C20547"/>
    <w:pPr>
      <w:tabs>
        <w:tab w:val="center" w:pos="4819"/>
        <w:tab w:val="right" w:pos="9638"/>
      </w:tabs>
    </w:pPr>
  </w:style>
  <w:style w:type="character" w:customStyle="1" w:styleId="PidipaginaCarattere">
    <w:name w:val="Piè di pagina Carattere"/>
    <w:link w:val="Pidipagina"/>
    <w:rsid w:val="00C20547"/>
    <w:rPr>
      <w:sz w:val="24"/>
      <w:szCs w:val="24"/>
    </w:rPr>
  </w:style>
  <w:style w:type="character" w:customStyle="1" w:styleId="Titolo5Carattere">
    <w:name w:val="Titolo 5 Carattere"/>
    <w:link w:val="Titolo5"/>
    <w:rsid w:val="004769DD"/>
    <w:rPr>
      <w:rFonts w:ascii="Calibri" w:eastAsia="Times New Roman" w:hAnsi="Calibri" w:cs="Times New Roman"/>
      <w:b/>
      <w:bCs/>
      <w:i/>
      <w:iCs/>
      <w:sz w:val="26"/>
      <w:szCs w:val="26"/>
    </w:rPr>
  </w:style>
  <w:style w:type="character" w:customStyle="1" w:styleId="Titolo3Carattere">
    <w:name w:val="Titolo 3 Carattere"/>
    <w:link w:val="Titolo3"/>
    <w:rsid w:val="00BF40C1"/>
    <w:rPr>
      <w:rFonts w:eastAsia="SimSun"/>
      <w:i/>
      <w:iCs/>
      <w:noProof/>
      <w:lang w:val="en-US" w:eastAsia="en-US"/>
    </w:rPr>
  </w:style>
  <w:style w:type="character" w:customStyle="1" w:styleId="Titolo4Carattere">
    <w:name w:val="Titolo 4 Carattere"/>
    <w:link w:val="Titolo4"/>
    <w:rsid w:val="00BF40C1"/>
    <w:rPr>
      <w:rFonts w:eastAsia="SimSun"/>
      <w:i/>
      <w:iCs/>
      <w:noProof/>
      <w:lang w:val="en-US" w:eastAsia="en-US"/>
    </w:rPr>
  </w:style>
  <w:style w:type="paragraph" w:customStyle="1" w:styleId="Abstract">
    <w:name w:val="Abstract"/>
    <w:rsid w:val="00BF40C1"/>
    <w:pPr>
      <w:spacing w:after="200"/>
      <w:jc w:val="both"/>
    </w:pPr>
    <w:rPr>
      <w:rFonts w:eastAsia="SimSun"/>
      <w:b/>
      <w:bCs/>
      <w:sz w:val="18"/>
      <w:szCs w:val="18"/>
    </w:rPr>
  </w:style>
  <w:style w:type="paragraph" w:customStyle="1" w:styleId="Affiliation">
    <w:name w:val="Affiliation"/>
    <w:rsid w:val="00BF40C1"/>
    <w:pPr>
      <w:jc w:val="center"/>
    </w:pPr>
    <w:rPr>
      <w:rFonts w:eastAsia="SimSun"/>
    </w:rPr>
  </w:style>
  <w:style w:type="paragraph" w:customStyle="1" w:styleId="Author">
    <w:name w:val="Author"/>
    <w:rsid w:val="00BF40C1"/>
    <w:pPr>
      <w:spacing w:before="360" w:after="40"/>
      <w:jc w:val="center"/>
    </w:pPr>
    <w:rPr>
      <w:rFonts w:eastAsia="SimSun"/>
      <w:noProof/>
      <w:sz w:val="22"/>
      <w:szCs w:val="22"/>
    </w:rPr>
  </w:style>
  <w:style w:type="character" w:customStyle="1" w:styleId="CorpotestoCarattere">
    <w:name w:val="Corpo testo Carattere"/>
    <w:rsid w:val="00BF40C1"/>
    <w:rPr>
      <w:spacing w:val="-1"/>
      <w:lang w:val="en-US" w:eastAsia="en-US"/>
    </w:rPr>
  </w:style>
  <w:style w:type="paragraph" w:customStyle="1" w:styleId="bulletlist">
    <w:name w:val="bullet list"/>
    <w:basedOn w:val="Corpotesto"/>
    <w:rsid w:val="00BF40C1"/>
    <w:pPr>
      <w:numPr>
        <w:numId w:val="4"/>
      </w:numPr>
    </w:pPr>
  </w:style>
  <w:style w:type="paragraph" w:customStyle="1" w:styleId="equation">
    <w:name w:val="equation"/>
    <w:basedOn w:val="Normale"/>
    <w:rsid w:val="00BF40C1"/>
    <w:pPr>
      <w:tabs>
        <w:tab w:val="center" w:pos="2520"/>
        <w:tab w:val="right" w:pos="5040"/>
      </w:tabs>
      <w:spacing w:before="240" w:after="240" w:line="216" w:lineRule="auto"/>
      <w:jc w:val="center"/>
    </w:pPr>
    <w:rPr>
      <w:rFonts w:ascii="Symbol" w:eastAsia="SimSun" w:hAnsi="Symbol" w:cs="Symbol"/>
      <w:sz w:val="20"/>
      <w:szCs w:val="20"/>
      <w:lang w:eastAsia="en-US"/>
    </w:rPr>
  </w:style>
  <w:style w:type="paragraph" w:customStyle="1" w:styleId="figurecaption">
    <w:name w:val="figure caption"/>
    <w:rsid w:val="00BF40C1"/>
    <w:pPr>
      <w:numPr>
        <w:numId w:val="5"/>
      </w:numPr>
      <w:spacing w:before="80" w:after="200"/>
      <w:jc w:val="center"/>
    </w:pPr>
    <w:rPr>
      <w:rFonts w:eastAsia="SimSun"/>
      <w:noProof/>
      <w:sz w:val="16"/>
      <w:szCs w:val="16"/>
    </w:rPr>
  </w:style>
  <w:style w:type="paragraph" w:customStyle="1" w:styleId="footnote">
    <w:name w:val="footnote"/>
    <w:rsid w:val="00BF40C1"/>
    <w:pPr>
      <w:framePr w:hSpace="187" w:vSpace="187" w:wrap="notBeside" w:vAnchor="text" w:hAnchor="page" w:x="6121" w:y="577"/>
      <w:numPr>
        <w:numId w:val="6"/>
      </w:numPr>
      <w:spacing w:after="40"/>
    </w:pPr>
    <w:rPr>
      <w:rFonts w:eastAsia="SimSun"/>
      <w:sz w:val="16"/>
      <w:szCs w:val="16"/>
    </w:rPr>
  </w:style>
  <w:style w:type="paragraph" w:customStyle="1" w:styleId="keywords">
    <w:name w:val="key words"/>
    <w:rsid w:val="00BF40C1"/>
    <w:pPr>
      <w:spacing w:after="120"/>
      <w:ind w:firstLine="288"/>
      <w:jc w:val="both"/>
    </w:pPr>
    <w:rPr>
      <w:rFonts w:eastAsia="SimSun"/>
      <w:b/>
      <w:bCs/>
      <w:i/>
      <w:iCs/>
      <w:noProof/>
      <w:sz w:val="18"/>
      <w:szCs w:val="18"/>
    </w:rPr>
  </w:style>
  <w:style w:type="paragraph" w:customStyle="1" w:styleId="papersubtitle">
    <w:name w:val="paper subtitle"/>
    <w:rsid w:val="00BF40C1"/>
    <w:pPr>
      <w:spacing w:after="120"/>
      <w:jc w:val="center"/>
    </w:pPr>
    <w:rPr>
      <w:rFonts w:eastAsia="MS Mincho"/>
      <w:noProof/>
      <w:sz w:val="28"/>
      <w:szCs w:val="28"/>
    </w:rPr>
  </w:style>
  <w:style w:type="paragraph" w:customStyle="1" w:styleId="papertitle">
    <w:name w:val="paper title"/>
    <w:rsid w:val="00BF40C1"/>
    <w:pPr>
      <w:spacing w:after="120"/>
      <w:jc w:val="center"/>
    </w:pPr>
    <w:rPr>
      <w:rFonts w:eastAsia="MS Mincho"/>
      <w:noProof/>
      <w:sz w:val="48"/>
      <w:szCs w:val="48"/>
    </w:rPr>
  </w:style>
  <w:style w:type="paragraph" w:customStyle="1" w:styleId="sponsors">
    <w:name w:val="sponsors"/>
    <w:rsid w:val="00BF40C1"/>
    <w:pPr>
      <w:framePr w:wrap="auto" w:hAnchor="text" w:x="615" w:y="2239"/>
      <w:pBdr>
        <w:top w:val="single" w:sz="4" w:space="2" w:color="auto"/>
      </w:pBdr>
      <w:ind w:firstLine="288"/>
    </w:pPr>
    <w:rPr>
      <w:rFonts w:eastAsia="SimSun"/>
      <w:sz w:val="16"/>
      <w:szCs w:val="16"/>
    </w:rPr>
  </w:style>
  <w:style w:type="paragraph" w:customStyle="1" w:styleId="tablecolhead">
    <w:name w:val="table col head"/>
    <w:basedOn w:val="Normale"/>
    <w:rsid w:val="00BF40C1"/>
    <w:pPr>
      <w:jc w:val="center"/>
    </w:pPr>
    <w:rPr>
      <w:rFonts w:eastAsia="SimSun"/>
      <w:b/>
      <w:bCs/>
      <w:sz w:val="16"/>
      <w:szCs w:val="16"/>
      <w:lang w:eastAsia="en-US"/>
    </w:rPr>
  </w:style>
  <w:style w:type="paragraph" w:customStyle="1" w:styleId="tablecolsubhead">
    <w:name w:val="table col subhead"/>
    <w:basedOn w:val="tablecolhead"/>
    <w:rsid w:val="00BF40C1"/>
    <w:rPr>
      <w:i/>
      <w:iCs/>
      <w:sz w:val="15"/>
      <w:szCs w:val="15"/>
    </w:rPr>
  </w:style>
  <w:style w:type="paragraph" w:customStyle="1" w:styleId="tablecopy">
    <w:name w:val="table copy"/>
    <w:rsid w:val="00BF40C1"/>
    <w:pPr>
      <w:jc w:val="both"/>
    </w:pPr>
    <w:rPr>
      <w:rFonts w:eastAsia="SimSun"/>
      <w:noProof/>
      <w:sz w:val="16"/>
      <w:szCs w:val="16"/>
    </w:rPr>
  </w:style>
  <w:style w:type="paragraph" w:customStyle="1" w:styleId="tablefootnote">
    <w:name w:val="table footnote"/>
    <w:rsid w:val="00BF40C1"/>
    <w:pPr>
      <w:spacing w:before="60" w:after="30"/>
      <w:jc w:val="right"/>
    </w:pPr>
    <w:rPr>
      <w:rFonts w:eastAsia="SimSun"/>
      <w:sz w:val="12"/>
      <w:szCs w:val="12"/>
    </w:rPr>
  </w:style>
  <w:style w:type="paragraph" w:customStyle="1" w:styleId="tablehead">
    <w:name w:val="table head"/>
    <w:rsid w:val="00BF40C1"/>
    <w:pPr>
      <w:numPr>
        <w:numId w:val="8"/>
      </w:numPr>
      <w:spacing w:before="240" w:after="120" w:line="216" w:lineRule="auto"/>
      <w:jc w:val="center"/>
    </w:pPr>
    <w:rPr>
      <w:rFonts w:eastAsia="SimSun"/>
      <w:smallCaps/>
      <w:noProof/>
      <w:sz w:val="16"/>
      <w:szCs w:val="16"/>
    </w:rPr>
  </w:style>
  <w:style w:type="character" w:customStyle="1" w:styleId="TestofumettoCarattere">
    <w:name w:val="Testo fumetto Carattere"/>
    <w:link w:val="Testofumetto"/>
    <w:rsid w:val="00BF40C1"/>
    <w:rPr>
      <w:rFonts w:ascii="Tahoma" w:hAnsi="Tahoma" w:cs="Tahoma"/>
      <w:sz w:val="16"/>
      <w:szCs w:val="16"/>
    </w:rPr>
  </w:style>
  <w:style w:type="character" w:customStyle="1" w:styleId="MTEquationSection">
    <w:name w:val="MTEquationSection"/>
    <w:rsid w:val="00BF40C1"/>
    <w:rPr>
      <w:vanish/>
      <w:color w:val="FF0000"/>
    </w:rPr>
  </w:style>
  <w:style w:type="paragraph" w:customStyle="1" w:styleId="MTDisplayEquation">
    <w:name w:val="MTDisplayEquation"/>
    <w:basedOn w:val="Corpotesto"/>
    <w:next w:val="Normale"/>
    <w:link w:val="MTDisplayEquationCarattere"/>
    <w:rsid w:val="00BF40C1"/>
    <w:pPr>
      <w:tabs>
        <w:tab w:val="center" w:pos="2520"/>
        <w:tab w:val="right" w:pos="5040"/>
      </w:tabs>
    </w:pPr>
  </w:style>
  <w:style w:type="character" w:customStyle="1" w:styleId="MTDisplayEquationCarattere">
    <w:name w:val="MTDisplayEquation Carattere"/>
    <w:link w:val="MTDisplayEquation"/>
    <w:rsid w:val="00BF40C1"/>
    <w:rPr>
      <w:rFonts w:eastAsia="SimSun"/>
      <w:spacing w:val="-1"/>
      <w:lang w:val="en-US" w:eastAsia="en-US"/>
    </w:rPr>
  </w:style>
  <w:style w:type="paragraph" w:customStyle="1" w:styleId="ICEAAEquation">
    <w:name w:val="ICEAA Equation"/>
    <w:basedOn w:val="Normale"/>
    <w:rsid w:val="00BF40C1"/>
    <w:pPr>
      <w:tabs>
        <w:tab w:val="center" w:pos="2268"/>
        <w:tab w:val="right" w:pos="4253"/>
      </w:tabs>
      <w:overflowPunct w:val="0"/>
      <w:autoSpaceDE w:val="0"/>
      <w:autoSpaceDN w:val="0"/>
      <w:adjustRightInd w:val="0"/>
      <w:spacing w:before="100" w:after="100"/>
      <w:textAlignment w:val="baseline"/>
    </w:pPr>
    <w:rPr>
      <w:spacing w:val="2"/>
      <w:sz w:val="20"/>
      <w:szCs w:val="20"/>
      <w:lang w:eastAsia="ko-KR"/>
    </w:rPr>
  </w:style>
  <w:style w:type="paragraph" w:customStyle="1" w:styleId="ICEAASubsection">
    <w:name w:val="ICEAA Subsection"/>
    <w:basedOn w:val="Normale"/>
    <w:next w:val="Normale"/>
    <w:rsid w:val="00BF40C1"/>
    <w:pPr>
      <w:overflowPunct w:val="0"/>
      <w:autoSpaceDE w:val="0"/>
      <w:autoSpaceDN w:val="0"/>
      <w:adjustRightInd w:val="0"/>
      <w:spacing w:before="200" w:after="160"/>
      <w:ind w:left="578" w:hanging="578"/>
      <w:jc w:val="left"/>
      <w:textAlignment w:val="baseline"/>
    </w:pPr>
    <w:rPr>
      <w:b/>
      <w:sz w:val="20"/>
      <w:szCs w:val="20"/>
      <w:lang w:eastAsia="ko-KR"/>
    </w:rPr>
  </w:style>
  <w:style w:type="paragraph" w:customStyle="1" w:styleId="Grigliachiara-Colore31">
    <w:name w:val="Griglia chiara - Colore 31"/>
    <w:basedOn w:val="Normale"/>
    <w:uiPriority w:val="34"/>
    <w:qFormat/>
    <w:rsid w:val="00BF40C1"/>
    <w:pPr>
      <w:ind w:left="720"/>
      <w:contextualSpacing/>
      <w:jc w:val="center"/>
    </w:pPr>
    <w:rPr>
      <w:rFonts w:eastAsia="SimSun"/>
      <w:sz w:val="20"/>
      <w:szCs w:val="20"/>
      <w:lang w:eastAsia="en-US"/>
    </w:rPr>
  </w:style>
  <w:style w:type="character" w:customStyle="1" w:styleId="CorpotestoCarattere1">
    <w:name w:val="Corpo testo Carattere1"/>
    <w:rsid w:val="00B71F1C"/>
    <w:rPr>
      <w:rFonts w:eastAsia="SimSun"/>
      <w:spacing w:val="-1"/>
      <w:lang w:val="en-US" w:eastAsia="en-US"/>
    </w:rPr>
  </w:style>
  <w:style w:type="paragraph" w:customStyle="1" w:styleId="Sfondoacolori-Colore11">
    <w:name w:val="Sfondo a colori - Colore 11"/>
    <w:hidden/>
    <w:uiPriority w:val="99"/>
    <w:semiHidden/>
    <w:rsid w:val="00E84137"/>
    <w:rPr>
      <w:sz w:val="24"/>
      <w:szCs w:val="24"/>
      <w:lang w:val="it-IT" w:eastAsia="it-IT"/>
    </w:rPr>
  </w:style>
  <w:style w:type="paragraph" w:styleId="Revisione">
    <w:name w:val="Revision"/>
    <w:hidden/>
    <w:uiPriority w:val="71"/>
    <w:rsid w:val="007515F9"/>
    <w:rPr>
      <w:sz w:val="24"/>
      <w:szCs w:val="24"/>
      <w:lang w:eastAsia="it-IT"/>
    </w:rPr>
  </w:style>
  <w:style w:type="paragraph" w:styleId="Paragrafoelenco">
    <w:name w:val="List Paragraph"/>
    <w:basedOn w:val="Normale"/>
    <w:uiPriority w:val="72"/>
    <w:rsid w:val="001A53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600506">
      <w:bodyDiv w:val="1"/>
      <w:marLeft w:val="0"/>
      <w:marRight w:val="0"/>
      <w:marTop w:val="0"/>
      <w:marBottom w:val="0"/>
      <w:divBdr>
        <w:top w:val="none" w:sz="0" w:space="0" w:color="auto"/>
        <w:left w:val="none" w:sz="0" w:space="0" w:color="auto"/>
        <w:bottom w:val="none" w:sz="0" w:space="0" w:color="auto"/>
        <w:right w:val="none" w:sz="0" w:space="0" w:color="auto"/>
      </w:divBdr>
    </w:div>
    <w:div w:id="373232322">
      <w:bodyDiv w:val="1"/>
      <w:marLeft w:val="0"/>
      <w:marRight w:val="0"/>
      <w:marTop w:val="0"/>
      <w:marBottom w:val="0"/>
      <w:divBdr>
        <w:top w:val="none" w:sz="0" w:space="0" w:color="auto"/>
        <w:left w:val="none" w:sz="0" w:space="0" w:color="auto"/>
        <w:bottom w:val="none" w:sz="0" w:space="0" w:color="auto"/>
        <w:right w:val="none" w:sz="0" w:space="0" w:color="auto"/>
      </w:divBdr>
    </w:div>
    <w:div w:id="386956759">
      <w:bodyDiv w:val="1"/>
      <w:marLeft w:val="0"/>
      <w:marRight w:val="0"/>
      <w:marTop w:val="0"/>
      <w:marBottom w:val="0"/>
      <w:divBdr>
        <w:top w:val="none" w:sz="0" w:space="0" w:color="auto"/>
        <w:left w:val="none" w:sz="0" w:space="0" w:color="auto"/>
        <w:bottom w:val="none" w:sz="0" w:space="0" w:color="auto"/>
        <w:right w:val="none" w:sz="0" w:space="0" w:color="auto"/>
      </w:divBdr>
    </w:div>
    <w:div w:id="594947690">
      <w:bodyDiv w:val="1"/>
      <w:marLeft w:val="0"/>
      <w:marRight w:val="0"/>
      <w:marTop w:val="0"/>
      <w:marBottom w:val="0"/>
      <w:divBdr>
        <w:top w:val="none" w:sz="0" w:space="0" w:color="auto"/>
        <w:left w:val="none" w:sz="0" w:space="0" w:color="auto"/>
        <w:bottom w:val="none" w:sz="0" w:space="0" w:color="auto"/>
        <w:right w:val="none" w:sz="0" w:space="0" w:color="auto"/>
      </w:divBdr>
    </w:div>
    <w:div w:id="631712226">
      <w:bodyDiv w:val="1"/>
      <w:marLeft w:val="0"/>
      <w:marRight w:val="0"/>
      <w:marTop w:val="0"/>
      <w:marBottom w:val="0"/>
      <w:divBdr>
        <w:top w:val="none" w:sz="0" w:space="0" w:color="auto"/>
        <w:left w:val="none" w:sz="0" w:space="0" w:color="auto"/>
        <w:bottom w:val="none" w:sz="0" w:space="0" w:color="auto"/>
        <w:right w:val="none" w:sz="0" w:space="0" w:color="auto"/>
      </w:divBdr>
    </w:div>
    <w:div w:id="701445131">
      <w:bodyDiv w:val="1"/>
      <w:marLeft w:val="0"/>
      <w:marRight w:val="0"/>
      <w:marTop w:val="0"/>
      <w:marBottom w:val="0"/>
      <w:divBdr>
        <w:top w:val="none" w:sz="0" w:space="0" w:color="auto"/>
        <w:left w:val="none" w:sz="0" w:space="0" w:color="auto"/>
        <w:bottom w:val="none" w:sz="0" w:space="0" w:color="auto"/>
        <w:right w:val="none" w:sz="0" w:space="0" w:color="auto"/>
      </w:divBdr>
    </w:div>
    <w:div w:id="1193301729">
      <w:bodyDiv w:val="1"/>
      <w:marLeft w:val="0"/>
      <w:marRight w:val="0"/>
      <w:marTop w:val="0"/>
      <w:marBottom w:val="0"/>
      <w:divBdr>
        <w:top w:val="none" w:sz="0" w:space="0" w:color="auto"/>
        <w:left w:val="none" w:sz="0" w:space="0" w:color="auto"/>
        <w:bottom w:val="none" w:sz="0" w:space="0" w:color="auto"/>
        <w:right w:val="none" w:sz="0" w:space="0" w:color="auto"/>
      </w:divBdr>
    </w:div>
    <w:div w:id="1244951086">
      <w:bodyDiv w:val="1"/>
      <w:marLeft w:val="0"/>
      <w:marRight w:val="0"/>
      <w:marTop w:val="0"/>
      <w:marBottom w:val="0"/>
      <w:divBdr>
        <w:top w:val="none" w:sz="0" w:space="0" w:color="auto"/>
        <w:left w:val="none" w:sz="0" w:space="0" w:color="auto"/>
        <w:bottom w:val="none" w:sz="0" w:space="0" w:color="auto"/>
        <w:right w:val="none" w:sz="0" w:space="0" w:color="auto"/>
      </w:divBdr>
    </w:div>
    <w:div w:id="1316566108">
      <w:bodyDiv w:val="1"/>
      <w:marLeft w:val="0"/>
      <w:marRight w:val="0"/>
      <w:marTop w:val="0"/>
      <w:marBottom w:val="0"/>
      <w:divBdr>
        <w:top w:val="none" w:sz="0" w:space="0" w:color="auto"/>
        <w:left w:val="none" w:sz="0" w:space="0" w:color="auto"/>
        <w:bottom w:val="none" w:sz="0" w:space="0" w:color="auto"/>
        <w:right w:val="none" w:sz="0" w:space="0" w:color="auto"/>
      </w:divBdr>
    </w:div>
    <w:div w:id="1802965990">
      <w:bodyDiv w:val="1"/>
      <w:marLeft w:val="0"/>
      <w:marRight w:val="0"/>
      <w:marTop w:val="0"/>
      <w:marBottom w:val="0"/>
      <w:divBdr>
        <w:top w:val="none" w:sz="0" w:space="0" w:color="auto"/>
        <w:left w:val="none" w:sz="0" w:space="0" w:color="auto"/>
        <w:bottom w:val="none" w:sz="0" w:space="0" w:color="auto"/>
        <w:right w:val="none" w:sz="0" w:space="0" w:color="auto"/>
      </w:divBdr>
    </w:div>
    <w:div w:id="20174644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E33A88-5A40-44AC-8A9A-4E7313F9B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513</TotalTime>
  <Pages>30</Pages>
  <Words>5192</Words>
  <Characters>29599</Characters>
  <Application>Microsoft Office Word</Application>
  <DocSecurity>0</DocSecurity>
  <Lines>246</Lines>
  <Paragraphs>69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Currently, the trend in MRI-based clinical research is being oriented towards the development of scanners at ultra-high field</vt:lpstr>
      <vt:lpstr>Currently, the trend in MRI-based clinical research is being oriented towards the development of scanners at ultra-high field</vt:lpstr>
    </vt:vector>
  </TitlesOfParts>
  <Company>ifc</Company>
  <LinksUpToDate>false</LinksUpToDate>
  <CharactersWithSpaces>34722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Currently, the trend in MRI-based clinical research is being oriented towards the development of scanners at ultra-high field</dc:title>
  <dc:subject/>
  <dc:creator>iteni</dc:creator>
  <cp:keywords/>
  <dc:description/>
  <cp:lastModifiedBy>Admin</cp:lastModifiedBy>
  <cp:revision>48</cp:revision>
  <cp:lastPrinted>2012-11-08T19:29:00Z</cp:lastPrinted>
  <dcterms:created xsi:type="dcterms:W3CDTF">2016-02-23T11:19:00Z</dcterms:created>
  <dcterms:modified xsi:type="dcterms:W3CDTF">2022-07-31T10:31:00Z</dcterms:modified>
</cp:coreProperties>
</file>