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BD292" w14:textId="0E362254" w:rsidR="00A471AA" w:rsidRPr="00AB131F" w:rsidRDefault="00521793" w:rsidP="00BD30F9">
      <w:pPr>
        <w:spacing w:line="360" w:lineRule="auto"/>
        <w:rPr>
          <w:rFonts w:ascii="Arial Narrow" w:hAnsi="Arial Narrow"/>
          <w:b/>
          <w:bCs/>
          <w:sz w:val="24"/>
          <w:szCs w:val="24"/>
        </w:rPr>
      </w:pPr>
      <w:bookmarkStart w:id="0" w:name="_Hlk73379468"/>
      <w:r w:rsidRPr="00AB131F">
        <w:rPr>
          <w:rFonts w:ascii="Arial Narrow" w:hAnsi="Arial Narrow"/>
          <w:b/>
          <w:bCs/>
          <w:sz w:val="24"/>
          <w:szCs w:val="24"/>
        </w:rPr>
        <w:t>High yield r</w:t>
      </w:r>
      <w:r w:rsidR="00967834" w:rsidRPr="00AB131F">
        <w:rPr>
          <w:rFonts w:ascii="Arial Narrow" w:hAnsi="Arial Narrow"/>
          <w:b/>
          <w:bCs/>
          <w:sz w:val="24"/>
          <w:szCs w:val="24"/>
        </w:rPr>
        <w:t xml:space="preserve">ecovery of 2,3-butanediol </w:t>
      </w:r>
      <w:r w:rsidR="00D16F08" w:rsidRPr="00AB131F">
        <w:rPr>
          <w:rFonts w:ascii="Arial Narrow" w:hAnsi="Arial Narrow"/>
          <w:b/>
          <w:bCs/>
          <w:sz w:val="24"/>
          <w:szCs w:val="24"/>
        </w:rPr>
        <w:t>from fermented broth accumulated on</w:t>
      </w:r>
      <w:r w:rsidR="00D940B0" w:rsidRPr="00AB131F">
        <w:rPr>
          <w:rFonts w:ascii="Arial Narrow" w:hAnsi="Arial Narrow"/>
          <w:b/>
          <w:bCs/>
          <w:sz w:val="24"/>
          <w:szCs w:val="24"/>
        </w:rPr>
        <w:t xml:space="preserve"> xylose rich sugarcane bagasse hydrolysate </w:t>
      </w:r>
      <w:r w:rsidR="00967834" w:rsidRPr="00AB131F">
        <w:rPr>
          <w:rFonts w:ascii="Arial Narrow" w:hAnsi="Arial Narrow"/>
          <w:b/>
          <w:bCs/>
          <w:sz w:val="24"/>
          <w:szCs w:val="24"/>
        </w:rPr>
        <w:t xml:space="preserve">using aqueous two-phase </w:t>
      </w:r>
      <w:bookmarkEnd w:id="0"/>
      <w:r w:rsidR="00804215" w:rsidRPr="00AB131F">
        <w:rPr>
          <w:rFonts w:ascii="Arial Narrow" w:hAnsi="Arial Narrow"/>
          <w:b/>
          <w:bCs/>
          <w:sz w:val="24"/>
          <w:szCs w:val="24"/>
        </w:rPr>
        <w:t xml:space="preserve">extraction </w:t>
      </w:r>
      <w:proofErr w:type="gramStart"/>
      <w:r w:rsidR="00804215" w:rsidRPr="00AB131F">
        <w:rPr>
          <w:rFonts w:ascii="Arial Narrow" w:hAnsi="Arial Narrow"/>
          <w:b/>
          <w:bCs/>
          <w:sz w:val="24"/>
          <w:szCs w:val="24"/>
        </w:rPr>
        <w:t>system</w:t>
      </w:r>
      <w:proofErr w:type="gramEnd"/>
    </w:p>
    <w:p w14:paraId="4496A8C3" w14:textId="37307B0B" w:rsidR="00945182" w:rsidRPr="00AB131F" w:rsidRDefault="00945182" w:rsidP="00BD30F9">
      <w:pPr>
        <w:spacing w:line="360" w:lineRule="auto"/>
        <w:rPr>
          <w:rFonts w:ascii="Arial Narrow" w:eastAsia="Times New Roman" w:hAnsi="Arial Narrow" w:cs="Times New Roman"/>
          <w:b/>
          <w:color w:val="000000" w:themeColor="text1"/>
          <w:sz w:val="24"/>
          <w:szCs w:val="24"/>
          <w:lang w:val="en-GB"/>
        </w:rPr>
      </w:pPr>
      <w:r w:rsidRPr="00AB131F">
        <w:rPr>
          <w:rFonts w:ascii="Arial Narrow" w:hAnsi="Arial Narrow"/>
          <w:b/>
          <w:bCs/>
          <w:sz w:val="24"/>
          <w:szCs w:val="24"/>
        </w:rPr>
        <w:t>Vivek Narisetty</w:t>
      </w:r>
      <w:r w:rsidRPr="00AB131F">
        <w:rPr>
          <w:rFonts w:ascii="Arial Narrow" w:hAnsi="Arial Narrow"/>
          <w:b/>
          <w:bCs/>
          <w:sz w:val="24"/>
          <w:szCs w:val="24"/>
          <w:vertAlign w:val="superscript"/>
        </w:rPr>
        <w:t>1</w:t>
      </w:r>
      <w:r w:rsidRPr="00AB131F">
        <w:rPr>
          <w:rFonts w:ascii="Arial Narrow" w:hAnsi="Arial Narrow"/>
          <w:b/>
          <w:bCs/>
          <w:sz w:val="24"/>
          <w:szCs w:val="24"/>
        </w:rPr>
        <w:t xml:space="preserve">, </w:t>
      </w:r>
      <w:r w:rsidRPr="00AB131F">
        <w:rPr>
          <w:rFonts w:ascii="Arial Narrow" w:eastAsia="Times New Roman" w:hAnsi="Arial Narrow" w:cs="Times New Roman"/>
          <w:b/>
          <w:color w:val="000000" w:themeColor="text1"/>
          <w:sz w:val="24"/>
          <w:szCs w:val="24"/>
          <w:lang w:val="en-GB"/>
        </w:rPr>
        <w:t>Yassin Amraoui</w:t>
      </w:r>
      <w:r w:rsidRPr="00AB131F">
        <w:rPr>
          <w:rFonts w:ascii="Arial Narrow" w:eastAsia="Times New Roman" w:hAnsi="Arial Narrow" w:cs="Times New Roman"/>
          <w:b/>
          <w:color w:val="000000" w:themeColor="text1"/>
          <w:sz w:val="24"/>
          <w:szCs w:val="24"/>
          <w:vertAlign w:val="superscript"/>
          <w:lang w:val="en-GB"/>
        </w:rPr>
        <w:t>1</w:t>
      </w:r>
      <w:r w:rsidRPr="00AB131F">
        <w:rPr>
          <w:rFonts w:ascii="Arial Narrow" w:eastAsia="Times New Roman" w:hAnsi="Arial Narrow" w:cs="Times New Roman"/>
          <w:b/>
          <w:color w:val="000000" w:themeColor="text1"/>
          <w:sz w:val="24"/>
          <w:szCs w:val="24"/>
          <w:lang w:val="en-GB"/>
        </w:rPr>
        <w:t xml:space="preserve">, </w:t>
      </w:r>
      <w:proofErr w:type="spellStart"/>
      <w:r w:rsidRPr="00AB131F">
        <w:rPr>
          <w:rFonts w:ascii="Arial Narrow" w:eastAsia="Times New Roman" w:hAnsi="Arial Narrow" w:cs="Times New Roman"/>
          <w:b/>
          <w:color w:val="000000" w:themeColor="text1"/>
          <w:sz w:val="24"/>
          <w:szCs w:val="24"/>
          <w:lang w:val="en-GB"/>
        </w:rPr>
        <w:t>Alamri</w:t>
      </w:r>
      <w:proofErr w:type="spellEnd"/>
      <w:r w:rsidRPr="00AB131F">
        <w:rPr>
          <w:rFonts w:ascii="Arial Narrow" w:eastAsia="Times New Roman" w:hAnsi="Arial Narrow" w:cs="Times New Roman"/>
          <w:b/>
          <w:color w:val="000000" w:themeColor="text1"/>
          <w:sz w:val="24"/>
          <w:szCs w:val="24"/>
          <w:lang w:val="en-GB"/>
        </w:rPr>
        <w:t xml:space="preserve"> Abdullah</w:t>
      </w:r>
      <w:r w:rsidRPr="00AB131F">
        <w:rPr>
          <w:rFonts w:ascii="Arial Narrow" w:eastAsia="Times New Roman" w:hAnsi="Arial Narrow" w:cs="Times New Roman"/>
          <w:b/>
          <w:color w:val="000000" w:themeColor="text1"/>
          <w:sz w:val="24"/>
          <w:szCs w:val="24"/>
          <w:vertAlign w:val="superscript"/>
          <w:lang w:val="en-GB"/>
        </w:rPr>
        <w:t>1</w:t>
      </w:r>
      <w:r w:rsidRPr="00AB131F">
        <w:rPr>
          <w:rFonts w:ascii="Arial Narrow" w:eastAsia="Times New Roman" w:hAnsi="Arial Narrow" w:cs="Times New Roman"/>
          <w:b/>
          <w:color w:val="000000" w:themeColor="text1"/>
          <w:sz w:val="24"/>
          <w:szCs w:val="24"/>
          <w:lang w:val="en-GB"/>
        </w:rPr>
        <w:t>, Ejaz Ahmad</w:t>
      </w:r>
      <w:r w:rsidRPr="00AB131F">
        <w:rPr>
          <w:rFonts w:ascii="Arial Narrow" w:eastAsia="Times New Roman" w:hAnsi="Arial Narrow" w:cs="Times New Roman"/>
          <w:b/>
          <w:color w:val="000000" w:themeColor="text1"/>
          <w:sz w:val="24"/>
          <w:szCs w:val="24"/>
          <w:vertAlign w:val="superscript"/>
          <w:lang w:val="en-GB"/>
        </w:rPr>
        <w:t>2</w:t>
      </w:r>
      <w:r w:rsidRPr="00AB131F">
        <w:rPr>
          <w:rFonts w:ascii="Arial Narrow" w:eastAsia="Times New Roman" w:hAnsi="Arial Narrow" w:cs="Times New Roman"/>
          <w:b/>
          <w:color w:val="000000" w:themeColor="text1"/>
          <w:sz w:val="24"/>
          <w:szCs w:val="24"/>
          <w:lang w:val="en-GB"/>
        </w:rPr>
        <w:t>, Deepti Agrawal</w:t>
      </w:r>
      <w:r w:rsidRPr="00AB131F">
        <w:rPr>
          <w:rFonts w:ascii="Arial Narrow" w:eastAsia="Times New Roman" w:hAnsi="Arial Narrow" w:cs="Times New Roman"/>
          <w:b/>
          <w:color w:val="000000" w:themeColor="text1"/>
          <w:sz w:val="24"/>
          <w:szCs w:val="24"/>
          <w:vertAlign w:val="superscript"/>
          <w:lang w:val="en-GB"/>
        </w:rPr>
        <w:t>3</w:t>
      </w:r>
      <w:r w:rsidRPr="00AB131F">
        <w:rPr>
          <w:rFonts w:ascii="Arial Narrow" w:eastAsia="Times New Roman" w:hAnsi="Arial Narrow" w:cs="Times New Roman"/>
          <w:b/>
          <w:color w:val="000000" w:themeColor="text1"/>
          <w:sz w:val="24"/>
          <w:szCs w:val="24"/>
          <w:lang w:val="en-GB"/>
        </w:rPr>
        <w:t>, Binod Parameswaran</w:t>
      </w:r>
      <w:r w:rsidRPr="00AB131F">
        <w:rPr>
          <w:rFonts w:ascii="Arial Narrow" w:eastAsia="Times New Roman" w:hAnsi="Arial Narrow" w:cs="Times New Roman"/>
          <w:b/>
          <w:color w:val="000000" w:themeColor="text1"/>
          <w:sz w:val="24"/>
          <w:szCs w:val="24"/>
          <w:vertAlign w:val="superscript"/>
          <w:lang w:val="en-GB"/>
        </w:rPr>
        <w:t>4</w:t>
      </w:r>
      <w:r w:rsidRPr="00AB131F">
        <w:rPr>
          <w:rFonts w:ascii="Arial Narrow" w:eastAsia="Times New Roman" w:hAnsi="Arial Narrow" w:cs="Times New Roman"/>
          <w:b/>
          <w:color w:val="000000" w:themeColor="text1"/>
          <w:sz w:val="24"/>
          <w:szCs w:val="24"/>
          <w:lang w:val="en-GB"/>
        </w:rPr>
        <w:t>, Ashok Pandey</w:t>
      </w:r>
      <w:r w:rsidRPr="00AB131F">
        <w:rPr>
          <w:rFonts w:ascii="Arial Narrow" w:eastAsia="Times New Roman" w:hAnsi="Arial Narrow" w:cs="Times New Roman"/>
          <w:b/>
          <w:color w:val="000000" w:themeColor="text1"/>
          <w:sz w:val="24"/>
          <w:szCs w:val="24"/>
          <w:vertAlign w:val="superscript"/>
          <w:lang w:val="en-GB"/>
        </w:rPr>
        <w:t>5</w:t>
      </w:r>
      <w:r w:rsidRPr="00AB131F">
        <w:rPr>
          <w:rFonts w:ascii="Arial Narrow" w:eastAsia="Times New Roman" w:hAnsi="Arial Narrow" w:cs="Times New Roman"/>
          <w:b/>
          <w:color w:val="000000" w:themeColor="text1"/>
          <w:sz w:val="24"/>
          <w:szCs w:val="24"/>
          <w:lang w:val="en-GB"/>
        </w:rPr>
        <w:t xml:space="preserve"> </w:t>
      </w:r>
      <w:r w:rsidR="0051106A" w:rsidRPr="00AB131F">
        <w:rPr>
          <w:rFonts w:ascii="Arial Narrow" w:eastAsia="Times New Roman" w:hAnsi="Arial Narrow" w:cs="Times New Roman"/>
          <w:b/>
          <w:color w:val="000000" w:themeColor="text1"/>
          <w:sz w:val="24"/>
          <w:szCs w:val="24"/>
          <w:lang w:val="en-GB"/>
        </w:rPr>
        <w:t>S</w:t>
      </w:r>
      <w:r w:rsidRPr="00AB131F">
        <w:rPr>
          <w:rFonts w:ascii="Arial Narrow" w:eastAsia="Times New Roman" w:hAnsi="Arial Narrow" w:cs="Times New Roman"/>
          <w:b/>
          <w:color w:val="000000" w:themeColor="text1"/>
          <w:sz w:val="24"/>
          <w:szCs w:val="24"/>
          <w:lang w:val="en-GB"/>
        </w:rPr>
        <w:t>a</w:t>
      </w:r>
      <w:r w:rsidR="0051106A" w:rsidRPr="00AB131F">
        <w:rPr>
          <w:rFonts w:ascii="Arial Narrow" w:eastAsia="Times New Roman" w:hAnsi="Arial Narrow" w:cs="Times New Roman"/>
          <w:b/>
          <w:color w:val="000000" w:themeColor="text1"/>
          <w:sz w:val="24"/>
          <w:szCs w:val="24"/>
          <w:lang w:val="en-GB"/>
        </w:rPr>
        <w:t>urav Goel</w:t>
      </w:r>
      <w:r w:rsidR="0051106A" w:rsidRPr="00AB131F">
        <w:rPr>
          <w:rFonts w:ascii="Arial Narrow" w:eastAsia="Times New Roman" w:hAnsi="Arial Narrow" w:cs="Times New Roman"/>
          <w:b/>
          <w:color w:val="000000" w:themeColor="text1"/>
          <w:sz w:val="24"/>
          <w:szCs w:val="24"/>
          <w:vertAlign w:val="superscript"/>
          <w:lang w:val="en-GB"/>
        </w:rPr>
        <w:t>6</w:t>
      </w:r>
      <w:r w:rsidR="0051106A" w:rsidRPr="00AB131F">
        <w:rPr>
          <w:rFonts w:ascii="Arial Narrow" w:eastAsia="Times New Roman" w:hAnsi="Arial Narrow" w:cs="Times New Roman"/>
          <w:b/>
          <w:color w:val="000000" w:themeColor="text1"/>
          <w:sz w:val="24"/>
          <w:szCs w:val="24"/>
          <w:lang w:val="en-GB"/>
        </w:rPr>
        <w:t xml:space="preserve"> a</w:t>
      </w:r>
      <w:r w:rsidRPr="00AB131F">
        <w:rPr>
          <w:rFonts w:ascii="Arial Narrow" w:eastAsia="Times New Roman" w:hAnsi="Arial Narrow" w:cs="Times New Roman"/>
          <w:b/>
          <w:color w:val="000000" w:themeColor="text1"/>
          <w:sz w:val="24"/>
          <w:szCs w:val="24"/>
          <w:lang w:val="en-GB"/>
        </w:rPr>
        <w:t>nd Vinod Kumar</w:t>
      </w:r>
      <w:r w:rsidRPr="00AB131F">
        <w:rPr>
          <w:rFonts w:ascii="Arial Narrow" w:eastAsia="Times New Roman" w:hAnsi="Arial Narrow" w:cs="Times New Roman"/>
          <w:b/>
          <w:color w:val="000000" w:themeColor="text1"/>
          <w:sz w:val="24"/>
          <w:szCs w:val="24"/>
          <w:vertAlign w:val="superscript"/>
          <w:lang w:val="en-GB"/>
        </w:rPr>
        <w:t>1*</w:t>
      </w:r>
    </w:p>
    <w:p w14:paraId="5A469BED" w14:textId="7FD82E99" w:rsidR="00945182" w:rsidRPr="00AB131F" w:rsidRDefault="00945182" w:rsidP="00BD30F9">
      <w:pPr>
        <w:spacing w:line="360" w:lineRule="auto"/>
        <w:rPr>
          <w:rFonts w:ascii="Arial Narrow" w:hAnsi="Arial Narrow"/>
          <w:sz w:val="24"/>
          <w:szCs w:val="24"/>
          <w:lang w:eastAsia="en-GB"/>
        </w:rPr>
      </w:pPr>
      <w:r w:rsidRPr="00AB131F">
        <w:rPr>
          <w:rFonts w:ascii="Arial Narrow" w:eastAsia="Malgun Gothic" w:hAnsi="Arial Narrow"/>
          <w:color w:val="000000" w:themeColor="text1"/>
          <w:sz w:val="24"/>
          <w:szCs w:val="24"/>
          <w:vertAlign w:val="superscript"/>
        </w:rPr>
        <w:t>1</w:t>
      </w:r>
      <w:r w:rsidRPr="00AB131F">
        <w:rPr>
          <w:rFonts w:ascii="Arial Narrow" w:eastAsia="Malgun Gothic" w:hAnsi="Arial Narrow"/>
          <w:color w:val="000000" w:themeColor="text1"/>
          <w:sz w:val="24"/>
          <w:szCs w:val="24"/>
        </w:rPr>
        <w:t xml:space="preserve">School of Water, Energy and Environment, Cranfield University, Cranfield MK43 0AL, </w:t>
      </w:r>
      <w:r w:rsidRPr="00AB131F">
        <w:rPr>
          <w:rFonts w:ascii="Arial Narrow" w:hAnsi="Arial Narrow"/>
          <w:sz w:val="24"/>
          <w:szCs w:val="24"/>
          <w:lang w:eastAsia="en-GB"/>
        </w:rPr>
        <w:t>United Kingdom</w:t>
      </w:r>
    </w:p>
    <w:p w14:paraId="4562DBFA" w14:textId="2380B1A6" w:rsidR="00945182" w:rsidRPr="00AB131F" w:rsidRDefault="00945182" w:rsidP="00BD30F9">
      <w:pPr>
        <w:spacing w:line="360" w:lineRule="auto"/>
        <w:rPr>
          <w:rFonts w:ascii="Arial Narrow" w:hAnsi="Arial Narrow"/>
          <w:sz w:val="24"/>
          <w:szCs w:val="24"/>
          <w:lang w:eastAsia="en-GB"/>
        </w:rPr>
      </w:pPr>
      <w:r w:rsidRPr="00AB131F">
        <w:rPr>
          <w:rFonts w:ascii="Arial Narrow" w:eastAsia="Times New Roman" w:hAnsi="Arial Narrow" w:cs="Times New Roman"/>
          <w:color w:val="000000"/>
          <w:sz w:val="24"/>
          <w:szCs w:val="24"/>
          <w:vertAlign w:val="superscript"/>
        </w:rPr>
        <w:t>2</w:t>
      </w:r>
      <w:r w:rsidRPr="00AB131F">
        <w:rPr>
          <w:rFonts w:ascii="Arial Narrow" w:eastAsia="Times New Roman" w:hAnsi="Arial Narrow" w:cs="Times New Roman"/>
          <w:color w:val="000000"/>
          <w:sz w:val="24"/>
          <w:szCs w:val="24"/>
          <w:lang w:val="x-none"/>
        </w:rPr>
        <w:t>Department of Chemical Engineering, Indian Institute of Technology (ISM), Dhanbad 826004, India</w:t>
      </w:r>
    </w:p>
    <w:p w14:paraId="4E80A3A1" w14:textId="384289CB" w:rsidR="00945182" w:rsidRPr="00AB131F" w:rsidRDefault="00945182" w:rsidP="00BD30F9">
      <w:pPr>
        <w:spacing w:line="360" w:lineRule="auto"/>
        <w:rPr>
          <w:rFonts w:ascii="Arial Narrow" w:hAnsi="Arial Narrow" w:cs="Times New Roman"/>
          <w:color w:val="000000" w:themeColor="text1"/>
          <w:sz w:val="24"/>
          <w:szCs w:val="24"/>
        </w:rPr>
      </w:pPr>
      <w:r w:rsidRPr="00AB131F">
        <w:rPr>
          <w:rFonts w:ascii="Arial Narrow" w:hAnsi="Arial Narrow" w:cs="Times New Roman"/>
          <w:color w:val="000000" w:themeColor="text1"/>
          <w:sz w:val="24"/>
          <w:szCs w:val="24"/>
          <w:vertAlign w:val="superscript"/>
        </w:rPr>
        <w:t>3</w:t>
      </w:r>
      <w:r w:rsidRPr="00AB131F">
        <w:rPr>
          <w:rFonts w:ascii="Arial Narrow" w:hAnsi="Arial Narrow" w:cs="Times New Roman"/>
          <w:color w:val="000000" w:themeColor="text1"/>
          <w:sz w:val="24"/>
          <w:szCs w:val="24"/>
        </w:rPr>
        <w:t>Biochemistry and Biotechnology Area, Material Resource Efficiency Division, CSIR- Indian Institute of Petroleum, Mohkampur, Dehradun 248005, India</w:t>
      </w:r>
    </w:p>
    <w:p w14:paraId="376FF7C5" w14:textId="7F9A1076" w:rsidR="00945182" w:rsidRPr="00AB131F" w:rsidRDefault="00945182" w:rsidP="00BD30F9">
      <w:pPr>
        <w:spacing w:line="360" w:lineRule="auto"/>
        <w:rPr>
          <w:rFonts w:ascii="Arial Narrow" w:eastAsia="CharisSIL" w:hAnsi="Arial Narrow" w:cs="CharisSIL"/>
          <w:color w:val="000000"/>
          <w:sz w:val="24"/>
          <w:szCs w:val="24"/>
          <w:lang w:val="en-GB"/>
        </w:rPr>
      </w:pPr>
      <w:r w:rsidRPr="00AB131F">
        <w:rPr>
          <w:rFonts w:ascii="Arial Narrow" w:eastAsia="CharisSIL" w:hAnsi="Arial Narrow" w:cs="CharisSIL"/>
          <w:color w:val="000000"/>
          <w:sz w:val="24"/>
          <w:szCs w:val="24"/>
          <w:vertAlign w:val="superscript"/>
        </w:rPr>
        <w:t>4</w:t>
      </w:r>
      <w:r w:rsidRPr="00AB131F">
        <w:rPr>
          <w:rFonts w:ascii="Arial Narrow" w:eastAsia="CharisSIL" w:hAnsi="Arial Narrow" w:cs="CharisSIL"/>
          <w:color w:val="000000"/>
          <w:sz w:val="24"/>
          <w:szCs w:val="24"/>
          <w:lang w:val="x-none"/>
        </w:rPr>
        <w:t>Microbial Processes and Technology Division, CSIR-National Institute for Interdisciplinary Science and Technology (CSIR-NIIST), Thiruvananthapuram 695 019,</w:t>
      </w:r>
      <w:r w:rsidRPr="00AB131F">
        <w:rPr>
          <w:rFonts w:ascii="Arial Narrow" w:eastAsia="CharisSIL" w:hAnsi="Arial Narrow" w:cs="CharisSIL"/>
          <w:color w:val="000000"/>
          <w:sz w:val="24"/>
          <w:szCs w:val="24"/>
          <w:lang w:val="en-GB"/>
        </w:rPr>
        <w:t xml:space="preserve"> Kerala, India</w:t>
      </w:r>
    </w:p>
    <w:p w14:paraId="41C754AF" w14:textId="36AE1D57" w:rsidR="00945182" w:rsidRPr="00AB131F" w:rsidRDefault="00945182" w:rsidP="00BD30F9">
      <w:pPr>
        <w:spacing w:line="360" w:lineRule="auto"/>
        <w:rPr>
          <w:rFonts w:ascii="Arial Narrow" w:eastAsia="Times New Roman" w:hAnsi="Arial Narrow"/>
          <w:sz w:val="24"/>
          <w:szCs w:val="24"/>
          <w:lang w:val="en-GB" w:eastAsia="en-IN"/>
        </w:rPr>
      </w:pPr>
      <w:r w:rsidRPr="00AB131F">
        <w:rPr>
          <w:rFonts w:ascii="Arial Narrow" w:hAnsi="Arial Narrow"/>
          <w:bCs/>
          <w:iCs/>
          <w:sz w:val="24"/>
          <w:szCs w:val="24"/>
          <w:vertAlign w:val="superscript"/>
          <w:lang w:val="en-GB"/>
        </w:rPr>
        <w:t>5</w:t>
      </w:r>
      <w:r w:rsidRPr="00AB131F">
        <w:rPr>
          <w:rFonts w:ascii="Arial Narrow" w:hAnsi="Arial Narrow"/>
          <w:bCs/>
          <w:iCs/>
          <w:sz w:val="24"/>
          <w:szCs w:val="24"/>
          <w:lang w:val="en-GB"/>
        </w:rPr>
        <w:t>Centre for Innovation and Translational Research</w:t>
      </w:r>
      <w:r w:rsidRPr="00AB131F">
        <w:rPr>
          <w:rFonts w:ascii="Arial Narrow" w:eastAsia="Times New Roman" w:hAnsi="Arial Narrow"/>
          <w:sz w:val="24"/>
          <w:szCs w:val="24"/>
          <w:lang w:val="en-GB" w:eastAsia="en-IN"/>
        </w:rPr>
        <w:t xml:space="preserve"> CSIR-Indian Institute of Toxicology Research (CSIR-IITR), 31MG Marg, Lucknow-226 001, India</w:t>
      </w:r>
    </w:p>
    <w:p w14:paraId="65B1A17A" w14:textId="660FF883" w:rsidR="00176D3A" w:rsidRPr="00AB131F" w:rsidRDefault="00176D3A" w:rsidP="00BD30F9">
      <w:pPr>
        <w:spacing w:line="360" w:lineRule="auto"/>
        <w:rPr>
          <w:rFonts w:ascii="Arial Narrow" w:hAnsi="Arial Narrow"/>
          <w:sz w:val="24"/>
          <w:szCs w:val="24"/>
          <w:lang w:eastAsia="en-GB"/>
        </w:rPr>
      </w:pPr>
      <w:r w:rsidRPr="00AB131F">
        <w:rPr>
          <w:rFonts w:ascii="Arial Narrow" w:eastAsia="Malgun Gothic" w:hAnsi="Arial Narrow"/>
          <w:color w:val="000000" w:themeColor="text1"/>
          <w:sz w:val="24"/>
          <w:szCs w:val="24"/>
          <w:vertAlign w:val="superscript"/>
        </w:rPr>
        <w:t>6</w:t>
      </w:r>
      <w:r w:rsidRPr="00AB131F">
        <w:rPr>
          <w:rFonts w:ascii="Arial Narrow" w:eastAsia="Malgun Gothic" w:hAnsi="Arial Narrow"/>
          <w:color w:val="000000" w:themeColor="text1"/>
          <w:sz w:val="24"/>
          <w:szCs w:val="24"/>
        </w:rPr>
        <w:t xml:space="preserve">School of Aerospace, Transport and Manufacturing, Cranfield University, Cranfield MK43 0AL, </w:t>
      </w:r>
      <w:r w:rsidRPr="00AB131F">
        <w:rPr>
          <w:rFonts w:ascii="Arial Narrow" w:hAnsi="Arial Narrow"/>
          <w:sz w:val="24"/>
          <w:szCs w:val="24"/>
          <w:lang w:eastAsia="en-GB"/>
        </w:rPr>
        <w:t>United Kingdom</w:t>
      </w:r>
    </w:p>
    <w:p w14:paraId="0DBD98AD" w14:textId="3D96EB95" w:rsidR="00176D3A" w:rsidRPr="00AB131F" w:rsidRDefault="00176D3A" w:rsidP="00BD30F9">
      <w:pPr>
        <w:spacing w:line="360" w:lineRule="auto"/>
        <w:rPr>
          <w:rFonts w:ascii="Arial Narrow" w:hAnsi="Arial Narrow"/>
          <w:sz w:val="24"/>
          <w:szCs w:val="24"/>
          <w:lang w:eastAsia="en-GB"/>
        </w:rPr>
      </w:pPr>
    </w:p>
    <w:p w14:paraId="61D87896" w14:textId="53DB5B6E" w:rsidR="00176D3A" w:rsidRPr="00AB131F" w:rsidRDefault="00176D3A" w:rsidP="00BD30F9">
      <w:pPr>
        <w:spacing w:line="360" w:lineRule="auto"/>
        <w:rPr>
          <w:rFonts w:ascii="Arial Narrow" w:hAnsi="Arial Narrow"/>
          <w:sz w:val="24"/>
          <w:szCs w:val="24"/>
          <w:lang w:eastAsia="en-GB"/>
        </w:rPr>
      </w:pPr>
    </w:p>
    <w:p w14:paraId="214F67B9" w14:textId="7E4AF919" w:rsidR="00531BF3" w:rsidRPr="00AB131F" w:rsidRDefault="00531BF3" w:rsidP="00BD30F9">
      <w:pPr>
        <w:spacing w:line="360" w:lineRule="auto"/>
        <w:rPr>
          <w:rFonts w:ascii="Arial Narrow" w:hAnsi="Arial Narrow"/>
          <w:sz w:val="24"/>
          <w:szCs w:val="24"/>
          <w:lang w:eastAsia="en-GB"/>
        </w:rPr>
      </w:pPr>
    </w:p>
    <w:p w14:paraId="1D432C92" w14:textId="35119383" w:rsidR="00531BF3" w:rsidRPr="00AB131F" w:rsidRDefault="00531BF3" w:rsidP="00BD30F9">
      <w:pPr>
        <w:spacing w:line="360" w:lineRule="auto"/>
        <w:rPr>
          <w:rFonts w:ascii="Arial Narrow" w:hAnsi="Arial Narrow"/>
          <w:sz w:val="24"/>
          <w:szCs w:val="24"/>
          <w:lang w:eastAsia="en-GB"/>
        </w:rPr>
      </w:pPr>
    </w:p>
    <w:p w14:paraId="7E54E473" w14:textId="19CD0425" w:rsidR="00531BF3" w:rsidRPr="00AB131F" w:rsidRDefault="00531BF3" w:rsidP="00BD30F9">
      <w:pPr>
        <w:spacing w:line="360" w:lineRule="auto"/>
        <w:rPr>
          <w:rFonts w:ascii="Arial Narrow" w:hAnsi="Arial Narrow"/>
          <w:sz w:val="24"/>
          <w:szCs w:val="24"/>
          <w:lang w:eastAsia="en-GB"/>
        </w:rPr>
      </w:pPr>
    </w:p>
    <w:p w14:paraId="6924B65D" w14:textId="4074ED18" w:rsidR="00531BF3" w:rsidRPr="00AB131F" w:rsidRDefault="00531BF3" w:rsidP="00BD30F9">
      <w:pPr>
        <w:spacing w:line="360" w:lineRule="auto"/>
        <w:rPr>
          <w:rFonts w:ascii="Arial Narrow" w:hAnsi="Arial Narrow"/>
          <w:sz w:val="24"/>
          <w:szCs w:val="24"/>
          <w:lang w:eastAsia="en-GB"/>
        </w:rPr>
      </w:pPr>
    </w:p>
    <w:p w14:paraId="60B88D5B" w14:textId="2313BB85" w:rsidR="00531BF3" w:rsidRPr="00AB131F" w:rsidRDefault="00531BF3" w:rsidP="00BD30F9">
      <w:pPr>
        <w:spacing w:line="360" w:lineRule="auto"/>
        <w:rPr>
          <w:rFonts w:ascii="Arial Narrow" w:hAnsi="Arial Narrow"/>
          <w:sz w:val="24"/>
          <w:szCs w:val="24"/>
          <w:lang w:eastAsia="en-GB"/>
        </w:rPr>
      </w:pPr>
    </w:p>
    <w:p w14:paraId="470DA087" w14:textId="46B09DCD" w:rsidR="00531BF3" w:rsidRPr="00AB131F" w:rsidRDefault="00531BF3" w:rsidP="00BD30F9">
      <w:pPr>
        <w:spacing w:line="360" w:lineRule="auto"/>
        <w:rPr>
          <w:rFonts w:ascii="Arial Narrow" w:hAnsi="Arial Narrow"/>
          <w:sz w:val="24"/>
          <w:szCs w:val="24"/>
          <w:lang w:eastAsia="en-GB"/>
        </w:rPr>
      </w:pPr>
    </w:p>
    <w:p w14:paraId="00A29B77" w14:textId="12C46D77" w:rsidR="006B553C" w:rsidRPr="00AB131F" w:rsidRDefault="006B553C" w:rsidP="00BD30F9">
      <w:pPr>
        <w:spacing w:line="360" w:lineRule="auto"/>
        <w:rPr>
          <w:rFonts w:ascii="Arial Narrow" w:hAnsi="Arial Narrow"/>
          <w:sz w:val="24"/>
          <w:szCs w:val="24"/>
          <w:lang w:eastAsia="en-GB"/>
        </w:rPr>
      </w:pPr>
    </w:p>
    <w:p w14:paraId="14A829A7" w14:textId="77777777" w:rsidR="006B553C" w:rsidRPr="00AB131F" w:rsidRDefault="006B553C" w:rsidP="00BD30F9">
      <w:pPr>
        <w:spacing w:line="360" w:lineRule="auto"/>
        <w:rPr>
          <w:rFonts w:ascii="Arial Narrow" w:hAnsi="Arial Narrow"/>
          <w:sz w:val="24"/>
          <w:szCs w:val="24"/>
          <w:lang w:eastAsia="en-GB"/>
        </w:rPr>
      </w:pPr>
    </w:p>
    <w:p w14:paraId="3CDC854B" w14:textId="5BB4101C" w:rsidR="00176D3A" w:rsidRPr="00AB131F" w:rsidRDefault="00176D3A" w:rsidP="00BD30F9">
      <w:pPr>
        <w:spacing w:after="0" w:line="240" w:lineRule="auto"/>
        <w:rPr>
          <w:rFonts w:ascii="Arial Narrow" w:eastAsia="Malgun Gothic" w:hAnsi="Arial Narrow" w:cs="Times New Roman"/>
          <w:color w:val="000000" w:themeColor="text1"/>
          <w:sz w:val="24"/>
          <w:szCs w:val="24"/>
        </w:rPr>
      </w:pPr>
      <w:r w:rsidRPr="00AB131F">
        <w:rPr>
          <w:rFonts w:ascii="Arial Narrow" w:hAnsi="Arial Narrow" w:cs="Times New Roman"/>
          <w:color w:val="000000" w:themeColor="text1"/>
          <w:sz w:val="24"/>
          <w:szCs w:val="24"/>
        </w:rPr>
        <w:t>*</w:t>
      </w:r>
      <w:r w:rsidRPr="00AB131F">
        <w:rPr>
          <w:rFonts w:ascii="Arial Narrow" w:eastAsia="Malgun Gothic" w:hAnsi="Arial Narrow" w:cs="Times New Roman"/>
          <w:color w:val="000000" w:themeColor="text1"/>
          <w:sz w:val="24"/>
          <w:szCs w:val="24"/>
        </w:rPr>
        <w:t>Corresponding authors</w:t>
      </w:r>
    </w:p>
    <w:p w14:paraId="5645800C" w14:textId="6E7DD829" w:rsidR="00176D3A" w:rsidRPr="00AB131F" w:rsidRDefault="00176D3A" w:rsidP="00BD30F9">
      <w:pPr>
        <w:spacing w:after="0" w:line="240" w:lineRule="auto"/>
        <w:rPr>
          <w:rStyle w:val="Hyperlink"/>
          <w:rFonts w:ascii="Arial Narrow" w:eastAsia="Malgun Gothic" w:hAnsi="Arial Narrow" w:cs="Times New Roman"/>
          <w:sz w:val="24"/>
          <w:szCs w:val="24"/>
        </w:rPr>
      </w:pPr>
      <w:r w:rsidRPr="00AB131F">
        <w:rPr>
          <w:rFonts w:ascii="Arial Narrow" w:eastAsia="Malgun Gothic" w:hAnsi="Arial Narrow" w:cs="Times New Roman"/>
          <w:color w:val="000000" w:themeColor="text1"/>
          <w:sz w:val="24"/>
          <w:szCs w:val="24"/>
        </w:rPr>
        <w:t xml:space="preserve">Dr Vinod Kumar; Phone: +44(0)1234754786; E-mail: </w:t>
      </w:r>
      <w:hyperlink r:id="rId6" w:history="1">
        <w:r w:rsidRPr="00AB131F">
          <w:rPr>
            <w:rStyle w:val="Hyperlink"/>
            <w:rFonts w:ascii="Arial Narrow" w:eastAsia="Malgun Gothic" w:hAnsi="Arial Narrow" w:cs="Times New Roman"/>
            <w:sz w:val="24"/>
            <w:szCs w:val="24"/>
          </w:rPr>
          <w:t>Vinod.Kumar@cranfield.ac.uk</w:t>
        </w:r>
      </w:hyperlink>
    </w:p>
    <w:p w14:paraId="48B495AA" w14:textId="77777777" w:rsidR="00D45795" w:rsidRPr="00AB131F" w:rsidRDefault="00D45795" w:rsidP="00BD30F9">
      <w:pPr>
        <w:spacing w:after="0" w:line="360" w:lineRule="auto"/>
        <w:rPr>
          <w:rFonts w:ascii="Arial Narrow" w:hAnsi="Arial Narrow"/>
          <w:b/>
          <w:bCs/>
          <w:sz w:val="24"/>
          <w:szCs w:val="24"/>
        </w:rPr>
      </w:pPr>
    </w:p>
    <w:p w14:paraId="46A8A5C8" w14:textId="7215C85D" w:rsidR="0015613D" w:rsidRPr="00AB131F" w:rsidRDefault="00C8281D" w:rsidP="00BD30F9">
      <w:pPr>
        <w:spacing w:after="0" w:line="360" w:lineRule="auto"/>
        <w:rPr>
          <w:rFonts w:ascii="Arial Narrow" w:hAnsi="Arial Narrow"/>
          <w:b/>
          <w:bCs/>
          <w:sz w:val="24"/>
          <w:szCs w:val="24"/>
        </w:rPr>
      </w:pPr>
      <w:r w:rsidRPr="00AB131F">
        <w:rPr>
          <w:rFonts w:ascii="Arial Narrow" w:hAnsi="Arial Narrow"/>
          <w:b/>
          <w:bCs/>
          <w:sz w:val="24"/>
          <w:szCs w:val="24"/>
        </w:rPr>
        <w:lastRenderedPageBreak/>
        <w:t>Abstract</w:t>
      </w:r>
    </w:p>
    <w:p w14:paraId="4FF164A5" w14:textId="5C60C2E6" w:rsidR="00A669DE" w:rsidRPr="00AB131F" w:rsidRDefault="00A669DE" w:rsidP="00BD30F9">
      <w:pPr>
        <w:spacing w:after="0" w:line="360" w:lineRule="auto"/>
        <w:rPr>
          <w:rFonts w:ascii="Arial Narrow" w:hAnsi="Arial Narrow"/>
          <w:sz w:val="24"/>
          <w:szCs w:val="24"/>
        </w:rPr>
      </w:pPr>
      <w:r w:rsidRPr="00AB131F">
        <w:rPr>
          <w:rFonts w:ascii="Arial Narrow" w:hAnsi="Arial Narrow"/>
          <w:sz w:val="24"/>
          <w:szCs w:val="24"/>
        </w:rPr>
        <w:t>Downstream processing of chemicals obtained from</w:t>
      </w:r>
      <w:r w:rsidR="00A547CD" w:rsidRPr="00AB131F">
        <w:rPr>
          <w:rFonts w:ascii="Arial Narrow" w:hAnsi="Arial Narrow"/>
          <w:sz w:val="24"/>
          <w:szCs w:val="24"/>
        </w:rPr>
        <w:t xml:space="preserve"> </w:t>
      </w:r>
      <w:r w:rsidRPr="00AB131F">
        <w:rPr>
          <w:rFonts w:ascii="Arial Narrow" w:hAnsi="Arial Narrow"/>
          <w:sz w:val="24"/>
          <w:szCs w:val="24"/>
        </w:rPr>
        <w:t xml:space="preserve">fermentative route is challenging and cost-determining factor of any bioprocess. 2,3-Butanediol (BDO) is a promising chemical building block with myriad applications in the polymer, food, pharmaceuticals, and fuel sector. The current study focuses on the recovery and purification of BDO produced (68.2 g/L) from detoxified xylose-rich sugarcane bagasse hydrolysate by a mutant strain of </w:t>
      </w:r>
      <w:r w:rsidRPr="00AB131F">
        <w:rPr>
          <w:rFonts w:ascii="Arial Narrow" w:hAnsi="Arial Narrow"/>
          <w:i/>
          <w:iCs/>
          <w:sz w:val="24"/>
          <w:szCs w:val="24"/>
        </w:rPr>
        <w:t>Enterobacter ludwigii</w:t>
      </w:r>
      <w:r w:rsidRPr="00AB131F">
        <w:rPr>
          <w:rFonts w:ascii="Arial Narrow" w:hAnsi="Arial Narrow"/>
          <w:sz w:val="24"/>
          <w:szCs w:val="24"/>
        </w:rPr>
        <w:t>. Studies involving screening and optimization of aqueous-two phase system (ATPS) revealed that 30% w/v (NH</w:t>
      </w:r>
      <w:r w:rsidRPr="00AB131F">
        <w:rPr>
          <w:rFonts w:ascii="Arial Narrow" w:hAnsi="Arial Narrow"/>
          <w:sz w:val="24"/>
          <w:szCs w:val="24"/>
          <w:vertAlign w:val="subscript"/>
        </w:rPr>
        <w:t>4</w:t>
      </w:r>
      <w:r w:rsidRPr="00AB131F">
        <w:rPr>
          <w:rFonts w:ascii="Arial Narrow" w:hAnsi="Arial Narrow"/>
          <w:sz w:val="24"/>
          <w:szCs w:val="24"/>
        </w:rPr>
        <w:t>)</w:t>
      </w:r>
      <w:r w:rsidRPr="00AB131F">
        <w:rPr>
          <w:rFonts w:ascii="Arial Narrow" w:hAnsi="Arial Narrow"/>
          <w:sz w:val="24"/>
          <w:szCs w:val="24"/>
          <w:vertAlign w:val="subscript"/>
        </w:rPr>
        <w:t>2</w:t>
      </w:r>
      <w:r w:rsidRPr="00AB131F">
        <w:rPr>
          <w:rFonts w:ascii="Arial Narrow" w:hAnsi="Arial Narrow"/>
          <w:sz w:val="24"/>
          <w:szCs w:val="24"/>
        </w:rPr>
        <w:t>SO</w:t>
      </w:r>
      <w:r w:rsidRPr="00AB131F">
        <w:rPr>
          <w:rFonts w:ascii="Arial Narrow" w:hAnsi="Arial Narrow"/>
          <w:sz w:val="24"/>
          <w:szCs w:val="24"/>
          <w:vertAlign w:val="subscript"/>
        </w:rPr>
        <w:t>4</w:t>
      </w:r>
      <w:r w:rsidRPr="00AB131F">
        <w:rPr>
          <w:rFonts w:ascii="Arial Narrow" w:hAnsi="Arial Narrow"/>
          <w:sz w:val="24"/>
          <w:szCs w:val="24"/>
        </w:rPr>
        <w:t xml:space="preserve"> addition to clarified fermentation broth facilitated BDO extraction in isopropanol (0.5 v/v), with maximum recovery and partition coefficient being 97.9 ± 4.6% and 45.5 ± 3.5, respectively. The optimized protocol was repeated with unfiltered broth containing 68.2 g/L BDO, cell biomass, and unspent protein, which led to the partitioning of 66.7 g/</w:t>
      </w:r>
      <w:r w:rsidR="00C3431F" w:rsidRPr="00AB131F">
        <w:rPr>
          <w:rFonts w:ascii="Arial Narrow" w:hAnsi="Arial Narrow"/>
          <w:sz w:val="24"/>
          <w:szCs w:val="24"/>
        </w:rPr>
        <w:t>L</w:t>
      </w:r>
      <w:r w:rsidRPr="00AB131F">
        <w:rPr>
          <w:rFonts w:ascii="Arial Narrow" w:hAnsi="Arial Narrow"/>
          <w:sz w:val="24"/>
          <w:szCs w:val="24"/>
        </w:rPr>
        <w:t xml:space="preserve"> BDO, 2</w:t>
      </w:r>
      <w:r w:rsidR="00A547CD" w:rsidRPr="00AB131F">
        <w:rPr>
          <w:rFonts w:ascii="Arial Narrow" w:hAnsi="Arial Narrow"/>
          <w:sz w:val="24"/>
          <w:szCs w:val="24"/>
        </w:rPr>
        <w:t>.0</w:t>
      </w:r>
      <w:r w:rsidRPr="00AB131F">
        <w:rPr>
          <w:rFonts w:ascii="Arial Narrow" w:hAnsi="Arial Narrow"/>
          <w:sz w:val="24"/>
          <w:szCs w:val="24"/>
        </w:rPr>
        <w:t xml:space="preserve"> g/L xylose and 9</w:t>
      </w:r>
      <w:r w:rsidR="00A547CD" w:rsidRPr="00AB131F">
        <w:rPr>
          <w:rFonts w:ascii="Arial Narrow" w:hAnsi="Arial Narrow"/>
          <w:sz w:val="24"/>
          <w:szCs w:val="24"/>
        </w:rPr>
        <w:t>.0</w:t>
      </w:r>
      <w:r w:rsidRPr="00AB131F">
        <w:rPr>
          <w:rFonts w:ascii="Arial Narrow" w:hAnsi="Arial Narrow"/>
          <w:sz w:val="24"/>
          <w:szCs w:val="24"/>
        </w:rPr>
        <w:t xml:space="preserve"> g/L acetic acid into organic phase with similar BDO recover</w:t>
      </w:r>
      <w:r w:rsidR="002F7BA9" w:rsidRPr="00AB131F">
        <w:rPr>
          <w:rFonts w:ascii="Arial Narrow" w:hAnsi="Arial Narrow"/>
          <w:sz w:val="24"/>
          <w:szCs w:val="24"/>
        </w:rPr>
        <w:t>y (97%) and partition coefficient (45)</w:t>
      </w:r>
      <w:r w:rsidRPr="00AB131F">
        <w:rPr>
          <w:rFonts w:ascii="Arial Narrow" w:hAnsi="Arial Narrow"/>
          <w:sz w:val="24"/>
          <w:szCs w:val="24"/>
        </w:rPr>
        <w:t xml:space="preserve">. </w:t>
      </w:r>
    </w:p>
    <w:p w14:paraId="07575605" w14:textId="580842A4" w:rsidR="00A17FC1" w:rsidRPr="00AB131F" w:rsidRDefault="0032678E" w:rsidP="00BD30F9">
      <w:pPr>
        <w:spacing w:after="0" w:line="360" w:lineRule="auto"/>
        <w:rPr>
          <w:rFonts w:ascii="Arial Narrow" w:hAnsi="Arial Narrow"/>
          <w:sz w:val="24"/>
          <w:szCs w:val="24"/>
        </w:rPr>
      </w:pPr>
      <w:r w:rsidRPr="00AB131F">
        <w:rPr>
          <w:rFonts w:ascii="Arial Narrow" w:hAnsi="Arial Narrow"/>
          <w:b/>
          <w:bCs/>
          <w:sz w:val="24"/>
          <w:szCs w:val="24"/>
        </w:rPr>
        <w:t>Keywords</w:t>
      </w:r>
      <w:r w:rsidR="00A17FC1" w:rsidRPr="00AB131F">
        <w:rPr>
          <w:rFonts w:ascii="Arial Narrow" w:hAnsi="Arial Narrow"/>
          <w:b/>
          <w:bCs/>
          <w:sz w:val="24"/>
          <w:szCs w:val="24"/>
        </w:rPr>
        <w:t xml:space="preserve">: </w:t>
      </w:r>
      <w:r w:rsidR="00A17FC1" w:rsidRPr="00AB131F">
        <w:rPr>
          <w:rFonts w:ascii="Arial Narrow" w:hAnsi="Arial Narrow"/>
          <w:sz w:val="24"/>
          <w:szCs w:val="24"/>
        </w:rPr>
        <w:t>Xylose</w:t>
      </w:r>
      <w:r w:rsidR="00E06B97" w:rsidRPr="00AB131F">
        <w:rPr>
          <w:rFonts w:ascii="Arial Narrow" w:hAnsi="Arial Narrow"/>
          <w:sz w:val="24"/>
          <w:szCs w:val="24"/>
        </w:rPr>
        <w:t>;</w:t>
      </w:r>
      <w:r w:rsidR="00A17FC1" w:rsidRPr="00AB131F">
        <w:rPr>
          <w:rFonts w:ascii="Arial Narrow" w:hAnsi="Arial Narrow"/>
          <w:sz w:val="24"/>
          <w:szCs w:val="24"/>
        </w:rPr>
        <w:t xml:space="preserve"> </w:t>
      </w:r>
      <w:r w:rsidR="00A17FC1" w:rsidRPr="00AB131F">
        <w:rPr>
          <w:rFonts w:ascii="Arial Narrow" w:hAnsi="Arial Narrow"/>
          <w:i/>
          <w:iCs/>
          <w:sz w:val="24"/>
          <w:szCs w:val="24"/>
        </w:rPr>
        <w:t>Enterobacter ludwigii</w:t>
      </w:r>
      <w:r w:rsidR="00E06B97" w:rsidRPr="00AB131F">
        <w:rPr>
          <w:rFonts w:ascii="Arial Narrow" w:hAnsi="Arial Narrow"/>
          <w:sz w:val="24"/>
          <w:szCs w:val="24"/>
        </w:rPr>
        <w:t>;</w:t>
      </w:r>
      <w:r w:rsidR="00A17FC1" w:rsidRPr="00AB131F">
        <w:rPr>
          <w:rFonts w:ascii="Arial Narrow" w:hAnsi="Arial Narrow"/>
          <w:sz w:val="24"/>
          <w:szCs w:val="24"/>
        </w:rPr>
        <w:t xml:space="preserve"> </w:t>
      </w:r>
      <w:r w:rsidR="00E06B97" w:rsidRPr="00AB131F">
        <w:rPr>
          <w:rFonts w:ascii="Arial Narrow" w:hAnsi="Arial Narrow"/>
          <w:sz w:val="24"/>
          <w:szCs w:val="24"/>
        </w:rPr>
        <w:t xml:space="preserve">2,3-Butanediol; </w:t>
      </w:r>
      <w:r w:rsidR="00A17FC1" w:rsidRPr="00AB131F">
        <w:rPr>
          <w:rFonts w:ascii="Arial Narrow" w:hAnsi="Arial Narrow"/>
          <w:sz w:val="24"/>
          <w:szCs w:val="24"/>
        </w:rPr>
        <w:t>Aqueous two-phase system</w:t>
      </w:r>
      <w:r w:rsidR="00E06B97" w:rsidRPr="00AB131F">
        <w:rPr>
          <w:rFonts w:ascii="Arial Narrow" w:hAnsi="Arial Narrow"/>
          <w:sz w:val="24"/>
          <w:szCs w:val="24"/>
        </w:rPr>
        <w:t>;</w:t>
      </w:r>
      <w:r w:rsidR="00A17FC1" w:rsidRPr="00AB131F">
        <w:rPr>
          <w:rFonts w:ascii="Arial Narrow" w:hAnsi="Arial Narrow"/>
          <w:sz w:val="24"/>
          <w:szCs w:val="24"/>
        </w:rPr>
        <w:t xml:space="preserve"> Ammonium sulphate, Isopropanol</w:t>
      </w:r>
    </w:p>
    <w:p w14:paraId="3D091746" w14:textId="20CEAE26" w:rsidR="00D82593" w:rsidRPr="00AB131F" w:rsidRDefault="00D82593" w:rsidP="00BD30F9">
      <w:pPr>
        <w:spacing w:after="0" w:line="360" w:lineRule="auto"/>
        <w:rPr>
          <w:rFonts w:ascii="Arial Narrow" w:hAnsi="Arial Narrow"/>
          <w:b/>
          <w:bCs/>
          <w:sz w:val="24"/>
          <w:szCs w:val="24"/>
        </w:rPr>
      </w:pPr>
    </w:p>
    <w:p w14:paraId="0A4D06FE" w14:textId="77777777" w:rsidR="00BD4A86" w:rsidRPr="00AB131F" w:rsidRDefault="00BD4A86" w:rsidP="00BD4A86">
      <w:pPr>
        <w:rPr>
          <w:rFonts w:ascii="Arial Narrow" w:hAnsi="Arial Narrow"/>
          <w:b/>
          <w:bCs/>
          <w:sz w:val="24"/>
          <w:szCs w:val="24"/>
        </w:rPr>
      </w:pPr>
    </w:p>
    <w:p w14:paraId="3D68EDCC" w14:textId="77777777" w:rsidR="00BD4A86" w:rsidRPr="00AB131F" w:rsidRDefault="00BD4A86" w:rsidP="00BD4A86">
      <w:pPr>
        <w:rPr>
          <w:rFonts w:ascii="Arial Narrow" w:hAnsi="Arial Narrow"/>
          <w:b/>
          <w:bCs/>
          <w:sz w:val="24"/>
          <w:szCs w:val="24"/>
        </w:rPr>
      </w:pPr>
    </w:p>
    <w:p w14:paraId="74584E44" w14:textId="77777777" w:rsidR="00BD4A86" w:rsidRPr="00AB131F" w:rsidRDefault="00BD4A86" w:rsidP="00BD4A86">
      <w:pPr>
        <w:rPr>
          <w:rFonts w:ascii="Arial Narrow" w:hAnsi="Arial Narrow"/>
          <w:b/>
          <w:bCs/>
          <w:sz w:val="24"/>
          <w:szCs w:val="24"/>
        </w:rPr>
      </w:pPr>
    </w:p>
    <w:p w14:paraId="07A08A4E" w14:textId="77777777" w:rsidR="00BD4A86" w:rsidRPr="00AB131F" w:rsidRDefault="00BD4A86" w:rsidP="00BD4A86">
      <w:pPr>
        <w:rPr>
          <w:rFonts w:ascii="Arial Narrow" w:hAnsi="Arial Narrow"/>
          <w:b/>
          <w:bCs/>
          <w:sz w:val="24"/>
          <w:szCs w:val="24"/>
        </w:rPr>
      </w:pPr>
    </w:p>
    <w:p w14:paraId="3FB77557" w14:textId="77777777" w:rsidR="00BD4A86" w:rsidRPr="00AB131F" w:rsidRDefault="00BD4A86" w:rsidP="00BD4A86">
      <w:pPr>
        <w:rPr>
          <w:rFonts w:ascii="Arial Narrow" w:hAnsi="Arial Narrow"/>
          <w:b/>
          <w:bCs/>
          <w:sz w:val="24"/>
          <w:szCs w:val="24"/>
        </w:rPr>
      </w:pPr>
    </w:p>
    <w:p w14:paraId="4CA524EB" w14:textId="77777777" w:rsidR="00BD4A86" w:rsidRPr="00AB131F" w:rsidRDefault="00BD4A86" w:rsidP="00BD4A86">
      <w:pPr>
        <w:rPr>
          <w:rFonts w:ascii="Arial Narrow" w:hAnsi="Arial Narrow"/>
          <w:b/>
          <w:bCs/>
          <w:sz w:val="24"/>
          <w:szCs w:val="24"/>
        </w:rPr>
      </w:pPr>
    </w:p>
    <w:p w14:paraId="6BF3B779" w14:textId="77777777" w:rsidR="00BD4A86" w:rsidRPr="00AB131F" w:rsidRDefault="00BD4A86" w:rsidP="00BD4A86">
      <w:pPr>
        <w:rPr>
          <w:rFonts w:ascii="Arial Narrow" w:hAnsi="Arial Narrow"/>
          <w:b/>
          <w:bCs/>
          <w:sz w:val="24"/>
          <w:szCs w:val="24"/>
        </w:rPr>
      </w:pPr>
    </w:p>
    <w:p w14:paraId="4F6F2795" w14:textId="77777777" w:rsidR="00BD4A86" w:rsidRPr="00AB131F" w:rsidRDefault="00BD4A86" w:rsidP="00BD4A86">
      <w:pPr>
        <w:rPr>
          <w:rFonts w:ascii="Arial Narrow" w:hAnsi="Arial Narrow"/>
          <w:b/>
          <w:bCs/>
          <w:sz w:val="24"/>
          <w:szCs w:val="24"/>
        </w:rPr>
      </w:pPr>
    </w:p>
    <w:p w14:paraId="4EC47B76" w14:textId="77777777" w:rsidR="00BD4A86" w:rsidRPr="00AB131F" w:rsidRDefault="00BD4A86" w:rsidP="00BD4A86">
      <w:pPr>
        <w:rPr>
          <w:rFonts w:ascii="Arial Narrow" w:hAnsi="Arial Narrow"/>
          <w:b/>
          <w:bCs/>
          <w:sz w:val="24"/>
          <w:szCs w:val="24"/>
        </w:rPr>
      </w:pPr>
    </w:p>
    <w:p w14:paraId="560D3868" w14:textId="77777777" w:rsidR="00BD4A86" w:rsidRPr="00AB131F" w:rsidRDefault="00BD4A86" w:rsidP="00BD4A86">
      <w:pPr>
        <w:rPr>
          <w:rFonts w:ascii="Arial Narrow" w:hAnsi="Arial Narrow"/>
          <w:b/>
          <w:bCs/>
          <w:sz w:val="24"/>
          <w:szCs w:val="24"/>
        </w:rPr>
      </w:pPr>
    </w:p>
    <w:p w14:paraId="2FAE0122" w14:textId="77777777" w:rsidR="00BD4A86" w:rsidRPr="00AB131F" w:rsidRDefault="00BD4A86" w:rsidP="00BD4A86">
      <w:pPr>
        <w:rPr>
          <w:rFonts w:ascii="Arial Narrow" w:hAnsi="Arial Narrow"/>
          <w:b/>
          <w:bCs/>
          <w:sz w:val="24"/>
          <w:szCs w:val="24"/>
        </w:rPr>
      </w:pPr>
    </w:p>
    <w:p w14:paraId="10847A81" w14:textId="77777777" w:rsidR="00BD4A86" w:rsidRPr="00AB131F" w:rsidRDefault="00BD4A86" w:rsidP="00BD4A86">
      <w:pPr>
        <w:rPr>
          <w:rFonts w:ascii="Arial Narrow" w:hAnsi="Arial Narrow"/>
          <w:b/>
          <w:bCs/>
          <w:sz w:val="24"/>
          <w:szCs w:val="24"/>
        </w:rPr>
      </w:pPr>
    </w:p>
    <w:p w14:paraId="58D003BC" w14:textId="77777777" w:rsidR="00BD4A86" w:rsidRPr="00AB131F" w:rsidRDefault="00BD4A86" w:rsidP="00BD4A86">
      <w:pPr>
        <w:rPr>
          <w:rFonts w:ascii="Arial Narrow" w:hAnsi="Arial Narrow"/>
          <w:b/>
          <w:bCs/>
          <w:sz w:val="24"/>
          <w:szCs w:val="24"/>
        </w:rPr>
      </w:pPr>
    </w:p>
    <w:p w14:paraId="0A6330E3" w14:textId="77777777" w:rsidR="00BD4A86" w:rsidRPr="00AB131F" w:rsidRDefault="00BD4A86" w:rsidP="00BD4A86">
      <w:pPr>
        <w:rPr>
          <w:rFonts w:ascii="Arial Narrow" w:hAnsi="Arial Narrow"/>
          <w:b/>
          <w:bCs/>
          <w:sz w:val="24"/>
          <w:szCs w:val="24"/>
        </w:rPr>
      </w:pPr>
    </w:p>
    <w:p w14:paraId="738111DC" w14:textId="77777777" w:rsidR="00BD4A86" w:rsidRPr="00AB131F" w:rsidRDefault="00BD4A86" w:rsidP="00BD4A86">
      <w:pPr>
        <w:rPr>
          <w:rFonts w:ascii="Arial Narrow" w:hAnsi="Arial Narrow"/>
          <w:b/>
          <w:bCs/>
          <w:sz w:val="24"/>
          <w:szCs w:val="24"/>
        </w:rPr>
      </w:pPr>
    </w:p>
    <w:p w14:paraId="079A4561" w14:textId="77777777" w:rsidR="00BD4A86" w:rsidRPr="00AB131F" w:rsidRDefault="00BD4A86" w:rsidP="00BD4A86">
      <w:pPr>
        <w:rPr>
          <w:rFonts w:ascii="Arial Narrow" w:hAnsi="Arial Narrow"/>
          <w:b/>
          <w:bCs/>
          <w:sz w:val="24"/>
          <w:szCs w:val="24"/>
        </w:rPr>
      </w:pPr>
    </w:p>
    <w:p w14:paraId="5289E179" w14:textId="77777777" w:rsidR="00BD4A86" w:rsidRPr="00AB131F" w:rsidRDefault="00BD4A86" w:rsidP="00BD4A86">
      <w:pPr>
        <w:rPr>
          <w:rFonts w:ascii="Arial Narrow" w:hAnsi="Arial Narrow"/>
          <w:b/>
          <w:bCs/>
          <w:sz w:val="24"/>
          <w:szCs w:val="24"/>
        </w:rPr>
      </w:pPr>
    </w:p>
    <w:p w14:paraId="734950BB" w14:textId="33014391" w:rsidR="00BD4A86" w:rsidRPr="00AB131F" w:rsidRDefault="00BD4A86" w:rsidP="00BD4A86">
      <w:pPr>
        <w:rPr>
          <w:rFonts w:ascii="Arial Narrow" w:hAnsi="Arial Narrow"/>
          <w:b/>
          <w:bCs/>
          <w:sz w:val="24"/>
          <w:szCs w:val="24"/>
        </w:rPr>
      </w:pPr>
      <w:r w:rsidRPr="00AB131F">
        <w:rPr>
          <w:rFonts w:ascii="Arial Narrow" w:hAnsi="Arial Narrow"/>
          <w:b/>
          <w:bCs/>
          <w:sz w:val="24"/>
          <w:szCs w:val="24"/>
        </w:rPr>
        <w:lastRenderedPageBreak/>
        <w:t>Highlights</w:t>
      </w:r>
    </w:p>
    <w:p w14:paraId="5EAAFF6E" w14:textId="77777777" w:rsidR="00BD4A86" w:rsidRPr="00AB131F" w:rsidRDefault="00BD4A86" w:rsidP="00BD4A86">
      <w:pPr>
        <w:pStyle w:val="ListParagraph"/>
        <w:numPr>
          <w:ilvl w:val="0"/>
          <w:numId w:val="3"/>
        </w:numPr>
        <w:rPr>
          <w:rFonts w:ascii="Arial Narrow" w:hAnsi="Arial Narrow"/>
          <w:sz w:val="24"/>
          <w:szCs w:val="24"/>
        </w:rPr>
      </w:pPr>
      <w:r w:rsidRPr="00AB131F">
        <w:rPr>
          <w:rFonts w:ascii="Arial Narrow" w:hAnsi="Arial Narrow"/>
          <w:sz w:val="24"/>
          <w:szCs w:val="24"/>
        </w:rPr>
        <w:t>BDO accumulated on xylose-rich sugarcane bagasse hydrolysate was purified.</w:t>
      </w:r>
    </w:p>
    <w:p w14:paraId="61161592" w14:textId="77777777" w:rsidR="00BD4A86" w:rsidRPr="00AB131F" w:rsidRDefault="00BD4A86" w:rsidP="00BD4A86">
      <w:pPr>
        <w:pStyle w:val="ListParagraph"/>
        <w:numPr>
          <w:ilvl w:val="0"/>
          <w:numId w:val="3"/>
        </w:numPr>
        <w:rPr>
          <w:rFonts w:ascii="Arial Narrow" w:hAnsi="Arial Narrow"/>
          <w:sz w:val="24"/>
          <w:szCs w:val="24"/>
        </w:rPr>
      </w:pPr>
      <w:r w:rsidRPr="00AB131F">
        <w:rPr>
          <w:rFonts w:ascii="Arial Narrow" w:hAnsi="Arial Narrow"/>
          <w:sz w:val="24"/>
          <w:szCs w:val="24"/>
        </w:rPr>
        <w:t>Maximum extraction was recorded with 30% w/v (NH</w:t>
      </w:r>
      <w:r w:rsidRPr="00AB131F">
        <w:rPr>
          <w:rFonts w:ascii="Arial Narrow" w:hAnsi="Arial Narrow"/>
          <w:sz w:val="24"/>
          <w:szCs w:val="24"/>
          <w:vertAlign w:val="subscript"/>
        </w:rPr>
        <w:t>4</w:t>
      </w:r>
      <w:r w:rsidRPr="00AB131F">
        <w:rPr>
          <w:rFonts w:ascii="Arial Narrow" w:hAnsi="Arial Narrow"/>
          <w:sz w:val="24"/>
          <w:szCs w:val="24"/>
        </w:rPr>
        <w:t>)</w:t>
      </w:r>
      <w:r w:rsidRPr="00AB131F">
        <w:rPr>
          <w:rFonts w:ascii="Arial Narrow" w:hAnsi="Arial Narrow"/>
          <w:sz w:val="24"/>
          <w:szCs w:val="24"/>
          <w:vertAlign w:val="subscript"/>
        </w:rPr>
        <w:t>2</w:t>
      </w:r>
      <w:r w:rsidRPr="00AB131F">
        <w:rPr>
          <w:rFonts w:ascii="Arial Narrow" w:hAnsi="Arial Narrow"/>
          <w:sz w:val="24"/>
          <w:szCs w:val="24"/>
        </w:rPr>
        <w:t>SO</w:t>
      </w:r>
      <w:r w:rsidRPr="00AB131F">
        <w:rPr>
          <w:rFonts w:ascii="Arial Narrow" w:hAnsi="Arial Narrow"/>
          <w:sz w:val="24"/>
          <w:szCs w:val="24"/>
          <w:vertAlign w:val="subscript"/>
        </w:rPr>
        <w:t xml:space="preserve">4 </w:t>
      </w:r>
      <w:r w:rsidRPr="00AB131F">
        <w:rPr>
          <w:rFonts w:ascii="Arial Narrow" w:hAnsi="Arial Narrow"/>
          <w:sz w:val="24"/>
          <w:szCs w:val="24"/>
        </w:rPr>
        <w:t>and 50% v/v isopropanol.</w:t>
      </w:r>
    </w:p>
    <w:p w14:paraId="2746707C" w14:textId="77777777" w:rsidR="00BD4A86" w:rsidRPr="00AB131F" w:rsidRDefault="00BD4A86" w:rsidP="00BD4A86">
      <w:pPr>
        <w:pStyle w:val="ListParagraph"/>
        <w:numPr>
          <w:ilvl w:val="0"/>
          <w:numId w:val="3"/>
        </w:numPr>
        <w:rPr>
          <w:rFonts w:ascii="Arial Narrow" w:hAnsi="Arial Narrow"/>
          <w:sz w:val="24"/>
          <w:szCs w:val="24"/>
        </w:rPr>
      </w:pPr>
      <w:r w:rsidRPr="00AB131F">
        <w:rPr>
          <w:rFonts w:ascii="Arial Narrow" w:hAnsi="Arial Narrow"/>
          <w:sz w:val="24"/>
          <w:szCs w:val="24"/>
        </w:rPr>
        <w:t>BDO partition coefficient of 45.5 and recovery yield of 97.9% was achieved.</w:t>
      </w:r>
    </w:p>
    <w:p w14:paraId="545614D8" w14:textId="77777777" w:rsidR="00BD4A86" w:rsidRPr="00AB131F" w:rsidRDefault="00BD4A86" w:rsidP="00BD4A86">
      <w:pPr>
        <w:pStyle w:val="ListParagraph"/>
        <w:numPr>
          <w:ilvl w:val="0"/>
          <w:numId w:val="3"/>
        </w:numPr>
        <w:rPr>
          <w:rFonts w:ascii="Arial Narrow" w:hAnsi="Arial Narrow"/>
          <w:sz w:val="24"/>
          <w:szCs w:val="24"/>
        </w:rPr>
      </w:pPr>
      <w:r w:rsidRPr="00AB131F">
        <w:rPr>
          <w:rFonts w:ascii="Arial Narrow" w:hAnsi="Arial Narrow"/>
          <w:sz w:val="24"/>
          <w:szCs w:val="24"/>
        </w:rPr>
        <w:t>Similar BDO recovery results were obtained with unfiltered fermented broth.</w:t>
      </w:r>
    </w:p>
    <w:p w14:paraId="056A8D78" w14:textId="77777777" w:rsidR="00BD4A86" w:rsidRPr="00AB131F" w:rsidRDefault="00BD4A86" w:rsidP="00BD4A86">
      <w:pPr>
        <w:pStyle w:val="ListParagraph"/>
        <w:numPr>
          <w:ilvl w:val="0"/>
          <w:numId w:val="3"/>
        </w:numPr>
        <w:rPr>
          <w:rFonts w:ascii="Arial Narrow" w:hAnsi="Arial Narrow"/>
          <w:sz w:val="24"/>
          <w:szCs w:val="24"/>
        </w:rPr>
      </w:pPr>
      <w:r w:rsidRPr="00AB131F">
        <w:rPr>
          <w:rFonts w:ascii="Arial Narrow" w:hAnsi="Arial Narrow"/>
          <w:sz w:val="24"/>
          <w:szCs w:val="24"/>
        </w:rPr>
        <w:t xml:space="preserve">Purified BDO was characterized through </w:t>
      </w:r>
      <w:r w:rsidRPr="00AB131F">
        <w:rPr>
          <w:rFonts w:ascii="Arial Narrow" w:hAnsi="Arial Narrow"/>
          <w:sz w:val="24"/>
          <w:szCs w:val="24"/>
          <w:vertAlign w:val="superscript"/>
        </w:rPr>
        <w:t>13</w:t>
      </w:r>
      <w:r w:rsidRPr="00AB131F">
        <w:rPr>
          <w:rFonts w:ascii="Arial Narrow" w:hAnsi="Arial Narrow"/>
          <w:sz w:val="24"/>
          <w:szCs w:val="24"/>
        </w:rPr>
        <w:t xml:space="preserve">C NMR and </w:t>
      </w:r>
      <w:r w:rsidRPr="00AB131F">
        <w:rPr>
          <w:rFonts w:ascii="Arial Narrow" w:hAnsi="Arial Narrow"/>
          <w:sz w:val="24"/>
          <w:szCs w:val="24"/>
          <w:vertAlign w:val="superscript"/>
        </w:rPr>
        <w:t>1</w:t>
      </w:r>
      <w:r w:rsidRPr="00AB131F">
        <w:rPr>
          <w:rFonts w:ascii="Arial Narrow" w:hAnsi="Arial Narrow"/>
          <w:sz w:val="24"/>
          <w:szCs w:val="24"/>
        </w:rPr>
        <w:t xml:space="preserve">H NMR spectroscopy.  </w:t>
      </w:r>
    </w:p>
    <w:p w14:paraId="33FBB9DA" w14:textId="5B15B610" w:rsidR="00D82593" w:rsidRPr="00AB131F" w:rsidRDefault="00D82593" w:rsidP="00BD30F9">
      <w:pPr>
        <w:spacing w:after="0" w:line="360" w:lineRule="auto"/>
        <w:rPr>
          <w:rFonts w:ascii="Arial Narrow" w:hAnsi="Arial Narrow"/>
          <w:b/>
          <w:bCs/>
          <w:sz w:val="24"/>
          <w:szCs w:val="24"/>
        </w:rPr>
      </w:pPr>
    </w:p>
    <w:p w14:paraId="6AF663CB" w14:textId="095F56BD" w:rsidR="00D82593" w:rsidRPr="00AB131F" w:rsidRDefault="00D82593" w:rsidP="00BD30F9">
      <w:pPr>
        <w:spacing w:after="0" w:line="360" w:lineRule="auto"/>
        <w:rPr>
          <w:rFonts w:ascii="Arial Narrow" w:hAnsi="Arial Narrow"/>
          <w:b/>
          <w:bCs/>
          <w:sz w:val="24"/>
          <w:szCs w:val="24"/>
        </w:rPr>
      </w:pPr>
    </w:p>
    <w:p w14:paraId="298F4B08" w14:textId="793E387C" w:rsidR="00D82593" w:rsidRPr="00AB131F" w:rsidRDefault="00D82593" w:rsidP="00BD30F9">
      <w:pPr>
        <w:spacing w:after="0" w:line="360" w:lineRule="auto"/>
        <w:rPr>
          <w:rFonts w:ascii="Arial Narrow" w:hAnsi="Arial Narrow"/>
          <w:b/>
          <w:bCs/>
          <w:sz w:val="24"/>
          <w:szCs w:val="24"/>
        </w:rPr>
      </w:pPr>
    </w:p>
    <w:p w14:paraId="6309F14B" w14:textId="0F7ABB04" w:rsidR="00D82593" w:rsidRPr="00AB131F" w:rsidRDefault="00D82593" w:rsidP="00BD30F9">
      <w:pPr>
        <w:spacing w:line="360" w:lineRule="auto"/>
        <w:rPr>
          <w:rFonts w:ascii="Arial Narrow" w:hAnsi="Arial Narrow"/>
          <w:b/>
          <w:bCs/>
          <w:sz w:val="24"/>
          <w:szCs w:val="24"/>
        </w:rPr>
      </w:pPr>
    </w:p>
    <w:p w14:paraId="129EBE66" w14:textId="77777777" w:rsidR="00BD4A86" w:rsidRPr="00AB131F" w:rsidRDefault="00BD4A86" w:rsidP="00BD4A86">
      <w:pPr>
        <w:rPr>
          <w:rFonts w:ascii="Arial Narrow" w:hAnsi="Arial Narrow"/>
          <w:b/>
          <w:bCs/>
          <w:sz w:val="24"/>
          <w:szCs w:val="24"/>
        </w:rPr>
      </w:pPr>
    </w:p>
    <w:p w14:paraId="25F828B5" w14:textId="77777777" w:rsidR="00BD4A86" w:rsidRPr="00AB131F" w:rsidRDefault="00BD4A86" w:rsidP="00BD4A86">
      <w:pPr>
        <w:rPr>
          <w:rFonts w:ascii="Arial Narrow" w:hAnsi="Arial Narrow"/>
          <w:b/>
          <w:bCs/>
          <w:sz w:val="24"/>
          <w:szCs w:val="24"/>
        </w:rPr>
      </w:pPr>
    </w:p>
    <w:p w14:paraId="6A61F374" w14:textId="77777777" w:rsidR="00BD4A86" w:rsidRPr="00AB131F" w:rsidRDefault="00BD4A86" w:rsidP="00BD4A86">
      <w:pPr>
        <w:rPr>
          <w:rFonts w:ascii="Arial Narrow" w:hAnsi="Arial Narrow"/>
          <w:b/>
          <w:bCs/>
          <w:sz w:val="24"/>
          <w:szCs w:val="24"/>
        </w:rPr>
      </w:pPr>
    </w:p>
    <w:p w14:paraId="6B13813F" w14:textId="77777777" w:rsidR="00BD4A86" w:rsidRPr="00AB131F" w:rsidRDefault="00BD4A86" w:rsidP="00BD4A86">
      <w:pPr>
        <w:rPr>
          <w:rFonts w:ascii="Arial Narrow" w:hAnsi="Arial Narrow"/>
          <w:b/>
          <w:bCs/>
          <w:sz w:val="24"/>
          <w:szCs w:val="24"/>
        </w:rPr>
      </w:pPr>
    </w:p>
    <w:p w14:paraId="77BF402B" w14:textId="77777777" w:rsidR="00BD4A86" w:rsidRPr="00AB131F" w:rsidRDefault="00BD4A86" w:rsidP="00BD4A86">
      <w:pPr>
        <w:rPr>
          <w:rFonts w:ascii="Arial Narrow" w:hAnsi="Arial Narrow"/>
          <w:b/>
          <w:bCs/>
          <w:sz w:val="24"/>
          <w:szCs w:val="24"/>
        </w:rPr>
      </w:pPr>
    </w:p>
    <w:p w14:paraId="17581424" w14:textId="77777777" w:rsidR="00BD4A86" w:rsidRPr="00AB131F" w:rsidRDefault="00BD4A86" w:rsidP="00BD4A86">
      <w:pPr>
        <w:rPr>
          <w:rFonts w:ascii="Arial Narrow" w:hAnsi="Arial Narrow"/>
          <w:b/>
          <w:bCs/>
          <w:sz w:val="24"/>
          <w:szCs w:val="24"/>
        </w:rPr>
      </w:pPr>
    </w:p>
    <w:p w14:paraId="003D407C" w14:textId="77777777" w:rsidR="00BD4A86" w:rsidRPr="00AB131F" w:rsidRDefault="00BD4A86" w:rsidP="00BD4A86">
      <w:pPr>
        <w:rPr>
          <w:rFonts w:ascii="Arial Narrow" w:hAnsi="Arial Narrow"/>
          <w:b/>
          <w:bCs/>
          <w:sz w:val="24"/>
          <w:szCs w:val="24"/>
        </w:rPr>
      </w:pPr>
    </w:p>
    <w:p w14:paraId="0F59EC48" w14:textId="77777777" w:rsidR="00BD4A86" w:rsidRPr="00AB131F" w:rsidRDefault="00BD4A86" w:rsidP="00BD4A86">
      <w:pPr>
        <w:rPr>
          <w:rFonts w:ascii="Arial Narrow" w:hAnsi="Arial Narrow"/>
          <w:b/>
          <w:bCs/>
          <w:sz w:val="24"/>
          <w:szCs w:val="24"/>
        </w:rPr>
      </w:pPr>
    </w:p>
    <w:p w14:paraId="584329CE" w14:textId="77777777" w:rsidR="00BD4A86" w:rsidRPr="00AB131F" w:rsidRDefault="00BD4A86" w:rsidP="00BD4A86">
      <w:pPr>
        <w:rPr>
          <w:rFonts w:ascii="Arial Narrow" w:hAnsi="Arial Narrow"/>
          <w:b/>
          <w:bCs/>
          <w:sz w:val="24"/>
          <w:szCs w:val="24"/>
        </w:rPr>
      </w:pPr>
    </w:p>
    <w:p w14:paraId="20791650" w14:textId="77777777" w:rsidR="00BD4A86" w:rsidRPr="00AB131F" w:rsidRDefault="00BD4A86" w:rsidP="00BD4A86">
      <w:pPr>
        <w:rPr>
          <w:rFonts w:ascii="Arial Narrow" w:hAnsi="Arial Narrow"/>
          <w:b/>
          <w:bCs/>
          <w:sz w:val="24"/>
          <w:szCs w:val="24"/>
        </w:rPr>
      </w:pPr>
    </w:p>
    <w:p w14:paraId="3A661C05" w14:textId="77777777" w:rsidR="00BD4A86" w:rsidRPr="00AB131F" w:rsidRDefault="00BD4A86" w:rsidP="00BD4A86">
      <w:pPr>
        <w:rPr>
          <w:rFonts w:ascii="Arial Narrow" w:hAnsi="Arial Narrow"/>
          <w:b/>
          <w:bCs/>
          <w:sz w:val="24"/>
          <w:szCs w:val="24"/>
        </w:rPr>
      </w:pPr>
    </w:p>
    <w:p w14:paraId="11BF9BA7" w14:textId="77777777" w:rsidR="00BD4A86" w:rsidRPr="00AB131F" w:rsidRDefault="00BD4A86" w:rsidP="00BD4A86">
      <w:pPr>
        <w:rPr>
          <w:rFonts w:ascii="Arial Narrow" w:hAnsi="Arial Narrow"/>
          <w:b/>
          <w:bCs/>
          <w:sz w:val="24"/>
          <w:szCs w:val="24"/>
        </w:rPr>
      </w:pPr>
    </w:p>
    <w:p w14:paraId="7A08A70B" w14:textId="77777777" w:rsidR="00BD4A86" w:rsidRPr="00AB131F" w:rsidRDefault="00BD4A86" w:rsidP="00BD4A86">
      <w:pPr>
        <w:rPr>
          <w:rFonts w:ascii="Arial Narrow" w:hAnsi="Arial Narrow"/>
          <w:b/>
          <w:bCs/>
          <w:sz w:val="24"/>
          <w:szCs w:val="24"/>
        </w:rPr>
      </w:pPr>
    </w:p>
    <w:p w14:paraId="772B92C1" w14:textId="77777777" w:rsidR="00BD4A86" w:rsidRPr="00AB131F" w:rsidRDefault="00BD4A86" w:rsidP="00BD4A86">
      <w:pPr>
        <w:rPr>
          <w:rFonts w:ascii="Arial Narrow" w:hAnsi="Arial Narrow"/>
          <w:b/>
          <w:bCs/>
          <w:sz w:val="24"/>
          <w:szCs w:val="24"/>
        </w:rPr>
      </w:pPr>
    </w:p>
    <w:p w14:paraId="46085958" w14:textId="77777777" w:rsidR="00BD4A86" w:rsidRPr="00AB131F" w:rsidRDefault="00BD4A86" w:rsidP="00BD4A86">
      <w:pPr>
        <w:rPr>
          <w:rFonts w:ascii="Arial Narrow" w:hAnsi="Arial Narrow"/>
          <w:b/>
          <w:bCs/>
          <w:sz w:val="24"/>
          <w:szCs w:val="24"/>
        </w:rPr>
      </w:pPr>
    </w:p>
    <w:p w14:paraId="06FC423A" w14:textId="77777777" w:rsidR="00BD4A86" w:rsidRPr="00AB131F" w:rsidRDefault="00BD4A86" w:rsidP="00BD4A86">
      <w:pPr>
        <w:rPr>
          <w:rFonts w:ascii="Arial Narrow" w:hAnsi="Arial Narrow"/>
          <w:b/>
          <w:bCs/>
          <w:sz w:val="24"/>
          <w:szCs w:val="24"/>
        </w:rPr>
      </w:pPr>
    </w:p>
    <w:p w14:paraId="57B98F33" w14:textId="77777777" w:rsidR="00BD4A86" w:rsidRPr="00AB131F" w:rsidRDefault="00BD4A86" w:rsidP="00BD4A86">
      <w:pPr>
        <w:rPr>
          <w:rFonts w:ascii="Arial Narrow" w:hAnsi="Arial Narrow"/>
          <w:b/>
          <w:bCs/>
          <w:sz w:val="24"/>
          <w:szCs w:val="24"/>
        </w:rPr>
      </w:pPr>
    </w:p>
    <w:p w14:paraId="74B7BAFE" w14:textId="77777777" w:rsidR="00BD4A86" w:rsidRPr="00AB131F" w:rsidRDefault="00BD4A86" w:rsidP="00BD4A86">
      <w:pPr>
        <w:rPr>
          <w:rFonts w:ascii="Arial Narrow" w:hAnsi="Arial Narrow"/>
          <w:b/>
          <w:bCs/>
          <w:sz w:val="24"/>
          <w:szCs w:val="24"/>
        </w:rPr>
      </w:pPr>
    </w:p>
    <w:p w14:paraId="13E80337" w14:textId="77777777" w:rsidR="00BD4A86" w:rsidRPr="00AB131F" w:rsidRDefault="00BD4A86" w:rsidP="00BD4A86">
      <w:pPr>
        <w:rPr>
          <w:rFonts w:ascii="Arial Narrow" w:hAnsi="Arial Narrow"/>
          <w:b/>
          <w:bCs/>
          <w:sz w:val="24"/>
          <w:szCs w:val="24"/>
        </w:rPr>
      </w:pPr>
    </w:p>
    <w:p w14:paraId="18DD2D69" w14:textId="77777777" w:rsidR="00BD4A86" w:rsidRPr="00AB131F" w:rsidRDefault="00BD4A86" w:rsidP="00BD4A86">
      <w:pPr>
        <w:rPr>
          <w:rFonts w:ascii="Arial Narrow" w:hAnsi="Arial Narrow"/>
          <w:b/>
          <w:bCs/>
          <w:sz w:val="24"/>
          <w:szCs w:val="24"/>
        </w:rPr>
      </w:pPr>
    </w:p>
    <w:p w14:paraId="0D057479" w14:textId="77777777" w:rsidR="00BD4A86" w:rsidRPr="00AB131F" w:rsidRDefault="00BD4A86" w:rsidP="00BD4A86">
      <w:pPr>
        <w:rPr>
          <w:rFonts w:ascii="Arial Narrow" w:hAnsi="Arial Narrow"/>
          <w:b/>
          <w:bCs/>
          <w:sz w:val="24"/>
          <w:szCs w:val="24"/>
        </w:rPr>
      </w:pPr>
    </w:p>
    <w:p w14:paraId="282AADB0" w14:textId="77777777" w:rsidR="00BD4A86" w:rsidRPr="00AB131F" w:rsidRDefault="00BD4A86" w:rsidP="00BD4A86">
      <w:pPr>
        <w:rPr>
          <w:rFonts w:ascii="Arial Narrow" w:hAnsi="Arial Narrow"/>
          <w:b/>
          <w:bCs/>
          <w:sz w:val="24"/>
          <w:szCs w:val="24"/>
        </w:rPr>
      </w:pPr>
    </w:p>
    <w:p w14:paraId="41D8CC3D" w14:textId="1F660717" w:rsidR="00BD4A86" w:rsidRPr="00AB131F" w:rsidRDefault="00BD4A86" w:rsidP="00BD4A86">
      <w:pPr>
        <w:rPr>
          <w:rFonts w:ascii="Arial Narrow" w:hAnsi="Arial Narrow"/>
          <w:b/>
          <w:bCs/>
          <w:sz w:val="24"/>
          <w:szCs w:val="24"/>
        </w:rPr>
      </w:pPr>
      <w:r w:rsidRPr="00AB131F">
        <w:rPr>
          <w:rFonts w:ascii="Arial Narrow" w:hAnsi="Arial Narrow"/>
          <w:b/>
          <w:bCs/>
          <w:sz w:val="24"/>
          <w:szCs w:val="24"/>
        </w:rPr>
        <w:lastRenderedPageBreak/>
        <w:t>Graphical abstract</w:t>
      </w:r>
    </w:p>
    <w:p w14:paraId="1D8B5727" w14:textId="612C2BE7" w:rsidR="0043091C" w:rsidRPr="00AB131F" w:rsidRDefault="00BD4A86" w:rsidP="00BD30F9">
      <w:pPr>
        <w:spacing w:line="360" w:lineRule="auto"/>
        <w:rPr>
          <w:rFonts w:ascii="Arial Narrow" w:hAnsi="Arial Narrow"/>
          <w:b/>
          <w:bCs/>
          <w:sz w:val="24"/>
          <w:szCs w:val="24"/>
        </w:rPr>
      </w:pPr>
      <w:r w:rsidRPr="00AB131F">
        <w:rPr>
          <w:noProof/>
        </w:rPr>
        <w:drawing>
          <wp:inline distT="0" distB="0" distL="0" distR="0" wp14:anchorId="769D1F4C" wp14:editId="079BD926">
            <wp:extent cx="5731510" cy="3281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3281680"/>
                    </a:xfrm>
                    <a:prstGeom prst="rect">
                      <a:avLst/>
                    </a:prstGeom>
                    <a:noFill/>
                    <a:ln>
                      <a:noFill/>
                    </a:ln>
                  </pic:spPr>
                </pic:pic>
              </a:graphicData>
            </a:graphic>
          </wp:inline>
        </w:drawing>
      </w:r>
    </w:p>
    <w:p w14:paraId="2BE2CCA7" w14:textId="36D1FCFF" w:rsidR="0043091C" w:rsidRPr="00AB131F" w:rsidRDefault="0043091C" w:rsidP="00BD30F9">
      <w:pPr>
        <w:spacing w:line="360" w:lineRule="auto"/>
        <w:rPr>
          <w:rFonts w:ascii="Arial Narrow" w:hAnsi="Arial Narrow"/>
          <w:b/>
          <w:bCs/>
          <w:sz w:val="24"/>
          <w:szCs w:val="24"/>
        </w:rPr>
      </w:pPr>
    </w:p>
    <w:p w14:paraId="30E3880F" w14:textId="23E77946" w:rsidR="0043091C" w:rsidRPr="00AB131F" w:rsidRDefault="0043091C" w:rsidP="00BD30F9">
      <w:pPr>
        <w:spacing w:line="360" w:lineRule="auto"/>
        <w:rPr>
          <w:rFonts w:ascii="Arial Narrow" w:hAnsi="Arial Narrow"/>
          <w:b/>
          <w:bCs/>
          <w:sz w:val="24"/>
          <w:szCs w:val="24"/>
        </w:rPr>
      </w:pPr>
    </w:p>
    <w:p w14:paraId="02243366" w14:textId="6363A3B7" w:rsidR="0043091C" w:rsidRPr="00AB131F" w:rsidRDefault="0043091C" w:rsidP="00BD30F9">
      <w:pPr>
        <w:spacing w:line="360" w:lineRule="auto"/>
        <w:rPr>
          <w:rFonts w:ascii="Arial Narrow" w:hAnsi="Arial Narrow"/>
          <w:b/>
          <w:bCs/>
          <w:sz w:val="24"/>
          <w:szCs w:val="24"/>
        </w:rPr>
      </w:pPr>
    </w:p>
    <w:p w14:paraId="008C89FD" w14:textId="2A964E9B" w:rsidR="001C1832" w:rsidRPr="00AB131F" w:rsidRDefault="001C1832" w:rsidP="00BD30F9">
      <w:pPr>
        <w:spacing w:line="360" w:lineRule="auto"/>
        <w:rPr>
          <w:rFonts w:ascii="Arial Narrow" w:hAnsi="Arial Narrow"/>
          <w:b/>
          <w:bCs/>
          <w:sz w:val="24"/>
          <w:szCs w:val="24"/>
        </w:rPr>
      </w:pPr>
    </w:p>
    <w:p w14:paraId="635263C7" w14:textId="7C7F00BE" w:rsidR="001C1832" w:rsidRPr="00AB131F" w:rsidRDefault="001C1832" w:rsidP="00BD30F9">
      <w:pPr>
        <w:spacing w:line="360" w:lineRule="auto"/>
        <w:rPr>
          <w:rFonts w:ascii="Arial Narrow" w:hAnsi="Arial Narrow"/>
          <w:b/>
          <w:bCs/>
          <w:sz w:val="24"/>
          <w:szCs w:val="24"/>
        </w:rPr>
      </w:pPr>
    </w:p>
    <w:p w14:paraId="2F4C636C" w14:textId="77777777" w:rsidR="00121AED" w:rsidRPr="00AB131F" w:rsidRDefault="00121AED" w:rsidP="00BD30F9">
      <w:pPr>
        <w:spacing w:line="360" w:lineRule="auto"/>
        <w:rPr>
          <w:rFonts w:ascii="Arial Narrow" w:hAnsi="Arial Narrow"/>
          <w:b/>
          <w:bCs/>
          <w:sz w:val="24"/>
          <w:szCs w:val="24"/>
        </w:rPr>
      </w:pPr>
    </w:p>
    <w:p w14:paraId="55402A58" w14:textId="6ACAE36E" w:rsidR="00A669DE" w:rsidRPr="00AB131F" w:rsidRDefault="00A669DE" w:rsidP="00BD30F9">
      <w:pPr>
        <w:spacing w:line="360" w:lineRule="auto"/>
        <w:rPr>
          <w:rFonts w:ascii="Arial Narrow" w:hAnsi="Arial Narrow"/>
          <w:b/>
          <w:bCs/>
          <w:sz w:val="24"/>
          <w:szCs w:val="24"/>
        </w:rPr>
      </w:pPr>
    </w:p>
    <w:p w14:paraId="0483E35B" w14:textId="11CF42B0" w:rsidR="00BD4A86" w:rsidRPr="00AB131F" w:rsidRDefault="00BD4A86" w:rsidP="00BD30F9">
      <w:pPr>
        <w:spacing w:line="360" w:lineRule="auto"/>
        <w:rPr>
          <w:rFonts w:ascii="Arial Narrow" w:hAnsi="Arial Narrow"/>
          <w:b/>
          <w:bCs/>
          <w:sz w:val="24"/>
          <w:szCs w:val="24"/>
        </w:rPr>
      </w:pPr>
    </w:p>
    <w:p w14:paraId="573E083E" w14:textId="09937389" w:rsidR="00BD4A86" w:rsidRPr="00AB131F" w:rsidRDefault="00BD4A86" w:rsidP="00BD30F9">
      <w:pPr>
        <w:spacing w:line="360" w:lineRule="auto"/>
        <w:rPr>
          <w:rFonts w:ascii="Arial Narrow" w:hAnsi="Arial Narrow"/>
          <w:b/>
          <w:bCs/>
          <w:sz w:val="24"/>
          <w:szCs w:val="24"/>
        </w:rPr>
      </w:pPr>
    </w:p>
    <w:p w14:paraId="78C409BC" w14:textId="33291A00" w:rsidR="00BD4A86" w:rsidRPr="00AB131F" w:rsidRDefault="00BD4A86" w:rsidP="00BD30F9">
      <w:pPr>
        <w:spacing w:line="360" w:lineRule="auto"/>
        <w:rPr>
          <w:rFonts w:ascii="Arial Narrow" w:hAnsi="Arial Narrow"/>
          <w:b/>
          <w:bCs/>
          <w:sz w:val="24"/>
          <w:szCs w:val="24"/>
        </w:rPr>
      </w:pPr>
    </w:p>
    <w:p w14:paraId="4AD7519C" w14:textId="2905116B" w:rsidR="00BD4A86" w:rsidRPr="00AB131F" w:rsidRDefault="00BD4A86" w:rsidP="00BD30F9">
      <w:pPr>
        <w:spacing w:line="360" w:lineRule="auto"/>
        <w:rPr>
          <w:rFonts w:ascii="Arial Narrow" w:hAnsi="Arial Narrow"/>
          <w:b/>
          <w:bCs/>
          <w:sz w:val="24"/>
          <w:szCs w:val="24"/>
        </w:rPr>
      </w:pPr>
    </w:p>
    <w:p w14:paraId="427A02AC" w14:textId="4CA08939" w:rsidR="00BD4A86" w:rsidRPr="00AB131F" w:rsidRDefault="00BD4A86" w:rsidP="00BD30F9">
      <w:pPr>
        <w:spacing w:line="360" w:lineRule="auto"/>
        <w:rPr>
          <w:rFonts w:ascii="Arial Narrow" w:hAnsi="Arial Narrow"/>
          <w:b/>
          <w:bCs/>
          <w:sz w:val="24"/>
          <w:szCs w:val="24"/>
        </w:rPr>
      </w:pPr>
    </w:p>
    <w:p w14:paraId="45BD2BDE" w14:textId="5E05EACD" w:rsidR="00BD4A86" w:rsidRPr="00AB131F" w:rsidRDefault="00BD4A86" w:rsidP="00BD30F9">
      <w:pPr>
        <w:spacing w:line="360" w:lineRule="auto"/>
        <w:rPr>
          <w:rFonts w:ascii="Arial Narrow" w:hAnsi="Arial Narrow"/>
          <w:b/>
          <w:bCs/>
          <w:sz w:val="24"/>
          <w:szCs w:val="24"/>
        </w:rPr>
      </w:pPr>
    </w:p>
    <w:p w14:paraId="54BC5510" w14:textId="77777777" w:rsidR="00BD4A86" w:rsidRPr="00AB131F" w:rsidRDefault="00BD4A86" w:rsidP="00BD30F9">
      <w:pPr>
        <w:spacing w:line="360" w:lineRule="auto"/>
        <w:rPr>
          <w:rFonts w:ascii="Arial Narrow" w:hAnsi="Arial Narrow"/>
          <w:b/>
          <w:bCs/>
          <w:sz w:val="24"/>
          <w:szCs w:val="24"/>
        </w:rPr>
      </w:pPr>
    </w:p>
    <w:p w14:paraId="6DBE1DAA" w14:textId="77387F9F" w:rsidR="0015613D" w:rsidRPr="00AB131F" w:rsidRDefault="0015613D" w:rsidP="00BD30F9">
      <w:pPr>
        <w:pStyle w:val="ListParagraph"/>
        <w:numPr>
          <w:ilvl w:val="0"/>
          <w:numId w:val="1"/>
        </w:numPr>
        <w:spacing w:line="360" w:lineRule="auto"/>
        <w:ind w:left="0"/>
        <w:rPr>
          <w:rFonts w:ascii="Arial Narrow" w:hAnsi="Arial Narrow"/>
          <w:b/>
          <w:bCs/>
          <w:sz w:val="24"/>
          <w:szCs w:val="24"/>
        </w:rPr>
      </w:pPr>
      <w:r w:rsidRPr="00AB131F">
        <w:rPr>
          <w:rFonts w:ascii="Arial Narrow" w:hAnsi="Arial Narrow"/>
          <w:b/>
          <w:bCs/>
          <w:sz w:val="24"/>
          <w:szCs w:val="24"/>
        </w:rPr>
        <w:lastRenderedPageBreak/>
        <w:t>Introduction</w:t>
      </w:r>
    </w:p>
    <w:p w14:paraId="222A2414" w14:textId="10F7345F" w:rsidR="00197930" w:rsidRPr="00AB131F" w:rsidRDefault="007D1EDE" w:rsidP="00BD30F9">
      <w:pPr>
        <w:pStyle w:val="ListParagraph"/>
        <w:spacing w:line="360" w:lineRule="auto"/>
        <w:ind w:left="0" w:firstLine="720"/>
        <w:rPr>
          <w:rFonts w:ascii="Arial Narrow" w:eastAsia="Times New Roman" w:hAnsi="Arial Narrow" w:cs="AdvP9725"/>
          <w:color w:val="000000" w:themeColor="text1"/>
          <w:sz w:val="24"/>
          <w:szCs w:val="24"/>
        </w:rPr>
      </w:pPr>
      <w:r w:rsidRPr="00AB131F">
        <w:rPr>
          <w:rFonts w:ascii="Arial Narrow" w:hAnsi="Arial Narrow"/>
          <w:sz w:val="24"/>
          <w:szCs w:val="24"/>
        </w:rPr>
        <w:t xml:space="preserve">Currently, energy </w:t>
      </w:r>
      <w:r w:rsidR="002750E2" w:rsidRPr="00AB131F">
        <w:rPr>
          <w:rFonts w:ascii="Arial Narrow" w:hAnsi="Arial Narrow"/>
          <w:sz w:val="24"/>
          <w:szCs w:val="24"/>
        </w:rPr>
        <w:t>demands,</w:t>
      </w:r>
      <w:r w:rsidRPr="00AB131F">
        <w:rPr>
          <w:rFonts w:ascii="Arial Narrow" w:hAnsi="Arial Narrow"/>
          <w:sz w:val="24"/>
          <w:szCs w:val="24"/>
        </w:rPr>
        <w:t xml:space="preserve"> and supply of commodity chemicals is majorly fulfilled through the petrochemical route. However, the non-sustainability of fossil fuels and their adverse environmental impact has triggered the use of renewable feedstocks to produce an array of fuels, </w:t>
      </w:r>
      <w:proofErr w:type="gramStart"/>
      <w:r w:rsidRPr="00AB131F">
        <w:rPr>
          <w:rFonts w:ascii="Arial Narrow" w:hAnsi="Arial Narrow"/>
          <w:sz w:val="24"/>
          <w:szCs w:val="24"/>
        </w:rPr>
        <w:t>chemicals</w:t>
      </w:r>
      <w:proofErr w:type="gramEnd"/>
      <w:r w:rsidRPr="00AB131F">
        <w:rPr>
          <w:rFonts w:ascii="Arial Narrow" w:hAnsi="Arial Narrow"/>
          <w:sz w:val="24"/>
          <w:szCs w:val="24"/>
        </w:rPr>
        <w:t xml:space="preserve"> and energy. 2, 3-butanediol (BDO), is one such key chemical building block with two chiral carbons that  finds vast applications in various industrial sectors like food, cosmetics, pharmaceuticals, and transportation </w:t>
      </w:r>
      <w:r w:rsidRPr="00AB131F">
        <w:rPr>
          <w:rFonts w:ascii="Arial Narrow" w:hAnsi="Arial Narrow"/>
          <w:sz w:val="24"/>
          <w:szCs w:val="24"/>
        </w:rPr>
        <w:fldChar w:fldCharType="begin" w:fldLock="1"/>
      </w:r>
      <w:r w:rsidRPr="00AB131F">
        <w:rPr>
          <w:rFonts w:ascii="Arial Narrow" w:hAnsi="Arial Narrow"/>
          <w:sz w:val="24"/>
          <w:szCs w:val="24"/>
        </w:rPr>
        <w:instrText>ADDIN CSL_CITATION {"citationItems":[{"id":"ITEM-1","itemData":{"DOI":"10.1073/pnas.2003032117","ISSN":"10916490","PMID":"32719126","abstract":"Amino acids are naturally occurring and structurally diverse metabolites in biological system, whose potentials for chemical expansion, however, have not been fully explored. Here, we devise a metabolic platform capable of producing industrially important C3-C5 diols from amino acids. The presented platform combines the natural catabolism of charged amino acids with a catalytically efficient and thermodynamically favorable diol formation pathway, created by expanding the substrate scope of the carboxylic acid reductase toward noncognate ω-hydroxylic acids. Using the established platform as gateways, seven different diol-convertible amino acids are converted to diols including 1,3-propanediol, 1,4-butanediol, and 1,5-pentanediol. Particularly, we afford to optimize the production of 1,4-butanediol and demonstrate the de novo production of 1,5-pen-tanediol from glucose, with titers reaching 1.41 and 0.97 g l−1, respectively. Our work presents a metabolic platform that enriches the pathway repertoire for nonnatural diols with feedstock flexibility to both sugar and protein hydrolysates.","author":[{"dropping-particle":"","family":"Wang","given":"Jian","non-dropping-particle":"","parse-names":false,"suffix":""},{"dropping-particle":"","family":"Li","given":"Chenyi","non-dropping-particle":"","parse-names":false,"suffix":""},{"dropping-particle":"","family":"Zou","given":"Yusong","non-dropping-particle":"","parse-names":false,"suffix":""},{"dropping-particle":"","family":"Yan","given":"Yajun","non-dropping-particle":"","parse-names":false,"suffix":""}],"container-title":"Proceedings of the National Academy of Sciences of the United States of America","id":"ITEM-1","issue":"32","issued":{"date-parts":[["2020"]]},"page":"19159-19167","title":"Bacterial synthesis of C3-C5 diols via extending amino acid catabolism","type":"article-journal","volume":"117"},"uris":["http://www.mendeley.com/documents/?uuid=52b1cf68-8a87-4e76-92d4-c308566ab477"]},{"id":"ITEM-2","itemData":{"DOI":"10.1016/j.biortech.2020.124527","ISSN":"0960-8524","author":[{"dropping-particle":"","family":"Vivek","given":"Narisetty","non-dropping-particle":"","parse-names":false,"suffix":""},{"dropping-particle":"","family":"Hakkim","given":"Sulfath","non-dropping-particle":"","parse-names":false,"suffix":""},{"dropping-particle":"","family":"Paul","given":"Maria","non-dropping-particle":"","parse-names":false,"suffix":""},{"dropping-particle":"","family":"Kumar","given":"Vinod","non-dropping-particle":"","parse-names":false,"suffix":""},{"dropping-particle":"","family":"Magdouli","given":"Sara","non-dropping-particle":"","parse-names":false,"suffix":""},{"dropping-particle":"","family":"Sindhu","given":"Raveendran","non-dropping-particle":"","parse-names":false,"suffix":""},{"dropping-particle":"","family":"Pandey","given":"Ashok","non-dropping-particle":"","parse-names":false,"suffix":""},{"dropping-particle":"","family":"Binod","given":"Parameswaran","non-dropping-particle":"","parse-names":false,"suffix":""}],"container-title":"Bioresource Technology","id":"ITEM-2","issue":"December 2020","issued":{"date-parts":[["2021"]]},"page":"124527","publisher":"Elsevier Ltd","title":"Bioresource Technology Recent advances in microbial biosynthesis of C3 – C5 diols : Genetics and process engineering approaches","type":"article-journal","volume":"322"},"uris":["http://www.mendeley.com/documents/?uuid=dbf63001-d35e-494f-a326-0f222880708d"]},{"id":"ITEM-3","itemData":{"DOI":"10.1371/journal.pone.0138109","author":[{"dropping-particle":"","family":"Cho","given":"Sukhyeong","non-dropping-particle":"","parse-names":false,"suffix":""},{"dropping-particle":"","family":"Kim","given":"Taeyeon","non-dropping-particle":"","parse-names":false,"suffix":""},{"dropping-particle":"","family":"Woo","given":"Han Min","non-dropping-particle":"","parse-names":false,"suffix":""},{"dropping-particle":"","family":"Lee","given":"Jinwon","non-dropping-particle":"","parse-names":false,"suffix":""},{"dropping-particle":"","family":"Kim","given":"Yunje","non-dropping-particle":"","parse-names":false,"suffix":""}],"id":"ITEM-3","issued":{"date-parts":[["2015"]]},"page":"1-16","title":"Enhanced 2 , 3-Butanediol Production by Optimizing Fermentation Conditions and Engineering Klebsiella oxytoca M1 through Overexpression of Acetoin Reductase","type":"article-journal"},"uris":["http://www.mendeley.com/documents/?uuid=ac36874d-4f3e-485f-aaba-6ffd2e710d4b"]},{"id":"ITEM-4","itemData":{"DOI":"10.3390/fermentation3020018","author":[{"dropping-particle":"","family":"Okonkwo","given":"Christopher Chukwudi","non-dropping-particle":"","parse-names":false,"suffix":""},{"dropping-particle":"","family":"Ujor","given":"Victor C","non-dropping-particle":"","parse-names":false,"suffix":""},{"dropping-particle":"","family":"Mishra","given":"Pankaj K","non-dropping-particle":"","parse-names":false,"suffix":""},{"dropping-particle":"","family":"Ezeji","given":"Thaddeus Chukwuemeka","non-dropping-particle":"","parse-names":false,"suffix":""}],"id":"ITEM-4","issued":{"date-parts":[["0"]]},"page":"1-15","title":"Process Development for Enhanced 2 , 3-Butanediol Production by Paenibacillus polymyxa DSM 365","type":"article-journal"},"uris":["http://www.mendeley.com/documents/?uuid=ce716b69-528b-4d4e-8358-c5a97e18bb17"]}],"mendeley":{"formattedCitation":"(Cho et al., 2015b; Okonkwo et al., n.d.; Vivek et al., 2021; Wang et al., 2020)","manualFormatting":"(Vivek et al., 2021a; Wang et al., 2020)","plainTextFormattedCitation":"(Cho et al., 2015b; Okonkwo et al., n.d.; Vivek et al., 2021; Wang et al., 2020)","previouslyFormattedCitation":"(Cho et al., 2015b; Okonkwo et al., n.d.; Vivek et al., 2021; Wang et al., 2020)"},"properties":{"noteIndex":0},"schema":"https://github.com/citation-style-language/schema/raw/master/csl-citation.json"}</w:instrText>
      </w:r>
      <w:r w:rsidRPr="00AB131F">
        <w:rPr>
          <w:rFonts w:ascii="Arial Narrow" w:hAnsi="Arial Narrow"/>
          <w:sz w:val="24"/>
          <w:szCs w:val="24"/>
        </w:rPr>
        <w:fldChar w:fldCharType="separate"/>
      </w:r>
      <w:r w:rsidRPr="00AB131F">
        <w:rPr>
          <w:rFonts w:ascii="Arial Narrow" w:hAnsi="Arial Narrow"/>
          <w:noProof/>
          <w:sz w:val="24"/>
          <w:szCs w:val="24"/>
        </w:rPr>
        <w:t>(Vivek et al., 2021a; Wang et al., 2020)</w:t>
      </w:r>
      <w:r w:rsidRPr="00AB131F">
        <w:rPr>
          <w:rFonts w:ascii="Arial Narrow" w:hAnsi="Arial Narrow"/>
          <w:sz w:val="24"/>
          <w:szCs w:val="24"/>
        </w:rPr>
        <w:fldChar w:fldCharType="end"/>
      </w:r>
      <w:r w:rsidRPr="00AB131F">
        <w:rPr>
          <w:rFonts w:ascii="Arial Narrow" w:hAnsi="Arial Narrow"/>
          <w:sz w:val="24"/>
          <w:szCs w:val="24"/>
        </w:rPr>
        <w:t xml:space="preserve">. </w:t>
      </w:r>
      <w:r w:rsidR="006A62D1" w:rsidRPr="00AB131F">
        <w:rPr>
          <w:rFonts w:ascii="Arial Narrow" w:hAnsi="Arial Narrow"/>
          <w:sz w:val="24"/>
          <w:szCs w:val="24"/>
        </w:rPr>
        <w:t>D</w:t>
      </w:r>
      <w:r w:rsidR="00B71B24" w:rsidRPr="00AB131F">
        <w:rPr>
          <w:rFonts w:ascii="Arial Narrow" w:hAnsi="Arial Narrow"/>
          <w:sz w:val="24"/>
          <w:szCs w:val="24"/>
        </w:rPr>
        <w:t>ue to its high-octane rating</w:t>
      </w:r>
      <w:r w:rsidR="006A62D1" w:rsidRPr="00AB131F">
        <w:rPr>
          <w:rFonts w:ascii="Arial Narrow" w:hAnsi="Arial Narrow"/>
          <w:sz w:val="24"/>
          <w:szCs w:val="24"/>
        </w:rPr>
        <w:t xml:space="preserve">, BDO functions as an octane booster for gasoline and has comparable </w:t>
      </w:r>
      <w:r w:rsidR="006A62D1" w:rsidRPr="00AB131F">
        <w:rPr>
          <w:rFonts w:ascii="Arial Narrow" w:eastAsia="Times New Roman" w:hAnsi="Arial Narrow" w:cs="AdvP9725"/>
          <w:color w:val="000000" w:themeColor="text1"/>
          <w:sz w:val="24"/>
          <w:szCs w:val="24"/>
        </w:rPr>
        <w:t>heat of combustion (27.2 kJ/g) to other biofuels such as methanol (22.1 kJ/g), ethanol (29.1 kJ/g), and n-butanol (33.1 kJ/g)</w:t>
      </w:r>
      <w:r w:rsidR="006A62D1" w:rsidRPr="00AB131F">
        <w:rPr>
          <w:rFonts w:ascii="Arial Narrow" w:hAnsi="Arial Narrow"/>
          <w:sz w:val="24"/>
          <w:szCs w:val="24"/>
        </w:rPr>
        <w:t xml:space="preserve"> </w:t>
      </w:r>
      <w:r w:rsidR="006A62D1" w:rsidRPr="00AB131F">
        <w:rPr>
          <w:rFonts w:ascii="Arial Narrow" w:hAnsi="Arial Narrow"/>
          <w:sz w:val="24"/>
          <w:szCs w:val="24"/>
        </w:rPr>
        <w:fldChar w:fldCharType="begin" w:fldLock="1"/>
      </w:r>
      <w:r w:rsidR="006A62D1" w:rsidRPr="00AB131F">
        <w:rPr>
          <w:rFonts w:ascii="Arial Narrow" w:hAnsi="Arial Narrow"/>
          <w:sz w:val="24"/>
          <w:szCs w:val="24"/>
        </w:rPr>
        <w:instrText>ADDIN CSL_CITATION {"citationItems":[{"id":"ITEM-1","itemData":{"DOI":"10.1016/j.cep.2020.108286","ISSN":"02552701","abstract":"The high boiling-point of 2,3-butanediol requires high-pressure steam for its recovery from fermentation broth when distillation is directly implemented, as it vaporizes large amounts of water; such a process is expensive and not ecofriendly. Herein, 2-heptanol is proposed as an efficient extraction solvent, and the development of a combined extraction/ distillation process for energy-efficient recovery of 2,3-butanediol is presented. Information regarding the thermodynamic equilibrium model for process simulation was obtained from molecular simulation, and partially verified by experimental measurements. The feasibility of heat recovery was examined using pinch technology. The proposed process consumes more than a third less energy than the current extraction/distillation processes, resulting in a third lower total annualized costs. Because 98 % of feedstock water was removed by extraction with a low solvent/feed ratio, the energy demand of the distillation process was significantly lowered due to the use of 2-heptanol.","author":[{"dropping-particle":"","family":"Lee","given":"Seong Chan","non-dropping-particle":"","parse-names":false,"suffix":""},{"dropping-particle":"","family":"Woo","given":"Hee Chul","non-dropping-particle":"","parse-names":false,"suffix":""},{"dropping-particle":"","family":"Kim","given":"Young Han","non-dropping-particle":"","parse-names":false,"suffix":""}],"container-title":"Chemical Engineering and Processing - Process Intensification","id":"ITEM-1","issue":"December 2020","issued":{"date-parts":[["2021"]]},"page":"108286","publisher":"Elsevier B.V.","title":"Energy-efficient recovery process of 2,3-butanediol using 2-heptanol extraction","type":"article-journal","volume":"160"},"uris":["http://www.mendeley.com/documents/?uuid=ff19c3cd-e1d5-47f0-96b5-0bf813bb525d"]},{"id":"ITEM-2","itemData":{"DOI":"10.1016/j.biotechadv.2018.03.019","ISSN":"07349750","PMID":"29608949","abstract":"As a significant platform chemical, 2, 3-butanediol (2, 3-BD)has found wide applications in industry. The success of microbial 2, 3-BD production was limited by the use of pathogenic microorganisms and low titer in engineered hosts. The utilization of cheaply available feedstock such as lignocellulose was another major challenge to achieve economic production of 2, 3-BD. To address those issues, engineering strategies including both genetic modifications and process optimization have been employed. In this review, we summarized the state-of-the-art progress in the biotechnological production of 2, 3-BD. Metabolic engineering and process engineering strategies were discussed.","author":[{"dropping-particle":"","family":"Yang","given":"Zhiliang","non-dropping-particle":"","parse-names":false,"suffix":""},{"dropping-particle":"","family":"Zhang","given":"Zisheng","non-dropping-particle":"","parse-names":false,"suffix":""}],"container-title":"Biotechnology Advances","id":"ITEM-2","issue":"4","issued":{"date-parts":[["2019"]]},"page":"569-578","publisher":"Elsevier","title":"Recent advances on production of 2, 3-butanediol using engineered microbes","type":"article-journal","volume":"37"},"uris":["http://www.mendeley.com/documents/?uuid=0a3e0cc6-357a-4d59-837d-4b13e5863916"]}],"mendeley":{"formattedCitation":"(Lee et al., 2021; Yang and Zhang, 2019)","plainTextFormattedCitation":"(Lee et al., 2021; Yang and Zhang, 2019)","previouslyFormattedCitation":"(Lee et al., 2021; Yang and Zhang, 2019)"},"properties":{"noteIndex":0},"schema":"https://github.com/citation-style-language/schema/raw/master/csl-citation.json"}</w:instrText>
      </w:r>
      <w:r w:rsidR="006A62D1" w:rsidRPr="00AB131F">
        <w:rPr>
          <w:rFonts w:ascii="Arial Narrow" w:hAnsi="Arial Narrow"/>
          <w:sz w:val="24"/>
          <w:szCs w:val="24"/>
        </w:rPr>
        <w:fldChar w:fldCharType="separate"/>
      </w:r>
      <w:r w:rsidR="006A62D1" w:rsidRPr="00AB131F">
        <w:rPr>
          <w:rFonts w:ascii="Arial Narrow" w:hAnsi="Arial Narrow"/>
          <w:noProof/>
          <w:sz w:val="24"/>
          <w:szCs w:val="24"/>
        </w:rPr>
        <w:t>( Qin et al., 2018; Lee et al., 2021; Yang and Zhang, 2019)</w:t>
      </w:r>
      <w:r w:rsidR="006A62D1" w:rsidRPr="00AB131F">
        <w:rPr>
          <w:rFonts w:ascii="Arial Narrow" w:hAnsi="Arial Narrow"/>
          <w:sz w:val="24"/>
          <w:szCs w:val="24"/>
        </w:rPr>
        <w:fldChar w:fldCharType="end"/>
      </w:r>
      <w:r w:rsidR="006A62D1" w:rsidRPr="00AB131F">
        <w:rPr>
          <w:rFonts w:ascii="Arial Narrow" w:hAnsi="Arial Narrow"/>
          <w:sz w:val="24"/>
          <w:szCs w:val="24"/>
        </w:rPr>
        <w:t xml:space="preserve">. BDO can be accumulated in large amounts (&gt;100 g/L) from biological route whereas bioproduction of n-butanol, a C4 alcohol like BDO, </w:t>
      </w:r>
      <w:r w:rsidR="00B71B24" w:rsidRPr="00AB131F">
        <w:rPr>
          <w:rFonts w:ascii="Arial Narrow" w:hAnsi="Arial Narrow"/>
          <w:sz w:val="24"/>
          <w:szCs w:val="24"/>
        </w:rPr>
        <w:t>suffers from low titers, yield and productivity</w:t>
      </w:r>
      <w:r w:rsidR="006A62D1" w:rsidRPr="00AB131F">
        <w:rPr>
          <w:rFonts w:ascii="Arial Narrow" w:hAnsi="Arial Narrow"/>
          <w:sz w:val="24"/>
          <w:szCs w:val="24"/>
        </w:rPr>
        <w:t xml:space="preserve"> and end-product </w:t>
      </w:r>
      <w:r w:rsidR="00B71B24" w:rsidRPr="00AB131F">
        <w:rPr>
          <w:rFonts w:ascii="Arial Narrow" w:hAnsi="Arial Narrow"/>
          <w:sz w:val="24"/>
          <w:szCs w:val="24"/>
        </w:rPr>
        <w:t xml:space="preserve">toxicity </w:t>
      </w:r>
      <w:r w:rsidR="0032468C" w:rsidRPr="00AB131F">
        <w:rPr>
          <w:rFonts w:ascii="Arial Narrow" w:hAnsi="Arial Narrow"/>
          <w:sz w:val="24"/>
          <w:szCs w:val="24"/>
        </w:rPr>
        <w:t xml:space="preserve">beyond </w:t>
      </w:r>
      <w:r w:rsidR="00101E86" w:rsidRPr="00AB131F">
        <w:rPr>
          <w:rFonts w:ascii="Arial Narrow" w:hAnsi="Arial Narrow"/>
          <w:sz w:val="24"/>
          <w:szCs w:val="24"/>
        </w:rPr>
        <w:t>(2% v/v)</w:t>
      </w:r>
      <w:r w:rsidR="0032468C" w:rsidRPr="00AB131F">
        <w:rPr>
          <w:rFonts w:ascii="Arial Narrow" w:hAnsi="Arial Narrow"/>
          <w:sz w:val="24"/>
          <w:szCs w:val="24"/>
        </w:rPr>
        <w:t xml:space="preserve">. </w:t>
      </w:r>
      <w:r w:rsidR="00101E86" w:rsidRPr="00AB131F">
        <w:rPr>
          <w:rFonts w:ascii="Arial Narrow" w:hAnsi="Arial Narrow"/>
          <w:sz w:val="24"/>
          <w:szCs w:val="24"/>
        </w:rPr>
        <w:t>BDO</w:t>
      </w:r>
      <w:r w:rsidR="0032468C" w:rsidRPr="00AB131F">
        <w:rPr>
          <w:rFonts w:ascii="Arial Narrow" w:hAnsi="Arial Narrow"/>
          <w:sz w:val="24"/>
          <w:szCs w:val="24"/>
        </w:rPr>
        <w:t xml:space="preserve"> </w:t>
      </w:r>
      <w:r w:rsidR="00101E86" w:rsidRPr="00AB131F">
        <w:rPr>
          <w:rFonts w:ascii="Arial Narrow" w:hAnsi="Arial Narrow"/>
          <w:sz w:val="24"/>
          <w:szCs w:val="24"/>
        </w:rPr>
        <w:t xml:space="preserve">derivatives like </w:t>
      </w:r>
      <w:r w:rsidR="00101E86" w:rsidRPr="00AB131F">
        <w:rPr>
          <w:rFonts w:ascii="Arial Narrow" w:hAnsi="Arial Narrow" w:cs="Times New Roman"/>
          <w:sz w:val="24"/>
          <w:szCs w:val="24"/>
          <w:lang w:val="en-GB"/>
        </w:rPr>
        <w:t>2-ethyl-2,4,5-trimethyl,1,3-dioxolanes (TMED)</w:t>
      </w:r>
      <w:r w:rsidR="001E1124" w:rsidRPr="00AB131F">
        <w:rPr>
          <w:rFonts w:ascii="Arial Narrow" w:hAnsi="Arial Narrow" w:cs="Times New Roman"/>
          <w:sz w:val="24"/>
          <w:szCs w:val="24"/>
          <w:lang w:val="en-GB"/>
        </w:rPr>
        <w:t xml:space="preserve"> also exhibits promising biofuel properties with higher heat of combustion (28.3 MJ/L)</w:t>
      </w:r>
      <w:r w:rsidR="00101E86" w:rsidRPr="00AB131F">
        <w:rPr>
          <w:rFonts w:ascii="Arial Narrow" w:hAnsi="Arial Narrow" w:cs="Times New Roman"/>
          <w:sz w:val="24"/>
          <w:szCs w:val="24"/>
          <w:lang w:val="en-GB"/>
        </w:rPr>
        <w:t xml:space="preserve"> </w:t>
      </w:r>
      <w:r w:rsidR="001E1124" w:rsidRPr="00AB131F">
        <w:rPr>
          <w:rFonts w:ascii="Arial Narrow" w:hAnsi="Arial Narrow" w:cs="Times New Roman"/>
          <w:sz w:val="24"/>
          <w:szCs w:val="24"/>
          <w:lang w:val="en-GB"/>
        </w:rPr>
        <w:t>and</w:t>
      </w:r>
      <w:r w:rsidR="00101E86" w:rsidRPr="00AB131F">
        <w:rPr>
          <w:rFonts w:ascii="Arial Narrow" w:hAnsi="Arial Narrow" w:cs="Times New Roman"/>
          <w:sz w:val="24"/>
          <w:szCs w:val="24"/>
          <w:lang w:val="en-GB"/>
        </w:rPr>
        <w:t xml:space="preserve"> </w:t>
      </w:r>
      <w:r w:rsidR="001E1124" w:rsidRPr="00AB131F">
        <w:rPr>
          <w:rFonts w:ascii="Arial Narrow" w:hAnsi="Arial Narrow" w:cs="Times New Roman"/>
          <w:sz w:val="24"/>
          <w:szCs w:val="24"/>
          <w:lang w:val="en-GB"/>
        </w:rPr>
        <w:t>low miscibility</w:t>
      </w:r>
      <w:r w:rsidR="00101E86" w:rsidRPr="00AB131F">
        <w:rPr>
          <w:rFonts w:ascii="Arial Narrow" w:hAnsi="Arial Narrow" w:cs="Times New Roman"/>
          <w:sz w:val="24"/>
          <w:szCs w:val="24"/>
          <w:lang w:val="en-GB"/>
        </w:rPr>
        <w:t xml:space="preserve"> (8 g/L) in water</w:t>
      </w:r>
      <w:r w:rsidR="001E1124" w:rsidRPr="00AB131F">
        <w:rPr>
          <w:rFonts w:ascii="Arial Narrow" w:hAnsi="Arial Narrow" w:cs="Times New Roman"/>
          <w:sz w:val="24"/>
          <w:szCs w:val="24"/>
          <w:lang w:val="en-GB"/>
        </w:rPr>
        <w:t xml:space="preserve"> </w:t>
      </w:r>
      <w:r w:rsidR="00BA7CFA" w:rsidRPr="00AB131F">
        <w:rPr>
          <w:rFonts w:ascii="Arial Narrow" w:hAnsi="Arial Narrow" w:cs="Times New Roman"/>
          <w:sz w:val="24"/>
          <w:szCs w:val="24"/>
          <w:lang w:val="en-GB"/>
        </w:rPr>
        <w:t>(</w:t>
      </w:r>
      <w:r w:rsidR="00BA7CFA" w:rsidRPr="00AB131F">
        <w:rPr>
          <w:rFonts w:ascii="Arial Narrow" w:hAnsi="Arial Narrow"/>
          <w:noProof/>
          <w:sz w:val="24"/>
          <w:szCs w:val="24"/>
        </w:rPr>
        <w:t>Zhang et al., 2020; Zhang et al., 2021</w:t>
      </w:r>
      <w:r w:rsidR="00BA7CFA" w:rsidRPr="00AB131F">
        <w:rPr>
          <w:rFonts w:ascii="Arial Narrow" w:hAnsi="Arial Narrow" w:cs="Times New Roman"/>
          <w:sz w:val="24"/>
          <w:szCs w:val="24"/>
          <w:lang w:val="en-GB"/>
        </w:rPr>
        <w:t>)</w:t>
      </w:r>
      <w:r w:rsidR="00101E86" w:rsidRPr="00AB131F">
        <w:rPr>
          <w:rFonts w:ascii="Arial Narrow" w:hAnsi="Arial Narrow" w:cs="Times New Roman"/>
          <w:sz w:val="24"/>
          <w:szCs w:val="24"/>
          <w:lang w:val="en-GB"/>
        </w:rPr>
        <w:t xml:space="preserve">. </w:t>
      </w:r>
      <w:r w:rsidR="009C2967" w:rsidRPr="00AB131F">
        <w:rPr>
          <w:rFonts w:ascii="Arial Narrow" w:hAnsi="Arial Narrow"/>
          <w:sz w:val="24"/>
          <w:szCs w:val="24"/>
        </w:rPr>
        <w:t>Further</w:t>
      </w:r>
      <w:r w:rsidR="00321976" w:rsidRPr="00AB131F">
        <w:rPr>
          <w:rFonts w:ascii="Arial Narrow" w:hAnsi="Arial Narrow"/>
          <w:sz w:val="24"/>
          <w:szCs w:val="24"/>
        </w:rPr>
        <w:t xml:space="preserve"> BDO </w:t>
      </w:r>
      <w:r w:rsidR="009C2967" w:rsidRPr="00AB131F">
        <w:rPr>
          <w:rFonts w:ascii="Arial Narrow" w:hAnsi="Arial Narrow"/>
          <w:sz w:val="24"/>
          <w:szCs w:val="24"/>
        </w:rPr>
        <w:t>can be</w:t>
      </w:r>
      <w:r w:rsidR="00321976" w:rsidRPr="00AB131F">
        <w:rPr>
          <w:rFonts w:ascii="Arial Narrow" w:hAnsi="Arial Narrow"/>
          <w:sz w:val="24"/>
          <w:szCs w:val="24"/>
        </w:rPr>
        <w:t xml:space="preserve"> transformed into industrially viable chemicals like methyl ethyl ketone (MEK), 1,3-butadiene, and acetone-2,3-BDO-Ketal (an octane booster).</w:t>
      </w:r>
      <w:r w:rsidR="00247B90" w:rsidRPr="00AB131F">
        <w:rPr>
          <w:rFonts w:ascii="Arial Narrow" w:hAnsi="Arial Narrow"/>
          <w:sz w:val="24"/>
          <w:szCs w:val="24"/>
        </w:rPr>
        <w:t xml:space="preserve"> T</w:t>
      </w:r>
      <w:r w:rsidR="00321976" w:rsidRPr="00AB131F">
        <w:rPr>
          <w:rFonts w:ascii="Arial Narrow" w:hAnsi="Arial Narrow"/>
          <w:sz w:val="24"/>
          <w:szCs w:val="24"/>
        </w:rPr>
        <w:t xml:space="preserve">he </w:t>
      </w:r>
      <w:r w:rsidR="00321976" w:rsidRPr="00AB131F">
        <w:rPr>
          <w:rFonts w:ascii="Arial Narrow" w:eastAsia="Times New Roman" w:hAnsi="Arial Narrow" w:cs="AdvP9725"/>
          <w:color w:val="000000" w:themeColor="text1"/>
          <w:sz w:val="24"/>
          <w:szCs w:val="24"/>
        </w:rPr>
        <w:t xml:space="preserve">global market </w:t>
      </w:r>
      <w:r w:rsidR="00247B90" w:rsidRPr="00AB131F">
        <w:rPr>
          <w:rFonts w:ascii="Arial Narrow" w:eastAsia="Times New Roman" w:hAnsi="Arial Narrow" w:cs="AdvP9725"/>
          <w:color w:val="000000" w:themeColor="text1"/>
          <w:sz w:val="24"/>
          <w:szCs w:val="24"/>
        </w:rPr>
        <w:t xml:space="preserve">potential </w:t>
      </w:r>
      <w:r w:rsidR="00321976" w:rsidRPr="00AB131F">
        <w:rPr>
          <w:rFonts w:ascii="Arial Narrow" w:eastAsia="Times New Roman" w:hAnsi="Arial Narrow" w:cs="AdvP9725"/>
          <w:color w:val="000000" w:themeColor="text1"/>
          <w:sz w:val="24"/>
          <w:szCs w:val="24"/>
        </w:rPr>
        <w:t xml:space="preserve">for BDO derivatives itself is </w:t>
      </w:r>
      <w:r w:rsidR="00321976" w:rsidRPr="00AB131F">
        <w:rPr>
          <w:rFonts w:ascii="Arial Narrow" w:eastAsia="Times New Roman" w:hAnsi="Arial Narrow" w:cs="Arial"/>
          <w:color w:val="000000" w:themeColor="text1"/>
          <w:sz w:val="24"/>
          <w:szCs w:val="24"/>
        </w:rPr>
        <w:t>~</w:t>
      </w:r>
      <w:r w:rsidR="00321976" w:rsidRPr="00AB131F">
        <w:rPr>
          <w:rFonts w:ascii="Arial Narrow" w:hAnsi="Arial Narrow" w:cs="Times New Roman"/>
          <w:color w:val="000000" w:themeColor="text1"/>
          <w:sz w:val="24"/>
          <w:szCs w:val="24"/>
        </w:rPr>
        <w:t xml:space="preserve">32 million tonnes per annum, valued at </w:t>
      </w:r>
      <w:r w:rsidR="00321976" w:rsidRPr="00AB131F">
        <w:rPr>
          <w:rFonts w:ascii="Arial Narrow" w:eastAsia="Times New Roman" w:hAnsi="Arial Narrow" w:cs="AdvP9725"/>
          <w:color w:val="000000" w:themeColor="text1"/>
          <w:sz w:val="24"/>
          <w:szCs w:val="24"/>
        </w:rPr>
        <w:t xml:space="preserve">$43 billion </w:t>
      </w:r>
      <w:r w:rsidR="00321976" w:rsidRPr="00AB131F">
        <w:rPr>
          <w:rFonts w:ascii="Arial Narrow" w:eastAsia="Times New Roman" w:hAnsi="Arial Narrow" w:cs="AdvP9725"/>
          <w:color w:val="000000" w:themeColor="text1"/>
          <w:sz w:val="24"/>
          <w:szCs w:val="24"/>
        </w:rPr>
        <w:fldChar w:fldCharType="begin" w:fldLock="1"/>
      </w:r>
      <w:r w:rsidR="00850920" w:rsidRPr="00AB131F">
        <w:rPr>
          <w:rFonts w:ascii="Arial Narrow" w:eastAsia="Times New Roman" w:hAnsi="Arial Narrow" w:cs="AdvP9725"/>
          <w:color w:val="000000" w:themeColor="text1"/>
          <w:sz w:val="24"/>
          <w:szCs w:val="24"/>
        </w:rPr>
        <w:instrText>ADDIN CSL_CITATION {"citationItems":[{"id":"ITEM-1","itemData":{"DOI":"10.1016/j.biortech.2018.11.001","ISSN":"18732976","PMID":"30529482","abstract":"This study focuses on the optimisation of 2,3-butanediol (BDO) production in fed-batch cultures carried out with the bacterial strain Enterobacter ludwigii using very high polarity (VHP) sugar from sugarcane mills. Various kLa values were evaluated using either complex or synthetic fermentation media demonstrating that the latter enhance BDO production efficiency with low by-product formation. The pH (6.3) and temperature (33.9 °C) employed in fed-batch bioreactor cultures has been optimised via experimental design. Fed-batch cultures carried out at the optimum temperature and pH and varying kLa values resulted in BDO concentration, yield and productivity of 86.8 g/L, 0.37 g/g and 3.95 g L−1 h−1. Using this fermentation efficiency, the minimum selling price of BDO for annual production capacities of 10,000 t and 50,000 t was estimated at $3.12/kg and $2.67/kg, respectively, for a VHP cane sugar market price of $0.4/kg.","author":[{"dropping-particle":"","family":"Maina","given":"Sofia","non-dropping-particle":"","parse-names":false,"suffix":""},{"dropping-particle":"","family":"Stylianou","given":"Eleni","non-dropping-particle":"","parse-names":false,"suffix":""},{"dropping-particle":"","family":"Vogiatzi","given":"Effrosyni","non-dropping-particle":"","parse-names":false,"suffix":""},{"dropping-particle":"","family":"Vlysidis","given":"Anestis","non-dropping-particle":"","parse-names":false,"suffix":""},{"dropping-particle":"","family":"Mallouchos","given":"Athanasios","non-dropping-particle":"","parse-names":false,"suffix":""},{"dropping-particle":"","family":"Nychas","given":"George John E.","non-dropping-particle":"","parse-names":false,"suffix":""},{"dropping-particle":"","family":"Castro","given":"Aline Machado","non-dropping-particle":"de","parse-names":false,"suffix":""},{"dropping-particle":"","family":"Dheskali","given":"Endrit","non-dropping-particle":"","parse-names":false,"suffix":""},{"dropping-particle":"","family":"Kookos","given":"Ioannis K.","non-dropping-particle":"","parse-names":false,"suffix":""},{"dropping-particle":"","family":"Koutinas","given":"Apostolis","non-dropping-particle":"","parse-names":false,"suffix":""}],"container-title":"Bioresource Technology","id":"ITEM-1","issue":"October 2018","issued":{"date-parts":[["2019"]]},"page":"343-352","title":"Improvement on bioprocess economics for 2,3-butanediol production from very high polarity cane sugar via optimisation of bioreactor operation","type":"article-journal","volume":"274"},"uris":["http://www.mendeley.com/documents/?uuid=137eedc1-49f7-493f-b388-b20ad4c260af"]},{"id":"ITEM-2","itemData":{"DOI":"10.1016/j.bej.2019.107370","ISSN":"1873295X","abstract":"Fermentation media optimisation for 2,3-butanediol (BDO) production from sugarcane molasses with Enterobacter ludwigii has been conducted. Plackett-Burman design, central composite design and constrained optimisation were combined to optimise nutrient composition leading to enhanced BDO production efficiency. (NH4)2SO4, yeast extract and KOH were the most significant media components affecting productivity. Constrained optimisation was applied to maximise productivity and maintain BDO concentration, yield and BDO to by-products ratio at desirable levels. Fed-batch fermentations carried out with sugarcane molasses at optimum pH (6.3) and temperature (33.9 °C) with the optimised media led to the production of BDO concentration, yield and productivity of 50.6 g/L, 0.31 g/g and 2.66 g L−1 h-1, respectively. The minimum selling price of BDO at 10,000 t and 50,000 t annual production capacity is $2.66 - $3.82/kg and $2.25 - $3.23/kg, respectively, when sugarcane molasses is used at a market price of $0.05 - $0.2/kg.","author":[{"dropping-particle":"","family":"Psaki","given":"Olga","non-dropping-particle":"","parse-names":false,"suffix":""},{"dropping-particle":"","family":"Maina","given":"Sofia","non-dropping-particle":"","parse-names":false,"suffix":""},{"dropping-particle":"","family":"Vlysidis","given":"Anestis","non-dropping-particle":"","parse-names":false,"suffix":""},{"dropping-particle":"","family":"Papanikolaou","given":"Seraphim","non-dropping-particle":"","parse-names":false,"suffix":""},{"dropping-particle":"","family":"Castro","given":"Aline Machado","non-dropping-particle":"de","parse-names":false,"suffix":""},{"dropping-particle":"","family":"Freire","given":"Denise M.G.","non-dropping-particle":"","parse-names":false,"suffix":""},{"dropping-particle":"","family":"Dheskali","given":"Endrit","non-dropping-particle":"","parse-names":false,"suffix":""},{"dropping-particle":"","family":"Kookos","given":"Ioannis","non-dropping-particle":"","parse-names":false,"suffix":""},{"dropping-particle":"","family":"Koutinas","given":"Apostolis","non-dropping-particle":"","parse-names":false,"suffix":""}],"container-title":"Biochemical Engineering Journal","id":"ITEM-2","issue":"April","issued":{"date-parts":[["2019"]]},"title":"Optimisation of 2,3-butanediol production by Enterobacter ludwigii using sugarcane molasses","type":"article-journal","volume":"152"},"uris":["http://www.mendeley.com/documents/?uuid=2e87c468-24d3-4a2b-bc33-33a089613021"]},{"id":"ITEM-3","itemData":{"DOI":"10.1016/j.biortech.2020.122873","ISSN":"18732976","PMID":"32019707","abstract":"Bio-refinery approach using agricultural and industrial waste material as feedstock is becoming a preferred area of interest in biotechnology in the current decades. The reasons for this trend are mainly because of the declining petroleum resources, greenhouse gas emission risks and fluctuating market price of crude oil. Most chemicals synthesized petro chemically, can be produced using microbial biocatalysts. 2,3-Butanediol (BDO) is such an important platform bulk chemical with numerous industrial applications including as a fuel additive. Although microbial production of BDO is well studied, strategies that could successfully upgrade the current lab-scale researches to an industrial level have to be developed. This review presents an overview of the recent trends and developments in the microbial production of BDO from different lignocellulose biomass.","author":[{"dropping-particle":"","family":"Hazeena","given":"Sulfath Hakkim","non-dropping-particle":"","parse-names":false,"suffix":""},{"dropping-particle":"","family":"Sindhu","given":"Raveendran","non-dropping-particle":"","parse-names":false,"suffix":""},{"dropping-particle":"","family":"Pandey","given":"Ashok","non-dropping-particle":"","parse-names":false,"suffix":""},{"dropping-particle":"","family":"Binod","given":"Parameswaran","non-dropping-particle":"","parse-names":false,"suffix":""}],"container-title":"Bioresource Technology","id":"ITEM-3","issue":"January","issued":{"date-parts":[["2020"]]},"page":"122873","publisher":"Elsevier","title":"Lignocellulosic bio-refinery approach for microbial 2,3-Butanediol production","type":"article-journal","volume":"302"},"uris":["http://www.mendeley.com/documents/?uuid=5a424787-8dfd-49e8-bfd7-1e6ac633c354"]},{"id":"ITEM-4","itemData":{"DOI":"10.1186/s13068-018-1013-3","ISSN":"17546834","abstract":"Background: 2,3-Butanediol (2,3-BDO) is a synthetic chemical compound that also can be produced by biomass fermentation, which is gaining share in the global market as an intermediate product for numerous applications, i.e. as liquid fuel or fuel additive. Several metabolic engineering fermentation strategies to enhance the production of 2,3-BDO were developed. However, the recovery of 2,3-BDO from its fermentation broth remains a challenge due to its low concentration and its solubility in water and other components. Thus, a cost-effective recovery process is required to deliver the required purity of 2,3-BDO. This paper presents a new process development and techno-economic analysis for 2,3-BDO purification from a fermentation broth. Results: Conventional distillation and hybrid extraction-distillation (HED) processes are proposed in this study with detailed optimization and economic analysis. Particularly, a systematic solvent selection method was successfully implemented to determine a good solvent for the proposed HED configuration based on numerous experimental data obtained with each solvent candidate. NRTL and UNIQUAC property methods were evaluated to obtain binary interaction parameters of 2,3-BDO through rigorous Aspen Plus regression and validated using experimental data. Total annual cost (TAC)-based optimization was performed for each proposed configuration. Even though the HED configuration required 9.5% higher capital cost than conventional distillation, placing an extraction column before the distillation column was effective in removing water from the fermentation broth and significantly improved the overall process economics. Conclusions: Oleyl alcohol was found to be the most suitable solvent for the HED of 2,3-BDO due to its high distribution coefficient and high selectivity. The proposed HED drastically reduced reboiler duty consumption and TAC by up to 54.8 and 25.8%, respectively. The proposed design is expected to be used for the commercial scale of 2,3-BDO production from fermentation process.","author":[{"dropping-particle":"","family":"Harvianto","given":"Gregorius Rionugroho","non-dropping-particle":"","parse-names":false,"suffix":""},{"dropping-particle":"","family":"Haider","given":"Junaid","non-dropping-particle":"","parse-names":false,"suffix":""},{"dropping-particle":"","family":"Hong","given":"Jimin","non-dropping-particle":"","parse-names":false,"suffix":""},{"dropping-particle":"","family":"Duc Long","given":"Nguyen","non-dropping-particle":"Van","parse-names":false,"suffix":""},{"dropping-particle":"","family":"Shim","given":"Jae Jin","non-dropping-particle":"","parse-names":false,"suffix":""},{"dropping-particle":"","family":"Cho","given":"Moo Hwan","non-dropping-particle":"","parse-names":false,"suffix":""},{"dropping-particle":"","family":"Kim","given":"Woo Kyoung","non-dropping-particle":"","parse-names":false,"suffix":""},{"dropping-particle":"","family":"Lee","given":"Moonyong","non-dropping-particle":"","parse-names":false,"suffix":""}],"container-title":"Biotechnology for Biofuels","id":"ITEM-4","issue":"1","issued":{"date-parts":[["2018"]]},"page":"1-16","publisher":"BioMed Central","title":"Purification of 2,3-butanediol from fermentation broth: Process development and techno-economic analysis","type":"article-journal","volume":"11"},"uris":["http://www.mendeley.com/documents/?uuid=e44dcd74-a772-4028-b096-3ccc382843d3"]}],"mendeley":{"formattedCitation":"(Harvianto et al., 2018; Hazeena et al., 2020; Maina et al., 2019; Psaki et al., 2019)","manualFormatting":"(Hazeena et al., 2020; Maina et al., 2019)","plainTextFormattedCitation":"(Harvianto et al., 2018; Hazeena et al., 2020; Maina et al., 2019; Psaki et al., 2019)","previouslyFormattedCitation":"(Harvianto et al., 2018; Hazeena et al., 2020; Maina et al., 2019; Psaki et al., 2019)"},"properties":{"noteIndex":0},"schema":"https://github.com/citation-style-language/schema/raw/master/csl-citation.json"}</w:instrText>
      </w:r>
      <w:r w:rsidR="00321976" w:rsidRPr="00AB131F">
        <w:rPr>
          <w:rFonts w:ascii="Arial Narrow" w:eastAsia="Times New Roman" w:hAnsi="Arial Narrow" w:cs="AdvP9725"/>
          <w:color w:val="000000" w:themeColor="text1"/>
          <w:sz w:val="24"/>
          <w:szCs w:val="24"/>
        </w:rPr>
        <w:fldChar w:fldCharType="separate"/>
      </w:r>
      <w:r w:rsidR="00321976" w:rsidRPr="00AB131F">
        <w:rPr>
          <w:rFonts w:ascii="Arial Narrow" w:eastAsia="Times New Roman" w:hAnsi="Arial Narrow" w:cs="AdvP9725"/>
          <w:noProof/>
          <w:color w:val="000000" w:themeColor="text1"/>
          <w:sz w:val="24"/>
          <w:szCs w:val="24"/>
        </w:rPr>
        <w:t>(Hazeena et al., 2020; Maina et al., 2019)</w:t>
      </w:r>
      <w:r w:rsidR="00321976" w:rsidRPr="00AB131F">
        <w:rPr>
          <w:rFonts w:ascii="Arial Narrow" w:eastAsia="Times New Roman" w:hAnsi="Arial Narrow" w:cs="AdvP9725"/>
          <w:color w:val="000000" w:themeColor="text1"/>
          <w:sz w:val="24"/>
          <w:szCs w:val="24"/>
        </w:rPr>
        <w:fldChar w:fldCharType="end"/>
      </w:r>
      <w:r w:rsidR="00321976" w:rsidRPr="00AB131F">
        <w:rPr>
          <w:rFonts w:ascii="Arial Narrow" w:eastAsia="Times New Roman" w:hAnsi="Arial Narrow" w:cs="AdvP9725"/>
          <w:color w:val="000000" w:themeColor="text1"/>
          <w:sz w:val="24"/>
          <w:szCs w:val="24"/>
        </w:rPr>
        <w:t>.</w:t>
      </w:r>
      <w:r w:rsidR="006B4CAA" w:rsidRPr="00AB131F">
        <w:rPr>
          <w:rFonts w:ascii="Arial Narrow" w:eastAsia="Times New Roman" w:hAnsi="Arial Narrow" w:cs="AdvP9725"/>
          <w:color w:val="000000" w:themeColor="text1"/>
          <w:sz w:val="24"/>
          <w:szCs w:val="24"/>
        </w:rPr>
        <w:t xml:space="preserve"> </w:t>
      </w:r>
    </w:p>
    <w:p w14:paraId="5B4A115A" w14:textId="226745E1" w:rsidR="00197930" w:rsidRPr="00AB131F" w:rsidRDefault="00197930" w:rsidP="00BD30F9">
      <w:pPr>
        <w:pStyle w:val="ListParagraph"/>
        <w:spacing w:line="360" w:lineRule="auto"/>
        <w:ind w:left="0" w:firstLine="720"/>
        <w:rPr>
          <w:rFonts w:ascii="Arial Narrow" w:hAnsi="Arial Narrow"/>
          <w:sz w:val="24"/>
          <w:szCs w:val="24"/>
        </w:rPr>
      </w:pPr>
      <w:r w:rsidRPr="00AB131F">
        <w:rPr>
          <w:rFonts w:ascii="Arial Narrow" w:eastAsia="Times New Roman" w:hAnsi="Arial Narrow" w:cs="AdvP9725"/>
          <w:color w:val="000000" w:themeColor="text1"/>
          <w:sz w:val="24"/>
          <w:szCs w:val="24"/>
        </w:rPr>
        <w:t xml:space="preserve">Growing awareness for environmental sustainability, </w:t>
      </w:r>
      <w:r w:rsidR="00C33B92" w:rsidRPr="00AB131F">
        <w:rPr>
          <w:rFonts w:ascii="Arial Narrow" w:hAnsi="Arial Narrow"/>
          <w:sz w:val="24"/>
          <w:szCs w:val="24"/>
        </w:rPr>
        <w:t xml:space="preserve">the concept of biorefinery, abundance of renewable feedstocks </w:t>
      </w:r>
      <w:r w:rsidRPr="00AB131F">
        <w:rPr>
          <w:rFonts w:ascii="Arial Narrow" w:eastAsia="Times New Roman" w:hAnsi="Arial Narrow" w:cs="AdvP9725"/>
          <w:color w:val="000000" w:themeColor="text1"/>
          <w:sz w:val="24"/>
          <w:szCs w:val="24"/>
        </w:rPr>
        <w:t xml:space="preserve">and advantages associated with biological production of BDO such as milder operating conditions and involvement of stereo-specific enzymes in microbial systems offer lucrative technical edge compared to petrochemical route </w:t>
      </w:r>
      <w:r w:rsidRPr="00AB131F">
        <w:rPr>
          <w:rFonts w:ascii="Arial Narrow" w:hAnsi="Arial Narrow"/>
          <w:sz w:val="24"/>
          <w:szCs w:val="24"/>
        </w:rPr>
        <w:fldChar w:fldCharType="begin" w:fldLock="1"/>
      </w:r>
      <w:r w:rsidRPr="00AB131F">
        <w:rPr>
          <w:rFonts w:ascii="Arial Narrow" w:hAnsi="Arial Narrow"/>
          <w:sz w:val="24"/>
          <w:szCs w:val="24"/>
        </w:rPr>
        <w:instrText xml:space="preserve">ADDIN CSL_CITATION {"citationItems":[{"id":"ITEM-1","itemData":{"DOI":"10.3389/fenrg.2018.00141","author":[{"dropping-particle":"","family":"Baruah","given":"Julie","non-dropping-particle":"","parse-names":false,"suffix":""},{"dropping-particle":"","family":"Nath","given":"Bikash Kar","non-dropping-particle":"","parse-names":false,"suffix":""},{"dropping-particle":"","family":"Sharma","given":"Ritika","non-dropping-particle":"","parse-names":false,"suffix":""},{"dropping-particle":"","family":"Kumar","given":"Sachin","non-dropping-particle":"","parse-names":false,"suffix":""}],"id":"ITEM-1","issue":"December","issued":{"date-parts":[["2018"]]},"page":"1-19","title":"Recent Trends in the Pretreatment of Lignocellulosic Biomass for Value-Added Products","type":"article-journal","volume":"6"},"uris":["http://www.mendeley.com/documents/?uuid=b50c53e0-e553-42f1-8987-2413035b27a1"]},{"id":"ITEM-2","itemData":{"DOI":"10.1016/B978-0-444-63453-5.00005-7","ISBN":"9780444634535","author":[{"dropping-particle":"","family":"Höfer","given":"Rainer","non-dropping-particle":"","parse-names":false,"suffix":""}],"container-title":"Industrial Biorefineries and White Biotechnology","id":"ITEM-2","issued":{"date-parts":[["2015"]]},"number-of-pages":"157-235","publisher":"Elsevier","title":"Sugar-and Starch-Based Biorefineries","type":"book"},"uris":["http://www.mendeley.com/documents/?uuid=326c5697-845f-40ff-a16f-bf49c391d18f"]},{"id":"ITEM-3","itemData":{"DOI":"10.1016/j.biotechadv.2018.10.006","ISSN":"0734-9750","author":[{"dropping-particle":"","family":"Westbrook","given":"Adam W","non-dropping-particle":"","parse-names":false,"suffix":""},{"dropping-particle":"","family":"Miscevic","given":"Dragan","non-dropping-particle":"","parse-names":false,"suffix":""},{"dropping-particle":"","family":"Kilpatrick","given":"Shane","non-dropping-particle":"","parse-names":false,"suffix":""},{"dropping-particle":"","family":"Bruder","given":"Mark R","non-dropping-particle":"","parse-names":false,"suffix":""},{"dropping-particle":"","family":"Moo-young","given":"Murray","non-dropping-particle":"","parse-names":false,"suffix":""},{"dropping-particle":"","family":"Chou","given":"C Perry","non-dropping-particle":"","parse-names":false,"suffix":""}],"container-title":"Biotechnology Advances","id":"ITEM-3","issue":"4","issued":{"date-parts":[["2019"]]},"page":"538-568","publisher":"Elsevier","title":"Strain engineering for microbial production of value-added chemicals and fuels from glycerol","type":"article-journal","volume":"37"},"uris":["http://www.mendeley.com/documents/?uuid=0478feda-b2a0-474b-a51c-057e98354648"]},{"id":"ITEM-4","itemData":{"DOI":"10.1016/j.biortech.2017.01.035","ISSN":"18732976","PMID":"28209247","abstract":"Water hyacinth a fresh water aquatic plant is considered as a noxious weed in many parts of the world since it grows very fast and depletes nutrients and oxygen from water bodies adversely affecting the growth of both plants and animals. Hence conversion of this problematic weed to value added chemicals and fuels helps in the self-sustainability especially for developing countries. The present review discusses the various value added products and fuels which can be produced from water hyacinth, the recent research and developmental activities on the bioconversion of water hyacinth for the production of fuels and value added products as well as its possibilities and challenges in commercialization.","author":[{"dropping-particle":"","family":"Sindhu","given":"Raveendran","non-dropping-particle":"","parse-names":false,"suffix":""},{"dropping-particle":"","family":"Binod","given":"Parameswaran","non-dropping-particle":"","parse-names":false,"suffix":""},{"dropping-particle":"","family":"Pandey","given":"Ashok","non-dropping-particle":"","parse-names":false,"suffix":""},{"dropping-particle":"","family":"Madhavan","given":"Aravind","non-dropping-particle":"","parse-names":false,"suffix":""},{"dropping-particle":"","family":"Alphonsa","given":"Jose Anju","non-dropping-particle":"","parse-names":false,"suffix":""},{"dropping-particle":"","family":"Vivek","given":"Narisetty","non-dropping-particle":"","parse-names":false,"suffix":""},{"dropping-particle":"","family":"Gnansounou","given":"Edgard","non-dropping-particle":"","parse-names":false,"suffix":""},{"dropping-particle":"","family":"Castro","given":"Eulogio","non-dropping-particle":"","parse-names":false,"suffix":""},{"dropping-particle":"","family":"Faraco","given":"Vincenza","non-dropping-particle":"","parse-names":false,"suffix":""}],"container-title":"Bioresource Technology","id":"ITEM-4","issued":{"date-parts":[["2017"]]},"page":"152-162","publisher":"Elsevier Ltd","title":"Water hyacinth a potential source for value addition: An overview","type":"article-journal","volume":"230"},"uris":["http://www.mendeley.com/documents/?uuid=046107dc-fdd1-4363-ac0a-9741cc9beb40"]},{"id":"ITEM-5","itemData":{"DOI":"10.1039/d0se01332c","ISSN":"23984902","abstract":"Sugarcane bagasse (SCB) is one of the world's most abundant agricultural residues and in an Indian context, </w:instrText>
      </w:r>
      <w:r w:rsidRPr="00AB131F">
        <w:rPr>
          <w:rFonts w:ascii="Cambria Math" w:hAnsi="Cambria Math" w:cs="Cambria Math"/>
          <w:sz w:val="24"/>
          <w:szCs w:val="24"/>
        </w:rPr>
        <w:instrText>∼</w:instrText>
      </w:r>
      <w:r w:rsidRPr="00AB131F">
        <w:rPr>
          <w:rFonts w:ascii="Arial Narrow" w:hAnsi="Arial Narrow"/>
          <w:sz w:val="24"/>
          <w:szCs w:val="24"/>
        </w:rPr>
        <w:instrText>100 million tonnes per annum is produced. The current use of SCB is restricted to the cogeneration of steam and power; however considering its potential, cogeneration is not the best valorisation route. Furthermore, with falling electricity prices and reducing global sugar prices due to excess sugar stock, it is inevitable that the waste generated (SCB) by sugar mills are utilised for generating revenue sustainably. With this background, this review aims to put forth a biorefinery perspective based on SCB feedstock. Biogas and bioethanol are the Government of India's current focus with policies and subsidies clearly pointing towards a sizeable future market. Therefore, alongside these biofuels, high-value chemicals such as xylitol, succinic acid and lactic acid were identified as other desired products for biorefineries. This review firstly discusses SCB pre-treatment options based on end applications (saccharification or anaerobic digestion, AD). Next, state-of-the-art for each of these aspects was reviewed and our perspective on a profitable biorefinery is presented. We propose an AD based biorefinery where vortex-based hydrodynamic cavitation was found to be the best choice for pre-treatment. AD is considered not only a bioprocess for energy production here but also a 'pre-treatment', where partial conversion of holocellulose leads to a digestate rich in a loosened fibre matrix. This digestate rich in cellulose can be enzymatically hydrolysed and further valorised biochemically. This approach would be cost effective and provide a sustainable waste management route for sugar mills.","author":[{"dropping-particle":"","family":"Konde","given":"Kakasaheb S.","non-dropping-particle":"","parse-names":false,"suffix":""},{"dropping-particle":"","family":"Nagarajan","given":"Sanjay","non-dropping-particle":"","parse-names":false,"suffix":""},{"dropping-particle":"","family":"Kumar","given":"Vinod","non-dropping-particle":"","parse-names":false,"suffix":""},{"dropping-particle":"V.","family":"Patil","given":"Sanjay","non-dropping-particle":"","parse-names":false,"suffix":""},{"dropping-particle":"V.","family":"Ranade","given":"Vivek","non-dropping-particle":"","parse-names":false,"suffix":""}],"container-title":"Sustainable Energy and Fuels","id":"ITEM-5","issue":"1","issued":{"date-parts":[["2021"]]},"page":"52-78","publisher":"Royal Society of Chemistry","title":"Sugarcane bagasse based biorefineries in India: Potential and challenges","type":"article-journal","volume":"5"},"uris":["http://www.mendeley.com/documents/?uuid=ce73bb92-0650-470f-b443-6b5491357428"]}],"mendeley":{"formattedCitation":"(Baruah et al., 2018; Höfer, 2015; Konde et al., 2021; Sindhu et al., 2017; Westbrook et al., 2019)","manualFormatting":"(Höfer, 2015)","plainTextFormattedCitation":"(Baruah et al., 2018; Höfer, 2015; Konde et al., 2021; Sindhu et al., 2017; Westbrook et al., 2019)","previouslyFormattedCitation":"(Baruah et al., 2018; Höfer, 2015; Konde et al., 2021; Sindhu et al., 2017; Westbrook et al., 2019)"},"properties":{"noteIndex":0},"schema":"https://github.com/citation-style-language/schema/raw/master/csl-citation.json"}</w:instrText>
      </w:r>
      <w:r w:rsidRPr="00AB131F">
        <w:rPr>
          <w:rFonts w:ascii="Arial Narrow" w:hAnsi="Arial Narrow"/>
          <w:sz w:val="24"/>
          <w:szCs w:val="24"/>
        </w:rPr>
        <w:fldChar w:fldCharType="separate"/>
      </w:r>
      <w:r w:rsidRPr="00AB131F">
        <w:rPr>
          <w:rFonts w:ascii="Arial Narrow" w:hAnsi="Arial Narrow"/>
          <w:noProof/>
          <w:sz w:val="24"/>
          <w:szCs w:val="24"/>
        </w:rPr>
        <w:t>(Höfer, 2015; Song et al., 2019)</w:t>
      </w:r>
      <w:r w:rsidRPr="00AB131F">
        <w:rPr>
          <w:rFonts w:ascii="Arial Narrow" w:hAnsi="Arial Narrow"/>
          <w:sz w:val="24"/>
          <w:szCs w:val="24"/>
        </w:rPr>
        <w:fldChar w:fldCharType="end"/>
      </w:r>
      <w:r w:rsidRPr="00AB131F">
        <w:rPr>
          <w:rFonts w:ascii="Arial Narrow" w:hAnsi="Arial Narrow"/>
          <w:sz w:val="24"/>
          <w:szCs w:val="24"/>
        </w:rPr>
        <w:t>.</w:t>
      </w:r>
      <w:r w:rsidR="00745A18" w:rsidRPr="00AB131F">
        <w:rPr>
          <w:rFonts w:ascii="Arial Narrow" w:eastAsia="Times New Roman" w:hAnsi="Arial Narrow" w:cs="AdvP9725"/>
          <w:color w:val="000000" w:themeColor="text1"/>
          <w:sz w:val="24"/>
          <w:szCs w:val="24"/>
        </w:rPr>
        <w:t xml:space="preserve"> </w:t>
      </w:r>
      <w:r w:rsidRPr="00AB131F">
        <w:rPr>
          <w:rFonts w:ascii="Arial Narrow" w:eastAsia="Times New Roman" w:hAnsi="Arial Narrow" w:cs="AdvP9725"/>
          <w:color w:val="000000" w:themeColor="text1"/>
          <w:sz w:val="24"/>
          <w:szCs w:val="24"/>
        </w:rPr>
        <w:t>In this context, v</w:t>
      </w:r>
      <w:r w:rsidRPr="00AB131F">
        <w:rPr>
          <w:rFonts w:ascii="Arial Narrow" w:hAnsi="Arial Narrow"/>
          <w:sz w:val="24"/>
          <w:szCs w:val="24"/>
        </w:rPr>
        <w:t xml:space="preserve">arious native and non-native BDO producers have been reported that can accumulate up to 150 g/L BDO using renewable edible and non-edible feedstocks </w:t>
      </w:r>
      <w:r w:rsidRPr="00AB131F">
        <w:rPr>
          <w:rFonts w:ascii="Arial Narrow" w:hAnsi="Arial Narrow"/>
          <w:sz w:val="24"/>
          <w:szCs w:val="24"/>
        </w:rPr>
        <w:fldChar w:fldCharType="begin" w:fldLock="1"/>
      </w:r>
      <w:r w:rsidRPr="00AB131F">
        <w:rPr>
          <w:rFonts w:ascii="Arial Narrow" w:hAnsi="Arial Narrow"/>
          <w:sz w:val="24"/>
          <w:szCs w:val="24"/>
        </w:rPr>
        <w:instrText>ADDIN CSL_CITATION {"citationItems":[{"id":"ITEM-1","itemData":{"DOI":"10.1186/s13068-015-0336-6","ISSN":"1754-6834","abstract":"2,3-Butanediol (2,3-BDO) is a promising bio-based chemical because of its wide industrial applications. Previous studies on microbial production of 2,3-BDO has focused on sugar fermentation. Alternatively, biodiesel-derived crude glycerol can be used as a cheap resource for 2,3-BDO production; however, a considerable formation of 1,3-propanediol (1,3-PDO) and low concentration, productivity, and yield of 2,3-BDO from glycerol fermentation are limitations.","author":[{"dropping-particle":"","family":"Cho","given":"Sukhyeong","non-dropping-particle":"","parse-names":false,"suffix":""},{"dropping-particle":"","family":"Kim","given":"Taeyeon","non-dropping-particle":"","parse-names":false,"suffix":""},{"dropping-particle":"","family":"Woo","given":"Han Min","non-dropping-particle":"","parse-names":false,"suffix":""},{"dropping-particle":"","family":"Kim","given":"Yunje","non-dropping-particle":"","parse-names":false,"suffix":""},{"dropping-particle":"","family":"Lee","given":"Jinwon","non-dropping-particle":"","parse-names":false,"suffix":""},{"dropping-particle":"","family":"Um","given":"Youngsoon","non-dropping-particle":"","parse-names":false,"suffix":""}],"container-title":"Biotechnology for Biofuels","id":"ITEM-1","issue":"1","issued":{"date-parts":[["2015"]]},"page":"146","title":"High production of 2,3-butanediol from biodiesel-derived crude glycerol by metabolically engineered Klebsiella oxytoca M1","type":"article-journal","volume":"8"},"uris":["http://www.mendeley.com/documents/?uuid=990042f7-d88f-4c12-b5f9-6744a42e432a"]},{"id":"ITEM-2","itemData":{"DOI":"10.1371/journal.pone.0138109","author":[{"dropping-particle":"","family":"Cho","given":"Sukhyeong","non-dropping-particle":"","parse-names":false,"suffix":""},{"dropping-particle":"","family":"Kim","given":"Taeyeon","non-dropping-particle":"","parse-names":false,"suffix":""},{"dropping-particle":"","family":"Woo","given":"Han Min","non-dropping-particle":"","parse-names":false,"suffix":""},{"dropping-particle":"","family":"Lee","given":"Jinwon","non-dropping-particle":"","parse-names":false,"suffix":""},{"dropping-particle":"","family":"Kim","given":"Yunje","non-dropping-particle":"","parse-names":false,"suffix":""}],"id":"ITEM-2","issued":{"date-parts":[["2015"]]},"page":"1-16","title":"Enhanced 2 , 3-Butanediol Production by Optimizing Fermentation Conditions and Engineering Klebsiella oxytoca M1 through Overexpression of Acetoin Reductase","type":"article-journal"},"uris":["http://www.mendeley.com/documents/?uuid=ac36874d-4f3e-485f-aaba-6ffd2e710d4b"]}],"mendeley":{"formattedCitation":"(Cho et al., 2015a, 2015b)","plainTextFormattedCitation":"(Cho et al., 2015a, 2015b)","previouslyFormattedCitation":"(Cho et al., 2015a, 2015b)"},"properties":{"noteIndex":0},"schema":"https://github.com/citation-style-language/schema/raw/master/csl-citation.json"}</w:instrText>
      </w:r>
      <w:r w:rsidRPr="00AB131F">
        <w:rPr>
          <w:rFonts w:ascii="Arial Narrow" w:hAnsi="Arial Narrow"/>
          <w:sz w:val="24"/>
          <w:szCs w:val="24"/>
        </w:rPr>
        <w:fldChar w:fldCharType="separate"/>
      </w:r>
      <w:r w:rsidRPr="00AB131F">
        <w:rPr>
          <w:rFonts w:ascii="Arial Narrow" w:hAnsi="Arial Narrow"/>
          <w:noProof/>
          <w:sz w:val="24"/>
          <w:szCs w:val="24"/>
        </w:rPr>
        <w:t>(Cho et al., 2015a, 2015b)</w:t>
      </w:r>
      <w:r w:rsidRPr="00AB131F">
        <w:rPr>
          <w:rFonts w:ascii="Arial Narrow" w:hAnsi="Arial Narrow"/>
          <w:sz w:val="24"/>
          <w:szCs w:val="24"/>
        </w:rPr>
        <w:fldChar w:fldCharType="end"/>
      </w:r>
      <w:r w:rsidRPr="00AB131F">
        <w:rPr>
          <w:rFonts w:ascii="Arial Narrow" w:hAnsi="Arial Narrow"/>
          <w:sz w:val="24"/>
          <w:szCs w:val="24"/>
        </w:rPr>
        <w:t xml:space="preserve">. </w:t>
      </w:r>
      <w:r w:rsidR="00942BA0" w:rsidRPr="00AB131F">
        <w:rPr>
          <w:rFonts w:ascii="Arial Narrow" w:eastAsia="Times New Roman" w:hAnsi="Arial Narrow" w:cs="AdvP9725"/>
          <w:color w:val="000000" w:themeColor="text1"/>
          <w:sz w:val="24"/>
          <w:szCs w:val="24"/>
        </w:rPr>
        <w:t xml:space="preserve">However, the high cost of feedstock and an expensive downstream processing which </w:t>
      </w:r>
      <w:r w:rsidR="00942BA0" w:rsidRPr="00AB131F">
        <w:rPr>
          <w:rFonts w:ascii="Arial Narrow" w:hAnsi="Arial Narrow"/>
          <w:sz w:val="24"/>
          <w:szCs w:val="24"/>
        </w:rPr>
        <w:t xml:space="preserve">contribute to more than 50% of the total manufacturing cost, impedes commercial viability of fermentative BDO production. </w:t>
      </w:r>
      <w:r w:rsidR="00D247CF" w:rsidRPr="00AB131F">
        <w:rPr>
          <w:rFonts w:ascii="Arial Narrow" w:hAnsi="Arial Narrow"/>
          <w:sz w:val="24"/>
          <w:szCs w:val="24"/>
        </w:rPr>
        <w:t xml:space="preserve">On the other hand, </w:t>
      </w:r>
      <w:r w:rsidR="00D247CF" w:rsidRPr="00AB131F">
        <w:rPr>
          <w:rFonts w:ascii="Arial Narrow" w:eastAsia="Times New Roman" w:hAnsi="Arial Narrow" w:cs="AdvP9725"/>
          <w:color w:val="000000" w:themeColor="text1"/>
          <w:sz w:val="24"/>
          <w:szCs w:val="24"/>
        </w:rPr>
        <w:t>d</w:t>
      </w:r>
      <w:r w:rsidR="00942BA0" w:rsidRPr="00AB131F">
        <w:rPr>
          <w:rFonts w:ascii="Arial Narrow" w:eastAsia="Times New Roman" w:hAnsi="Arial Narrow" w:cs="AdvP9725"/>
          <w:color w:val="000000" w:themeColor="text1"/>
          <w:sz w:val="24"/>
          <w:szCs w:val="24"/>
        </w:rPr>
        <w:t>ue to affordable upstream processes, petrochemical route dominates the current global BDO supply.</w:t>
      </w:r>
    </w:p>
    <w:p w14:paraId="698EA846" w14:textId="71AD429A" w:rsidR="00445F49" w:rsidRPr="00AB131F" w:rsidRDefault="002750E2" w:rsidP="00BD30F9">
      <w:pPr>
        <w:pStyle w:val="ListParagraph"/>
        <w:spacing w:line="360" w:lineRule="auto"/>
        <w:ind w:left="0" w:firstLine="720"/>
        <w:rPr>
          <w:rFonts w:ascii="Arial Narrow" w:hAnsi="Arial Narrow" w:cs="AdvOT2e364b11"/>
          <w:sz w:val="24"/>
          <w:szCs w:val="24"/>
        </w:rPr>
      </w:pPr>
      <w:r w:rsidRPr="00AB131F">
        <w:rPr>
          <w:rFonts w:ascii="Arial Narrow" w:eastAsia="Times New Roman" w:hAnsi="Arial Narrow" w:cs="AdvP9725"/>
          <w:color w:val="000000" w:themeColor="text1"/>
          <w:sz w:val="24"/>
          <w:szCs w:val="24"/>
        </w:rPr>
        <w:t>Generally, t</w:t>
      </w:r>
      <w:r w:rsidR="00B642FC" w:rsidRPr="00AB131F">
        <w:rPr>
          <w:rFonts w:ascii="Arial Narrow" w:eastAsia="Times New Roman" w:hAnsi="Arial Narrow" w:cs="AdvP9725"/>
          <w:color w:val="000000" w:themeColor="text1"/>
          <w:sz w:val="24"/>
          <w:szCs w:val="24"/>
        </w:rPr>
        <w:t xml:space="preserve">he fermented broth consists of 10 – 15% </w:t>
      </w:r>
      <w:r w:rsidR="005E0741" w:rsidRPr="00AB131F">
        <w:rPr>
          <w:rFonts w:ascii="Arial Narrow" w:eastAsia="Times New Roman" w:hAnsi="Arial Narrow" w:cs="AdvP9725"/>
          <w:color w:val="000000" w:themeColor="text1"/>
          <w:sz w:val="24"/>
          <w:szCs w:val="24"/>
        </w:rPr>
        <w:t>(</w:t>
      </w:r>
      <w:r w:rsidR="00B642FC" w:rsidRPr="00AB131F">
        <w:rPr>
          <w:rFonts w:ascii="Arial Narrow" w:eastAsia="Times New Roman" w:hAnsi="Arial Narrow" w:cs="AdvP9725"/>
          <w:color w:val="000000" w:themeColor="text1"/>
          <w:sz w:val="24"/>
          <w:szCs w:val="24"/>
        </w:rPr>
        <w:t>w/v</w:t>
      </w:r>
      <w:r w:rsidR="005E0741" w:rsidRPr="00AB131F">
        <w:rPr>
          <w:rFonts w:ascii="Arial Narrow" w:eastAsia="Times New Roman" w:hAnsi="Arial Narrow" w:cs="AdvP9725"/>
          <w:color w:val="000000" w:themeColor="text1"/>
          <w:sz w:val="24"/>
          <w:szCs w:val="24"/>
        </w:rPr>
        <w:t>)</w:t>
      </w:r>
      <w:r w:rsidR="00B642FC" w:rsidRPr="00AB131F">
        <w:rPr>
          <w:rFonts w:ascii="Arial Narrow" w:eastAsia="Times New Roman" w:hAnsi="Arial Narrow" w:cs="AdvP9725"/>
          <w:color w:val="000000" w:themeColor="text1"/>
          <w:sz w:val="24"/>
          <w:szCs w:val="24"/>
        </w:rPr>
        <w:t xml:space="preserve"> of BDO, microbial cells, by-products (</w:t>
      </w:r>
      <w:r w:rsidR="00245D79" w:rsidRPr="00AB131F">
        <w:rPr>
          <w:rFonts w:ascii="Arial Narrow" w:eastAsia="Times New Roman" w:hAnsi="Arial Narrow" w:cs="AdvP9725"/>
          <w:color w:val="000000" w:themeColor="text1"/>
          <w:sz w:val="24"/>
          <w:szCs w:val="24"/>
        </w:rPr>
        <w:t>o</w:t>
      </w:r>
      <w:r w:rsidR="00B642FC" w:rsidRPr="00AB131F">
        <w:rPr>
          <w:rFonts w:ascii="Arial Narrow" w:eastAsia="Times New Roman" w:hAnsi="Arial Narrow" w:cs="AdvP9725"/>
          <w:color w:val="000000" w:themeColor="text1"/>
          <w:sz w:val="24"/>
          <w:szCs w:val="24"/>
        </w:rPr>
        <w:t>rganic acids, and ethanol), protein, and excess water (80 – 90 % w/v)</w:t>
      </w:r>
      <w:r w:rsidR="00602971" w:rsidRPr="00AB131F">
        <w:rPr>
          <w:rFonts w:ascii="Arial Narrow" w:eastAsia="Times New Roman" w:hAnsi="Arial Narrow" w:cs="AdvP9725"/>
          <w:color w:val="000000" w:themeColor="text1"/>
          <w:sz w:val="24"/>
          <w:szCs w:val="24"/>
        </w:rPr>
        <w:t xml:space="preserve"> </w:t>
      </w:r>
      <w:r w:rsidR="00602971" w:rsidRPr="00AB131F">
        <w:rPr>
          <w:rFonts w:ascii="Arial Narrow" w:eastAsia="Times New Roman" w:hAnsi="Arial Narrow" w:cs="AdvP9725"/>
          <w:color w:val="000000" w:themeColor="text1"/>
          <w:sz w:val="24"/>
          <w:szCs w:val="24"/>
        </w:rPr>
        <w:fldChar w:fldCharType="begin" w:fldLock="1"/>
      </w:r>
      <w:r w:rsidR="00850920" w:rsidRPr="00AB131F">
        <w:rPr>
          <w:rFonts w:ascii="Arial Narrow" w:eastAsia="Times New Roman" w:hAnsi="Arial Narrow" w:cs="AdvP9725"/>
          <w:color w:val="000000" w:themeColor="text1"/>
          <w:sz w:val="24"/>
          <w:szCs w:val="24"/>
        </w:rPr>
        <w:instrText>ADDIN CSL_CITATION {"citationItems":[{"id":"ITEM-1","itemData":{"DOI":"10.1016/j.bej.2018.09.002","ISSN":"1873295X","abstract":"2,3-butanediol is a high-value commodity chemical that has numerous industrial applications. The large-scale adoption of 2,3-butanediol as a liquid fuel is hindered by its low concentration and energy-intensive separation from fermentation broths. This study proposes various schemes for the separation and purification of 2,3-butanediol from fermentation broth. Four alternatives schemes were assessed from an economic and technical perspective using the commercial simulation software Aspen Plus™ V9. Optimization of operational and design parameters based on heat integration approach was employed in each scheme to reduce the operating costs associated with the separation and purification. Among the proposed schemes, the one involving dual distillation columns and that involving vacuum flash distillation integrated with a vapor compression system for heat recovery resulted in 55% and 61.2% reductions in the total annual costs, respectively. The capital costs in both the cases remained almost the same relative to the base case.","author":[{"dropping-particle":"","family":"Haider","given":"Junaid","non-dropping-particle":"","parse-names":false,"suffix":""},{"dropping-particle":"","family":"Qyyum","given":"Muhammad Abdul","non-dropping-particle":"","parse-names":false,"suffix":""},{"dropping-particle":"","family":"Hussain","given":"Arif","non-dropping-particle":"","parse-names":false,"suffix":""},{"dropping-particle":"","family":"Yasin","given":"Muhammad","non-dropping-particle":"","parse-names":false,"suffix":""},{"dropping-particle":"","family":"Lee","given":"Moonyong","non-dropping-particle":"","parse-names":false,"suffix":""}],"container-title":"Biochemical Engineering Journal","id":"ITEM-1","issue":"August","issued":{"date-parts":[["2018"]]},"page":"93-107","publisher":"Elsevier","title":"Techno-economic analysis of various process schemes for the production of fuel grade 2,3-butanediol from fermentation broth","type":"article-journal","volume":"140"},"uris":["http://www.mendeley.com/documents/?uuid=b1140ee3-d29a-47e0-af84-e2f1bf3d7261"]},{"id":"ITEM-2","itemData":{"DOI":"10.1007/s12257-011-0675-5","ISBN":"1225701106755","ISSN":"12268372","abstract":"Biochemical 2,3-butanediol is a renewable material with the potential to be used as an alternative fuel. However, in the lack of an effective separation process has limited its industrial application. In this paper, an effective process was achieved to separate 2,3-butanediol by reactive- extraction. Acetaldehyde and cyclohexane were chosen as the reactant and extractant, respectively. Ion-exchange resin HZ732 was used as the catalyst. Reaction equilibrium and a kinetic study on the reaction between 2,3-butanediol and acetaldehyde were investigated to provide basic data for process development. The reaction enthalpy and activation energy of reaction of 2,3-butanediol and acetaldehyde were ?30.05 ± 1.62 KJ/mol and 45.29 ± 2.89 KJ/mol, respectively. Feasible conditions were obtained as follows: operating temperature = 20oC, acetaldehyde: 2,3-butanediol = 0.5:1 (w/w), cyclohexane: fermentation broth = 0.5:1 (w/ w), catalyst amount = 100 g/L, stirring rate = 500 rpm and three-stage counter-current extraction method was used. Under these conditions, the total yield rate of 2,3-butanediol from fermentation broth was over 90% and the mass fraction of 2,3-butanediol in the final product reached 99%. © 2012 The Korean Society for Biotechnology and Bioengineering and Springer.","author":[{"dropping-particle":"","family":"Li","given":"Yanjun","non-dropping-particle":"","parse-names":false,"suffix":""},{"dropping-particle":"","family":"Wu","given":"Yanyang","non-dropping-particle":"","parse-names":false,"suffix":""},{"dropping-particle":"","family":"Zhu","given":"Jiawen","non-dropping-particle":"","parse-names":false,"suffix":""},{"dropping-particle":"","family":"Liu","given":"Jiaxian","non-dropping-particle":"","parse-names":false,"suffix":""}],"container-title":"Biotechnology and Bioprocess Engineering","id":"ITEM-2","issue":"2","issued":{"date-parts":[["2012"]]},"page":"337-345","title":"Separation of 2,3-butanediol from fermentation broth by reactiveextraction using acetaldehyde-cyclohexane system","type":"article-journal","volume":"17"},"uris":["http://www.mendeley.com/documents/?uuid=24d8e2a8-ba38-40b6-b008-73725fa5422f"]}],"mendeley":{"formattedCitation":"(Haider et al., 2018b; Li et al., 2012)","manualFormatting":"(Haider et al., 2018a; Li et al., 2012)","plainTextFormattedCitation":"(Haider et al., 2018b; Li et al., 2012)","previouslyFormattedCitation":"(Haider et al., 2018b; Li et al., 2012)"},"properties":{"noteIndex":0},"schema":"https://github.com/citation-style-language/schema/raw/master/csl-citation.json"}</w:instrText>
      </w:r>
      <w:r w:rsidR="00602971" w:rsidRPr="00AB131F">
        <w:rPr>
          <w:rFonts w:ascii="Arial Narrow" w:eastAsia="Times New Roman" w:hAnsi="Arial Narrow" w:cs="AdvP9725"/>
          <w:color w:val="000000" w:themeColor="text1"/>
          <w:sz w:val="24"/>
          <w:szCs w:val="24"/>
        </w:rPr>
        <w:fldChar w:fldCharType="separate"/>
      </w:r>
      <w:r w:rsidR="00602971" w:rsidRPr="00AB131F">
        <w:rPr>
          <w:rFonts w:ascii="Arial Narrow" w:eastAsia="Times New Roman" w:hAnsi="Arial Narrow" w:cs="AdvP9725"/>
          <w:noProof/>
          <w:color w:val="000000" w:themeColor="text1"/>
          <w:sz w:val="24"/>
          <w:szCs w:val="24"/>
        </w:rPr>
        <w:t>(Haider et al., 2018</w:t>
      </w:r>
      <w:r w:rsidR="00515CDD" w:rsidRPr="00AB131F">
        <w:rPr>
          <w:rFonts w:ascii="Arial Narrow" w:eastAsia="Times New Roman" w:hAnsi="Arial Narrow" w:cs="AdvP9725"/>
          <w:noProof/>
          <w:color w:val="000000" w:themeColor="text1"/>
          <w:sz w:val="24"/>
          <w:szCs w:val="24"/>
        </w:rPr>
        <w:t>a</w:t>
      </w:r>
      <w:r w:rsidR="00602971" w:rsidRPr="00AB131F">
        <w:rPr>
          <w:rFonts w:ascii="Arial Narrow" w:eastAsia="Times New Roman" w:hAnsi="Arial Narrow" w:cs="AdvP9725"/>
          <w:noProof/>
          <w:color w:val="000000" w:themeColor="text1"/>
          <w:sz w:val="24"/>
          <w:szCs w:val="24"/>
        </w:rPr>
        <w:t>; Li et al., 2012)</w:t>
      </w:r>
      <w:r w:rsidR="00602971" w:rsidRPr="00AB131F">
        <w:rPr>
          <w:rFonts w:ascii="Arial Narrow" w:eastAsia="Times New Roman" w:hAnsi="Arial Narrow" w:cs="AdvP9725"/>
          <w:color w:val="000000" w:themeColor="text1"/>
          <w:sz w:val="24"/>
          <w:szCs w:val="24"/>
        </w:rPr>
        <w:fldChar w:fldCharType="end"/>
      </w:r>
      <w:r w:rsidR="00B642FC" w:rsidRPr="00AB131F">
        <w:rPr>
          <w:rFonts w:ascii="Arial Narrow" w:eastAsia="Times New Roman" w:hAnsi="Arial Narrow" w:cs="AdvP9725"/>
          <w:color w:val="000000" w:themeColor="text1"/>
          <w:sz w:val="24"/>
          <w:szCs w:val="24"/>
        </w:rPr>
        <w:t xml:space="preserve">. </w:t>
      </w:r>
      <w:r w:rsidR="00D62E80" w:rsidRPr="00AB131F">
        <w:rPr>
          <w:rFonts w:ascii="Arial Narrow" w:eastAsia="Times New Roman" w:hAnsi="Arial Narrow" w:cs="AdvP9725"/>
          <w:color w:val="000000" w:themeColor="text1"/>
          <w:sz w:val="24"/>
          <w:szCs w:val="24"/>
        </w:rPr>
        <w:t>Achieving a high purity BDO (</w:t>
      </w:r>
      <w:r w:rsidR="00D62E80" w:rsidRPr="00AB131F">
        <w:rPr>
          <w:rFonts w:ascii="Arial Narrow" w:eastAsia="AdvOT8608a8d1+22" w:hAnsi="Arial Narrow" w:cs="AdvOT8608a8d1+22"/>
          <w:sz w:val="24"/>
          <w:szCs w:val="24"/>
        </w:rPr>
        <w:t>≥</w:t>
      </w:r>
      <w:r w:rsidR="00D62E80" w:rsidRPr="00AB131F">
        <w:rPr>
          <w:rFonts w:ascii="Arial Narrow" w:hAnsi="Arial Narrow" w:cs="AdvOT2e364b11"/>
          <w:sz w:val="24"/>
          <w:szCs w:val="24"/>
        </w:rPr>
        <w:t>99%)</w:t>
      </w:r>
      <w:r w:rsidR="00D62E80" w:rsidRPr="00AB131F">
        <w:rPr>
          <w:rFonts w:ascii="Arial Narrow" w:eastAsia="Times New Roman" w:hAnsi="Arial Narrow" w:cs="AdvP9725"/>
          <w:color w:val="000000" w:themeColor="text1"/>
          <w:sz w:val="24"/>
          <w:szCs w:val="24"/>
        </w:rPr>
        <w:t xml:space="preserve"> from an aqueous fermented broth containing 10-15% (w/v) </w:t>
      </w:r>
      <w:r w:rsidR="00514266" w:rsidRPr="00AB131F">
        <w:rPr>
          <w:rFonts w:ascii="Arial Narrow" w:eastAsia="Times New Roman" w:hAnsi="Arial Narrow" w:cs="AdvP9725"/>
          <w:color w:val="000000" w:themeColor="text1"/>
          <w:sz w:val="24"/>
          <w:szCs w:val="24"/>
        </w:rPr>
        <w:t xml:space="preserve">BDO </w:t>
      </w:r>
      <w:r w:rsidR="00D62E80" w:rsidRPr="00AB131F">
        <w:rPr>
          <w:rFonts w:ascii="Arial Narrow" w:eastAsia="Times New Roman" w:hAnsi="Arial Narrow" w:cs="AdvP9725"/>
          <w:color w:val="000000" w:themeColor="text1"/>
          <w:sz w:val="24"/>
          <w:szCs w:val="24"/>
        </w:rPr>
        <w:t xml:space="preserve">requires removal of </w:t>
      </w:r>
      <w:r w:rsidR="00D62E80" w:rsidRPr="00AB131F">
        <w:rPr>
          <w:rFonts w:ascii="Arial Narrow" w:hAnsi="Arial Narrow"/>
          <w:sz w:val="24"/>
          <w:szCs w:val="24"/>
        </w:rPr>
        <w:t>large amounts of water with high heat of vaporization</w:t>
      </w:r>
      <w:r w:rsidR="00445F49" w:rsidRPr="00AB131F">
        <w:rPr>
          <w:rFonts w:ascii="Arial Narrow" w:hAnsi="Arial Narrow"/>
          <w:sz w:val="24"/>
          <w:szCs w:val="24"/>
        </w:rPr>
        <w:t xml:space="preserve"> </w:t>
      </w:r>
      <w:r w:rsidR="00445F49" w:rsidRPr="00AB131F">
        <w:rPr>
          <w:rFonts w:ascii="Arial Narrow" w:hAnsi="Arial Narrow" w:cs="AdvOT2e364b11"/>
          <w:sz w:val="24"/>
          <w:szCs w:val="24"/>
        </w:rPr>
        <w:fldChar w:fldCharType="begin" w:fldLock="1"/>
      </w:r>
      <w:r w:rsidR="00445F49" w:rsidRPr="00AB131F">
        <w:rPr>
          <w:rFonts w:ascii="Arial Narrow" w:hAnsi="Arial Narrow" w:cs="AdvOT2e364b11"/>
          <w:sz w:val="24"/>
          <w:szCs w:val="24"/>
        </w:rPr>
        <w:instrText>ADDIN CSL_CITATION {"citationItems":[{"id":"ITEM-1","itemData":{"DOI":"10.1021/acssuschemeng.8b03414","ISSN":"21680485","abstract":"2,3-Butanediol has attracted interest as a promising drop-in fuel, mainly due to its high antiknock index and high heating value. Microbial production of 2,3-butanediol is considered more environmentally friendly and sustainable than chemical-based production methods. However, to achieve the 99% purity required for use as fuel, the dehydration and purification steps associated with the microbial production process consume tremendous amounts of energy. This high energy consumption limits the feasibility of the microbial production process at the commercial scale. A commercially feasible and sustainable 2,3-butanediol production process is proposed based on an energy efficient extraction-assisted distillation scheme. On the basis of economic, technical, and environmental considerations, isobutyl alcohol and 1-butanol were chosen as suitable solvents for the proposed scheme. Regression analysis and data validation were applied to verify the incorporated experimental data which was then used in the well-established commercial process simulator Aspen Plus. Results indicate that the overall energy efficiency of the purification step of the microbial 2,3-butanediol production process can be improved greatly, with up to 24.5% and 31.3% reductions in total annualized cost for the isobutyl alcohol- and 1-butanol-based designs, respectively.","author":[{"dropping-particle":"","family":"Haider","given":"Junaid","non-dropping-particle":"","parse-names":false,"suffix":""},{"dropping-particle":"","family":"Harvianto","given":"Gregorius Rionugroho","non-dropping-particle":"","parse-names":false,"suffix":""},{"dropping-particle":"","family":"Qyyum","given":"Muhammad Abdul","non-dropping-particle":"","parse-names":false,"suffix":""},{"dropping-particle":"","family":"Lee","given":"Moonyong","non-dropping-particle":"","parse-names":false,"suffix":""}],"container-title":"ACS Sustainable Chemistry and Engineering","id":"ITEM-1","issue":"11","issued":{"date-parts":[["2018"]]},"page":"14901-14910","title":"Cost- and Energy-Efficient Butanol-Based Extraction-Assisted Distillation Designs for Purification of 2,3-Butanediol for Use as a Drop-in Fuel","type":"article-journal","volume":"6"},"uris":["http://www.mendeley.com/documents/?uuid=1af116c2-d565-41d9-9412-f409764bafe1"]}],"mendeley":{"formattedCitation":"(Haider et al., 2018a)","manualFormatting":"(Haider et al., 2018b)","plainTextFormattedCitation":"(Haider et al., 2018a)","previouslyFormattedCitation":"(Haider et al., 2018a)"},"properties":{"noteIndex":0},"schema":"https://github.com/citation-style-language/schema/raw/master/csl-citation.json"}</w:instrText>
      </w:r>
      <w:r w:rsidR="00445F49" w:rsidRPr="00AB131F">
        <w:rPr>
          <w:rFonts w:ascii="Arial Narrow" w:hAnsi="Arial Narrow" w:cs="AdvOT2e364b11"/>
          <w:sz w:val="24"/>
          <w:szCs w:val="24"/>
        </w:rPr>
        <w:fldChar w:fldCharType="separate"/>
      </w:r>
      <w:r w:rsidR="00445F49" w:rsidRPr="00AB131F">
        <w:rPr>
          <w:rFonts w:ascii="Arial Narrow" w:hAnsi="Arial Narrow" w:cs="AdvOT2e364b11"/>
          <w:noProof/>
          <w:sz w:val="24"/>
          <w:szCs w:val="24"/>
        </w:rPr>
        <w:t>(Haider et al., 2018b)</w:t>
      </w:r>
      <w:r w:rsidR="00445F49" w:rsidRPr="00AB131F">
        <w:rPr>
          <w:rFonts w:ascii="Arial Narrow" w:hAnsi="Arial Narrow" w:cs="AdvOT2e364b11"/>
          <w:sz w:val="24"/>
          <w:szCs w:val="24"/>
        </w:rPr>
        <w:fldChar w:fldCharType="end"/>
      </w:r>
      <w:r w:rsidR="00D62E80" w:rsidRPr="00AB131F">
        <w:rPr>
          <w:rFonts w:ascii="Arial Narrow" w:hAnsi="Arial Narrow"/>
          <w:sz w:val="24"/>
          <w:szCs w:val="24"/>
        </w:rPr>
        <w:t>.</w:t>
      </w:r>
      <w:r w:rsidR="00D62E80" w:rsidRPr="00AB131F">
        <w:rPr>
          <w:rFonts w:ascii="Arial Narrow" w:eastAsia="Times New Roman" w:hAnsi="Arial Narrow" w:cs="AdvP9725"/>
          <w:color w:val="000000" w:themeColor="text1"/>
          <w:sz w:val="24"/>
          <w:szCs w:val="24"/>
        </w:rPr>
        <w:t xml:space="preserve"> </w:t>
      </w:r>
      <w:r w:rsidR="00515CDD" w:rsidRPr="00AB131F">
        <w:rPr>
          <w:rFonts w:ascii="Arial Narrow" w:eastAsia="Times New Roman" w:hAnsi="Arial Narrow" w:cs="AdvP9725"/>
          <w:color w:val="000000" w:themeColor="text1"/>
          <w:sz w:val="24"/>
          <w:szCs w:val="24"/>
        </w:rPr>
        <w:t>Although conventional distillation is well developed process for separation and purification of chemicals, it is energy intens</w:t>
      </w:r>
      <w:r w:rsidR="00245D79" w:rsidRPr="00AB131F">
        <w:rPr>
          <w:rFonts w:ascii="Arial Narrow" w:eastAsia="Times New Roman" w:hAnsi="Arial Narrow" w:cs="AdvP9725"/>
          <w:color w:val="000000" w:themeColor="text1"/>
          <w:sz w:val="24"/>
          <w:szCs w:val="24"/>
        </w:rPr>
        <w:t>iv</w:t>
      </w:r>
      <w:r w:rsidR="00515CDD" w:rsidRPr="00AB131F">
        <w:rPr>
          <w:rFonts w:ascii="Arial Narrow" w:eastAsia="Times New Roman" w:hAnsi="Arial Narrow" w:cs="AdvP9725"/>
          <w:color w:val="000000" w:themeColor="text1"/>
          <w:sz w:val="24"/>
          <w:szCs w:val="24"/>
        </w:rPr>
        <w:t>e when implemented in for chemicals having high</w:t>
      </w:r>
      <w:r w:rsidR="0041493E" w:rsidRPr="00AB131F">
        <w:rPr>
          <w:rFonts w:ascii="Arial Narrow" w:eastAsia="Times New Roman" w:hAnsi="Arial Narrow" w:cs="AdvP9725"/>
          <w:color w:val="000000" w:themeColor="text1"/>
          <w:sz w:val="24"/>
          <w:szCs w:val="24"/>
        </w:rPr>
        <w:t xml:space="preserve"> boiling point </w:t>
      </w:r>
      <w:r w:rsidR="00515CDD" w:rsidRPr="00AB131F">
        <w:rPr>
          <w:rFonts w:ascii="Arial Narrow" w:eastAsia="Times New Roman" w:hAnsi="Arial Narrow" w:cs="AdvP9725"/>
          <w:color w:val="000000" w:themeColor="text1"/>
          <w:sz w:val="24"/>
          <w:szCs w:val="24"/>
        </w:rPr>
        <w:t>like</w:t>
      </w:r>
      <w:r w:rsidR="0041493E" w:rsidRPr="00AB131F">
        <w:rPr>
          <w:rFonts w:ascii="Arial Narrow" w:eastAsia="Times New Roman" w:hAnsi="Arial Narrow" w:cs="AdvP9725"/>
          <w:color w:val="000000" w:themeColor="text1"/>
          <w:sz w:val="24"/>
          <w:szCs w:val="24"/>
        </w:rPr>
        <w:t xml:space="preserve"> BDO </w:t>
      </w:r>
      <w:r w:rsidR="00515CDD" w:rsidRPr="00AB131F">
        <w:rPr>
          <w:rFonts w:ascii="Arial Narrow" w:eastAsia="Times New Roman" w:hAnsi="Arial Narrow" w:cs="AdvP9725"/>
          <w:color w:val="000000" w:themeColor="text1"/>
          <w:sz w:val="24"/>
          <w:szCs w:val="24"/>
        </w:rPr>
        <w:t>(</w:t>
      </w:r>
      <w:r w:rsidR="0041493E" w:rsidRPr="00AB131F">
        <w:rPr>
          <w:rFonts w:ascii="Arial Narrow" w:hAnsi="Arial Narrow"/>
          <w:sz w:val="24"/>
          <w:szCs w:val="24"/>
        </w:rPr>
        <w:t>18</w:t>
      </w:r>
      <w:r w:rsidR="008E36E7" w:rsidRPr="00AB131F">
        <w:rPr>
          <w:rFonts w:ascii="Arial Narrow" w:hAnsi="Arial Narrow"/>
          <w:sz w:val="24"/>
          <w:szCs w:val="24"/>
        </w:rPr>
        <w:t>2</w:t>
      </w:r>
      <w:r w:rsidR="00245D79" w:rsidRPr="00AB131F">
        <w:rPr>
          <w:rFonts w:ascii="Arial Narrow" w:hAnsi="Arial Narrow"/>
          <w:sz w:val="24"/>
          <w:szCs w:val="24"/>
        </w:rPr>
        <w:t xml:space="preserve"> </w:t>
      </w:r>
      <w:r w:rsidR="0041493E" w:rsidRPr="00AB131F">
        <w:rPr>
          <w:rFonts w:ascii="Arial Narrow" w:hAnsi="Arial Narrow"/>
          <w:sz w:val="24"/>
          <w:szCs w:val="24"/>
          <w:vertAlign w:val="superscript"/>
        </w:rPr>
        <w:t>0</w:t>
      </w:r>
      <w:r w:rsidR="0041493E" w:rsidRPr="00AB131F">
        <w:rPr>
          <w:rFonts w:ascii="Arial Narrow" w:hAnsi="Arial Narrow"/>
          <w:sz w:val="24"/>
          <w:szCs w:val="24"/>
        </w:rPr>
        <w:t>C</w:t>
      </w:r>
      <w:r w:rsidR="00515CDD" w:rsidRPr="00AB131F">
        <w:rPr>
          <w:rFonts w:ascii="Arial Narrow" w:hAnsi="Arial Narrow"/>
          <w:sz w:val="24"/>
          <w:szCs w:val="24"/>
        </w:rPr>
        <w:t>).</w:t>
      </w:r>
      <w:r w:rsidR="00445F49" w:rsidRPr="00AB131F">
        <w:rPr>
          <w:rFonts w:ascii="Arial Narrow" w:hAnsi="Arial Narrow"/>
          <w:sz w:val="24"/>
          <w:szCs w:val="24"/>
        </w:rPr>
        <w:t xml:space="preserve"> </w:t>
      </w:r>
      <w:r w:rsidR="00445F49" w:rsidRPr="00AB131F">
        <w:rPr>
          <w:rFonts w:ascii="Arial Narrow" w:hAnsi="Arial Narrow"/>
          <w:sz w:val="24"/>
          <w:szCs w:val="24"/>
        </w:rPr>
        <w:lastRenderedPageBreak/>
        <w:t>The present investigation was undertaken to design an efficient and co-effective process for downstream processing of BDO.</w:t>
      </w:r>
      <w:r w:rsidR="00515CDD" w:rsidRPr="00AB131F">
        <w:rPr>
          <w:rFonts w:ascii="Arial Narrow" w:hAnsi="Arial Narrow"/>
          <w:sz w:val="24"/>
          <w:szCs w:val="24"/>
        </w:rPr>
        <w:t xml:space="preserve"> </w:t>
      </w:r>
      <w:r w:rsidR="00445F49" w:rsidRPr="00AB131F">
        <w:rPr>
          <w:rFonts w:ascii="Arial Narrow" w:hAnsi="Arial Narrow" w:cs="AdvOT2e364b11"/>
          <w:sz w:val="24"/>
          <w:szCs w:val="24"/>
        </w:rPr>
        <w:t xml:space="preserve">In the current study, we focussed on separation, purification, and characterization of BDO from the fermented broth by adapting aqueous two-phase extraction system (ATPS). The broth for this purpose was obtained by accumulating BDO on detoxified xylose-rich sugarcane bagasse hydrolysate using a mutant strain of </w:t>
      </w:r>
      <w:r w:rsidR="00445F49" w:rsidRPr="00AB131F">
        <w:rPr>
          <w:rFonts w:ascii="Arial Narrow" w:hAnsi="Arial Narrow" w:cs="AdvOT2e364b11"/>
          <w:i/>
          <w:iCs/>
          <w:sz w:val="24"/>
          <w:szCs w:val="24"/>
        </w:rPr>
        <w:t>Enterobacter ludwigii</w:t>
      </w:r>
      <w:r w:rsidR="00445F49" w:rsidRPr="00AB131F">
        <w:rPr>
          <w:rFonts w:ascii="Arial Narrow" w:hAnsi="Arial Narrow" w:cs="AdvOT2e364b11"/>
          <w:sz w:val="24"/>
          <w:szCs w:val="24"/>
        </w:rPr>
        <w:t xml:space="preserve">. Preliminary studies involved rigorous screening of different organic solvents and inorganic salts with high phase distribution and selectivity of BDO as the shortlisting criteria. Later, various parameters were optimized with the best salt and solvent combination. Further techno-economic analysis was carried out to evaluate the feasibility of aqueous two-phase extraction-assisted distillation scheme for commercialization. </w:t>
      </w:r>
    </w:p>
    <w:p w14:paraId="395F3A42" w14:textId="45BC211E" w:rsidR="0015613D" w:rsidRPr="00AB131F" w:rsidRDefault="0015613D" w:rsidP="00BD30F9">
      <w:pPr>
        <w:pStyle w:val="ListParagraph"/>
        <w:numPr>
          <w:ilvl w:val="0"/>
          <w:numId w:val="1"/>
        </w:numPr>
        <w:spacing w:line="360" w:lineRule="auto"/>
        <w:ind w:left="0"/>
        <w:rPr>
          <w:rFonts w:ascii="Arial Narrow" w:hAnsi="Arial Narrow"/>
          <w:b/>
          <w:bCs/>
          <w:sz w:val="24"/>
          <w:szCs w:val="24"/>
        </w:rPr>
      </w:pPr>
      <w:r w:rsidRPr="00AB131F">
        <w:rPr>
          <w:rFonts w:ascii="Arial Narrow" w:hAnsi="Arial Narrow"/>
          <w:b/>
          <w:bCs/>
          <w:sz w:val="24"/>
          <w:szCs w:val="24"/>
        </w:rPr>
        <w:t xml:space="preserve">Materials and </w:t>
      </w:r>
      <w:r w:rsidR="00720C87" w:rsidRPr="00AB131F">
        <w:rPr>
          <w:rFonts w:ascii="Arial Narrow" w:hAnsi="Arial Narrow"/>
          <w:b/>
          <w:bCs/>
          <w:sz w:val="24"/>
          <w:szCs w:val="24"/>
        </w:rPr>
        <w:t>M</w:t>
      </w:r>
      <w:r w:rsidRPr="00AB131F">
        <w:rPr>
          <w:rFonts w:ascii="Arial Narrow" w:hAnsi="Arial Narrow"/>
          <w:b/>
          <w:bCs/>
          <w:sz w:val="24"/>
          <w:szCs w:val="24"/>
        </w:rPr>
        <w:t>ethod</w:t>
      </w:r>
      <w:r w:rsidR="00720C87" w:rsidRPr="00AB131F">
        <w:rPr>
          <w:rFonts w:ascii="Arial Narrow" w:hAnsi="Arial Narrow"/>
          <w:b/>
          <w:bCs/>
          <w:sz w:val="24"/>
          <w:szCs w:val="24"/>
        </w:rPr>
        <w:t>s</w:t>
      </w:r>
    </w:p>
    <w:p w14:paraId="64F29F30" w14:textId="2F52CA2D" w:rsidR="0015613D" w:rsidRPr="00AB131F" w:rsidRDefault="00A131E5" w:rsidP="00BD30F9">
      <w:pPr>
        <w:pStyle w:val="ListParagraph"/>
        <w:numPr>
          <w:ilvl w:val="1"/>
          <w:numId w:val="1"/>
        </w:numPr>
        <w:spacing w:line="360" w:lineRule="auto"/>
        <w:ind w:left="0"/>
        <w:rPr>
          <w:rFonts w:ascii="Arial Narrow" w:hAnsi="Arial Narrow"/>
          <w:b/>
          <w:bCs/>
          <w:sz w:val="24"/>
          <w:szCs w:val="24"/>
        </w:rPr>
      </w:pPr>
      <w:r w:rsidRPr="00AB131F">
        <w:rPr>
          <w:rFonts w:ascii="Arial Narrow" w:hAnsi="Arial Narrow"/>
          <w:b/>
          <w:bCs/>
          <w:sz w:val="24"/>
          <w:szCs w:val="24"/>
        </w:rPr>
        <w:t>C</w:t>
      </w:r>
      <w:r w:rsidR="00DF335B" w:rsidRPr="00AB131F">
        <w:rPr>
          <w:rFonts w:ascii="Arial Narrow" w:hAnsi="Arial Narrow"/>
          <w:b/>
          <w:bCs/>
          <w:sz w:val="24"/>
          <w:szCs w:val="24"/>
        </w:rPr>
        <w:t>hemicals</w:t>
      </w:r>
    </w:p>
    <w:p w14:paraId="09AB2D7E" w14:textId="07048387" w:rsidR="00A131E5" w:rsidRPr="00AB131F" w:rsidRDefault="00A131E5" w:rsidP="00BD30F9">
      <w:pPr>
        <w:pStyle w:val="ListParagraph"/>
        <w:spacing w:line="360" w:lineRule="auto"/>
        <w:ind w:left="0"/>
        <w:rPr>
          <w:rFonts w:ascii="Arial Narrow" w:hAnsi="Arial Narrow"/>
          <w:sz w:val="24"/>
          <w:szCs w:val="24"/>
        </w:rPr>
      </w:pPr>
      <w:r w:rsidRPr="00AB131F">
        <w:rPr>
          <w:rFonts w:ascii="Arial Narrow" w:hAnsi="Arial Narrow"/>
          <w:sz w:val="24"/>
          <w:szCs w:val="24"/>
        </w:rPr>
        <w:t xml:space="preserve">The fine chemicals 2,3-butanediol, acetoin, and acetic acid as HPLC standards </w:t>
      </w:r>
      <w:r w:rsidR="00A83904" w:rsidRPr="00AB131F">
        <w:rPr>
          <w:rFonts w:ascii="Arial Narrow" w:hAnsi="Arial Narrow"/>
          <w:sz w:val="24"/>
          <w:szCs w:val="24"/>
        </w:rPr>
        <w:t>we</w:t>
      </w:r>
      <w:r w:rsidRPr="00AB131F">
        <w:rPr>
          <w:rFonts w:ascii="Arial Narrow" w:hAnsi="Arial Narrow"/>
          <w:sz w:val="24"/>
          <w:szCs w:val="24"/>
        </w:rPr>
        <w:t xml:space="preserve">re purchased from Sigma Aldrich. </w:t>
      </w:r>
      <w:r w:rsidR="00B67FE9" w:rsidRPr="00AB131F">
        <w:rPr>
          <w:rFonts w:ascii="Arial Narrow" w:hAnsi="Arial Narrow"/>
          <w:sz w:val="24"/>
          <w:szCs w:val="24"/>
        </w:rPr>
        <w:t xml:space="preserve">In the fermentation studies, xylose rich bagasse hydrolysate was used as the feedstock, which was kindly provided by our industrial partner </w:t>
      </w:r>
      <w:r w:rsidR="00B67FE9" w:rsidRPr="00AB131F">
        <w:rPr>
          <w:rFonts w:ascii="Arial Narrow" w:hAnsi="Arial Narrow" w:cs="Times New Roman"/>
          <w:color w:val="000000" w:themeColor="text1"/>
          <w:sz w:val="24"/>
          <w:szCs w:val="24"/>
        </w:rPr>
        <w:t>Nova Pangaea Technologies, (</w:t>
      </w:r>
      <w:hyperlink r:id="rId8" w:history="1">
        <w:r w:rsidR="00B67FE9" w:rsidRPr="00AB131F">
          <w:rPr>
            <w:rStyle w:val="Hyperlink"/>
            <w:rFonts w:ascii="Arial Narrow" w:hAnsi="Arial Narrow" w:cs="Times New Roman"/>
            <w:color w:val="000000" w:themeColor="text1"/>
            <w:sz w:val="24"/>
            <w:szCs w:val="24"/>
          </w:rPr>
          <w:t>https://www.novapangaea.com</w:t>
        </w:r>
      </w:hyperlink>
      <w:r w:rsidR="00B67FE9" w:rsidRPr="00AB131F">
        <w:rPr>
          <w:rFonts w:ascii="Arial Narrow" w:hAnsi="Arial Narrow" w:cs="Times New Roman"/>
          <w:color w:val="000000" w:themeColor="text1"/>
          <w:sz w:val="24"/>
          <w:szCs w:val="24"/>
        </w:rPr>
        <w:t>), Redcar, UK.</w:t>
      </w:r>
      <w:r w:rsidR="00B67FE9" w:rsidRPr="00AB131F">
        <w:rPr>
          <w:rFonts w:ascii="Arial Narrow" w:hAnsi="Arial Narrow"/>
          <w:sz w:val="24"/>
          <w:szCs w:val="24"/>
        </w:rPr>
        <w:t xml:space="preserve"> </w:t>
      </w:r>
      <w:r w:rsidRPr="00AB131F">
        <w:rPr>
          <w:rFonts w:ascii="Arial Narrow" w:hAnsi="Arial Narrow"/>
          <w:sz w:val="24"/>
          <w:szCs w:val="24"/>
        </w:rPr>
        <w:t>All the</w:t>
      </w:r>
      <w:r w:rsidR="00B67FE9" w:rsidRPr="00AB131F">
        <w:rPr>
          <w:rFonts w:ascii="Arial Narrow" w:hAnsi="Arial Narrow"/>
          <w:sz w:val="24"/>
          <w:szCs w:val="24"/>
        </w:rPr>
        <w:t xml:space="preserve"> </w:t>
      </w:r>
      <w:r w:rsidRPr="00AB131F">
        <w:rPr>
          <w:rFonts w:ascii="Arial Narrow" w:hAnsi="Arial Narrow"/>
          <w:sz w:val="24"/>
          <w:szCs w:val="24"/>
        </w:rPr>
        <w:t xml:space="preserve">inorganic salts, and organic solvents were purchased from Fisher Scientific and Merck Millipore. </w:t>
      </w:r>
    </w:p>
    <w:p w14:paraId="27B43EC5" w14:textId="74546052" w:rsidR="0015613D" w:rsidRPr="00AB131F" w:rsidRDefault="0015613D" w:rsidP="00BD30F9">
      <w:pPr>
        <w:pStyle w:val="ListParagraph"/>
        <w:numPr>
          <w:ilvl w:val="1"/>
          <w:numId w:val="1"/>
        </w:numPr>
        <w:spacing w:line="360" w:lineRule="auto"/>
        <w:ind w:left="0"/>
        <w:rPr>
          <w:rFonts w:ascii="Arial Narrow" w:hAnsi="Arial Narrow"/>
          <w:b/>
          <w:bCs/>
          <w:sz w:val="24"/>
          <w:szCs w:val="24"/>
        </w:rPr>
      </w:pPr>
      <w:r w:rsidRPr="00AB131F">
        <w:rPr>
          <w:rFonts w:ascii="Arial Narrow" w:hAnsi="Arial Narrow"/>
          <w:b/>
          <w:bCs/>
          <w:sz w:val="24"/>
          <w:szCs w:val="24"/>
        </w:rPr>
        <w:t>Microorganism and fermentation</w:t>
      </w:r>
    </w:p>
    <w:p w14:paraId="64002651" w14:textId="24AE068A" w:rsidR="00B67FE9" w:rsidRPr="00AB131F" w:rsidRDefault="00743644" w:rsidP="00BD30F9">
      <w:pPr>
        <w:pStyle w:val="ListParagraph"/>
        <w:spacing w:line="360" w:lineRule="auto"/>
        <w:ind w:left="0"/>
        <w:rPr>
          <w:rFonts w:ascii="Arial Narrow" w:hAnsi="Arial Narrow" w:cs="Times New Roman"/>
          <w:color w:val="000000" w:themeColor="text1"/>
          <w:sz w:val="24"/>
          <w:szCs w:val="24"/>
        </w:rPr>
      </w:pPr>
      <w:r w:rsidRPr="00AB131F">
        <w:rPr>
          <w:rFonts w:ascii="Arial Narrow" w:hAnsi="Arial Narrow"/>
          <w:sz w:val="24"/>
          <w:szCs w:val="24"/>
        </w:rPr>
        <w:t xml:space="preserve">The </w:t>
      </w:r>
      <w:r w:rsidR="00093698" w:rsidRPr="00AB131F">
        <w:rPr>
          <w:rFonts w:ascii="Arial Narrow" w:hAnsi="Arial Narrow"/>
          <w:sz w:val="24"/>
          <w:szCs w:val="24"/>
        </w:rPr>
        <w:t xml:space="preserve">mutant </w:t>
      </w:r>
      <w:r w:rsidRPr="00AB131F">
        <w:rPr>
          <w:rFonts w:ascii="Arial Narrow" w:hAnsi="Arial Narrow"/>
          <w:i/>
          <w:iCs/>
          <w:sz w:val="24"/>
          <w:szCs w:val="24"/>
        </w:rPr>
        <w:t>E</w:t>
      </w:r>
      <w:r w:rsidR="006619FF" w:rsidRPr="00AB131F">
        <w:rPr>
          <w:rFonts w:ascii="Arial Narrow" w:hAnsi="Arial Narrow"/>
          <w:i/>
          <w:iCs/>
          <w:sz w:val="24"/>
          <w:szCs w:val="24"/>
        </w:rPr>
        <w:t>.</w:t>
      </w:r>
      <w:r w:rsidRPr="00AB131F">
        <w:rPr>
          <w:rFonts w:ascii="Arial Narrow" w:hAnsi="Arial Narrow"/>
          <w:i/>
          <w:iCs/>
          <w:sz w:val="24"/>
          <w:szCs w:val="24"/>
        </w:rPr>
        <w:t xml:space="preserve"> ludwigii</w:t>
      </w:r>
      <w:r w:rsidRPr="00AB131F">
        <w:rPr>
          <w:rFonts w:ascii="Arial Narrow" w:hAnsi="Arial Narrow"/>
          <w:sz w:val="24"/>
          <w:szCs w:val="24"/>
        </w:rPr>
        <w:t xml:space="preserve"> </w:t>
      </w:r>
      <w:r w:rsidR="00093698" w:rsidRPr="00AB131F">
        <w:rPr>
          <w:rFonts w:ascii="Arial Narrow" w:hAnsi="Arial Narrow"/>
          <w:sz w:val="24"/>
          <w:szCs w:val="24"/>
        </w:rPr>
        <w:t xml:space="preserve">strain (Amraoui et al. 2021) </w:t>
      </w:r>
      <w:r w:rsidRPr="00AB131F">
        <w:rPr>
          <w:rFonts w:ascii="Arial Narrow" w:hAnsi="Arial Narrow" w:cs="Times New Roman"/>
          <w:color w:val="000000" w:themeColor="text1"/>
          <w:sz w:val="24"/>
          <w:szCs w:val="24"/>
        </w:rPr>
        <w:t xml:space="preserve">was used for </w:t>
      </w:r>
      <w:r w:rsidR="00093698" w:rsidRPr="00AB131F">
        <w:rPr>
          <w:rFonts w:ascii="Arial Narrow" w:hAnsi="Arial Narrow" w:cs="Times New Roman"/>
          <w:color w:val="000000" w:themeColor="text1"/>
          <w:sz w:val="24"/>
          <w:szCs w:val="24"/>
        </w:rPr>
        <w:t xml:space="preserve">BDO </w:t>
      </w:r>
      <w:r w:rsidRPr="00AB131F">
        <w:rPr>
          <w:rFonts w:ascii="Arial Narrow" w:hAnsi="Arial Narrow" w:cs="Times New Roman"/>
          <w:color w:val="000000" w:themeColor="text1"/>
          <w:sz w:val="24"/>
          <w:szCs w:val="24"/>
        </w:rPr>
        <w:t xml:space="preserve">production </w:t>
      </w:r>
      <w:r w:rsidR="00093698" w:rsidRPr="00AB131F">
        <w:rPr>
          <w:rFonts w:ascii="Arial Narrow" w:hAnsi="Arial Narrow" w:cs="Times New Roman"/>
          <w:color w:val="000000" w:themeColor="text1"/>
          <w:sz w:val="24"/>
          <w:szCs w:val="24"/>
        </w:rPr>
        <w:t>from</w:t>
      </w:r>
      <w:r w:rsidRPr="00AB131F">
        <w:rPr>
          <w:rFonts w:ascii="Arial Narrow" w:hAnsi="Arial Narrow" w:cs="Times New Roman"/>
          <w:color w:val="000000" w:themeColor="text1"/>
          <w:sz w:val="24"/>
          <w:szCs w:val="24"/>
        </w:rPr>
        <w:t xml:space="preserve"> xylose-rich sugarcane bagasse hydrolysate as the sole carbon source. </w:t>
      </w:r>
      <w:r w:rsidR="0068383F" w:rsidRPr="00AB131F">
        <w:rPr>
          <w:rFonts w:ascii="Arial Narrow" w:hAnsi="Arial Narrow" w:cs="Times New Roman"/>
          <w:color w:val="000000" w:themeColor="text1"/>
          <w:sz w:val="24"/>
          <w:szCs w:val="24"/>
        </w:rPr>
        <w:t xml:space="preserve">The culture maintenance and production media composition was </w:t>
      </w:r>
      <w:r w:rsidR="00AE5906" w:rsidRPr="00AB131F">
        <w:rPr>
          <w:rFonts w:ascii="Arial Narrow" w:hAnsi="Arial Narrow" w:cs="Times New Roman"/>
          <w:color w:val="000000" w:themeColor="text1"/>
          <w:sz w:val="24"/>
          <w:szCs w:val="24"/>
        </w:rPr>
        <w:t>followed according to</w:t>
      </w:r>
      <w:r w:rsidR="0068383F" w:rsidRPr="00AB131F">
        <w:rPr>
          <w:rFonts w:ascii="Arial Narrow" w:hAnsi="Arial Narrow" w:cs="Times New Roman"/>
          <w:color w:val="000000" w:themeColor="text1"/>
          <w:sz w:val="24"/>
          <w:szCs w:val="24"/>
        </w:rPr>
        <w:t xml:space="preserve"> </w:t>
      </w:r>
      <w:r w:rsidR="0068383F" w:rsidRPr="00AB131F">
        <w:rPr>
          <w:rFonts w:ascii="Arial Narrow" w:hAnsi="Arial Narrow" w:cs="Times New Roman"/>
          <w:color w:val="000000" w:themeColor="text1"/>
          <w:sz w:val="24"/>
          <w:szCs w:val="24"/>
        </w:rPr>
        <w:fldChar w:fldCharType="begin" w:fldLock="1"/>
      </w:r>
      <w:r w:rsidR="00AE5906" w:rsidRPr="00AB131F">
        <w:rPr>
          <w:rFonts w:ascii="Arial Narrow" w:hAnsi="Arial Narrow" w:cs="Times New Roman"/>
          <w:color w:val="000000" w:themeColor="text1"/>
          <w:sz w:val="24"/>
          <w:szCs w:val="24"/>
        </w:rPr>
        <w:instrText>ADDIN CSL_CITATION {"citationItems":[{"id":"ITEM-1","itemData":{"DOI":"10.1016/j.bej.2019.107370","ISSN":"1873295X","abstract":"Fermentation media optimisation for 2,3-butanediol (BDO) production from sugarcane molasses with Enterobacter ludwigii has been conducted. Plackett-Burman design, central composite design and constrained optimisation were combined to optimise nutrient composition leading to enhanced BDO production efficiency. (NH4)2SO4, yeast extract and KOH were the most significant media components affecting productivity. Constrained optimisation was applied to maximise productivity and maintain BDO concentration, yield and BDO to by-products ratio at desirable levels. Fed-batch fermentations carried out with sugarcane molasses at optimum pH (6.3) and temperature (33.9 °C) with the optimised media led to the production of BDO concentration, yield and productivity of 50.6 g/L, 0.31 g/g and 2.66 g L−1 h-1, respectively. The minimum selling price of BDO at 10,000 t and 50,000 t annual production capacity is $2.66 - $3.82/kg and $2.25 - $3.23/kg, respectively, when sugarcane molasses is used at a market price of $0.05 - $0.2/kg.","author":[{"dropping-particle":"","family":"Psaki","given":"Olga","non-dropping-particle":"","parse-names":false,"suffix":""},{"dropping-particle":"","family":"Maina","given":"Sofia","non-dropping-particle":"","parse-names":false,"suffix":""},{"dropping-particle":"","family":"Vlysidis","given":"Anestis","non-dropping-particle":"","parse-names":false,"suffix":""},{"dropping-particle":"","family":"Papanikolaou","given":"Seraphim","non-dropping-particle":"","parse-names":false,"suffix":""},{"dropping-particle":"","family":"Castro","given":"Aline Machado","non-dropping-particle":"de","parse-names":false,"suffix":""},{"dropping-particle":"","family":"Freire","given":"Denise M.G.","non-dropping-particle":"","parse-names":false,"suffix":""},{"dropping-particle":"","family":"Dheskali","given":"Endrit","non-dropping-particle":"","parse-names":false,"suffix":""},{"dropping-particle":"","family":"Kookos","given":"Ioannis","non-dropping-particle":"","parse-names":false,"suffix":""},{"dropping-particle":"","family":"Koutinas","given":"Apostolis","non-dropping-particle":"","parse-names":false,"suffix":""}],"container-title":"Biochemical Engineering Journal","id":"ITEM-1","issue":"April","issued":{"date-parts":[["2019"]]},"title":"Optimisation of 2,3-butanediol production by Enterobacter ludwigii using sugarcane molasses","type":"article-journal","volume":"152"},"uris":["http://www.mendeley.com/documents/?uuid=2e87c468-24d3-4a2b-bc33-33a089613021"]},{"id":"ITEM-2","itemData":{"DOI":"10.1016/j.biortech.2018.11.001","ISSN":"18732976","PMID":"30529482","abstract":"This study focuses on the optimisation of 2,3-butanediol (BDO) production in fed-batch cultures carried out with the bacterial strain Enterobacter ludwigii using very high polarity (VHP) sugar from sugarcane mills. Various kLa values were evaluated using either complex or synthetic fermentation media demonstrating that the latter enhance BDO production efficiency with low by-product formation. The pH (6.3) and temperature (33.9 °C) employed in fed-batch bioreactor cultures has been optimised via experimental design. Fed-batch cultures carried out at the optimum temperature and pH and varying kLa values resulted in BDO concentration, yield and productivity of 86.8 g/L, 0.37 g/g and 3.95 g L−1 h−1. Using this fermentation efficiency, the minimum selling price of BDO for annual production capacities of 10,000 t and 50,000 t was estimated at $3.12/kg and $2.67/kg, respectively, for a VHP cane sugar market price of $0.4/kg.","author":[{"dropping-particle":"","family":"Maina","given":"Sofia","non-dropping-particle":"","parse-names":false,"suffix":""},{"dropping-particle":"","family":"Stylianou","given":"Eleni","non-dropping-particle":"","parse-names":false,"suffix":""},{"dropping-particle":"","family":"Vogiatzi","given":"Effrosyni","non-dropping-particle":"","parse-names":false,"suffix":""},{"dropping-particle":"","family":"Vlysidis","given":"Anestis","non-dropping-particle":"","parse-names":false,"suffix":""},{"dropping-particle":"","family":"Mallouchos","given":"Athanasios","non-dropping-particle":"","parse-names":false,"suffix":""},{"dropping-particle":"","family":"Nychas","given":"George John E.","non-dropping-particle":"","parse-names":false,"suffix":""},{"dropping-particle":"","family":"Castro","given":"Aline Machado","non-dropping-particle":"de","parse-names":false,"suffix":""},{"dropping-particle":"","family":"Dheskali","given":"Endrit","non-dropping-particle":"","parse-names":false,"suffix":""},{"dropping-particle":"","family":"Kookos","given":"Ioannis K.","non-dropping-particle":"","parse-names":false,"suffix":""},{"dropping-particle":"","family":"Koutinas","given":"Apostolis","non-dropping-particle":"","parse-names":false,"suffix":""}],"container-title":"Bioresource Technology","id":"ITEM-2","issue":"October 2018","issued":{"date-parts":[["2019"]]},"page":"343-352","title":"Improvement on bioprocess economics for 2,3-butanediol production from very high polarity cane sugar via optimisation of bioreactor operation","type":"article-journal","volume":"274"},"uris":["http://www.mendeley.com/documents/?uuid=137eedc1-49f7-493f-b388-b20ad4c260af"]}],"mendeley":{"formattedCitation":"(Maina et al., 2019; Psaki et al., 2019)","manualFormatting":"Maina et al., 2019","plainTextFormattedCitation":"(Maina et al., 2019; Psaki et al., 2019)"},"properties":{"noteIndex":0},"schema":"https://github.com/citation-style-language/schema/raw/master/csl-citation.json"}</w:instrText>
      </w:r>
      <w:r w:rsidR="0068383F" w:rsidRPr="00AB131F">
        <w:rPr>
          <w:rFonts w:ascii="Arial Narrow" w:hAnsi="Arial Narrow" w:cs="Times New Roman"/>
          <w:color w:val="000000" w:themeColor="text1"/>
          <w:sz w:val="24"/>
          <w:szCs w:val="24"/>
        </w:rPr>
        <w:fldChar w:fldCharType="separate"/>
      </w:r>
      <w:r w:rsidR="0068383F" w:rsidRPr="00AB131F">
        <w:rPr>
          <w:rFonts w:ascii="Arial Narrow" w:hAnsi="Arial Narrow" w:cs="Times New Roman"/>
          <w:noProof/>
          <w:color w:val="000000" w:themeColor="text1"/>
          <w:sz w:val="24"/>
          <w:szCs w:val="24"/>
        </w:rPr>
        <w:t>Maina et al., 2019</w:t>
      </w:r>
      <w:r w:rsidR="0068383F" w:rsidRPr="00AB131F">
        <w:rPr>
          <w:rFonts w:ascii="Arial Narrow" w:hAnsi="Arial Narrow" w:cs="Times New Roman"/>
          <w:color w:val="000000" w:themeColor="text1"/>
          <w:sz w:val="24"/>
          <w:szCs w:val="24"/>
        </w:rPr>
        <w:fldChar w:fldCharType="end"/>
      </w:r>
      <w:r w:rsidR="0068383F" w:rsidRPr="00AB131F">
        <w:rPr>
          <w:rFonts w:ascii="Arial Narrow" w:hAnsi="Arial Narrow" w:cs="Times New Roman"/>
          <w:color w:val="000000" w:themeColor="text1"/>
          <w:sz w:val="24"/>
          <w:szCs w:val="24"/>
        </w:rPr>
        <w:t>.</w:t>
      </w:r>
      <w:r w:rsidR="009F0EF1" w:rsidRPr="00AB131F">
        <w:rPr>
          <w:rFonts w:ascii="Arial Narrow" w:hAnsi="Arial Narrow" w:cs="Times New Roman"/>
          <w:color w:val="000000" w:themeColor="text1"/>
          <w:sz w:val="24"/>
          <w:szCs w:val="24"/>
          <w:shd w:val="clear" w:color="auto" w:fill="FFFFFF"/>
        </w:rPr>
        <w:t xml:space="preserve"> The fermentation was carried out in a fed-batch mode with initial xylose concentration of 40 g/L, with intermittent feeding using a concentrated solution of xylose (400 g/L) to maintain the residual xylose concentration above 20 g/L.</w:t>
      </w:r>
      <w:r w:rsidRPr="00AB131F">
        <w:rPr>
          <w:rFonts w:ascii="Arial Narrow" w:hAnsi="Arial Narrow" w:cs="Times New Roman"/>
          <w:color w:val="000000" w:themeColor="text1"/>
          <w:sz w:val="24"/>
          <w:szCs w:val="24"/>
        </w:rPr>
        <w:t xml:space="preserve"> </w:t>
      </w:r>
    </w:p>
    <w:p w14:paraId="672FF9C6" w14:textId="6627CEFA" w:rsidR="0015613D" w:rsidRPr="00AB131F" w:rsidRDefault="0015613D" w:rsidP="00BD30F9">
      <w:pPr>
        <w:pStyle w:val="ListParagraph"/>
        <w:numPr>
          <w:ilvl w:val="1"/>
          <w:numId w:val="1"/>
        </w:numPr>
        <w:spacing w:line="360" w:lineRule="auto"/>
        <w:ind w:left="0"/>
        <w:rPr>
          <w:rFonts w:ascii="Arial Narrow" w:hAnsi="Arial Narrow"/>
          <w:b/>
          <w:bCs/>
          <w:sz w:val="24"/>
          <w:szCs w:val="24"/>
        </w:rPr>
      </w:pPr>
      <w:r w:rsidRPr="00AB131F">
        <w:rPr>
          <w:rFonts w:ascii="Arial Narrow" w:hAnsi="Arial Narrow"/>
          <w:b/>
          <w:bCs/>
          <w:sz w:val="24"/>
          <w:szCs w:val="24"/>
        </w:rPr>
        <w:t xml:space="preserve">BDO </w:t>
      </w:r>
      <w:r w:rsidR="00834BEC" w:rsidRPr="00AB131F">
        <w:rPr>
          <w:rFonts w:ascii="Arial Narrow" w:hAnsi="Arial Narrow"/>
          <w:b/>
          <w:bCs/>
          <w:sz w:val="24"/>
          <w:szCs w:val="24"/>
        </w:rPr>
        <w:t xml:space="preserve">separation </w:t>
      </w:r>
      <w:r w:rsidRPr="00AB131F">
        <w:rPr>
          <w:rFonts w:ascii="Arial Narrow" w:hAnsi="Arial Narrow"/>
          <w:b/>
          <w:bCs/>
          <w:sz w:val="24"/>
          <w:szCs w:val="24"/>
        </w:rPr>
        <w:t>from fermented broth</w:t>
      </w:r>
      <w:r w:rsidR="00834BEC" w:rsidRPr="00AB131F">
        <w:rPr>
          <w:rFonts w:ascii="Arial Narrow" w:hAnsi="Arial Narrow"/>
          <w:b/>
          <w:bCs/>
          <w:sz w:val="24"/>
          <w:szCs w:val="24"/>
        </w:rPr>
        <w:t xml:space="preserve"> using aqueous-two phase system (ATPS)</w:t>
      </w:r>
    </w:p>
    <w:p w14:paraId="38733C36" w14:textId="76B4292D" w:rsidR="009F0EF1" w:rsidRPr="00AB131F" w:rsidRDefault="007A7A0E" w:rsidP="00BD30F9">
      <w:pPr>
        <w:pStyle w:val="ListParagraph"/>
        <w:spacing w:line="360" w:lineRule="auto"/>
        <w:ind w:left="0"/>
        <w:rPr>
          <w:rFonts w:ascii="Arial Narrow" w:hAnsi="Arial Narrow"/>
          <w:sz w:val="24"/>
          <w:szCs w:val="24"/>
        </w:rPr>
      </w:pPr>
      <w:r w:rsidRPr="00AB131F">
        <w:rPr>
          <w:rFonts w:ascii="Arial Narrow" w:hAnsi="Arial Narrow"/>
          <w:sz w:val="24"/>
          <w:szCs w:val="24"/>
        </w:rPr>
        <w:t>Prior to salting out, the fermented broth was clarified to remove the microbial cells via centrifugation at 8000 rpm for 10 mins, and the cell-free broth was stored at 4</w:t>
      </w:r>
      <w:r w:rsidR="00A83904" w:rsidRPr="00AB131F">
        <w:rPr>
          <w:rFonts w:ascii="Arial Narrow" w:hAnsi="Arial Narrow"/>
          <w:sz w:val="24"/>
          <w:szCs w:val="24"/>
        </w:rPr>
        <w:t xml:space="preserve"> </w:t>
      </w:r>
      <w:r w:rsidRPr="00AB131F">
        <w:rPr>
          <w:rFonts w:ascii="Arial Narrow" w:hAnsi="Arial Narrow"/>
          <w:sz w:val="24"/>
          <w:szCs w:val="24"/>
          <w:vertAlign w:val="superscript"/>
        </w:rPr>
        <w:t>0</w:t>
      </w:r>
      <w:r w:rsidRPr="00AB131F">
        <w:rPr>
          <w:rFonts w:ascii="Arial Narrow" w:hAnsi="Arial Narrow"/>
          <w:sz w:val="24"/>
          <w:szCs w:val="24"/>
        </w:rPr>
        <w:t xml:space="preserve">C until further use. </w:t>
      </w:r>
      <w:r w:rsidR="00A83904" w:rsidRPr="00AB131F">
        <w:rPr>
          <w:rFonts w:ascii="Arial Narrow" w:hAnsi="Arial Narrow"/>
          <w:sz w:val="24"/>
          <w:szCs w:val="24"/>
        </w:rPr>
        <w:t xml:space="preserve">A </w:t>
      </w:r>
      <w:r w:rsidR="009E4905" w:rsidRPr="00AB131F">
        <w:rPr>
          <w:rFonts w:ascii="Arial Narrow" w:hAnsi="Arial Narrow"/>
          <w:sz w:val="24"/>
          <w:szCs w:val="24"/>
        </w:rPr>
        <w:t>known concentration of inorganic salt was added</w:t>
      </w:r>
      <w:r w:rsidR="00843DBC" w:rsidRPr="00AB131F">
        <w:rPr>
          <w:rFonts w:ascii="Arial Narrow" w:hAnsi="Arial Narrow"/>
          <w:sz w:val="24"/>
          <w:szCs w:val="24"/>
        </w:rPr>
        <w:t xml:space="preserve"> to 10 ml of the cell</w:t>
      </w:r>
      <w:r w:rsidR="006619FF" w:rsidRPr="00AB131F">
        <w:rPr>
          <w:rFonts w:ascii="Arial Narrow" w:hAnsi="Arial Narrow"/>
          <w:sz w:val="24"/>
          <w:szCs w:val="24"/>
        </w:rPr>
        <w:t>-</w:t>
      </w:r>
      <w:r w:rsidR="00843DBC" w:rsidRPr="00AB131F">
        <w:rPr>
          <w:rFonts w:ascii="Arial Narrow" w:hAnsi="Arial Narrow"/>
          <w:sz w:val="24"/>
          <w:szCs w:val="24"/>
        </w:rPr>
        <w:t>free broth</w:t>
      </w:r>
      <w:r w:rsidR="009E4905" w:rsidRPr="00AB131F">
        <w:rPr>
          <w:rFonts w:ascii="Arial Narrow" w:hAnsi="Arial Narrow"/>
          <w:sz w:val="24"/>
          <w:szCs w:val="24"/>
        </w:rPr>
        <w:t xml:space="preserve">, and </w:t>
      </w:r>
      <w:r w:rsidR="00624C8A" w:rsidRPr="00AB131F">
        <w:rPr>
          <w:rFonts w:ascii="Arial Narrow" w:hAnsi="Arial Narrow"/>
          <w:sz w:val="24"/>
          <w:szCs w:val="24"/>
        </w:rPr>
        <w:t>vortexed</w:t>
      </w:r>
      <w:r w:rsidR="009E4905" w:rsidRPr="00AB131F">
        <w:rPr>
          <w:rFonts w:ascii="Arial Narrow" w:hAnsi="Arial Narrow"/>
          <w:sz w:val="24"/>
          <w:szCs w:val="24"/>
        </w:rPr>
        <w:t xml:space="preserve"> until dissolved</w:t>
      </w:r>
      <w:r w:rsidR="006619FF" w:rsidRPr="00AB131F">
        <w:rPr>
          <w:rFonts w:ascii="Arial Narrow" w:hAnsi="Arial Narrow"/>
          <w:sz w:val="24"/>
          <w:szCs w:val="24"/>
        </w:rPr>
        <w:t>,</w:t>
      </w:r>
      <w:r w:rsidR="009E4905" w:rsidRPr="00AB131F">
        <w:rPr>
          <w:rFonts w:ascii="Arial Narrow" w:hAnsi="Arial Narrow"/>
          <w:sz w:val="24"/>
          <w:szCs w:val="24"/>
        </w:rPr>
        <w:t xml:space="preserve"> </w:t>
      </w:r>
      <w:r w:rsidR="00624C8A" w:rsidRPr="00AB131F">
        <w:rPr>
          <w:rFonts w:ascii="Arial Narrow" w:hAnsi="Arial Narrow"/>
          <w:sz w:val="24"/>
          <w:szCs w:val="24"/>
        </w:rPr>
        <w:t xml:space="preserve">followed by </w:t>
      </w:r>
      <w:r w:rsidR="006619FF" w:rsidRPr="00AB131F">
        <w:rPr>
          <w:rFonts w:ascii="Arial Narrow" w:hAnsi="Arial Narrow"/>
          <w:sz w:val="24"/>
          <w:szCs w:val="24"/>
        </w:rPr>
        <w:t xml:space="preserve">the </w:t>
      </w:r>
      <w:r w:rsidR="00624C8A" w:rsidRPr="00AB131F">
        <w:rPr>
          <w:rFonts w:ascii="Arial Narrow" w:hAnsi="Arial Narrow"/>
          <w:sz w:val="24"/>
          <w:szCs w:val="24"/>
        </w:rPr>
        <w:t xml:space="preserve">addition of </w:t>
      </w:r>
      <w:r w:rsidR="006619FF" w:rsidRPr="00AB131F">
        <w:rPr>
          <w:rFonts w:ascii="Arial Narrow" w:hAnsi="Arial Narrow"/>
          <w:sz w:val="24"/>
          <w:szCs w:val="24"/>
        </w:rPr>
        <w:t xml:space="preserve">a </w:t>
      </w:r>
      <w:r w:rsidR="0022662D" w:rsidRPr="00AB131F">
        <w:rPr>
          <w:rFonts w:ascii="Arial Narrow" w:hAnsi="Arial Narrow"/>
          <w:sz w:val="24"/>
          <w:szCs w:val="24"/>
        </w:rPr>
        <w:t>1:1 v/v ratio</w:t>
      </w:r>
      <w:r w:rsidR="009E4905" w:rsidRPr="00AB131F">
        <w:rPr>
          <w:rFonts w:ascii="Arial Narrow" w:hAnsi="Arial Narrow"/>
          <w:sz w:val="24"/>
          <w:szCs w:val="24"/>
        </w:rPr>
        <w:t xml:space="preserve"> of organic solvent to the </w:t>
      </w:r>
      <w:r w:rsidR="00911C6F" w:rsidRPr="00AB131F">
        <w:rPr>
          <w:rFonts w:ascii="Arial Narrow" w:hAnsi="Arial Narrow"/>
          <w:sz w:val="24"/>
          <w:szCs w:val="24"/>
        </w:rPr>
        <w:t>salt</w:t>
      </w:r>
      <w:r w:rsidR="006619FF" w:rsidRPr="00AB131F">
        <w:rPr>
          <w:rFonts w:ascii="Arial Narrow" w:hAnsi="Arial Narrow"/>
          <w:sz w:val="24"/>
          <w:szCs w:val="24"/>
        </w:rPr>
        <w:t>-</w:t>
      </w:r>
      <w:r w:rsidR="00911C6F" w:rsidRPr="00AB131F">
        <w:rPr>
          <w:rFonts w:ascii="Arial Narrow" w:hAnsi="Arial Narrow"/>
          <w:sz w:val="24"/>
          <w:szCs w:val="24"/>
        </w:rPr>
        <w:t>saturated fermented broth</w:t>
      </w:r>
      <w:r w:rsidR="00624C8A" w:rsidRPr="00AB131F">
        <w:rPr>
          <w:rFonts w:ascii="Arial Narrow" w:hAnsi="Arial Narrow"/>
          <w:sz w:val="24"/>
          <w:szCs w:val="24"/>
        </w:rPr>
        <w:t>.</w:t>
      </w:r>
      <w:r w:rsidR="009E4905" w:rsidRPr="00AB131F">
        <w:rPr>
          <w:rFonts w:ascii="Arial Narrow" w:hAnsi="Arial Narrow"/>
          <w:sz w:val="24"/>
          <w:szCs w:val="24"/>
        </w:rPr>
        <w:t xml:space="preserve"> </w:t>
      </w:r>
      <w:r w:rsidR="00624C8A" w:rsidRPr="00AB131F">
        <w:rPr>
          <w:rFonts w:ascii="Arial Narrow" w:hAnsi="Arial Narrow"/>
          <w:sz w:val="24"/>
          <w:szCs w:val="24"/>
        </w:rPr>
        <w:t xml:space="preserve">The mixture was vortexed </w:t>
      </w:r>
      <w:r w:rsidR="00911C6F" w:rsidRPr="00AB131F">
        <w:rPr>
          <w:rFonts w:ascii="Arial Narrow" w:hAnsi="Arial Narrow"/>
          <w:sz w:val="24"/>
          <w:szCs w:val="24"/>
        </w:rPr>
        <w:t>for 3 mins</w:t>
      </w:r>
      <w:r w:rsidR="005D0247" w:rsidRPr="00AB131F">
        <w:rPr>
          <w:rFonts w:ascii="Arial Narrow" w:hAnsi="Arial Narrow"/>
          <w:sz w:val="24"/>
          <w:szCs w:val="24"/>
        </w:rPr>
        <w:t>,</w:t>
      </w:r>
      <w:r w:rsidR="009E4905" w:rsidRPr="00AB131F">
        <w:rPr>
          <w:rFonts w:ascii="Arial Narrow" w:hAnsi="Arial Narrow"/>
          <w:sz w:val="24"/>
          <w:szCs w:val="24"/>
        </w:rPr>
        <w:t xml:space="preserve"> </w:t>
      </w:r>
      <w:r w:rsidR="00624C8A" w:rsidRPr="00AB131F">
        <w:rPr>
          <w:rFonts w:ascii="Arial Narrow" w:hAnsi="Arial Narrow"/>
          <w:sz w:val="24"/>
          <w:szCs w:val="24"/>
        </w:rPr>
        <w:t xml:space="preserve">and </w:t>
      </w:r>
      <w:r w:rsidR="009E4905" w:rsidRPr="00AB131F">
        <w:rPr>
          <w:rFonts w:ascii="Arial Narrow" w:hAnsi="Arial Narrow"/>
          <w:sz w:val="24"/>
          <w:szCs w:val="24"/>
        </w:rPr>
        <w:t xml:space="preserve">the solution was left undisturbed at the room temperature </w:t>
      </w:r>
      <w:r w:rsidR="00CC5DB3" w:rsidRPr="00AB131F">
        <w:rPr>
          <w:rFonts w:ascii="Arial Narrow" w:hAnsi="Arial Narrow"/>
          <w:sz w:val="24"/>
          <w:szCs w:val="24"/>
        </w:rPr>
        <w:t>for 2h</w:t>
      </w:r>
      <w:r w:rsidR="009E4905" w:rsidRPr="00AB131F">
        <w:rPr>
          <w:rFonts w:ascii="Arial Narrow" w:hAnsi="Arial Narrow"/>
          <w:sz w:val="24"/>
          <w:szCs w:val="24"/>
        </w:rPr>
        <w:t xml:space="preserve"> </w:t>
      </w:r>
      <w:r w:rsidR="005D0247" w:rsidRPr="00AB131F">
        <w:rPr>
          <w:rFonts w:ascii="Arial Narrow" w:hAnsi="Arial Narrow"/>
          <w:sz w:val="24"/>
          <w:szCs w:val="24"/>
        </w:rPr>
        <w:t>to allow</w:t>
      </w:r>
      <w:r w:rsidR="009E4905" w:rsidRPr="00AB131F">
        <w:rPr>
          <w:rFonts w:ascii="Arial Narrow" w:hAnsi="Arial Narrow"/>
          <w:sz w:val="24"/>
          <w:szCs w:val="24"/>
        </w:rPr>
        <w:t xml:space="preserve"> </w:t>
      </w:r>
      <w:r w:rsidR="00CC5DB3" w:rsidRPr="00AB131F">
        <w:rPr>
          <w:rFonts w:ascii="Arial Narrow" w:hAnsi="Arial Narrow"/>
          <w:sz w:val="24"/>
          <w:szCs w:val="24"/>
        </w:rPr>
        <w:t>phase separation</w:t>
      </w:r>
      <w:r w:rsidR="009E4905" w:rsidRPr="00AB131F">
        <w:rPr>
          <w:rFonts w:ascii="Arial Narrow" w:hAnsi="Arial Narrow"/>
          <w:sz w:val="24"/>
          <w:szCs w:val="24"/>
        </w:rPr>
        <w:t xml:space="preserve">. The top organic phase </w:t>
      </w:r>
      <w:r w:rsidR="00CC5DB3" w:rsidRPr="00AB131F">
        <w:rPr>
          <w:rFonts w:ascii="Arial Narrow" w:hAnsi="Arial Narrow"/>
          <w:sz w:val="24"/>
          <w:szCs w:val="24"/>
        </w:rPr>
        <w:t>was</w:t>
      </w:r>
      <w:r w:rsidR="009E4905" w:rsidRPr="00AB131F">
        <w:rPr>
          <w:rFonts w:ascii="Arial Narrow" w:hAnsi="Arial Narrow"/>
          <w:sz w:val="24"/>
          <w:szCs w:val="24"/>
        </w:rPr>
        <w:t xml:space="preserve"> separated from the aqueous phase using a separating funnel. The organic phase </w:t>
      </w:r>
      <w:r w:rsidR="00CC5DB3" w:rsidRPr="00AB131F">
        <w:rPr>
          <w:rFonts w:ascii="Arial Narrow" w:hAnsi="Arial Narrow"/>
          <w:sz w:val="24"/>
          <w:szCs w:val="24"/>
        </w:rPr>
        <w:t>was</w:t>
      </w:r>
      <w:r w:rsidR="009E4905" w:rsidRPr="00AB131F">
        <w:rPr>
          <w:rFonts w:ascii="Arial Narrow" w:hAnsi="Arial Narrow"/>
          <w:sz w:val="24"/>
          <w:szCs w:val="24"/>
        </w:rPr>
        <w:t xml:space="preserve"> subjected to vacuum distillation at 45</w:t>
      </w:r>
      <w:r w:rsidR="00B7637E" w:rsidRPr="00AB131F">
        <w:rPr>
          <w:rFonts w:ascii="Arial Narrow" w:hAnsi="Arial Narrow"/>
          <w:sz w:val="24"/>
          <w:szCs w:val="24"/>
        </w:rPr>
        <w:t xml:space="preserve"> </w:t>
      </w:r>
      <w:r w:rsidR="009E4905" w:rsidRPr="00AB131F">
        <w:rPr>
          <w:rFonts w:ascii="Arial Narrow" w:hAnsi="Arial Narrow"/>
          <w:sz w:val="24"/>
          <w:szCs w:val="24"/>
          <w:vertAlign w:val="superscript"/>
        </w:rPr>
        <w:t>0</w:t>
      </w:r>
      <w:r w:rsidR="009E4905" w:rsidRPr="00AB131F">
        <w:rPr>
          <w:rFonts w:ascii="Arial Narrow" w:hAnsi="Arial Narrow"/>
          <w:sz w:val="24"/>
          <w:szCs w:val="24"/>
        </w:rPr>
        <w:t xml:space="preserve">C and 150 mbar pressure to remove the solvent and </w:t>
      </w:r>
      <w:r w:rsidR="00CC5DB3" w:rsidRPr="00AB131F">
        <w:rPr>
          <w:rFonts w:ascii="Arial Narrow" w:hAnsi="Arial Narrow"/>
          <w:sz w:val="24"/>
          <w:szCs w:val="24"/>
        </w:rPr>
        <w:t>concentrate</w:t>
      </w:r>
      <w:r w:rsidR="009E4905" w:rsidRPr="00AB131F">
        <w:rPr>
          <w:rFonts w:ascii="Arial Narrow" w:hAnsi="Arial Narrow"/>
          <w:sz w:val="24"/>
          <w:szCs w:val="24"/>
        </w:rPr>
        <w:t xml:space="preserve"> the </w:t>
      </w:r>
      <w:r w:rsidR="008B7C47" w:rsidRPr="00AB131F">
        <w:rPr>
          <w:rFonts w:ascii="Arial Narrow" w:hAnsi="Arial Narrow"/>
          <w:sz w:val="24"/>
          <w:szCs w:val="24"/>
        </w:rPr>
        <w:t>product</w:t>
      </w:r>
      <w:r w:rsidR="009E4905" w:rsidRPr="00AB131F">
        <w:rPr>
          <w:rFonts w:ascii="Arial Narrow" w:hAnsi="Arial Narrow"/>
          <w:sz w:val="24"/>
          <w:szCs w:val="24"/>
        </w:rPr>
        <w:t>.</w:t>
      </w:r>
      <w:r w:rsidR="00816B0F" w:rsidRPr="00AB131F">
        <w:rPr>
          <w:rFonts w:ascii="Arial Narrow" w:hAnsi="Arial Narrow"/>
          <w:sz w:val="24"/>
          <w:szCs w:val="24"/>
        </w:rPr>
        <w:t xml:space="preserve"> P</w:t>
      </w:r>
      <w:r w:rsidR="002A52FD" w:rsidRPr="00AB131F">
        <w:rPr>
          <w:rFonts w:ascii="Arial Narrow" w:hAnsi="Arial Narrow"/>
          <w:sz w:val="24"/>
          <w:szCs w:val="24"/>
        </w:rPr>
        <w:t xml:space="preserve">revious </w:t>
      </w:r>
      <w:r w:rsidR="008C6AE0" w:rsidRPr="00AB131F">
        <w:rPr>
          <w:rFonts w:ascii="Arial Narrow" w:hAnsi="Arial Narrow"/>
          <w:sz w:val="24"/>
          <w:szCs w:val="24"/>
        </w:rPr>
        <w:t xml:space="preserve">ATPS </w:t>
      </w:r>
      <w:r w:rsidR="002A52FD" w:rsidRPr="00AB131F">
        <w:rPr>
          <w:rFonts w:ascii="Arial Narrow" w:hAnsi="Arial Narrow"/>
          <w:sz w:val="24"/>
          <w:szCs w:val="24"/>
        </w:rPr>
        <w:t xml:space="preserve">studies for diols </w:t>
      </w:r>
      <w:r w:rsidR="00816B0F" w:rsidRPr="00AB131F">
        <w:rPr>
          <w:rFonts w:ascii="Arial Narrow" w:hAnsi="Arial Narrow"/>
          <w:sz w:val="24"/>
          <w:szCs w:val="24"/>
        </w:rPr>
        <w:t xml:space="preserve">such as </w:t>
      </w:r>
      <w:r w:rsidR="002A52FD" w:rsidRPr="00AB131F">
        <w:rPr>
          <w:rFonts w:ascii="Arial Narrow" w:hAnsi="Arial Narrow" w:cs="TimesNewRomanPSMT"/>
          <w:sz w:val="24"/>
          <w:szCs w:val="24"/>
        </w:rPr>
        <w:t>K</w:t>
      </w:r>
      <w:r w:rsidR="002A52FD" w:rsidRPr="00AB131F">
        <w:rPr>
          <w:rFonts w:ascii="Arial Narrow" w:hAnsi="Arial Narrow" w:cs="TimesNewRomanPSMT"/>
          <w:sz w:val="24"/>
          <w:szCs w:val="24"/>
          <w:vertAlign w:val="subscript"/>
        </w:rPr>
        <w:t>2</w:t>
      </w:r>
      <w:r w:rsidR="002A52FD" w:rsidRPr="00AB131F">
        <w:rPr>
          <w:rFonts w:ascii="Arial Narrow" w:hAnsi="Arial Narrow" w:cs="TimesNewRomanPSMT"/>
          <w:sz w:val="24"/>
          <w:szCs w:val="24"/>
        </w:rPr>
        <w:t>HPO</w:t>
      </w:r>
      <w:r w:rsidR="002A52FD" w:rsidRPr="00AB131F">
        <w:rPr>
          <w:rFonts w:ascii="Arial Narrow" w:hAnsi="Arial Narrow" w:cs="TimesNewRomanPSMT"/>
          <w:sz w:val="24"/>
          <w:szCs w:val="24"/>
          <w:vertAlign w:val="subscript"/>
        </w:rPr>
        <w:t>4</w:t>
      </w:r>
      <w:r w:rsidR="002A52FD" w:rsidRPr="00AB131F">
        <w:rPr>
          <w:rFonts w:ascii="Arial Narrow" w:hAnsi="Arial Narrow" w:cs="TimesNewRomanPSMT"/>
          <w:sz w:val="24"/>
          <w:szCs w:val="24"/>
        </w:rPr>
        <w:t>/ethanol, (NH</w:t>
      </w:r>
      <w:r w:rsidR="002A52FD" w:rsidRPr="00AB131F">
        <w:rPr>
          <w:rFonts w:ascii="Arial Narrow" w:hAnsi="Arial Narrow" w:cs="TimesNewRomanPSMT"/>
          <w:sz w:val="24"/>
          <w:szCs w:val="24"/>
          <w:vertAlign w:val="subscript"/>
        </w:rPr>
        <w:t>4</w:t>
      </w:r>
      <w:r w:rsidR="002A52FD" w:rsidRPr="00AB131F">
        <w:rPr>
          <w:rFonts w:ascii="Arial Narrow" w:hAnsi="Arial Narrow" w:cs="TimesNewRomanPSMT"/>
          <w:sz w:val="24"/>
          <w:szCs w:val="24"/>
        </w:rPr>
        <w:t>)</w:t>
      </w:r>
      <w:r w:rsidR="002A52FD" w:rsidRPr="00AB131F">
        <w:rPr>
          <w:rFonts w:ascii="Arial Narrow" w:hAnsi="Arial Narrow" w:cs="TimesNewRomanPSMT"/>
          <w:sz w:val="24"/>
          <w:szCs w:val="24"/>
          <w:vertAlign w:val="subscript"/>
        </w:rPr>
        <w:t>2</w:t>
      </w:r>
      <w:r w:rsidR="002A52FD" w:rsidRPr="00AB131F">
        <w:rPr>
          <w:rFonts w:ascii="Arial Narrow" w:hAnsi="Arial Narrow" w:cs="TimesNewRomanPSMT"/>
          <w:sz w:val="24"/>
          <w:szCs w:val="24"/>
        </w:rPr>
        <w:t>SO</w:t>
      </w:r>
      <w:r w:rsidR="002A52FD" w:rsidRPr="00AB131F">
        <w:rPr>
          <w:rFonts w:ascii="Arial Narrow" w:hAnsi="Arial Narrow" w:cs="TimesNewRomanPSMT"/>
          <w:sz w:val="24"/>
          <w:szCs w:val="24"/>
          <w:vertAlign w:val="subscript"/>
        </w:rPr>
        <w:t>4</w:t>
      </w:r>
      <w:r w:rsidR="002A52FD" w:rsidRPr="00AB131F">
        <w:rPr>
          <w:rFonts w:ascii="Arial Narrow" w:hAnsi="Arial Narrow" w:cs="TimesNewRomanPSMT"/>
          <w:sz w:val="24"/>
          <w:szCs w:val="24"/>
        </w:rPr>
        <w:t xml:space="preserve">/ ethanol, and </w:t>
      </w:r>
      <w:bookmarkStart w:id="1" w:name="_Hlk74257261"/>
      <w:r w:rsidR="002A52FD" w:rsidRPr="00AB131F">
        <w:rPr>
          <w:rFonts w:ascii="Arial Narrow" w:hAnsi="Arial Narrow" w:cs="TimesNewRomanPSMT"/>
          <w:sz w:val="24"/>
          <w:szCs w:val="24"/>
        </w:rPr>
        <w:t>(NH</w:t>
      </w:r>
      <w:r w:rsidR="002A52FD" w:rsidRPr="00AB131F">
        <w:rPr>
          <w:rFonts w:ascii="Arial Narrow" w:hAnsi="Arial Narrow" w:cs="TimesNewRomanPSMT"/>
          <w:sz w:val="24"/>
          <w:szCs w:val="24"/>
          <w:vertAlign w:val="subscript"/>
        </w:rPr>
        <w:t>4</w:t>
      </w:r>
      <w:r w:rsidR="002A52FD" w:rsidRPr="00AB131F">
        <w:rPr>
          <w:rFonts w:ascii="Arial Narrow" w:hAnsi="Arial Narrow" w:cs="TimesNewRomanPSMT"/>
          <w:sz w:val="24"/>
          <w:szCs w:val="24"/>
        </w:rPr>
        <w:t>)</w:t>
      </w:r>
      <w:r w:rsidR="002A52FD" w:rsidRPr="00AB131F">
        <w:rPr>
          <w:rFonts w:ascii="Arial Narrow" w:hAnsi="Arial Narrow" w:cs="TimesNewRomanPSMT"/>
          <w:sz w:val="24"/>
          <w:szCs w:val="24"/>
          <w:vertAlign w:val="subscript"/>
        </w:rPr>
        <w:t>2</w:t>
      </w:r>
      <w:r w:rsidR="002A52FD" w:rsidRPr="00AB131F">
        <w:rPr>
          <w:rFonts w:ascii="Arial Narrow" w:hAnsi="Arial Narrow" w:cs="TimesNewRomanPSMT"/>
          <w:sz w:val="24"/>
          <w:szCs w:val="24"/>
        </w:rPr>
        <w:t>SO</w:t>
      </w:r>
      <w:r w:rsidR="002A52FD" w:rsidRPr="00AB131F">
        <w:rPr>
          <w:rFonts w:ascii="Arial Narrow" w:hAnsi="Arial Narrow" w:cs="TimesNewRomanPSMT"/>
          <w:sz w:val="24"/>
          <w:szCs w:val="24"/>
          <w:vertAlign w:val="subscript"/>
        </w:rPr>
        <w:t>4</w:t>
      </w:r>
      <w:bookmarkEnd w:id="1"/>
      <w:r w:rsidR="002A52FD" w:rsidRPr="00AB131F">
        <w:rPr>
          <w:rFonts w:ascii="Arial Narrow" w:hAnsi="Arial Narrow" w:cs="TimesNewRomanPSMT"/>
          <w:sz w:val="24"/>
          <w:szCs w:val="24"/>
        </w:rPr>
        <w:t xml:space="preserve">/isopropanol systems were </w:t>
      </w:r>
      <w:r w:rsidR="00B7637E" w:rsidRPr="00AB131F">
        <w:rPr>
          <w:rFonts w:ascii="Arial Narrow" w:hAnsi="Arial Narrow" w:cs="TimesNewRomanPSMT"/>
          <w:sz w:val="24"/>
          <w:szCs w:val="24"/>
        </w:rPr>
        <w:t xml:space="preserve">found </w:t>
      </w:r>
      <w:r w:rsidR="002A52FD" w:rsidRPr="00AB131F">
        <w:rPr>
          <w:rFonts w:ascii="Arial Narrow" w:hAnsi="Arial Narrow" w:cs="TimesNewRomanPSMT"/>
          <w:sz w:val="24"/>
          <w:szCs w:val="24"/>
        </w:rPr>
        <w:t>to be efficient. But most of the works reported in the literature were performed using simulated or synthetic solutions.</w:t>
      </w:r>
      <w:r w:rsidR="00FE18E2" w:rsidRPr="00AB131F">
        <w:rPr>
          <w:rFonts w:ascii="Arial Narrow" w:hAnsi="Arial Narrow" w:cs="TimesNewRomanPSMT"/>
          <w:sz w:val="24"/>
          <w:szCs w:val="24"/>
        </w:rPr>
        <w:t xml:space="preserve"> </w:t>
      </w:r>
      <w:r w:rsidR="00D50CAA" w:rsidRPr="00AB131F">
        <w:rPr>
          <w:rFonts w:ascii="Arial Narrow" w:hAnsi="Arial Narrow" w:cs="TimesNewRomanPSMT"/>
          <w:sz w:val="24"/>
          <w:szCs w:val="24"/>
        </w:rPr>
        <w:t>To investigate the effect of various organic solvents on BDO partitioning into the organic phase</w:t>
      </w:r>
      <w:r w:rsidR="00DD41A0" w:rsidRPr="00AB131F">
        <w:rPr>
          <w:rFonts w:ascii="Arial Narrow" w:hAnsi="Arial Narrow" w:cs="TimesNewRomanPSMT"/>
          <w:sz w:val="24"/>
          <w:szCs w:val="24"/>
        </w:rPr>
        <w:t>;</w:t>
      </w:r>
      <w:r w:rsidR="00D50CAA" w:rsidRPr="00AB131F">
        <w:rPr>
          <w:rFonts w:ascii="Arial Narrow" w:hAnsi="Arial Narrow" w:cs="TimesNewRomanPSMT"/>
          <w:sz w:val="24"/>
          <w:szCs w:val="24"/>
        </w:rPr>
        <w:t xml:space="preserve"> </w:t>
      </w:r>
      <w:r w:rsidR="00D50CAA" w:rsidRPr="00AB131F">
        <w:rPr>
          <w:rFonts w:ascii="Arial Narrow" w:hAnsi="Arial Narrow" w:cs="TimesNewRomanPSMT"/>
          <w:sz w:val="24"/>
          <w:szCs w:val="24"/>
        </w:rPr>
        <w:lastRenderedPageBreak/>
        <w:t>isopropanol (IP), ethyl acetate (ET), chloroform (CH), acetonitrile (AN), acetone (AC), and methanol (ME) were mixed individually in 1:1 v/v with fermented broth saturated with 20% w/v (NH4)</w:t>
      </w:r>
      <w:r w:rsidR="00D50CAA" w:rsidRPr="00AB131F">
        <w:rPr>
          <w:rFonts w:ascii="Arial Narrow" w:hAnsi="Arial Narrow" w:cs="TimesNewRomanPSMT"/>
          <w:sz w:val="24"/>
          <w:szCs w:val="24"/>
          <w:vertAlign w:val="subscript"/>
        </w:rPr>
        <w:t>2</w:t>
      </w:r>
      <w:r w:rsidR="00D50CAA" w:rsidRPr="00AB131F">
        <w:rPr>
          <w:rFonts w:ascii="Arial Narrow" w:hAnsi="Arial Narrow" w:cs="TimesNewRomanPSMT"/>
          <w:sz w:val="24"/>
          <w:szCs w:val="24"/>
        </w:rPr>
        <w:t>SO</w:t>
      </w:r>
      <w:r w:rsidR="00D50CAA" w:rsidRPr="00AB131F">
        <w:rPr>
          <w:rFonts w:ascii="Arial Narrow" w:hAnsi="Arial Narrow" w:cs="TimesNewRomanPSMT"/>
          <w:sz w:val="24"/>
          <w:szCs w:val="24"/>
          <w:vertAlign w:val="subscript"/>
        </w:rPr>
        <w:t>4</w:t>
      </w:r>
      <w:r w:rsidR="009E4905" w:rsidRPr="00AB131F">
        <w:rPr>
          <w:rFonts w:ascii="Arial Narrow" w:hAnsi="Arial Narrow" w:cs="TimesNewRomanPSMT"/>
          <w:sz w:val="24"/>
          <w:szCs w:val="24"/>
        </w:rPr>
        <w:t>.</w:t>
      </w:r>
      <w:r w:rsidR="008B7C47" w:rsidRPr="00AB131F">
        <w:rPr>
          <w:rFonts w:ascii="Arial Narrow" w:hAnsi="Arial Narrow" w:cs="TimesNewRomanPSMT"/>
          <w:sz w:val="24"/>
          <w:szCs w:val="24"/>
        </w:rPr>
        <w:t xml:space="preserve"> </w:t>
      </w:r>
      <w:r w:rsidR="00CC5DB3" w:rsidRPr="00AB131F">
        <w:rPr>
          <w:rFonts w:ascii="Arial Narrow" w:hAnsi="Arial Narrow" w:cs="TimesNewRomanPSMT"/>
          <w:sz w:val="24"/>
          <w:szCs w:val="24"/>
        </w:rPr>
        <w:t xml:space="preserve">Later </w:t>
      </w:r>
      <w:r w:rsidR="007100E0" w:rsidRPr="00AB131F">
        <w:rPr>
          <w:rFonts w:ascii="Arial Narrow" w:hAnsi="Arial Narrow" w:cs="TimesNewRomanPSMT"/>
          <w:sz w:val="24"/>
          <w:szCs w:val="24"/>
        </w:rPr>
        <w:t xml:space="preserve">the effect of different </w:t>
      </w:r>
      <w:r w:rsidR="006B1674" w:rsidRPr="00AB131F">
        <w:rPr>
          <w:rFonts w:ascii="Arial Narrow" w:hAnsi="Arial Narrow" w:cs="TimesNewRomanPSMT"/>
          <w:sz w:val="24"/>
          <w:szCs w:val="24"/>
        </w:rPr>
        <w:t>s</w:t>
      </w:r>
      <w:r w:rsidR="007100E0" w:rsidRPr="00AB131F">
        <w:rPr>
          <w:rFonts w:ascii="Arial Narrow" w:hAnsi="Arial Narrow" w:cs="TimesNewRomanPSMT"/>
          <w:sz w:val="24"/>
          <w:szCs w:val="24"/>
        </w:rPr>
        <w:t>alts</w:t>
      </w:r>
      <w:r w:rsidR="006B1674" w:rsidRPr="00AB131F">
        <w:rPr>
          <w:rFonts w:ascii="Arial Narrow" w:hAnsi="Arial Narrow" w:cs="TimesNewRomanPSMT"/>
          <w:sz w:val="24"/>
          <w:szCs w:val="24"/>
        </w:rPr>
        <w:t xml:space="preserve"> </w:t>
      </w:r>
      <w:r w:rsidR="00593CFF" w:rsidRPr="00AB131F">
        <w:rPr>
          <w:rFonts w:ascii="Arial Narrow" w:hAnsi="Arial Narrow" w:cs="TimesNewRomanPSMT"/>
          <w:sz w:val="24"/>
          <w:szCs w:val="24"/>
        </w:rPr>
        <w:t>[</w:t>
      </w:r>
      <w:r w:rsidR="00D107CC" w:rsidRPr="00AB131F">
        <w:rPr>
          <w:rFonts w:ascii="Arial Narrow" w:hAnsi="Arial Narrow" w:cs="TimesNewRomanPSMT"/>
          <w:sz w:val="24"/>
          <w:szCs w:val="24"/>
        </w:rPr>
        <w:t>K</w:t>
      </w:r>
      <w:r w:rsidR="00D107CC" w:rsidRPr="00AB131F">
        <w:rPr>
          <w:rFonts w:ascii="Arial Narrow" w:hAnsi="Arial Narrow" w:cs="TimesNewRomanPSMT"/>
          <w:sz w:val="24"/>
          <w:szCs w:val="24"/>
          <w:vertAlign w:val="subscript"/>
        </w:rPr>
        <w:t>2</w:t>
      </w:r>
      <w:r w:rsidR="00D107CC" w:rsidRPr="00AB131F">
        <w:rPr>
          <w:rFonts w:ascii="Arial Narrow" w:hAnsi="Arial Narrow" w:cs="TimesNewRomanPSMT"/>
          <w:sz w:val="24"/>
          <w:szCs w:val="24"/>
        </w:rPr>
        <w:t>HPO</w:t>
      </w:r>
      <w:r w:rsidR="00D107CC" w:rsidRPr="00AB131F">
        <w:rPr>
          <w:rFonts w:ascii="Arial Narrow" w:hAnsi="Arial Narrow" w:cs="TimesNewRomanPSMT"/>
          <w:sz w:val="24"/>
          <w:szCs w:val="24"/>
          <w:vertAlign w:val="subscript"/>
        </w:rPr>
        <w:t>4</w:t>
      </w:r>
      <w:r w:rsidR="00D107CC" w:rsidRPr="00AB131F">
        <w:rPr>
          <w:rFonts w:ascii="Arial Narrow" w:hAnsi="Arial Narrow" w:cs="TimesNewRomanPSMT"/>
          <w:sz w:val="24"/>
          <w:szCs w:val="24"/>
        </w:rPr>
        <w:t>, (NH</w:t>
      </w:r>
      <w:r w:rsidR="00D107CC" w:rsidRPr="00AB131F">
        <w:rPr>
          <w:rFonts w:ascii="Arial Narrow" w:hAnsi="Arial Narrow" w:cs="TimesNewRomanPSMT"/>
          <w:sz w:val="24"/>
          <w:szCs w:val="24"/>
          <w:vertAlign w:val="subscript"/>
        </w:rPr>
        <w:t>4</w:t>
      </w:r>
      <w:r w:rsidR="00D107CC" w:rsidRPr="00AB131F">
        <w:rPr>
          <w:rFonts w:ascii="Arial Narrow" w:hAnsi="Arial Narrow" w:cs="TimesNewRomanPSMT"/>
          <w:sz w:val="24"/>
          <w:szCs w:val="24"/>
        </w:rPr>
        <w:t>)</w:t>
      </w:r>
      <w:r w:rsidR="00D107CC" w:rsidRPr="00AB131F">
        <w:rPr>
          <w:rFonts w:ascii="Arial Narrow" w:hAnsi="Arial Narrow" w:cs="TimesNewRomanPSMT"/>
          <w:sz w:val="24"/>
          <w:szCs w:val="24"/>
          <w:vertAlign w:val="subscript"/>
        </w:rPr>
        <w:t>2</w:t>
      </w:r>
      <w:r w:rsidR="00D107CC" w:rsidRPr="00AB131F">
        <w:rPr>
          <w:rFonts w:ascii="Arial Narrow" w:hAnsi="Arial Narrow" w:cs="TimesNewRomanPSMT"/>
          <w:sz w:val="24"/>
          <w:szCs w:val="24"/>
        </w:rPr>
        <w:t>SO</w:t>
      </w:r>
      <w:r w:rsidR="00D107CC" w:rsidRPr="00AB131F">
        <w:rPr>
          <w:rFonts w:ascii="Arial Narrow" w:hAnsi="Arial Narrow" w:cs="TimesNewRomanPSMT"/>
          <w:sz w:val="24"/>
          <w:szCs w:val="24"/>
          <w:vertAlign w:val="subscript"/>
        </w:rPr>
        <w:t>4</w:t>
      </w:r>
      <w:r w:rsidR="00D107CC" w:rsidRPr="00AB131F">
        <w:rPr>
          <w:rFonts w:ascii="Arial Narrow" w:hAnsi="Arial Narrow" w:cs="TimesNewRomanPSMT"/>
          <w:sz w:val="24"/>
          <w:szCs w:val="24"/>
        </w:rPr>
        <w:t>, NaHCO</w:t>
      </w:r>
      <w:r w:rsidR="00D107CC" w:rsidRPr="00AB131F">
        <w:rPr>
          <w:rFonts w:ascii="Arial Narrow" w:hAnsi="Arial Narrow" w:cs="TimesNewRomanPSMT"/>
          <w:sz w:val="24"/>
          <w:szCs w:val="24"/>
          <w:vertAlign w:val="subscript"/>
        </w:rPr>
        <w:t>3</w:t>
      </w:r>
      <w:r w:rsidR="00D107CC" w:rsidRPr="00AB131F">
        <w:rPr>
          <w:rFonts w:ascii="Arial Narrow" w:hAnsi="Arial Narrow" w:cs="TimesNewRomanPSMT"/>
          <w:sz w:val="24"/>
          <w:szCs w:val="24"/>
        </w:rPr>
        <w:t>, CaCO</w:t>
      </w:r>
      <w:r w:rsidR="00D107CC" w:rsidRPr="00AB131F">
        <w:rPr>
          <w:rFonts w:ascii="Arial Narrow" w:hAnsi="Arial Narrow" w:cs="TimesNewRomanPSMT"/>
          <w:sz w:val="24"/>
          <w:szCs w:val="24"/>
          <w:vertAlign w:val="subscript"/>
        </w:rPr>
        <w:t>3</w:t>
      </w:r>
      <w:r w:rsidR="00D107CC" w:rsidRPr="00AB131F">
        <w:rPr>
          <w:rFonts w:ascii="Arial Narrow" w:hAnsi="Arial Narrow" w:cs="TimesNewRomanPSMT"/>
          <w:sz w:val="24"/>
          <w:szCs w:val="24"/>
        </w:rPr>
        <w:t>, CaCl</w:t>
      </w:r>
      <w:r w:rsidR="00D107CC" w:rsidRPr="00AB131F">
        <w:rPr>
          <w:rFonts w:ascii="Arial Narrow" w:hAnsi="Arial Narrow" w:cs="TimesNewRomanPSMT"/>
          <w:sz w:val="24"/>
          <w:szCs w:val="24"/>
          <w:vertAlign w:val="subscript"/>
        </w:rPr>
        <w:t>2</w:t>
      </w:r>
      <w:r w:rsidR="00D107CC" w:rsidRPr="00AB131F">
        <w:rPr>
          <w:rFonts w:ascii="Arial Narrow" w:hAnsi="Arial Narrow" w:cs="TimesNewRomanPSMT"/>
          <w:sz w:val="24"/>
          <w:szCs w:val="24"/>
        </w:rPr>
        <w:t>, Na</w:t>
      </w:r>
      <w:r w:rsidR="00D107CC" w:rsidRPr="00AB131F">
        <w:rPr>
          <w:rFonts w:ascii="Arial Narrow" w:hAnsi="Arial Narrow" w:cs="TimesNewRomanPSMT"/>
          <w:sz w:val="24"/>
          <w:szCs w:val="24"/>
          <w:vertAlign w:val="subscript"/>
        </w:rPr>
        <w:t>2</w:t>
      </w:r>
      <w:r w:rsidR="00D107CC" w:rsidRPr="00AB131F">
        <w:rPr>
          <w:rFonts w:ascii="Arial Narrow" w:hAnsi="Arial Narrow" w:cs="TimesNewRomanPSMT"/>
          <w:sz w:val="24"/>
          <w:szCs w:val="24"/>
        </w:rPr>
        <w:t>HPO</w:t>
      </w:r>
      <w:r w:rsidR="00D107CC" w:rsidRPr="00AB131F">
        <w:rPr>
          <w:rFonts w:ascii="Arial Narrow" w:hAnsi="Arial Narrow" w:cs="TimesNewRomanPSMT"/>
          <w:sz w:val="24"/>
          <w:szCs w:val="24"/>
          <w:vertAlign w:val="subscript"/>
        </w:rPr>
        <w:t>4</w:t>
      </w:r>
      <w:r w:rsidR="00D107CC" w:rsidRPr="00AB131F">
        <w:rPr>
          <w:rFonts w:ascii="Arial Narrow" w:hAnsi="Arial Narrow" w:cs="TimesNewRomanPSMT"/>
          <w:sz w:val="24"/>
          <w:szCs w:val="24"/>
        </w:rPr>
        <w:t>, NaHPO</w:t>
      </w:r>
      <w:r w:rsidR="00D107CC" w:rsidRPr="00AB131F">
        <w:rPr>
          <w:rFonts w:ascii="Arial Narrow" w:hAnsi="Arial Narrow" w:cs="TimesNewRomanPSMT"/>
          <w:sz w:val="24"/>
          <w:szCs w:val="24"/>
          <w:vertAlign w:val="subscript"/>
        </w:rPr>
        <w:t>4</w:t>
      </w:r>
      <w:r w:rsidR="00D107CC" w:rsidRPr="00AB131F">
        <w:rPr>
          <w:rFonts w:ascii="Arial Narrow" w:hAnsi="Arial Narrow" w:cs="TimesNewRomanPSMT"/>
          <w:sz w:val="24"/>
          <w:szCs w:val="24"/>
        </w:rPr>
        <w:t xml:space="preserve">, </w:t>
      </w:r>
      <w:r w:rsidR="00E33288" w:rsidRPr="00AB131F">
        <w:rPr>
          <w:rFonts w:ascii="Arial Narrow" w:hAnsi="Arial Narrow"/>
          <w:sz w:val="24"/>
          <w:szCs w:val="24"/>
        </w:rPr>
        <w:t>(NH</w:t>
      </w:r>
      <w:r w:rsidR="00E33288" w:rsidRPr="00AB131F">
        <w:rPr>
          <w:rFonts w:ascii="Arial Narrow" w:hAnsi="Arial Narrow"/>
          <w:sz w:val="24"/>
          <w:szCs w:val="24"/>
          <w:vertAlign w:val="subscript"/>
        </w:rPr>
        <w:t>4</w:t>
      </w:r>
      <w:r w:rsidR="00E33288" w:rsidRPr="00AB131F">
        <w:rPr>
          <w:rFonts w:ascii="Arial Narrow" w:hAnsi="Arial Narrow"/>
          <w:sz w:val="24"/>
          <w:szCs w:val="24"/>
        </w:rPr>
        <w:t>)</w:t>
      </w:r>
      <w:r w:rsidR="00E33288" w:rsidRPr="00AB131F">
        <w:rPr>
          <w:rFonts w:ascii="Arial Narrow" w:hAnsi="Arial Narrow"/>
          <w:sz w:val="24"/>
          <w:szCs w:val="24"/>
          <w:vertAlign w:val="subscript"/>
        </w:rPr>
        <w:t>2</w:t>
      </w:r>
      <w:r w:rsidR="00E33288" w:rsidRPr="00AB131F">
        <w:rPr>
          <w:rFonts w:ascii="Arial Narrow" w:hAnsi="Arial Narrow"/>
          <w:sz w:val="24"/>
          <w:szCs w:val="24"/>
        </w:rPr>
        <w:t>CO</w:t>
      </w:r>
      <w:r w:rsidR="00E33288" w:rsidRPr="00AB131F">
        <w:rPr>
          <w:rFonts w:ascii="Arial Narrow" w:hAnsi="Arial Narrow"/>
          <w:sz w:val="24"/>
          <w:szCs w:val="24"/>
          <w:vertAlign w:val="subscript"/>
        </w:rPr>
        <w:t>3</w:t>
      </w:r>
      <w:r w:rsidR="00D107CC" w:rsidRPr="00AB131F">
        <w:rPr>
          <w:rFonts w:ascii="Arial Narrow" w:hAnsi="Arial Narrow" w:cs="TimesNewRomanPSMT"/>
          <w:sz w:val="24"/>
          <w:szCs w:val="24"/>
        </w:rPr>
        <w:t>, MgCO</w:t>
      </w:r>
      <w:r w:rsidR="00D107CC" w:rsidRPr="00AB131F">
        <w:rPr>
          <w:rFonts w:ascii="Arial Narrow" w:hAnsi="Arial Narrow" w:cs="TimesNewRomanPSMT"/>
          <w:sz w:val="24"/>
          <w:szCs w:val="24"/>
          <w:vertAlign w:val="subscript"/>
        </w:rPr>
        <w:t>3</w:t>
      </w:r>
      <w:r w:rsidR="00D107CC" w:rsidRPr="00AB131F">
        <w:rPr>
          <w:rFonts w:ascii="Arial Narrow" w:hAnsi="Arial Narrow" w:cs="TimesNewRomanPSMT"/>
          <w:sz w:val="24"/>
          <w:szCs w:val="24"/>
        </w:rPr>
        <w:t>, and NH</w:t>
      </w:r>
      <w:r w:rsidR="00D107CC" w:rsidRPr="00AB131F">
        <w:rPr>
          <w:rFonts w:ascii="Arial Narrow" w:hAnsi="Arial Narrow" w:cs="TimesNewRomanPSMT"/>
          <w:sz w:val="24"/>
          <w:szCs w:val="24"/>
          <w:vertAlign w:val="subscript"/>
        </w:rPr>
        <w:t>4</w:t>
      </w:r>
      <w:r w:rsidR="00D107CC" w:rsidRPr="00AB131F">
        <w:rPr>
          <w:rFonts w:ascii="Arial Narrow" w:hAnsi="Arial Narrow" w:cs="TimesNewRomanPSMT"/>
          <w:sz w:val="24"/>
          <w:szCs w:val="24"/>
        </w:rPr>
        <w:t>Cl</w:t>
      </w:r>
      <w:r w:rsidR="00593CFF" w:rsidRPr="00AB131F">
        <w:rPr>
          <w:rFonts w:ascii="Arial Narrow" w:hAnsi="Arial Narrow" w:cs="TimesNewRomanPSMT"/>
          <w:sz w:val="24"/>
          <w:szCs w:val="24"/>
        </w:rPr>
        <w:t>]</w:t>
      </w:r>
      <w:r w:rsidR="00D107CC" w:rsidRPr="00AB131F">
        <w:rPr>
          <w:rFonts w:ascii="Arial Narrow" w:hAnsi="Arial Narrow" w:cs="TimesNewRomanPSMT"/>
          <w:sz w:val="24"/>
          <w:szCs w:val="24"/>
        </w:rPr>
        <w:t xml:space="preserve"> on the </w:t>
      </w:r>
      <w:r w:rsidR="00CC5DB3" w:rsidRPr="00AB131F">
        <w:rPr>
          <w:rFonts w:ascii="Arial Narrow" w:hAnsi="Arial Narrow" w:cs="TimesNewRomanPSMT"/>
          <w:sz w:val="24"/>
          <w:szCs w:val="24"/>
        </w:rPr>
        <w:t>partition</w:t>
      </w:r>
      <w:r w:rsidR="00593CFF" w:rsidRPr="00AB131F">
        <w:rPr>
          <w:rFonts w:ascii="Arial Narrow" w:hAnsi="Arial Narrow" w:cs="TimesNewRomanPSMT"/>
          <w:sz w:val="24"/>
          <w:szCs w:val="24"/>
        </w:rPr>
        <w:t>ing</w:t>
      </w:r>
      <w:r w:rsidR="00D107CC" w:rsidRPr="00AB131F">
        <w:rPr>
          <w:rFonts w:ascii="Arial Narrow" w:hAnsi="Arial Narrow" w:cs="TimesNewRomanPSMT"/>
          <w:sz w:val="24"/>
          <w:szCs w:val="24"/>
        </w:rPr>
        <w:t xml:space="preserve"> of BDO</w:t>
      </w:r>
      <w:r w:rsidR="00593CFF" w:rsidRPr="00AB131F">
        <w:rPr>
          <w:rFonts w:ascii="Arial Narrow" w:hAnsi="Arial Narrow" w:cs="TimesNewRomanPSMT"/>
          <w:sz w:val="24"/>
          <w:szCs w:val="24"/>
        </w:rPr>
        <w:t xml:space="preserve"> from aqueous to organic phase</w:t>
      </w:r>
      <w:r w:rsidR="00D107CC" w:rsidRPr="00AB131F">
        <w:rPr>
          <w:rFonts w:ascii="Arial Narrow" w:hAnsi="Arial Narrow" w:cs="TimesNewRomanPSMT"/>
          <w:sz w:val="24"/>
          <w:szCs w:val="24"/>
        </w:rPr>
        <w:t xml:space="preserve"> was investigated. All the experiments carried out in the study were performed in triplicates and the average values are presented, the standard error observed was p&lt;0.05.</w:t>
      </w:r>
      <w:r w:rsidR="007100E0" w:rsidRPr="00AB131F">
        <w:rPr>
          <w:rFonts w:ascii="Arial Narrow" w:hAnsi="Arial Narrow" w:cs="TimesNewRomanPSMT"/>
          <w:sz w:val="24"/>
          <w:szCs w:val="24"/>
        </w:rPr>
        <w:t xml:space="preserve"> </w:t>
      </w:r>
      <w:r w:rsidR="00F24714" w:rsidRPr="00AB131F">
        <w:rPr>
          <w:rFonts w:ascii="Arial Narrow" w:hAnsi="Arial Narrow" w:cs="TimesNewRomanPSMT"/>
          <w:sz w:val="24"/>
          <w:szCs w:val="24"/>
        </w:rPr>
        <w:t xml:space="preserve"> </w:t>
      </w:r>
      <w:r w:rsidR="009E4905" w:rsidRPr="00AB131F">
        <w:rPr>
          <w:rFonts w:ascii="Arial Narrow" w:hAnsi="Arial Narrow" w:cs="TimesNewRomanPSMT"/>
          <w:sz w:val="24"/>
          <w:szCs w:val="24"/>
        </w:rPr>
        <w:t xml:space="preserve"> </w:t>
      </w:r>
    </w:p>
    <w:p w14:paraId="64B8E5B0" w14:textId="05A92212" w:rsidR="001C32C1" w:rsidRPr="00AB131F" w:rsidRDefault="001C32C1" w:rsidP="00BD30F9">
      <w:pPr>
        <w:pStyle w:val="ListParagraph"/>
        <w:numPr>
          <w:ilvl w:val="1"/>
          <w:numId w:val="1"/>
        </w:numPr>
        <w:spacing w:line="360" w:lineRule="auto"/>
        <w:ind w:left="0"/>
        <w:rPr>
          <w:rFonts w:ascii="Arial Narrow" w:hAnsi="Arial Narrow"/>
          <w:b/>
          <w:bCs/>
          <w:sz w:val="24"/>
          <w:szCs w:val="24"/>
        </w:rPr>
      </w:pPr>
      <w:r w:rsidRPr="00AB131F">
        <w:rPr>
          <w:rFonts w:ascii="Arial Narrow" w:hAnsi="Arial Narrow"/>
          <w:b/>
          <w:bCs/>
          <w:sz w:val="24"/>
          <w:szCs w:val="24"/>
        </w:rPr>
        <w:t>Effect of ammonium sulphate</w:t>
      </w:r>
      <w:r w:rsidR="0026386B" w:rsidRPr="00AB131F">
        <w:rPr>
          <w:rFonts w:ascii="Arial Narrow" w:hAnsi="Arial Narrow"/>
          <w:b/>
          <w:bCs/>
          <w:sz w:val="24"/>
          <w:szCs w:val="24"/>
        </w:rPr>
        <w:t xml:space="preserve"> (AS)</w:t>
      </w:r>
      <w:r w:rsidRPr="00AB131F">
        <w:rPr>
          <w:rFonts w:ascii="Arial Narrow" w:hAnsi="Arial Narrow"/>
          <w:b/>
          <w:bCs/>
          <w:sz w:val="24"/>
          <w:szCs w:val="24"/>
        </w:rPr>
        <w:t xml:space="preserve"> and isopropanol</w:t>
      </w:r>
      <w:r w:rsidR="00147249" w:rsidRPr="00AB131F">
        <w:rPr>
          <w:rFonts w:ascii="Arial Narrow" w:hAnsi="Arial Narrow"/>
          <w:b/>
          <w:bCs/>
          <w:sz w:val="24"/>
          <w:szCs w:val="24"/>
        </w:rPr>
        <w:t xml:space="preserve"> (IP)</w:t>
      </w:r>
      <w:r w:rsidRPr="00AB131F">
        <w:rPr>
          <w:rFonts w:ascii="Arial Narrow" w:hAnsi="Arial Narrow"/>
          <w:b/>
          <w:bCs/>
          <w:sz w:val="24"/>
          <w:szCs w:val="24"/>
        </w:rPr>
        <w:t xml:space="preserve"> on </w:t>
      </w:r>
      <w:r w:rsidR="00147249" w:rsidRPr="00AB131F">
        <w:rPr>
          <w:rFonts w:ascii="Arial Narrow" w:hAnsi="Arial Narrow"/>
          <w:b/>
          <w:bCs/>
          <w:sz w:val="24"/>
          <w:szCs w:val="24"/>
        </w:rPr>
        <w:t xml:space="preserve">the </w:t>
      </w:r>
      <w:r w:rsidRPr="00AB131F">
        <w:rPr>
          <w:rFonts w:ascii="Arial Narrow" w:hAnsi="Arial Narrow"/>
          <w:b/>
          <w:bCs/>
          <w:sz w:val="24"/>
          <w:szCs w:val="24"/>
        </w:rPr>
        <w:t>partition</w:t>
      </w:r>
      <w:r w:rsidR="003A7F1E" w:rsidRPr="00AB131F">
        <w:rPr>
          <w:rFonts w:ascii="Arial Narrow" w:hAnsi="Arial Narrow"/>
          <w:b/>
          <w:bCs/>
          <w:sz w:val="24"/>
          <w:szCs w:val="24"/>
        </w:rPr>
        <w:t>ing</w:t>
      </w:r>
      <w:r w:rsidRPr="00AB131F">
        <w:rPr>
          <w:rFonts w:ascii="Arial Narrow" w:hAnsi="Arial Narrow"/>
          <w:b/>
          <w:bCs/>
          <w:sz w:val="24"/>
          <w:szCs w:val="24"/>
        </w:rPr>
        <w:t xml:space="preserve"> of BDO</w:t>
      </w:r>
    </w:p>
    <w:p w14:paraId="2B5A631A" w14:textId="38DC1F20" w:rsidR="001C32C1" w:rsidRPr="00AB131F" w:rsidRDefault="001C32C1" w:rsidP="00BD30F9">
      <w:pPr>
        <w:pStyle w:val="ListParagraph"/>
        <w:spacing w:line="360" w:lineRule="auto"/>
        <w:ind w:left="0"/>
        <w:rPr>
          <w:rFonts w:ascii="Arial Narrow" w:hAnsi="Arial Narrow"/>
          <w:sz w:val="24"/>
          <w:szCs w:val="24"/>
        </w:rPr>
      </w:pPr>
      <w:r w:rsidRPr="00AB131F">
        <w:rPr>
          <w:rFonts w:ascii="Arial Narrow" w:hAnsi="Arial Narrow"/>
          <w:sz w:val="24"/>
          <w:szCs w:val="24"/>
        </w:rPr>
        <w:t xml:space="preserve">The effect of different concentrations of </w:t>
      </w:r>
      <w:r w:rsidR="0026386B" w:rsidRPr="00AB131F">
        <w:rPr>
          <w:rFonts w:ascii="Arial Narrow" w:hAnsi="Arial Narrow"/>
          <w:sz w:val="24"/>
          <w:szCs w:val="24"/>
        </w:rPr>
        <w:t>AS</w:t>
      </w:r>
      <w:r w:rsidR="003A7F1E" w:rsidRPr="00AB131F">
        <w:rPr>
          <w:rFonts w:ascii="Arial Narrow" w:hAnsi="Arial Narrow"/>
          <w:sz w:val="24"/>
          <w:szCs w:val="24"/>
        </w:rPr>
        <w:t xml:space="preserve"> salt</w:t>
      </w:r>
      <w:r w:rsidRPr="00AB131F">
        <w:rPr>
          <w:rFonts w:ascii="Arial Narrow" w:hAnsi="Arial Narrow"/>
          <w:sz w:val="24"/>
          <w:szCs w:val="24"/>
        </w:rPr>
        <w:t xml:space="preserve"> (15 – 40% w/v) and isopropanol</w:t>
      </w:r>
      <w:r w:rsidR="0022662D" w:rsidRPr="00AB131F">
        <w:rPr>
          <w:rFonts w:ascii="Arial Narrow" w:hAnsi="Arial Narrow"/>
          <w:sz w:val="24"/>
          <w:szCs w:val="24"/>
        </w:rPr>
        <w:t xml:space="preserve"> ratio</w:t>
      </w:r>
      <w:r w:rsidRPr="00AB131F">
        <w:rPr>
          <w:rFonts w:ascii="Arial Narrow" w:hAnsi="Arial Narrow"/>
          <w:sz w:val="24"/>
          <w:szCs w:val="24"/>
        </w:rPr>
        <w:t xml:space="preserve"> (</w:t>
      </w:r>
      <w:r w:rsidR="0022662D" w:rsidRPr="00AB131F">
        <w:rPr>
          <w:rFonts w:ascii="Arial Narrow" w:hAnsi="Arial Narrow"/>
          <w:sz w:val="24"/>
          <w:szCs w:val="24"/>
        </w:rPr>
        <w:t>0.5</w:t>
      </w:r>
      <w:r w:rsidRPr="00AB131F">
        <w:rPr>
          <w:rFonts w:ascii="Arial Narrow" w:hAnsi="Arial Narrow"/>
          <w:sz w:val="24"/>
          <w:szCs w:val="24"/>
        </w:rPr>
        <w:t xml:space="preserve"> – </w:t>
      </w:r>
      <w:r w:rsidR="0022662D" w:rsidRPr="00AB131F">
        <w:rPr>
          <w:rFonts w:ascii="Arial Narrow" w:hAnsi="Arial Narrow"/>
          <w:sz w:val="24"/>
          <w:szCs w:val="24"/>
        </w:rPr>
        <w:t>2.0</w:t>
      </w:r>
      <w:r w:rsidRPr="00AB131F">
        <w:rPr>
          <w:rFonts w:ascii="Arial Narrow" w:hAnsi="Arial Narrow"/>
          <w:sz w:val="24"/>
          <w:szCs w:val="24"/>
        </w:rPr>
        <w:t xml:space="preserve"> v/v) on </w:t>
      </w:r>
      <w:r w:rsidR="002603CE" w:rsidRPr="00AB131F">
        <w:rPr>
          <w:rFonts w:ascii="Arial Narrow" w:hAnsi="Arial Narrow"/>
          <w:sz w:val="24"/>
          <w:szCs w:val="24"/>
        </w:rPr>
        <w:t>partition</w:t>
      </w:r>
      <w:r w:rsidR="003A7F1E" w:rsidRPr="00AB131F">
        <w:rPr>
          <w:rFonts w:ascii="Arial Narrow" w:hAnsi="Arial Narrow"/>
          <w:sz w:val="24"/>
          <w:szCs w:val="24"/>
        </w:rPr>
        <w:t>ing</w:t>
      </w:r>
      <w:r w:rsidRPr="00AB131F">
        <w:rPr>
          <w:rFonts w:ascii="Arial Narrow" w:hAnsi="Arial Narrow"/>
          <w:sz w:val="24"/>
          <w:szCs w:val="24"/>
        </w:rPr>
        <w:t xml:space="preserve"> of BDO</w:t>
      </w:r>
      <w:r w:rsidR="003A7F1E" w:rsidRPr="00AB131F">
        <w:rPr>
          <w:rFonts w:ascii="Arial Narrow" w:hAnsi="Arial Narrow"/>
          <w:sz w:val="24"/>
          <w:szCs w:val="24"/>
        </w:rPr>
        <w:t xml:space="preserve"> from aqueous to</w:t>
      </w:r>
      <w:r w:rsidRPr="00AB131F">
        <w:rPr>
          <w:rFonts w:ascii="Arial Narrow" w:hAnsi="Arial Narrow"/>
          <w:sz w:val="24"/>
          <w:szCs w:val="24"/>
        </w:rPr>
        <w:t xml:space="preserve"> organic phase was investigated. </w:t>
      </w:r>
      <w:r w:rsidR="00F77D1C" w:rsidRPr="00AB131F">
        <w:rPr>
          <w:rFonts w:ascii="Arial Narrow" w:hAnsi="Arial Narrow"/>
          <w:sz w:val="24"/>
          <w:szCs w:val="24"/>
        </w:rPr>
        <w:t xml:space="preserve">Further, results were validated by performing the scale-up experiments using 1-litre fermented broth containing 30% w/v AS and IP was used in the ratio of 0.5:1 v/v. </w:t>
      </w:r>
      <w:r w:rsidR="0028293A" w:rsidRPr="00AB131F">
        <w:rPr>
          <w:rFonts w:ascii="Arial Narrow" w:hAnsi="Arial Narrow"/>
          <w:sz w:val="24"/>
          <w:szCs w:val="24"/>
        </w:rPr>
        <w:t xml:space="preserve">Finally, </w:t>
      </w:r>
      <w:r w:rsidR="00D85FE1" w:rsidRPr="00AB131F">
        <w:rPr>
          <w:rFonts w:ascii="Arial Narrow" w:hAnsi="Arial Narrow"/>
          <w:sz w:val="24"/>
          <w:szCs w:val="24"/>
        </w:rPr>
        <w:t>t</w:t>
      </w:r>
      <w:r w:rsidRPr="00AB131F">
        <w:rPr>
          <w:rFonts w:ascii="Arial Narrow" w:hAnsi="Arial Narrow"/>
          <w:sz w:val="24"/>
          <w:szCs w:val="24"/>
        </w:rPr>
        <w:t>he eff</w:t>
      </w:r>
      <w:r w:rsidR="0028293A" w:rsidRPr="00AB131F">
        <w:rPr>
          <w:rFonts w:ascii="Arial Narrow" w:hAnsi="Arial Narrow"/>
          <w:sz w:val="24"/>
          <w:szCs w:val="24"/>
        </w:rPr>
        <w:t xml:space="preserve">iciency </w:t>
      </w:r>
      <w:r w:rsidRPr="00AB131F">
        <w:rPr>
          <w:rFonts w:ascii="Arial Narrow" w:hAnsi="Arial Narrow"/>
          <w:sz w:val="24"/>
          <w:szCs w:val="24"/>
        </w:rPr>
        <w:t xml:space="preserve">of </w:t>
      </w:r>
      <w:r w:rsidR="00D85FE1" w:rsidRPr="00AB131F">
        <w:rPr>
          <w:rFonts w:ascii="Arial Narrow" w:hAnsi="Arial Narrow"/>
          <w:sz w:val="24"/>
          <w:szCs w:val="24"/>
        </w:rPr>
        <w:t xml:space="preserve">ATPS </w:t>
      </w:r>
      <w:r w:rsidR="0028293A" w:rsidRPr="00AB131F">
        <w:rPr>
          <w:rFonts w:ascii="Arial Narrow" w:hAnsi="Arial Narrow"/>
          <w:sz w:val="24"/>
          <w:szCs w:val="24"/>
        </w:rPr>
        <w:t xml:space="preserve">in </w:t>
      </w:r>
      <w:r w:rsidR="000F510E" w:rsidRPr="00AB131F">
        <w:rPr>
          <w:rFonts w:ascii="Arial Narrow" w:hAnsi="Arial Narrow"/>
          <w:sz w:val="24"/>
          <w:szCs w:val="24"/>
        </w:rPr>
        <w:t xml:space="preserve">the </w:t>
      </w:r>
      <w:r w:rsidR="0028293A" w:rsidRPr="00AB131F">
        <w:rPr>
          <w:rFonts w:ascii="Arial Narrow" w:hAnsi="Arial Narrow"/>
          <w:sz w:val="24"/>
          <w:szCs w:val="24"/>
        </w:rPr>
        <w:t xml:space="preserve">separation and purification of BDO from </w:t>
      </w:r>
      <w:r w:rsidR="000F510E" w:rsidRPr="00AB131F">
        <w:rPr>
          <w:rFonts w:ascii="Arial Narrow" w:hAnsi="Arial Narrow"/>
          <w:sz w:val="24"/>
          <w:szCs w:val="24"/>
        </w:rPr>
        <w:t xml:space="preserve">the </w:t>
      </w:r>
      <w:r w:rsidRPr="00AB131F">
        <w:rPr>
          <w:rFonts w:ascii="Arial Narrow" w:hAnsi="Arial Narrow"/>
          <w:sz w:val="24"/>
          <w:szCs w:val="24"/>
        </w:rPr>
        <w:t>unfiltered fermented broth was</w:t>
      </w:r>
      <w:r w:rsidR="00D85FE1" w:rsidRPr="00AB131F">
        <w:rPr>
          <w:rFonts w:ascii="Arial Narrow" w:hAnsi="Arial Narrow"/>
          <w:sz w:val="24"/>
          <w:szCs w:val="24"/>
        </w:rPr>
        <w:t xml:space="preserve"> </w:t>
      </w:r>
      <w:r w:rsidRPr="00AB131F">
        <w:rPr>
          <w:rFonts w:ascii="Arial Narrow" w:hAnsi="Arial Narrow"/>
          <w:sz w:val="24"/>
          <w:szCs w:val="24"/>
        </w:rPr>
        <w:t xml:space="preserve">examined.   </w:t>
      </w:r>
    </w:p>
    <w:p w14:paraId="473404A7" w14:textId="36629961" w:rsidR="0015613D" w:rsidRPr="00AB131F" w:rsidRDefault="0015613D" w:rsidP="00BD30F9">
      <w:pPr>
        <w:pStyle w:val="ListParagraph"/>
        <w:numPr>
          <w:ilvl w:val="1"/>
          <w:numId w:val="1"/>
        </w:numPr>
        <w:spacing w:line="360" w:lineRule="auto"/>
        <w:ind w:left="0"/>
        <w:rPr>
          <w:rFonts w:ascii="Arial Narrow" w:hAnsi="Arial Narrow"/>
          <w:b/>
          <w:bCs/>
          <w:sz w:val="24"/>
          <w:szCs w:val="24"/>
        </w:rPr>
      </w:pPr>
      <w:r w:rsidRPr="00AB131F">
        <w:rPr>
          <w:rFonts w:ascii="Arial Narrow" w:hAnsi="Arial Narrow"/>
          <w:b/>
          <w:bCs/>
          <w:sz w:val="24"/>
          <w:szCs w:val="24"/>
        </w:rPr>
        <w:t>Calculation</w:t>
      </w:r>
      <w:r w:rsidR="00FF480C" w:rsidRPr="00AB131F">
        <w:rPr>
          <w:rFonts w:ascii="Arial Narrow" w:hAnsi="Arial Narrow"/>
          <w:b/>
          <w:bCs/>
          <w:sz w:val="24"/>
          <w:szCs w:val="24"/>
        </w:rPr>
        <w:t xml:space="preserve"> of partition coefficient</w:t>
      </w:r>
      <w:r w:rsidR="007B02C1" w:rsidRPr="00AB131F">
        <w:rPr>
          <w:rFonts w:ascii="Arial Narrow" w:hAnsi="Arial Narrow"/>
          <w:b/>
          <w:bCs/>
          <w:sz w:val="24"/>
          <w:szCs w:val="24"/>
        </w:rPr>
        <w:t xml:space="preserve"> (K)</w:t>
      </w:r>
      <w:r w:rsidR="00FF480C" w:rsidRPr="00AB131F">
        <w:rPr>
          <w:rFonts w:ascii="Arial Narrow" w:hAnsi="Arial Narrow"/>
          <w:b/>
          <w:bCs/>
          <w:sz w:val="24"/>
          <w:szCs w:val="24"/>
        </w:rPr>
        <w:t xml:space="preserve">, recovery yield </w:t>
      </w:r>
      <w:r w:rsidR="007B02C1" w:rsidRPr="00AB131F">
        <w:rPr>
          <w:rFonts w:ascii="Arial Narrow" w:hAnsi="Arial Narrow"/>
          <w:b/>
          <w:bCs/>
          <w:sz w:val="24"/>
          <w:szCs w:val="24"/>
        </w:rPr>
        <w:t xml:space="preserve">(Y) </w:t>
      </w:r>
      <w:r w:rsidR="00FF480C" w:rsidRPr="00AB131F">
        <w:rPr>
          <w:rFonts w:ascii="Arial Narrow" w:hAnsi="Arial Narrow"/>
          <w:b/>
          <w:bCs/>
          <w:sz w:val="24"/>
          <w:szCs w:val="24"/>
        </w:rPr>
        <w:t>and phase ratio</w:t>
      </w:r>
      <w:r w:rsidR="007B02C1" w:rsidRPr="00AB131F">
        <w:rPr>
          <w:rFonts w:ascii="Arial Narrow" w:hAnsi="Arial Narrow"/>
          <w:b/>
          <w:bCs/>
          <w:sz w:val="24"/>
          <w:szCs w:val="24"/>
        </w:rPr>
        <w:t xml:space="preserve"> (P)</w:t>
      </w:r>
    </w:p>
    <w:p w14:paraId="0D062AFA" w14:textId="48DF0EAD" w:rsidR="00033247" w:rsidRPr="00AB131F" w:rsidRDefault="00033247" w:rsidP="00BD30F9">
      <w:pPr>
        <w:pStyle w:val="ListParagraph"/>
        <w:spacing w:line="360" w:lineRule="auto"/>
        <w:ind w:left="0"/>
        <w:rPr>
          <w:rFonts w:ascii="Arial Narrow" w:hAnsi="Arial Narrow" w:cs="Times New Roman"/>
          <w:sz w:val="24"/>
        </w:rPr>
      </w:pPr>
      <w:r w:rsidRPr="00AB131F">
        <w:rPr>
          <w:rFonts w:ascii="Arial Narrow" w:hAnsi="Arial Narrow"/>
          <w:sz w:val="24"/>
          <w:szCs w:val="24"/>
        </w:rPr>
        <w:t xml:space="preserve">In the aqueous two-phase extraction of BDO from the fermented broth, three parameters </w:t>
      </w:r>
      <w:r w:rsidRPr="00AB131F">
        <w:rPr>
          <w:rFonts w:ascii="Arial Narrow" w:hAnsi="Arial Narrow" w:cs="Times New Roman"/>
          <w:sz w:val="24"/>
        </w:rPr>
        <w:t>partition/distribution coefficient (K), recovery percentage (Y), and phase ratio (P) was considered in evaluating the optimum concentrations of inorganic electrolyte and the organic solvent.  The partition coefficient of BDO is the ratio of concentration in the top organic phase to the bottom aqueous phase</w:t>
      </w:r>
      <w:r w:rsidR="008639AE" w:rsidRPr="00AB131F">
        <w:rPr>
          <w:rFonts w:ascii="Arial Narrow" w:hAnsi="Arial Narrow" w:cs="Times New Roman"/>
          <w:sz w:val="24"/>
        </w:rPr>
        <w:t xml:space="preserve"> (</w:t>
      </w:r>
      <w:r w:rsidR="00DA518E" w:rsidRPr="00AB131F">
        <w:rPr>
          <w:rFonts w:ascii="Arial Narrow" w:hAnsi="Arial Narrow" w:cs="Times New Roman"/>
          <w:sz w:val="24"/>
        </w:rPr>
        <w:t>E</w:t>
      </w:r>
      <w:r w:rsidR="008639AE" w:rsidRPr="00AB131F">
        <w:rPr>
          <w:rFonts w:ascii="Arial Narrow" w:hAnsi="Arial Narrow" w:cs="Times New Roman"/>
          <w:sz w:val="24"/>
        </w:rPr>
        <w:t>quation 1)</w:t>
      </w:r>
      <w:r w:rsidR="00911C6F" w:rsidRPr="00AB131F">
        <w:rPr>
          <w:rFonts w:ascii="Arial Narrow" w:hAnsi="Arial Narrow" w:cs="Times New Roman"/>
          <w:sz w:val="24"/>
        </w:rPr>
        <w:t>.</w:t>
      </w:r>
    </w:p>
    <w:p w14:paraId="2F6DC54F" w14:textId="6D38A2BD" w:rsidR="002603CE" w:rsidRPr="00AB131F" w:rsidRDefault="00033247" w:rsidP="00BD30F9">
      <w:pPr>
        <w:pStyle w:val="ListParagraph"/>
        <w:spacing w:line="360" w:lineRule="auto"/>
        <w:ind w:left="0"/>
        <w:rPr>
          <w:rFonts w:ascii="Arial Narrow" w:hAnsi="Arial Narrow"/>
          <w:sz w:val="24"/>
          <w:szCs w:val="24"/>
        </w:rPr>
      </w:pPr>
      <m:oMath>
        <m:r>
          <w:rPr>
            <w:rFonts w:ascii="Cambria Math" w:hAnsi="Cambria Math"/>
            <w:sz w:val="24"/>
            <w:szCs w:val="24"/>
          </w:rPr>
          <m:t xml:space="preserve">K= </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T</m:t>
                </m:r>
              </m:sub>
            </m:sSub>
          </m:num>
          <m:den>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B</m:t>
                </m:r>
              </m:sub>
            </m:sSub>
          </m:den>
        </m:f>
      </m:oMath>
      <w:r w:rsidR="002603CE" w:rsidRPr="00AB131F">
        <w:rPr>
          <w:rFonts w:ascii="Arial Narrow" w:eastAsiaTheme="minorEastAsia" w:hAnsi="Arial Narrow"/>
          <w:sz w:val="24"/>
          <w:szCs w:val="24"/>
        </w:rPr>
        <w:t xml:space="preserve">   </w:t>
      </w:r>
      <w:r w:rsidR="002603CE" w:rsidRPr="00AB131F">
        <w:rPr>
          <w:rFonts w:ascii="Arial Narrow" w:hAnsi="Arial Narrow"/>
          <w:sz w:val="24"/>
          <w:szCs w:val="24"/>
        </w:rPr>
        <w:t>……………..…………. (1)</w:t>
      </w:r>
    </w:p>
    <w:p w14:paraId="173CCFD5" w14:textId="382C781D" w:rsidR="00911C6F" w:rsidRPr="00AB131F" w:rsidRDefault="00911C6F" w:rsidP="00BD30F9">
      <w:pPr>
        <w:pStyle w:val="ListParagraph"/>
        <w:spacing w:line="360" w:lineRule="auto"/>
        <w:ind w:left="0"/>
        <w:rPr>
          <w:rFonts w:ascii="Arial Narrow" w:eastAsiaTheme="minorEastAsia" w:hAnsi="Arial Narrow"/>
          <w:sz w:val="24"/>
          <w:szCs w:val="24"/>
        </w:rPr>
      </w:pPr>
      <w:r w:rsidRPr="00AB131F">
        <w:rPr>
          <w:rFonts w:ascii="Arial Narrow" w:hAnsi="Arial Narrow"/>
          <w:sz w:val="24"/>
          <w:szCs w:val="24"/>
        </w:rPr>
        <w:t xml:space="preserve">The recovery yield of BDO from the fermented broth is calculated using the following </w:t>
      </w:r>
      <w:r w:rsidR="00DA518E" w:rsidRPr="00AB131F">
        <w:rPr>
          <w:rFonts w:ascii="Arial Narrow" w:hAnsi="Arial Narrow"/>
          <w:sz w:val="24"/>
          <w:szCs w:val="24"/>
        </w:rPr>
        <w:t>E</w:t>
      </w:r>
      <w:r w:rsidRPr="00AB131F">
        <w:rPr>
          <w:rFonts w:ascii="Arial Narrow" w:hAnsi="Arial Narrow"/>
          <w:sz w:val="24"/>
          <w:szCs w:val="24"/>
        </w:rPr>
        <w:t>quation</w:t>
      </w:r>
      <w:r w:rsidR="008639AE" w:rsidRPr="00AB131F">
        <w:rPr>
          <w:rFonts w:ascii="Arial Narrow" w:hAnsi="Arial Narrow"/>
          <w:sz w:val="24"/>
          <w:szCs w:val="24"/>
        </w:rPr>
        <w:t xml:space="preserve"> 2.</w:t>
      </w:r>
    </w:p>
    <w:p w14:paraId="67CA8CF3" w14:textId="31964743" w:rsidR="00911C6F" w:rsidRPr="00AB131F" w:rsidRDefault="00911C6F" w:rsidP="00BD30F9">
      <w:pPr>
        <w:pStyle w:val="ListParagraph"/>
        <w:spacing w:line="360" w:lineRule="auto"/>
        <w:ind w:left="0"/>
        <w:rPr>
          <w:rFonts w:ascii="Arial Narrow" w:eastAsiaTheme="minorEastAsia" w:hAnsi="Arial Narrow"/>
          <w:sz w:val="24"/>
          <w:szCs w:val="24"/>
        </w:rPr>
      </w:pPr>
      <m:oMath>
        <m:r>
          <w:rPr>
            <w:rFonts w:ascii="Cambria Math" w:hAnsi="Cambria Math"/>
            <w:sz w:val="24"/>
            <w:szCs w:val="24"/>
          </w:rPr>
          <m:t xml:space="preserve">Y= </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T</m:t>
                </m:r>
              </m:sub>
            </m:sSub>
          </m:num>
          <m:den>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FB</m:t>
                </m:r>
              </m:sub>
            </m:sSub>
          </m:den>
        </m:f>
        <m:r>
          <w:rPr>
            <w:rFonts w:ascii="Cambria Math" w:hAnsi="Cambria Math"/>
            <w:sz w:val="24"/>
            <w:szCs w:val="24"/>
          </w:rPr>
          <m:t xml:space="preserve"> X 100%</m:t>
        </m:r>
      </m:oMath>
      <w:r w:rsidR="002603CE" w:rsidRPr="00AB131F">
        <w:rPr>
          <w:rFonts w:ascii="Arial Narrow" w:eastAsiaTheme="minorEastAsia" w:hAnsi="Arial Narrow"/>
          <w:sz w:val="24"/>
          <w:szCs w:val="24"/>
        </w:rPr>
        <w:t>...................... (2)</w:t>
      </w:r>
    </w:p>
    <w:p w14:paraId="2DD4F9B0" w14:textId="139E7985" w:rsidR="006F391E" w:rsidRPr="00AB131F" w:rsidRDefault="00C902A0" w:rsidP="00BD30F9">
      <w:pPr>
        <w:pStyle w:val="ListParagraph"/>
        <w:spacing w:line="360" w:lineRule="auto"/>
        <w:ind w:left="0"/>
        <w:rPr>
          <w:rFonts w:ascii="Arial Narrow" w:hAnsi="Arial Narrow"/>
          <w:sz w:val="24"/>
          <w:szCs w:val="24"/>
        </w:rPr>
      </w:pPr>
      <w:r w:rsidRPr="00AB131F">
        <w:rPr>
          <w:rFonts w:ascii="Arial Narrow" w:eastAsiaTheme="minorEastAsia" w:hAnsi="Arial Narrow"/>
          <w:sz w:val="24"/>
          <w:szCs w:val="24"/>
        </w:rPr>
        <w:t>Where C</w:t>
      </w:r>
      <w:r w:rsidRPr="00AB131F">
        <w:rPr>
          <w:rFonts w:ascii="Arial Narrow" w:eastAsiaTheme="minorEastAsia" w:hAnsi="Arial Narrow"/>
          <w:sz w:val="24"/>
          <w:szCs w:val="24"/>
          <w:vertAlign w:val="subscript"/>
        </w:rPr>
        <w:t>T</w:t>
      </w:r>
      <w:r w:rsidRPr="00AB131F">
        <w:rPr>
          <w:rFonts w:ascii="Arial Narrow" w:eastAsiaTheme="minorEastAsia" w:hAnsi="Arial Narrow"/>
          <w:sz w:val="24"/>
          <w:szCs w:val="24"/>
        </w:rPr>
        <w:t>, C</w:t>
      </w:r>
      <w:r w:rsidRPr="00AB131F">
        <w:rPr>
          <w:rFonts w:ascii="Arial Narrow" w:eastAsiaTheme="minorEastAsia" w:hAnsi="Arial Narrow"/>
          <w:sz w:val="24"/>
          <w:szCs w:val="24"/>
          <w:vertAlign w:val="subscript"/>
        </w:rPr>
        <w:t xml:space="preserve">B, </w:t>
      </w:r>
      <w:r w:rsidRPr="00AB131F">
        <w:rPr>
          <w:rFonts w:ascii="Arial Narrow" w:eastAsiaTheme="minorEastAsia" w:hAnsi="Arial Narrow"/>
          <w:sz w:val="24"/>
          <w:szCs w:val="24"/>
        </w:rPr>
        <w:t>C</w:t>
      </w:r>
      <w:r w:rsidRPr="00AB131F">
        <w:rPr>
          <w:rFonts w:ascii="Arial Narrow" w:eastAsiaTheme="minorEastAsia" w:hAnsi="Arial Narrow"/>
          <w:sz w:val="24"/>
          <w:szCs w:val="24"/>
          <w:vertAlign w:val="subscript"/>
        </w:rPr>
        <w:t>FB</w:t>
      </w:r>
      <w:r w:rsidRPr="00AB131F">
        <w:rPr>
          <w:rFonts w:ascii="Arial Narrow" w:eastAsiaTheme="minorEastAsia" w:hAnsi="Arial Narrow"/>
          <w:sz w:val="24"/>
          <w:szCs w:val="24"/>
        </w:rPr>
        <w:t xml:space="preserve"> are the concentration of BDO in top organic, bottom aqueous phase, and in the fermented broth</w:t>
      </w:r>
      <w:r w:rsidR="00717C0F" w:rsidRPr="00AB131F">
        <w:rPr>
          <w:rFonts w:ascii="Arial Narrow" w:eastAsiaTheme="minorEastAsia" w:hAnsi="Arial Narrow"/>
          <w:sz w:val="24"/>
          <w:szCs w:val="24"/>
        </w:rPr>
        <w:t>,</w:t>
      </w:r>
      <w:r w:rsidRPr="00AB131F">
        <w:rPr>
          <w:rFonts w:ascii="Arial Narrow" w:eastAsiaTheme="minorEastAsia" w:hAnsi="Arial Narrow"/>
          <w:sz w:val="24"/>
          <w:szCs w:val="24"/>
        </w:rPr>
        <w:t xml:space="preserve"> respectively</w:t>
      </w:r>
      <w:r w:rsidRPr="00AB131F">
        <w:rPr>
          <w:rFonts w:ascii="Arial Narrow" w:hAnsi="Arial Narrow"/>
          <w:sz w:val="24"/>
          <w:szCs w:val="24"/>
        </w:rPr>
        <w:t xml:space="preserve">. </w:t>
      </w:r>
      <w:r w:rsidR="006F391E" w:rsidRPr="00AB131F">
        <w:rPr>
          <w:rFonts w:ascii="Arial Narrow" w:eastAsiaTheme="minorEastAsia" w:hAnsi="Arial Narrow"/>
          <w:sz w:val="24"/>
          <w:szCs w:val="24"/>
        </w:rPr>
        <w:t xml:space="preserve">The parameter phase ratio (P) was calculated </w:t>
      </w:r>
      <w:r w:rsidR="008639AE" w:rsidRPr="00AB131F">
        <w:rPr>
          <w:rFonts w:ascii="Arial Narrow" w:eastAsiaTheme="minorEastAsia" w:hAnsi="Arial Narrow"/>
          <w:sz w:val="24"/>
          <w:szCs w:val="24"/>
        </w:rPr>
        <w:t xml:space="preserve">using </w:t>
      </w:r>
      <w:r w:rsidR="00DA518E" w:rsidRPr="00AB131F">
        <w:rPr>
          <w:rFonts w:ascii="Arial Narrow" w:eastAsiaTheme="minorEastAsia" w:hAnsi="Arial Narrow"/>
          <w:sz w:val="24"/>
          <w:szCs w:val="24"/>
        </w:rPr>
        <w:t>E</w:t>
      </w:r>
      <w:r w:rsidR="008639AE" w:rsidRPr="00AB131F">
        <w:rPr>
          <w:rFonts w:ascii="Arial Narrow" w:eastAsiaTheme="minorEastAsia" w:hAnsi="Arial Narrow"/>
          <w:sz w:val="24"/>
          <w:szCs w:val="24"/>
        </w:rPr>
        <w:t>quation 3.</w:t>
      </w:r>
    </w:p>
    <w:p w14:paraId="1BE23CAB" w14:textId="6D675E37" w:rsidR="00911C6F" w:rsidRPr="00AB131F" w:rsidRDefault="006F391E" w:rsidP="00BD30F9">
      <w:pPr>
        <w:pStyle w:val="ListParagraph"/>
        <w:spacing w:line="360" w:lineRule="auto"/>
        <w:ind w:left="0"/>
        <w:rPr>
          <w:rFonts w:ascii="Arial Narrow" w:eastAsiaTheme="minorEastAsia" w:hAnsi="Arial Narrow"/>
          <w:sz w:val="24"/>
          <w:szCs w:val="24"/>
        </w:rPr>
      </w:pPr>
      <m:oMath>
        <m:r>
          <w:rPr>
            <w:rFonts w:ascii="Cambria Math" w:hAnsi="Cambria Math"/>
            <w:sz w:val="24"/>
            <w:szCs w:val="24"/>
          </w:rPr>
          <m:t xml:space="preserve">P= </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T</m:t>
                </m:r>
              </m:sub>
            </m:sSub>
          </m:num>
          <m:den>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B</m:t>
                </m:r>
              </m:sub>
            </m:sSub>
          </m:den>
        </m:f>
      </m:oMath>
      <w:r w:rsidR="002603CE" w:rsidRPr="00AB131F">
        <w:rPr>
          <w:rFonts w:ascii="Arial Narrow" w:eastAsiaTheme="minorEastAsia" w:hAnsi="Arial Narrow"/>
          <w:sz w:val="24"/>
          <w:szCs w:val="24"/>
        </w:rPr>
        <w:t>…………………….………. (3)</w:t>
      </w:r>
    </w:p>
    <w:p w14:paraId="68D1804A" w14:textId="1DE9D1D1" w:rsidR="00C902A0" w:rsidRPr="00AB131F" w:rsidRDefault="00C902A0" w:rsidP="00BD30F9">
      <w:pPr>
        <w:pStyle w:val="ListParagraph"/>
        <w:spacing w:line="360" w:lineRule="auto"/>
        <w:ind w:left="0"/>
        <w:rPr>
          <w:rFonts w:ascii="Arial Narrow" w:eastAsiaTheme="minorEastAsia" w:hAnsi="Arial Narrow"/>
          <w:sz w:val="24"/>
          <w:szCs w:val="24"/>
        </w:rPr>
      </w:pPr>
      <w:r w:rsidRPr="00AB131F">
        <w:rPr>
          <w:rFonts w:ascii="Arial Narrow" w:eastAsiaTheme="minorEastAsia" w:hAnsi="Arial Narrow"/>
          <w:sz w:val="24"/>
          <w:szCs w:val="24"/>
        </w:rPr>
        <w:t>Where V</w:t>
      </w:r>
      <w:r w:rsidRPr="00AB131F">
        <w:rPr>
          <w:rFonts w:ascii="Arial Narrow" w:eastAsiaTheme="minorEastAsia" w:hAnsi="Arial Narrow"/>
          <w:sz w:val="24"/>
          <w:szCs w:val="24"/>
          <w:vertAlign w:val="subscript"/>
        </w:rPr>
        <w:t>T</w:t>
      </w:r>
      <w:r w:rsidRPr="00AB131F">
        <w:rPr>
          <w:rFonts w:ascii="Arial Narrow" w:eastAsiaTheme="minorEastAsia" w:hAnsi="Arial Narrow"/>
          <w:sz w:val="24"/>
          <w:szCs w:val="24"/>
        </w:rPr>
        <w:t xml:space="preserve"> and V</w:t>
      </w:r>
      <w:r w:rsidRPr="00AB131F">
        <w:rPr>
          <w:rFonts w:ascii="Arial Narrow" w:eastAsiaTheme="minorEastAsia" w:hAnsi="Arial Narrow"/>
          <w:sz w:val="24"/>
          <w:szCs w:val="24"/>
          <w:vertAlign w:val="subscript"/>
        </w:rPr>
        <w:t>B</w:t>
      </w:r>
      <w:r w:rsidRPr="00AB131F">
        <w:rPr>
          <w:rFonts w:ascii="Arial Narrow" w:eastAsiaTheme="minorEastAsia" w:hAnsi="Arial Narrow"/>
          <w:sz w:val="24"/>
          <w:szCs w:val="24"/>
        </w:rPr>
        <w:t xml:space="preserve"> are the volume of top organic phase and bottom aqueous phase obtained after the phase </w:t>
      </w:r>
      <w:proofErr w:type="gramStart"/>
      <w:r w:rsidRPr="00AB131F">
        <w:rPr>
          <w:rFonts w:ascii="Arial Narrow" w:eastAsiaTheme="minorEastAsia" w:hAnsi="Arial Narrow"/>
          <w:sz w:val="24"/>
          <w:szCs w:val="24"/>
        </w:rPr>
        <w:t>separation</w:t>
      </w:r>
      <w:proofErr w:type="gramEnd"/>
      <w:r w:rsidRPr="00AB131F">
        <w:rPr>
          <w:rFonts w:ascii="Arial Narrow" w:eastAsiaTheme="minorEastAsia" w:hAnsi="Arial Narrow"/>
          <w:sz w:val="24"/>
          <w:szCs w:val="24"/>
        </w:rPr>
        <w:t xml:space="preserve"> respectively. </w:t>
      </w:r>
    </w:p>
    <w:p w14:paraId="649E2231" w14:textId="06D8BFD4" w:rsidR="0015613D" w:rsidRPr="00AB131F" w:rsidRDefault="0015613D" w:rsidP="00BD30F9">
      <w:pPr>
        <w:pStyle w:val="ListParagraph"/>
        <w:numPr>
          <w:ilvl w:val="1"/>
          <w:numId w:val="1"/>
        </w:numPr>
        <w:spacing w:line="360" w:lineRule="auto"/>
        <w:ind w:left="0"/>
        <w:rPr>
          <w:rFonts w:ascii="Arial Narrow" w:hAnsi="Arial Narrow"/>
          <w:b/>
          <w:bCs/>
          <w:sz w:val="24"/>
          <w:szCs w:val="24"/>
        </w:rPr>
      </w:pPr>
      <w:r w:rsidRPr="00AB131F">
        <w:rPr>
          <w:rFonts w:ascii="Arial Narrow" w:hAnsi="Arial Narrow"/>
          <w:b/>
          <w:bCs/>
          <w:sz w:val="24"/>
          <w:szCs w:val="24"/>
        </w:rPr>
        <w:t>Analytical methods</w:t>
      </w:r>
    </w:p>
    <w:p w14:paraId="2CD69794" w14:textId="02E7059F" w:rsidR="000514B5" w:rsidRPr="00AB131F" w:rsidRDefault="007F0036" w:rsidP="00BD30F9">
      <w:pPr>
        <w:pStyle w:val="ListParagraph"/>
        <w:spacing w:line="360" w:lineRule="auto"/>
        <w:ind w:left="0"/>
        <w:rPr>
          <w:rFonts w:ascii="Arial Narrow" w:hAnsi="Arial Narrow"/>
          <w:sz w:val="24"/>
          <w:szCs w:val="24"/>
        </w:rPr>
      </w:pPr>
      <w:r w:rsidRPr="00AB131F">
        <w:rPr>
          <w:rFonts w:ascii="Arial Narrow" w:hAnsi="Arial Narrow"/>
          <w:sz w:val="24"/>
          <w:szCs w:val="24"/>
        </w:rPr>
        <w:t>The concentration of BDO</w:t>
      </w:r>
      <w:r w:rsidR="000D38AF" w:rsidRPr="00AB131F">
        <w:rPr>
          <w:rFonts w:ascii="Arial Narrow" w:hAnsi="Arial Narrow"/>
          <w:sz w:val="24"/>
          <w:szCs w:val="24"/>
        </w:rPr>
        <w:t>, xylose and acetic acid</w:t>
      </w:r>
      <w:r w:rsidRPr="00AB131F">
        <w:rPr>
          <w:rFonts w:ascii="Arial Narrow" w:hAnsi="Arial Narrow"/>
          <w:sz w:val="24"/>
          <w:szCs w:val="24"/>
        </w:rPr>
        <w:t xml:space="preserve"> was analyzed using high performance liquid chromatography (HPLC Agilent 1260, Refractive index detector, </w:t>
      </w:r>
      <w:r w:rsidR="00B34ED4" w:rsidRPr="00AB131F">
        <w:rPr>
          <w:rFonts w:ascii="Arial Narrow" w:hAnsi="Arial Narrow"/>
          <w:sz w:val="24"/>
          <w:szCs w:val="24"/>
        </w:rPr>
        <w:t>300 x 7.8 mm Rezex ROA Organic acid (H</w:t>
      </w:r>
      <w:r w:rsidR="00B34ED4" w:rsidRPr="00AB131F">
        <w:rPr>
          <w:rFonts w:ascii="Arial Narrow" w:hAnsi="Arial Narrow"/>
          <w:sz w:val="24"/>
          <w:szCs w:val="24"/>
          <w:vertAlign w:val="superscript"/>
        </w:rPr>
        <w:t>+</w:t>
      </w:r>
      <w:r w:rsidR="00B34ED4" w:rsidRPr="00AB131F">
        <w:rPr>
          <w:rFonts w:ascii="Arial Narrow" w:hAnsi="Arial Narrow"/>
          <w:sz w:val="24"/>
          <w:szCs w:val="24"/>
        </w:rPr>
        <w:t>) column, Phenomenex) with 5</w:t>
      </w:r>
      <w:r w:rsidR="00E43652" w:rsidRPr="00AB131F">
        <w:rPr>
          <w:rFonts w:ascii="Arial Narrow" w:hAnsi="Arial Narrow"/>
          <w:sz w:val="24"/>
          <w:szCs w:val="24"/>
        </w:rPr>
        <w:t xml:space="preserve">.0 </w:t>
      </w:r>
      <w:r w:rsidR="00921A8A" w:rsidRPr="00AB131F">
        <w:rPr>
          <w:rFonts w:ascii="Arial Narrow" w:hAnsi="Arial Narrow"/>
          <w:sz w:val="24"/>
          <w:szCs w:val="24"/>
        </w:rPr>
        <w:t>m</w:t>
      </w:r>
      <w:r w:rsidR="00B34ED4" w:rsidRPr="00AB131F">
        <w:rPr>
          <w:rFonts w:ascii="Arial Narrow" w:hAnsi="Arial Narrow"/>
          <w:sz w:val="24"/>
          <w:szCs w:val="24"/>
        </w:rPr>
        <w:t>M H</w:t>
      </w:r>
      <w:r w:rsidR="00B34ED4" w:rsidRPr="00AB131F">
        <w:rPr>
          <w:rFonts w:ascii="Arial Narrow" w:hAnsi="Arial Narrow"/>
          <w:sz w:val="24"/>
          <w:szCs w:val="24"/>
          <w:vertAlign w:val="subscript"/>
        </w:rPr>
        <w:t>2</w:t>
      </w:r>
      <w:r w:rsidR="00B34ED4" w:rsidRPr="00AB131F">
        <w:rPr>
          <w:rFonts w:ascii="Arial Narrow" w:hAnsi="Arial Narrow"/>
          <w:sz w:val="24"/>
          <w:szCs w:val="24"/>
        </w:rPr>
        <w:t>SO</w:t>
      </w:r>
      <w:r w:rsidR="00B34ED4" w:rsidRPr="00AB131F">
        <w:rPr>
          <w:rFonts w:ascii="Arial Narrow" w:hAnsi="Arial Narrow"/>
          <w:sz w:val="24"/>
          <w:szCs w:val="24"/>
          <w:vertAlign w:val="subscript"/>
        </w:rPr>
        <w:t>4</w:t>
      </w:r>
      <w:r w:rsidR="00B34ED4" w:rsidRPr="00AB131F">
        <w:rPr>
          <w:rFonts w:ascii="Arial Narrow" w:hAnsi="Arial Narrow"/>
          <w:sz w:val="24"/>
          <w:szCs w:val="24"/>
        </w:rPr>
        <w:t xml:space="preserve"> as the mobile phase with 0.4 ml/min flow rate, </w:t>
      </w:r>
      <w:r w:rsidR="00921A8A" w:rsidRPr="00AB131F">
        <w:rPr>
          <w:rFonts w:ascii="Arial Narrow" w:hAnsi="Arial Narrow"/>
          <w:sz w:val="24"/>
          <w:szCs w:val="24"/>
        </w:rPr>
        <w:t xml:space="preserve">and </w:t>
      </w:r>
      <w:r w:rsidR="00B34ED4" w:rsidRPr="00AB131F">
        <w:rPr>
          <w:rFonts w:ascii="Arial Narrow" w:hAnsi="Arial Narrow"/>
          <w:sz w:val="24"/>
          <w:szCs w:val="24"/>
        </w:rPr>
        <w:t>60</w:t>
      </w:r>
      <w:r w:rsidR="00E43652" w:rsidRPr="00AB131F">
        <w:rPr>
          <w:rFonts w:ascii="Arial Narrow" w:hAnsi="Arial Narrow"/>
          <w:sz w:val="24"/>
          <w:szCs w:val="24"/>
        </w:rPr>
        <w:t xml:space="preserve"> </w:t>
      </w:r>
      <w:r w:rsidR="00B34ED4" w:rsidRPr="00AB131F">
        <w:rPr>
          <w:rFonts w:ascii="Arial Narrow" w:hAnsi="Arial Narrow"/>
          <w:sz w:val="24"/>
          <w:szCs w:val="24"/>
          <w:vertAlign w:val="superscript"/>
        </w:rPr>
        <w:t>0</w:t>
      </w:r>
      <w:r w:rsidR="00B34ED4" w:rsidRPr="00AB131F">
        <w:rPr>
          <w:rFonts w:ascii="Arial Narrow" w:hAnsi="Arial Narrow"/>
          <w:sz w:val="24"/>
          <w:szCs w:val="24"/>
        </w:rPr>
        <w:t>C column temperature as the operating conditions. The Coomassie brilliant blue method was adapted to measure the concentrations of protein using BSA as the standard.</w:t>
      </w:r>
      <w:r w:rsidR="00717C0F" w:rsidRPr="00AB131F">
        <w:rPr>
          <w:rFonts w:ascii="Arial Narrow" w:hAnsi="Arial Narrow"/>
          <w:sz w:val="24"/>
          <w:szCs w:val="24"/>
        </w:rPr>
        <w:t xml:space="preserve"> The biomass </w:t>
      </w:r>
      <w:r w:rsidR="00717C0F" w:rsidRPr="00AB131F">
        <w:rPr>
          <w:rFonts w:ascii="Arial Narrow" w:hAnsi="Arial Narrow"/>
          <w:sz w:val="24"/>
          <w:szCs w:val="24"/>
        </w:rPr>
        <w:lastRenderedPageBreak/>
        <w:t>concentration was determined by measuring optical density at 600 nm using UV-VIS spectrophotometer.</w:t>
      </w:r>
      <w:r w:rsidR="00B34ED4" w:rsidRPr="00AB131F">
        <w:rPr>
          <w:rFonts w:ascii="Arial Narrow" w:hAnsi="Arial Narrow"/>
          <w:sz w:val="24"/>
          <w:szCs w:val="24"/>
        </w:rPr>
        <w:t xml:space="preserve"> </w:t>
      </w:r>
      <w:r w:rsidR="00554804" w:rsidRPr="00AB131F">
        <w:rPr>
          <w:rFonts w:ascii="Arial Narrow" w:hAnsi="Arial Narrow"/>
          <w:sz w:val="24"/>
          <w:szCs w:val="24"/>
        </w:rPr>
        <w:t xml:space="preserve">The purity of BDO confirmed using HPLC was reaffirmed by subjecting it to </w:t>
      </w:r>
      <w:r w:rsidR="000514B5" w:rsidRPr="00AB131F">
        <w:rPr>
          <w:rFonts w:ascii="Arial Narrow" w:hAnsi="Arial Narrow"/>
          <w:color w:val="000000"/>
          <w:sz w:val="24"/>
          <w:szCs w:val="24"/>
        </w:rPr>
        <w:t>one dimensional (1D) NMR spectroscopy using Bruker Avance III 500 MHz spectrometer (Bruker, Milan, Italy) equipped with a 5</w:t>
      </w:r>
      <w:r w:rsidR="00E43652" w:rsidRPr="00AB131F">
        <w:rPr>
          <w:rFonts w:ascii="Arial Narrow" w:hAnsi="Arial Narrow"/>
          <w:color w:val="000000"/>
          <w:sz w:val="24"/>
          <w:szCs w:val="24"/>
        </w:rPr>
        <w:t xml:space="preserve"> </w:t>
      </w:r>
      <w:r w:rsidR="000514B5" w:rsidRPr="00AB131F">
        <w:rPr>
          <w:rFonts w:ascii="Arial Narrow" w:hAnsi="Arial Narrow"/>
          <w:color w:val="000000"/>
          <w:sz w:val="24"/>
          <w:szCs w:val="24"/>
        </w:rPr>
        <w:t xml:space="preserve">mm BBFO probe head operating at 500.13 MHz and 125.77 MHz resonance frequency to obtain </w:t>
      </w:r>
      <w:r w:rsidR="000514B5" w:rsidRPr="00AB131F">
        <w:rPr>
          <w:rFonts w:ascii="Arial Narrow" w:hAnsi="Arial Narrow"/>
          <w:color w:val="000000"/>
          <w:sz w:val="24"/>
          <w:szCs w:val="24"/>
          <w:vertAlign w:val="superscript"/>
        </w:rPr>
        <w:t>1</w:t>
      </w:r>
      <w:r w:rsidR="000514B5" w:rsidRPr="00AB131F">
        <w:rPr>
          <w:rFonts w:ascii="Arial Narrow" w:hAnsi="Arial Narrow"/>
          <w:color w:val="000000"/>
          <w:sz w:val="24"/>
          <w:szCs w:val="24"/>
        </w:rPr>
        <w:t xml:space="preserve">H and </w:t>
      </w:r>
      <w:r w:rsidR="000514B5" w:rsidRPr="00AB131F">
        <w:rPr>
          <w:rFonts w:ascii="Arial Narrow" w:hAnsi="Arial Narrow"/>
          <w:color w:val="000000"/>
          <w:sz w:val="24"/>
          <w:szCs w:val="24"/>
          <w:vertAlign w:val="superscript"/>
        </w:rPr>
        <w:t>13</w:t>
      </w:r>
      <w:r w:rsidR="000514B5" w:rsidRPr="00AB131F">
        <w:rPr>
          <w:rFonts w:ascii="Arial Narrow" w:hAnsi="Arial Narrow"/>
          <w:color w:val="000000"/>
          <w:sz w:val="24"/>
          <w:szCs w:val="24"/>
        </w:rPr>
        <w:t xml:space="preserve">C NMR spectra, respectively. Two standard samples of BDO and </w:t>
      </w:r>
      <w:r w:rsidR="00E43652" w:rsidRPr="00AB131F">
        <w:rPr>
          <w:rFonts w:ascii="Arial Narrow" w:hAnsi="Arial Narrow"/>
          <w:color w:val="000000"/>
          <w:sz w:val="24"/>
          <w:szCs w:val="24"/>
        </w:rPr>
        <w:t>a</w:t>
      </w:r>
      <w:r w:rsidR="000514B5" w:rsidRPr="00AB131F">
        <w:rPr>
          <w:rFonts w:ascii="Arial Narrow" w:hAnsi="Arial Narrow"/>
          <w:color w:val="000000"/>
          <w:sz w:val="24"/>
          <w:szCs w:val="24"/>
        </w:rPr>
        <w:t>cetoin prepared in D</w:t>
      </w:r>
      <w:r w:rsidR="000514B5" w:rsidRPr="00AB131F">
        <w:rPr>
          <w:rFonts w:ascii="Arial Narrow" w:hAnsi="Arial Narrow"/>
          <w:color w:val="000000"/>
          <w:sz w:val="24"/>
          <w:szCs w:val="24"/>
          <w:vertAlign w:val="subscript"/>
        </w:rPr>
        <w:t>2</w:t>
      </w:r>
      <w:r w:rsidR="000514B5" w:rsidRPr="00AB131F">
        <w:rPr>
          <w:rFonts w:ascii="Arial Narrow" w:hAnsi="Arial Narrow"/>
          <w:color w:val="000000"/>
          <w:sz w:val="24"/>
          <w:szCs w:val="24"/>
        </w:rPr>
        <w:t>O were also run to validate the predominant fermentation product.</w:t>
      </w:r>
    </w:p>
    <w:p w14:paraId="2F6E792D" w14:textId="77777777" w:rsidR="006C701E" w:rsidRPr="00AB131F" w:rsidRDefault="006C701E" w:rsidP="00BD30F9">
      <w:pPr>
        <w:pStyle w:val="ListParagraph"/>
        <w:numPr>
          <w:ilvl w:val="1"/>
          <w:numId w:val="1"/>
        </w:numPr>
        <w:spacing w:line="360" w:lineRule="auto"/>
        <w:ind w:left="0"/>
        <w:rPr>
          <w:rFonts w:ascii="Arial Narrow" w:hAnsi="Arial Narrow"/>
          <w:b/>
          <w:bCs/>
          <w:sz w:val="24"/>
          <w:szCs w:val="24"/>
        </w:rPr>
      </w:pPr>
      <w:r w:rsidRPr="00AB131F">
        <w:rPr>
          <w:rFonts w:ascii="Arial Narrow" w:hAnsi="Arial Narrow"/>
          <w:b/>
          <w:bCs/>
          <w:color w:val="000000"/>
          <w:sz w:val="24"/>
          <w:szCs w:val="24"/>
        </w:rPr>
        <w:t>Techno-economic analysis</w:t>
      </w:r>
    </w:p>
    <w:p w14:paraId="220FB985" w14:textId="2271AA0F" w:rsidR="006C701E" w:rsidRPr="00AB131F" w:rsidRDefault="006C701E" w:rsidP="00BD30F9">
      <w:pPr>
        <w:pStyle w:val="ListParagraph"/>
        <w:spacing w:line="360" w:lineRule="auto"/>
        <w:ind w:left="0"/>
        <w:rPr>
          <w:rFonts w:ascii="Arial Narrow" w:hAnsi="Arial Narrow" w:cs="Times New Roman"/>
          <w:sz w:val="24"/>
          <w:szCs w:val="24"/>
        </w:rPr>
      </w:pPr>
      <w:r w:rsidRPr="00AB131F">
        <w:rPr>
          <w:rFonts w:ascii="Arial Narrow" w:hAnsi="Arial Narrow" w:cs="Times New Roman"/>
          <w:sz w:val="24"/>
          <w:szCs w:val="24"/>
        </w:rPr>
        <w:t xml:space="preserve">A double distillation conventional base case approach reported by Lee and co-workers has been employed to study the purification of BDO </w:t>
      </w:r>
      <w:r w:rsidR="00EC5610" w:rsidRPr="00AB131F">
        <w:rPr>
          <w:rFonts w:ascii="Arial Narrow" w:hAnsi="Arial Narrow" w:cs="Times New Roman"/>
          <w:sz w:val="24"/>
          <w:szCs w:val="24"/>
        </w:rPr>
        <w:t xml:space="preserve">from the organic phase </w:t>
      </w:r>
      <w:r w:rsidRPr="00AB131F">
        <w:rPr>
          <w:rFonts w:ascii="Arial Narrow" w:hAnsi="Arial Narrow" w:cs="Times New Roman"/>
          <w:sz w:val="24"/>
          <w:szCs w:val="24"/>
        </w:rPr>
        <w:t xml:space="preserve">using an academic version of ASPEN Plus software </w:t>
      </w:r>
      <w:r w:rsidRPr="00AB131F">
        <w:rPr>
          <w:rFonts w:ascii="Arial Narrow" w:hAnsi="Arial Narrow" w:cs="Times New Roman"/>
          <w:sz w:val="24"/>
          <w:szCs w:val="24"/>
        </w:rPr>
        <w:fldChar w:fldCharType="begin" w:fldLock="1"/>
      </w:r>
      <w:r w:rsidRPr="00AB131F">
        <w:rPr>
          <w:rFonts w:ascii="Arial Narrow" w:hAnsi="Arial Narrow" w:cs="Times New Roman"/>
          <w:sz w:val="24"/>
          <w:szCs w:val="24"/>
        </w:rPr>
        <w:instrText>ADDIN CSL_CITATION {"citationItems":[{"id":"ITEM-1","itemData":{"DOI":"10.1016/j.bej.2018.09.002","ISSN":"1873295X","abstract":"2,3-butanediol is a high-value commodity chemical that has numerous industrial applications. The large-scale adoption of 2,3-butanediol as a liquid fuel is hindered by its low concentration and energy-intensive separation from fermentation broths. This study proposes various schemes for the separation and purification of 2,3-butanediol from fermentation broth. Four alternatives schemes were assessed from an economic and technical perspective using the commercial simulation software Aspen Plus™ V9. Optimization of operational and design parameters based on heat integration approach was employed in each scheme to reduce the operating costs associated with the separation and purification. Among the proposed schemes, the one involving dual distillation columns and that involving vacuum flash distillation integrated with a vapor compression system for heat recovery resulted in 55% and 61.2% reductions in the total annual costs, respectively. The capital costs in both the cases remained almost the same relative to the base case.","author":[{"dropping-particle":"","family":"Haider","given":"Junaid","non-dropping-particle":"","parse-names":false,"suffix":""},{"dropping-particle":"","family":"Qyyum","given":"Muhammad Abdul","non-dropping-particle":"","parse-names":false,"suffix":""},{"dropping-particle":"","family":"Hussain","given":"Arif","non-dropping-particle":"","parse-names":false,"suffix":""},{"dropping-particle":"","family":"Yasin","given":"Muhammad","non-dropping-particle":"","parse-names":false,"suffix":""},{"dropping-particle":"","family":"Lee","given":"Moonyong","non-dropping-particle":"","parse-names":false,"suffix":""}],"container-title":"Biochemical Engineering Journal","id":"ITEM-1","issue":"August","issued":{"date-parts":[["2018"]]},"page":"93-107","publisher":"Elsevier","title":"Techno-economic analysis of various process schemes for the production of fuel grade 2,3-butanediol from fermentation broth","type":"article-journal","volume":"140"},"uris":["http://www.mendeley.com/documents/?uuid=b1140ee3-d29a-47e0-af84-e2f1bf3d7261"]}],"mendeley":{"formattedCitation":"(Haider et al., 2018b)","plainTextFormattedCitation":"(Haider et al., 2018b)","previouslyFormattedCitation":"(Haider et al., 2018b)"},"properties":{"noteIndex":0},"schema":"https://github.com/citation-style-language/schema/raw/master/csl-citation.json"}</w:instrText>
      </w:r>
      <w:r w:rsidRPr="00AB131F">
        <w:rPr>
          <w:rFonts w:ascii="Arial Narrow" w:hAnsi="Arial Narrow" w:cs="Times New Roman"/>
          <w:sz w:val="24"/>
          <w:szCs w:val="24"/>
        </w:rPr>
        <w:fldChar w:fldCharType="separate"/>
      </w:r>
      <w:r w:rsidRPr="00AB131F">
        <w:rPr>
          <w:rFonts w:ascii="Arial Narrow" w:hAnsi="Arial Narrow" w:cs="Times New Roman"/>
          <w:noProof/>
          <w:sz w:val="24"/>
          <w:szCs w:val="24"/>
        </w:rPr>
        <w:t>(Haider et al., 2018b)</w:t>
      </w:r>
      <w:r w:rsidRPr="00AB131F">
        <w:rPr>
          <w:rFonts w:ascii="Arial Narrow" w:hAnsi="Arial Narrow" w:cs="Times New Roman"/>
          <w:sz w:val="24"/>
          <w:szCs w:val="24"/>
        </w:rPr>
        <w:fldChar w:fldCharType="end"/>
      </w:r>
      <w:r w:rsidRPr="00AB131F">
        <w:rPr>
          <w:rFonts w:ascii="Arial Narrow" w:hAnsi="Arial Narrow" w:cs="Times New Roman"/>
          <w:sz w:val="24"/>
          <w:szCs w:val="24"/>
        </w:rPr>
        <w:t xml:space="preserve">. The thermodynamic properties such as vapor-liquid equilibrium (VLE) and liquid-liquid equilibrium (LLE) of the concerned molecules were calculated using a non-random two-liquid </w:t>
      </w:r>
      <w:r w:rsidR="00016D38" w:rsidRPr="00AB131F">
        <w:rPr>
          <w:rFonts w:ascii="Arial Narrow" w:hAnsi="Arial Narrow" w:cs="Times New Roman"/>
          <w:sz w:val="24"/>
          <w:szCs w:val="24"/>
        </w:rPr>
        <w:t>E</w:t>
      </w:r>
      <w:r w:rsidRPr="00AB131F">
        <w:rPr>
          <w:rFonts w:ascii="Arial Narrow" w:hAnsi="Arial Narrow" w:cs="Times New Roman"/>
          <w:sz w:val="24"/>
          <w:szCs w:val="24"/>
        </w:rPr>
        <w:t xml:space="preserve">quation (NRTL) which is a widely reported property simulator for BDO recovery </w:t>
      </w:r>
      <w:r w:rsidRPr="00AB131F">
        <w:rPr>
          <w:rFonts w:ascii="Arial Narrow" w:hAnsi="Arial Narrow" w:cs="Times New Roman"/>
          <w:sz w:val="24"/>
          <w:szCs w:val="24"/>
        </w:rPr>
        <w:fldChar w:fldCharType="begin" w:fldLock="1"/>
      </w:r>
      <w:r w:rsidR="009B2576" w:rsidRPr="00AB131F">
        <w:rPr>
          <w:rFonts w:ascii="Arial Narrow" w:hAnsi="Arial Narrow" w:cs="Times New Roman"/>
          <w:sz w:val="24"/>
          <w:szCs w:val="24"/>
        </w:rPr>
        <w:instrText>ADDIN CSL_CITATION {"citationItems":[{"id":"ITEM-1","itemData":{"DOI":"10.1186/s13068-018-1013-3","ISSN":"17546834","abstract":"Background: 2,3-Butanediol (2,3-BDO) is a synthetic chemical compound that also can be produced by biomass fermentation, which is gaining share in the global market as an intermediate product for numerous applications, i.e. as liquid fuel or fuel additive. Several metabolic engineering fermentation strategies to enhance the production of 2,3-BDO were developed. However, the recovery of 2,3-BDO from its fermentation broth remains a challenge due to its low concentration and its solubility in water and other components. Thus, a cost-effective recovery process is required to deliver the required purity of 2,3-BDO. This paper presents a new process development and techno-economic analysis for 2,3-BDO purification from a fermentation broth. Results: Conventional distillation and hybrid extraction-distillation (HED) processes are proposed in this study with detailed optimization and economic analysis. Particularly, a systematic solvent selection method was successfully implemented to determine a good solvent for the proposed HED configuration based on numerous experimental data obtained with each solvent candidate. NRTL and UNIQUAC property methods were evaluated to obtain binary interaction parameters of 2,3-BDO through rigorous Aspen Plus regression and validated using experimental data. Total annual cost (TAC)-based optimization was performed for each proposed configuration. Even though the HED configuration required 9.5% higher capital cost than conventional distillation, placing an extraction column before the distillation column was effective in removing water from the fermentation broth and significantly improved the overall process economics. Conclusions: Oleyl alcohol was found to be the most suitable solvent for the HED of 2,3-BDO due to its high distribution coefficient and high selectivity. The proposed HED drastically reduced reboiler duty consumption and TAC by up to 54.8 and 25.8%, respectively. The proposed design is expected to be used for the commercial scale of 2,3-BDO production from fermentation process.","author":[{"dropping-particle":"","family":"Harvianto","given":"Gregorius Rionugroho","non-dropping-particle":"","parse-names":false,"suffix":""},{"dropping-particle":"","family":"Haider","given":"Junaid","non-dropping-particle":"","parse-names":false,"suffix":""},{"dropping-particle":"","family":"Hong","given":"Jimin","non-dropping-particle":"","parse-names":false,"suffix":""},{"dropping-particle":"","family":"Duc Long","given":"Nguyen","non-dropping-particle":"Van","parse-names":false,"suffix":""},{"dropping-particle":"","family":"Shim","given":"Jae Jin","non-dropping-particle":"","parse-names":false,"suffix":""},{"dropping-particle":"","family":"Cho","given":"Moo Hwan","non-dropping-particle":"","parse-names":false,"suffix":""},{"dropping-particle":"","family":"Kim","given":"Woo Kyoung","non-dropping-particle":"","parse-names":false,"suffix":""},{"dropping-particle":"","family":"Lee","given":"Moonyong","non-dropping-particle":"","parse-names":false,"suffix":""}],"container-title":"Biotechnology for Biofuels","id":"ITEM-1","issue":"1","issued":{"date-parts":[["2018"]]},"page":"1-16","publisher":"BioMed Central","title":"Purification of 2,3-butanediol from fermentation broth: Process development and techno-economic analysis","type":"article-journal","volume":"11"},"uris":["http://www.mendeley.com/documents/?uuid=e44dcd74-a772-4028-b096-3ccc382843d3"]}],"mendeley":{"formattedCitation":"(Harvianto et al., 2018)","plainTextFormattedCitation":"(Harvianto et al., 2018)","previouslyFormattedCitation":"(Harvianto et al., 2018)"},"properties":{"noteIndex":0},"schema":"https://github.com/citation-style-language/schema/raw/master/csl-citation.json"}</w:instrText>
      </w:r>
      <w:r w:rsidRPr="00AB131F">
        <w:rPr>
          <w:rFonts w:ascii="Arial Narrow" w:hAnsi="Arial Narrow" w:cs="Times New Roman"/>
          <w:sz w:val="24"/>
          <w:szCs w:val="24"/>
        </w:rPr>
        <w:fldChar w:fldCharType="separate"/>
      </w:r>
      <w:r w:rsidRPr="00AB131F">
        <w:rPr>
          <w:rFonts w:ascii="Arial Narrow" w:hAnsi="Arial Narrow" w:cs="Times New Roman"/>
          <w:noProof/>
          <w:sz w:val="24"/>
          <w:szCs w:val="24"/>
        </w:rPr>
        <w:t>(Harvianto et al., 2018)</w:t>
      </w:r>
      <w:r w:rsidRPr="00AB131F">
        <w:rPr>
          <w:rFonts w:ascii="Arial Narrow" w:hAnsi="Arial Narrow" w:cs="Times New Roman"/>
          <w:sz w:val="24"/>
          <w:szCs w:val="24"/>
        </w:rPr>
        <w:fldChar w:fldCharType="end"/>
      </w:r>
      <w:r w:rsidRPr="00AB131F">
        <w:rPr>
          <w:rFonts w:ascii="Arial Narrow" w:hAnsi="Arial Narrow" w:cs="Times New Roman"/>
          <w:sz w:val="24"/>
          <w:szCs w:val="24"/>
        </w:rPr>
        <w:t>. In general, economic</w:t>
      </w:r>
      <w:r w:rsidR="0077113E" w:rsidRPr="00AB131F">
        <w:rPr>
          <w:rFonts w:ascii="Arial Narrow" w:hAnsi="Arial Narrow" w:cs="Times New Roman"/>
          <w:sz w:val="24"/>
          <w:szCs w:val="24"/>
        </w:rPr>
        <w:t>,</w:t>
      </w:r>
      <w:r w:rsidRPr="00AB131F">
        <w:rPr>
          <w:rFonts w:ascii="Arial Narrow" w:hAnsi="Arial Narrow" w:cs="Times New Roman"/>
          <w:sz w:val="24"/>
          <w:szCs w:val="24"/>
        </w:rPr>
        <w:t xml:space="preserve"> and binary parameters available in the ASPEN plus software </w:t>
      </w:r>
      <w:r w:rsidR="00F349D1" w:rsidRPr="00AB131F">
        <w:rPr>
          <w:rFonts w:ascii="Arial Narrow" w:hAnsi="Arial Narrow" w:cs="Times New Roman"/>
          <w:sz w:val="24"/>
          <w:szCs w:val="24"/>
        </w:rPr>
        <w:t xml:space="preserve">was </w:t>
      </w:r>
      <w:r w:rsidRPr="00AB131F">
        <w:rPr>
          <w:rFonts w:ascii="Arial Narrow" w:hAnsi="Arial Narrow" w:cs="Times New Roman"/>
          <w:sz w:val="24"/>
          <w:szCs w:val="24"/>
        </w:rPr>
        <w:t>used for all calculations and no external parameters were added in software. A conventional double distillation unit flowsheet for BDO recovery is shown in Figure</w:t>
      </w:r>
      <w:r w:rsidR="00DB4DE0" w:rsidRPr="00AB131F">
        <w:rPr>
          <w:rFonts w:ascii="Arial Narrow" w:hAnsi="Arial Narrow" w:cs="Times New Roman"/>
          <w:sz w:val="24"/>
          <w:szCs w:val="24"/>
        </w:rPr>
        <w:t xml:space="preserve"> </w:t>
      </w:r>
      <w:r w:rsidR="006C3460" w:rsidRPr="00AB131F">
        <w:rPr>
          <w:rFonts w:ascii="Arial Narrow" w:hAnsi="Arial Narrow" w:cs="Times New Roman"/>
          <w:sz w:val="24"/>
          <w:szCs w:val="24"/>
        </w:rPr>
        <w:t>1</w:t>
      </w:r>
      <w:r w:rsidRPr="00AB131F">
        <w:rPr>
          <w:rFonts w:ascii="Arial Narrow" w:hAnsi="Arial Narrow" w:cs="Times New Roman"/>
          <w:sz w:val="24"/>
          <w:szCs w:val="24"/>
        </w:rPr>
        <w:t xml:space="preserve">. </w:t>
      </w:r>
    </w:p>
    <w:p w14:paraId="7D95BA3E" w14:textId="77777777" w:rsidR="008472E3" w:rsidRPr="00AB131F" w:rsidRDefault="008472E3" w:rsidP="00BD30F9">
      <w:pPr>
        <w:pStyle w:val="ListParagraph"/>
        <w:spacing w:line="360" w:lineRule="auto"/>
        <w:ind w:left="0"/>
        <w:rPr>
          <w:rFonts w:ascii="Arial Narrow" w:hAnsi="Arial Narrow" w:cs="Times New Roman"/>
          <w:sz w:val="24"/>
          <w:szCs w:val="24"/>
        </w:rPr>
      </w:pPr>
    </w:p>
    <w:p w14:paraId="1E70F926" w14:textId="18192D06" w:rsidR="008472E3" w:rsidRPr="00AB131F" w:rsidRDefault="008472E3" w:rsidP="00BD30F9">
      <w:pPr>
        <w:pStyle w:val="ListParagraph"/>
        <w:spacing w:line="360" w:lineRule="auto"/>
        <w:ind w:left="0"/>
        <w:rPr>
          <w:rFonts w:ascii="Arial Narrow" w:hAnsi="Arial Narrow"/>
          <w:b/>
          <w:bCs/>
          <w:sz w:val="24"/>
          <w:szCs w:val="24"/>
        </w:rPr>
      </w:pPr>
      <w:r w:rsidRPr="00AB131F">
        <w:rPr>
          <w:noProof/>
        </w:rPr>
        <w:drawing>
          <wp:inline distT="0" distB="0" distL="0" distR="0" wp14:anchorId="57FF7654" wp14:editId="1B9B35A1">
            <wp:extent cx="5731510" cy="233686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2336869"/>
                    </a:xfrm>
                    <a:prstGeom prst="rect">
                      <a:avLst/>
                    </a:prstGeom>
                    <a:noFill/>
                    <a:ln>
                      <a:noFill/>
                    </a:ln>
                  </pic:spPr>
                </pic:pic>
              </a:graphicData>
            </a:graphic>
          </wp:inline>
        </w:drawing>
      </w:r>
    </w:p>
    <w:p w14:paraId="18E109E3" w14:textId="54939305" w:rsidR="008472E3" w:rsidRPr="00AB131F" w:rsidRDefault="008472E3" w:rsidP="00BD30F9">
      <w:pPr>
        <w:pStyle w:val="ListParagraph"/>
        <w:spacing w:line="360" w:lineRule="auto"/>
        <w:ind w:left="0"/>
        <w:rPr>
          <w:rFonts w:ascii="Arial Narrow" w:hAnsi="Arial Narrow" w:cs="Times New Roman"/>
          <w:color w:val="000000" w:themeColor="text1"/>
          <w:sz w:val="24"/>
          <w:szCs w:val="24"/>
        </w:rPr>
      </w:pPr>
      <w:r w:rsidRPr="00AB131F">
        <w:rPr>
          <w:rFonts w:ascii="Arial Narrow" w:hAnsi="Arial Narrow" w:cs="Times New Roman"/>
          <w:b/>
          <w:bCs/>
          <w:color w:val="000000" w:themeColor="text1"/>
          <w:sz w:val="24"/>
          <w:szCs w:val="24"/>
        </w:rPr>
        <w:t>Figure 1:</w:t>
      </w:r>
      <w:r w:rsidRPr="00AB131F">
        <w:rPr>
          <w:rFonts w:ascii="Arial Narrow" w:hAnsi="Arial Narrow"/>
        </w:rPr>
        <w:t xml:space="preserve"> </w:t>
      </w:r>
      <w:r w:rsidRPr="00AB131F">
        <w:rPr>
          <w:rFonts w:ascii="Arial Narrow" w:hAnsi="Arial Narrow"/>
          <w:sz w:val="24"/>
          <w:szCs w:val="24"/>
        </w:rPr>
        <w:t>Flowsheet of conventional double distillation system used for recovery of BDO from organic phase.</w:t>
      </w:r>
    </w:p>
    <w:p w14:paraId="7D9DD71E" w14:textId="6DD2B05E" w:rsidR="0015613D" w:rsidRPr="00AB131F" w:rsidRDefault="0015613D" w:rsidP="00BD30F9">
      <w:pPr>
        <w:pStyle w:val="ListParagraph"/>
        <w:numPr>
          <w:ilvl w:val="0"/>
          <w:numId w:val="1"/>
        </w:numPr>
        <w:spacing w:line="360" w:lineRule="auto"/>
        <w:ind w:left="0"/>
        <w:rPr>
          <w:rFonts w:ascii="Arial Narrow" w:hAnsi="Arial Narrow"/>
          <w:b/>
          <w:bCs/>
          <w:sz w:val="24"/>
          <w:szCs w:val="24"/>
        </w:rPr>
      </w:pPr>
      <w:r w:rsidRPr="00AB131F">
        <w:rPr>
          <w:rFonts w:ascii="Arial Narrow" w:hAnsi="Arial Narrow"/>
          <w:b/>
          <w:bCs/>
          <w:sz w:val="24"/>
          <w:szCs w:val="24"/>
        </w:rPr>
        <w:t>Results and discussion</w:t>
      </w:r>
    </w:p>
    <w:p w14:paraId="09178F8E" w14:textId="5610C515" w:rsidR="00A17FC1" w:rsidRPr="00AB131F" w:rsidRDefault="00643D89" w:rsidP="00BD30F9">
      <w:pPr>
        <w:pStyle w:val="ListParagraph"/>
        <w:numPr>
          <w:ilvl w:val="1"/>
          <w:numId w:val="1"/>
        </w:numPr>
        <w:spacing w:line="360" w:lineRule="auto"/>
        <w:ind w:left="0"/>
        <w:rPr>
          <w:rFonts w:ascii="Arial Narrow" w:hAnsi="Arial Narrow"/>
          <w:b/>
          <w:bCs/>
          <w:sz w:val="24"/>
          <w:szCs w:val="24"/>
        </w:rPr>
      </w:pPr>
      <w:r w:rsidRPr="00AB131F">
        <w:rPr>
          <w:rFonts w:ascii="Arial Narrow" w:hAnsi="Arial Narrow"/>
          <w:b/>
          <w:bCs/>
          <w:sz w:val="24"/>
          <w:szCs w:val="24"/>
        </w:rPr>
        <w:t>BDO accumulation through f</w:t>
      </w:r>
      <w:r w:rsidR="00A17FC1" w:rsidRPr="00AB131F">
        <w:rPr>
          <w:rFonts w:ascii="Arial Narrow" w:hAnsi="Arial Narrow"/>
          <w:b/>
          <w:bCs/>
          <w:sz w:val="24"/>
          <w:szCs w:val="24"/>
        </w:rPr>
        <w:t xml:space="preserve">ed-batch </w:t>
      </w:r>
      <w:r w:rsidRPr="00AB131F">
        <w:rPr>
          <w:rFonts w:ascii="Arial Narrow" w:hAnsi="Arial Narrow"/>
          <w:b/>
          <w:bCs/>
          <w:sz w:val="24"/>
          <w:szCs w:val="24"/>
        </w:rPr>
        <w:t>c</w:t>
      </w:r>
      <w:r w:rsidR="00A17FC1" w:rsidRPr="00AB131F">
        <w:rPr>
          <w:rFonts w:ascii="Arial Narrow" w:hAnsi="Arial Narrow"/>
          <w:b/>
          <w:bCs/>
          <w:sz w:val="24"/>
          <w:szCs w:val="24"/>
        </w:rPr>
        <w:t xml:space="preserve">ultivation </w:t>
      </w:r>
      <w:r w:rsidR="00ED10D3" w:rsidRPr="00AB131F">
        <w:rPr>
          <w:rFonts w:ascii="Arial Narrow" w:hAnsi="Arial Narrow"/>
          <w:b/>
          <w:bCs/>
          <w:sz w:val="24"/>
          <w:szCs w:val="24"/>
        </w:rPr>
        <w:t xml:space="preserve">and </w:t>
      </w:r>
      <w:r w:rsidR="002C3AB4" w:rsidRPr="00AB131F">
        <w:rPr>
          <w:rFonts w:ascii="Arial Narrow" w:hAnsi="Arial Narrow"/>
          <w:b/>
          <w:bCs/>
          <w:sz w:val="24"/>
          <w:szCs w:val="24"/>
        </w:rPr>
        <w:t>optim</w:t>
      </w:r>
      <w:r w:rsidR="00ED10D3" w:rsidRPr="00AB131F">
        <w:rPr>
          <w:rFonts w:ascii="Arial Narrow" w:hAnsi="Arial Narrow"/>
          <w:b/>
          <w:bCs/>
          <w:sz w:val="24"/>
          <w:szCs w:val="24"/>
        </w:rPr>
        <w:t xml:space="preserve">ization of </w:t>
      </w:r>
      <w:r w:rsidR="00957679" w:rsidRPr="00AB131F">
        <w:rPr>
          <w:rFonts w:ascii="Arial Narrow" w:hAnsi="Arial Narrow"/>
          <w:b/>
          <w:bCs/>
          <w:sz w:val="24"/>
          <w:szCs w:val="24"/>
        </w:rPr>
        <w:t>inorganic salt</w:t>
      </w:r>
      <w:r w:rsidR="00ED10D3" w:rsidRPr="00AB131F">
        <w:rPr>
          <w:rFonts w:ascii="Arial Narrow" w:hAnsi="Arial Narrow"/>
          <w:b/>
          <w:bCs/>
          <w:sz w:val="24"/>
          <w:szCs w:val="24"/>
        </w:rPr>
        <w:t xml:space="preserve"> concentration for phase separation</w:t>
      </w:r>
    </w:p>
    <w:p w14:paraId="07E8AA47" w14:textId="42C0F741" w:rsidR="0015613D" w:rsidRPr="00AB131F" w:rsidRDefault="006C4060" w:rsidP="00BD30F9">
      <w:pPr>
        <w:pStyle w:val="ListParagraph"/>
        <w:spacing w:line="360" w:lineRule="auto"/>
        <w:ind w:left="0"/>
        <w:rPr>
          <w:rFonts w:ascii="Arial Narrow" w:hAnsi="Arial Narrow"/>
          <w:b/>
          <w:bCs/>
          <w:sz w:val="24"/>
          <w:szCs w:val="24"/>
        </w:rPr>
      </w:pPr>
      <w:r w:rsidRPr="00AB131F">
        <w:rPr>
          <w:rFonts w:ascii="Arial Narrow" w:hAnsi="Arial Narrow"/>
          <w:sz w:val="24"/>
          <w:szCs w:val="24"/>
        </w:rPr>
        <w:t xml:space="preserve">BDO was accumulated through fed-batch fermentation of </w:t>
      </w:r>
      <w:r w:rsidRPr="00AB131F">
        <w:rPr>
          <w:rFonts w:ascii="Arial Narrow" w:hAnsi="Arial Narrow"/>
          <w:i/>
          <w:sz w:val="24"/>
          <w:szCs w:val="24"/>
        </w:rPr>
        <w:t>E. ludwigii</w:t>
      </w:r>
      <w:r w:rsidRPr="00AB131F">
        <w:rPr>
          <w:rFonts w:ascii="Arial Narrow" w:hAnsi="Arial Narrow"/>
          <w:sz w:val="24"/>
          <w:szCs w:val="24"/>
        </w:rPr>
        <w:t xml:space="preserve"> using </w:t>
      </w:r>
      <w:r w:rsidR="00744C8F" w:rsidRPr="00AB131F">
        <w:rPr>
          <w:rFonts w:ascii="Arial Narrow" w:hAnsi="Arial Narrow"/>
          <w:sz w:val="24"/>
          <w:szCs w:val="24"/>
        </w:rPr>
        <w:t>detoxified xylose rich SCB hydrolysate</w:t>
      </w:r>
      <w:r w:rsidRPr="00AB131F">
        <w:rPr>
          <w:rFonts w:ascii="Arial Narrow" w:hAnsi="Arial Narrow"/>
          <w:sz w:val="24"/>
          <w:szCs w:val="24"/>
        </w:rPr>
        <w:t xml:space="preserve"> </w:t>
      </w:r>
      <w:r w:rsidR="00744C8F" w:rsidRPr="00AB131F">
        <w:rPr>
          <w:rFonts w:ascii="Arial Narrow" w:hAnsi="Arial Narrow"/>
          <w:sz w:val="24"/>
          <w:szCs w:val="24"/>
        </w:rPr>
        <w:t>as feedstock</w:t>
      </w:r>
      <w:r w:rsidR="00C0271A" w:rsidRPr="00AB131F">
        <w:rPr>
          <w:rFonts w:ascii="Arial Narrow" w:hAnsi="Arial Narrow"/>
          <w:sz w:val="24"/>
          <w:szCs w:val="24"/>
        </w:rPr>
        <w:t>. The fermentation was carried</w:t>
      </w:r>
      <w:r w:rsidR="007C3144" w:rsidRPr="00AB131F">
        <w:rPr>
          <w:rFonts w:ascii="Arial Narrow" w:hAnsi="Arial Narrow"/>
          <w:sz w:val="24"/>
          <w:szCs w:val="24"/>
        </w:rPr>
        <w:t xml:space="preserve"> out</w:t>
      </w:r>
      <w:r w:rsidR="00C0271A" w:rsidRPr="00AB131F">
        <w:rPr>
          <w:rFonts w:ascii="Arial Narrow" w:hAnsi="Arial Narrow"/>
          <w:sz w:val="24"/>
          <w:szCs w:val="24"/>
        </w:rPr>
        <w:t xml:space="preserve"> in 2.5 L bioreactor</w:t>
      </w:r>
      <w:r w:rsidR="00744C8F" w:rsidRPr="00AB131F">
        <w:rPr>
          <w:rFonts w:ascii="Arial Narrow" w:hAnsi="Arial Narrow"/>
          <w:sz w:val="24"/>
          <w:szCs w:val="24"/>
        </w:rPr>
        <w:t xml:space="preserve"> with </w:t>
      </w:r>
      <w:r w:rsidR="00C0271A" w:rsidRPr="00AB131F">
        <w:rPr>
          <w:rFonts w:ascii="Arial Narrow" w:hAnsi="Arial Narrow"/>
          <w:sz w:val="24"/>
          <w:szCs w:val="24"/>
        </w:rPr>
        <w:t xml:space="preserve">a working volume of 1.0 L and </w:t>
      </w:r>
      <w:r w:rsidR="00744C8F" w:rsidRPr="00AB131F">
        <w:rPr>
          <w:rFonts w:ascii="Arial Narrow" w:hAnsi="Arial Narrow"/>
          <w:sz w:val="24"/>
          <w:szCs w:val="24"/>
        </w:rPr>
        <w:t xml:space="preserve">initial </w:t>
      </w:r>
      <w:r w:rsidR="00C4547C" w:rsidRPr="00AB131F">
        <w:rPr>
          <w:rFonts w:ascii="Arial Narrow" w:hAnsi="Arial Narrow"/>
          <w:sz w:val="24"/>
          <w:szCs w:val="24"/>
        </w:rPr>
        <w:t xml:space="preserve">xylose </w:t>
      </w:r>
      <w:r w:rsidR="00744C8F" w:rsidRPr="00AB131F">
        <w:rPr>
          <w:rFonts w:ascii="Arial Narrow" w:hAnsi="Arial Narrow"/>
          <w:sz w:val="24"/>
          <w:szCs w:val="24"/>
        </w:rPr>
        <w:t xml:space="preserve">concentration of 40 g/L, and after depletion, a feed (400 g/L xylose) was fed to </w:t>
      </w:r>
      <w:r w:rsidR="00744C8F" w:rsidRPr="00AB131F">
        <w:rPr>
          <w:rFonts w:ascii="Arial Narrow" w:hAnsi="Arial Narrow"/>
          <w:sz w:val="24"/>
          <w:szCs w:val="24"/>
        </w:rPr>
        <w:lastRenderedPageBreak/>
        <w:t>maintain xylose concentration of 20 g/L. In our previous studies</w:t>
      </w:r>
      <w:r w:rsidR="00C0271A" w:rsidRPr="00AB131F">
        <w:rPr>
          <w:rFonts w:ascii="Arial Narrow" w:hAnsi="Arial Narrow"/>
          <w:sz w:val="24"/>
          <w:szCs w:val="24"/>
        </w:rPr>
        <w:t>,</w:t>
      </w:r>
      <w:r w:rsidR="00744C8F" w:rsidRPr="00AB131F">
        <w:rPr>
          <w:rFonts w:ascii="Arial Narrow" w:hAnsi="Arial Narrow"/>
          <w:sz w:val="24"/>
          <w:szCs w:val="24"/>
        </w:rPr>
        <w:t xml:space="preserve"> we have observed that the forced pH fluctuations </w:t>
      </w:r>
      <w:r w:rsidR="00B268B5" w:rsidRPr="00AB131F">
        <w:rPr>
          <w:rFonts w:ascii="Arial Narrow" w:hAnsi="Arial Narrow"/>
          <w:sz w:val="24"/>
          <w:szCs w:val="24"/>
        </w:rPr>
        <w:t>tend</w:t>
      </w:r>
      <w:r w:rsidR="00744C8F" w:rsidRPr="00AB131F">
        <w:rPr>
          <w:rFonts w:ascii="Arial Narrow" w:hAnsi="Arial Narrow"/>
          <w:sz w:val="24"/>
          <w:szCs w:val="24"/>
        </w:rPr>
        <w:t xml:space="preserve"> to induce BDO</w:t>
      </w:r>
      <w:r w:rsidR="00A71E7F" w:rsidRPr="00AB131F">
        <w:rPr>
          <w:rFonts w:ascii="Arial Narrow" w:hAnsi="Arial Narrow"/>
          <w:sz w:val="24"/>
          <w:szCs w:val="24"/>
        </w:rPr>
        <w:t xml:space="preserve"> accumulation</w:t>
      </w:r>
      <w:r w:rsidR="00744C8F" w:rsidRPr="00AB131F">
        <w:rPr>
          <w:rFonts w:ascii="Arial Narrow" w:hAnsi="Arial Narrow"/>
          <w:sz w:val="24"/>
          <w:szCs w:val="24"/>
        </w:rPr>
        <w:t xml:space="preserve"> by the cells. The initial pH was adjusted to 7.0,</w:t>
      </w:r>
      <w:r w:rsidR="00805872" w:rsidRPr="00AB131F">
        <w:rPr>
          <w:rFonts w:ascii="Arial Narrow" w:hAnsi="Arial Narrow"/>
          <w:sz w:val="24"/>
          <w:szCs w:val="24"/>
        </w:rPr>
        <w:t xml:space="preserve"> allowed to drop naturally</w:t>
      </w:r>
      <w:r w:rsidR="00744C8F" w:rsidRPr="00AB131F">
        <w:rPr>
          <w:rFonts w:ascii="Arial Narrow" w:hAnsi="Arial Narrow"/>
          <w:sz w:val="24"/>
          <w:szCs w:val="24"/>
        </w:rPr>
        <w:t xml:space="preserve"> and once it </w:t>
      </w:r>
      <w:r w:rsidR="00805872" w:rsidRPr="00AB131F">
        <w:rPr>
          <w:rFonts w:ascii="Arial Narrow" w:hAnsi="Arial Narrow"/>
          <w:sz w:val="24"/>
          <w:szCs w:val="24"/>
        </w:rPr>
        <w:t>reach</w:t>
      </w:r>
      <w:r w:rsidR="00744C8F" w:rsidRPr="00AB131F">
        <w:rPr>
          <w:rFonts w:ascii="Arial Narrow" w:hAnsi="Arial Narrow"/>
          <w:sz w:val="24"/>
          <w:szCs w:val="24"/>
        </w:rPr>
        <w:t xml:space="preserve">ed below pH 5.0, it was </w:t>
      </w:r>
      <w:r w:rsidR="004F65B2" w:rsidRPr="00AB131F">
        <w:rPr>
          <w:rFonts w:ascii="Arial Narrow" w:hAnsi="Arial Narrow"/>
          <w:sz w:val="24"/>
          <w:szCs w:val="24"/>
        </w:rPr>
        <w:t>brough back</w:t>
      </w:r>
      <w:r w:rsidR="00744C8F" w:rsidRPr="00AB131F">
        <w:rPr>
          <w:rFonts w:ascii="Arial Narrow" w:hAnsi="Arial Narrow"/>
          <w:sz w:val="24"/>
          <w:szCs w:val="24"/>
        </w:rPr>
        <w:t xml:space="preserve"> to 7.0 using 5M NaOH.</w:t>
      </w:r>
      <w:r w:rsidR="00A35575" w:rsidRPr="00AB131F">
        <w:rPr>
          <w:rFonts w:ascii="Arial Narrow" w:hAnsi="Arial Narrow"/>
          <w:sz w:val="24"/>
          <w:szCs w:val="24"/>
        </w:rPr>
        <w:t xml:space="preserve"> </w:t>
      </w:r>
      <w:r w:rsidR="00101061" w:rsidRPr="00AB131F">
        <w:rPr>
          <w:rFonts w:ascii="Arial Narrow" w:hAnsi="Arial Narrow"/>
          <w:sz w:val="24"/>
          <w:szCs w:val="24"/>
        </w:rPr>
        <w:t>The BDO accumulation was observed from 6h and continued till the end of the fermentation, accumulating 68.2 ± 4.09 g/L with a yield and productivity of 0.38 ± 0.02 g/g and 0.9 ± 0.05 g/L.h</w:t>
      </w:r>
      <w:r w:rsidR="000D38AF" w:rsidRPr="00AB131F">
        <w:rPr>
          <w:rFonts w:ascii="Arial Narrow" w:hAnsi="Arial Narrow"/>
          <w:sz w:val="24"/>
          <w:szCs w:val="24"/>
        </w:rPr>
        <w:t>,</w:t>
      </w:r>
      <w:r w:rsidR="00EA020E" w:rsidRPr="00AB131F">
        <w:rPr>
          <w:rFonts w:ascii="Arial Narrow" w:hAnsi="Arial Narrow"/>
          <w:sz w:val="24"/>
          <w:szCs w:val="24"/>
        </w:rPr>
        <w:t xml:space="preserve"> respectively.</w:t>
      </w:r>
      <w:r w:rsidR="000D38AF" w:rsidRPr="00AB131F">
        <w:rPr>
          <w:rFonts w:ascii="Arial Narrow" w:hAnsi="Arial Narrow"/>
          <w:sz w:val="24"/>
          <w:szCs w:val="24"/>
        </w:rPr>
        <w:t xml:space="preserve"> </w:t>
      </w:r>
      <w:r w:rsidR="00EA020E" w:rsidRPr="00AB131F">
        <w:rPr>
          <w:rFonts w:ascii="Arial Narrow" w:hAnsi="Arial Narrow"/>
          <w:sz w:val="24"/>
          <w:szCs w:val="24"/>
        </w:rPr>
        <w:t>A</w:t>
      </w:r>
      <w:r w:rsidR="000D38AF" w:rsidRPr="00AB131F">
        <w:rPr>
          <w:rFonts w:ascii="Arial Narrow" w:hAnsi="Arial Narrow"/>
          <w:sz w:val="24"/>
          <w:szCs w:val="24"/>
        </w:rPr>
        <w:t xml:space="preserve">cetic acid </w:t>
      </w:r>
      <w:r w:rsidR="00EA020E" w:rsidRPr="00AB131F">
        <w:rPr>
          <w:rFonts w:ascii="Arial Narrow" w:hAnsi="Arial Narrow"/>
          <w:sz w:val="24"/>
          <w:szCs w:val="24"/>
        </w:rPr>
        <w:t xml:space="preserve">was obtained </w:t>
      </w:r>
      <w:r w:rsidR="000D38AF" w:rsidRPr="00AB131F">
        <w:rPr>
          <w:rFonts w:ascii="Arial Narrow" w:hAnsi="Arial Narrow"/>
          <w:sz w:val="24"/>
          <w:szCs w:val="24"/>
        </w:rPr>
        <w:t xml:space="preserve">as major by-product and residual xylose </w:t>
      </w:r>
      <w:r w:rsidR="00EA020E" w:rsidRPr="00AB131F">
        <w:rPr>
          <w:rFonts w:ascii="Arial Narrow" w:hAnsi="Arial Narrow"/>
          <w:sz w:val="24"/>
          <w:szCs w:val="24"/>
        </w:rPr>
        <w:t xml:space="preserve">was </w:t>
      </w:r>
      <w:r w:rsidR="000D38AF" w:rsidRPr="00AB131F">
        <w:rPr>
          <w:rFonts w:ascii="Arial Narrow" w:hAnsi="Arial Narrow"/>
          <w:sz w:val="24"/>
          <w:szCs w:val="24"/>
        </w:rPr>
        <w:t>&lt;10 g/L</w:t>
      </w:r>
      <w:r w:rsidR="00101061" w:rsidRPr="00AB131F">
        <w:rPr>
          <w:rFonts w:ascii="Arial Narrow" w:hAnsi="Arial Narrow"/>
          <w:sz w:val="24"/>
          <w:szCs w:val="24"/>
        </w:rPr>
        <w:t xml:space="preserve">. </w:t>
      </w:r>
    </w:p>
    <w:p w14:paraId="69286C47" w14:textId="7DEE6996" w:rsidR="00530294" w:rsidRPr="00AB131F" w:rsidRDefault="00957679" w:rsidP="00BD30F9">
      <w:pPr>
        <w:pStyle w:val="ListParagraph"/>
        <w:spacing w:before="240" w:line="360" w:lineRule="auto"/>
        <w:ind w:left="0" w:firstLine="720"/>
        <w:rPr>
          <w:rFonts w:ascii="Arial Narrow" w:hAnsi="Arial Narrow"/>
          <w:sz w:val="24"/>
          <w:szCs w:val="24"/>
        </w:rPr>
      </w:pPr>
      <w:r w:rsidRPr="00AB131F">
        <w:rPr>
          <w:rFonts w:ascii="Arial Narrow" w:hAnsi="Arial Narrow"/>
          <w:sz w:val="24"/>
          <w:szCs w:val="24"/>
        </w:rPr>
        <w:t>Initially</w:t>
      </w:r>
      <w:r w:rsidR="00D175E8" w:rsidRPr="00AB131F">
        <w:rPr>
          <w:rFonts w:ascii="Arial Narrow" w:hAnsi="Arial Narrow"/>
          <w:sz w:val="24"/>
          <w:szCs w:val="24"/>
        </w:rPr>
        <w:t>,</w:t>
      </w:r>
      <w:r w:rsidRPr="00AB131F">
        <w:rPr>
          <w:rFonts w:ascii="Arial Narrow" w:hAnsi="Arial Narrow"/>
          <w:sz w:val="24"/>
          <w:szCs w:val="24"/>
        </w:rPr>
        <w:t xml:space="preserve"> various</w:t>
      </w:r>
      <w:r w:rsidR="003628A0" w:rsidRPr="00AB131F">
        <w:rPr>
          <w:rFonts w:ascii="Arial Narrow" w:hAnsi="Arial Narrow"/>
          <w:sz w:val="24"/>
          <w:szCs w:val="24"/>
        </w:rPr>
        <w:t xml:space="preserve"> </w:t>
      </w:r>
      <w:r w:rsidR="00530294" w:rsidRPr="00AB131F">
        <w:rPr>
          <w:rFonts w:ascii="Arial Narrow" w:hAnsi="Arial Narrow"/>
          <w:sz w:val="24"/>
          <w:szCs w:val="24"/>
        </w:rPr>
        <w:t>concentration</w:t>
      </w:r>
      <w:r w:rsidR="003628A0" w:rsidRPr="00AB131F">
        <w:rPr>
          <w:rFonts w:ascii="Arial Narrow" w:hAnsi="Arial Narrow"/>
          <w:sz w:val="24"/>
          <w:szCs w:val="24"/>
        </w:rPr>
        <w:t>s</w:t>
      </w:r>
      <w:r w:rsidR="00530294" w:rsidRPr="00AB131F">
        <w:rPr>
          <w:rFonts w:ascii="Arial Narrow" w:hAnsi="Arial Narrow"/>
          <w:sz w:val="24"/>
          <w:szCs w:val="24"/>
        </w:rPr>
        <w:t xml:space="preserve"> of </w:t>
      </w:r>
      <w:r w:rsidR="0026386B" w:rsidRPr="00AB131F">
        <w:rPr>
          <w:rFonts w:ascii="Arial Narrow" w:hAnsi="Arial Narrow"/>
          <w:sz w:val="24"/>
          <w:szCs w:val="24"/>
        </w:rPr>
        <w:t>AS</w:t>
      </w:r>
      <w:r w:rsidR="003628A0" w:rsidRPr="00AB131F">
        <w:rPr>
          <w:rFonts w:ascii="Arial Narrow" w:hAnsi="Arial Narrow"/>
          <w:sz w:val="24"/>
          <w:szCs w:val="24"/>
        </w:rPr>
        <w:t xml:space="preserve"> (</w:t>
      </w:r>
      <w:r w:rsidR="00530294" w:rsidRPr="00AB131F">
        <w:rPr>
          <w:rFonts w:ascii="Arial Narrow" w:hAnsi="Arial Narrow"/>
          <w:sz w:val="24"/>
          <w:szCs w:val="24"/>
        </w:rPr>
        <w:t>5%, 10%, 15%, and 20% w/v</w:t>
      </w:r>
      <w:r w:rsidR="003628A0" w:rsidRPr="00AB131F">
        <w:rPr>
          <w:rFonts w:ascii="Arial Narrow" w:hAnsi="Arial Narrow"/>
          <w:sz w:val="24"/>
          <w:szCs w:val="24"/>
        </w:rPr>
        <w:t>)</w:t>
      </w:r>
      <w:r w:rsidR="00530294" w:rsidRPr="00AB131F">
        <w:rPr>
          <w:rFonts w:ascii="Arial Narrow" w:hAnsi="Arial Narrow"/>
          <w:sz w:val="24"/>
          <w:szCs w:val="24"/>
        </w:rPr>
        <w:t xml:space="preserve"> were investigated to observe the two-phase formation. Two distinguishable phases </w:t>
      </w:r>
      <w:r w:rsidR="00680BE4" w:rsidRPr="00AB131F">
        <w:rPr>
          <w:rFonts w:ascii="Arial Narrow" w:hAnsi="Arial Narrow"/>
          <w:sz w:val="24"/>
          <w:szCs w:val="24"/>
        </w:rPr>
        <w:t>we</w:t>
      </w:r>
      <w:r w:rsidR="00530294" w:rsidRPr="00AB131F">
        <w:rPr>
          <w:rFonts w:ascii="Arial Narrow" w:hAnsi="Arial Narrow"/>
          <w:sz w:val="24"/>
          <w:szCs w:val="24"/>
        </w:rPr>
        <w:t xml:space="preserve">re </w:t>
      </w:r>
      <w:r w:rsidR="00680BE4" w:rsidRPr="00AB131F">
        <w:rPr>
          <w:rFonts w:ascii="Arial Narrow" w:hAnsi="Arial Narrow"/>
          <w:sz w:val="24"/>
          <w:szCs w:val="24"/>
        </w:rPr>
        <w:t xml:space="preserve">observed with </w:t>
      </w:r>
      <w:r w:rsidR="00530294" w:rsidRPr="00AB131F">
        <w:rPr>
          <w:rFonts w:ascii="Arial Narrow" w:hAnsi="Arial Narrow"/>
          <w:sz w:val="24"/>
          <w:szCs w:val="24"/>
        </w:rPr>
        <w:t xml:space="preserve">15% and 20% salt concentration, whereas in </w:t>
      </w:r>
      <w:r w:rsidR="00680BE4" w:rsidRPr="00AB131F">
        <w:rPr>
          <w:rFonts w:ascii="Arial Narrow" w:hAnsi="Arial Narrow"/>
          <w:sz w:val="24"/>
          <w:szCs w:val="24"/>
        </w:rPr>
        <w:t xml:space="preserve">case of </w:t>
      </w:r>
      <w:r w:rsidR="00530294" w:rsidRPr="00AB131F">
        <w:rPr>
          <w:rFonts w:ascii="Arial Narrow" w:hAnsi="Arial Narrow"/>
          <w:sz w:val="24"/>
          <w:szCs w:val="24"/>
        </w:rPr>
        <w:t>5 and 10</w:t>
      </w:r>
      <w:r w:rsidRPr="00AB131F">
        <w:rPr>
          <w:rFonts w:ascii="Arial Narrow" w:hAnsi="Arial Narrow"/>
          <w:sz w:val="24"/>
          <w:szCs w:val="24"/>
        </w:rPr>
        <w:t>%, phase</w:t>
      </w:r>
      <w:r w:rsidR="00530294" w:rsidRPr="00AB131F">
        <w:rPr>
          <w:rFonts w:ascii="Arial Narrow" w:hAnsi="Arial Narrow"/>
          <w:sz w:val="24"/>
          <w:szCs w:val="24"/>
        </w:rPr>
        <w:t xml:space="preserve"> </w:t>
      </w:r>
      <w:r w:rsidR="00680BE4" w:rsidRPr="00AB131F">
        <w:rPr>
          <w:rFonts w:ascii="Arial Narrow" w:hAnsi="Arial Narrow"/>
          <w:sz w:val="24"/>
          <w:szCs w:val="24"/>
        </w:rPr>
        <w:t>separation did not happen</w:t>
      </w:r>
      <w:r w:rsidR="00530294" w:rsidRPr="00AB131F">
        <w:rPr>
          <w:rFonts w:ascii="Arial Narrow" w:hAnsi="Arial Narrow"/>
          <w:sz w:val="24"/>
          <w:szCs w:val="24"/>
        </w:rPr>
        <w:t>. Hence</w:t>
      </w:r>
      <w:r w:rsidR="0060181C" w:rsidRPr="00AB131F">
        <w:rPr>
          <w:rFonts w:ascii="Arial Narrow" w:hAnsi="Arial Narrow"/>
          <w:sz w:val="24"/>
          <w:szCs w:val="24"/>
        </w:rPr>
        <w:t>, in subsequent experiments,</w:t>
      </w:r>
      <w:r w:rsidR="00530294" w:rsidRPr="00AB131F">
        <w:rPr>
          <w:rFonts w:ascii="Arial Narrow" w:hAnsi="Arial Narrow"/>
          <w:sz w:val="24"/>
          <w:szCs w:val="24"/>
        </w:rPr>
        <w:t xml:space="preserve"> a </w:t>
      </w:r>
      <w:r w:rsidR="0060181C" w:rsidRPr="00AB131F">
        <w:rPr>
          <w:rFonts w:ascii="Arial Narrow" w:hAnsi="Arial Narrow"/>
          <w:sz w:val="24"/>
          <w:szCs w:val="24"/>
        </w:rPr>
        <w:t xml:space="preserve">salt concentration </w:t>
      </w:r>
      <w:r w:rsidR="00530294" w:rsidRPr="00AB131F">
        <w:rPr>
          <w:rFonts w:ascii="Arial Narrow" w:hAnsi="Arial Narrow"/>
          <w:sz w:val="24"/>
          <w:szCs w:val="24"/>
        </w:rPr>
        <w:t xml:space="preserve">of </w:t>
      </w:r>
      <w:r w:rsidR="002C3AB4" w:rsidRPr="00AB131F">
        <w:rPr>
          <w:rFonts w:ascii="Arial Narrow" w:hAnsi="Arial Narrow"/>
          <w:sz w:val="24"/>
          <w:szCs w:val="24"/>
        </w:rPr>
        <w:t>20</w:t>
      </w:r>
      <w:r w:rsidR="00530294" w:rsidRPr="00AB131F">
        <w:rPr>
          <w:rFonts w:ascii="Arial Narrow" w:hAnsi="Arial Narrow"/>
          <w:sz w:val="24"/>
          <w:szCs w:val="24"/>
        </w:rPr>
        <w:t xml:space="preserve">% w/v of salt </w:t>
      </w:r>
      <w:r w:rsidR="0060181C" w:rsidRPr="00AB131F">
        <w:rPr>
          <w:rFonts w:ascii="Arial Narrow" w:hAnsi="Arial Narrow"/>
          <w:sz w:val="24"/>
          <w:szCs w:val="24"/>
        </w:rPr>
        <w:t xml:space="preserve">was used </w:t>
      </w:r>
      <w:r w:rsidR="00530294" w:rsidRPr="00AB131F">
        <w:rPr>
          <w:rFonts w:ascii="Arial Narrow" w:hAnsi="Arial Narrow"/>
          <w:sz w:val="24"/>
          <w:szCs w:val="24"/>
        </w:rPr>
        <w:t xml:space="preserve">for phase separation. </w:t>
      </w:r>
      <w:r w:rsidRPr="00AB131F">
        <w:rPr>
          <w:rFonts w:ascii="Arial Narrow" w:hAnsi="Arial Narrow"/>
          <w:sz w:val="24"/>
          <w:szCs w:val="24"/>
        </w:rPr>
        <w:t xml:space="preserve">However, </w:t>
      </w:r>
      <w:r w:rsidR="00530294" w:rsidRPr="00AB131F">
        <w:rPr>
          <w:rFonts w:ascii="Arial Narrow" w:hAnsi="Arial Narrow"/>
          <w:sz w:val="24"/>
          <w:szCs w:val="24"/>
        </w:rPr>
        <w:t>Shaoqu Xie and associates, when</w:t>
      </w:r>
      <w:r w:rsidRPr="00AB131F">
        <w:rPr>
          <w:rFonts w:ascii="Arial Narrow" w:hAnsi="Arial Narrow"/>
          <w:sz w:val="24"/>
          <w:szCs w:val="24"/>
        </w:rPr>
        <w:t xml:space="preserve"> performed ATPS using different phosphate salts for separation of BDO from simulated aqueous solutions, phase separation was not observed </w:t>
      </w:r>
      <w:r w:rsidR="00D175E8" w:rsidRPr="00AB131F">
        <w:rPr>
          <w:rFonts w:ascii="Arial Narrow" w:hAnsi="Arial Narrow"/>
          <w:sz w:val="24"/>
          <w:szCs w:val="24"/>
        </w:rPr>
        <w:t xml:space="preserve">even </w:t>
      </w:r>
      <w:r w:rsidRPr="00AB131F">
        <w:rPr>
          <w:rFonts w:ascii="Arial Narrow" w:hAnsi="Arial Narrow"/>
          <w:sz w:val="24"/>
          <w:szCs w:val="24"/>
        </w:rPr>
        <w:t>when</w:t>
      </w:r>
      <w:r w:rsidR="00530294" w:rsidRPr="00AB131F">
        <w:rPr>
          <w:rFonts w:ascii="Arial Narrow" w:hAnsi="Arial Narrow"/>
          <w:sz w:val="24"/>
          <w:szCs w:val="24"/>
        </w:rPr>
        <w:t xml:space="preserve"> 28 – 30% w/w salt was added to the aqueous phase</w:t>
      </w:r>
      <w:r w:rsidRPr="00AB131F">
        <w:rPr>
          <w:rFonts w:ascii="Arial Narrow" w:hAnsi="Arial Narrow"/>
          <w:sz w:val="24"/>
          <w:szCs w:val="24"/>
        </w:rPr>
        <w:t>. B</w:t>
      </w:r>
      <w:r w:rsidR="00530294" w:rsidRPr="00AB131F">
        <w:rPr>
          <w:rFonts w:ascii="Arial Narrow" w:hAnsi="Arial Narrow"/>
          <w:sz w:val="24"/>
          <w:szCs w:val="24"/>
        </w:rPr>
        <w:t xml:space="preserve">ut increase in concentration to 33% w/w resulted in phase separation </w:t>
      </w:r>
      <w:r w:rsidR="00530294" w:rsidRPr="00AB131F">
        <w:rPr>
          <w:rFonts w:ascii="Arial Narrow" w:hAnsi="Arial Narrow"/>
          <w:sz w:val="24"/>
          <w:szCs w:val="24"/>
        </w:rPr>
        <w:fldChar w:fldCharType="begin" w:fldLock="1"/>
      </w:r>
      <w:r w:rsidR="00850920" w:rsidRPr="00AB131F">
        <w:rPr>
          <w:rFonts w:ascii="Arial Narrow" w:hAnsi="Arial Narrow"/>
          <w:sz w:val="24"/>
          <w:szCs w:val="24"/>
        </w:rPr>
        <w:instrText>ADDIN CSL_CITATION {"citationItems":[{"id":"ITEM-1","itemData":{"DOI":"10.1002/jctb.4886","ISSN":"10974660","abstract":"BACKGROUND: The cost of 1,3-propanediol (1,3-PD) microbial production depends very much on the separation of 1,3-PD from the fermentation broth. This work develops a salting-out process separating 1,3-PD from aqueous solutions. The salting-out effects of K2CO3, K3PO4, and K4P2O7 on the liquid–liquid phase equilibria for different aqueous solutions of 1,3-PD were investigated at 298.15 K. RESULTS: The distribution coefficient and selectivity coefficient of 1,3-PD increased significantly with increase of the initial salt concentration in the salting-out systems. Increasing the initial 1,3-PD concentration in the aqueous solution improved the distribution coefficient and selectivity coefficient of 1,3-PD, resulting in higher recovery of 1,3-PD. CONCLUSION: The solubility of 1,3-PD in the aqueous phase was mainly determined by the salt species and its concentration. The initial 1,3-PD concentration in the aqueous solution had a negligible effect on the solubility of 1,3-PD in the aqueous phase, which showed a linear relation with the molality of salt in the aqueous phase. Moreover, the solubility of 1,3-PD in the organic phase or the aqueous phase could be predicted by the initial salt concentration. © 2016 Society of Chemical Industry.","author":[{"dropping-particle":"","family":"Xie","given":"Shaoqu","non-dropping-particle":"","parse-names":false,"suffix":""},{"dropping-particle":"","family":"Qiu","given":"Xueqing","non-dropping-particle":"","parse-names":false,"suffix":""},{"dropping-particle":"","family":"Ji","given":"Weini","non-dropping-particle":"","parse-names":false,"suffix":""},{"dropping-particle":"","family":"Yi","given":"Conghua","non-dropping-particle":"","parse-names":false,"suffix":""}],"container-title":"Journal of Chemical Technology and Biotechnology","id":"ITEM-1","issue":"11","issued":{"date-parts":[["2016"]]},"page":"2793-2801","title":"Salting-out of 1,3-propanediol from aqueous solutions by inorganic electrolytes","type":"article-journal","volume":"91"},"uris":["http://www.mendeley.com/documents/?uuid=f5458c16-9de3-4a51-9790-19e7e88ad1b7"]}],"mendeley":{"formattedCitation":"(Xie et al., 2016)","plainTextFormattedCitation":"(Xie et al., 2016)","previouslyFormattedCitation":"(Xie et al., 2016)"},"properties":{"noteIndex":0},"schema":"https://github.com/citation-style-language/schema/raw/master/csl-citation.json"}</w:instrText>
      </w:r>
      <w:r w:rsidR="00530294" w:rsidRPr="00AB131F">
        <w:rPr>
          <w:rFonts w:ascii="Arial Narrow" w:hAnsi="Arial Narrow"/>
          <w:sz w:val="24"/>
          <w:szCs w:val="24"/>
        </w:rPr>
        <w:fldChar w:fldCharType="separate"/>
      </w:r>
      <w:r w:rsidR="00850920" w:rsidRPr="00AB131F">
        <w:rPr>
          <w:rFonts w:ascii="Arial Narrow" w:hAnsi="Arial Narrow"/>
          <w:noProof/>
          <w:sz w:val="24"/>
          <w:szCs w:val="24"/>
        </w:rPr>
        <w:t>(Xie et al., 2016)</w:t>
      </w:r>
      <w:r w:rsidR="00530294" w:rsidRPr="00AB131F">
        <w:rPr>
          <w:rFonts w:ascii="Arial Narrow" w:hAnsi="Arial Narrow"/>
          <w:sz w:val="24"/>
          <w:szCs w:val="24"/>
        </w:rPr>
        <w:fldChar w:fldCharType="end"/>
      </w:r>
      <w:r w:rsidR="00530294" w:rsidRPr="00AB131F">
        <w:rPr>
          <w:rFonts w:ascii="Arial Narrow" w:hAnsi="Arial Narrow"/>
          <w:sz w:val="24"/>
          <w:szCs w:val="24"/>
        </w:rPr>
        <w:t xml:space="preserve">. </w:t>
      </w:r>
    </w:p>
    <w:p w14:paraId="5FAEBFAA" w14:textId="1951A9BB" w:rsidR="00530294" w:rsidRPr="00AB131F" w:rsidRDefault="00530294" w:rsidP="00BD30F9">
      <w:pPr>
        <w:pStyle w:val="ListParagraph"/>
        <w:numPr>
          <w:ilvl w:val="1"/>
          <w:numId w:val="1"/>
        </w:numPr>
        <w:spacing w:line="360" w:lineRule="auto"/>
        <w:ind w:left="0"/>
        <w:rPr>
          <w:rFonts w:ascii="Arial Narrow" w:hAnsi="Arial Narrow"/>
          <w:b/>
          <w:bCs/>
          <w:sz w:val="24"/>
          <w:szCs w:val="24"/>
        </w:rPr>
      </w:pPr>
      <w:r w:rsidRPr="00AB131F">
        <w:rPr>
          <w:rFonts w:ascii="Arial Narrow" w:hAnsi="Arial Narrow"/>
          <w:b/>
          <w:bCs/>
          <w:sz w:val="24"/>
          <w:szCs w:val="24"/>
        </w:rPr>
        <w:t xml:space="preserve">Screening of </w:t>
      </w:r>
      <w:r w:rsidR="00CF5138">
        <w:rPr>
          <w:rFonts w:ascii="Arial Narrow" w:hAnsi="Arial Narrow"/>
          <w:b/>
          <w:bCs/>
          <w:sz w:val="24"/>
          <w:szCs w:val="24"/>
        </w:rPr>
        <w:t>various</w:t>
      </w:r>
      <w:r w:rsidRPr="00AB131F">
        <w:rPr>
          <w:rFonts w:ascii="Arial Narrow" w:hAnsi="Arial Narrow"/>
          <w:b/>
          <w:bCs/>
          <w:sz w:val="24"/>
          <w:szCs w:val="24"/>
        </w:rPr>
        <w:t xml:space="preserve"> organic solvent for extraction of BDO from fermented broth</w:t>
      </w:r>
    </w:p>
    <w:p w14:paraId="3D7F8219" w14:textId="37ABD5D4" w:rsidR="00530294" w:rsidRPr="00AB131F" w:rsidRDefault="00980C65" w:rsidP="00BD30F9">
      <w:pPr>
        <w:pStyle w:val="ListParagraph"/>
        <w:spacing w:before="240" w:line="360" w:lineRule="auto"/>
        <w:ind w:left="0"/>
        <w:rPr>
          <w:rFonts w:ascii="Arial Narrow" w:hAnsi="Arial Narrow"/>
          <w:sz w:val="24"/>
          <w:szCs w:val="24"/>
        </w:rPr>
      </w:pPr>
      <w:r w:rsidRPr="00AB131F">
        <w:rPr>
          <w:rFonts w:ascii="Arial Narrow" w:hAnsi="Arial Narrow"/>
          <w:sz w:val="24"/>
          <w:szCs w:val="24"/>
        </w:rPr>
        <w:t>BDO</w:t>
      </w:r>
      <w:r w:rsidR="00530294" w:rsidRPr="00AB131F">
        <w:rPr>
          <w:rFonts w:ascii="Arial Narrow" w:hAnsi="Arial Narrow"/>
          <w:sz w:val="24"/>
          <w:szCs w:val="24"/>
        </w:rPr>
        <w:t xml:space="preserve"> is </w:t>
      </w:r>
      <w:r w:rsidR="00363346" w:rsidRPr="00AB131F">
        <w:rPr>
          <w:rFonts w:ascii="Arial Narrow" w:hAnsi="Arial Narrow"/>
          <w:sz w:val="24"/>
          <w:szCs w:val="24"/>
        </w:rPr>
        <w:t xml:space="preserve">highly soluble in water, therefore, </w:t>
      </w:r>
      <w:r w:rsidR="00530294" w:rsidRPr="00AB131F">
        <w:rPr>
          <w:rFonts w:ascii="Arial Narrow" w:hAnsi="Arial Narrow"/>
          <w:sz w:val="24"/>
          <w:szCs w:val="24"/>
        </w:rPr>
        <w:t>fermented broth</w:t>
      </w:r>
      <w:r w:rsidR="00363346" w:rsidRPr="00AB131F">
        <w:rPr>
          <w:rFonts w:ascii="Arial Narrow" w:hAnsi="Arial Narrow"/>
          <w:sz w:val="24"/>
          <w:szCs w:val="24"/>
        </w:rPr>
        <w:t xml:space="preserve"> containing BDO is </w:t>
      </w:r>
      <w:r w:rsidR="00530294" w:rsidRPr="00AB131F">
        <w:rPr>
          <w:rFonts w:ascii="Arial Narrow" w:hAnsi="Arial Narrow"/>
          <w:sz w:val="24"/>
          <w:szCs w:val="24"/>
        </w:rPr>
        <w:t xml:space="preserve">a homogeneous mixture. </w:t>
      </w:r>
      <w:r w:rsidR="00536FF9" w:rsidRPr="00AB131F">
        <w:rPr>
          <w:rFonts w:ascii="Arial Narrow" w:hAnsi="Arial Narrow" w:cs="AdvOT2e364b11"/>
          <w:sz w:val="24"/>
          <w:szCs w:val="24"/>
        </w:rPr>
        <w:t xml:space="preserve">Currently LanzaTech commercialized the biological production of ethanol and BDO, in which the product separation was carried out using simulated moving bed (SMB) process, but the process is still energy and cost intensive </w:t>
      </w:r>
      <w:r w:rsidR="00536FF9" w:rsidRPr="00AB131F">
        <w:rPr>
          <w:rFonts w:ascii="Arial Narrow" w:hAnsi="Arial Narrow" w:cs="AdvOT2e364b11"/>
          <w:sz w:val="24"/>
          <w:szCs w:val="24"/>
        </w:rPr>
        <w:fldChar w:fldCharType="begin" w:fldLock="1"/>
      </w:r>
      <w:r w:rsidR="00536FF9" w:rsidRPr="00AB131F">
        <w:rPr>
          <w:rFonts w:ascii="Arial Narrow" w:hAnsi="Arial Narrow" w:cs="AdvOT2e364b11"/>
          <w:sz w:val="24"/>
          <w:szCs w:val="24"/>
        </w:rPr>
        <w:instrText xml:space="preserve">ADDIN CSL_CITATION {"citationItems":[{"id":"ITEM-1","itemData":{"DOI":"10.1016/j.cherd.2019.11.005","ISSN":"02638762","abstract":"2,3-Butanediol which is produced via the fermentation of biomass, has been recognized as a sustainable and renewable liquid fuel, mainly due to its high anti-knock index and high heating value. However, high thermal energy is required to remove the excess water in the fermentation broth in order to achieve 99% purity. Recently, 2,3-butanediol has been separated and purified adopting hybrid-blower-and-evaporator-assisted distillation with significant consumption of high-pressure steam, which ultimately increases the total annualized costs. In this context, this study proposes dual column-based and dividing wall column (DWC)-based purification schemes. The proposed dual column-based scheme utilizes low and medium-pressure steam rather than high-pressure steam. The overall energy efficiency of the proposed dual-column structure is further enhanced through pressure optimization and an appropriate heat integration approach. The heat-integrated evaporator-assisted dual column configuration gives the 54.2 and 49.9% savings in operating cost and total annualized costs (TAC), respectively. Whereas, the evaporator-assisted DWC and heat-integrated-blower-assisted DWC offer potential reductions of the total annualized cost of </w:instrText>
      </w:r>
      <w:r w:rsidR="00536FF9" w:rsidRPr="00AB131F">
        <w:rPr>
          <w:rFonts w:ascii="Cambria Math" w:hAnsi="Cambria Math" w:cs="Cambria Math"/>
          <w:sz w:val="24"/>
          <w:szCs w:val="24"/>
        </w:rPr>
        <w:instrText>∼</w:instrText>
      </w:r>
      <w:r w:rsidR="00536FF9" w:rsidRPr="00AB131F">
        <w:rPr>
          <w:rFonts w:ascii="Arial Narrow" w:hAnsi="Arial Narrow" w:cs="AdvOT2e364b11"/>
          <w:sz w:val="24"/>
          <w:szCs w:val="24"/>
        </w:rPr>
        <w:instrText>25.2% and 25% as compared to the published base case, respectively.","author":[{"dropping-particle":"","family":"Haider","given":"Junaid","non-dropping-particle":"","parse-names":false,"suffix":""},{"dropping-particle":"","family":"Qyyum","given":"Muhammad Abdul","non-dropping-particle":"","parse-names":false,"suffix":""},{"dropping-particle":"","family":"Minh","given":"Le Quang","non-dropping-particle":"","parse-names":false,"suffix":""},{"dropping-particle":"","family":"Lee","given":"Moonyong","non-dropping-particle":"","parse-names":false,"suffix":""}],"container-title":"Chemical Engineering Research and Design","id":"ITEM-1","issued":{"date-parts":[["2020"]]},"page":"697-708","publisher":"Institution of Chemical Engineers","title":"Purification step enhancement of the 2,3-butanediol production process through minimization of high pressure steam consumption","type":"article-journal","volume":"153"},"uris":["http://www.mendeley.com/documents/?uuid=10de782d-f5bb-4a6f-915c-d1cb9bceabba"]}],"mendeley":{"formattedCitation":"(Haider et al., 2020)","plainTextFormattedCitation":"(Haider et al., 2020)","previouslyFormattedCitation":"(Haider et al., 2020)"},"properties":{"noteIndex":0},"schema":"https://github.com/citation-style-language/schema/raw/master/csl-citation.json"}</w:instrText>
      </w:r>
      <w:r w:rsidR="00536FF9" w:rsidRPr="00AB131F">
        <w:rPr>
          <w:rFonts w:ascii="Arial Narrow" w:hAnsi="Arial Narrow" w:cs="AdvOT2e364b11"/>
          <w:sz w:val="24"/>
          <w:szCs w:val="24"/>
        </w:rPr>
        <w:fldChar w:fldCharType="separate"/>
      </w:r>
      <w:r w:rsidR="00536FF9" w:rsidRPr="00AB131F">
        <w:rPr>
          <w:rFonts w:ascii="Arial Narrow" w:hAnsi="Arial Narrow" w:cs="AdvOT2e364b11"/>
          <w:noProof/>
          <w:sz w:val="24"/>
          <w:szCs w:val="24"/>
        </w:rPr>
        <w:t>(Haider et al., 2020)</w:t>
      </w:r>
      <w:r w:rsidR="00536FF9" w:rsidRPr="00AB131F">
        <w:rPr>
          <w:rFonts w:ascii="Arial Narrow" w:hAnsi="Arial Narrow" w:cs="AdvOT2e364b11"/>
          <w:sz w:val="24"/>
          <w:szCs w:val="24"/>
        </w:rPr>
        <w:fldChar w:fldCharType="end"/>
      </w:r>
      <w:r w:rsidR="00536FF9" w:rsidRPr="00AB131F">
        <w:rPr>
          <w:rFonts w:ascii="Arial Narrow" w:hAnsi="Arial Narrow" w:cs="AdvOT2e364b11"/>
          <w:sz w:val="24"/>
          <w:szCs w:val="24"/>
        </w:rPr>
        <w:t xml:space="preserve">, and other promising processes investigated for BDO separation are reactive extraction </w:t>
      </w:r>
      <w:r w:rsidR="00536FF9" w:rsidRPr="00AB131F">
        <w:rPr>
          <w:rFonts w:ascii="Arial Narrow" w:hAnsi="Arial Narrow" w:cs="AdvOT2e364b11"/>
          <w:sz w:val="24"/>
          <w:szCs w:val="24"/>
        </w:rPr>
        <w:fldChar w:fldCharType="begin" w:fldLock="1"/>
      </w:r>
      <w:r w:rsidR="00536FF9" w:rsidRPr="00AB131F">
        <w:rPr>
          <w:rFonts w:ascii="Arial Narrow" w:hAnsi="Arial Narrow" w:cs="AdvOT2e364b11"/>
          <w:sz w:val="24"/>
          <w:szCs w:val="24"/>
        </w:rPr>
        <w:instrText>ADDIN CSL_CITATION {"citationItems":[{"id":"ITEM-1","itemData":{"DOI":"10.1007/s12257-011-0675-5","ISBN":"1225701106755","ISSN":"12268372","abstract":"Biochemical 2,3-butanediol is a renewable material with the potential to be used as an alternative fuel. However, in the lack of an effective separation process has limited its industrial application. In this paper, an effective process was achieved to separate 2,3-butanediol by reactive- extraction. Acetaldehyde and cyclohexane were chosen as the reactant and extractant, respectively. Ion-exchange resin HZ732 was used as the catalyst. Reaction equilibrium and a kinetic study on the reaction between 2,3-butanediol and acetaldehyde were investigated to provide basic data for process development. The reaction enthalpy and activation energy of reaction of 2,3-butanediol and acetaldehyde were ?30.05 ± 1.62 KJ/mol and 45.29 ± 2.89 KJ/mol, respectively. Feasible conditions were obtained as follows: operating temperature = 20oC, acetaldehyde: 2,3-butanediol = 0.5:1 (w/w), cyclohexane: fermentation broth = 0.5:1 (w/ w), catalyst amount = 100 g/L, stirring rate = 500 rpm and three-stage counter-current extraction method was used. Under these conditions, the total yield rate of 2,3-butanediol from fermentation broth was over 90% and the mass fraction of 2,3-butanediol in the final product reached 99%. © 2012 The Korean Society for Biotechnology and Bioengineering and Springer.","author":[{"dropping-particle":"","family":"Li","given":"Yanjun","non-dropping-particle":"","parse-names":false,"suffix":""},{"dropping-particle":"","family":"Wu","given":"Yanyang","non-dropping-particle":"","parse-names":false,"suffix":""},{"dropping-particle":"","family":"Zhu","given":"Jiawen","non-dropping-particle":"","parse-names":false,"suffix":""},{"dropping-particle":"","family":"Liu","given":"Jiaxian","non-dropping-particle":"","parse-names":false,"suffix":""}],"container-title":"Biotechnology and Bioprocess Engineering","id":"ITEM-1","issue":"2","issued":{"date-parts":[["2012"]]},"page":"337-345","title":"Separation of 2,3-butanediol from fermentation broth by reactiveextraction using acetaldehyde-cyclohexane system","type":"article-journal","volume":"17"},"uris":["http://www.mendeley.com/documents/?uuid=24d8e2a8-ba38-40b6-b008-73725fa5422f"]}],"mendeley":{"formattedCitation":"(Li et al., 2012)","plainTextFormattedCitation":"(Li et al., 2012)","previouslyFormattedCitation":"(Li et al., 2012)"},"properties":{"noteIndex":0},"schema":"https://github.com/citation-style-language/schema/raw/master/csl-citation.json"}</w:instrText>
      </w:r>
      <w:r w:rsidR="00536FF9" w:rsidRPr="00AB131F">
        <w:rPr>
          <w:rFonts w:ascii="Arial Narrow" w:hAnsi="Arial Narrow" w:cs="AdvOT2e364b11"/>
          <w:sz w:val="24"/>
          <w:szCs w:val="24"/>
        </w:rPr>
        <w:fldChar w:fldCharType="separate"/>
      </w:r>
      <w:r w:rsidR="00536FF9" w:rsidRPr="00AB131F">
        <w:rPr>
          <w:rFonts w:ascii="Arial Narrow" w:hAnsi="Arial Narrow" w:cs="AdvOT2e364b11"/>
          <w:noProof/>
          <w:sz w:val="24"/>
          <w:szCs w:val="24"/>
        </w:rPr>
        <w:t>(Li et al., 2012)</w:t>
      </w:r>
      <w:r w:rsidR="00536FF9" w:rsidRPr="00AB131F">
        <w:rPr>
          <w:rFonts w:ascii="Arial Narrow" w:hAnsi="Arial Narrow" w:cs="AdvOT2e364b11"/>
          <w:sz w:val="24"/>
          <w:szCs w:val="24"/>
        </w:rPr>
        <w:fldChar w:fldCharType="end"/>
      </w:r>
      <w:r w:rsidR="00536FF9" w:rsidRPr="00AB131F">
        <w:rPr>
          <w:rFonts w:ascii="Arial Narrow" w:hAnsi="Arial Narrow" w:cs="AdvOT2e364b11"/>
          <w:sz w:val="24"/>
          <w:szCs w:val="24"/>
        </w:rPr>
        <w:t xml:space="preserve">, liquid-liquid extraction </w:t>
      </w:r>
      <w:r w:rsidR="00536FF9" w:rsidRPr="00AB131F">
        <w:rPr>
          <w:rFonts w:ascii="Arial Narrow" w:hAnsi="Arial Narrow" w:cs="AdvOT2e364b11"/>
          <w:sz w:val="24"/>
          <w:szCs w:val="24"/>
        </w:rPr>
        <w:fldChar w:fldCharType="begin" w:fldLock="1"/>
      </w:r>
      <w:r w:rsidR="00536FF9" w:rsidRPr="00AB131F">
        <w:rPr>
          <w:rFonts w:ascii="Arial Narrow" w:hAnsi="Arial Narrow" w:cs="AdvOT2e364b11"/>
          <w:sz w:val="24"/>
          <w:szCs w:val="24"/>
        </w:rPr>
        <w:instrText>ADDIN CSL_CITATION {"citationItems":[{"id":"ITEM-1","itemData":{"DOI":"10.1016/j.fluid.2012.04.018","ISSN":"03783812","abstract":"(Liquid-liquid) equilibrium (LLE) data for the ternary system of water + 2,3-butanediol + isobutanol have been determined at 298.2, 308.2 and 318.2. K and atmospheric pressure. Solubility curves were obtained by the cloud point method, while compositions of tie-lines were obtained by gas chromatography. Distribution coefficients and separation factors have been evaluated for the immiscibility region. The reliability of the experimental tie-lines has been confirmed by using Othmer-Tobias correlation. The LLE data of the ternary systems have been correlated by both the NRTL model and UNIQUAC model. Root mean square deviations between experimental and calculated compositions were considered satisfactory. © 2012 Elsevier B.V.","author":[{"dropping-particle":"","family":"Wu","given":"Yan Yang","non-dropping-particle":"","parse-names":false,"suffix":""},{"dropping-particle":"","family":"Pan","given":"De Tao","non-dropping-particle":"","parse-names":false,"suffix":""},{"dropping-particle":"","family":"Zhu","given":"Jia Wen","non-dropping-particle":"","parse-names":false,"suffix":""},{"dropping-particle":"","family":"Chen","given":"Kui","non-dropping-particle":"","parse-names":false,"suffix":""},{"dropping-particle":"","family":"Wu","given":"Bin","non-dropping-particle":"","parse-names":false,"suffix":""},{"dropping-particle":"","family":"Ji","given":"Li Jun","non-dropping-particle":"","parse-names":false,"suffix":""}],"container-title":"Fluid Phase Equilibria","id":"ITEM-1","issued":{"date-parts":[["2012"]]},"page":"100-104","publisher":"Elsevier B.V.","title":"Liquid-liquid equilibria of water+2,3-butanediol+isobutanol at several temperatures","type":"article-journal","volume":"325"},"uris":["http://www.mendeley.com/documents/?uuid=80ed8d2d-bfc2-4508-9cb6-16ef617d0979"]}],"mendeley":{"formattedCitation":"(Wu et al., 2012)","plainTextFormattedCitation":"(Wu et al., 2012)","previouslyFormattedCitation":"(Wu et al., 2012)"},"properties":{"noteIndex":0},"schema":"https://github.com/citation-style-language/schema/raw/master/csl-citation.json"}</w:instrText>
      </w:r>
      <w:r w:rsidR="00536FF9" w:rsidRPr="00AB131F">
        <w:rPr>
          <w:rFonts w:ascii="Arial Narrow" w:hAnsi="Arial Narrow" w:cs="AdvOT2e364b11"/>
          <w:sz w:val="24"/>
          <w:szCs w:val="24"/>
        </w:rPr>
        <w:fldChar w:fldCharType="separate"/>
      </w:r>
      <w:r w:rsidR="00536FF9" w:rsidRPr="00AB131F">
        <w:rPr>
          <w:rFonts w:ascii="Arial Narrow" w:hAnsi="Arial Narrow" w:cs="AdvOT2e364b11"/>
          <w:noProof/>
          <w:sz w:val="24"/>
          <w:szCs w:val="24"/>
        </w:rPr>
        <w:t>(Wu et al., 2012)</w:t>
      </w:r>
      <w:r w:rsidR="00536FF9" w:rsidRPr="00AB131F">
        <w:rPr>
          <w:rFonts w:ascii="Arial Narrow" w:hAnsi="Arial Narrow" w:cs="AdvOT2e364b11"/>
          <w:sz w:val="24"/>
          <w:szCs w:val="24"/>
        </w:rPr>
        <w:fldChar w:fldCharType="end"/>
      </w:r>
      <w:r w:rsidR="00536FF9" w:rsidRPr="00AB131F">
        <w:rPr>
          <w:rFonts w:ascii="Arial Narrow" w:hAnsi="Arial Narrow" w:cs="AdvOT2e364b11"/>
          <w:sz w:val="24"/>
          <w:szCs w:val="24"/>
        </w:rPr>
        <w:t xml:space="preserve">, sugaring-out </w:t>
      </w:r>
      <w:r w:rsidR="00536FF9" w:rsidRPr="00AB131F">
        <w:rPr>
          <w:rFonts w:ascii="Arial Narrow" w:hAnsi="Arial Narrow" w:cs="AdvOT2e364b11"/>
          <w:sz w:val="24"/>
          <w:szCs w:val="24"/>
        </w:rPr>
        <w:fldChar w:fldCharType="begin" w:fldLock="1"/>
      </w:r>
      <w:r w:rsidR="00536FF9" w:rsidRPr="00AB131F">
        <w:rPr>
          <w:rFonts w:ascii="Arial Narrow" w:hAnsi="Arial Narrow" w:cs="AdvOT2e364b11"/>
          <w:sz w:val="24"/>
          <w:szCs w:val="24"/>
        </w:rPr>
        <w:instrText>ADDIN CSL_CITATION {"citationItems":[{"id":"ITEM-1","itemData":{"DOI":"10.1016/j.procbio.2015.08.004","ISSN":"13595113","abstract":"Sugaring-out is a novel phase separation method which was found firstly in the separation of acetonitrile. Nowadays sugaring-out extraction was tried in the recovery of metal ions, biomolecules, drugs and proteins, while its application in separation of hydrophilic primary metabolites from fermentation broths was unknown. In this work sugaring-out extraction of 2,3-butanediol was explored. The effects of sugars and solvents on phase separation and 2,3-butanediol distribution were investigated to obtain an appropriate sugaring-out extraction system. The system consisting of t-butanol/glucose/water was chosen to obtain the operation conditions according to 2,3-butanediol distribution and recovery, including glucose addition, 2,3-butanediol concentration and (NH4)2HPO4 concentration. The glucose-rich bottom phase was reused for fermentation of 2,3-butanediol after removing the solvent. When the fermentation broth (60.3 g/L 2,3-butanediol) was mixed with 30% (w/v) glucose, 1.8% (w/v) (NH4)2HPO4 and equal volume of t-butanol, 76.3% 2,3-butanediol was distributed into the top phase and 80.4% glucose into the bottom phase, and 78.0% soluble proteins and 86.8% lactic acid were separated from 2,3-butanediol. When the bottom phase was diluted to prepare fermentation medium, glucose consumption and 2,3-butanediol production were similar to those using freshly prepared normal fermentation medium. Sugaring-out extraction is a novel alternative separation for bio-based chemicals.","author":[{"dropping-particle":"","family":"Dai","given":"Jian Ying","non-dropping-particle":"","parse-names":false,"suffix":""},{"dropping-particle":"","family":"Liu","given":"Chun Jiao","non-dropping-particle":"","parse-names":false,"suffix":""},{"dropping-particle":"","family":"Xiu","given":"Zhi Long","non-dropping-particle":"","parse-names":false,"suffix":""}],"container-title":"Process Biochemistry","id":"ITEM-1","issue":"11","issued":{"date-parts":[["2015"]]},"page":"1951-1957","publisher":"Elsevier Ltd","title":"Sugaring-out extraction of 2,3-butanediol from fermentation broths","type":"article-journal","volume":"50"},"uris":["http://www.mendeley.com/documents/?uuid=3ae57d4f-4fee-4d82-90f7-06d76fc829d5"]}],"mendeley":{"formattedCitation":"(Dai et al., 2015)","plainTextFormattedCitation":"(Dai et al., 2015)","previouslyFormattedCitation":"(Dai et al., 2015)"},"properties":{"noteIndex":0},"schema":"https://github.com/citation-style-language/schema/raw/master/csl-citation.json"}</w:instrText>
      </w:r>
      <w:r w:rsidR="00536FF9" w:rsidRPr="00AB131F">
        <w:rPr>
          <w:rFonts w:ascii="Arial Narrow" w:hAnsi="Arial Narrow" w:cs="AdvOT2e364b11"/>
          <w:sz w:val="24"/>
          <w:szCs w:val="24"/>
        </w:rPr>
        <w:fldChar w:fldCharType="separate"/>
      </w:r>
      <w:r w:rsidR="00536FF9" w:rsidRPr="00AB131F">
        <w:rPr>
          <w:rFonts w:ascii="Arial Narrow" w:hAnsi="Arial Narrow" w:cs="AdvOT2e364b11"/>
          <w:noProof/>
          <w:sz w:val="24"/>
          <w:szCs w:val="24"/>
        </w:rPr>
        <w:t>(Dai et al., 2015)</w:t>
      </w:r>
      <w:r w:rsidR="00536FF9" w:rsidRPr="00AB131F">
        <w:rPr>
          <w:rFonts w:ascii="Arial Narrow" w:hAnsi="Arial Narrow" w:cs="AdvOT2e364b11"/>
          <w:sz w:val="24"/>
          <w:szCs w:val="24"/>
        </w:rPr>
        <w:fldChar w:fldCharType="end"/>
      </w:r>
      <w:r w:rsidR="00536FF9" w:rsidRPr="00AB131F">
        <w:rPr>
          <w:rFonts w:ascii="Arial Narrow" w:hAnsi="Arial Narrow" w:cs="AdvOT2e364b11"/>
          <w:sz w:val="24"/>
          <w:szCs w:val="24"/>
        </w:rPr>
        <w:t xml:space="preserve"> and salting-out or aqueous two phase extraction </w:t>
      </w:r>
      <w:r w:rsidR="00536FF9" w:rsidRPr="00AB131F">
        <w:rPr>
          <w:rFonts w:ascii="Arial Narrow" w:hAnsi="Arial Narrow" w:cs="AdvOT2e364b11"/>
          <w:sz w:val="24"/>
          <w:szCs w:val="24"/>
        </w:rPr>
        <w:fldChar w:fldCharType="begin" w:fldLock="1"/>
      </w:r>
      <w:r w:rsidR="00536FF9" w:rsidRPr="00AB131F">
        <w:rPr>
          <w:rFonts w:ascii="Arial Narrow" w:hAnsi="Arial Narrow" w:cs="AdvOT2e364b11"/>
          <w:sz w:val="24"/>
          <w:szCs w:val="24"/>
        </w:rPr>
        <w:instrText>ADDIN CSL_CITATION {"citationItems":[{"id":"ITEM-1","itemData":{"DOI":"10.1002/jctb.4999","ISSN":"10974660","abstract":"BACKGROUND: Microbial production of 2,3-butanediol (2,3-BD) with different substrates and organisms results in various 2,3-BD concentration in fermentation broths. The salting-out of 2,3-BD from different aqueous solutions with different solute content by four high-solubility salts (K4P2O7•3H2O, K2HPO4•3H2O, K2CO3, K3PO4•3H2O) were investigated at 298.15 K. RESULTS: The distribution coefficient and selectivity coefficient of 2,3-BD were greatly affected by the salt composition and the initial salt concentration, but influenced by the solute content slightly. When the initial K4P2O7 concentration was higher than or equal to 550 g kg−1, 100% of 2,3-BD from the aqueous solutions was recovered, and more than 97.5% of water was removed. CONCLUSION: The salting-out effects of four salts on the aqueous 2,3-BD solutions were determined in the following order: K4P2O7 &gt;K3PO4 &gt; K2HPO4 &gt;K2CO3. Moreover, the solubility of 2,3-BD in both phases can be predicted in terms of the initial salt concentration and the solute content. © 2016 Society of Chemical Industry.","author":[{"dropping-particle":"","family":"Xie","given":"Shaoqu","non-dropping-particle":"","parse-names":false,"suffix":""},{"dropping-particle":"","family":"Zhang","given":"Yulei","non-dropping-particle":"","parse-names":false,"suffix":""},{"dropping-particle":"","family":"Zhou","given":"Yong","non-dropping-particle":"","parse-names":false,"suffix":""},{"dropping-particle":"","family":"Wang","given":"Zeru","non-dropping-particle":"","parse-names":false,"suffix":""},{"dropping-particle":"","family":"Yi","given":"Conghua","non-dropping-particle":"","parse-names":false,"suffix":""},{"dropping-particle":"","family":"Qiu","given":"Xueqing","non-dropping-particle":"","parse-names":false,"suffix":""}],"container-title":"Journal of Chemical Technology and Biotechnology","id":"ITEM-1","issue":"1","issued":{"date-parts":[["2017"]]},"page":"122-132","title":"Salting-out of bio-based 2,3-butanediol from aqueous solutions","type":"article-journal","volume":"92"},"uris":["http://www.mendeley.com/documents/?uuid=29dd9f7d-b602-4533-adf0-e9d8cfb8f391"]},{"id":"ITEM-2","itemData":{"DOI":"10.1016/S1004-9541(11)60041-4","ISSN":"10049541","abstract":"The removal of solid impurities and separation of target products from a fermentation broth is becoming more tedious with the utilization of lignocelluloses as source of substrate. 2,3-Butanediol, an important chemical used widely is also a main product of sugar-based fermentation carried out by Klebsiella pneumoniae. In this study, we investigated the use of salting-out extraction (SOE) that employed a K2HPO4/ethanol system consisting of 21 ethanol and 17 K2HPO4 (mass fraction) to separate 2,3-butanediol from the viscous Jerusalem artichoke-based fermentation broth. After SOE, about 98 of solid matters was removed, and the viscosity decreased from 72.5 mPa(s in the original fermentation broth to 4.4 mPa(s in the top phase. The partition coefficient and yield of 2,3-butanediol reached 13.4 and 99, respectively, and 89 of soluble proteins was removed from the broth. The results showed that SOE is an efficient way for isolating 2,3-BD from a highly viscous fermentation broth by removing much of the solid matters within the broth. © 2011 Chemical Industry and Engineering Society of China (CIESC) and Chemical Industry Press (CIP).","author":[{"dropping-particle":"","family":"Dai","given":"Jianying","non-dropping-particle":"","parse-names":false,"suffix":""},{"dropping-particle":"","family":"Zhang","given":"Yuanli","non-dropping-particle":"","parse-names":false,"suffix":""},{"dropping-particle":"","family":"Xiu","given":"Zhilong","non-dropping-particle":"","parse-names":false,"suffix":""}],"container-title":"Chinese Journal of Chemical Engineering","id":"ITEM-2","issue":"4","issued":{"date-parts":[["2011"]]},"page":"682-686","publisher":"Chemical Industry and Engineering Society of China (CIESC) and Chemical Industry Press (CIP)","title":"Salting-out extraction of 2,3-butanediol from jerusalem artichoke-based fermentation broth","type":"article-journal","volume":"19"},"uris":["http://www.mendeley.com/documents/?uuid=3cd33906-57fb-4a10-aec1-76cd0d32500d"]}],"mendeley":{"formattedCitation":"(Dai et al., 2011; Xie et al., 2017)","manualFormatting":"(Dai et al., 2011)","plainTextFormattedCitation":"(Dai et al., 2011; Xie et al., 2017)","previouslyFormattedCitation":"(Dai et al., 2011; Xie et al., 2017)"},"properties":{"noteIndex":0},"schema":"https://github.com/citation-style-language/schema/raw/master/csl-citation.json"}</w:instrText>
      </w:r>
      <w:r w:rsidR="00536FF9" w:rsidRPr="00AB131F">
        <w:rPr>
          <w:rFonts w:ascii="Arial Narrow" w:hAnsi="Arial Narrow" w:cs="AdvOT2e364b11"/>
          <w:sz w:val="24"/>
          <w:szCs w:val="24"/>
        </w:rPr>
        <w:fldChar w:fldCharType="separate"/>
      </w:r>
      <w:r w:rsidR="00536FF9" w:rsidRPr="00AB131F">
        <w:rPr>
          <w:rFonts w:ascii="Arial Narrow" w:hAnsi="Arial Narrow" w:cs="AdvOT2e364b11"/>
          <w:noProof/>
          <w:sz w:val="24"/>
          <w:szCs w:val="24"/>
        </w:rPr>
        <w:t>(Dai et al., 2011)</w:t>
      </w:r>
      <w:r w:rsidR="00536FF9" w:rsidRPr="00AB131F">
        <w:rPr>
          <w:rFonts w:ascii="Arial Narrow" w:hAnsi="Arial Narrow" w:cs="AdvOT2e364b11"/>
          <w:sz w:val="24"/>
          <w:szCs w:val="24"/>
        </w:rPr>
        <w:fldChar w:fldCharType="end"/>
      </w:r>
      <w:r w:rsidR="00536FF9" w:rsidRPr="00AB131F">
        <w:rPr>
          <w:rFonts w:ascii="Arial Narrow" w:hAnsi="Arial Narrow" w:cs="AdvOT2e364b11"/>
          <w:sz w:val="24"/>
          <w:szCs w:val="24"/>
        </w:rPr>
        <w:t>. Initially liquid-liquid extraction was understood to be commercially viable, for which</w:t>
      </w:r>
      <w:r w:rsidR="00536FF9" w:rsidRPr="00AB131F">
        <w:rPr>
          <w:rFonts w:ascii="Arial Narrow" w:hAnsi="Arial Narrow" w:cs="AdvOT2e364b11"/>
          <w:color w:val="FF0000"/>
          <w:sz w:val="24"/>
          <w:szCs w:val="24"/>
        </w:rPr>
        <w:t xml:space="preserve"> </w:t>
      </w:r>
      <w:r w:rsidR="00536FF9" w:rsidRPr="00AB131F">
        <w:rPr>
          <w:rFonts w:ascii="Arial Narrow" w:hAnsi="Arial Narrow"/>
          <w:sz w:val="24"/>
          <w:szCs w:val="24"/>
        </w:rPr>
        <w:t>v</w:t>
      </w:r>
      <w:r w:rsidR="00530294" w:rsidRPr="00AB131F">
        <w:rPr>
          <w:rFonts w:ascii="Arial Narrow" w:hAnsi="Arial Narrow"/>
          <w:sz w:val="24"/>
          <w:szCs w:val="24"/>
        </w:rPr>
        <w:t xml:space="preserve">arious solvents like n-butyl acetate, 1-butanool, ethyl acetate, oleyl alcohol, 1-decanol, and tetraoctyl ammonium 2-methyl 1-napthoate were reported as an extractant in solvent mediated BDO separation </w:t>
      </w:r>
      <w:r w:rsidR="00530294" w:rsidRPr="00AB131F">
        <w:rPr>
          <w:rFonts w:ascii="Arial Narrow" w:hAnsi="Arial Narrow"/>
          <w:sz w:val="24"/>
          <w:szCs w:val="24"/>
        </w:rPr>
        <w:fldChar w:fldCharType="begin" w:fldLock="1"/>
      </w:r>
      <w:r w:rsidR="00850920" w:rsidRPr="00AB131F">
        <w:rPr>
          <w:rFonts w:ascii="Arial Narrow" w:hAnsi="Arial Narrow"/>
          <w:sz w:val="24"/>
          <w:szCs w:val="24"/>
        </w:rPr>
        <w:instrText>ADDIN CSL_CITATION {"citationItems":[{"id":"ITEM-1","itemData":{"DOI":"10.1002/jctb.4999","ISSN":"10974660","abstract":"BACKGROUND: Microbial production of 2,3-butanediol (2,3-BD) with different substrates and organisms results in various 2,3-BD concentration in fermentation broths. The salting-out of 2,3-BD from different aqueous solutions with different solute content by four high-solubility salts (K4P2O7•3H2O, K2HPO4•3H2O, K2CO3, K3PO4•3H2O) were investigated at 298.15 K. RESULTS: The distribution coefficient and selectivity coefficient of 2,3-BD were greatly affected by the salt composition and the initial salt concentration, but influenced by the solute content slightly. When the initial K4P2O7 concentration was higher than or equal to 550 g kg−1, 100% of 2,3-BD from the aqueous solutions was recovered, and more than 97.5% of water was removed. CONCLUSION: The salting-out effects of four salts on the aqueous 2,3-BD solutions were determined in the following order: K4P2O7 &gt;K3PO4 &gt; K2HPO4 &gt;K2CO3. Moreover, the solubility of 2,3-BD in both phases can be predicted in terms of the initial salt concentration and the solute content. © 2016 Society of Chemical Industry.","author":[{"dropping-particle":"","family":"Xie","given":"Shaoqu","non-dropping-particle":"","parse-names":false,"suffix":""},{"dropping-particle":"","family":"Zhang","given":"Yulei","non-dropping-particle":"","parse-names":false,"suffix":""},{"dropping-particle":"","family":"Zhou","given":"Yong","non-dropping-particle":"","parse-names":false,"suffix":""},{"dropping-particle":"","family":"Wang","given":"Zeru","non-dropping-particle":"","parse-names":false,"suffix":""},{"dropping-particle":"","family":"Yi","given":"Conghua","non-dropping-particle":"","parse-names":false,"suffix":""},{"dropping-particle":"","family":"Qiu","given":"Xueqing","non-dropping-particle":"","parse-names":false,"suffix":""}],"container-title":"Journal of Chemical Technology and Biotechnology","id":"ITEM-1","issue":"1","issued":{"date-parts":[["2017"]]},"page":"122-132","title":"Salting-out of bio-based 2,3-butanediol from aqueous solutions","type":"article-journal","volume":"92"},"uris":["http://www.mendeley.com/documents/?uuid=29dd9f7d-b602-4533-adf0-e9d8cfb8f391"]},{"id":"ITEM-2","itemData":{"DOI":"10.1016/j.fluid.2012.04.018","ISSN":"03783812","abstract":"(Liquid-liquid) equilibrium (LLE) data for the ternary system of water + 2,3-butanediol + isobutanol have been determined at 298.2, 308.2 and 318.2. K and atmospheric pressure. Solubility curves were obtained by the cloud point method, while compositions of tie-lines were obtained by gas chromatography. Distribution coefficients and separation factors have been evaluated for the immiscibility region. The reliability of the experimental tie-lines has been confirmed by using Othmer-Tobias correlation. The LLE data of the ternary systems have been correlated by both the NRTL model and UNIQUAC model. Root mean square deviations between experimental and calculated compositions were considered satisfactory. © 2012 Elsevier B.V.","author":[{"dropping-particle":"","family":"Wu","given":"Yan Yang","non-dropping-particle":"","parse-names":false,"suffix":""},{"dropping-particle":"","family":"Pan","given":"De Tao","non-dropping-particle":"","parse-names":false,"suffix":""},{"dropping-particle":"","family":"Zhu","given":"Jia Wen","non-dropping-particle":"","parse-names":false,"suffix":""},{"dropping-particle":"","family":"Chen","given":"Kui","non-dropping-particle":"","parse-names":false,"suffix":""},{"dropping-particle":"","family":"Wu","given":"Bin","non-dropping-particle":"","parse-names":false,"suffix":""},{"dropping-particle":"","family":"Ji","given":"Li Jun","non-dropping-particle":"","parse-names":false,"suffix":""}],"container-title":"Fluid Phase Equilibria","id":"ITEM-2","issued":{"date-parts":[["2012"]]},"page":"100-104","publisher":"Elsevier B.V.","title":"Liquid-liquid equilibria of water+2,3-butanediol+isobutanol at several temperatures","type":"article-journal","volume":"325"},"uris":["http://www.mendeley.com/documents/?uuid=80ed8d2d-bfc2-4508-9cb6-16ef617d0979"]},{"id":"ITEM-3","itemData":{"DOI":"10.1007/s12257-011-0675-5","ISBN":"1225701106755","ISSN":"12268372","abstract":"Biochemical 2,3-butanediol is a renewable material with the potential to be used as an alternative fuel. However, in the lack of an effective separation process has limited its industrial application. In this paper, an effective process was achieved to separate 2,3-butanediol by reactive- extraction. Acetaldehyde and cyclohexane were chosen as the reactant and extractant, respectively. Ion-exchange resin HZ732 was used as the catalyst. Reaction equilibrium and a kinetic study on the reaction between 2,3-butanediol and acetaldehyde were investigated to provide basic data for process development. The reaction enthalpy and activation energy of reaction of 2,3-butanediol and acetaldehyde were ?30.05 ± 1.62 KJ/mol and 45.29 ± 2.89 KJ/mol, respectively. Feasible conditions were obtained as follows: operating temperature = 20oC, acetaldehyde: 2,3-butanediol = 0.5:1 (w/w), cyclohexane: fermentation broth = 0.5:1 (w/ w), catalyst amount = 100 g/L, stirring rate = 500 rpm and three-stage counter-current extraction method was used. Under these conditions, the total yield rate of 2,3-butanediol from fermentation broth was over 90% and the mass fraction of 2,3-butanediol in the final product reached 99%. © 2012 The Korean Society for Biotechnology and Bioengineering and Springer.","author":[{"dropping-particle":"","family":"Li","given":"Yanjun","non-dropping-particle":"","parse-names":false,"suffix":""},{"dropping-particle":"","family":"Wu","given":"Yanyang","non-dropping-particle":"","parse-names":false,"suffix":""},{"dropping-particle":"","family":"Zhu","given":"Jiawen","non-dropping-particle":"","parse-names":false,"suffix":""},{"dropping-particle":"","family":"Liu","given":"Jiaxian","non-dropping-particle":"","parse-names":false,"suffix":""}],"container-title":"Biotechnology and Bioprocess Engineering","id":"ITEM-3","issue":"2","issued":{"date-parts":[["2012"]]},"page":"337-345","title":"Separation of 2,3-butanediol from fermentation broth by reactiveextraction using acetaldehyde-cyclohexane system","type":"article-journal","volume":"17"},"uris":["http://www.mendeley.com/documents/?uuid=24d8e2a8-ba38-40b6-b008-73725fa5422f"]},{"id":"ITEM-4","itemData":{"DOI":"10.1021/je500196e","ISSN":"15205134","abstract":"Different classes of solvents were explored for liquid-liquid extraction (solvent extraction) of 2,3-butanediol (BDO) from aqueous solutions. Initially, the activity coefficients (γ∞) of BDO in various solvents were predicted using thermodynamic models, namely conductor-like-screening model-real solvents (COSMO-RS) and universal functional group activity coefficient model (UNIFAC-LL). These models were validated by comparing the distribution coefficients (Kd) predicted from modeling with experimental data for the solvents. Lower chain alcohols and derivatives of phenol showed highest Kd. 1-butanol, 2-sec-butylphenol (SBP) and cyclohexanol showed experimental Kd of 1.6, 1.2 and 0.9, respectively in aqueous fermented BDO broth. The UNIFAC-LL and COSMO-RS based predictions provided qualitative trend for the ranking of solvents, in reasonable agreement with the experimental data. In terms of numerical ability, UNIFAC-LL model performance is better compared to COSMO-RS. However, this work shows that the incorporation of newly improvised UNIFAC parameters in the UNIFAC-LL calculations provides a very satisfactory result, much closer to the experimental values. Therefore, newly parametrized UNIFAC-LL could be used for further studies on process modeling, design, and scale up of BDO extraction from aqueous solution. © 2014 American Chemical Society.","author":[{"dropping-particle":"","family":"Birajdar","given":"Snehal D.","non-dropping-particle":"","parse-names":false,"suffix":""},{"dropping-particle":"","family":"Padmanabhan","given":"Sasisanker","non-dropping-particle":"","parse-names":false,"suffix":""},{"dropping-particle":"","family":"Rajagopalan","given":"Srinivasan","non-dropping-particle":"","parse-names":false,"suffix":""}],"container-title":"Journal of Chemical and Engineering Data","id":"ITEM-4","issue":"8","issued":{"date-parts":[["2014"]]},"page":"2456-2463","title":"Rapid solvent screening using thermodynamic models for recovery of 2,3-butanediol from fermentation by liquid-liquid extraction","type":"article-journal","volume":"59"},"uris":["http://www.mendeley.com/documents/?uuid=5dde35dd-8111-4e38-8c6b-c2e7bd4d766d"]},{"id":"ITEM-5","itemData":{"DOI":"10.1016/j.jct.2012.06.013","ISSN":"00219614","abstract":"Microbiological production of 2,3-butanediol (2,3-BD) through fermentation using renewable feedstock is a promising option for the production of bio based chemicals. Liquid-liquid extraction could be a more efficient process, if a proper solvent is used. Tetraoctyl ammonium 2-methyl-1-naphthoate [TOA MNaph] is a tailor made hydrophobic ionic liquid that may be applied for the recovery of 2,3-BD from aqueous streams. In this work, the (liquid + liquid) equilibrium data for {2,3-BD + water + [TOA MNaph]} at (313.2, 333.2, and 353.2) K have been obtained and correlated to the NRTL and UNIQUAC activity coefficient models. Root square mean deviations (RMSD) values of 1.54% (NRTL) and 1.88% (UNIQUAC) were obtained, showing that both models can properly describe the experimental data. Compared to conventional solvents [TOA MNaph] presents a good balance between distribution coefficient (D 2,3BD = 1.08) and selectivity (S = 11.47). © 2012 Elsevier Ltd. All rights reserved.","author":[{"dropping-particle":"","family":"Garcia-Chavez","given":"Lesly Y.","non-dropping-particle":"","parse-names":false,"suffix":""},{"dropping-particle":"","family":"Shazad","given":"Maryam","non-dropping-particle":"","parse-names":false,"suffix":""},{"dropping-particle":"","family":"Schuur","given":"Boelo","non-dropping-particle":"","parse-names":false,"suffix":""},{"dropping-particle":"","family":"Haan","given":"André B.","non-dropping-particle":"De","parse-names":false,"suffix":""}],"container-title":"Journal of Chemical Thermodynamics","id":"ITEM-5","issued":{"date-parts":[["2012"]]},"page":"85-91","publisher":"Elsevier Ltd","title":"(Liquid + liquid) equilibrium data for the separation of 2,3-butanediol from aqueous streams using tetraoctyl ammonium 2-methyl-1-naphthoate","type":"article-journal","volume":"55"},"uris":["http://www.mendeley.com/documents/?uuid=b9aa7c64-6181-4c13-8dbd-e5b949c7911c"]}],"mendeley":{"formattedCitation":"(Birajdar et al., 2014; Garcia-Chavez et al., 2012; Li et al., 2012; Wu et al., 2012; Xie et al., 2017)","plainTextFormattedCitation":"(Birajdar et al., 2014; Garcia-Chavez et al., 2012; Li et al., 2012; Wu et al., 2012; Xie et al., 2017)","previouslyFormattedCitation":"(Birajdar et al., 2014; Garcia-Chavez et al., 2012; Li et al., 2012; Wu et al., 2012; Xie et al., 2017)"},"properties":{"noteIndex":0},"schema":"https://github.com/citation-style-language/schema/raw/master/csl-citation.json"}</w:instrText>
      </w:r>
      <w:r w:rsidR="00530294" w:rsidRPr="00AB131F">
        <w:rPr>
          <w:rFonts w:ascii="Arial Narrow" w:hAnsi="Arial Narrow"/>
          <w:sz w:val="24"/>
          <w:szCs w:val="24"/>
        </w:rPr>
        <w:fldChar w:fldCharType="separate"/>
      </w:r>
      <w:r w:rsidR="00850920" w:rsidRPr="00AB131F">
        <w:rPr>
          <w:rFonts w:ascii="Arial Narrow" w:hAnsi="Arial Narrow"/>
          <w:noProof/>
          <w:sz w:val="24"/>
          <w:szCs w:val="24"/>
        </w:rPr>
        <w:t>(Birajdar et al., 2014; Garcia-Chavez et al., 2012; Li et al., 2012; Wu et al., 2012; Xie et al., 2017)</w:t>
      </w:r>
      <w:r w:rsidR="00530294" w:rsidRPr="00AB131F">
        <w:rPr>
          <w:rFonts w:ascii="Arial Narrow" w:hAnsi="Arial Narrow"/>
          <w:sz w:val="24"/>
          <w:szCs w:val="24"/>
        </w:rPr>
        <w:fldChar w:fldCharType="end"/>
      </w:r>
      <w:r w:rsidR="00530294" w:rsidRPr="00AB131F">
        <w:rPr>
          <w:rFonts w:ascii="Arial Narrow" w:hAnsi="Arial Narrow"/>
          <w:sz w:val="24"/>
          <w:szCs w:val="24"/>
        </w:rPr>
        <w:t>. The liquid – liquid extraction has various advantages like simple unit procedures, low energy consumption in separation and purification of the metabolite</w:t>
      </w:r>
      <w:r w:rsidR="00736F5A" w:rsidRPr="00AB131F">
        <w:rPr>
          <w:rFonts w:ascii="Arial Narrow" w:hAnsi="Arial Narrow"/>
          <w:sz w:val="24"/>
          <w:szCs w:val="24"/>
        </w:rPr>
        <w:t>.</w:t>
      </w:r>
      <w:r w:rsidR="00530294" w:rsidRPr="00AB131F">
        <w:rPr>
          <w:rFonts w:ascii="Arial Narrow" w:hAnsi="Arial Narrow"/>
          <w:sz w:val="24"/>
          <w:szCs w:val="24"/>
        </w:rPr>
        <w:t xml:space="preserve"> </w:t>
      </w:r>
      <w:r w:rsidR="00736F5A" w:rsidRPr="00AB131F">
        <w:rPr>
          <w:rFonts w:ascii="Arial Narrow" w:hAnsi="Arial Narrow"/>
          <w:sz w:val="24"/>
          <w:szCs w:val="24"/>
        </w:rPr>
        <w:t xml:space="preserve">However, </w:t>
      </w:r>
      <w:r w:rsidR="00530294" w:rsidRPr="00AB131F">
        <w:rPr>
          <w:rFonts w:ascii="Arial Narrow" w:hAnsi="Arial Narrow"/>
          <w:sz w:val="24"/>
          <w:szCs w:val="24"/>
        </w:rPr>
        <w:t>the BDO separation</w:t>
      </w:r>
      <w:r w:rsidR="00736F5A" w:rsidRPr="00AB131F">
        <w:rPr>
          <w:rFonts w:ascii="Arial Narrow" w:hAnsi="Arial Narrow"/>
          <w:sz w:val="24"/>
          <w:szCs w:val="24"/>
        </w:rPr>
        <w:t xml:space="preserve"> suffers from many problems such as</w:t>
      </w:r>
      <w:r w:rsidR="00530294" w:rsidRPr="00AB131F">
        <w:rPr>
          <w:rFonts w:ascii="Arial Narrow" w:hAnsi="Arial Narrow"/>
          <w:sz w:val="24"/>
          <w:szCs w:val="24"/>
        </w:rPr>
        <w:t xml:space="preserve"> lower partition</w:t>
      </w:r>
      <w:r w:rsidR="00736F5A" w:rsidRPr="00AB131F">
        <w:rPr>
          <w:rFonts w:ascii="Arial Narrow" w:hAnsi="Arial Narrow"/>
          <w:sz w:val="24"/>
          <w:szCs w:val="24"/>
        </w:rPr>
        <w:t xml:space="preserve"> coefficient</w:t>
      </w:r>
      <w:r w:rsidR="00957679" w:rsidRPr="00AB131F">
        <w:rPr>
          <w:rFonts w:ascii="Arial Narrow" w:hAnsi="Arial Narrow"/>
          <w:sz w:val="24"/>
          <w:szCs w:val="24"/>
        </w:rPr>
        <w:t xml:space="preserve"> </w:t>
      </w:r>
      <w:r w:rsidR="00736F5A" w:rsidRPr="00AB131F">
        <w:rPr>
          <w:rFonts w:ascii="Arial Narrow" w:hAnsi="Arial Narrow"/>
          <w:sz w:val="24"/>
          <w:szCs w:val="24"/>
        </w:rPr>
        <w:t>and</w:t>
      </w:r>
      <w:r w:rsidR="00530294" w:rsidRPr="00AB131F">
        <w:rPr>
          <w:rFonts w:ascii="Arial Narrow" w:hAnsi="Arial Narrow"/>
          <w:sz w:val="24"/>
          <w:szCs w:val="24"/>
        </w:rPr>
        <w:t xml:space="preserve"> poor recovery</w:t>
      </w:r>
      <w:r w:rsidR="00736F5A" w:rsidRPr="00AB131F">
        <w:rPr>
          <w:rFonts w:ascii="Arial Narrow" w:hAnsi="Arial Narrow"/>
          <w:sz w:val="24"/>
          <w:szCs w:val="24"/>
        </w:rPr>
        <w:t xml:space="preserve"> leading to</w:t>
      </w:r>
      <w:r w:rsidR="00530294" w:rsidRPr="00AB131F">
        <w:rPr>
          <w:rFonts w:ascii="Arial Narrow" w:hAnsi="Arial Narrow"/>
          <w:sz w:val="24"/>
          <w:szCs w:val="24"/>
        </w:rPr>
        <w:t xml:space="preserve"> requirement of </w:t>
      </w:r>
      <w:r w:rsidR="00736F5A" w:rsidRPr="00AB131F">
        <w:rPr>
          <w:rFonts w:ascii="Arial Narrow" w:hAnsi="Arial Narrow"/>
          <w:sz w:val="24"/>
          <w:szCs w:val="24"/>
        </w:rPr>
        <w:t xml:space="preserve">large </w:t>
      </w:r>
      <w:r w:rsidR="00530294" w:rsidRPr="00AB131F">
        <w:rPr>
          <w:rFonts w:ascii="Arial Narrow" w:hAnsi="Arial Narrow"/>
          <w:sz w:val="24"/>
          <w:szCs w:val="24"/>
        </w:rPr>
        <w:t>amounts of solvent (</w:t>
      </w:r>
      <w:r w:rsidR="00530294" w:rsidRPr="00AB131F">
        <w:rPr>
          <w:rFonts w:ascii="Arial Narrow" w:hAnsi="Arial Narrow"/>
          <w:noProof/>
          <w:sz w:val="24"/>
          <w:szCs w:val="24"/>
        </w:rPr>
        <w:t>Birajdar et al., 2014)</w:t>
      </w:r>
      <w:r w:rsidR="00530294" w:rsidRPr="00AB131F">
        <w:rPr>
          <w:rFonts w:ascii="Arial Narrow" w:hAnsi="Arial Narrow"/>
          <w:sz w:val="24"/>
          <w:szCs w:val="24"/>
        </w:rPr>
        <w:t xml:space="preserve">. </w:t>
      </w:r>
      <w:r w:rsidR="002A70CB" w:rsidRPr="00AB131F">
        <w:rPr>
          <w:rFonts w:ascii="Arial Narrow" w:hAnsi="Arial Narrow"/>
          <w:sz w:val="24"/>
          <w:szCs w:val="24"/>
        </w:rPr>
        <w:t xml:space="preserve">Hence, a combination of salting-out and solvent extraction techniques was adapted to improvise the efficacy of the method. </w:t>
      </w:r>
      <w:r w:rsidR="00530294" w:rsidRPr="00AB131F">
        <w:rPr>
          <w:rFonts w:ascii="Arial Narrow" w:hAnsi="Arial Narrow"/>
          <w:sz w:val="24"/>
          <w:szCs w:val="24"/>
        </w:rPr>
        <w:t>In ATPS</w:t>
      </w:r>
      <w:r w:rsidR="00167755" w:rsidRPr="00AB131F">
        <w:rPr>
          <w:rFonts w:ascii="Arial Narrow" w:hAnsi="Arial Narrow"/>
          <w:sz w:val="24"/>
          <w:szCs w:val="24"/>
        </w:rPr>
        <w:t xml:space="preserve"> method</w:t>
      </w:r>
      <w:r w:rsidR="00530294" w:rsidRPr="00AB131F">
        <w:rPr>
          <w:rFonts w:ascii="Arial Narrow" w:hAnsi="Arial Narrow"/>
          <w:sz w:val="24"/>
          <w:szCs w:val="24"/>
        </w:rPr>
        <w:t>, hydrophilic</w:t>
      </w:r>
      <w:r w:rsidR="00285328" w:rsidRPr="00AB131F">
        <w:rPr>
          <w:rFonts w:ascii="Arial Narrow" w:hAnsi="Arial Narrow"/>
          <w:sz w:val="24"/>
          <w:szCs w:val="24"/>
        </w:rPr>
        <w:t>/</w:t>
      </w:r>
      <w:r w:rsidR="00530294" w:rsidRPr="00AB131F">
        <w:rPr>
          <w:rFonts w:ascii="Arial Narrow" w:hAnsi="Arial Narrow"/>
          <w:sz w:val="24"/>
          <w:szCs w:val="24"/>
        </w:rPr>
        <w:t xml:space="preserve"> hydrophobic aldehydes or alcohols are usually used as organic solvents based on the properties of the end product </w:t>
      </w:r>
      <w:r w:rsidR="00530294" w:rsidRPr="00AB131F">
        <w:rPr>
          <w:rFonts w:ascii="Arial Narrow" w:hAnsi="Arial Narrow"/>
          <w:sz w:val="24"/>
          <w:szCs w:val="24"/>
        </w:rPr>
        <w:fldChar w:fldCharType="begin" w:fldLock="1"/>
      </w:r>
      <w:r w:rsidR="00850920" w:rsidRPr="00AB131F">
        <w:rPr>
          <w:rFonts w:ascii="Arial Narrow" w:hAnsi="Arial Narrow"/>
          <w:sz w:val="24"/>
          <w:szCs w:val="24"/>
        </w:rPr>
        <w:instrText>ADDIN CSL_CITATION {"citationItems":[{"id":"ITEM-1","itemData":{"DOI":"10.1016/j.biortech.2018.01.076","ISSN":"18732976","PMID":"29413929","abstract":"An aqueous two phase extraction using K2CO3:K2HPO4/Isoproponal was investigated for the recovery of 1,3-propanediol from the fermented broth. Initially, the concentration of K2CO3 on phase formation, the partition co-efficient and recovery of 1,3-PDO was evaluated with a optimum salt concentration of 60%. Later the partition co-efficient was improved using dual inorganic salts, K2CO3 and K2HPO4 with an optimum concentration of 45% and 15% respectively. Using Central Composite Design, pH and temperature on partition and recovery of 1,3-PDO was evaluated. With the optimized physical conditions and inorganic salts concentration, ATPS extraction was carried out in synthetic solution as well as fermented broth resulting in maximum 1,3-PDO partition co-efficient value of 42.46 and 56.93 and recovery yield of 97.69 and 98.27% respectively. A fair partition was observed with organic acids and 1,3-PDO, with removal of lactic acid and acetic acid up to 93.29 and 90.42% respectively.","author":[{"dropping-particle":"","family":"Vivek","given":"Narisetty","non-dropping-particle":"","parse-names":false,"suffix":""},{"dropping-particle":"","family":"Pandey","given":"Ashok","non-dropping-particle":"","parse-names":false,"suffix":""},{"dropping-particle":"","family":"Binod","given":"Parameswaran","non-dropping-particle":"","parse-names":false,"suffix":""}],"container-title":"Bioresource Technology","id":"ITEM-1","issue":"January","issued":{"date-parts":[["2018"]]},"page":"239-246","publisher":"Elsevier","title":"An efficient aqueous two phase systems using dual inorganic electrolytes to separate 1,3-propanediol from the fermented broth","type":"article-journal","volume":"254"},"uris":["http://www.mendeley.com/documents/?uuid=34f3946c-212a-4207-a04f-3fc1b4a8c15b"]},{"id":"ITEM-2","itemData":{"DOI":"10.1186/s12575-016-0048-8","ISSN":"14809222","abstract":"Aqueous two-phase system (ATPS) is a liquid-liquid fractionation technique and has gained an interest because of great potential for the extraction, separation, purification and enrichment of proteins, membranes, viruses, enzymes, nucleic acids and other biomolecules both in industry and academia. Although, the partition behavior involved in the method is complex and difficult to predict. Current research shows that it has also been successfully used in the detection of veterinary drug residues in food, separation of precious metals, sewage treatment and a variety of other purposes. The ATPS is able to give high recovery yield and is easily to scale up. It is also very economic and environment friendly method. The aim of this review is to overview the basics of ATPS, optimization and its applications.","author":[{"dropping-particle":"","family":"Iqbal","given":"Mujahid","non-dropping-particle":"","parse-names":false,"suffix":""},{"dropping-particle":"","family":"Tao","given":"Yanfei","non-dropping-particle":"","parse-names":false,"suffix":""},{"dropping-particle":"","family":"Xie","given":"Shuyu","non-dropping-particle":"","parse-names":false,"suffix":""},{"dropping-particle":"","family":"Zhu","given":"Yufei","non-dropping-particle":"","parse-names":false,"suffix":""},{"dropping-particle":"","family":"Chen","given":"Dongmei","non-dropping-particle":"","parse-names":false,"suffix":""},{"dropping-particle":"","family":"Wang","given":"Xu","non-dropping-particle":"","parse-names":false,"suffix":""},{"dropping-particle":"","family":"Huang","given":"Lingli","non-dropping-particle":"","parse-names":false,"suffix":""},{"dropping-particle":"","family":"Peng","given":"Dapeng","non-dropping-particle":"","parse-names":false,"suffix":""},{"dropping-particle":"","family":"Sattar","given":"Adeel","non-dropping-particle":"","parse-names":false,"suffix":""},{"dropping-particle":"","family":"Shabbir","given":"Muhammad Abu Bakr","non-dropping-particle":"","parse-names":false,"suffix":""},{"dropping-particle":"","family":"Hussain","given":"Hafiz Iftikhar","non-dropping-particle":"","parse-names":false,"suffix":""},{"dropping-particle":"","family":"Ahmed","given":"Saeed","non-dropping-particle":"","parse-names":false,"suffix":""},{"dropping-particle":"","family":"Yuan","given":"Zonghui","non-dropping-particle":"","parse-names":false,"suffix":""}],"container-title":"Biological Procedures Online","id":"ITEM-2","issue":"1","issued":{"date-parts":[["2016"]]},"page":"1-18","publisher":"Biological Procedures Online","title":"Aqueous two-phase system (ATPS): an overview and advances in its applications","type":"article-journal","volume":"18"},"uris":["http://www.mendeley.com/documents/?uuid=5f1c9b1a-d1ee-43be-863e-55920a29fc10"]}],"mendeley":{"formattedCitation":"(Iqbal et al., 2016; Vivek et al., 2018)","plainTextFormattedCitation":"(Iqbal et al., 2016; Vivek et al., 2018)","previouslyFormattedCitation":"(Iqbal et al., 2016; Vivek et al., 2018)"},"properties":{"noteIndex":0},"schema":"https://github.com/citation-style-language/schema/raw/master/csl-citation.json"}</w:instrText>
      </w:r>
      <w:r w:rsidR="00530294" w:rsidRPr="00AB131F">
        <w:rPr>
          <w:rFonts w:ascii="Arial Narrow" w:hAnsi="Arial Narrow"/>
          <w:sz w:val="24"/>
          <w:szCs w:val="24"/>
        </w:rPr>
        <w:fldChar w:fldCharType="separate"/>
      </w:r>
      <w:r w:rsidR="00850920" w:rsidRPr="00AB131F">
        <w:rPr>
          <w:rFonts w:ascii="Arial Narrow" w:hAnsi="Arial Narrow"/>
          <w:noProof/>
          <w:sz w:val="24"/>
          <w:szCs w:val="24"/>
        </w:rPr>
        <w:t>(Iqbal et al., 2016; Vivek et al., 2018)</w:t>
      </w:r>
      <w:r w:rsidR="00530294" w:rsidRPr="00AB131F">
        <w:rPr>
          <w:rFonts w:ascii="Arial Narrow" w:hAnsi="Arial Narrow"/>
          <w:sz w:val="24"/>
          <w:szCs w:val="24"/>
        </w:rPr>
        <w:fldChar w:fldCharType="end"/>
      </w:r>
      <w:r w:rsidR="00530294" w:rsidRPr="00AB131F">
        <w:rPr>
          <w:rFonts w:ascii="Arial Narrow" w:hAnsi="Arial Narrow"/>
          <w:sz w:val="24"/>
          <w:szCs w:val="24"/>
        </w:rPr>
        <w:t>.</w:t>
      </w:r>
    </w:p>
    <w:p w14:paraId="0EEFEC83" w14:textId="2F5EAEF4" w:rsidR="00FD3AE2" w:rsidRPr="00AB131F" w:rsidRDefault="006E1915" w:rsidP="00BD30F9">
      <w:pPr>
        <w:pStyle w:val="ListParagraph"/>
        <w:spacing w:before="240" w:line="360" w:lineRule="auto"/>
        <w:ind w:left="0" w:firstLine="720"/>
        <w:rPr>
          <w:rFonts w:ascii="Arial Narrow" w:hAnsi="Arial Narrow"/>
          <w:sz w:val="24"/>
          <w:szCs w:val="24"/>
        </w:rPr>
      </w:pPr>
      <w:r w:rsidRPr="00AB131F">
        <w:rPr>
          <w:rFonts w:ascii="Arial Narrow" w:hAnsi="Arial Narrow"/>
          <w:sz w:val="24"/>
          <w:szCs w:val="24"/>
        </w:rPr>
        <w:t xml:space="preserve">In this study as described in the section 2.3 different solvents </w:t>
      </w:r>
      <w:r w:rsidR="00285328" w:rsidRPr="00AB131F">
        <w:rPr>
          <w:rFonts w:ascii="Arial Narrow" w:hAnsi="Arial Narrow"/>
          <w:sz w:val="24"/>
          <w:szCs w:val="24"/>
        </w:rPr>
        <w:t xml:space="preserve">were </w:t>
      </w:r>
      <w:r w:rsidRPr="00AB131F">
        <w:rPr>
          <w:rFonts w:ascii="Arial Narrow" w:hAnsi="Arial Narrow"/>
          <w:sz w:val="24"/>
          <w:szCs w:val="24"/>
        </w:rPr>
        <w:t>screened to evaluate the partition behaviour of BDO.</w:t>
      </w:r>
      <w:r w:rsidR="003A24E9" w:rsidRPr="00AB131F">
        <w:rPr>
          <w:rFonts w:ascii="Arial Narrow" w:hAnsi="Arial Narrow"/>
          <w:sz w:val="24"/>
          <w:szCs w:val="24"/>
        </w:rPr>
        <w:t xml:space="preserve"> </w:t>
      </w:r>
      <w:r w:rsidR="007433FB" w:rsidRPr="00AB131F">
        <w:rPr>
          <w:rFonts w:ascii="Arial Narrow" w:hAnsi="Arial Narrow"/>
          <w:sz w:val="24"/>
          <w:szCs w:val="24"/>
        </w:rPr>
        <w:t xml:space="preserve">With 20% w/v </w:t>
      </w:r>
      <w:r w:rsidR="0026386B" w:rsidRPr="00AB131F">
        <w:rPr>
          <w:rFonts w:ascii="Arial Narrow" w:hAnsi="Arial Narrow"/>
          <w:sz w:val="24"/>
          <w:szCs w:val="24"/>
        </w:rPr>
        <w:t>AS</w:t>
      </w:r>
      <w:r w:rsidR="007433FB" w:rsidRPr="00AB131F">
        <w:rPr>
          <w:rFonts w:ascii="Arial Narrow" w:hAnsi="Arial Narrow"/>
          <w:sz w:val="24"/>
          <w:szCs w:val="24"/>
        </w:rPr>
        <w:t>, t</w:t>
      </w:r>
      <w:r w:rsidR="009D05AB" w:rsidRPr="00AB131F">
        <w:rPr>
          <w:rFonts w:ascii="Arial Narrow" w:hAnsi="Arial Narrow"/>
          <w:sz w:val="24"/>
          <w:szCs w:val="24"/>
        </w:rPr>
        <w:t>he partition</w:t>
      </w:r>
      <w:r w:rsidR="00466FD3" w:rsidRPr="00AB131F">
        <w:rPr>
          <w:rFonts w:ascii="Arial Narrow" w:hAnsi="Arial Narrow"/>
          <w:sz w:val="24"/>
          <w:szCs w:val="24"/>
        </w:rPr>
        <w:t>ing</w:t>
      </w:r>
      <w:r w:rsidR="009D05AB" w:rsidRPr="00AB131F">
        <w:rPr>
          <w:rFonts w:ascii="Arial Narrow" w:hAnsi="Arial Narrow"/>
          <w:sz w:val="24"/>
          <w:szCs w:val="24"/>
        </w:rPr>
        <w:t xml:space="preserve"> of BDO into isopropanol </w:t>
      </w:r>
      <w:r w:rsidR="007433FB" w:rsidRPr="00AB131F">
        <w:rPr>
          <w:rFonts w:ascii="Arial Narrow" w:hAnsi="Arial Narrow"/>
          <w:sz w:val="24"/>
          <w:szCs w:val="24"/>
        </w:rPr>
        <w:t>was</w:t>
      </w:r>
      <w:r w:rsidR="009D05AB" w:rsidRPr="00AB131F">
        <w:rPr>
          <w:rFonts w:ascii="Arial Narrow" w:hAnsi="Arial Narrow"/>
          <w:sz w:val="24"/>
          <w:szCs w:val="24"/>
        </w:rPr>
        <w:t xml:space="preserve"> </w:t>
      </w:r>
      <w:r w:rsidR="007F1D91" w:rsidRPr="00AB131F">
        <w:rPr>
          <w:rFonts w:ascii="Arial Narrow" w:hAnsi="Arial Narrow"/>
          <w:sz w:val="24"/>
          <w:szCs w:val="24"/>
        </w:rPr>
        <w:t>6</w:t>
      </w:r>
      <w:r w:rsidR="009D05AB" w:rsidRPr="00AB131F">
        <w:rPr>
          <w:rFonts w:ascii="Arial Narrow" w:hAnsi="Arial Narrow"/>
          <w:sz w:val="24"/>
          <w:szCs w:val="24"/>
        </w:rPr>
        <w:t xml:space="preserve"> times (K = </w:t>
      </w:r>
      <w:r w:rsidR="007F1D91" w:rsidRPr="00AB131F">
        <w:rPr>
          <w:rFonts w:ascii="Arial Narrow" w:hAnsi="Arial Narrow"/>
          <w:sz w:val="24"/>
          <w:szCs w:val="24"/>
        </w:rPr>
        <w:lastRenderedPageBreak/>
        <w:t>6.5</w:t>
      </w:r>
      <w:r w:rsidR="009D05AB" w:rsidRPr="00AB131F">
        <w:rPr>
          <w:rFonts w:ascii="Arial Narrow" w:hAnsi="Arial Narrow"/>
          <w:sz w:val="24"/>
          <w:szCs w:val="24"/>
        </w:rPr>
        <w:t xml:space="preserve">) higher </w:t>
      </w:r>
      <w:r w:rsidR="00F06868" w:rsidRPr="00AB131F">
        <w:rPr>
          <w:rFonts w:ascii="Arial Narrow" w:hAnsi="Arial Narrow"/>
          <w:sz w:val="24"/>
          <w:szCs w:val="24"/>
        </w:rPr>
        <w:t>in comparison to</w:t>
      </w:r>
      <w:r w:rsidR="009D05AB" w:rsidRPr="00AB131F">
        <w:rPr>
          <w:rFonts w:ascii="Arial Narrow" w:hAnsi="Arial Narrow"/>
          <w:sz w:val="24"/>
          <w:szCs w:val="24"/>
        </w:rPr>
        <w:t xml:space="preserve"> other solvents (</w:t>
      </w:r>
      <w:r w:rsidR="00586DBC" w:rsidRPr="00AB131F">
        <w:rPr>
          <w:rFonts w:ascii="Arial Narrow" w:hAnsi="Arial Narrow"/>
          <w:sz w:val="24"/>
          <w:szCs w:val="24"/>
        </w:rPr>
        <w:t>Table 1</w:t>
      </w:r>
      <w:r w:rsidR="009D05AB" w:rsidRPr="00AB131F">
        <w:rPr>
          <w:rFonts w:ascii="Arial Narrow" w:hAnsi="Arial Narrow"/>
          <w:sz w:val="24"/>
          <w:szCs w:val="24"/>
        </w:rPr>
        <w:t>)</w:t>
      </w:r>
      <w:r w:rsidR="003C2133" w:rsidRPr="00AB131F">
        <w:rPr>
          <w:rFonts w:ascii="Arial Narrow" w:hAnsi="Arial Narrow"/>
          <w:sz w:val="24"/>
          <w:szCs w:val="24"/>
        </w:rPr>
        <w:t>. The better separation of BDO with polar solvents may be due to its hydrophilic behaviour. H</w:t>
      </w:r>
      <w:r w:rsidR="0021165B" w:rsidRPr="00AB131F">
        <w:rPr>
          <w:rFonts w:ascii="Arial Narrow" w:hAnsi="Arial Narrow"/>
          <w:sz w:val="24"/>
          <w:szCs w:val="24"/>
        </w:rPr>
        <w:t>igher the partition, greater the recovery rate</w:t>
      </w:r>
      <w:r w:rsidR="003C2133" w:rsidRPr="00AB131F">
        <w:rPr>
          <w:rFonts w:ascii="Arial Narrow" w:hAnsi="Arial Narrow"/>
          <w:sz w:val="24"/>
          <w:szCs w:val="24"/>
        </w:rPr>
        <w:t xml:space="preserve">. About 87% </w:t>
      </w:r>
      <w:r w:rsidR="0021165B" w:rsidRPr="00AB131F">
        <w:rPr>
          <w:rFonts w:ascii="Arial Narrow" w:hAnsi="Arial Narrow"/>
          <w:sz w:val="24"/>
          <w:szCs w:val="24"/>
        </w:rPr>
        <w:t xml:space="preserve">BDO </w:t>
      </w:r>
      <w:r w:rsidR="00586DBC" w:rsidRPr="00AB131F">
        <w:rPr>
          <w:rFonts w:ascii="Arial Narrow" w:hAnsi="Arial Narrow"/>
          <w:sz w:val="24"/>
          <w:szCs w:val="24"/>
        </w:rPr>
        <w:t xml:space="preserve">recovery yield was </w:t>
      </w:r>
      <w:r w:rsidR="003C2133" w:rsidRPr="00AB131F">
        <w:rPr>
          <w:rFonts w:ascii="Arial Narrow" w:hAnsi="Arial Narrow"/>
          <w:sz w:val="24"/>
          <w:szCs w:val="24"/>
        </w:rPr>
        <w:t xml:space="preserve">obtained with isopropanol </w:t>
      </w:r>
      <w:r w:rsidR="0021165B" w:rsidRPr="00AB131F">
        <w:rPr>
          <w:rFonts w:ascii="Arial Narrow" w:hAnsi="Arial Narrow"/>
          <w:sz w:val="24"/>
          <w:szCs w:val="24"/>
        </w:rPr>
        <w:t>which is ~</w:t>
      </w:r>
      <w:r w:rsidR="007F1D91" w:rsidRPr="00AB131F">
        <w:rPr>
          <w:rFonts w:ascii="Arial Narrow" w:hAnsi="Arial Narrow"/>
          <w:sz w:val="24"/>
          <w:szCs w:val="24"/>
        </w:rPr>
        <w:t>54</w:t>
      </w:r>
      <w:r w:rsidR="0021165B" w:rsidRPr="00AB131F">
        <w:rPr>
          <w:rFonts w:ascii="Arial Narrow" w:hAnsi="Arial Narrow"/>
          <w:sz w:val="24"/>
          <w:szCs w:val="24"/>
        </w:rPr>
        <w:t xml:space="preserve">% higher </w:t>
      </w:r>
      <w:r w:rsidR="00366277" w:rsidRPr="00AB131F">
        <w:rPr>
          <w:rFonts w:ascii="Arial Narrow" w:hAnsi="Arial Narrow"/>
          <w:sz w:val="24"/>
          <w:szCs w:val="24"/>
        </w:rPr>
        <w:t xml:space="preserve">than </w:t>
      </w:r>
      <w:r w:rsidR="0021165B" w:rsidRPr="00AB131F">
        <w:rPr>
          <w:rFonts w:ascii="Arial Narrow" w:hAnsi="Arial Narrow"/>
          <w:sz w:val="24"/>
          <w:szCs w:val="24"/>
        </w:rPr>
        <w:t>using acetone or methanol as the extractant</w:t>
      </w:r>
      <w:r w:rsidR="008639AE" w:rsidRPr="00AB131F">
        <w:rPr>
          <w:rFonts w:ascii="Arial Narrow" w:hAnsi="Arial Narrow"/>
          <w:sz w:val="24"/>
          <w:szCs w:val="24"/>
        </w:rPr>
        <w:t xml:space="preserve"> (</w:t>
      </w:r>
      <w:r w:rsidR="00586DBC" w:rsidRPr="00AB131F">
        <w:rPr>
          <w:rFonts w:ascii="Arial Narrow" w:hAnsi="Arial Narrow"/>
          <w:sz w:val="24"/>
          <w:szCs w:val="24"/>
        </w:rPr>
        <w:t>Table 1</w:t>
      </w:r>
      <w:r w:rsidR="008639AE" w:rsidRPr="00AB131F">
        <w:rPr>
          <w:rFonts w:ascii="Arial Narrow" w:hAnsi="Arial Narrow"/>
          <w:sz w:val="24"/>
          <w:szCs w:val="24"/>
        </w:rPr>
        <w:t>)</w:t>
      </w:r>
      <w:r w:rsidR="0021165B" w:rsidRPr="00AB131F">
        <w:rPr>
          <w:rFonts w:ascii="Arial Narrow" w:hAnsi="Arial Narrow"/>
          <w:sz w:val="24"/>
          <w:szCs w:val="24"/>
        </w:rPr>
        <w:t>.</w:t>
      </w:r>
      <w:r w:rsidR="00FD3AE2" w:rsidRPr="00AB131F">
        <w:rPr>
          <w:rFonts w:ascii="Arial Narrow" w:hAnsi="Arial Narrow"/>
          <w:sz w:val="24"/>
          <w:szCs w:val="24"/>
        </w:rPr>
        <w:t xml:space="preserve"> In general, the partition of hydrophilic metabolites like BDO is maximum </w:t>
      </w:r>
      <w:r w:rsidR="007361C2">
        <w:rPr>
          <w:rFonts w:ascii="Arial Narrow" w:hAnsi="Arial Narrow"/>
          <w:sz w:val="24"/>
          <w:szCs w:val="24"/>
        </w:rPr>
        <w:t>with</w:t>
      </w:r>
      <w:r w:rsidR="00FD3AE2" w:rsidRPr="00AB131F">
        <w:rPr>
          <w:rFonts w:ascii="Arial Narrow" w:hAnsi="Arial Narrow"/>
          <w:sz w:val="24"/>
          <w:szCs w:val="24"/>
        </w:rPr>
        <w:t xml:space="preserve"> hydrophilic</w:t>
      </w:r>
      <w:r w:rsidR="00D45795" w:rsidRPr="00AB131F">
        <w:rPr>
          <w:rFonts w:ascii="Arial Narrow" w:hAnsi="Arial Narrow"/>
          <w:sz w:val="24"/>
          <w:szCs w:val="24"/>
        </w:rPr>
        <w:t xml:space="preserve"> solvent</w:t>
      </w:r>
      <w:r w:rsidR="00FD3AE2" w:rsidRPr="00AB131F">
        <w:rPr>
          <w:rFonts w:ascii="Arial Narrow" w:hAnsi="Arial Narrow"/>
          <w:sz w:val="24"/>
          <w:szCs w:val="24"/>
        </w:rPr>
        <w:t>-salt system</w:t>
      </w:r>
      <w:r w:rsidR="00FD3AE2" w:rsidRPr="00AB131F">
        <w:rPr>
          <w:rFonts w:ascii="Arial Narrow" w:hAnsi="Arial Narrow"/>
          <w:color w:val="FF0000"/>
          <w:sz w:val="24"/>
          <w:szCs w:val="24"/>
        </w:rPr>
        <w:t>.</w:t>
      </w:r>
      <w:r w:rsidR="00FD3AE2" w:rsidRPr="00AB131F">
        <w:rPr>
          <w:rFonts w:ascii="Arial Narrow" w:hAnsi="Arial Narrow"/>
          <w:sz w:val="24"/>
          <w:szCs w:val="24"/>
        </w:rPr>
        <w:t xml:space="preserve"> </w:t>
      </w:r>
      <w:r w:rsidR="00580957" w:rsidRPr="00AB131F">
        <w:rPr>
          <w:rFonts w:ascii="Arial Narrow" w:hAnsi="Arial Narrow"/>
          <w:sz w:val="24"/>
          <w:szCs w:val="24"/>
        </w:rPr>
        <w:t>In current study, IP</w:t>
      </w:r>
      <w:r w:rsidR="0026386B" w:rsidRPr="00AB131F">
        <w:rPr>
          <w:rFonts w:ascii="Arial Narrow" w:hAnsi="Arial Narrow"/>
          <w:sz w:val="24"/>
          <w:szCs w:val="24"/>
        </w:rPr>
        <w:t xml:space="preserve"> – </w:t>
      </w:r>
      <w:r w:rsidR="00580957" w:rsidRPr="00AB131F">
        <w:rPr>
          <w:rFonts w:ascii="Arial Narrow" w:hAnsi="Arial Narrow"/>
          <w:sz w:val="24"/>
          <w:szCs w:val="24"/>
        </w:rPr>
        <w:t>AS system provided better partition and recovery yields than the ET</w:t>
      </w:r>
      <w:r w:rsidR="0026386B" w:rsidRPr="00AB131F">
        <w:rPr>
          <w:rFonts w:ascii="Arial Narrow" w:hAnsi="Arial Narrow"/>
          <w:sz w:val="24"/>
          <w:szCs w:val="24"/>
        </w:rPr>
        <w:t xml:space="preserve"> – </w:t>
      </w:r>
      <w:r w:rsidR="00580957" w:rsidRPr="00AB131F">
        <w:rPr>
          <w:rFonts w:ascii="Arial Narrow" w:hAnsi="Arial Narrow"/>
          <w:sz w:val="24"/>
          <w:szCs w:val="24"/>
        </w:rPr>
        <w:t>AS</w:t>
      </w:r>
      <w:r w:rsidR="0026386B" w:rsidRPr="00AB131F">
        <w:rPr>
          <w:rFonts w:ascii="Arial Narrow" w:hAnsi="Arial Narrow"/>
          <w:sz w:val="24"/>
          <w:szCs w:val="24"/>
        </w:rPr>
        <w:t xml:space="preserve"> </w:t>
      </w:r>
      <w:r w:rsidR="00580957" w:rsidRPr="00AB131F">
        <w:rPr>
          <w:rFonts w:ascii="Arial Narrow" w:hAnsi="Arial Narrow"/>
          <w:sz w:val="24"/>
          <w:szCs w:val="24"/>
        </w:rPr>
        <w:t>system</w:t>
      </w:r>
      <w:r w:rsidR="00AE5CC9" w:rsidRPr="00AB131F">
        <w:rPr>
          <w:rFonts w:ascii="Arial Narrow" w:hAnsi="Arial Narrow"/>
          <w:sz w:val="24"/>
          <w:szCs w:val="24"/>
        </w:rPr>
        <w:t xml:space="preserve">. </w:t>
      </w:r>
      <w:r w:rsidR="00E33317" w:rsidRPr="00AB131F">
        <w:rPr>
          <w:rFonts w:ascii="Arial Narrow" w:hAnsi="Arial Narrow"/>
          <w:sz w:val="24"/>
          <w:szCs w:val="24"/>
        </w:rPr>
        <w:t>Earlier, 91.4% BDO recovery was reported using 34% (w/w) IP and 20% (w/w)</w:t>
      </w:r>
      <w:r w:rsidR="00D45795" w:rsidRPr="00AB131F">
        <w:rPr>
          <w:rFonts w:ascii="Arial Narrow" w:hAnsi="Arial Narrow"/>
          <w:sz w:val="24"/>
          <w:szCs w:val="24"/>
        </w:rPr>
        <w:t xml:space="preserve"> </w:t>
      </w:r>
      <w:r w:rsidR="00E33317" w:rsidRPr="00AB131F">
        <w:rPr>
          <w:rFonts w:ascii="Arial Narrow" w:hAnsi="Arial Narrow"/>
          <w:sz w:val="24"/>
          <w:szCs w:val="24"/>
        </w:rPr>
        <w:t xml:space="preserve">AS from glucose-fed fermentation broth obtained using </w:t>
      </w:r>
      <w:r w:rsidR="00E33317" w:rsidRPr="00AB131F">
        <w:rPr>
          <w:rFonts w:ascii="Arial Narrow" w:hAnsi="Arial Narrow"/>
          <w:i/>
          <w:sz w:val="24"/>
          <w:szCs w:val="24"/>
        </w:rPr>
        <w:t>Klebsiella pneumoniae</w:t>
      </w:r>
      <w:r w:rsidR="00E33317" w:rsidRPr="00AB131F">
        <w:rPr>
          <w:rFonts w:ascii="Arial Narrow" w:hAnsi="Arial Narrow"/>
          <w:sz w:val="24"/>
          <w:szCs w:val="24"/>
        </w:rPr>
        <w:t xml:space="preserve"> CICC 10011 </w:t>
      </w:r>
      <w:r w:rsidR="00E33317" w:rsidRPr="00AB131F">
        <w:rPr>
          <w:rFonts w:ascii="Arial Narrow" w:hAnsi="Arial Narrow"/>
          <w:sz w:val="24"/>
          <w:szCs w:val="24"/>
        </w:rPr>
        <w:fldChar w:fldCharType="begin" w:fldLock="1"/>
      </w:r>
      <w:r w:rsidR="00E33317" w:rsidRPr="00AB131F">
        <w:rPr>
          <w:rFonts w:ascii="Arial Narrow" w:hAnsi="Arial Narrow"/>
          <w:sz w:val="24"/>
          <w:szCs w:val="24"/>
        </w:rPr>
        <w:instrText>ADDIN CSL_CITATION {"citationItems":[{"id":"ITEM-1","itemData":{"DOI":"10.1007/s10529-008-9874-3","ISBN":"1052900898743","author":[{"dropping-particle":"","family":"Bo","given":"Li-hui Sun Æ","non-dropping-particle":"","parse-names":false,"suffix":""},{"dropping-particle":"","family":"Xiu","given":"Jiang Æ Zhi-long","non-dropping-particle":"","parse-names":false,"suffix":""}],"id":"ITEM-1","issued":{"date-parts":[["2009"]]},"page":"371-376","title":"Aqueous two-phase extraction of 2 , 3-butanediol from fermentation broths by isopropanol / ammonium sulfate system","type":"article-journal"},"uris":["http://www.mendeley.com/documents/?uuid=9995cf8a-c7ba-4ad6-9a5c-7ad6bc7f8fae"]}],"mendeley":{"formattedCitation":"(Bo and Xiu, 2009)","plainTextFormattedCitation":"(Bo and Xiu, 2009)","previouslyFormattedCitation":"(Bo and Xiu, 2009)"},"properties":{"noteIndex":0},"schema":"https://github.com/citation-style-language/schema/raw/master/csl-citation.json"}</w:instrText>
      </w:r>
      <w:r w:rsidR="00E33317" w:rsidRPr="00AB131F">
        <w:rPr>
          <w:rFonts w:ascii="Arial Narrow" w:hAnsi="Arial Narrow"/>
          <w:sz w:val="24"/>
          <w:szCs w:val="24"/>
        </w:rPr>
        <w:fldChar w:fldCharType="separate"/>
      </w:r>
      <w:r w:rsidR="00E33317" w:rsidRPr="00AB131F">
        <w:rPr>
          <w:rFonts w:ascii="Arial Narrow" w:hAnsi="Arial Narrow"/>
          <w:noProof/>
          <w:sz w:val="24"/>
          <w:szCs w:val="24"/>
        </w:rPr>
        <w:t>(Bo and Xiu, 2009)</w:t>
      </w:r>
      <w:r w:rsidR="00E33317" w:rsidRPr="00AB131F">
        <w:rPr>
          <w:rFonts w:ascii="Arial Narrow" w:hAnsi="Arial Narrow"/>
          <w:sz w:val="24"/>
          <w:szCs w:val="24"/>
        </w:rPr>
        <w:fldChar w:fldCharType="end"/>
      </w:r>
      <w:r w:rsidR="00E33317" w:rsidRPr="00AB131F">
        <w:rPr>
          <w:rFonts w:ascii="Arial Narrow" w:hAnsi="Arial Narrow"/>
          <w:sz w:val="24"/>
          <w:szCs w:val="24"/>
        </w:rPr>
        <w:t xml:space="preserve">. </w:t>
      </w:r>
      <w:r w:rsidR="00AE5CC9" w:rsidRPr="00AB131F">
        <w:rPr>
          <w:rFonts w:ascii="Arial Narrow" w:hAnsi="Arial Narrow"/>
          <w:sz w:val="24"/>
          <w:szCs w:val="24"/>
        </w:rPr>
        <w:t>C</w:t>
      </w:r>
      <w:r w:rsidR="00580957" w:rsidRPr="00AB131F">
        <w:rPr>
          <w:rFonts w:ascii="Arial Narrow" w:hAnsi="Arial Narrow"/>
          <w:sz w:val="24"/>
          <w:szCs w:val="24"/>
        </w:rPr>
        <w:t xml:space="preserve">ontrary to our results, </w:t>
      </w:r>
      <w:r w:rsidR="00957679" w:rsidRPr="00AB131F">
        <w:rPr>
          <w:rFonts w:ascii="Arial Narrow" w:hAnsi="Arial Narrow"/>
          <w:sz w:val="24"/>
          <w:szCs w:val="24"/>
        </w:rPr>
        <w:t xml:space="preserve">Li </w:t>
      </w:r>
      <w:r w:rsidR="00580957" w:rsidRPr="00AB131F">
        <w:rPr>
          <w:rFonts w:ascii="Arial Narrow" w:hAnsi="Arial Narrow"/>
          <w:sz w:val="24"/>
          <w:szCs w:val="24"/>
        </w:rPr>
        <w:t>et al.</w:t>
      </w:r>
      <w:r w:rsidR="00957679" w:rsidRPr="00AB131F">
        <w:rPr>
          <w:rFonts w:ascii="Arial Narrow" w:hAnsi="Arial Narrow"/>
          <w:sz w:val="24"/>
          <w:szCs w:val="24"/>
        </w:rPr>
        <w:t xml:space="preserve"> 2010</w:t>
      </w:r>
      <w:r w:rsidR="00580957" w:rsidRPr="00AB131F">
        <w:rPr>
          <w:rFonts w:ascii="Arial Narrow" w:hAnsi="Arial Narrow"/>
          <w:sz w:val="24"/>
          <w:szCs w:val="24"/>
        </w:rPr>
        <w:t xml:space="preserve"> reported</w:t>
      </w:r>
      <w:r w:rsidR="001E5D54" w:rsidRPr="00AB131F">
        <w:rPr>
          <w:rFonts w:ascii="Arial Narrow" w:hAnsi="Arial Narrow"/>
          <w:sz w:val="24"/>
          <w:szCs w:val="24"/>
        </w:rPr>
        <w:t xml:space="preserve"> </w:t>
      </w:r>
      <w:r w:rsidR="00904C4A" w:rsidRPr="00AB131F">
        <w:rPr>
          <w:rFonts w:ascii="Arial Narrow" w:hAnsi="Arial Narrow"/>
          <w:sz w:val="24"/>
          <w:szCs w:val="24"/>
        </w:rPr>
        <w:t>highe</w:t>
      </w:r>
      <w:r w:rsidR="006F098A" w:rsidRPr="00AB131F">
        <w:rPr>
          <w:rFonts w:ascii="Arial Narrow" w:hAnsi="Arial Narrow"/>
          <w:sz w:val="24"/>
          <w:szCs w:val="24"/>
        </w:rPr>
        <w:t>st</w:t>
      </w:r>
      <w:r w:rsidR="00904C4A" w:rsidRPr="00AB131F">
        <w:rPr>
          <w:rFonts w:ascii="Arial Narrow" w:hAnsi="Arial Narrow"/>
          <w:sz w:val="24"/>
          <w:szCs w:val="24"/>
        </w:rPr>
        <w:t xml:space="preserve"> recovery yield </w:t>
      </w:r>
      <w:r w:rsidR="006F098A" w:rsidRPr="00AB131F">
        <w:rPr>
          <w:rFonts w:ascii="Arial Narrow" w:hAnsi="Arial Narrow"/>
          <w:sz w:val="24"/>
          <w:szCs w:val="24"/>
        </w:rPr>
        <w:t xml:space="preserve">of </w:t>
      </w:r>
      <w:r w:rsidR="00904C4A" w:rsidRPr="00AB131F">
        <w:rPr>
          <w:rFonts w:ascii="Arial Narrow" w:hAnsi="Arial Narrow"/>
          <w:sz w:val="24"/>
          <w:szCs w:val="24"/>
        </w:rPr>
        <w:t>99.1%</w:t>
      </w:r>
      <w:r w:rsidR="00580957" w:rsidRPr="00AB131F">
        <w:rPr>
          <w:rFonts w:ascii="Arial Narrow" w:hAnsi="Arial Narrow"/>
          <w:sz w:val="24"/>
          <w:szCs w:val="24"/>
        </w:rPr>
        <w:t xml:space="preserve"> with </w:t>
      </w:r>
      <w:r w:rsidR="0026386B" w:rsidRPr="00AB131F">
        <w:rPr>
          <w:rFonts w:ascii="Arial Narrow" w:hAnsi="Arial Narrow"/>
          <w:sz w:val="24"/>
          <w:szCs w:val="24"/>
        </w:rPr>
        <w:t>ET – AS</w:t>
      </w:r>
      <w:r w:rsidR="00904C4A" w:rsidRPr="00AB131F">
        <w:rPr>
          <w:rFonts w:ascii="Arial Narrow" w:hAnsi="Arial Narrow"/>
          <w:sz w:val="24"/>
          <w:szCs w:val="24"/>
        </w:rPr>
        <w:t>,</w:t>
      </w:r>
      <w:r w:rsidR="00580957" w:rsidRPr="00AB131F">
        <w:rPr>
          <w:rFonts w:ascii="Arial Narrow" w:hAnsi="Arial Narrow"/>
          <w:sz w:val="24"/>
          <w:szCs w:val="24"/>
        </w:rPr>
        <w:t xml:space="preserve"> which was significantly higher</w:t>
      </w:r>
      <w:r w:rsidR="00904C4A" w:rsidRPr="00AB131F">
        <w:rPr>
          <w:rFonts w:ascii="Arial Narrow" w:hAnsi="Arial Narrow"/>
          <w:sz w:val="24"/>
          <w:szCs w:val="24"/>
        </w:rPr>
        <w:t xml:space="preserve"> than </w:t>
      </w:r>
      <w:r w:rsidR="0026386B" w:rsidRPr="00AB131F">
        <w:rPr>
          <w:rFonts w:ascii="Arial Narrow" w:hAnsi="Arial Narrow"/>
          <w:sz w:val="24"/>
          <w:szCs w:val="24"/>
        </w:rPr>
        <w:t xml:space="preserve">IP - </w:t>
      </w:r>
      <w:r w:rsidR="00586DBC" w:rsidRPr="00AB131F">
        <w:rPr>
          <w:rFonts w:ascii="Arial Narrow" w:hAnsi="Arial Narrow"/>
          <w:sz w:val="24"/>
          <w:szCs w:val="24"/>
        </w:rPr>
        <w:t>AS</w:t>
      </w:r>
      <w:r w:rsidR="00904C4A" w:rsidRPr="00AB131F">
        <w:rPr>
          <w:rFonts w:ascii="Arial Narrow" w:hAnsi="Arial Narrow"/>
          <w:sz w:val="24"/>
          <w:szCs w:val="24"/>
        </w:rPr>
        <w:t xml:space="preserve"> system</w:t>
      </w:r>
      <w:r w:rsidR="00AE5CC9" w:rsidRPr="00AB131F">
        <w:rPr>
          <w:rFonts w:ascii="Arial Narrow" w:hAnsi="Arial Narrow"/>
          <w:sz w:val="24"/>
          <w:szCs w:val="24"/>
        </w:rPr>
        <w:t>. They</w:t>
      </w:r>
      <w:r w:rsidR="00FD3AE2" w:rsidRPr="00AB131F">
        <w:rPr>
          <w:rFonts w:ascii="Arial Narrow" w:hAnsi="Arial Narrow"/>
          <w:sz w:val="24"/>
          <w:szCs w:val="24"/>
        </w:rPr>
        <w:t xml:space="preserve"> also observed that partition coefficient of BDO </w:t>
      </w:r>
      <w:r w:rsidR="004505D2" w:rsidRPr="00AB131F">
        <w:rPr>
          <w:rFonts w:ascii="Arial Narrow" w:hAnsi="Arial Narrow"/>
          <w:sz w:val="24"/>
          <w:szCs w:val="24"/>
        </w:rPr>
        <w:t>in</w:t>
      </w:r>
      <w:r w:rsidR="00FD3AE2" w:rsidRPr="00AB131F">
        <w:rPr>
          <w:rFonts w:ascii="Arial Narrow" w:hAnsi="Arial Narrow"/>
          <w:sz w:val="24"/>
          <w:szCs w:val="24"/>
        </w:rPr>
        <w:t xml:space="preserve"> methanol, ethanol and isopropanol is significantly higher (K ~30) compared to hydrophobic solvents like ethyl ether, hexane, and acetic ester.</w:t>
      </w:r>
    </w:p>
    <w:p w14:paraId="25C0EDD0" w14:textId="6A23F6CB" w:rsidR="006056B5" w:rsidRPr="00AB131F" w:rsidRDefault="0021165B" w:rsidP="00BD30F9">
      <w:pPr>
        <w:pStyle w:val="ListParagraph"/>
        <w:spacing w:before="240" w:line="360" w:lineRule="auto"/>
        <w:ind w:left="0" w:firstLine="720"/>
        <w:rPr>
          <w:rFonts w:ascii="Arial Narrow" w:hAnsi="Arial Narrow"/>
          <w:sz w:val="24"/>
          <w:szCs w:val="24"/>
        </w:rPr>
      </w:pPr>
      <w:r w:rsidRPr="00AB131F">
        <w:rPr>
          <w:rFonts w:ascii="Arial Narrow" w:hAnsi="Arial Narrow"/>
          <w:sz w:val="24"/>
          <w:szCs w:val="24"/>
        </w:rPr>
        <w:t xml:space="preserve">Another energy consuming step in the ATPS is </w:t>
      </w:r>
      <w:r w:rsidR="00C025B2" w:rsidRPr="00AB131F">
        <w:rPr>
          <w:rFonts w:ascii="Arial Narrow" w:hAnsi="Arial Narrow"/>
          <w:sz w:val="24"/>
          <w:szCs w:val="24"/>
        </w:rPr>
        <w:t xml:space="preserve">the </w:t>
      </w:r>
      <w:r w:rsidRPr="00AB131F">
        <w:rPr>
          <w:rFonts w:ascii="Arial Narrow" w:hAnsi="Arial Narrow"/>
          <w:sz w:val="24"/>
          <w:szCs w:val="24"/>
        </w:rPr>
        <w:t xml:space="preserve">distillation of the organic solvent to </w:t>
      </w:r>
      <w:r w:rsidR="000F34B1" w:rsidRPr="00AB131F">
        <w:rPr>
          <w:rFonts w:ascii="Arial Narrow" w:hAnsi="Arial Narrow"/>
          <w:sz w:val="24"/>
          <w:szCs w:val="24"/>
        </w:rPr>
        <w:t xml:space="preserve">recover and </w:t>
      </w:r>
      <w:r w:rsidRPr="00AB131F">
        <w:rPr>
          <w:rFonts w:ascii="Arial Narrow" w:hAnsi="Arial Narrow"/>
          <w:sz w:val="24"/>
          <w:szCs w:val="24"/>
        </w:rPr>
        <w:t>purify BDO</w:t>
      </w:r>
      <w:r w:rsidR="00C025B2" w:rsidRPr="00AB131F">
        <w:rPr>
          <w:rFonts w:ascii="Arial Narrow" w:hAnsi="Arial Narrow"/>
          <w:sz w:val="24"/>
          <w:szCs w:val="24"/>
        </w:rPr>
        <w:t>. The volume of the organic phase that needs to be distilled also adds to the cost of the process.</w:t>
      </w:r>
      <w:r w:rsidR="001B6AF7" w:rsidRPr="00AB131F">
        <w:rPr>
          <w:rFonts w:ascii="Arial Narrow" w:hAnsi="Arial Narrow"/>
          <w:sz w:val="24"/>
          <w:szCs w:val="24"/>
        </w:rPr>
        <w:t xml:space="preserve"> Therefore,</w:t>
      </w:r>
      <w:r w:rsidRPr="00AB131F">
        <w:rPr>
          <w:rFonts w:ascii="Arial Narrow" w:hAnsi="Arial Narrow"/>
          <w:sz w:val="24"/>
          <w:szCs w:val="24"/>
        </w:rPr>
        <w:t xml:space="preserve"> we calculated the phase ratio</w:t>
      </w:r>
      <w:r w:rsidR="00586DBC" w:rsidRPr="00AB131F">
        <w:rPr>
          <w:rFonts w:ascii="Arial Narrow" w:hAnsi="Arial Narrow"/>
          <w:sz w:val="24"/>
          <w:szCs w:val="24"/>
        </w:rPr>
        <w:t xml:space="preserve"> (P)</w:t>
      </w:r>
      <w:r w:rsidRPr="00AB131F">
        <w:rPr>
          <w:rFonts w:ascii="Arial Narrow" w:hAnsi="Arial Narrow"/>
          <w:sz w:val="24"/>
          <w:szCs w:val="24"/>
        </w:rPr>
        <w:t xml:space="preserve"> </w:t>
      </w:r>
      <w:r w:rsidR="001B6AF7" w:rsidRPr="00AB131F">
        <w:rPr>
          <w:rFonts w:ascii="Arial Narrow" w:hAnsi="Arial Narrow"/>
          <w:sz w:val="24"/>
          <w:szCs w:val="24"/>
        </w:rPr>
        <w:t xml:space="preserve">to quantify the volume </w:t>
      </w:r>
      <w:r w:rsidRPr="00AB131F">
        <w:rPr>
          <w:rFonts w:ascii="Arial Narrow" w:hAnsi="Arial Narrow"/>
          <w:sz w:val="24"/>
          <w:szCs w:val="24"/>
        </w:rPr>
        <w:t xml:space="preserve">of the organic phase. When using </w:t>
      </w:r>
      <w:r w:rsidR="0026386B" w:rsidRPr="00AB131F">
        <w:rPr>
          <w:rFonts w:ascii="Arial Narrow" w:hAnsi="Arial Narrow"/>
          <w:sz w:val="24"/>
          <w:szCs w:val="24"/>
        </w:rPr>
        <w:t>AS</w:t>
      </w:r>
      <w:r w:rsidRPr="00AB131F">
        <w:rPr>
          <w:rFonts w:ascii="Arial Narrow" w:hAnsi="Arial Narrow"/>
          <w:sz w:val="24"/>
          <w:szCs w:val="24"/>
        </w:rPr>
        <w:t xml:space="preserve"> and </w:t>
      </w:r>
      <w:r w:rsidR="003866CB" w:rsidRPr="00AB131F">
        <w:rPr>
          <w:rFonts w:ascii="Arial Narrow" w:hAnsi="Arial Narrow"/>
          <w:sz w:val="24"/>
          <w:szCs w:val="24"/>
        </w:rPr>
        <w:t>IP</w:t>
      </w:r>
      <w:r w:rsidR="00FD3AE2" w:rsidRPr="00AB131F">
        <w:rPr>
          <w:rFonts w:ascii="Arial Narrow" w:hAnsi="Arial Narrow"/>
          <w:sz w:val="24"/>
          <w:szCs w:val="24"/>
        </w:rPr>
        <w:t xml:space="preserve"> for extraction, the organic and aqueous phases were distributed evenly</w:t>
      </w:r>
      <w:r w:rsidRPr="00AB131F">
        <w:rPr>
          <w:rFonts w:ascii="Arial Narrow" w:hAnsi="Arial Narrow"/>
          <w:sz w:val="24"/>
          <w:szCs w:val="24"/>
        </w:rPr>
        <w:t xml:space="preserve"> (P = 1)</w:t>
      </w:r>
      <w:r w:rsidR="00FD3AE2" w:rsidRPr="00AB131F">
        <w:rPr>
          <w:rFonts w:ascii="Arial Narrow" w:hAnsi="Arial Narrow"/>
          <w:sz w:val="24"/>
          <w:szCs w:val="24"/>
        </w:rPr>
        <w:t>,</w:t>
      </w:r>
      <w:r w:rsidRPr="00AB131F">
        <w:rPr>
          <w:rFonts w:ascii="Arial Narrow" w:hAnsi="Arial Narrow"/>
          <w:sz w:val="24"/>
          <w:szCs w:val="24"/>
        </w:rPr>
        <w:t xml:space="preserve"> </w:t>
      </w:r>
      <w:r w:rsidR="00FD3AE2" w:rsidRPr="00AB131F">
        <w:rPr>
          <w:rFonts w:ascii="Arial Narrow" w:hAnsi="Arial Narrow"/>
          <w:sz w:val="24"/>
          <w:szCs w:val="24"/>
        </w:rPr>
        <w:t>while with acetone and methanol,</w:t>
      </w:r>
      <w:r w:rsidRPr="00AB131F">
        <w:rPr>
          <w:rFonts w:ascii="Arial Narrow" w:hAnsi="Arial Narrow"/>
          <w:sz w:val="24"/>
          <w:szCs w:val="24"/>
        </w:rPr>
        <w:t xml:space="preserve"> P values of 3 and 7 w</w:t>
      </w:r>
      <w:r w:rsidR="00FD3AE2" w:rsidRPr="00AB131F">
        <w:rPr>
          <w:rFonts w:ascii="Arial Narrow" w:hAnsi="Arial Narrow"/>
          <w:sz w:val="24"/>
          <w:szCs w:val="24"/>
        </w:rPr>
        <w:t>ere</w:t>
      </w:r>
      <w:r w:rsidRPr="00AB131F">
        <w:rPr>
          <w:rFonts w:ascii="Arial Narrow" w:hAnsi="Arial Narrow"/>
          <w:sz w:val="24"/>
          <w:szCs w:val="24"/>
        </w:rPr>
        <w:t xml:space="preserve"> observed</w:t>
      </w:r>
      <w:r w:rsidR="003866CB" w:rsidRPr="00AB131F">
        <w:rPr>
          <w:rFonts w:ascii="Arial Narrow" w:hAnsi="Arial Narrow"/>
          <w:sz w:val="24"/>
          <w:szCs w:val="24"/>
        </w:rPr>
        <w:t>, respectively</w:t>
      </w:r>
      <w:r w:rsidR="00FD3AE2" w:rsidRPr="00AB131F">
        <w:rPr>
          <w:rFonts w:ascii="Arial Narrow" w:hAnsi="Arial Narrow"/>
          <w:sz w:val="24"/>
          <w:szCs w:val="24"/>
        </w:rPr>
        <w:t>, indicating that a large</w:t>
      </w:r>
      <w:r w:rsidRPr="00AB131F">
        <w:rPr>
          <w:rFonts w:ascii="Arial Narrow" w:hAnsi="Arial Narrow"/>
          <w:sz w:val="24"/>
          <w:szCs w:val="24"/>
        </w:rPr>
        <w:t xml:space="preserve"> amount of water molecules along with BDO</w:t>
      </w:r>
      <w:r w:rsidR="00FD3AE2" w:rsidRPr="00AB131F">
        <w:rPr>
          <w:rFonts w:ascii="Arial Narrow" w:hAnsi="Arial Narrow"/>
          <w:sz w:val="24"/>
          <w:szCs w:val="24"/>
        </w:rPr>
        <w:t>, were partitioned</w:t>
      </w:r>
      <w:r w:rsidR="00586DBC" w:rsidRPr="00AB131F">
        <w:rPr>
          <w:rFonts w:ascii="Arial Narrow" w:hAnsi="Arial Narrow"/>
          <w:sz w:val="24"/>
          <w:szCs w:val="24"/>
        </w:rPr>
        <w:t xml:space="preserve"> into the organic phase </w:t>
      </w:r>
      <w:r w:rsidR="008639AE" w:rsidRPr="00AB131F">
        <w:rPr>
          <w:rFonts w:ascii="Arial Narrow" w:hAnsi="Arial Narrow"/>
          <w:sz w:val="24"/>
          <w:szCs w:val="24"/>
        </w:rPr>
        <w:t>(</w:t>
      </w:r>
      <w:r w:rsidR="00586DBC" w:rsidRPr="00AB131F">
        <w:rPr>
          <w:rFonts w:ascii="Arial Narrow" w:hAnsi="Arial Narrow"/>
          <w:sz w:val="24"/>
          <w:szCs w:val="24"/>
        </w:rPr>
        <w:t>Table 1</w:t>
      </w:r>
      <w:r w:rsidR="008639AE" w:rsidRPr="00AB131F">
        <w:rPr>
          <w:rFonts w:ascii="Arial Narrow" w:hAnsi="Arial Narrow"/>
          <w:sz w:val="24"/>
          <w:szCs w:val="24"/>
        </w:rPr>
        <w:t>)</w:t>
      </w:r>
      <w:r w:rsidRPr="00AB131F">
        <w:rPr>
          <w:rFonts w:ascii="Arial Narrow" w:hAnsi="Arial Narrow"/>
          <w:sz w:val="24"/>
          <w:szCs w:val="24"/>
        </w:rPr>
        <w:t xml:space="preserve">. The </w:t>
      </w:r>
      <w:r w:rsidR="003A7F46" w:rsidRPr="00AB131F">
        <w:rPr>
          <w:rFonts w:ascii="Arial Narrow" w:hAnsi="Arial Narrow"/>
          <w:sz w:val="24"/>
          <w:szCs w:val="24"/>
        </w:rPr>
        <w:t xml:space="preserve">presence </w:t>
      </w:r>
      <w:r w:rsidRPr="00AB131F">
        <w:rPr>
          <w:rFonts w:ascii="Arial Narrow" w:hAnsi="Arial Narrow"/>
          <w:sz w:val="24"/>
          <w:szCs w:val="24"/>
        </w:rPr>
        <w:t>of water molecules decreases the final titers and purity</w:t>
      </w:r>
      <w:r w:rsidR="003A7F46" w:rsidRPr="00AB131F">
        <w:rPr>
          <w:rFonts w:ascii="Arial Narrow" w:hAnsi="Arial Narrow"/>
          <w:sz w:val="24"/>
          <w:szCs w:val="24"/>
        </w:rPr>
        <w:t xml:space="preserve"> of BDO</w:t>
      </w:r>
      <w:r w:rsidRPr="00AB131F">
        <w:rPr>
          <w:rFonts w:ascii="Arial Narrow" w:hAnsi="Arial Narrow"/>
          <w:sz w:val="24"/>
          <w:szCs w:val="24"/>
        </w:rPr>
        <w:t>.</w:t>
      </w:r>
      <w:r w:rsidR="00792B58" w:rsidRPr="00AB131F">
        <w:rPr>
          <w:rFonts w:ascii="Arial Narrow" w:hAnsi="Arial Narrow"/>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0"/>
        <w:gridCol w:w="2256"/>
        <w:gridCol w:w="2284"/>
        <w:gridCol w:w="2372"/>
      </w:tblGrid>
      <w:tr w:rsidR="00FB04CA" w:rsidRPr="00AB131F" w14:paraId="31CF885E" w14:textId="77777777" w:rsidTr="00FB04CA">
        <w:tc>
          <w:tcPr>
            <w:tcW w:w="2330" w:type="dxa"/>
            <w:tcBorders>
              <w:top w:val="single" w:sz="4" w:space="0" w:color="auto"/>
              <w:bottom w:val="single" w:sz="4" w:space="0" w:color="auto"/>
            </w:tcBorders>
            <w:vAlign w:val="center"/>
          </w:tcPr>
          <w:p w14:paraId="69678CBF" w14:textId="77777777" w:rsidR="00FB04CA" w:rsidRPr="00AB131F" w:rsidRDefault="00FB04CA" w:rsidP="003E3A3D">
            <w:pPr>
              <w:rPr>
                <w:rFonts w:ascii="Arial Narrow" w:hAnsi="Arial Narrow"/>
                <w:b/>
                <w:bCs/>
                <w:sz w:val="24"/>
                <w:szCs w:val="24"/>
              </w:rPr>
            </w:pPr>
            <w:r w:rsidRPr="00AB131F">
              <w:rPr>
                <w:rFonts w:ascii="Arial Narrow" w:hAnsi="Arial Narrow"/>
                <w:b/>
                <w:bCs/>
                <w:sz w:val="24"/>
                <w:szCs w:val="24"/>
              </w:rPr>
              <w:t>Solvents</w:t>
            </w:r>
          </w:p>
        </w:tc>
        <w:tc>
          <w:tcPr>
            <w:tcW w:w="2256" w:type="dxa"/>
            <w:tcBorders>
              <w:top w:val="single" w:sz="4" w:space="0" w:color="auto"/>
              <w:bottom w:val="single" w:sz="4" w:space="0" w:color="auto"/>
            </w:tcBorders>
            <w:vAlign w:val="center"/>
          </w:tcPr>
          <w:p w14:paraId="448F7AC4" w14:textId="77777777" w:rsidR="00FB04CA" w:rsidRPr="00AB131F" w:rsidRDefault="00FB04CA" w:rsidP="003E3A3D">
            <w:pPr>
              <w:jc w:val="center"/>
              <w:rPr>
                <w:rFonts w:ascii="Arial Narrow" w:hAnsi="Arial Narrow"/>
                <w:b/>
                <w:bCs/>
                <w:sz w:val="24"/>
                <w:szCs w:val="24"/>
              </w:rPr>
            </w:pPr>
            <w:r w:rsidRPr="00AB131F">
              <w:rPr>
                <w:rFonts w:ascii="Arial Narrow" w:hAnsi="Arial Narrow"/>
                <w:b/>
                <w:bCs/>
                <w:sz w:val="24"/>
                <w:szCs w:val="24"/>
              </w:rPr>
              <w:t>Partition</w:t>
            </w:r>
          </w:p>
          <w:p w14:paraId="4F6582F3" w14:textId="77777777" w:rsidR="00FB04CA" w:rsidRPr="00AB131F" w:rsidRDefault="00FB04CA" w:rsidP="003E3A3D">
            <w:pPr>
              <w:jc w:val="center"/>
              <w:rPr>
                <w:rFonts w:ascii="Arial Narrow" w:hAnsi="Arial Narrow"/>
                <w:b/>
                <w:bCs/>
                <w:sz w:val="24"/>
                <w:szCs w:val="24"/>
              </w:rPr>
            </w:pPr>
            <w:r w:rsidRPr="00AB131F">
              <w:rPr>
                <w:rFonts w:ascii="Arial Narrow" w:hAnsi="Arial Narrow"/>
                <w:b/>
                <w:bCs/>
                <w:sz w:val="24"/>
                <w:szCs w:val="24"/>
              </w:rPr>
              <w:t>Co-efficient (K)</w:t>
            </w:r>
          </w:p>
        </w:tc>
        <w:tc>
          <w:tcPr>
            <w:tcW w:w="2284" w:type="dxa"/>
            <w:tcBorders>
              <w:top w:val="single" w:sz="4" w:space="0" w:color="auto"/>
              <w:bottom w:val="single" w:sz="4" w:space="0" w:color="auto"/>
            </w:tcBorders>
            <w:vAlign w:val="center"/>
          </w:tcPr>
          <w:p w14:paraId="045D84A4" w14:textId="77777777" w:rsidR="00FB04CA" w:rsidRPr="00AB131F" w:rsidRDefault="00FB04CA" w:rsidP="003E3A3D">
            <w:pPr>
              <w:jc w:val="center"/>
              <w:rPr>
                <w:rFonts w:ascii="Arial Narrow" w:hAnsi="Arial Narrow"/>
                <w:b/>
                <w:bCs/>
                <w:sz w:val="24"/>
                <w:szCs w:val="24"/>
              </w:rPr>
            </w:pPr>
            <w:r w:rsidRPr="00AB131F">
              <w:rPr>
                <w:rFonts w:ascii="Arial Narrow" w:hAnsi="Arial Narrow"/>
                <w:b/>
                <w:bCs/>
                <w:sz w:val="24"/>
                <w:szCs w:val="24"/>
              </w:rPr>
              <w:t>Recovery</w:t>
            </w:r>
          </w:p>
          <w:p w14:paraId="12B62B52" w14:textId="77777777" w:rsidR="00FB04CA" w:rsidRPr="00AB131F" w:rsidRDefault="00FB04CA" w:rsidP="003E3A3D">
            <w:pPr>
              <w:jc w:val="center"/>
              <w:rPr>
                <w:rFonts w:ascii="Arial Narrow" w:hAnsi="Arial Narrow"/>
                <w:b/>
                <w:bCs/>
                <w:sz w:val="24"/>
                <w:szCs w:val="24"/>
              </w:rPr>
            </w:pPr>
            <w:r w:rsidRPr="00AB131F">
              <w:rPr>
                <w:rFonts w:ascii="Arial Narrow" w:hAnsi="Arial Narrow"/>
                <w:b/>
                <w:bCs/>
                <w:sz w:val="24"/>
                <w:szCs w:val="24"/>
              </w:rPr>
              <w:t>Yield (%)</w:t>
            </w:r>
          </w:p>
        </w:tc>
        <w:tc>
          <w:tcPr>
            <w:tcW w:w="2372" w:type="dxa"/>
            <w:tcBorders>
              <w:top w:val="single" w:sz="4" w:space="0" w:color="auto"/>
              <w:bottom w:val="single" w:sz="4" w:space="0" w:color="auto"/>
            </w:tcBorders>
            <w:vAlign w:val="center"/>
          </w:tcPr>
          <w:p w14:paraId="71A8B4EA" w14:textId="77777777" w:rsidR="00FB04CA" w:rsidRPr="00AB131F" w:rsidRDefault="00FB04CA" w:rsidP="003E3A3D">
            <w:pPr>
              <w:jc w:val="center"/>
              <w:rPr>
                <w:rFonts w:ascii="Arial Narrow" w:hAnsi="Arial Narrow"/>
                <w:b/>
                <w:bCs/>
                <w:sz w:val="24"/>
                <w:szCs w:val="24"/>
              </w:rPr>
            </w:pPr>
            <w:r w:rsidRPr="00AB131F">
              <w:rPr>
                <w:rFonts w:ascii="Arial Narrow" w:hAnsi="Arial Narrow"/>
                <w:b/>
                <w:bCs/>
                <w:sz w:val="24"/>
                <w:szCs w:val="24"/>
              </w:rPr>
              <w:t>Phase ratio</w:t>
            </w:r>
          </w:p>
          <w:p w14:paraId="703163D3" w14:textId="77777777" w:rsidR="00FB04CA" w:rsidRPr="00AB131F" w:rsidRDefault="00FB04CA" w:rsidP="003E3A3D">
            <w:pPr>
              <w:jc w:val="center"/>
              <w:rPr>
                <w:rFonts w:ascii="Arial Narrow" w:hAnsi="Arial Narrow"/>
                <w:b/>
                <w:bCs/>
                <w:sz w:val="24"/>
                <w:szCs w:val="24"/>
              </w:rPr>
            </w:pPr>
            <w:r w:rsidRPr="00AB131F">
              <w:rPr>
                <w:rFonts w:ascii="Arial Narrow" w:hAnsi="Arial Narrow"/>
                <w:b/>
                <w:bCs/>
                <w:sz w:val="24"/>
                <w:szCs w:val="24"/>
              </w:rPr>
              <w:t>(</w:t>
            </w:r>
            <w:proofErr w:type="spellStart"/>
            <w:r w:rsidRPr="00AB131F">
              <w:rPr>
                <w:rFonts w:ascii="Arial Narrow" w:hAnsi="Arial Narrow"/>
                <w:b/>
                <w:bCs/>
                <w:sz w:val="24"/>
                <w:szCs w:val="24"/>
              </w:rPr>
              <w:t>Vol</w:t>
            </w:r>
            <w:r w:rsidRPr="00AB131F">
              <w:rPr>
                <w:rFonts w:ascii="Arial Narrow" w:hAnsi="Arial Narrow"/>
                <w:b/>
                <w:bCs/>
                <w:sz w:val="24"/>
                <w:szCs w:val="24"/>
                <w:vertAlign w:val="subscript"/>
              </w:rPr>
              <w:t>org</w:t>
            </w:r>
            <w:proofErr w:type="spellEnd"/>
            <w:r w:rsidRPr="00AB131F">
              <w:rPr>
                <w:rFonts w:ascii="Arial Narrow" w:hAnsi="Arial Narrow"/>
                <w:b/>
                <w:bCs/>
                <w:sz w:val="24"/>
                <w:szCs w:val="24"/>
              </w:rPr>
              <w:t>/</w:t>
            </w:r>
            <w:proofErr w:type="spellStart"/>
            <w:r w:rsidRPr="00AB131F">
              <w:rPr>
                <w:rFonts w:ascii="Arial Narrow" w:hAnsi="Arial Narrow"/>
                <w:b/>
                <w:bCs/>
                <w:sz w:val="24"/>
                <w:szCs w:val="24"/>
              </w:rPr>
              <w:t>Vol</w:t>
            </w:r>
            <w:r w:rsidRPr="00AB131F">
              <w:rPr>
                <w:rFonts w:ascii="Arial Narrow" w:hAnsi="Arial Narrow"/>
                <w:b/>
                <w:bCs/>
                <w:sz w:val="24"/>
                <w:szCs w:val="24"/>
                <w:vertAlign w:val="subscript"/>
              </w:rPr>
              <w:t>aq</w:t>
            </w:r>
            <w:proofErr w:type="spellEnd"/>
            <w:r w:rsidRPr="00AB131F">
              <w:rPr>
                <w:rFonts w:ascii="Arial Narrow" w:hAnsi="Arial Narrow"/>
                <w:b/>
                <w:bCs/>
                <w:sz w:val="24"/>
                <w:szCs w:val="24"/>
              </w:rPr>
              <w:t>)</w:t>
            </w:r>
          </w:p>
        </w:tc>
      </w:tr>
      <w:tr w:rsidR="00FB04CA" w:rsidRPr="00AB131F" w14:paraId="049CC943" w14:textId="77777777" w:rsidTr="00FB04CA">
        <w:tc>
          <w:tcPr>
            <w:tcW w:w="2330" w:type="dxa"/>
            <w:tcBorders>
              <w:top w:val="single" w:sz="4" w:space="0" w:color="auto"/>
            </w:tcBorders>
            <w:vAlign w:val="center"/>
          </w:tcPr>
          <w:p w14:paraId="01AF5B97" w14:textId="77777777" w:rsidR="00FB04CA" w:rsidRPr="00AB131F" w:rsidRDefault="00FB04CA" w:rsidP="003E3A3D">
            <w:pPr>
              <w:rPr>
                <w:rFonts w:ascii="Arial Narrow" w:hAnsi="Arial Narrow"/>
                <w:sz w:val="24"/>
                <w:szCs w:val="24"/>
              </w:rPr>
            </w:pPr>
            <w:r w:rsidRPr="00AB131F">
              <w:rPr>
                <w:rFonts w:ascii="Arial Narrow" w:hAnsi="Arial Narrow"/>
                <w:sz w:val="24"/>
                <w:szCs w:val="24"/>
              </w:rPr>
              <w:t>Isopropanol (IP)</w:t>
            </w:r>
          </w:p>
        </w:tc>
        <w:tc>
          <w:tcPr>
            <w:tcW w:w="2256" w:type="dxa"/>
            <w:tcBorders>
              <w:top w:val="single" w:sz="4" w:space="0" w:color="auto"/>
            </w:tcBorders>
            <w:vAlign w:val="center"/>
          </w:tcPr>
          <w:p w14:paraId="3F595060" w14:textId="77777777" w:rsidR="00FB04CA" w:rsidRPr="00AB131F" w:rsidRDefault="00FB04CA" w:rsidP="003E3A3D">
            <w:pPr>
              <w:jc w:val="center"/>
              <w:rPr>
                <w:rFonts w:ascii="Arial Narrow" w:hAnsi="Arial Narrow"/>
                <w:sz w:val="24"/>
                <w:szCs w:val="24"/>
              </w:rPr>
            </w:pPr>
            <w:r w:rsidRPr="00AB131F">
              <w:rPr>
                <w:rFonts w:ascii="Arial Narrow" w:hAnsi="Arial Narrow"/>
                <w:sz w:val="24"/>
                <w:szCs w:val="24"/>
              </w:rPr>
              <w:t xml:space="preserve">6.5 </w:t>
            </w:r>
            <w:r w:rsidRPr="00AB131F">
              <w:rPr>
                <w:rFonts w:ascii="Arial Narrow" w:hAnsi="Arial Narrow" w:cstheme="minorHAnsi"/>
                <w:sz w:val="24"/>
                <w:szCs w:val="24"/>
              </w:rPr>
              <w:t>±</w:t>
            </w:r>
            <w:r w:rsidRPr="00AB131F">
              <w:rPr>
                <w:rFonts w:ascii="Arial Narrow" w:hAnsi="Arial Narrow"/>
                <w:sz w:val="24"/>
                <w:szCs w:val="24"/>
              </w:rPr>
              <w:t xml:space="preserve"> 0.35</w:t>
            </w:r>
          </w:p>
        </w:tc>
        <w:tc>
          <w:tcPr>
            <w:tcW w:w="2284" w:type="dxa"/>
            <w:tcBorders>
              <w:top w:val="single" w:sz="4" w:space="0" w:color="auto"/>
            </w:tcBorders>
            <w:vAlign w:val="center"/>
          </w:tcPr>
          <w:p w14:paraId="606D4645" w14:textId="77777777" w:rsidR="00FB04CA" w:rsidRPr="00AB131F" w:rsidRDefault="00FB04CA" w:rsidP="003E3A3D">
            <w:pPr>
              <w:jc w:val="center"/>
              <w:rPr>
                <w:rFonts w:ascii="Arial Narrow" w:hAnsi="Arial Narrow"/>
                <w:sz w:val="24"/>
                <w:szCs w:val="24"/>
              </w:rPr>
            </w:pPr>
            <w:r w:rsidRPr="00AB131F">
              <w:rPr>
                <w:rFonts w:ascii="Arial Narrow" w:hAnsi="Arial Narrow"/>
                <w:sz w:val="24"/>
                <w:szCs w:val="24"/>
              </w:rPr>
              <w:t xml:space="preserve">86.66 </w:t>
            </w:r>
            <w:r w:rsidRPr="00AB131F">
              <w:rPr>
                <w:rFonts w:ascii="Arial Narrow" w:hAnsi="Arial Narrow" w:cstheme="minorHAnsi"/>
                <w:sz w:val="24"/>
                <w:szCs w:val="24"/>
              </w:rPr>
              <w:t>± 3.12</w:t>
            </w:r>
          </w:p>
        </w:tc>
        <w:tc>
          <w:tcPr>
            <w:tcW w:w="2372" w:type="dxa"/>
            <w:tcBorders>
              <w:top w:val="single" w:sz="4" w:space="0" w:color="auto"/>
            </w:tcBorders>
            <w:vAlign w:val="center"/>
          </w:tcPr>
          <w:p w14:paraId="5B2DBC47" w14:textId="77777777" w:rsidR="00FB04CA" w:rsidRPr="00AB131F" w:rsidRDefault="00FB04CA" w:rsidP="003E3A3D">
            <w:pPr>
              <w:jc w:val="center"/>
              <w:rPr>
                <w:rFonts w:ascii="Arial Narrow" w:hAnsi="Arial Narrow"/>
                <w:sz w:val="24"/>
                <w:szCs w:val="24"/>
              </w:rPr>
            </w:pPr>
            <w:r w:rsidRPr="00AB131F">
              <w:rPr>
                <w:rFonts w:ascii="Arial Narrow" w:hAnsi="Arial Narrow"/>
                <w:sz w:val="24"/>
                <w:szCs w:val="24"/>
              </w:rPr>
              <w:t xml:space="preserve">1 </w:t>
            </w:r>
            <w:r w:rsidRPr="00AB131F">
              <w:rPr>
                <w:rFonts w:ascii="Arial Narrow" w:hAnsi="Arial Narrow" w:cstheme="minorHAnsi"/>
                <w:sz w:val="24"/>
                <w:szCs w:val="24"/>
              </w:rPr>
              <w:t>± 0.01</w:t>
            </w:r>
          </w:p>
        </w:tc>
      </w:tr>
      <w:tr w:rsidR="00FB04CA" w:rsidRPr="00AB131F" w14:paraId="0AB24974" w14:textId="77777777" w:rsidTr="00FB04CA">
        <w:tc>
          <w:tcPr>
            <w:tcW w:w="2330" w:type="dxa"/>
            <w:vAlign w:val="center"/>
          </w:tcPr>
          <w:p w14:paraId="0DE1BE2C" w14:textId="77777777" w:rsidR="00FB04CA" w:rsidRPr="00AB131F" w:rsidRDefault="00FB04CA" w:rsidP="003E3A3D">
            <w:pPr>
              <w:rPr>
                <w:rFonts w:ascii="Arial Narrow" w:hAnsi="Arial Narrow"/>
                <w:sz w:val="24"/>
                <w:szCs w:val="24"/>
              </w:rPr>
            </w:pPr>
            <w:r w:rsidRPr="00AB131F">
              <w:rPr>
                <w:rFonts w:ascii="Arial Narrow" w:hAnsi="Arial Narrow"/>
                <w:sz w:val="24"/>
                <w:szCs w:val="24"/>
              </w:rPr>
              <w:t>Ethanol (ET)</w:t>
            </w:r>
          </w:p>
        </w:tc>
        <w:tc>
          <w:tcPr>
            <w:tcW w:w="2256" w:type="dxa"/>
            <w:vAlign w:val="center"/>
          </w:tcPr>
          <w:p w14:paraId="2849659E" w14:textId="77777777" w:rsidR="00FB04CA" w:rsidRPr="00AB131F" w:rsidRDefault="00FB04CA" w:rsidP="003E3A3D">
            <w:pPr>
              <w:jc w:val="center"/>
              <w:rPr>
                <w:rFonts w:ascii="Arial Narrow" w:hAnsi="Arial Narrow"/>
                <w:sz w:val="24"/>
                <w:szCs w:val="24"/>
              </w:rPr>
            </w:pPr>
            <w:r w:rsidRPr="00AB131F">
              <w:rPr>
                <w:rFonts w:ascii="Arial Narrow" w:hAnsi="Arial Narrow"/>
                <w:sz w:val="24"/>
                <w:szCs w:val="24"/>
              </w:rPr>
              <w:t xml:space="preserve">1.4 </w:t>
            </w:r>
            <w:r w:rsidRPr="00AB131F">
              <w:rPr>
                <w:rFonts w:ascii="Arial Narrow" w:hAnsi="Arial Narrow" w:cstheme="minorHAnsi"/>
                <w:sz w:val="24"/>
                <w:szCs w:val="24"/>
              </w:rPr>
              <w:t>± 0.05</w:t>
            </w:r>
          </w:p>
        </w:tc>
        <w:tc>
          <w:tcPr>
            <w:tcW w:w="2284" w:type="dxa"/>
            <w:vAlign w:val="center"/>
          </w:tcPr>
          <w:p w14:paraId="22CC2AC1" w14:textId="77777777" w:rsidR="00FB04CA" w:rsidRPr="00AB131F" w:rsidRDefault="00FB04CA" w:rsidP="003E3A3D">
            <w:pPr>
              <w:jc w:val="center"/>
              <w:rPr>
                <w:rFonts w:ascii="Arial Narrow" w:hAnsi="Arial Narrow"/>
                <w:sz w:val="24"/>
                <w:szCs w:val="24"/>
              </w:rPr>
            </w:pPr>
            <w:r w:rsidRPr="00AB131F">
              <w:rPr>
                <w:rFonts w:ascii="Arial Narrow" w:hAnsi="Arial Narrow"/>
                <w:sz w:val="24"/>
                <w:szCs w:val="24"/>
              </w:rPr>
              <w:t xml:space="preserve">59.06 </w:t>
            </w:r>
            <w:r w:rsidRPr="00AB131F">
              <w:rPr>
                <w:rFonts w:ascii="Arial Narrow" w:hAnsi="Arial Narrow" w:cstheme="minorHAnsi"/>
                <w:sz w:val="24"/>
                <w:szCs w:val="24"/>
              </w:rPr>
              <w:t>± 2.45</w:t>
            </w:r>
          </w:p>
        </w:tc>
        <w:tc>
          <w:tcPr>
            <w:tcW w:w="2372" w:type="dxa"/>
            <w:vAlign w:val="center"/>
          </w:tcPr>
          <w:p w14:paraId="0D90E51D" w14:textId="77777777" w:rsidR="00FB04CA" w:rsidRPr="00AB131F" w:rsidRDefault="00FB04CA" w:rsidP="003E3A3D">
            <w:pPr>
              <w:jc w:val="center"/>
              <w:rPr>
                <w:rFonts w:ascii="Arial Narrow" w:hAnsi="Arial Narrow"/>
                <w:sz w:val="24"/>
                <w:szCs w:val="24"/>
              </w:rPr>
            </w:pPr>
            <w:r w:rsidRPr="00AB131F">
              <w:rPr>
                <w:rFonts w:ascii="Arial Narrow" w:hAnsi="Arial Narrow"/>
                <w:sz w:val="24"/>
                <w:szCs w:val="24"/>
              </w:rPr>
              <w:t xml:space="preserve">3 </w:t>
            </w:r>
            <w:r w:rsidRPr="00AB131F">
              <w:rPr>
                <w:rFonts w:ascii="Arial Narrow" w:hAnsi="Arial Narrow" w:cstheme="minorHAnsi"/>
                <w:sz w:val="24"/>
                <w:szCs w:val="24"/>
              </w:rPr>
              <w:t>± 0.02</w:t>
            </w:r>
          </w:p>
        </w:tc>
      </w:tr>
      <w:tr w:rsidR="00FB04CA" w:rsidRPr="00AB131F" w14:paraId="44CC7124" w14:textId="77777777" w:rsidTr="00FB04CA">
        <w:tc>
          <w:tcPr>
            <w:tcW w:w="2330" w:type="dxa"/>
            <w:vAlign w:val="center"/>
          </w:tcPr>
          <w:p w14:paraId="74B8984A" w14:textId="77777777" w:rsidR="00FB04CA" w:rsidRPr="00AB131F" w:rsidRDefault="00FB04CA" w:rsidP="003E3A3D">
            <w:pPr>
              <w:rPr>
                <w:rFonts w:ascii="Arial Narrow" w:hAnsi="Arial Narrow"/>
                <w:sz w:val="24"/>
                <w:szCs w:val="24"/>
              </w:rPr>
            </w:pPr>
            <w:r w:rsidRPr="00AB131F">
              <w:rPr>
                <w:rFonts w:ascii="Arial Narrow" w:hAnsi="Arial Narrow"/>
                <w:sz w:val="24"/>
                <w:szCs w:val="24"/>
              </w:rPr>
              <w:t>Chloroform (CH)</w:t>
            </w:r>
          </w:p>
        </w:tc>
        <w:tc>
          <w:tcPr>
            <w:tcW w:w="2256" w:type="dxa"/>
            <w:vAlign w:val="center"/>
          </w:tcPr>
          <w:p w14:paraId="68B75514" w14:textId="77777777" w:rsidR="00FB04CA" w:rsidRPr="00AB131F" w:rsidRDefault="00FB04CA" w:rsidP="003E3A3D">
            <w:pPr>
              <w:jc w:val="center"/>
              <w:rPr>
                <w:rFonts w:ascii="Arial Narrow" w:hAnsi="Arial Narrow"/>
                <w:sz w:val="24"/>
                <w:szCs w:val="24"/>
              </w:rPr>
            </w:pPr>
            <w:r w:rsidRPr="00AB131F">
              <w:rPr>
                <w:rFonts w:ascii="Arial Narrow" w:hAnsi="Arial Narrow"/>
                <w:sz w:val="24"/>
                <w:szCs w:val="24"/>
              </w:rPr>
              <w:t xml:space="preserve">0.17 </w:t>
            </w:r>
            <w:r w:rsidRPr="00AB131F">
              <w:rPr>
                <w:rFonts w:ascii="Arial Narrow" w:hAnsi="Arial Narrow" w:cstheme="minorHAnsi"/>
                <w:sz w:val="24"/>
                <w:szCs w:val="24"/>
              </w:rPr>
              <w:t>± 0.007</w:t>
            </w:r>
          </w:p>
        </w:tc>
        <w:tc>
          <w:tcPr>
            <w:tcW w:w="2284" w:type="dxa"/>
            <w:vAlign w:val="center"/>
          </w:tcPr>
          <w:p w14:paraId="5C47C664" w14:textId="77777777" w:rsidR="00FB04CA" w:rsidRPr="00AB131F" w:rsidRDefault="00FB04CA" w:rsidP="003E3A3D">
            <w:pPr>
              <w:jc w:val="center"/>
              <w:rPr>
                <w:rFonts w:ascii="Arial Narrow" w:hAnsi="Arial Narrow"/>
                <w:sz w:val="24"/>
                <w:szCs w:val="24"/>
              </w:rPr>
            </w:pPr>
            <w:r w:rsidRPr="00AB131F">
              <w:rPr>
                <w:rFonts w:ascii="Arial Narrow" w:hAnsi="Arial Narrow"/>
                <w:sz w:val="24"/>
                <w:szCs w:val="24"/>
              </w:rPr>
              <w:t xml:space="preserve">14.61 </w:t>
            </w:r>
            <w:r w:rsidRPr="00AB131F">
              <w:rPr>
                <w:rFonts w:ascii="Arial Narrow" w:hAnsi="Arial Narrow" w:cstheme="minorHAnsi"/>
                <w:sz w:val="24"/>
                <w:szCs w:val="24"/>
              </w:rPr>
              <w:t>± 0.72</w:t>
            </w:r>
          </w:p>
        </w:tc>
        <w:tc>
          <w:tcPr>
            <w:tcW w:w="2372" w:type="dxa"/>
            <w:vAlign w:val="center"/>
          </w:tcPr>
          <w:p w14:paraId="4892DA45" w14:textId="77777777" w:rsidR="00FB04CA" w:rsidRPr="00AB131F" w:rsidRDefault="00FB04CA" w:rsidP="003E3A3D">
            <w:pPr>
              <w:jc w:val="center"/>
              <w:rPr>
                <w:rFonts w:ascii="Arial Narrow" w:hAnsi="Arial Narrow"/>
                <w:sz w:val="24"/>
                <w:szCs w:val="24"/>
              </w:rPr>
            </w:pPr>
            <w:r w:rsidRPr="00AB131F">
              <w:rPr>
                <w:rFonts w:ascii="Arial Narrow" w:hAnsi="Arial Narrow"/>
                <w:sz w:val="24"/>
                <w:szCs w:val="24"/>
              </w:rPr>
              <w:t xml:space="preserve">1 </w:t>
            </w:r>
            <w:r w:rsidRPr="00AB131F">
              <w:rPr>
                <w:rFonts w:ascii="Arial Narrow" w:hAnsi="Arial Narrow" w:cstheme="minorHAnsi"/>
                <w:sz w:val="24"/>
                <w:szCs w:val="24"/>
              </w:rPr>
              <w:t>± 0.009</w:t>
            </w:r>
          </w:p>
        </w:tc>
      </w:tr>
      <w:tr w:rsidR="00FB04CA" w:rsidRPr="00AB131F" w14:paraId="7311F7E6" w14:textId="77777777" w:rsidTr="00FB04CA">
        <w:tc>
          <w:tcPr>
            <w:tcW w:w="2330" w:type="dxa"/>
            <w:vAlign w:val="center"/>
          </w:tcPr>
          <w:p w14:paraId="721D5761" w14:textId="77777777" w:rsidR="00FB04CA" w:rsidRPr="00AB131F" w:rsidRDefault="00FB04CA" w:rsidP="003E3A3D">
            <w:pPr>
              <w:rPr>
                <w:rFonts w:ascii="Arial Narrow" w:hAnsi="Arial Narrow"/>
                <w:sz w:val="24"/>
                <w:szCs w:val="24"/>
              </w:rPr>
            </w:pPr>
            <w:r w:rsidRPr="00AB131F">
              <w:rPr>
                <w:rFonts w:ascii="Arial Narrow" w:hAnsi="Arial Narrow"/>
                <w:sz w:val="24"/>
                <w:szCs w:val="24"/>
              </w:rPr>
              <w:t>Acetonitrile (AN)</w:t>
            </w:r>
          </w:p>
        </w:tc>
        <w:tc>
          <w:tcPr>
            <w:tcW w:w="2256" w:type="dxa"/>
            <w:vAlign w:val="center"/>
          </w:tcPr>
          <w:p w14:paraId="6AAE1441" w14:textId="77777777" w:rsidR="00FB04CA" w:rsidRPr="00AB131F" w:rsidRDefault="00FB04CA" w:rsidP="003E3A3D">
            <w:pPr>
              <w:jc w:val="center"/>
              <w:rPr>
                <w:rFonts w:ascii="Arial Narrow" w:hAnsi="Arial Narrow"/>
                <w:sz w:val="24"/>
                <w:szCs w:val="24"/>
              </w:rPr>
            </w:pPr>
            <w:r w:rsidRPr="00AB131F">
              <w:rPr>
                <w:rFonts w:ascii="Arial Narrow" w:hAnsi="Arial Narrow"/>
                <w:sz w:val="24"/>
                <w:szCs w:val="24"/>
              </w:rPr>
              <w:t xml:space="preserve">1.06 </w:t>
            </w:r>
            <w:r w:rsidRPr="00AB131F">
              <w:rPr>
                <w:rFonts w:ascii="Arial Narrow" w:hAnsi="Arial Narrow" w:cstheme="minorHAnsi"/>
                <w:sz w:val="24"/>
                <w:szCs w:val="24"/>
              </w:rPr>
              <w:t>± 0.06</w:t>
            </w:r>
          </w:p>
        </w:tc>
        <w:tc>
          <w:tcPr>
            <w:tcW w:w="2284" w:type="dxa"/>
            <w:vAlign w:val="center"/>
          </w:tcPr>
          <w:p w14:paraId="334BF0BC" w14:textId="77777777" w:rsidR="00FB04CA" w:rsidRPr="00AB131F" w:rsidRDefault="00FB04CA" w:rsidP="003E3A3D">
            <w:pPr>
              <w:jc w:val="center"/>
              <w:rPr>
                <w:rFonts w:ascii="Arial Narrow" w:hAnsi="Arial Narrow"/>
                <w:sz w:val="24"/>
                <w:szCs w:val="24"/>
              </w:rPr>
            </w:pPr>
            <w:r w:rsidRPr="00AB131F">
              <w:rPr>
                <w:rFonts w:ascii="Arial Narrow" w:hAnsi="Arial Narrow"/>
                <w:sz w:val="24"/>
                <w:szCs w:val="24"/>
              </w:rPr>
              <w:t xml:space="preserve">51.66 </w:t>
            </w:r>
            <w:r w:rsidRPr="00AB131F">
              <w:rPr>
                <w:rFonts w:ascii="Arial Narrow" w:hAnsi="Arial Narrow" w:cstheme="minorHAnsi"/>
                <w:sz w:val="24"/>
                <w:szCs w:val="24"/>
              </w:rPr>
              <w:t>± 2.36</w:t>
            </w:r>
          </w:p>
        </w:tc>
        <w:tc>
          <w:tcPr>
            <w:tcW w:w="2372" w:type="dxa"/>
            <w:vAlign w:val="center"/>
          </w:tcPr>
          <w:p w14:paraId="035F1E17" w14:textId="77777777" w:rsidR="00FB04CA" w:rsidRPr="00AB131F" w:rsidRDefault="00FB04CA" w:rsidP="003E3A3D">
            <w:pPr>
              <w:jc w:val="center"/>
              <w:rPr>
                <w:rFonts w:ascii="Arial Narrow" w:hAnsi="Arial Narrow"/>
                <w:sz w:val="24"/>
                <w:szCs w:val="24"/>
              </w:rPr>
            </w:pPr>
            <w:r w:rsidRPr="00AB131F">
              <w:rPr>
                <w:rFonts w:ascii="Arial Narrow" w:hAnsi="Arial Narrow"/>
                <w:sz w:val="24"/>
                <w:szCs w:val="24"/>
              </w:rPr>
              <w:t xml:space="preserve">1 </w:t>
            </w:r>
            <w:r w:rsidRPr="00AB131F">
              <w:rPr>
                <w:rFonts w:ascii="Arial Narrow" w:hAnsi="Arial Narrow" w:cstheme="minorHAnsi"/>
                <w:sz w:val="24"/>
                <w:szCs w:val="24"/>
              </w:rPr>
              <w:t>± 0.009</w:t>
            </w:r>
          </w:p>
        </w:tc>
      </w:tr>
      <w:tr w:rsidR="00FB04CA" w:rsidRPr="00AB131F" w14:paraId="0B45D029" w14:textId="77777777" w:rsidTr="00FB04CA">
        <w:tc>
          <w:tcPr>
            <w:tcW w:w="2330" w:type="dxa"/>
            <w:vAlign w:val="center"/>
          </w:tcPr>
          <w:p w14:paraId="13601E74" w14:textId="77777777" w:rsidR="00FB04CA" w:rsidRPr="00AB131F" w:rsidRDefault="00FB04CA" w:rsidP="003E3A3D">
            <w:pPr>
              <w:rPr>
                <w:rFonts w:ascii="Arial Narrow" w:hAnsi="Arial Narrow"/>
                <w:sz w:val="24"/>
                <w:szCs w:val="24"/>
              </w:rPr>
            </w:pPr>
            <w:r w:rsidRPr="00AB131F">
              <w:rPr>
                <w:rFonts w:ascii="Arial Narrow" w:hAnsi="Arial Narrow"/>
                <w:sz w:val="24"/>
                <w:szCs w:val="24"/>
              </w:rPr>
              <w:t>Acetone (AC)</w:t>
            </w:r>
          </w:p>
        </w:tc>
        <w:tc>
          <w:tcPr>
            <w:tcW w:w="2256" w:type="dxa"/>
            <w:vAlign w:val="center"/>
          </w:tcPr>
          <w:p w14:paraId="697D1132" w14:textId="77777777" w:rsidR="00FB04CA" w:rsidRPr="00AB131F" w:rsidRDefault="00FB04CA" w:rsidP="003E3A3D">
            <w:pPr>
              <w:jc w:val="center"/>
              <w:rPr>
                <w:rFonts w:ascii="Arial Narrow" w:hAnsi="Arial Narrow"/>
                <w:sz w:val="24"/>
                <w:szCs w:val="24"/>
              </w:rPr>
            </w:pPr>
            <w:r w:rsidRPr="00AB131F">
              <w:rPr>
                <w:rFonts w:ascii="Arial Narrow" w:hAnsi="Arial Narrow"/>
                <w:sz w:val="24"/>
                <w:szCs w:val="24"/>
              </w:rPr>
              <w:t xml:space="preserve">1.28 </w:t>
            </w:r>
            <w:r w:rsidRPr="00AB131F">
              <w:rPr>
                <w:rFonts w:ascii="Arial Narrow" w:hAnsi="Arial Narrow" w:cstheme="minorHAnsi"/>
                <w:sz w:val="24"/>
                <w:szCs w:val="24"/>
              </w:rPr>
              <w:t>± 0.04</w:t>
            </w:r>
          </w:p>
        </w:tc>
        <w:tc>
          <w:tcPr>
            <w:tcW w:w="2284" w:type="dxa"/>
            <w:vAlign w:val="center"/>
          </w:tcPr>
          <w:p w14:paraId="7E0988D2" w14:textId="77777777" w:rsidR="00FB04CA" w:rsidRPr="00AB131F" w:rsidRDefault="00FB04CA" w:rsidP="003E3A3D">
            <w:pPr>
              <w:jc w:val="center"/>
              <w:rPr>
                <w:rFonts w:ascii="Arial Narrow" w:hAnsi="Arial Narrow"/>
                <w:sz w:val="24"/>
                <w:szCs w:val="24"/>
              </w:rPr>
            </w:pPr>
            <w:r w:rsidRPr="00AB131F">
              <w:rPr>
                <w:rFonts w:ascii="Arial Narrow" w:hAnsi="Arial Narrow"/>
                <w:sz w:val="24"/>
                <w:szCs w:val="24"/>
              </w:rPr>
              <w:t xml:space="preserve">56.33 </w:t>
            </w:r>
            <w:r w:rsidRPr="00AB131F">
              <w:rPr>
                <w:rFonts w:ascii="Arial Narrow" w:hAnsi="Arial Narrow" w:cstheme="minorHAnsi"/>
                <w:sz w:val="24"/>
                <w:szCs w:val="24"/>
              </w:rPr>
              <w:t>± 2.58</w:t>
            </w:r>
          </w:p>
        </w:tc>
        <w:tc>
          <w:tcPr>
            <w:tcW w:w="2372" w:type="dxa"/>
            <w:vAlign w:val="center"/>
          </w:tcPr>
          <w:p w14:paraId="4ED2E270" w14:textId="77777777" w:rsidR="00FB04CA" w:rsidRPr="00AB131F" w:rsidRDefault="00FB04CA" w:rsidP="003E3A3D">
            <w:pPr>
              <w:jc w:val="center"/>
              <w:rPr>
                <w:rFonts w:ascii="Arial Narrow" w:hAnsi="Arial Narrow"/>
                <w:sz w:val="24"/>
                <w:szCs w:val="24"/>
              </w:rPr>
            </w:pPr>
            <w:r w:rsidRPr="00AB131F">
              <w:rPr>
                <w:rFonts w:ascii="Arial Narrow" w:hAnsi="Arial Narrow"/>
                <w:sz w:val="24"/>
                <w:szCs w:val="24"/>
              </w:rPr>
              <w:t xml:space="preserve">3 </w:t>
            </w:r>
            <w:r w:rsidRPr="00AB131F">
              <w:rPr>
                <w:rFonts w:ascii="Arial Narrow" w:hAnsi="Arial Narrow" w:cstheme="minorHAnsi"/>
                <w:sz w:val="24"/>
                <w:szCs w:val="24"/>
              </w:rPr>
              <w:t>± 0.03</w:t>
            </w:r>
          </w:p>
        </w:tc>
      </w:tr>
      <w:tr w:rsidR="00FB04CA" w:rsidRPr="00AB131F" w14:paraId="06C91B7A" w14:textId="77777777" w:rsidTr="00FB04CA">
        <w:tc>
          <w:tcPr>
            <w:tcW w:w="2330" w:type="dxa"/>
            <w:tcBorders>
              <w:bottom w:val="single" w:sz="4" w:space="0" w:color="auto"/>
            </w:tcBorders>
            <w:vAlign w:val="center"/>
          </w:tcPr>
          <w:p w14:paraId="104F76D6" w14:textId="77777777" w:rsidR="00FB04CA" w:rsidRPr="00AB131F" w:rsidRDefault="00FB04CA" w:rsidP="003E3A3D">
            <w:pPr>
              <w:rPr>
                <w:rFonts w:ascii="Arial Narrow" w:hAnsi="Arial Narrow"/>
                <w:sz w:val="24"/>
                <w:szCs w:val="24"/>
              </w:rPr>
            </w:pPr>
            <w:r w:rsidRPr="00AB131F">
              <w:rPr>
                <w:rFonts w:ascii="Arial Narrow" w:hAnsi="Arial Narrow"/>
                <w:sz w:val="24"/>
                <w:szCs w:val="24"/>
              </w:rPr>
              <w:t>Methanol (ME)</w:t>
            </w:r>
          </w:p>
        </w:tc>
        <w:tc>
          <w:tcPr>
            <w:tcW w:w="2256" w:type="dxa"/>
            <w:tcBorders>
              <w:bottom w:val="single" w:sz="4" w:space="0" w:color="auto"/>
            </w:tcBorders>
            <w:vAlign w:val="center"/>
          </w:tcPr>
          <w:p w14:paraId="538E9D39" w14:textId="77777777" w:rsidR="00FB04CA" w:rsidRPr="00AB131F" w:rsidRDefault="00FB04CA" w:rsidP="003E3A3D">
            <w:pPr>
              <w:jc w:val="center"/>
              <w:rPr>
                <w:rFonts w:ascii="Arial Narrow" w:hAnsi="Arial Narrow"/>
                <w:sz w:val="24"/>
                <w:szCs w:val="24"/>
              </w:rPr>
            </w:pPr>
            <w:r w:rsidRPr="00AB131F">
              <w:rPr>
                <w:rFonts w:ascii="Arial Narrow" w:hAnsi="Arial Narrow"/>
                <w:sz w:val="24"/>
                <w:szCs w:val="24"/>
              </w:rPr>
              <w:t xml:space="preserve">1.21 </w:t>
            </w:r>
            <w:r w:rsidRPr="00AB131F">
              <w:rPr>
                <w:rFonts w:ascii="Arial Narrow" w:hAnsi="Arial Narrow" w:cstheme="minorHAnsi"/>
                <w:sz w:val="24"/>
                <w:szCs w:val="24"/>
              </w:rPr>
              <w:t>± 0.05</w:t>
            </w:r>
          </w:p>
        </w:tc>
        <w:tc>
          <w:tcPr>
            <w:tcW w:w="2284" w:type="dxa"/>
            <w:tcBorders>
              <w:bottom w:val="single" w:sz="4" w:space="0" w:color="auto"/>
            </w:tcBorders>
            <w:vAlign w:val="center"/>
          </w:tcPr>
          <w:p w14:paraId="2132775D" w14:textId="77777777" w:rsidR="00FB04CA" w:rsidRPr="00AB131F" w:rsidRDefault="00FB04CA" w:rsidP="003E3A3D">
            <w:pPr>
              <w:jc w:val="center"/>
              <w:rPr>
                <w:rFonts w:ascii="Arial Narrow" w:hAnsi="Arial Narrow"/>
                <w:sz w:val="24"/>
                <w:szCs w:val="24"/>
              </w:rPr>
            </w:pPr>
            <w:r w:rsidRPr="00AB131F">
              <w:rPr>
                <w:rFonts w:ascii="Arial Narrow" w:hAnsi="Arial Narrow"/>
                <w:sz w:val="24"/>
                <w:szCs w:val="24"/>
              </w:rPr>
              <w:t xml:space="preserve">54.86 </w:t>
            </w:r>
            <w:r w:rsidRPr="00AB131F">
              <w:rPr>
                <w:rFonts w:ascii="Arial Narrow" w:hAnsi="Arial Narrow" w:cstheme="minorHAnsi"/>
                <w:sz w:val="24"/>
                <w:szCs w:val="24"/>
              </w:rPr>
              <w:t>± 1.95</w:t>
            </w:r>
          </w:p>
        </w:tc>
        <w:tc>
          <w:tcPr>
            <w:tcW w:w="2372" w:type="dxa"/>
            <w:tcBorders>
              <w:bottom w:val="single" w:sz="4" w:space="0" w:color="auto"/>
            </w:tcBorders>
            <w:vAlign w:val="center"/>
          </w:tcPr>
          <w:p w14:paraId="2819F497" w14:textId="77777777" w:rsidR="00FB04CA" w:rsidRPr="00AB131F" w:rsidRDefault="00FB04CA" w:rsidP="003E3A3D">
            <w:pPr>
              <w:jc w:val="center"/>
              <w:rPr>
                <w:rFonts w:ascii="Arial Narrow" w:hAnsi="Arial Narrow"/>
                <w:sz w:val="24"/>
                <w:szCs w:val="24"/>
              </w:rPr>
            </w:pPr>
            <w:r w:rsidRPr="00AB131F">
              <w:rPr>
                <w:rFonts w:ascii="Arial Narrow" w:hAnsi="Arial Narrow"/>
                <w:sz w:val="24"/>
                <w:szCs w:val="24"/>
              </w:rPr>
              <w:t xml:space="preserve">7 </w:t>
            </w:r>
            <w:r w:rsidRPr="00AB131F">
              <w:rPr>
                <w:rFonts w:ascii="Arial Narrow" w:hAnsi="Arial Narrow" w:cstheme="minorHAnsi"/>
                <w:sz w:val="24"/>
                <w:szCs w:val="24"/>
              </w:rPr>
              <w:t>± 0.08</w:t>
            </w:r>
          </w:p>
        </w:tc>
      </w:tr>
    </w:tbl>
    <w:p w14:paraId="76FF0EA7" w14:textId="21E48CC0" w:rsidR="00FB04CA" w:rsidRPr="00AB131F" w:rsidRDefault="00FB04CA" w:rsidP="00FB04CA">
      <w:pPr>
        <w:spacing w:before="240"/>
        <w:rPr>
          <w:rFonts w:ascii="Arial Narrow" w:hAnsi="Arial Narrow"/>
          <w:b/>
          <w:bCs/>
          <w:sz w:val="24"/>
          <w:szCs w:val="24"/>
        </w:rPr>
      </w:pPr>
      <w:r w:rsidRPr="00AB131F">
        <w:rPr>
          <w:rFonts w:ascii="Arial Narrow" w:hAnsi="Arial Narrow"/>
          <w:b/>
          <w:bCs/>
          <w:sz w:val="24"/>
          <w:szCs w:val="24"/>
        </w:rPr>
        <w:t xml:space="preserve">Table 1: </w:t>
      </w:r>
      <w:r w:rsidRPr="00AB131F">
        <w:rPr>
          <w:rFonts w:ascii="Arial Narrow" w:hAnsi="Arial Narrow"/>
          <w:sz w:val="24"/>
          <w:szCs w:val="24"/>
        </w:rPr>
        <w:t xml:space="preserve">Effect of </w:t>
      </w:r>
      <w:r w:rsidR="007361C2">
        <w:rPr>
          <w:rFonts w:ascii="Arial Narrow" w:hAnsi="Arial Narrow"/>
          <w:sz w:val="24"/>
          <w:szCs w:val="24"/>
        </w:rPr>
        <w:t xml:space="preserve">various organic solvents </w:t>
      </w:r>
      <w:r w:rsidRPr="00AB131F">
        <w:rPr>
          <w:rFonts w:ascii="Arial Narrow" w:hAnsi="Arial Narrow"/>
          <w:sz w:val="24"/>
          <w:szCs w:val="24"/>
        </w:rPr>
        <w:t>on the partition co-efficient (K), recovery yield (%) of BDO and phase ratio.</w:t>
      </w:r>
      <w:r w:rsidRPr="00AB131F">
        <w:rPr>
          <w:rFonts w:ascii="Arial Narrow" w:hAnsi="Arial Narrow"/>
          <w:b/>
          <w:bCs/>
          <w:sz w:val="24"/>
          <w:szCs w:val="24"/>
        </w:rPr>
        <w:t xml:space="preserve">  </w:t>
      </w:r>
    </w:p>
    <w:p w14:paraId="04C63CB5" w14:textId="6C5BCA10" w:rsidR="00DC0E02" w:rsidRPr="00AB131F" w:rsidRDefault="006056B5" w:rsidP="00BD30F9">
      <w:pPr>
        <w:pStyle w:val="ListParagraph"/>
        <w:spacing w:before="240" w:line="360" w:lineRule="auto"/>
        <w:ind w:left="0" w:firstLine="720"/>
        <w:rPr>
          <w:rFonts w:ascii="Arial Narrow" w:hAnsi="Arial Narrow"/>
          <w:sz w:val="24"/>
          <w:szCs w:val="24"/>
        </w:rPr>
      </w:pPr>
      <w:r w:rsidRPr="00AB131F">
        <w:rPr>
          <w:rFonts w:ascii="Arial Narrow" w:hAnsi="Arial Narrow" w:cs="AdvOT2e364b11"/>
          <w:sz w:val="24"/>
          <w:szCs w:val="24"/>
        </w:rPr>
        <w:t>In the ATPS, addition of inorganic salts to the aqueous phase, would reduce the availability of water molecules for BDO, there</w:t>
      </w:r>
      <w:r w:rsidR="006D7F87" w:rsidRPr="00AB131F">
        <w:rPr>
          <w:rFonts w:ascii="Arial Narrow" w:hAnsi="Arial Narrow" w:cs="AdvOT2e364b11"/>
          <w:sz w:val="24"/>
          <w:szCs w:val="24"/>
        </w:rPr>
        <w:t>b</w:t>
      </w:r>
      <w:r w:rsidRPr="00AB131F">
        <w:rPr>
          <w:rFonts w:ascii="Arial Narrow" w:hAnsi="Arial Narrow" w:cs="AdvOT2e364b11"/>
          <w:sz w:val="24"/>
          <w:szCs w:val="24"/>
        </w:rPr>
        <w:t xml:space="preserve">y BDO partitions into the organic solvent (extractant) leaving the extracellular proteins, by-products, and macromolecules as raffinate (aqueous solution). Then the solvent is distilled to discrete BDO with high purity and concentration. The solvent obtained after the distillation can be re-used for </w:t>
      </w:r>
      <w:r w:rsidR="00462720" w:rsidRPr="00AB131F">
        <w:rPr>
          <w:rFonts w:ascii="Arial Narrow" w:hAnsi="Arial Narrow" w:cs="AdvOT2e364b11"/>
          <w:sz w:val="24"/>
          <w:szCs w:val="24"/>
        </w:rPr>
        <w:t xml:space="preserve">the </w:t>
      </w:r>
      <w:r w:rsidRPr="00AB131F">
        <w:rPr>
          <w:rFonts w:ascii="Arial Narrow" w:hAnsi="Arial Narrow" w:cs="AdvOT2e364b11"/>
          <w:sz w:val="24"/>
          <w:szCs w:val="24"/>
        </w:rPr>
        <w:t>next batch of separation. The process is energy efficient, as the separation of BDO from the organic solvent (low heat of vaporization) is easier than from water (high heat of vaporization)</w:t>
      </w:r>
      <w:r w:rsidR="006D7F87" w:rsidRPr="00AB131F">
        <w:rPr>
          <w:rFonts w:ascii="Arial Narrow" w:hAnsi="Arial Narrow" w:cs="AdvOT2e364b11"/>
          <w:sz w:val="24"/>
          <w:szCs w:val="24"/>
        </w:rPr>
        <w:t xml:space="preserve"> with</w:t>
      </w:r>
      <w:r w:rsidRPr="00AB131F">
        <w:rPr>
          <w:rFonts w:ascii="Arial Narrow" w:hAnsi="Arial Narrow" w:cs="AdvOT2e364b11"/>
          <w:sz w:val="24"/>
          <w:szCs w:val="24"/>
        </w:rPr>
        <w:t xml:space="preserve"> ease of recovery, and reuse of solvents. </w:t>
      </w:r>
      <w:r w:rsidR="001E19C8">
        <w:rPr>
          <w:rFonts w:ascii="Arial Narrow" w:hAnsi="Arial Narrow" w:cs="AdvOT2e364b11"/>
          <w:sz w:val="24"/>
          <w:szCs w:val="24"/>
        </w:rPr>
        <w:t xml:space="preserve">Most of the processes investigated </w:t>
      </w:r>
      <w:r w:rsidR="001E19C8">
        <w:rPr>
          <w:rFonts w:ascii="Arial Narrow" w:hAnsi="Arial Narrow" w:cs="AdvOT2e364b11"/>
          <w:sz w:val="24"/>
          <w:szCs w:val="24"/>
        </w:rPr>
        <w:lastRenderedPageBreak/>
        <w:t xml:space="preserve">in the literature are either </w:t>
      </w:r>
      <w:r w:rsidRPr="00AB131F">
        <w:rPr>
          <w:rFonts w:ascii="Arial Narrow" w:hAnsi="Arial Narrow" w:cs="AdvOT2e364b11"/>
          <w:sz w:val="24"/>
          <w:szCs w:val="24"/>
        </w:rPr>
        <w:t xml:space="preserve">model or synthetic solutions, not much attention has been </w:t>
      </w:r>
      <w:r w:rsidR="001E19C8">
        <w:rPr>
          <w:rFonts w:ascii="Arial Narrow" w:hAnsi="Arial Narrow" w:cs="AdvOT2e364b11"/>
          <w:sz w:val="24"/>
          <w:szCs w:val="24"/>
        </w:rPr>
        <w:t>paid on</w:t>
      </w:r>
      <w:r w:rsidRPr="00AB131F">
        <w:rPr>
          <w:rFonts w:ascii="Arial Narrow" w:hAnsi="Arial Narrow" w:cs="AdvOT2e364b11"/>
          <w:sz w:val="24"/>
          <w:szCs w:val="24"/>
        </w:rPr>
        <w:t xml:space="preserve"> fermentation broth consisting of by-products, proteins, salts, sugars, and other complex nutrients. </w:t>
      </w:r>
      <w:r w:rsidR="006E1915" w:rsidRPr="00AB131F">
        <w:rPr>
          <w:rFonts w:ascii="Arial Narrow" w:hAnsi="Arial Narrow"/>
          <w:sz w:val="24"/>
          <w:szCs w:val="24"/>
        </w:rPr>
        <w:t xml:space="preserve">   </w:t>
      </w:r>
      <w:r w:rsidR="000A28EB" w:rsidRPr="00AB131F">
        <w:rPr>
          <w:rFonts w:ascii="Arial Narrow" w:hAnsi="Arial Narrow"/>
          <w:sz w:val="24"/>
          <w:szCs w:val="24"/>
        </w:rPr>
        <w:t xml:space="preserve"> </w:t>
      </w:r>
      <w:r w:rsidR="00C9617E" w:rsidRPr="00AB131F">
        <w:rPr>
          <w:rFonts w:ascii="Arial Narrow" w:hAnsi="Arial Narrow"/>
          <w:sz w:val="24"/>
          <w:szCs w:val="24"/>
        </w:rPr>
        <w:t xml:space="preserve">   </w:t>
      </w:r>
    </w:p>
    <w:p w14:paraId="62F79BE6" w14:textId="77777777" w:rsidR="00FD0DD0" w:rsidRPr="00AB131F" w:rsidRDefault="0015613D" w:rsidP="00BD30F9">
      <w:pPr>
        <w:pStyle w:val="ListParagraph"/>
        <w:numPr>
          <w:ilvl w:val="1"/>
          <w:numId w:val="1"/>
        </w:numPr>
        <w:spacing w:line="360" w:lineRule="auto"/>
        <w:ind w:left="0"/>
        <w:rPr>
          <w:rFonts w:ascii="Arial Narrow" w:hAnsi="Arial Narrow"/>
          <w:sz w:val="24"/>
          <w:szCs w:val="24"/>
        </w:rPr>
      </w:pPr>
      <w:r w:rsidRPr="00AB131F">
        <w:rPr>
          <w:rFonts w:ascii="Arial Narrow" w:hAnsi="Arial Narrow"/>
          <w:b/>
          <w:bCs/>
          <w:sz w:val="24"/>
          <w:szCs w:val="24"/>
        </w:rPr>
        <w:t xml:space="preserve">Screening of inorganic salts with </w:t>
      </w:r>
      <w:r w:rsidR="00FD0DD0" w:rsidRPr="00AB131F">
        <w:rPr>
          <w:rFonts w:ascii="Arial Narrow" w:hAnsi="Arial Narrow"/>
          <w:b/>
          <w:bCs/>
          <w:sz w:val="24"/>
          <w:szCs w:val="24"/>
        </w:rPr>
        <w:t>IP</w:t>
      </w:r>
      <w:r w:rsidRPr="00AB131F">
        <w:rPr>
          <w:rFonts w:ascii="Arial Narrow" w:hAnsi="Arial Narrow"/>
          <w:b/>
          <w:bCs/>
          <w:sz w:val="24"/>
          <w:szCs w:val="24"/>
        </w:rPr>
        <w:t xml:space="preserve"> as an </w:t>
      </w:r>
      <w:r w:rsidR="00FD0DD0" w:rsidRPr="00AB131F">
        <w:rPr>
          <w:rFonts w:ascii="Arial Narrow" w:hAnsi="Arial Narrow"/>
          <w:b/>
          <w:bCs/>
          <w:sz w:val="24"/>
          <w:szCs w:val="24"/>
        </w:rPr>
        <w:t xml:space="preserve">extractant </w:t>
      </w:r>
    </w:p>
    <w:p w14:paraId="2657C8DD" w14:textId="057FBB13" w:rsidR="00FB04CA" w:rsidRPr="00AB131F" w:rsidRDefault="00FD3AE2" w:rsidP="00BD30F9">
      <w:pPr>
        <w:pStyle w:val="ListParagraph"/>
        <w:spacing w:line="360" w:lineRule="auto"/>
        <w:ind w:left="0"/>
        <w:rPr>
          <w:rFonts w:ascii="Arial Narrow" w:hAnsi="Arial Narrow"/>
          <w:sz w:val="24"/>
          <w:szCs w:val="24"/>
        </w:rPr>
      </w:pPr>
      <w:r w:rsidRPr="00AB131F">
        <w:rPr>
          <w:rFonts w:ascii="Arial Narrow" w:hAnsi="Arial Narrow"/>
          <w:sz w:val="24"/>
          <w:szCs w:val="24"/>
        </w:rPr>
        <w:t xml:space="preserve">According to the results obtained in the previous section, the inorganic salts play a significant role in salting out </w:t>
      </w:r>
      <w:r w:rsidR="00E40443" w:rsidRPr="00AB131F">
        <w:rPr>
          <w:rFonts w:ascii="Arial Narrow" w:hAnsi="Arial Narrow"/>
          <w:sz w:val="24"/>
          <w:szCs w:val="24"/>
        </w:rPr>
        <w:t>f</w:t>
      </w:r>
      <w:r w:rsidRPr="00AB131F">
        <w:rPr>
          <w:rFonts w:ascii="Arial Narrow" w:hAnsi="Arial Narrow"/>
          <w:sz w:val="24"/>
          <w:szCs w:val="24"/>
        </w:rPr>
        <w:t>or distinguishable phas</w:t>
      </w:r>
      <w:r w:rsidR="00B77C3B" w:rsidRPr="00AB131F">
        <w:rPr>
          <w:rFonts w:ascii="Arial Narrow" w:hAnsi="Arial Narrow"/>
          <w:sz w:val="24"/>
          <w:szCs w:val="24"/>
        </w:rPr>
        <w:t xml:space="preserve">e separation </w:t>
      </w:r>
      <w:r w:rsidR="00E40443" w:rsidRPr="00AB131F">
        <w:rPr>
          <w:rFonts w:ascii="Arial Narrow" w:hAnsi="Arial Narrow"/>
          <w:sz w:val="24"/>
          <w:szCs w:val="24"/>
        </w:rPr>
        <w:t xml:space="preserve">to occur </w:t>
      </w:r>
      <w:r w:rsidR="00327511" w:rsidRPr="00AB131F">
        <w:rPr>
          <w:rFonts w:ascii="Arial Narrow" w:hAnsi="Arial Narrow"/>
          <w:sz w:val="24"/>
          <w:szCs w:val="24"/>
        </w:rPr>
        <w:t>and</w:t>
      </w:r>
      <w:r w:rsidR="00E40443" w:rsidRPr="00AB131F">
        <w:rPr>
          <w:rFonts w:ascii="Arial Narrow" w:hAnsi="Arial Narrow"/>
          <w:sz w:val="24"/>
          <w:szCs w:val="24"/>
        </w:rPr>
        <w:t xml:space="preserve"> impacts efficiency of</w:t>
      </w:r>
      <w:r w:rsidR="00B77C3B" w:rsidRPr="00AB131F">
        <w:rPr>
          <w:rFonts w:ascii="Arial Narrow" w:hAnsi="Arial Narrow"/>
          <w:sz w:val="24"/>
          <w:szCs w:val="24"/>
        </w:rPr>
        <w:t xml:space="preserve"> separation. </w:t>
      </w:r>
      <w:r w:rsidR="006D4F38" w:rsidRPr="00AB131F">
        <w:rPr>
          <w:rFonts w:ascii="Arial Narrow" w:hAnsi="Arial Narrow"/>
          <w:sz w:val="24"/>
          <w:szCs w:val="24"/>
        </w:rPr>
        <w:t xml:space="preserve">The </w:t>
      </w:r>
      <w:r w:rsidR="0035729F" w:rsidRPr="00AB131F">
        <w:rPr>
          <w:rFonts w:ascii="Arial Narrow" w:hAnsi="Arial Narrow"/>
          <w:sz w:val="24"/>
          <w:szCs w:val="24"/>
        </w:rPr>
        <w:t>partition</w:t>
      </w:r>
      <w:r w:rsidR="006D4F38" w:rsidRPr="00AB131F">
        <w:rPr>
          <w:rFonts w:ascii="Arial Narrow" w:hAnsi="Arial Narrow"/>
          <w:sz w:val="24"/>
          <w:szCs w:val="24"/>
        </w:rPr>
        <w:t>ing</w:t>
      </w:r>
      <w:r w:rsidR="0035729F" w:rsidRPr="00AB131F">
        <w:rPr>
          <w:rFonts w:ascii="Arial Narrow" w:hAnsi="Arial Narrow"/>
          <w:sz w:val="24"/>
          <w:szCs w:val="24"/>
        </w:rPr>
        <w:t xml:space="preserve"> </w:t>
      </w:r>
      <w:r w:rsidR="006D4F38" w:rsidRPr="00AB131F">
        <w:rPr>
          <w:rFonts w:ascii="Arial Narrow" w:hAnsi="Arial Narrow"/>
          <w:sz w:val="24"/>
          <w:szCs w:val="24"/>
        </w:rPr>
        <w:t xml:space="preserve">order </w:t>
      </w:r>
      <w:r w:rsidR="0035729F" w:rsidRPr="00AB131F">
        <w:rPr>
          <w:rFonts w:ascii="Arial Narrow" w:hAnsi="Arial Narrow"/>
          <w:sz w:val="24"/>
          <w:szCs w:val="24"/>
        </w:rPr>
        <w:t>of BDO</w:t>
      </w:r>
      <w:r w:rsidR="006D4F38" w:rsidRPr="00AB131F">
        <w:rPr>
          <w:rFonts w:ascii="Arial Narrow" w:hAnsi="Arial Narrow"/>
          <w:sz w:val="24"/>
          <w:szCs w:val="24"/>
        </w:rPr>
        <w:t xml:space="preserve"> from </w:t>
      </w:r>
      <w:r w:rsidRPr="00AB131F">
        <w:rPr>
          <w:rFonts w:ascii="Arial Narrow" w:hAnsi="Arial Narrow"/>
          <w:sz w:val="24"/>
          <w:szCs w:val="24"/>
        </w:rPr>
        <w:t>aqueous</w:t>
      </w:r>
      <w:r w:rsidR="006D4F38" w:rsidRPr="00AB131F">
        <w:rPr>
          <w:rFonts w:ascii="Arial Narrow" w:hAnsi="Arial Narrow"/>
          <w:sz w:val="24"/>
          <w:szCs w:val="24"/>
        </w:rPr>
        <w:t xml:space="preserve"> phase to organic (</w:t>
      </w:r>
      <w:r w:rsidR="00B853E5" w:rsidRPr="00AB131F">
        <w:rPr>
          <w:rFonts w:ascii="Arial Narrow" w:hAnsi="Arial Narrow"/>
          <w:sz w:val="24"/>
          <w:szCs w:val="24"/>
        </w:rPr>
        <w:t>IP</w:t>
      </w:r>
      <w:r w:rsidR="006D4F38" w:rsidRPr="00AB131F">
        <w:rPr>
          <w:rFonts w:ascii="Arial Narrow" w:hAnsi="Arial Narrow"/>
          <w:sz w:val="24"/>
          <w:szCs w:val="24"/>
        </w:rPr>
        <w:t>)</w:t>
      </w:r>
      <w:r w:rsidR="0035729F" w:rsidRPr="00AB131F">
        <w:rPr>
          <w:rFonts w:ascii="Arial Narrow" w:hAnsi="Arial Narrow"/>
          <w:sz w:val="24"/>
          <w:szCs w:val="24"/>
        </w:rPr>
        <w:t xml:space="preserve"> </w:t>
      </w:r>
      <w:r w:rsidR="006D4F38" w:rsidRPr="00AB131F">
        <w:rPr>
          <w:rFonts w:ascii="Arial Narrow" w:hAnsi="Arial Narrow"/>
          <w:sz w:val="24"/>
          <w:szCs w:val="24"/>
        </w:rPr>
        <w:t>with</w:t>
      </w:r>
      <w:r w:rsidR="0035729F" w:rsidRPr="00AB131F">
        <w:rPr>
          <w:rFonts w:ascii="Arial Narrow" w:hAnsi="Arial Narrow"/>
          <w:sz w:val="24"/>
          <w:szCs w:val="24"/>
        </w:rPr>
        <w:t xml:space="preserve"> different salts</w:t>
      </w:r>
      <w:r w:rsidR="006D4F38" w:rsidRPr="00AB131F">
        <w:rPr>
          <w:rFonts w:ascii="Arial Narrow" w:hAnsi="Arial Narrow"/>
          <w:sz w:val="24"/>
          <w:szCs w:val="24"/>
        </w:rPr>
        <w:t xml:space="preserve"> at 20% w/v</w:t>
      </w:r>
      <w:r w:rsidR="0035729F" w:rsidRPr="00AB131F">
        <w:rPr>
          <w:rFonts w:ascii="Arial Narrow" w:hAnsi="Arial Narrow"/>
          <w:sz w:val="24"/>
          <w:szCs w:val="24"/>
        </w:rPr>
        <w:t xml:space="preserve"> was </w:t>
      </w:r>
      <w:r w:rsidR="006D4F38" w:rsidRPr="00AB131F">
        <w:rPr>
          <w:rFonts w:ascii="Arial Narrow" w:hAnsi="Arial Narrow"/>
          <w:sz w:val="24"/>
          <w:szCs w:val="24"/>
        </w:rPr>
        <w:t xml:space="preserve">as follows: </w:t>
      </w:r>
      <w:r w:rsidR="0035729F" w:rsidRPr="00AB131F">
        <w:rPr>
          <w:rFonts w:ascii="Arial Narrow" w:hAnsi="Arial Narrow"/>
          <w:sz w:val="24"/>
          <w:szCs w:val="24"/>
        </w:rPr>
        <w:t>(NH</w:t>
      </w:r>
      <w:r w:rsidR="0035729F" w:rsidRPr="00AB131F">
        <w:rPr>
          <w:rFonts w:ascii="Arial Narrow" w:hAnsi="Arial Narrow"/>
          <w:sz w:val="24"/>
          <w:szCs w:val="24"/>
          <w:vertAlign w:val="subscript"/>
        </w:rPr>
        <w:t>4</w:t>
      </w:r>
      <w:r w:rsidR="0035729F" w:rsidRPr="00AB131F">
        <w:rPr>
          <w:rFonts w:ascii="Arial Narrow" w:hAnsi="Arial Narrow"/>
          <w:sz w:val="24"/>
          <w:szCs w:val="24"/>
        </w:rPr>
        <w:t>)</w:t>
      </w:r>
      <w:r w:rsidR="0035729F" w:rsidRPr="00AB131F">
        <w:rPr>
          <w:rFonts w:ascii="Arial Narrow" w:hAnsi="Arial Narrow"/>
          <w:sz w:val="24"/>
          <w:szCs w:val="24"/>
          <w:vertAlign w:val="subscript"/>
        </w:rPr>
        <w:t>2</w:t>
      </w:r>
      <w:r w:rsidR="0035729F" w:rsidRPr="00AB131F">
        <w:rPr>
          <w:rFonts w:ascii="Arial Narrow" w:hAnsi="Arial Narrow"/>
          <w:sz w:val="24"/>
          <w:szCs w:val="24"/>
        </w:rPr>
        <w:t>SO</w:t>
      </w:r>
      <w:r w:rsidR="0035729F" w:rsidRPr="00AB131F">
        <w:rPr>
          <w:rFonts w:ascii="Arial Narrow" w:hAnsi="Arial Narrow"/>
          <w:sz w:val="24"/>
          <w:szCs w:val="24"/>
          <w:vertAlign w:val="subscript"/>
        </w:rPr>
        <w:t>4</w:t>
      </w:r>
      <w:r w:rsidR="0035729F" w:rsidRPr="00AB131F">
        <w:rPr>
          <w:rFonts w:ascii="Arial Narrow" w:hAnsi="Arial Narrow"/>
          <w:sz w:val="24"/>
          <w:szCs w:val="24"/>
        </w:rPr>
        <w:t xml:space="preserve"> &gt; CaCO</w:t>
      </w:r>
      <w:r w:rsidR="0035729F" w:rsidRPr="00AB131F">
        <w:rPr>
          <w:rFonts w:ascii="Arial Narrow" w:hAnsi="Arial Narrow"/>
          <w:sz w:val="24"/>
          <w:szCs w:val="24"/>
          <w:vertAlign w:val="subscript"/>
        </w:rPr>
        <w:t>3</w:t>
      </w:r>
      <w:r w:rsidR="0035729F" w:rsidRPr="00AB131F">
        <w:rPr>
          <w:rFonts w:ascii="Arial Narrow" w:hAnsi="Arial Narrow"/>
          <w:sz w:val="24"/>
          <w:szCs w:val="24"/>
        </w:rPr>
        <w:t xml:space="preserve"> &gt; KH</w:t>
      </w:r>
      <w:r w:rsidR="0035729F" w:rsidRPr="00AB131F">
        <w:rPr>
          <w:rFonts w:ascii="Arial Narrow" w:hAnsi="Arial Narrow"/>
          <w:sz w:val="24"/>
          <w:szCs w:val="24"/>
          <w:vertAlign w:val="subscript"/>
        </w:rPr>
        <w:t>2</w:t>
      </w:r>
      <w:r w:rsidR="0035729F" w:rsidRPr="00AB131F">
        <w:rPr>
          <w:rFonts w:ascii="Arial Narrow" w:hAnsi="Arial Narrow"/>
          <w:sz w:val="24"/>
          <w:szCs w:val="24"/>
        </w:rPr>
        <w:t>PO</w:t>
      </w:r>
      <w:r w:rsidR="0035729F" w:rsidRPr="00AB131F">
        <w:rPr>
          <w:rFonts w:ascii="Arial Narrow" w:hAnsi="Arial Narrow"/>
          <w:sz w:val="24"/>
          <w:szCs w:val="24"/>
          <w:vertAlign w:val="subscript"/>
        </w:rPr>
        <w:t>4</w:t>
      </w:r>
      <w:r w:rsidR="0035729F" w:rsidRPr="00AB131F">
        <w:rPr>
          <w:rFonts w:ascii="Arial Narrow" w:hAnsi="Arial Narrow"/>
          <w:sz w:val="24"/>
          <w:szCs w:val="24"/>
        </w:rPr>
        <w:t xml:space="preserve"> &gt; Na</w:t>
      </w:r>
      <w:r w:rsidR="0035729F" w:rsidRPr="00AB131F">
        <w:rPr>
          <w:rFonts w:ascii="Arial Narrow" w:hAnsi="Arial Narrow"/>
          <w:sz w:val="24"/>
          <w:szCs w:val="24"/>
          <w:vertAlign w:val="subscript"/>
        </w:rPr>
        <w:t>2</w:t>
      </w:r>
      <w:r w:rsidR="0035729F" w:rsidRPr="00AB131F">
        <w:rPr>
          <w:rFonts w:ascii="Arial Narrow" w:hAnsi="Arial Narrow"/>
          <w:sz w:val="24"/>
          <w:szCs w:val="24"/>
        </w:rPr>
        <w:t>HPO</w:t>
      </w:r>
      <w:r w:rsidR="0035729F" w:rsidRPr="00AB131F">
        <w:rPr>
          <w:rFonts w:ascii="Arial Narrow" w:hAnsi="Arial Narrow"/>
          <w:sz w:val="24"/>
          <w:szCs w:val="24"/>
          <w:vertAlign w:val="subscript"/>
        </w:rPr>
        <w:t>4</w:t>
      </w:r>
      <w:r w:rsidR="0035729F" w:rsidRPr="00AB131F">
        <w:rPr>
          <w:rFonts w:ascii="Arial Narrow" w:hAnsi="Arial Narrow"/>
          <w:sz w:val="24"/>
          <w:szCs w:val="24"/>
        </w:rPr>
        <w:t xml:space="preserve"> &gt; NaH</w:t>
      </w:r>
      <w:r w:rsidR="0035729F" w:rsidRPr="00AB131F">
        <w:rPr>
          <w:rFonts w:ascii="Arial Narrow" w:hAnsi="Arial Narrow"/>
          <w:sz w:val="24"/>
          <w:szCs w:val="24"/>
          <w:vertAlign w:val="subscript"/>
        </w:rPr>
        <w:t>2</w:t>
      </w:r>
      <w:r w:rsidR="0035729F" w:rsidRPr="00AB131F">
        <w:rPr>
          <w:rFonts w:ascii="Arial Narrow" w:hAnsi="Arial Narrow"/>
          <w:sz w:val="24"/>
          <w:szCs w:val="24"/>
        </w:rPr>
        <w:t>PO</w:t>
      </w:r>
      <w:r w:rsidR="0035729F" w:rsidRPr="00AB131F">
        <w:rPr>
          <w:rFonts w:ascii="Arial Narrow" w:hAnsi="Arial Narrow"/>
          <w:sz w:val="24"/>
          <w:szCs w:val="24"/>
          <w:vertAlign w:val="subscript"/>
        </w:rPr>
        <w:t>4</w:t>
      </w:r>
      <w:r w:rsidR="0035729F" w:rsidRPr="00AB131F">
        <w:rPr>
          <w:rFonts w:ascii="Arial Narrow" w:hAnsi="Arial Narrow"/>
          <w:sz w:val="24"/>
          <w:szCs w:val="24"/>
        </w:rPr>
        <w:t xml:space="preserve"> &gt; </w:t>
      </w:r>
      <w:r w:rsidR="00E33288" w:rsidRPr="00AB131F">
        <w:rPr>
          <w:rFonts w:ascii="Arial Narrow" w:hAnsi="Arial Narrow"/>
          <w:sz w:val="24"/>
          <w:szCs w:val="24"/>
        </w:rPr>
        <w:t>(</w:t>
      </w:r>
      <w:r w:rsidR="0035729F" w:rsidRPr="00AB131F">
        <w:rPr>
          <w:rFonts w:ascii="Arial Narrow" w:hAnsi="Arial Narrow"/>
          <w:sz w:val="24"/>
          <w:szCs w:val="24"/>
        </w:rPr>
        <w:t>NH</w:t>
      </w:r>
      <w:r w:rsidR="00E33288" w:rsidRPr="00AB131F">
        <w:rPr>
          <w:rFonts w:ascii="Arial Narrow" w:hAnsi="Arial Narrow"/>
          <w:sz w:val="24"/>
          <w:szCs w:val="24"/>
          <w:vertAlign w:val="subscript"/>
        </w:rPr>
        <w:t>4</w:t>
      </w:r>
      <w:r w:rsidR="00E33288" w:rsidRPr="00AB131F">
        <w:rPr>
          <w:rFonts w:ascii="Arial Narrow" w:hAnsi="Arial Narrow"/>
          <w:sz w:val="24"/>
          <w:szCs w:val="24"/>
        </w:rPr>
        <w:t>)</w:t>
      </w:r>
      <w:r w:rsidR="00E33288" w:rsidRPr="00AB131F">
        <w:rPr>
          <w:rFonts w:ascii="Arial Narrow" w:hAnsi="Arial Narrow"/>
          <w:sz w:val="24"/>
          <w:szCs w:val="24"/>
          <w:vertAlign w:val="subscript"/>
        </w:rPr>
        <w:t>2</w:t>
      </w:r>
      <w:r w:rsidR="0035729F" w:rsidRPr="00AB131F">
        <w:rPr>
          <w:rFonts w:ascii="Arial Narrow" w:hAnsi="Arial Narrow"/>
          <w:sz w:val="24"/>
          <w:szCs w:val="24"/>
        </w:rPr>
        <w:t>CO</w:t>
      </w:r>
      <w:r w:rsidR="0035729F" w:rsidRPr="00AB131F">
        <w:rPr>
          <w:rFonts w:ascii="Arial Narrow" w:hAnsi="Arial Narrow"/>
          <w:sz w:val="24"/>
          <w:szCs w:val="24"/>
          <w:vertAlign w:val="subscript"/>
        </w:rPr>
        <w:t>3</w:t>
      </w:r>
      <w:r w:rsidR="0035729F" w:rsidRPr="00AB131F">
        <w:rPr>
          <w:rFonts w:ascii="Arial Narrow" w:hAnsi="Arial Narrow"/>
          <w:sz w:val="24"/>
          <w:szCs w:val="24"/>
        </w:rPr>
        <w:t xml:space="preserve"> &gt; MgCO</w:t>
      </w:r>
      <w:r w:rsidR="0035729F" w:rsidRPr="00AB131F">
        <w:rPr>
          <w:rFonts w:ascii="Arial Narrow" w:hAnsi="Arial Narrow"/>
          <w:sz w:val="24"/>
          <w:szCs w:val="24"/>
          <w:vertAlign w:val="subscript"/>
        </w:rPr>
        <w:t>3</w:t>
      </w:r>
      <w:r w:rsidR="00705010" w:rsidRPr="00AB131F">
        <w:rPr>
          <w:rFonts w:ascii="Arial Narrow" w:hAnsi="Arial Narrow"/>
          <w:sz w:val="24"/>
          <w:szCs w:val="24"/>
        </w:rPr>
        <w:t>.</w:t>
      </w:r>
      <w:r w:rsidR="0035729F" w:rsidRPr="00AB131F">
        <w:rPr>
          <w:rFonts w:ascii="Arial Narrow" w:hAnsi="Arial Narrow"/>
          <w:sz w:val="24"/>
          <w:szCs w:val="24"/>
        </w:rPr>
        <w:t xml:space="preserve">, </w:t>
      </w:r>
      <w:r w:rsidR="00602E92" w:rsidRPr="00AB131F">
        <w:rPr>
          <w:rFonts w:ascii="Arial Narrow" w:hAnsi="Arial Narrow"/>
          <w:sz w:val="24"/>
          <w:szCs w:val="24"/>
        </w:rPr>
        <w:t xml:space="preserve">In case of </w:t>
      </w:r>
      <w:r w:rsidR="0035729F" w:rsidRPr="00AB131F">
        <w:rPr>
          <w:rFonts w:ascii="Arial Narrow" w:hAnsi="Arial Narrow"/>
          <w:sz w:val="24"/>
          <w:szCs w:val="24"/>
        </w:rPr>
        <w:t>CaCl</w:t>
      </w:r>
      <w:r w:rsidR="0035729F" w:rsidRPr="00AB131F">
        <w:rPr>
          <w:rFonts w:ascii="Arial Narrow" w:hAnsi="Arial Narrow"/>
          <w:sz w:val="24"/>
          <w:szCs w:val="24"/>
          <w:vertAlign w:val="subscript"/>
        </w:rPr>
        <w:t>2</w:t>
      </w:r>
      <w:r w:rsidR="0035729F" w:rsidRPr="00AB131F">
        <w:rPr>
          <w:rFonts w:ascii="Arial Narrow" w:hAnsi="Arial Narrow"/>
          <w:sz w:val="24"/>
          <w:szCs w:val="24"/>
        </w:rPr>
        <w:t xml:space="preserve"> and NH</w:t>
      </w:r>
      <w:r w:rsidR="0035729F" w:rsidRPr="00AB131F">
        <w:rPr>
          <w:rFonts w:ascii="Arial Narrow" w:hAnsi="Arial Narrow"/>
          <w:sz w:val="24"/>
          <w:szCs w:val="24"/>
          <w:vertAlign w:val="subscript"/>
        </w:rPr>
        <w:t>4</w:t>
      </w:r>
      <w:r w:rsidR="0035729F" w:rsidRPr="00AB131F">
        <w:rPr>
          <w:rFonts w:ascii="Arial Narrow" w:hAnsi="Arial Narrow"/>
          <w:sz w:val="24"/>
          <w:szCs w:val="24"/>
        </w:rPr>
        <w:t>Cl</w:t>
      </w:r>
      <w:r w:rsidR="00602E92" w:rsidRPr="00AB131F">
        <w:rPr>
          <w:rFonts w:ascii="Arial Narrow" w:hAnsi="Arial Narrow"/>
          <w:sz w:val="24"/>
          <w:szCs w:val="24"/>
        </w:rPr>
        <w:t>, no visible phase separation was observed</w:t>
      </w:r>
      <w:r w:rsidR="005A7A17" w:rsidRPr="00AB131F">
        <w:rPr>
          <w:rFonts w:ascii="Arial Narrow" w:hAnsi="Arial Narrow"/>
          <w:sz w:val="24"/>
          <w:szCs w:val="24"/>
        </w:rPr>
        <w:t xml:space="preserve"> (</w:t>
      </w:r>
      <w:r w:rsidR="00AA447F" w:rsidRPr="00AB131F">
        <w:rPr>
          <w:rFonts w:ascii="Arial Narrow" w:hAnsi="Arial Narrow"/>
          <w:sz w:val="24"/>
          <w:szCs w:val="24"/>
        </w:rPr>
        <w:t>T</w:t>
      </w:r>
      <w:r w:rsidR="007C2E32" w:rsidRPr="00AB131F">
        <w:rPr>
          <w:rFonts w:ascii="Arial Narrow" w:hAnsi="Arial Narrow"/>
          <w:sz w:val="24"/>
          <w:szCs w:val="24"/>
        </w:rPr>
        <w:t>able 2</w:t>
      </w:r>
      <w:r w:rsidR="005A7A17" w:rsidRPr="00AB131F">
        <w:rPr>
          <w:rFonts w:ascii="Arial Narrow" w:hAnsi="Arial Narrow"/>
          <w:sz w:val="24"/>
          <w:szCs w:val="24"/>
        </w:rPr>
        <w:t>)</w:t>
      </w:r>
      <w:r w:rsidR="0035729F" w:rsidRPr="00AB131F">
        <w:rPr>
          <w:rFonts w:ascii="Arial Narrow" w:hAnsi="Arial Narrow"/>
          <w:sz w:val="24"/>
          <w:szCs w:val="24"/>
        </w:rPr>
        <w:t>.</w:t>
      </w:r>
      <w:r w:rsidR="005A7A17" w:rsidRPr="00AB131F">
        <w:rPr>
          <w:rFonts w:ascii="Arial Narrow" w:hAnsi="Arial Narrow"/>
          <w:sz w:val="24"/>
          <w:szCs w:val="24"/>
        </w:rPr>
        <w:t xml:space="preserve"> </w:t>
      </w:r>
      <w:r w:rsidR="007362FD" w:rsidRPr="00AB131F">
        <w:rPr>
          <w:rFonts w:ascii="Arial Narrow" w:hAnsi="Arial Narrow"/>
          <w:sz w:val="24"/>
          <w:szCs w:val="24"/>
        </w:rPr>
        <w:t>According to Xie et al.</w:t>
      </w:r>
      <w:r w:rsidR="000D593D" w:rsidRPr="00AB131F">
        <w:rPr>
          <w:rFonts w:ascii="Arial Narrow" w:hAnsi="Arial Narrow"/>
          <w:sz w:val="24"/>
          <w:szCs w:val="24"/>
        </w:rPr>
        <w:t xml:space="preserve"> (2017)</w:t>
      </w:r>
      <w:r w:rsidR="007362FD" w:rsidRPr="00AB131F">
        <w:rPr>
          <w:rFonts w:ascii="Arial Narrow" w:hAnsi="Arial Narrow"/>
          <w:sz w:val="24"/>
          <w:szCs w:val="24"/>
        </w:rPr>
        <w:t xml:space="preserve"> the partition coefficient increased with increase in </w:t>
      </w:r>
      <w:r w:rsidR="000D593D" w:rsidRPr="00AB131F">
        <w:rPr>
          <w:rFonts w:ascii="Arial Narrow" w:hAnsi="Arial Narrow"/>
          <w:sz w:val="24"/>
          <w:szCs w:val="24"/>
        </w:rPr>
        <w:t>net charge on anion:</w:t>
      </w:r>
      <w:r w:rsidR="007362FD" w:rsidRPr="00AB131F">
        <w:rPr>
          <w:rFonts w:ascii="Arial Narrow" w:hAnsi="Arial Narrow"/>
          <w:sz w:val="24"/>
          <w:szCs w:val="24"/>
        </w:rPr>
        <w:t xml:space="preserve"> K</w:t>
      </w:r>
      <w:r w:rsidR="007362FD" w:rsidRPr="00AB131F">
        <w:rPr>
          <w:rFonts w:ascii="Arial Narrow" w:hAnsi="Arial Narrow"/>
          <w:sz w:val="24"/>
          <w:szCs w:val="24"/>
          <w:vertAlign w:val="subscript"/>
        </w:rPr>
        <w:t>4</w:t>
      </w:r>
      <w:r w:rsidR="007362FD" w:rsidRPr="00AB131F">
        <w:rPr>
          <w:rFonts w:ascii="Arial Narrow" w:hAnsi="Arial Narrow"/>
          <w:sz w:val="24"/>
          <w:szCs w:val="24"/>
        </w:rPr>
        <w:t>P</w:t>
      </w:r>
      <w:r w:rsidR="007362FD" w:rsidRPr="00AB131F">
        <w:rPr>
          <w:rFonts w:ascii="Arial Narrow" w:hAnsi="Arial Narrow"/>
          <w:sz w:val="24"/>
          <w:szCs w:val="24"/>
          <w:vertAlign w:val="subscript"/>
        </w:rPr>
        <w:t>2</w:t>
      </w:r>
      <w:r w:rsidR="007362FD" w:rsidRPr="00AB131F">
        <w:rPr>
          <w:rFonts w:ascii="Arial Narrow" w:hAnsi="Arial Narrow"/>
          <w:sz w:val="24"/>
          <w:szCs w:val="24"/>
        </w:rPr>
        <w:t>O</w:t>
      </w:r>
      <w:r w:rsidR="007362FD" w:rsidRPr="00AB131F">
        <w:rPr>
          <w:rFonts w:ascii="Arial Narrow" w:hAnsi="Arial Narrow"/>
          <w:sz w:val="24"/>
          <w:szCs w:val="24"/>
          <w:vertAlign w:val="subscript"/>
        </w:rPr>
        <w:t>7</w:t>
      </w:r>
      <w:r w:rsidR="007362FD" w:rsidRPr="00AB131F">
        <w:rPr>
          <w:rFonts w:ascii="Arial Narrow" w:hAnsi="Arial Narrow"/>
          <w:sz w:val="24"/>
          <w:szCs w:val="24"/>
        </w:rPr>
        <w:t xml:space="preserve"> &gt; K</w:t>
      </w:r>
      <w:r w:rsidR="007362FD" w:rsidRPr="00AB131F">
        <w:rPr>
          <w:rFonts w:ascii="Arial Narrow" w:hAnsi="Arial Narrow"/>
          <w:sz w:val="24"/>
          <w:szCs w:val="24"/>
          <w:vertAlign w:val="subscript"/>
        </w:rPr>
        <w:t>3</w:t>
      </w:r>
      <w:r w:rsidR="007362FD" w:rsidRPr="00AB131F">
        <w:rPr>
          <w:rFonts w:ascii="Arial Narrow" w:hAnsi="Arial Narrow"/>
          <w:sz w:val="24"/>
          <w:szCs w:val="24"/>
        </w:rPr>
        <w:t>PO</w:t>
      </w:r>
      <w:r w:rsidR="007362FD" w:rsidRPr="00AB131F">
        <w:rPr>
          <w:rFonts w:ascii="Arial Narrow" w:hAnsi="Arial Narrow"/>
          <w:sz w:val="24"/>
          <w:szCs w:val="24"/>
          <w:vertAlign w:val="subscript"/>
        </w:rPr>
        <w:t>4</w:t>
      </w:r>
      <w:r w:rsidR="007362FD" w:rsidRPr="00AB131F">
        <w:rPr>
          <w:rFonts w:ascii="Arial Narrow" w:hAnsi="Arial Narrow"/>
          <w:sz w:val="24"/>
          <w:szCs w:val="24"/>
        </w:rPr>
        <w:t xml:space="preserve"> &gt; K</w:t>
      </w:r>
      <w:r w:rsidR="007362FD" w:rsidRPr="00AB131F">
        <w:rPr>
          <w:rFonts w:ascii="Arial Narrow" w:hAnsi="Arial Narrow"/>
          <w:sz w:val="24"/>
          <w:szCs w:val="24"/>
          <w:vertAlign w:val="subscript"/>
        </w:rPr>
        <w:t>2</w:t>
      </w:r>
      <w:r w:rsidR="007362FD" w:rsidRPr="00AB131F">
        <w:rPr>
          <w:rFonts w:ascii="Arial Narrow" w:hAnsi="Arial Narrow"/>
          <w:sz w:val="24"/>
          <w:szCs w:val="24"/>
        </w:rPr>
        <w:t>HPO</w:t>
      </w:r>
      <w:r w:rsidR="007362FD" w:rsidRPr="00AB131F">
        <w:rPr>
          <w:rFonts w:ascii="Arial Narrow" w:hAnsi="Arial Narrow"/>
          <w:sz w:val="24"/>
          <w:szCs w:val="24"/>
          <w:vertAlign w:val="subscript"/>
        </w:rPr>
        <w:t>4</w:t>
      </w:r>
      <w:r w:rsidR="007362FD" w:rsidRPr="00AB131F">
        <w:rPr>
          <w:rFonts w:ascii="Arial Narrow" w:hAnsi="Arial Narrow"/>
          <w:sz w:val="24"/>
          <w:szCs w:val="24"/>
        </w:rPr>
        <w:t xml:space="preserve"> &gt; K</w:t>
      </w:r>
      <w:r w:rsidR="007362FD" w:rsidRPr="00AB131F">
        <w:rPr>
          <w:rFonts w:ascii="Arial Narrow" w:hAnsi="Arial Narrow"/>
          <w:sz w:val="24"/>
          <w:szCs w:val="24"/>
          <w:vertAlign w:val="subscript"/>
        </w:rPr>
        <w:t>2</w:t>
      </w:r>
      <w:r w:rsidR="007362FD" w:rsidRPr="00AB131F">
        <w:rPr>
          <w:rFonts w:ascii="Arial Narrow" w:hAnsi="Arial Narrow"/>
          <w:sz w:val="24"/>
          <w:szCs w:val="24"/>
        </w:rPr>
        <w:t>CO</w:t>
      </w:r>
      <w:r w:rsidR="007362FD" w:rsidRPr="00AB131F">
        <w:rPr>
          <w:rFonts w:ascii="Arial Narrow" w:hAnsi="Arial Narrow"/>
          <w:sz w:val="24"/>
          <w:szCs w:val="24"/>
          <w:vertAlign w:val="subscript"/>
        </w:rPr>
        <w:t>3</w:t>
      </w:r>
      <w:r w:rsidR="00237366" w:rsidRPr="00AB131F">
        <w:rPr>
          <w:rFonts w:ascii="Arial Narrow" w:hAnsi="Arial Narrow"/>
          <w:sz w:val="24"/>
          <w:szCs w:val="24"/>
        </w:rPr>
        <w:t>. Similar observation was made in other</w:t>
      </w:r>
      <w:r w:rsidR="005A7A17" w:rsidRPr="00AB131F">
        <w:rPr>
          <w:rFonts w:ascii="Arial Narrow" w:hAnsi="Arial Narrow"/>
          <w:sz w:val="24"/>
          <w:szCs w:val="24"/>
        </w:rPr>
        <w:t xml:space="preserve"> studies conducted on separation of diols like 1,3-propanediol and </w:t>
      </w:r>
      <w:r w:rsidR="00237366" w:rsidRPr="00AB131F">
        <w:rPr>
          <w:rFonts w:ascii="Arial Narrow" w:hAnsi="Arial Narrow"/>
          <w:sz w:val="24"/>
          <w:szCs w:val="24"/>
        </w:rPr>
        <w:t>BDO</w:t>
      </w:r>
      <w:r w:rsidR="005A7A17" w:rsidRPr="00AB131F">
        <w:rPr>
          <w:rFonts w:ascii="Arial Narrow" w:hAnsi="Arial Narrow"/>
          <w:sz w:val="24"/>
          <w:szCs w:val="24"/>
        </w:rPr>
        <w:t xml:space="preserve"> from the synthetic solutions or fermented broth</w:t>
      </w:r>
      <w:r w:rsidR="00D02379" w:rsidRPr="00AB131F">
        <w:rPr>
          <w:rFonts w:ascii="Arial Narrow" w:hAnsi="Arial Narrow"/>
          <w:sz w:val="24"/>
          <w:szCs w:val="24"/>
        </w:rPr>
        <w:t xml:space="preserve"> </w:t>
      </w:r>
      <w:r w:rsidR="00D02379" w:rsidRPr="00AB131F">
        <w:rPr>
          <w:rFonts w:ascii="Arial Narrow" w:hAnsi="Arial Narrow"/>
          <w:sz w:val="24"/>
          <w:szCs w:val="24"/>
        </w:rPr>
        <w:fldChar w:fldCharType="begin" w:fldLock="1"/>
      </w:r>
      <w:r w:rsidR="00850920" w:rsidRPr="00AB131F">
        <w:rPr>
          <w:rFonts w:ascii="Arial Narrow" w:hAnsi="Arial Narrow"/>
          <w:sz w:val="24"/>
          <w:szCs w:val="24"/>
        </w:rPr>
        <w:instrText>ADDIN CSL_CITATION {"citationItems":[{"id":"ITEM-1","itemData":{"DOI":"10.1016/j.procbio.2010.01.011","ISSN":"13595113","abstract":"Separation of 2,3-butanediol from the fermentation broth is a difficult task that has become a bottleneck in industrial production. Aqueous two-phase systems composed of hydrophilic solvents and inorganic salts could be used to extract 2,3-butanediol from fermentation broth. The ethanol/ammonium sulfate system was investigated in detail, including phase diagram, effect of phase composition on partition, removal of cells and biomacromolecules from the broths and recycling of ammonium sulfate. The highest partition coefficient (7.10) and recovery of 2,3-butanediol (91.7%) were obtained by a system composed of 32% (w/w) ethanol and 16% (w/w) ammonium sulfate. The maximum selective coefficient of 2,3-butanediol to glucose was 30.74 in the experimental range. In addition, cells and proteins could be simultaneously removed from the fermentation broth. The removal ratio of cells and proteins reached 99.7% and 91.2%, respectively. The recovery of ammonium sulfate in the bottom phase reached 97.14% when two volumes of methanol were added to the salt-rich phase. Crown Copyright © 2010.","author":[{"dropping-particle":"","family":"Li","given":"Zhigang","non-dropping-particle":"","parse-names":false,"suffix":""},{"dropping-particle":"","family":"Teng","given":"Hu","non-dropping-particle":"","parse-names":false,"suffix":""},{"dropping-particle":"","family":"Xiu","given":"Zhilong","non-dropping-particle":"","parse-names":false,"suffix":""}],"container-title":"Process Biochemistry","id":"ITEM-1","issue":"5","issued":{"date-parts":[["2010"]]},"page":"731-737","publisher":"Elsevier Ltd","title":"Aqueous two-phase extraction of 2,3-butanediol from fermentation broths using an ethanol/ammonium sulfate system","type":"article-journal","volume":"45"},"uris":["http://www.mendeley.com/documents/?uuid=8f139f92-bfbc-45e9-bbf1-41691feb6016"]},{"id":"ITEM-2","itemData":{"DOI":"10.1016/j.biortech.2018.01.076","ISSN":"18732976","PMID":"29413929","abstract":"An aqueous two phase extraction using K2CO3:K2HPO4/Isoproponal was investigated for the recovery of 1,3-propanediol from the fermented broth. Initially, the concentration of K2CO3 on phase formation, the partition co-efficient and recovery of 1,3-PDO was evaluated with a optimum salt concentration of 60%. Later the partition co-efficient was improved using dual inorganic salts, K2CO3 and K2HPO4 with an optimum concentration of 45% and 15% respectively. Using Central Composite Design, pH and temperature on partition and recovery of 1,3-PDO was evaluated. With the optimized physical conditions and inorganic salts concentration, ATPS extraction was carried out in synthetic solution as well as fermented broth resulting in maximum 1,3-PDO partition co-efficient value of 42.46 and 56.93 and recovery yield of 97.69 and 98.27% respectively. A fair partition was observed with organic acids and 1,3-PDO, with removal of lactic acid and acetic acid up to 93.29 and 90.42% respectively.","author":[{"dropping-particle":"","family":"Vivek","given":"Narisetty","non-dropping-particle":"","parse-names":false,"suffix":""},{"dropping-particle":"","family":"Pandey","given":"Ashok","non-dropping-particle":"","parse-names":false,"suffix":""},{"dropping-particle":"","family":"Binod","given":"Parameswaran","non-dropping-particle":"","parse-names":false,"suffix":""}],"container-title":"Bioresource Technology","id":"ITEM-2","issue":"January","issued":{"date-parts":[["2018"]]},"page":"239-246","publisher":"Elsevier","title":"An efficient aqueous two phase systems using dual inorganic electrolytes to separate 1,3-propanediol from the fermented broth","type":"article-journal","volume":"254"},"uris":["http://www.mendeley.com/documents/?uuid=4ed47b4d-9190-4e0c-b7be-7d9399e4912d"]}],"mendeley":{"formattedCitation":"(Li et al., 2010; Vivek et al., 2018)","plainTextFormattedCitation":"(Li et al., 2010; Vivek et al., 2018)","previouslyFormattedCitation":"(Li et al., 2010; Vivek et al., 2018)"},"properties":{"noteIndex":0},"schema":"https://github.com/citation-style-language/schema/raw/master/csl-citation.json"}</w:instrText>
      </w:r>
      <w:r w:rsidR="00D02379" w:rsidRPr="00AB131F">
        <w:rPr>
          <w:rFonts w:ascii="Arial Narrow" w:hAnsi="Arial Narrow"/>
          <w:sz w:val="24"/>
          <w:szCs w:val="24"/>
        </w:rPr>
        <w:fldChar w:fldCharType="separate"/>
      </w:r>
      <w:r w:rsidR="00850920" w:rsidRPr="00AB131F">
        <w:rPr>
          <w:rFonts w:ascii="Arial Narrow" w:hAnsi="Arial Narrow"/>
          <w:noProof/>
          <w:sz w:val="24"/>
          <w:szCs w:val="24"/>
        </w:rPr>
        <w:t>(Li et al., 2010; Vivek et al., 2018)</w:t>
      </w:r>
      <w:r w:rsidR="00D02379" w:rsidRPr="00AB131F">
        <w:rPr>
          <w:rFonts w:ascii="Arial Narrow" w:hAnsi="Arial Narrow"/>
          <w:sz w:val="24"/>
          <w:szCs w:val="24"/>
        </w:rPr>
        <w:fldChar w:fldCharType="end"/>
      </w:r>
      <w:r w:rsidR="00C835C3" w:rsidRPr="00AB131F">
        <w:rPr>
          <w:rFonts w:ascii="Arial Narrow" w:hAnsi="Arial Narrow"/>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5"/>
        <w:gridCol w:w="2269"/>
        <w:gridCol w:w="2296"/>
        <w:gridCol w:w="2382"/>
      </w:tblGrid>
      <w:tr w:rsidR="00FB04CA" w:rsidRPr="00AB131F" w14:paraId="3AC67278" w14:textId="77777777" w:rsidTr="003E3A3D">
        <w:tc>
          <w:tcPr>
            <w:tcW w:w="2295" w:type="dxa"/>
            <w:tcBorders>
              <w:top w:val="single" w:sz="4" w:space="0" w:color="auto"/>
              <w:bottom w:val="single" w:sz="4" w:space="0" w:color="auto"/>
            </w:tcBorders>
            <w:vAlign w:val="center"/>
          </w:tcPr>
          <w:p w14:paraId="35B57B8D" w14:textId="77777777" w:rsidR="00FB04CA" w:rsidRPr="00AB131F" w:rsidRDefault="00FB04CA" w:rsidP="003E3A3D">
            <w:pPr>
              <w:rPr>
                <w:rFonts w:ascii="Arial Narrow" w:hAnsi="Arial Narrow"/>
                <w:b/>
                <w:bCs/>
                <w:sz w:val="24"/>
                <w:szCs w:val="24"/>
              </w:rPr>
            </w:pPr>
            <w:r w:rsidRPr="00AB131F">
              <w:rPr>
                <w:rFonts w:ascii="Arial Narrow" w:hAnsi="Arial Narrow"/>
                <w:b/>
                <w:bCs/>
                <w:sz w:val="24"/>
                <w:szCs w:val="24"/>
              </w:rPr>
              <w:t>Inorganic salts</w:t>
            </w:r>
          </w:p>
        </w:tc>
        <w:tc>
          <w:tcPr>
            <w:tcW w:w="2269" w:type="dxa"/>
            <w:tcBorders>
              <w:top w:val="single" w:sz="4" w:space="0" w:color="auto"/>
              <w:bottom w:val="single" w:sz="4" w:space="0" w:color="auto"/>
            </w:tcBorders>
            <w:vAlign w:val="center"/>
          </w:tcPr>
          <w:p w14:paraId="0E51A951" w14:textId="77777777" w:rsidR="00FB04CA" w:rsidRPr="00AB131F" w:rsidRDefault="00FB04CA" w:rsidP="003E3A3D">
            <w:pPr>
              <w:jc w:val="center"/>
              <w:rPr>
                <w:rFonts w:ascii="Arial Narrow" w:hAnsi="Arial Narrow"/>
                <w:b/>
                <w:bCs/>
                <w:sz w:val="24"/>
                <w:szCs w:val="24"/>
              </w:rPr>
            </w:pPr>
            <w:r w:rsidRPr="00AB131F">
              <w:rPr>
                <w:rFonts w:ascii="Arial Narrow" w:hAnsi="Arial Narrow"/>
                <w:b/>
                <w:bCs/>
                <w:sz w:val="24"/>
                <w:szCs w:val="24"/>
              </w:rPr>
              <w:t>Partition</w:t>
            </w:r>
          </w:p>
          <w:p w14:paraId="6DD93AC6" w14:textId="77777777" w:rsidR="00FB04CA" w:rsidRPr="00AB131F" w:rsidRDefault="00FB04CA" w:rsidP="003E3A3D">
            <w:pPr>
              <w:jc w:val="center"/>
              <w:rPr>
                <w:rFonts w:ascii="Arial Narrow" w:hAnsi="Arial Narrow"/>
                <w:b/>
                <w:bCs/>
                <w:sz w:val="24"/>
                <w:szCs w:val="24"/>
              </w:rPr>
            </w:pPr>
            <w:r w:rsidRPr="00AB131F">
              <w:rPr>
                <w:rFonts w:ascii="Arial Narrow" w:hAnsi="Arial Narrow"/>
                <w:b/>
                <w:bCs/>
                <w:sz w:val="24"/>
                <w:szCs w:val="24"/>
              </w:rPr>
              <w:t>Co-efficient (K)</w:t>
            </w:r>
          </w:p>
        </w:tc>
        <w:tc>
          <w:tcPr>
            <w:tcW w:w="2296" w:type="dxa"/>
            <w:tcBorders>
              <w:top w:val="single" w:sz="4" w:space="0" w:color="auto"/>
              <w:bottom w:val="single" w:sz="4" w:space="0" w:color="auto"/>
            </w:tcBorders>
            <w:vAlign w:val="center"/>
          </w:tcPr>
          <w:p w14:paraId="41B0C088" w14:textId="77777777" w:rsidR="00FB04CA" w:rsidRPr="00AB131F" w:rsidRDefault="00FB04CA" w:rsidP="003E3A3D">
            <w:pPr>
              <w:jc w:val="center"/>
              <w:rPr>
                <w:rFonts w:ascii="Arial Narrow" w:hAnsi="Arial Narrow"/>
                <w:b/>
                <w:bCs/>
                <w:sz w:val="24"/>
                <w:szCs w:val="24"/>
              </w:rPr>
            </w:pPr>
            <w:r w:rsidRPr="00AB131F">
              <w:rPr>
                <w:rFonts w:ascii="Arial Narrow" w:hAnsi="Arial Narrow"/>
                <w:b/>
                <w:bCs/>
                <w:sz w:val="24"/>
                <w:szCs w:val="24"/>
              </w:rPr>
              <w:t>Recovery</w:t>
            </w:r>
          </w:p>
          <w:p w14:paraId="34D6EBF6" w14:textId="77777777" w:rsidR="00FB04CA" w:rsidRPr="00AB131F" w:rsidRDefault="00FB04CA" w:rsidP="003E3A3D">
            <w:pPr>
              <w:jc w:val="center"/>
              <w:rPr>
                <w:rFonts w:ascii="Arial Narrow" w:hAnsi="Arial Narrow"/>
                <w:b/>
                <w:bCs/>
                <w:sz w:val="24"/>
                <w:szCs w:val="24"/>
              </w:rPr>
            </w:pPr>
            <w:r w:rsidRPr="00AB131F">
              <w:rPr>
                <w:rFonts w:ascii="Arial Narrow" w:hAnsi="Arial Narrow"/>
                <w:b/>
                <w:bCs/>
                <w:sz w:val="24"/>
                <w:szCs w:val="24"/>
              </w:rPr>
              <w:t>Yield (%)</w:t>
            </w:r>
          </w:p>
        </w:tc>
        <w:tc>
          <w:tcPr>
            <w:tcW w:w="2382" w:type="dxa"/>
            <w:tcBorders>
              <w:top w:val="single" w:sz="4" w:space="0" w:color="auto"/>
              <w:bottom w:val="single" w:sz="4" w:space="0" w:color="auto"/>
            </w:tcBorders>
            <w:vAlign w:val="center"/>
          </w:tcPr>
          <w:p w14:paraId="34270BF1" w14:textId="77777777" w:rsidR="00FB04CA" w:rsidRPr="00AB131F" w:rsidRDefault="00FB04CA" w:rsidP="003E3A3D">
            <w:pPr>
              <w:jc w:val="center"/>
              <w:rPr>
                <w:rFonts w:ascii="Arial Narrow" w:hAnsi="Arial Narrow"/>
                <w:b/>
                <w:bCs/>
                <w:sz w:val="24"/>
                <w:szCs w:val="24"/>
              </w:rPr>
            </w:pPr>
            <w:r w:rsidRPr="00AB131F">
              <w:rPr>
                <w:rFonts w:ascii="Arial Narrow" w:hAnsi="Arial Narrow"/>
                <w:b/>
                <w:bCs/>
                <w:sz w:val="24"/>
                <w:szCs w:val="24"/>
              </w:rPr>
              <w:t>Phase ratio</w:t>
            </w:r>
          </w:p>
          <w:p w14:paraId="5901F2A4" w14:textId="77777777" w:rsidR="00FB04CA" w:rsidRPr="00AB131F" w:rsidRDefault="00FB04CA" w:rsidP="003E3A3D">
            <w:pPr>
              <w:jc w:val="center"/>
              <w:rPr>
                <w:rFonts w:ascii="Arial Narrow" w:hAnsi="Arial Narrow"/>
                <w:b/>
                <w:bCs/>
                <w:sz w:val="24"/>
                <w:szCs w:val="24"/>
              </w:rPr>
            </w:pPr>
            <w:r w:rsidRPr="00AB131F">
              <w:rPr>
                <w:rFonts w:ascii="Arial Narrow" w:hAnsi="Arial Narrow"/>
                <w:b/>
                <w:bCs/>
                <w:sz w:val="24"/>
                <w:szCs w:val="24"/>
              </w:rPr>
              <w:t>(</w:t>
            </w:r>
            <w:proofErr w:type="spellStart"/>
            <w:r w:rsidRPr="00AB131F">
              <w:rPr>
                <w:rFonts w:ascii="Arial Narrow" w:hAnsi="Arial Narrow"/>
                <w:b/>
                <w:bCs/>
                <w:sz w:val="24"/>
                <w:szCs w:val="24"/>
              </w:rPr>
              <w:t>Vol</w:t>
            </w:r>
            <w:r w:rsidRPr="00AB131F">
              <w:rPr>
                <w:rFonts w:ascii="Arial Narrow" w:hAnsi="Arial Narrow"/>
                <w:b/>
                <w:bCs/>
                <w:sz w:val="24"/>
                <w:szCs w:val="24"/>
                <w:vertAlign w:val="subscript"/>
              </w:rPr>
              <w:t>org</w:t>
            </w:r>
            <w:proofErr w:type="spellEnd"/>
            <w:r w:rsidRPr="00AB131F">
              <w:rPr>
                <w:rFonts w:ascii="Arial Narrow" w:hAnsi="Arial Narrow"/>
                <w:b/>
                <w:bCs/>
                <w:sz w:val="24"/>
                <w:szCs w:val="24"/>
              </w:rPr>
              <w:t>/</w:t>
            </w:r>
            <w:proofErr w:type="spellStart"/>
            <w:r w:rsidRPr="00AB131F">
              <w:rPr>
                <w:rFonts w:ascii="Arial Narrow" w:hAnsi="Arial Narrow"/>
                <w:b/>
                <w:bCs/>
                <w:sz w:val="24"/>
                <w:szCs w:val="24"/>
              </w:rPr>
              <w:t>Vol</w:t>
            </w:r>
            <w:r w:rsidRPr="00AB131F">
              <w:rPr>
                <w:rFonts w:ascii="Arial Narrow" w:hAnsi="Arial Narrow"/>
                <w:b/>
                <w:bCs/>
                <w:sz w:val="24"/>
                <w:szCs w:val="24"/>
                <w:vertAlign w:val="subscript"/>
              </w:rPr>
              <w:t>aq</w:t>
            </w:r>
            <w:proofErr w:type="spellEnd"/>
            <w:r w:rsidRPr="00AB131F">
              <w:rPr>
                <w:rFonts w:ascii="Arial Narrow" w:hAnsi="Arial Narrow"/>
                <w:b/>
                <w:bCs/>
                <w:sz w:val="24"/>
                <w:szCs w:val="24"/>
              </w:rPr>
              <w:t>)</w:t>
            </w:r>
          </w:p>
        </w:tc>
      </w:tr>
      <w:tr w:rsidR="00FB04CA" w:rsidRPr="00AB131F" w14:paraId="1D1BD04A" w14:textId="77777777" w:rsidTr="003E3A3D">
        <w:tc>
          <w:tcPr>
            <w:tcW w:w="2295" w:type="dxa"/>
            <w:tcBorders>
              <w:top w:val="single" w:sz="4" w:space="0" w:color="auto"/>
            </w:tcBorders>
            <w:vAlign w:val="bottom"/>
          </w:tcPr>
          <w:p w14:paraId="6A2226DB" w14:textId="77777777" w:rsidR="00FB04CA" w:rsidRPr="00AB131F" w:rsidRDefault="00FB04CA" w:rsidP="003E3A3D">
            <w:pPr>
              <w:rPr>
                <w:rFonts w:ascii="Arial Narrow" w:hAnsi="Arial Narrow"/>
                <w:sz w:val="24"/>
                <w:szCs w:val="24"/>
              </w:rPr>
            </w:pPr>
            <w:r w:rsidRPr="00AB131F">
              <w:rPr>
                <w:rFonts w:ascii="Arial Narrow" w:hAnsi="Arial Narrow" w:cs="Calibri"/>
                <w:color w:val="000000"/>
                <w:sz w:val="24"/>
                <w:szCs w:val="24"/>
              </w:rPr>
              <w:t>KH</w:t>
            </w:r>
            <w:r w:rsidRPr="00AB131F">
              <w:rPr>
                <w:rFonts w:ascii="Arial Narrow" w:hAnsi="Arial Narrow" w:cs="Calibri"/>
                <w:color w:val="000000"/>
                <w:sz w:val="24"/>
                <w:szCs w:val="24"/>
                <w:vertAlign w:val="subscript"/>
              </w:rPr>
              <w:t>2</w:t>
            </w:r>
            <w:r w:rsidRPr="00AB131F">
              <w:rPr>
                <w:rFonts w:ascii="Arial Narrow" w:hAnsi="Arial Narrow" w:cs="Calibri"/>
                <w:color w:val="000000"/>
                <w:sz w:val="24"/>
                <w:szCs w:val="24"/>
              </w:rPr>
              <w:t>PO</w:t>
            </w:r>
            <w:r w:rsidRPr="00AB131F">
              <w:rPr>
                <w:rFonts w:ascii="Arial Narrow" w:hAnsi="Arial Narrow" w:cs="Calibri"/>
                <w:color w:val="000000"/>
                <w:sz w:val="24"/>
                <w:szCs w:val="24"/>
                <w:vertAlign w:val="subscript"/>
              </w:rPr>
              <w:t>4</w:t>
            </w:r>
          </w:p>
        </w:tc>
        <w:tc>
          <w:tcPr>
            <w:tcW w:w="2269" w:type="dxa"/>
            <w:tcBorders>
              <w:top w:val="single" w:sz="4" w:space="0" w:color="auto"/>
            </w:tcBorders>
          </w:tcPr>
          <w:p w14:paraId="3B39816A" w14:textId="77777777" w:rsidR="00FB04CA" w:rsidRPr="00AB131F" w:rsidRDefault="00FB04CA" w:rsidP="003E3A3D">
            <w:pPr>
              <w:jc w:val="center"/>
              <w:rPr>
                <w:rFonts w:ascii="Arial Narrow" w:hAnsi="Arial Narrow"/>
                <w:sz w:val="24"/>
                <w:szCs w:val="24"/>
              </w:rPr>
            </w:pPr>
            <w:r w:rsidRPr="00AB131F">
              <w:rPr>
                <w:rFonts w:ascii="Arial Narrow" w:hAnsi="Arial Narrow"/>
                <w:sz w:val="24"/>
                <w:szCs w:val="24"/>
              </w:rPr>
              <w:t xml:space="preserve">1.38 </w:t>
            </w:r>
            <w:r w:rsidRPr="00AB131F">
              <w:rPr>
                <w:rFonts w:ascii="Arial Narrow" w:hAnsi="Arial Narrow" w:cstheme="minorHAnsi"/>
                <w:sz w:val="24"/>
                <w:szCs w:val="24"/>
              </w:rPr>
              <w:t>± 0.05</w:t>
            </w:r>
            <w:r w:rsidRPr="00AB131F">
              <w:rPr>
                <w:rFonts w:ascii="Arial Narrow" w:hAnsi="Arial Narrow"/>
                <w:sz w:val="24"/>
                <w:szCs w:val="24"/>
              </w:rPr>
              <w:t xml:space="preserve"> </w:t>
            </w:r>
          </w:p>
        </w:tc>
        <w:tc>
          <w:tcPr>
            <w:tcW w:w="2296" w:type="dxa"/>
            <w:tcBorders>
              <w:top w:val="single" w:sz="4" w:space="0" w:color="auto"/>
            </w:tcBorders>
          </w:tcPr>
          <w:p w14:paraId="2826A1E4" w14:textId="77777777" w:rsidR="00FB04CA" w:rsidRPr="00AB131F" w:rsidRDefault="00FB04CA" w:rsidP="003E3A3D">
            <w:pPr>
              <w:jc w:val="center"/>
              <w:rPr>
                <w:rFonts w:ascii="Arial Narrow" w:hAnsi="Arial Narrow"/>
                <w:sz w:val="24"/>
                <w:szCs w:val="24"/>
              </w:rPr>
            </w:pPr>
            <w:r w:rsidRPr="00AB131F">
              <w:rPr>
                <w:rFonts w:ascii="Arial Narrow" w:hAnsi="Arial Narrow"/>
                <w:sz w:val="24"/>
                <w:szCs w:val="24"/>
              </w:rPr>
              <w:t xml:space="preserve">58.07 </w:t>
            </w:r>
            <w:r w:rsidRPr="00AB131F">
              <w:rPr>
                <w:rFonts w:ascii="Arial Narrow" w:hAnsi="Arial Narrow" w:cstheme="minorHAnsi"/>
                <w:sz w:val="24"/>
                <w:szCs w:val="24"/>
              </w:rPr>
              <w:t>± 2.65</w:t>
            </w:r>
          </w:p>
        </w:tc>
        <w:tc>
          <w:tcPr>
            <w:tcW w:w="2382" w:type="dxa"/>
            <w:tcBorders>
              <w:top w:val="single" w:sz="4" w:space="0" w:color="auto"/>
            </w:tcBorders>
          </w:tcPr>
          <w:p w14:paraId="6D1D6E42" w14:textId="77777777" w:rsidR="00FB04CA" w:rsidRPr="00AB131F" w:rsidRDefault="00FB04CA" w:rsidP="003E3A3D">
            <w:pPr>
              <w:jc w:val="center"/>
              <w:rPr>
                <w:rFonts w:ascii="Arial Narrow" w:hAnsi="Arial Narrow"/>
                <w:sz w:val="24"/>
                <w:szCs w:val="24"/>
              </w:rPr>
            </w:pPr>
            <w:r w:rsidRPr="00AB131F">
              <w:rPr>
                <w:rFonts w:ascii="Arial Narrow" w:hAnsi="Arial Narrow"/>
                <w:sz w:val="24"/>
                <w:szCs w:val="24"/>
              </w:rPr>
              <w:t xml:space="preserve">3 </w:t>
            </w:r>
            <w:r w:rsidRPr="00AB131F">
              <w:rPr>
                <w:rFonts w:ascii="Arial Narrow" w:hAnsi="Arial Narrow" w:cstheme="minorHAnsi"/>
                <w:sz w:val="24"/>
                <w:szCs w:val="24"/>
              </w:rPr>
              <w:t>± 0.00</w:t>
            </w:r>
          </w:p>
        </w:tc>
      </w:tr>
      <w:tr w:rsidR="00FB04CA" w:rsidRPr="00AB131F" w14:paraId="6F89114F" w14:textId="77777777" w:rsidTr="003E3A3D">
        <w:tc>
          <w:tcPr>
            <w:tcW w:w="2295" w:type="dxa"/>
            <w:vAlign w:val="bottom"/>
          </w:tcPr>
          <w:p w14:paraId="4F127987" w14:textId="77777777" w:rsidR="00FB04CA" w:rsidRPr="00AB131F" w:rsidRDefault="00FB04CA" w:rsidP="003E3A3D">
            <w:pPr>
              <w:rPr>
                <w:rFonts w:ascii="Arial Narrow" w:hAnsi="Arial Narrow"/>
                <w:sz w:val="24"/>
                <w:szCs w:val="24"/>
              </w:rPr>
            </w:pPr>
            <w:r w:rsidRPr="00AB131F">
              <w:rPr>
                <w:rFonts w:ascii="Arial Narrow" w:hAnsi="Arial Narrow" w:cs="Calibri"/>
                <w:color w:val="000000"/>
                <w:sz w:val="24"/>
                <w:szCs w:val="24"/>
              </w:rPr>
              <w:t>(NH</w:t>
            </w:r>
            <w:r w:rsidRPr="00AB131F">
              <w:rPr>
                <w:rFonts w:ascii="Arial Narrow" w:hAnsi="Arial Narrow" w:cs="Calibri"/>
                <w:color w:val="000000"/>
                <w:sz w:val="24"/>
                <w:szCs w:val="24"/>
                <w:vertAlign w:val="subscript"/>
              </w:rPr>
              <w:t>4</w:t>
            </w:r>
            <w:r w:rsidRPr="00AB131F">
              <w:rPr>
                <w:rFonts w:ascii="Arial Narrow" w:hAnsi="Arial Narrow" w:cs="Calibri"/>
                <w:color w:val="000000"/>
                <w:sz w:val="24"/>
                <w:szCs w:val="24"/>
              </w:rPr>
              <w:t>)</w:t>
            </w:r>
            <w:r w:rsidRPr="00AB131F">
              <w:rPr>
                <w:rFonts w:ascii="Arial Narrow" w:hAnsi="Arial Narrow" w:cs="Calibri"/>
                <w:color w:val="000000"/>
                <w:sz w:val="24"/>
                <w:szCs w:val="24"/>
                <w:vertAlign w:val="subscript"/>
              </w:rPr>
              <w:t>2</w:t>
            </w:r>
            <w:r w:rsidRPr="00AB131F">
              <w:rPr>
                <w:rFonts w:ascii="Arial Narrow" w:hAnsi="Arial Narrow" w:cs="Calibri"/>
                <w:color w:val="000000"/>
                <w:sz w:val="24"/>
                <w:szCs w:val="24"/>
              </w:rPr>
              <w:t>SO</w:t>
            </w:r>
            <w:r w:rsidRPr="00AB131F">
              <w:rPr>
                <w:rFonts w:ascii="Arial Narrow" w:hAnsi="Arial Narrow" w:cs="Calibri"/>
                <w:color w:val="000000"/>
                <w:sz w:val="24"/>
                <w:szCs w:val="24"/>
                <w:vertAlign w:val="subscript"/>
              </w:rPr>
              <w:t>4</w:t>
            </w:r>
          </w:p>
        </w:tc>
        <w:tc>
          <w:tcPr>
            <w:tcW w:w="2269" w:type="dxa"/>
          </w:tcPr>
          <w:p w14:paraId="12CD174C" w14:textId="77777777" w:rsidR="00FB04CA" w:rsidRPr="00AB131F" w:rsidRDefault="00FB04CA" w:rsidP="003E3A3D">
            <w:pPr>
              <w:jc w:val="center"/>
              <w:rPr>
                <w:rFonts w:ascii="Arial Narrow" w:hAnsi="Arial Narrow"/>
                <w:sz w:val="24"/>
                <w:szCs w:val="24"/>
              </w:rPr>
            </w:pPr>
            <w:r w:rsidRPr="00AB131F">
              <w:rPr>
                <w:rFonts w:ascii="Arial Narrow" w:hAnsi="Arial Narrow"/>
                <w:sz w:val="24"/>
                <w:szCs w:val="24"/>
              </w:rPr>
              <w:t xml:space="preserve">6.5 </w:t>
            </w:r>
            <w:r w:rsidRPr="00AB131F">
              <w:rPr>
                <w:rFonts w:ascii="Arial Narrow" w:hAnsi="Arial Narrow" w:cstheme="minorHAnsi"/>
                <w:sz w:val="24"/>
                <w:szCs w:val="24"/>
              </w:rPr>
              <w:t>± 0.36</w:t>
            </w:r>
          </w:p>
        </w:tc>
        <w:tc>
          <w:tcPr>
            <w:tcW w:w="2296" w:type="dxa"/>
          </w:tcPr>
          <w:p w14:paraId="61037D9F" w14:textId="77777777" w:rsidR="00FB04CA" w:rsidRPr="00AB131F" w:rsidRDefault="00FB04CA" w:rsidP="003E3A3D">
            <w:pPr>
              <w:jc w:val="center"/>
              <w:rPr>
                <w:rFonts w:ascii="Arial Narrow" w:hAnsi="Arial Narrow"/>
                <w:sz w:val="24"/>
                <w:szCs w:val="24"/>
              </w:rPr>
            </w:pPr>
            <w:r w:rsidRPr="00AB131F">
              <w:rPr>
                <w:rFonts w:ascii="Arial Narrow" w:hAnsi="Arial Narrow"/>
                <w:sz w:val="24"/>
                <w:szCs w:val="24"/>
              </w:rPr>
              <w:t xml:space="preserve">86.66 </w:t>
            </w:r>
            <w:r w:rsidRPr="00AB131F">
              <w:rPr>
                <w:rFonts w:ascii="Arial Narrow" w:hAnsi="Arial Narrow" w:cstheme="minorHAnsi"/>
                <w:sz w:val="24"/>
                <w:szCs w:val="24"/>
              </w:rPr>
              <w:t>± 3.52</w:t>
            </w:r>
          </w:p>
        </w:tc>
        <w:tc>
          <w:tcPr>
            <w:tcW w:w="2382" w:type="dxa"/>
          </w:tcPr>
          <w:p w14:paraId="5DF733BF" w14:textId="77777777" w:rsidR="00FB04CA" w:rsidRPr="00AB131F" w:rsidRDefault="00FB04CA" w:rsidP="003E3A3D">
            <w:pPr>
              <w:jc w:val="center"/>
              <w:rPr>
                <w:rFonts w:ascii="Arial Narrow" w:hAnsi="Arial Narrow"/>
                <w:sz w:val="24"/>
                <w:szCs w:val="24"/>
              </w:rPr>
            </w:pPr>
            <w:r w:rsidRPr="00AB131F">
              <w:rPr>
                <w:rFonts w:ascii="Arial Narrow" w:hAnsi="Arial Narrow"/>
                <w:sz w:val="24"/>
                <w:szCs w:val="24"/>
              </w:rPr>
              <w:t xml:space="preserve">1 </w:t>
            </w:r>
            <w:r w:rsidRPr="00AB131F">
              <w:rPr>
                <w:rFonts w:ascii="Arial Narrow" w:hAnsi="Arial Narrow" w:cstheme="minorHAnsi"/>
                <w:sz w:val="24"/>
                <w:szCs w:val="24"/>
              </w:rPr>
              <w:t>± 0.05</w:t>
            </w:r>
            <w:r w:rsidRPr="00AB131F">
              <w:rPr>
                <w:rFonts w:ascii="Arial Narrow" w:hAnsi="Arial Narrow"/>
                <w:sz w:val="24"/>
                <w:szCs w:val="24"/>
              </w:rPr>
              <w:t xml:space="preserve"> </w:t>
            </w:r>
          </w:p>
        </w:tc>
      </w:tr>
      <w:tr w:rsidR="00FB04CA" w:rsidRPr="00AB131F" w14:paraId="0CBA63AB" w14:textId="77777777" w:rsidTr="003E3A3D">
        <w:tc>
          <w:tcPr>
            <w:tcW w:w="2295" w:type="dxa"/>
            <w:vAlign w:val="bottom"/>
          </w:tcPr>
          <w:p w14:paraId="7869E541" w14:textId="77777777" w:rsidR="00FB04CA" w:rsidRPr="00AB131F" w:rsidRDefault="00FB04CA" w:rsidP="003E3A3D">
            <w:pPr>
              <w:rPr>
                <w:rFonts w:ascii="Arial Narrow" w:hAnsi="Arial Narrow"/>
                <w:sz w:val="24"/>
                <w:szCs w:val="24"/>
              </w:rPr>
            </w:pPr>
            <w:r w:rsidRPr="00AB131F">
              <w:rPr>
                <w:rFonts w:ascii="Arial Narrow" w:hAnsi="Arial Narrow" w:cs="Calibri"/>
                <w:color w:val="000000"/>
                <w:sz w:val="24"/>
                <w:szCs w:val="24"/>
              </w:rPr>
              <w:t>NaHCO</w:t>
            </w:r>
            <w:r w:rsidRPr="00AB131F">
              <w:rPr>
                <w:rFonts w:ascii="Arial Narrow" w:hAnsi="Arial Narrow" w:cs="Calibri"/>
                <w:color w:val="000000"/>
                <w:sz w:val="24"/>
                <w:szCs w:val="24"/>
                <w:vertAlign w:val="subscript"/>
              </w:rPr>
              <w:t>3</w:t>
            </w:r>
          </w:p>
        </w:tc>
        <w:tc>
          <w:tcPr>
            <w:tcW w:w="2269" w:type="dxa"/>
          </w:tcPr>
          <w:p w14:paraId="118CDBA3" w14:textId="77777777" w:rsidR="00FB04CA" w:rsidRPr="00AB131F" w:rsidRDefault="00FB04CA" w:rsidP="003E3A3D">
            <w:pPr>
              <w:jc w:val="center"/>
              <w:rPr>
                <w:rFonts w:ascii="Arial Narrow" w:hAnsi="Arial Narrow"/>
                <w:sz w:val="24"/>
                <w:szCs w:val="24"/>
              </w:rPr>
            </w:pPr>
            <w:r w:rsidRPr="00AB131F">
              <w:rPr>
                <w:rFonts w:ascii="Arial Narrow" w:hAnsi="Arial Narrow"/>
                <w:sz w:val="24"/>
                <w:szCs w:val="24"/>
              </w:rPr>
              <w:t xml:space="preserve">0.0 </w:t>
            </w:r>
          </w:p>
        </w:tc>
        <w:tc>
          <w:tcPr>
            <w:tcW w:w="2296" w:type="dxa"/>
          </w:tcPr>
          <w:p w14:paraId="63D2BAC7" w14:textId="77777777" w:rsidR="00FB04CA" w:rsidRPr="00AB131F" w:rsidRDefault="00FB04CA" w:rsidP="003E3A3D">
            <w:pPr>
              <w:jc w:val="center"/>
              <w:rPr>
                <w:rFonts w:ascii="Arial Narrow" w:hAnsi="Arial Narrow"/>
                <w:sz w:val="24"/>
                <w:szCs w:val="24"/>
              </w:rPr>
            </w:pPr>
            <w:r w:rsidRPr="00AB131F">
              <w:rPr>
                <w:rFonts w:ascii="Arial Narrow" w:hAnsi="Arial Narrow"/>
                <w:sz w:val="24"/>
                <w:szCs w:val="24"/>
              </w:rPr>
              <w:t>0.0</w:t>
            </w:r>
          </w:p>
        </w:tc>
        <w:tc>
          <w:tcPr>
            <w:tcW w:w="2382" w:type="dxa"/>
          </w:tcPr>
          <w:p w14:paraId="265457D6" w14:textId="77777777" w:rsidR="00FB04CA" w:rsidRPr="00AB131F" w:rsidRDefault="00FB04CA" w:rsidP="003E3A3D">
            <w:pPr>
              <w:jc w:val="center"/>
              <w:rPr>
                <w:rFonts w:ascii="Arial Narrow" w:hAnsi="Arial Narrow"/>
                <w:sz w:val="24"/>
                <w:szCs w:val="24"/>
              </w:rPr>
            </w:pPr>
            <w:r w:rsidRPr="00AB131F">
              <w:rPr>
                <w:rFonts w:ascii="Arial Narrow" w:hAnsi="Arial Narrow"/>
                <w:sz w:val="24"/>
                <w:szCs w:val="24"/>
              </w:rPr>
              <w:t xml:space="preserve">3 </w:t>
            </w:r>
            <w:r w:rsidRPr="00AB131F">
              <w:rPr>
                <w:rFonts w:ascii="Arial Narrow" w:hAnsi="Arial Narrow" w:cstheme="minorHAnsi"/>
                <w:sz w:val="24"/>
                <w:szCs w:val="24"/>
              </w:rPr>
              <w:t>± 0.00</w:t>
            </w:r>
          </w:p>
        </w:tc>
      </w:tr>
      <w:tr w:rsidR="00FB04CA" w:rsidRPr="00AB131F" w14:paraId="25002E8C" w14:textId="77777777" w:rsidTr="003E3A3D">
        <w:tc>
          <w:tcPr>
            <w:tcW w:w="2295" w:type="dxa"/>
            <w:vAlign w:val="bottom"/>
          </w:tcPr>
          <w:p w14:paraId="658E5011" w14:textId="77777777" w:rsidR="00FB04CA" w:rsidRPr="00AB131F" w:rsidRDefault="00FB04CA" w:rsidP="003E3A3D">
            <w:pPr>
              <w:rPr>
                <w:rFonts w:ascii="Arial Narrow" w:hAnsi="Arial Narrow"/>
                <w:sz w:val="24"/>
                <w:szCs w:val="24"/>
              </w:rPr>
            </w:pPr>
            <w:r w:rsidRPr="00AB131F">
              <w:rPr>
                <w:rFonts w:ascii="Arial Narrow" w:hAnsi="Arial Narrow" w:cs="Calibri"/>
                <w:color w:val="000000"/>
                <w:sz w:val="24"/>
                <w:szCs w:val="24"/>
              </w:rPr>
              <w:t>CaCO</w:t>
            </w:r>
            <w:r w:rsidRPr="00AB131F">
              <w:rPr>
                <w:rFonts w:ascii="Arial Narrow" w:hAnsi="Arial Narrow" w:cs="Calibri"/>
                <w:color w:val="000000"/>
                <w:sz w:val="24"/>
                <w:szCs w:val="24"/>
                <w:vertAlign w:val="subscript"/>
              </w:rPr>
              <w:t>3</w:t>
            </w:r>
          </w:p>
        </w:tc>
        <w:tc>
          <w:tcPr>
            <w:tcW w:w="2269" w:type="dxa"/>
          </w:tcPr>
          <w:p w14:paraId="1FA277D1" w14:textId="77777777" w:rsidR="00FB04CA" w:rsidRPr="00AB131F" w:rsidRDefault="00FB04CA" w:rsidP="003E3A3D">
            <w:pPr>
              <w:jc w:val="center"/>
              <w:rPr>
                <w:rFonts w:ascii="Arial Narrow" w:hAnsi="Arial Narrow"/>
                <w:sz w:val="24"/>
                <w:szCs w:val="24"/>
              </w:rPr>
            </w:pPr>
            <w:r w:rsidRPr="00AB131F">
              <w:rPr>
                <w:rFonts w:ascii="Arial Narrow" w:hAnsi="Arial Narrow"/>
                <w:sz w:val="24"/>
                <w:szCs w:val="24"/>
              </w:rPr>
              <w:t xml:space="preserve">1.83 </w:t>
            </w:r>
            <w:r w:rsidRPr="00AB131F">
              <w:rPr>
                <w:rFonts w:ascii="Arial Narrow" w:hAnsi="Arial Narrow" w:cstheme="minorHAnsi"/>
                <w:sz w:val="24"/>
                <w:szCs w:val="24"/>
              </w:rPr>
              <w:t>± 0.06</w:t>
            </w:r>
          </w:p>
        </w:tc>
        <w:tc>
          <w:tcPr>
            <w:tcW w:w="2296" w:type="dxa"/>
          </w:tcPr>
          <w:p w14:paraId="36DB4606" w14:textId="77777777" w:rsidR="00FB04CA" w:rsidRPr="00AB131F" w:rsidRDefault="00FB04CA" w:rsidP="003E3A3D">
            <w:pPr>
              <w:jc w:val="center"/>
              <w:rPr>
                <w:rFonts w:ascii="Arial Narrow" w:hAnsi="Arial Narrow"/>
                <w:sz w:val="24"/>
                <w:szCs w:val="24"/>
              </w:rPr>
            </w:pPr>
            <w:r w:rsidRPr="00AB131F">
              <w:rPr>
                <w:rFonts w:ascii="Arial Narrow" w:hAnsi="Arial Narrow"/>
                <w:sz w:val="24"/>
                <w:szCs w:val="24"/>
              </w:rPr>
              <w:t xml:space="preserve">64.77 </w:t>
            </w:r>
            <w:r w:rsidRPr="00AB131F">
              <w:rPr>
                <w:rFonts w:ascii="Arial Narrow" w:hAnsi="Arial Narrow" w:cstheme="minorHAnsi"/>
                <w:sz w:val="24"/>
                <w:szCs w:val="24"/>
              </w:rPr>
              <w:t>± 3.12</w:t>
            </w:r>
          </w:p>
        </w:tc>
        <w:tc>
          <w:tcPr>
            <w:tcW w:w="2382" w:type="dxa"/>
          </w:tcPr>
          <w:p w14:paraId="151A1765" w14:textId="77777777" w:rsidR="00FB04CA" w:rsidRPr="00AB131F" w:rsidRDefault="00FB04CA" w:rsidP="003E3A3D">
            <w:pPr>
              <w:jc w:val="center"/>
              <w:rPr>
                <w:rFonts w:ascii="Arial Narrow" w:hAnsi="Arial Narrow"/>
                <w:sz w:val="24"/>
                <w:szCs w:val="24"/>
              </w:rPr>
            </w:pPr>
            <w:r w:rsidRPr="00AB131F">
              <w:rPr>
                <w:rFonts w:ascii="Arial Narrow" w:hAnsi="Arial Narrow"/>
                <w:sz w:val="24"/>
                <w:szCs w:val="24"/>
              </w:rPr>
              <w:t xml:space="preserve">1 </w:t>
            </w:r>
            <w:r w:rsidRPr="00AB131F">
              <w:rPr>
                <w:rFonts w:ascii="Arial Narrow" w:hAnsi="Arial Narrow" w:cstheme="minorHAnsi"/>
                <w:sz w:val="24"/>
                <w:szCs w:val="24"/>
              </w:rPr>
              <w:t>± 0.00</w:t>
            </w:r>
          </w:p>
        </w:tc>
      </w:tr>
      <w:tr w:rsidR="00FB04CA" w:rsidRPr="00AB131F" w14:paraId="32E6C7F6" w14:textId="77777777" w:rsidTr="003E3A3D">
        <w:tc>
          <w:tcPr>
            <w:tcW w:w="2295" w:type="dxa"/>
            <w:vAlign w:val="bottom"/>
          </w:tcPr>
          <w:p w14:paraId="130674D3" w14:textId="77777777" w:rsidR="00FB04CA" w:rsidRPr="00AB131F" w:rsidRDefault="00FB04CA" w:rsidP="003E3A3D">
            <w:pPr>
              <w:rPr>
                <w:rFonts w:ascii="Arial Narrow" w:hAnsi="Arial Narrow"/>
                <w:sz w:val="24"/>
                <w:szCs w:val="24"/>
              </w:rPr>
            </w:pPr>
            <w:r w:rsidRPr="00AB131F">
              <w:rPr>
                <w:rFonts w:ascii="Arial Narrow" w:hAnsi="Arial Narrow" w:cs="Calibri"/>
                <w:color w:val="000000"/>
                <w:sz w:val="24"/>
                <w:szCs w:val="24"/>
              </w:rPr>
              <w:t>CaCl</w:t>
            </w:r>
            <w:r w:rsidRPr="00AB131F">
              <w:rPr>
                <w:rFonts w:ascii="Arial Narrow" w:hAnsi="Arial Narrow" w:cs="Calibri"/>
                <w:color w:val="000000"/>
                <w:sz w:val="24"/>
                <w:szCs w:val="24"/>
                <w:vertAlign w:val="subscript"/>
              </w:rPr>
              <w:t>2</w:t>
            </w:r>
          </w:p>
        </w:tc>
        <w:tc>
          <w:tcPr>
            <w:tcW w:w="2269" w:type="dxa"/>
          </w:tcPr>
          <w:p w14:paraId="79BC6C76" w14:textId="77777777" w:rsidR="00FB04CA" w:rsidRPr="00AB131F" w:rsidRDefault="00FB04CA" w:rsidP="003E3A3D">
            <w:pPr>
              <w:jc w:val="center"/>
              <w:rPr>
                <w:rFonts w:ascii="Arial Narrow" w:hAnsi="Arial Narrow"/>
                <w:sz w:val="24"/>
                <w:szCs w:val="24"/>
              </w:rPr>
            </w:pPr>
            <w:r w:rsidRPr="00AB131F">
              <w:rPr>
                <w:rFonts w:ascii="Arial Narrow" w:hAnsi="Arial Narrow"/>
                <w:sz w:val="24"/>
                <w:szCs w:val="24"/>
              </w:rPr>
              <w:t>0.0</w:t>
            </w:r>
          </w:p>
        </w:tc>
        <w:tc>
          <w:tcPr>
            <w:tcW w:w="2296" w:type="dxa"/>
          </w:tcPr>
          <w:p w14:paraId="4C99D258" w14:textId="77777777" w:rsidR="00FB04CA" w:rsidRPr="00AB131F" w:rsidRDefault="00FB04CA" w:rsidP="003E3A3D">
            <w:pPr>
              <w:jc w:val="center"/>
              <w:rPr>
                <w:rFonts w:ascii="Arial Narrow" w:hAnsi="Arial Narrow"/>
                <w:sz w:val="24"/>
                <w:szCs w:val="24"/>
              </w:rPr>
            </w:pPr>
            <w:r w:rsidRPr="00AB131F">
              <w:rPr>
                <w:rFonts w:ascii="Arial Narrow" w:hAnsi="Arial Narrow"/>
                <w:sz w:val="24"/>
                <w:szCs w:val="24"/>
              </w:rPr>
              <w:t>0.0</w:t>
            </w:r>
          </w:p>
        </w:tc>
        <w:tc>
          <w:tcPr>
            <w:tcW w:w="2382" w:type="dxa"/>
          </w:tcPr>
          <w:p w14:paraId="44274DF7" w14:textId="77777777" w:rsidR="00FB04CA" w:rsidRPr="00AB131F" w:rsidRDefault="00FB04CA" w:rsidP="003E3A3D">
            <w:pPr>
              <w:jc w:val="center"/>
              <w:rPr>
                <w:rFonts w:ascii="Arial Narrow" w:hAnsi="Arial Narrow"/>
                <w:sz w:val="24"/>
                <w:szCs w:val="24"/>
              </w:rPr>
            </w:pPr>
            <w:r w:rsidRPr="00AB131F">
              <w:rPr>
                <w:rFonts w:ascii="Arial Narrow" w:hAnsi="Arial Narrow"/>
                <w:sz w:val="24"/>
                <w:szCs w:val="24"/>
              </w:rPr>
              <w:t xml:space="preserve">3 </w:t>
            </w:r>
            <w:r w:rsidRPr="00AB131F">
              <w:rPr>
                <w:rFonts w:ascii="Arial Narrow" w:hAnsi="Arial Narrow" w:cstheme="minorHAnsi"/>
                <w:sz w:val="24"/>
                <w:szCs w:val="24"/>
              </w:rPr>
              <w:t>± 0.03</w:t>
            </w:r>
          </w:p>
        </w:tc>
      </w:tr>
      <w:tr w:rsidR="00FB04CA" w:rsidRPr="00AB131F" w14:paraId="45FADB6A" w14:textId="77777777" w:rsidTr="003E3A3D">
        <w:tc>
          <w:tcPr>
            <w:tcW w:w="2295" w:type="dxa"/>
            <w:vAlign w:val="bottom"/>
          </w:tcPr>
          <w:p w14:paraId="5A91E9EE" w14:textId="77777777" w:rsidR="00FB04CA" w:rsidRPr="00AB131F" w:rsidRDefault="00FB04CA" w:rsidP="003E3A3D">
            <w:pPr>
              <w:rPr>
                <w:rFonts w:ascii="Arial Narrow" w:hAnsi="Arial Narrow"/>
                <w:sz w:val="24"/>
                <w:szCs w:val="24"/>
              </w:rPr>
            </w:pPr>
            <w:r w:rsidRPr="00AB131F">
              <w:rPr>
                <w:rFonts w:ascii="Arial Narrow" w:hAnsi="Arial Narrow" w:cs="Calibri"/>
                <w:color w:val="000000"/>
                <w:sz w:val="24"/>
                <w:szCs w:val="24"/>
              </w:rPr>
              <w:t>Na</w:t>
            </w:r>
            <w:r w:rsidRPr="00AB131F">
              <w:rPr>
                <w:rFonts w:ascii="Arial Narrow" w:hAnsi="Arial Narrow" w:cs="Calibri"/>
                <w:color w:val="000000"/>
                <w:sz w:val="24"/>
                <w:szCs w:val="24"/>
                <w:vertAlign w:val="subscript"/>
              </w:rPr>
              <w:t>2</w:t>
            </w:r>
            <w:r w:rsidRPr="00AB131F">
              <w:rPr>
                <w:rFonts w:ascii="Arial Narrow" w:hAnsi="Arial Narrow" w:cs="Calibri"/>
                <w:color w:val="000000"/>
                <w:sz w:val="24"/>
                <w:szCs w:val="24"/>
              </w:rPr>
              <w:t>HPO</w:t>
            </w:r>
            <w:r w:rsidRPr="00AB131F">
              <w:rPr>
                <w:rFonts w:ascii="Arial Narrow" w:hAnsi="Arial Narrow" w:cs="Calibri"/>
                <w:color w:val="000000"/>
                <w:sz w:val="24"/>
                <w:szCs w:val="24"/>
                <w:vertAlign w:val="subscript"/>
              </w:rPr>
              <w:t>4</w:t>
            </w:r>
          </w:p>
        </w:tc>
        <w:tc>
          <w:tcPr>
            <w:tcW w:w="2269" w:type="dxa"/>
          </w:tcPr>
          <w:p w14:paraId="2AC826D4" w14:textId="77777777" w:rsidR="00FB04CA" w:rsidRPr="00AB131F" w:rsidRDefault="00FB04CA" w:rsidP="003E3A3D">
            <w:pPr>
              <w:jc w:val="center"/>
              <w:rPr>
                <w:rFonts w:ascii="Arial Narrow" w:hAnsi="Arial Narrow"/>
                <w:sz w:val="24"/>
                <w:szCs w:val="24"/>
              </w:rPr>
            </w:pPr>
            <w:r w:rsidRPr="00AB131F">
              <w:rPr>
                <w:rFonts w:ascii="Arial Narrow" w:hAnsi="Arial Narrow"/>
                <w:sz w:val="24"/>
                <w:szCs w:val="24"/>
              </w:rPr>
              <w:t xml:space="preserve">1.3 </w:t>
            </w:r>
            <w:r w:rsidRPr="00AB131F">
              <w:rPr>
                <w:rFonts w:ascii="Arial Narrow" w:hAnsi="Arial Narrow" w:cstheme="minorHAnsi"/>
                <w:sz w:val="24"/>
                <w:szCs w:val="24"/>
              </w:rPr>
              <w:t>± 0.04</w:t>
            </w:r>
          </w:p>
        </w:tc>
        <w:tc>
          <w:tcPr>
            <w:tcW w:w="2296" w:type="dxa"/>
          </w:tcPr>
          <w:p w14:paraId="5B8664E9" w14:textId="77777777" w:rsidR="00FB04CA" w:rsidRPr="00AB131F" w:rsidRDefault="00FB04CA" w:rsidP="003E3A3D">
            <w:pPr>
              <w:jc w:val="center"/>
              <w:rPr>
                <w:rFonts w:ascii="Arial Narrow" w:hAnsi="Arial Narrow"/>
                <w:sz w:val="24"/>
                <w:szCs w:val="24"/>
              </w:rPr>
            </w:pPr>
            <w:r w:rsidRPr="00AB131F">
              <w:rPr>
                <w:rFonts w:ascii="Arial Narrow" w:hAnsi="Arial Narrow"/>
                <w:sz w:val="24"/>
                <w:szCs w:val="24"/>
              </w:rPr>
              <w:t xml:space="preserve">57.11 </w:t>
            </w:r>
            <w:r w:rsidRPr="00AB131F">
              <w:rPr>
                <w:rFonts w:ascii="Arial Narrow" w:hAnsi="Arial Narrow" w:cstheme="minorHAnsi"/>
                <w:sz w:val="24"/>
                <w:szCs w:val="24"/>
              </w:rPr>
              <w:t>± 2.56</w:t>
            </w:r>
          </w:p>
        </w:tc>
        <w:tc>
          <w:tcPr>
            <w:tcW w:w="2382" w:type="dxa"/>
          </w:tcPr>
          <w:p w14:paraId="4DDA2CF0" w14:textId="77777777" w:rsidR="00FB04CA" w:rsidRPr="00AB131F" w:rsidRDefault="00FB04CA" w:rsidP="003E3A3D">
            <w:pPr>
              <w:jc w:val="center"/>
              <w:rPr>
                <w:rFonts w:ascii="Arial Narrow" w:hAnsi="Arial Narrow"/>
                <w:sz w:val="24"/>
                <w:szCs w:val="24"/>
              </w:rPr>
            </w:pPr>
            <w:r w:rsidRPr="00AB131F">
              <w:rPr>
                <w:rFonts w:ascii="Arial Narrow" w:hAnsi="Arial Narrow"/>
                <w:sz w:val="24"/>
                <w:szCs w:val="24"/>
              </w:rPr>
              <w:t xml:space="preserve">1 </w:t>
            </w:r>
            <w:r w:rsidRPr="00AB131F">
              <w:rPr>
                <w:rFonts w:ascii="Arial Narrow" w:hAnsi="Arial Narrow" w:cstheme="minorHAnsi"/>
                <w:sz w:val="24"/>
                <w:szCs w:val="24"/>
              </w:rPr>
              <w:t>± 0.009</w:t>
            </w:r>
          </w:p>
        </w:tc>
      </w:tr>
      <w:tr w:rsidR="00FB04CA" w:rsidRPr="00AB131F" w14:paraId="43911699" w14:textId="77777777" w:rsidTr="003E3A3D">
        <w:tc>
          <w:tcPr>
            <w:tcW w:w="2295" w:type="dxa"/>
            <w:vAlign w:val="bottom"/>
          </w:tcPr>
          <w:p w14:paraId="43C03E62" w14:textId="77777777" w:rsidR="00FB04CA" w:rsidRPr="00AB131F" w:rsidRDefault="00FB04CA" w:rsidP="003E3A3D">
            <w:pPr>
              <w:rPr>
                <w:rFonts w:ascii="Arial Narrow" w:hAnsi="Arial Narrow"/>
                <w:sz w:val="24"/>
                <w:szCs w:val="24"/>
              </w:rPr>
            </w:pPr>
            <w:r w:rsidRPr="00AB131F">
              <w:rPr>
                <w:rFonts w:ascii="Arial Narrow" w:hAnsi="Arial Narrow" w:cs="Calibri"/>
                <w:color w:val="000000"/>
                <w:sz w:val="24"/>
                <w:szCs w:val="24"/>
              </w:rPr>
              <w:t>NaH</w:t>
            </w:r>
            <w:r w:rsidRPr="00AB131F">
              <w:rPr>
                <w:rFonts w:ascii="Arial Narrow" w:hAnsi="Arial Narrow" w:cs="Calibri"/>
                <w:color w:val="000000"/>
                <w:sz w:val="24"/>
                <w:szCs w:val="24"/>
                <w:vertAlign w:val="subscript"/>
              </w:rPr>
              <w:t>2</w:t>
            </w:r>
            <w:r w:rsidRPr="00AB131F">
              <w:rPr>
                <w:rFonts w:ascii="Arial Narrow" w:hAnsi="Arial Narrow" w:cs="Calibri"/>
                <w:color w:val="000000"/>
                <w:sz w:val="24"/>
                <w:szCs w:val="24"/>
              </w:rPr>
              <w:t>PO</w:t>
            </w:r>
            <w:r w:rsidRPr="00AB131F">
              <w:rPr>
                <w:rFonts w:ascii="Arial Narrow" w:hAnsi="Arial Narrow" w:cs="Calibri"/>
                <w:color w:val="000000"/>
                <w:sz w:val="24"/>
                <w:szCs w:val="24"/>
                <w:vertAlign w:val="subscript"/>
              </w:rPr>
              <w:t>4</w:t>
            </w:r>
          </w:p>
        </w:tc>
        <w:tc>
          <w:tcPr>
            <w:tcW w:w="2269" w:type="dxa"/>
          </w:tcPr>
          <w:p w14:paraId="41261D61" w14:textId="77777777" w:rsidR="00FB04CA" w:rsidRPr="00AB131F" w:rsidRDefault="00FB04CA" w:rsidP="003E3A3D">
            <w:pPr>
              <w:jc w:val="center"/>
              <w:rPr>
                <w:rFonts w:ascii="Arial Narrow" w:hAnsi="Arial Narrow"/>
                <w:sz w:val="24"/>
                <w:szCs w:val="24"/>
              </w:rPr>
            </w:pPr>
            <w:r w:rsidRPr="00AB131F">
              <w:rPr>
                <w:rFonts w:ascii="Arial Narrow" w:hAnsi="Arial Narrow"/>
                <w:sz w:val="24"/>
                <w:szCs w:val="24"/>
              </w:rPr>
              <w:t xml:space="preserve">1.28 </w:t>
            </w:r>
            <w:r w:rsidRPr="00AB131F">
              <w:rPr>
                <w:rFonts w:ascii="Arial Narrow" w:hAnsi="Arial Narrow" w:cstheme="minorHAnsi"/>
                <w:sz w:val="24"/>
                <w:szCs w:val="24"/>
              </w:rPr>
              <w:t>± 0.04</w:t>
            </w:r>
          </w:p>
        </w:tc>
        <w:tc>
          <w:tcPr>
            <w:tcW w:w="2296" w:type="dxa"/>
          </w:tcPr>
          <w:p w14:paraId="6E41DBAA" w14:textId="77777777" w:rsidR="00FB04CA" w:rsidRPr="00AB131F" w:rsidRDefault="00FB04CA" w:rsidP="003E3A3D">
            <w:pPr>
              <w:jc w:val="center"/>
              <w:rPr>
                <w:rFonts w:ascii="Arial Narrow" w:hAnsi="Arial Narrow"/>
                <w:sz w:val="24"/>
                <w:szCs w:val="24"/>
              </w:rPr>
            </w:pPr>
            <w:r w:rsidRPr="00AB131F">
              <w:rPr>
                <w:rFonts w:ascii="Arial Narrow" w:hAnsi="Arial Narrow"/>
                <w:sz w:val="24"/>
                <w:szCs w:val="24"/>
              </w:rPr>
              <w:t xml:space="preserve">56.24 </w:t>
            </w:r>
            <w:r w:rsidRPr="00AB131F">
              <w:rPr>
                <w:rFonts w:ascii="Arial Narrow" w:hAnsi="Arial Narrow" w:cstheme="minorHAnsi"/>
                <w:sz w:val="24"/>
                <w:szCs w:val="24"/>
              </w:rPr>
              <w:t>± 2.42</w:t>
            </w:r>
          </w:p>
        </w:tc>
        <w:tc>
          <w:tcPr>
            <w:tcW w:w="2382" w:type="dxa"/>
          </w:tcPr>
          <w:p w14:paraId="6F950942" w14:textId="77777777" w:rsidR="00FB04CA" w:rsidRPr="00AB131F" w:rsidRDefault="00FB04CA" w:rsidP="003E3A3D">
            <w:pPr>
              <w:jc w:val="center"/>
              <w:rPr>
                <w:rFonts w:ascii="Arial Narrow" w:hAnsi="Arial Narrow"/>
                <w:sz w:val="24"/>
                <w:szCs w:val="24"/>
              </w:rPr>
            </w:pPr>
            <w:r w:rsidRPr="00AB131F">
              <w:rPr>
                <w:rFonts w:ascii="Arial Narrow" w:hAnsi="Arial Narrow"/>
                <w:sz w:val="24"/>
                <w:szCs w:val="24"/>
              </w:rPr>
              <w:t xml:space="preserve">3 </w:t>
            </w:r>
            <w:r w:rsidRPr="00AB131F">
              <w:rPr>
                <w:rFonts w:ascii="Arial Narrow" w:hAnsi="Arial Narrow" w:cstheme="minorHAnsi"/>
                <w:sz w:val="24"/>
                <w:szCs w:val="24"/>
              </w:rPr>
              <w:t>± 0.03</w:t>
            </w:r>
          </w:p>
        </w:tc>
      </w:tr>
      <w:tr w:rsidR="00FB04CA" w:rsidRPr="00AB131F" w14:paraId="13D0E32A" w14:textId="77777777" w:rsidTr="003E3A3D">
        <w:tc>
          <w:tcPr>
            <w:tcW w:w="2295" w:type="dxa"/>
            <w:vAlign w:val="bottom"/>
          </w:tcPr>
          <w:p w14:paraId="301CBB88" w14:textId="77777777" w:rsidR="00FB04CA" w:rsidRPr="00AB131F" w:rsidRDefault="00FB04CA" w:rsidP="003E3A3D">
            <w:pPr>
              <w:rPr>
                <w:rFonts w:ascii="Arial Narrow" w:hAnsi="Arial Narrow"/>
                <w:sz w:val="24"/>
                <w:szCs w:val="24"/>
              </w:rPr>
            </w:pPr>
            <w:r w:rsidRPr="00AB131F">
              <w:rPr>
                <w:rFonts w:ascii="Arial Narrow" w:hAnsi="Arial Narrow" w:cs="Calibri"/>
                <w:color w:val="000000"/>
                <w:sz w:val="24"/>
                <w:szCs w:val="24"/>
              </w:rPr>
              <w:t>NH</w:t>
            </w:r>
            <w:r w:rsidRPr="00AB131F">
              <w:rPr>
                <w:rFonts w:ascii="Arial Narrow" w:hAnsi="Arial Narrow" w:cs="Calibri"/>
                <w:color w:val="000000"/>
                <w:sz w:val="24"/>
                <w:szCs w:val="24"/>
                <w:vertAlign w:val="subscript"/>
              </w:rPr>
              <w:t>3</w:t>
            </w:r>
            <w:r w:rsidRPr="00AB131F">
              <w:rPr>
                <w:rFonts w:ascii="Arial Narrow" w:hAnsi="Arial Narrow" w:cs="Calibri"/>
                <w:color w:val="000000"/>
                <w:sz w:val="24"/>
                <w:szCs w:val="24"/>
              </w:rPr>
              <w:t>CO</w:t>
            </w:r>
            <w:r w:rsidRPr="00AB131F">
              <w:rPr>
                <w:rFonts w:ascii="Arial Narrow" w:hAnsi="Arial Narrow" w:cs="Calibri"/>
                <w:color w:val="000000"/>
                <w:sz w:val="24"/>
                <w:szCs w:val="24"/>
                <w:vertAlign w:val="subscript"/>
              </w:rPr>
              <w:t>3</w:t>
            </w:r>
          </w:p>
        </w:tc>
        <w:tc>
          <w:tcPr>
            <w:tcW w:w="2269" w:type="dxa"/>
          </w:tcPr>
          <w:p w14:paraId="595322FA" w14:textId="77777777" w:rsidR="00FB04CA" w:rsidRPr="00AB131F" w:rsidRDefault="00FB04CA" w:rsidP="003E3A3D">
            <w:pPr>
              <w:jc w:val="center"/>
              <w:rPr>
                <w:rFonts w:ascii="Arial Narrow" w:hAnsi="Arial Narrow"/>
                <w:sz w:val="24"/>
                <w:szCs w:val="24"/>
              </w:rPr>
            </w:pPr>
            <w:r w:rsidRPr="00AB131F">
              <w:rPr>
                <w:rFonts w:ascii="Arial Narrow" w:hAnsi="Arial Narrow"/>
                <w:sz w:val="24"/>
                <w:szCs w:val="24"/>
              </w:rPr>
              <w:t xml:space="preserve">0.98 </w:t>
            </w:r>
            <w:r w:rsidRPr="00AB131F">
              <w:rPr>
                <w:rFonts w:ascii="Arial Narrow" w:hAnsi="Arial Narrow" w:cstheme="minorHAnsi"/>
                <w:sz w:val="24"/>
                <w:szCs w:val="24"/>
              </w:rPr>
              <w:t>± 0.05</w:t>
            </w:r>
          </w:p>
        </w:tc>
        <w:tc>
          <w:tcPr>
            <w:tcW w:w="2296" w:type="dxa"/>
          </w:tcPr>
          <w:p w14:paraId="6571B11A" w14:textId="77777777" w:rsidR="00FB04CA" w:rsidRPr="00AB131F" w:rsidRDefault="00FB04CA" w:rsidP="003E3A3D">
            <w:pPr>
              <w:jc w:val="center"/>
              <w:rPr>
                <w:rFonts w:ascii="Arial Narrow" w:hAnsi="Arial Narrow"/>
                <w:sz w:val="24"/>
                <w:szCs w:val="24"/>
              </w:rPr>
            </w:pPr>
            <w:r w:rsidRPr="00AB131F">
              <w:rPr>
                <w:rFonts w:ascii="Arial Narrow" w:hAnsi="Arial Narrow"/>
                <w:sz w:val="24"/>
                <w:szCs w:val="24"/>
              </w:rPr>
              <w:t xml:space="preserve">49.56 </w:t>
            </w:r>
            <w:r w:rsidRPr="00AB131F">
              <w:rPr>
                <w:rFonts w:ascii="Arial Narrow" w:hAnsi="Arial Narrow" w:cstheme="minorHAnsi"/>
                <w:sz w:val="24"/>
                <w:szCs w:val="24"/>
              </w:rPr>
              <w:t>± 1.89</w:t>
            </w:r>
          </w:p>
        </w:tc>
        <w:tc>
          <w:tcPr>
            <w:tcW w:w="2382" w:type="dxa"/>
          </w:tcPr>
          <w:p w14:paraId="55A41BF1" w14:textId="77777777" w:rsidR="00FB04CA" w:rsidRPr="00AB131F" w:rsidRDefault="00FB04CA" w:rsidP="003E3A3D">
            <w:pPr>
              <w:jc w:val="center"/>
              <w:rPr>
                <w:rFonts w:ascii="Arial Narrow" w:hAnsi="Arial Narrow"/>
                <w:sz w:val="24"/>
                <w:szCs w:val="24"/>
              </w:rPr>
            </w:pPr>
            <w:r w:rsidRPr="00AB131F">
              <w:rPr>
                <w:rFonts w:ascii="Arial Narrow" w:hAnsi="Arial Narrow"/>
                <w:sz w:val="24"/>
                <w:szCs w:val="24"/>
              </w:rPr>
              <w:t xml:space="preserve">3 </w:t>
            </w:r>
            <w:r w:rsidRPr="00AB131F">
              <w:rPr>
                <w:rFonts w:ascii="Arial Narrow" w:hAnsi="Arial Narrow" w:cstheme="minorHAnsi"/>
                <w:sz w:val="24"/>
                <w:szCs w:val="24"/>
              </w:rPr>
              <w:t>± 0.03</w:t>
            </w:r>
          </w:p>
        </w:tc>
      </w:tr>
      <w:tr w:rsidR="00FB04CA" w:rsidRPr="00AB131F" w14:paraId="5CB16BBB" w14:textId="77777777" w:rsidTr="003E3A3D">
        <w:tc>
          <w:tcPr>
            <w:tcW w:w="2295" w:type="dxa"/>
            <w:vAlign w:val="bottom"/>
          </w:tcPr>
          <w:p w14:paraId="4FA78A57" w14:textId="77777777" w:rsidR="00FB04CA" w:rsidRPr="00AB131F" w:rsidRDefault="00FB04CA" w:rsidP="003E3A3D">
            <w:pPr>
              <w:rPr>
                <w:rFonts w:ascii="Arial Narrow" w:hAnsi="Arial Narrow"/>
                <w:sz w:val="24"/>
                <w:szCs w:val="24"/>
              </w:rPr>
            </w:pPr>
            <w:r w:rsidRPr="00AB131F">
              <w:rPr>
                <w:rFonts w:ascii="Arial Narrow" w:hAnsi="Arial Narrow" w:cs="Calibri"/>
                <w:color w:val="000000"/>
                <w:sz w:val="24"/>
                <w:szCs w:val="24"/>
              </w:rPr>
              <w:t>MgCO</w:t>
            </w:r>
            <w:r w:rsidRPr="00AB131F">
              <w:rPr>
                <w:rFonts w:ascii="Arial Narrow" w:hAnsi="Arial Narrow" w:cs="Calibri"/>
                <w:color w:val="000000"/>
                <w:sz w:val="24"/>
                <w:szCs w:val="24"/>
                <w:vertAlign w:val="subscript"/>
              </w:rPr>
              <w:t>3</w:t>
            </w:r>
          </w:p>
        </w:tc>
        <w:tc>
          <w:tcPr>
            <w:tcW w:w="2269" w:type="dxa"/>
          </w:tcPr>
          <w:p w14:paraId="6972FB67" w14:textId="77777777" w:rsidR="00FB04CA" w:rsidRPr="00AB131F" w:rsidRDefault="00FB04CA" w:rsidP="003E3A3D">
            <w:pPr>
              <w:jc w:val="center"/>
              <w:rPr>
                <w:rFonts w:ascii="Arial Narrow" w:hAnsi="Arial Narrow"/>
                <w:sz w:val="24"/>
                <w:szCs w:val="24"/>
              </w:rPr>
            </w:pPr>
            <w:r w:rsidRPr="00AB131F">
              <w:rPr>
                <w:rFonts w:ascii="Arial Narrow" w:hAnsi="Arial Narrow"/>
                <w:sz w:val="24"/>
                <w:szCs w:val="24"/>
              </w:rPr>
              <w:t xml:space="preserve">0.92 </w:t>
            </w:r>
            <w:r w:rsidRPr="00AB131F">
              <w:rPr>
                <w:rFonts w:ascii="Arial Narrow" w:hAnsi="Arial Narrow" w:cstheme="minorHAnsi"/>
                <w:sz w:val="24"/>
                <w:szCs w:val="24"/>
              </w:rPr>
              <w:t>± 0.05</w:t>
            </w:r>
          </w:p>
        </w:tc>
        <w:tc>
          <w:tcPr>
            <w:tcW w:w="2296" w:type="dxa"/>
          </w:tcPr>
          <w:p w14:paraId="7B23896A" w14:textId="77777777" w:rsidR="00FB04CA" w:rsidRPr="00AB131F" w:rsidRDefault="00FB04CA" w:rsidP="003E3A3D">
            <w:pPr>
              <w:jc w:val="center"/>
              <w:rPr>
                <w:rFonts w:ascii="Arial Narrow" w:hAnsi="Arial Narrow"/>
                <w:sz w:val="24"/>
                <w:szCs w:val="24"/>
              </w:rPr>
            </w:pPr>
            <w:r w:rsidRPr="00AB131F">
              <w:rPr>
                <w:rFonts w:ascii="Arial Narrow" w:hAnsi="Arial Narrow"/>
                <w:sz w:val="24"/>
                <w:szCs w:val="24"/>
              </w:rPr>
              <w:t xml:space="preserve">48.02 </w:t>
            </w:r>
            <w:r w:rsidRPr="00AB131F">
              <w:rPr>
                <w:rFonts w:ascii="Arial Narrow" w:hAnsi="Arial Narrow" w:cstheme="minorHAnsi"/>
                <w:sz w:val="24"/>
                <w:szCs w:val="24"/>
              </w:rPr>
              <w:t>± 1.65</w:t>
            </w:r>
          </w:p>
        </w:tc>
        <w:tc>
          <w:tcPr>
            <w:tcW w:w="2382" w:type="dxa"/>
          </w:tcPr>
          <w:p w14:paraId="1D5B9009" w14:textId="77777777" w:rsidR="00FB04CA" w:rsidRPr="00AB131F" w:rsidRDefault="00FB04CA" w:rsidP="003E3A3D">
            <w:pPr>
              <w:jc w:val="center"/>
              <w:rPr>
                <w:rFonts w:ascii="Arial Narrow" w:hAnsi="Arial Narrow"/>
                <w:sz w:val="24"/>
                <w:szCs w:val="24"/>
              </w:rPr>
            </w:pPr>
            <w:r w:rsidRPr="00AB131F">
              <w:rPr>
                <w:rFonts w:ascii="Arial Narrow" w:hAnsi="Arial Narrow"/>
                <w:sz w:val="24"/>
                <w:szCs w:val="24"/>
              </w:rPr>
              <w:t xml:space="preserve">3 </w:t>
            </w:r>
            <w:r w:rsidRPr="00AB131F">
              <w:rPr>
                <w:rFonts w:ascii="Arial Narrow" w:hAnsi="Arial Narrow" w:cstheme="minorHAnsi"/>
                <w:sz w:val="24"/>
                <w:szCs w:val="24"/>
              </w:rPr>
              <w:t>± 0.03</w:t>
            </w:r>
          </w:p>
        </w:tc>
      </w:tr>
      <w:tr w:rsidR="00FB04CA" w:rsidRPr="00AB131F" w14:paraId="06615B1F" w14:textId="77777777" w:rsidTr="003E3A3D">
        <w:tc>
          <w:tcPr>
            <w:tcW w:w="2295" w:type="dxa"/>
            <w:tcBorders>
              <w:bottom w:val="single" w:sz="4" w:space="0" w:color="auto"/>
            </w:tcBorders>
            <w:vAlign w:val="bottom"/>
          </w:tcPr>
          <w:p w14:paraId="1D7EC332" w14:textId="77777777" w:rsidR="00FB04CA" w:rsidRPr="00AB131F" w:rsidRDefault="00FB04CA" w:rsidP="003E3A3D">
            <w:pPr>
              <w:rPr>
                <w:rFonts w:ascii="Arial Narrow" w:hAnsi="Arial Narrow"/>
                <w:sz w:val="24"/>
                <w:szCs w:val="24"/>
              </w:rPr>
            </w:pPr>
            <w:r w:rsidRPr="00AB131F">
              <w:rPr>
                <w:rFonts w:ascii="Arial Narrow" w:hAnsi="Arial Narrow" w:cs="Calibri"/>
                <w:color w:val="000000"/>
                <w:sz w:val="24"/>
                <w:szCs w:val="24"/>
              </w:rPr>
              <w:t>NH</w:t>
            </w:r>
            <w:r w:rsidRPr="00AB131F">
              <w:rPr>
                <w:rFonts w:ascii="Arial Narrow" w:hAnsi="Arial Narrow" w:cs="Calibri"/>
                <w:color w:val="000000"/>
                <w:sz w:val="24"/>
                <w:szCs w:val="24"/>
                <w:vertAlign w:val="subscript"/>
              </w:rPr>
              <w:t>4</w:t>
            </w:r>
            <w:r w:rsidRPr="00AB131F">
              <w:rPr>
                <w:rFonts w:ascii="Arial Narrow" w:hAnsi="Arial Narrow" w:cs="Calibri"/>
                <w:color w:val="000000"/>
                <w:sz w:val="24"/>
                <w:szCs w:val="24"/>
              </w:rPr>
              <w:t>Cl</w:t>
            </w:r>
          </w:p>
        </w:tc>
        <w:tc>
          <w:tcPr>
            <w:tcW w:w="2269" w:type="dxa"/>
            <w:tcBorders>
              <w:bottom w:val="single" w:sz="4" w:space="0" w:color="auto"/>
            </w:tcBorders>
          </w:tcPr>
          <w:p w14:paraId="23131BF9" w14:textId="77777777" w:rsidR="00FB04CA" w:rsidRPr="00AB131F" w:rsidRDefault="00FB04CA" w:rsidP="003E3A3D">
            <w:pPr>
              <w:jc w:val="center"/>
              <w:rPr>
                <w:rFonts w:ascii="Arial Narrow" w:hAnsi="Arial Narrow"/>
                <w:sz w:val="24"/>
                <w:szCs w:val="24"/>
              </w:rPr>
            </w:pPr>
            <w:r w:rsidRPr="00AB131F">
              <w:rPr>
                <w:rFonts w:ascii="Arial Narrow" w:hAnsi="Arial Narrow"/>
                <w:sz w:val="24"/>
                <w:szCs w:val="24"/>
              </w:rPr>
              <w:t>0.0</w:t>
            </w:r>
          </w:p>
        </w:tc>
        <w:tc>
          <w:tcPr>
            <w:tcW w:w="2296" w:type="dxa"/>
            <w:tcBorders>
              <w:bottom w:val="single" w:sz="4" w:space="0" w:color="auto"/>
            </w:tcBorders>
          </w:tcPr>
          <w:p w14:paraId="2F24EBE3" w14:textId="77777777" w:rsidR="00FB04CA" w:rsidRPr="00AB131F" w:rsidRDefault="00FB04CA" w:rsidP="003E3A3D">
            <w:pPr>
              <w:jc w:val="center"/>
              <w:rPr>
                <w:rFonts w:ascii="Arial Narrow" w:hAnsi="Arial Narrow"/>
                <w:sz w:val="24"/>
                <w:szCs w:val="24"/>
              </w:rPr>
            </w:pPr>
            <w:r w:rsidRPr="00AB131F">
              <w:rPr>
                <w:rFonts w:ascii="Arial Narrow" w:hAnsi="Arial Narrow"/>
                <w:sz w:val="24"/>
                <w:szCs w:val="24"/>
              </w:rPr>
              <w:t>0.0</w:t>
            </w:r>
          </w:p>
        </w:tc>
        <w:tc>
          <w:tcPr>
            <w:tcW w:w="2382" w:type="dxa"/>
            <w:tcBorders>
              <w:bottom w:val="single" w:sz="4" w:space="0" w:color="auto"/>
            </w:tcBorders>
          </w:tcPr>
          <w:p w14:paraId="367A216E" w14:textId="77777777" w:rsidR="00FB04CA" w:rsidRPr="00AB131F" w:rsidRDefault="00FB04CA" w:rsidP="003E3A3D">
            <w:pPr>
              <w:jc w:val="center"/>
              <w:rPr>
                <w:rFonts w:ascii="Arial Narrow" w:hAnsi="Arial Narrow"/>
                <w:sz w:val="24"/>
                <w:szCs w:val="24"/>
              </w:rPr>
            </w:pPr>
            <w:r w:rsidRPr="00AB131F">
              <w:rPr>
                <w:rFonts w:ascii="Arial Narrow" w:hAnsi="Arial Narrow"/>
                <w:sz w:val="24"/>
                <w:szCs w:val="24"/>
              </w:rPr>
              <w:t xml:space="preserve">3 </w:t>
            </w:r>
            <w:r w:rsidRPr="00AB131F">
              <w:rPr>
                <w:rFonts w:ascii="Arial Narrow" w:hAnsi="Arial Narrow" w:cstheme="minorHAnsi"/>
                <w:sz w:val="24"/>
                <w:szCs w:val="24"/>
              </w:rPr>
              <w:t>± 0.03</w:t>
            </w:r>
          </w:p>
        </w:tc>
      </w:tr>
    </w:tbl>
    <w:p w14:paraId="15C294F3" w14:textId="77777777" w:rsidR="00FB04CA" w:rsidRPr="00AB131F" w:rsidRDefault="00FB04CA" w:rsidP="00FB04CA">
      <w:pPr>
        <w:spacing w:before="240"/>
        <w:rPr>
          <w:rFonts w:ascii="Arial Narrow" w:hAnsi="Arial Narrow"/>
          <w:b/>
          <w:bCs/>
          <w:sz w:val="24"/>
          <w:szCs w:val="24"/>
        </w:rPr>
      </w:pPr>
      <w:r w:rsidRPr="00AB131F">
        <w:rPr>
          <w:rFonts w:ascii="Arial Narrow" w:hAnsi="Arial Narrow"/>
          <w:b/>
          <w:bCs/>
          <w:sz w:val="24"/>
          <w:szCs w:val="24"/>
        </w:rPr>
        <w:t xml:space="preserve">Table 2: </w:t>
      </w:r>
      <w:r w:rsidRPr="00AB131F">
        <w:rPr>
          <w:rFonts w:ascii="Arial Narrow" w:hAnsi="Arial Narrow"/>
          <w:sz w:val="24"/>
          <w:szCs w:val="24"/>
        </w:rPr>
        <w:t>Screening of inorganic electrolytes (20% w/v) on the partition co-efficient (K), recovery yield (%) of BDO using isopropanol as the organic solvent for extraction</w:t>
      </w:r>
      <w:r w:rsidRPr="00AB131F">
        <w:rPr>
          <w:rFonts w:ascii="Arial Narrow" w:hAnsi="Arial Narrow"/>
          <w:b/>
          <w:bCs/>
          <w:sz w:val="24"/>
          <w:szCs w:val="24"/>
        </w:rPr>
        <w:t xml:space="preserve">. </w:t>
      </w:r>
    </w:p>
    <w:p w14:paraId="6E9E28CD" w14:textId="603B2B84" w:rsidR="0089638F" w:rsidRPr="00AB131F" w:rsidRDefault="00C835C3" w:rsidP="00BD30F9">
      <w:pPr>
        <w:pStyle w:val="ListParagraph"/>
        <w:spacing w:line="360" w:lineRule="auto"/>
        <w:ind w:left="0"/>
        <w:rPr>
          <w:rFonts w:ascii="Arial Narrow" w:hAnsi="Arial Narrow"/>
          <w:sz w:val="24"/>
          <w:szCs w:val="24"/>
        </w:rPr>
      </w:pPr>
      <w:r w:rsidRPr="00AB131F">
        <w:rPr>
          <w:rFonts w:ascii="Arial Narrow" w:hAnsi="Arial Narrow"/>
          <w:sz w:val="24"/>
          <w:szCs w:val="24"/>
        </w:rPr>
        <w:t xml:space="preserve">Though </w:t>
      </w:r>
      <w:r w:rsidR="00327511" w:rsidRPr="00AB131F">
        <w:rPr>
          <w:rFonts w:ascii="Arial Narrow" w:hAnsi="Arial Narrow"/>
          <w:sz w:val="24"/>
          <w:szCs w:val="24"/>
        </w:rPr>
        <w:t>these</w:t>
      </w:r>
      <w:r w:rsidR="00B77C3B" w:rsidRPr="00AB131F">
        <w:rPr>
          <w:rFonts w:ascii="Arial Narrow" w:hAnsi="Arial Narrow"/>
          <w:sz w:val="24"/>
          <w:szCs w:val="24"/>
        </w:rPr>
        <w:t xml:space="preserve"> stud</w:t>
      </w:r>
      <w:r w:rsidRPr="00AB131F">
        <w:rPr>
          <w:rFonts w:ascii="Arial Narrow" w:hAnsi="Arial Narrow"/>
          <w:sz w:val="24"/>
          <w:szCs w:val="24"/>
        </w:rPr>
        <w:t>ies</w:t>
      </w:r>
      <w:r w:rsidR="001A1D19" w:rsidRPr="00AB131F">
        <w:rPr>
          <w:rFonts w:ascii="Arial Narrow" w:hAnsi="Arial Narrow"/>
          <w:sz w:val="24"/>
          <w:szCs w:val="24"/>
        </w:rPr>
        <w:t xml:space="preserve"> </w:t>
      </w:r>
      <w:r w:rsidRPr="00AB131F">
        <w:rPr>
          <w:rFonts w:ascii="Arial Narrow" w:hAnsi="Arial Narrow"/>
          <w:sz w:val="24"/>
          <w:szCs w:val="24"/>
        </w:rPr>
        <w:t xml:space="preserve">contradict </w:t>
      </w:r>
      <w:r w:rsidR="001E19C8">
        <w:rPr>
          <w:rFonts w:ascii="Arial Narrow" w:hAnsi="Arial Narrow"/>
          <w:sz w:val="24"/>
          <w:szCs w:val="24"/>
        </w:rPr>
        <w:t>the current work where</w:t>
      </w:r>
      <w:r w:rsidR="00B77C3B" w:rsidRPr="00AB131F">
        <w:rPr>
          <w:rFonts w:ascii="Arial Narrow" w:hAnsi="Arial Narrow"/>
          <w:sz w:val="24"/>
          <w:szCs w:val="24"/>
        </w:rPr>
        <w:t xml:space="preserve"> better partition </w:t>
      </w:r>
      <w:r w:rsidRPr="00AB131F">
        <w:rPr>
          <w:rFonts w:ascii="Arial Narrow" w:hAnsi="Arial Narrow"/>
          <w:sz w:val="24"/>
          <w:szCs w:val="24"/>
        </w:rPr>
        <w:t xml:space="preserve">coefficient </w:t>
      </w:r>
      <w:r w:rsidR="00B77C3B" w:rsidRPr="00AB131F">
        <w:rPr>
          <w:rFonts w:ascii="Arial Narrow" w:hAnsi="Arial Narrow"/>
          <w:sz w:val="24"/>
          <w:szCs w:val="24"/>
        </w:rPr>
        <w:t xml:space="preserve">and recovery of BDO from the fermented broth </w:t>
      </w:r>
      <w:r w:rsidRPr="00AB131F">
        <w:rPr>
          <w:rFonts w:ascii="Arial Narrow" w:hAnsi="Arial Narrow"/>
          <w:sz w:val="24"/>
          <w:szCs w:val="24"/>
        </w:rPr>
        <w:t xml:space="preserve">were </w:t>
      </w:r>
      <w:r w:rsidR="00AF13F4" w:rsidRPr="00AB131F">
        <w:rPr>
          <w:rFonts w:ascii="Arial Narrow" w:hAnsi="Arial Narrow"/>
          <w:sz w:val="24"/>
          <w:szCs w:val="24"/>
        </w:rPr>
        <w:t>obtained with AS-IP system against</w:t>
      </w:r>
      <w:r w:rsidR="00B77C3B" w:rsidRPr="00AB131F">
        <w:rPr>
          <w:rFonts w:ascii="Arial Narrow" w:hAnsi="Arial Narrow"/>
          <w:sz w:val="24"/>
          <w:szCs w:val="24"/>
        </w:rPr>
        <w:t xml:space="preserve"> phosphates and carbonates</w:t>
      </w:r>
      <w:r w:rsidR="00AF13F4" w:rsidRPr="00AB131F">
        <w:rPr>
          <w:rFonts w:ascii="Arial Narrow" w:hAnsi="Arial Narrow"/>
          <w:sz w:val="24"/>
          <w:szCs w:val="24"/>
        </w:rPr>
        <w:t xml:space="preserve"> salts</w:t>
      </w:r>
      <w:r w:rsidR="00B77C3B" w:rsidRPr="00AB131F">
        <w:rPr>
          <w:rFonts w:ascii="Arial Narrow" w:hAnsi="Arial Narrow"/>
          <w:sz w:val="24"/>
          <w:szCs w:val="24"/>
        </w:rPr>
        <w:t>.</w:t>
      </w:r>
      <w:r w:rsidR="007362FD" w:rsidRPr="00AB131F">
        <w:rPr>
          <w:rFonts w:ascii="Arial Narrow" w:hAnsi="Arial Narrow"/>
          <w:sz w:val="24"/>
          <w:szCs w:val="24"/>
        </w:rPr>
        <w:t xml:space="preserve"> </w:t>
      </w:r>
      <w:r w:rsidR="00103862" w:rsidRPr="00AB131F">
        <w:rPr>
          <w:rFonts w:ascii="Arial Narrow" w:hAnsi="Arial Narrow"/>
          <w:sz w:val="24"/>
          <w:szCs w:val="24"/>
        </w:rPr>
        <w:t xml:space="preserve">The partition coefficient </w:t>
      </w:r>
      <w:r w:rsidR="00C62AA0" w:rsidRPr="00AB131F">
        <w:rPr>
          <w:rFonts w:ascii="Arial Narrow" w:hAnsi="Arial Narrow"/>
          <w:sz w:val="24"/>
          <w:szCs w:val="24"/>
        </w:rPr>
        <w:t xml:space="preserve">(6.5) </w:t>
      </w:r>
      <w:r w:rsidR="00103862" w:rsidRPr="00AB131F">
        <w:rPr>
          <w:rFonts w:ascii="Arial Narrow" w:hAnsi="Arial Narrow"/>
          <w:sz w:val="24"/>
          <w:szCs w:val="24"/>
        </w:rPr>
        <w:t>and recovery yield</w:t>
      </w:r>
      <w:r w:rsidR="00C62AA0" w:rsidRPr="00AB131F">
        <w:rPr>
          <w:rFonts w:ascii="Arial Narrow" w:hAnsi="Arial Narrow"/>
          <w:sz w:val="24"/>
          <w:szCs w:val="24"/>
        </w:rPr>
        <w:t xml:space="preserve"> (86.7%)</w:t>
      </w:r>
      <w:r w:rsidR="00103862" w:rsidRPr="00AB131F">
        <w:rPr>
          <w:rFonts w:ascii="Arial Narrow" w:hAnsi="Arial Narrow"/>
          <w:sz w:val="24"/>
          <w:szCs w:val="24"/>
        </w:rPr>
        <w:t xml:space="preserve"> obtained with </w:t>
      </w:r>
      <w:r w:rsidR="00D0264C" w:rsidRPr="00AB131F">
        <w:rPr>
          <w:rFonts w:ascii="Arial Narrow" w:hAnsi="Arial Narrow"/>
          <w:sz w:val="24"/>
          <w:szCs w:val="24"/>
        </w:rPr>
        <w:t xml:space="preserve">combination of </w:t>
      </w:r>
      <w:r w:rsidR="0026386B" w:rsidRPr="00AB131F">
        <w:rPr>
          <w:rFonts w:ascii="Arial Narrow" w:hAnsi="Arial Narrow"/>
          <w:sz w:val="24"/>
          <w:szCs w:val="24"/>
        </w:rPr>
        <w:t>AS</w:t>
      </w:r>
      <w:r w:rsidR="00D0264C" w:rsidRPr="00AB131F">
        <w:rPr>
          <w:rFonts w:ascii="Arial Narrow" w:hAnsi="Arial Narrow"/>
          <w:sz w:val="24"/>
          <w:szCs w:val="24"/>
        </w:rPr>
        <w:t xml:space="preserve"> and</w:t>
      </w:r>
      <w:r w:rsidR="00103862" w:rsidRPr="00AB131F">
        <w:rPr>
          <w:rFonts w:ascii="Arial Narrow" w:hAnsi="Arial Narrow"/>
          <w:sz w:val="24"/>
          <w:szCs w:val="24"/>
        </w:rPr>
        <w:t xml:space="preserve"> I</w:t>
      </w:r>
      <w:r w:rsidR="00C62AA0" w:rsidRPr="00AB131F">
        <w:rPr>
          <w:rFonts w:ascii="Arial Narrow" w:hAnsi="Arial Narrow"/>
          <w:sz w:val="24"/>
          <w:szCs w:val="24"/>
        </w:rPr>
        <w:t>P in current work</w:t>
      </w:r>
      <w:r w:rsidR="00103862" w:rsidRPr="00AB131F">
        <w:rPr>
          <w:rFonts w:ascii="Arial Narrow" w:hAnsi="Arial Narrow"/>
          <w:sz w:val="24"/>
          <w:szCs w:val="24"/>
        </w:rPr>
        <w:t xml:space="preserve"> </w:t>
      </w:r>
      <w:r w:rsidR="008639AE" w:rsidRPr="00AB131F">
        <w:rPr>
          <w:rFonts w:ascii="Arial Narrow" w:hAnsi="Arial Narrow"/>
          <w:sz w:val="24"/>
          <w:szCs w:val="24"/>
        </w:rPr>
        <w:t>(</w:t>
      </w:r>
      <w:r w:rsidR="00AA447F" w:rsidRPr="00AB131F">
        <w:rPr>
          <w:rFonts w:ascii="Arial Narrow" w:hAnsi="Arial Narrow"/>
          <w:sz w:val="24"/>
          <w:szCs w:val="24"/>
        </w:rPr>
        <w:t>Table 2</w:t>
      </w:r>
      <w:r w:rsidR="008639AE" w:rsidRPr="00AB131F">
        <w:rPr>
          <w:rFonts w:ascii="Arial Narrow" w:hAnsi="Arial Narrow"/>
          <w:sz w:val="24"/>
          <w:szCs w:val="24"/>
        </w:rPr>
        <w:t xml:space="preserve">) </w:t>
      </w:r>
      <w:r w:rsidR="00C62AA0" w:rsidRPr="00AB131F">
        <w:rPr>
          <w:rFonts w:ascii="Arial Narrow" w:hAnsi="Arial Narrow"/>
          <w:sz w:val="24"/>
          <w:szCs w:val="24"/>
        </w:rPr>
        <w:t>a</w:t>
      </w:r>
      <w:r w:rsidR="00103862" w:rsidRPr="00AB131F">
        <w:rPr>
          <w:rFonts w:ascii="Arial Narrow" w:hAnsi="Arial Narrow"/>
          <w:sz w:val="24"/>
          <w:szCs w:val="24"/>
        </w:rPr>
        <w:t>re comparable to</w:t>
      </w:r>
      <w:r w:rsidR="00C62AA0" w:rsidRPr="00AB131F">
        <w:rPr>
          <w:rFonts w:ascii="Arial Narrow" w:hAnsi="Arial Narrow"/>
          <w:sz w:val="24"/>
          <w:szCs w:val="24"/>
        </w:rPr>
        <w:t xml:space="preserve"> results achieved using</w:t>
      </w:r>
      <w:r w:rsidR="00103862" w:rsidRPr="00AB131F">
        <w:rPr>
          <w:rFonts w:ascii="Arial Narrow" w:hAnsi="Arial Narrow"/>
          <w:sz w:val="24"/>
          <w:szCs w:val="24"/>
        </w:rPr>
        <w:t xml:space="preserve"> (NH</w:t>
      </w:r>
      <w:r w:rsidR="00103862" w:rsidRPr="00AB131F">
        <w:rPr>
          <w:rFonts w:ascii="Arial Narrow" w:hAnsi="Arial Narrow"/>
          <w:sz w:val="24"/>
          <w:szCs w:val="24"/>
          <w:vertAlign w:val="subscript"/>
        </w:rPr>
        <w:t>4</w:t>
      </w:r>
      <w:r w:rsidR="00103862" w:rsidRPr="00AB131F">
        <w:rPr>
          <w:rFonts w:ascii="Arial Narrow" w:hAnsi="Arial Narrow"/>
          <w:sz w:val="24"/>
          <w:szCs w:val="24"/>
        </w:rPr>
        <w:t>)</w:t>
      </w:r>
      <w:r w:rsidR="00103862" w:rsidRPr="00AB131F">
        <w:rPr>
          <w:rFonts w:ascii="Arial Narrow" w:hAnsi="Arial Narrow"/>
          <w:sz w:val="24"/>
          <w:szCs w:val="24"/>
          <w:vertAlign w:val="subscript"/>
        </w:rPr>
        <w:t>2</w:t>
      </w:r>
      <w:r w:rsidR="00103862" w:rsidRPr="00AB131F">
        <w:rPr>
          <w:rFonts w:ascii="Arial Narrow" w:hAnsi="Arial Narrow"/>
          <w:sz w:val="24"/>
          <w:szCs w:val="24"/>
        </w:rPr>
        <w:t>SO</w:t>
      </w:r>
      <w:r w:rsidR="00103862" w:rsidRPr="00AB131F">
        <w:rPr>
          <w:rFonts w:ascii="Arial Narrow" w:hAnsi="Arial Narrow"/>
          <w:sz w:val="24"/>
          <w:szCs w:val="24"/>
          <w:vertAlign w:val="subscript"/>
        </w:rPr>
        <w:t>4</w:t>
      </w:r>
      <w:r w:rsidR="00103862" w:rsidRPr="00AB131F">
        <w:rPr>
          <w:rFonts w:ascii="Arial Narrow" w:hAnsi="Arial Narrow"/>
          <w:sz w:val="24"/>
          <w:szCs w:val="24"/>
        </w:rPr>
        <w:t>/ethanol (K = 5, R &lt; 90%) and K</w:t>
      </w:r>
      <w:r w:rsidR="00103862" w:rsidRPr="00AB131F">
        <w:rPr>
          <w:rFonts w:ascii="Arial Narrow" w:hAnsi="Arial Narrow"/>
          <w:sz w:val="24"/>
          <w:szCs w:val="24"/>
          <w:vertAlign w:val="subscript"/>
        </w:rPr>
        <w:t>2</w:t>
      </w:r>
      <w:r w:rsidR="00103862" w:rsidRPr="00AB131F">
        <w:rPr>
          <w:rFonts w:ascii="Arial Narrow" w:hAnsi="Arial Narrow"/>
          <w:sz w:val="24"/>
          <w:szCs w:val="24"/>
        </w:rPr>
        <w:t>HPO</w:t>
      </w:r>
      <w:r w:rsidR="00103862" w:rsidRPr="00AB131F">
        <w:rPr>
          <w:rFonts w:ascii="Arial Narrow" w:hAnsi="Arial Narrow"/>
          <w:sz w:val="24"/>
          <w:szCs w:val="24"/>
          <w:vertAlign w:val="subscript"/>
        </w:rPr>
        <w:t>4</w:t>
      </w:r>
      <w:r w:rsidR="00103862" w:rsidRPr="00AB131F">
        <w:rPr>
          <w:rFonts w:ascii="Arial Narrow" w:hAnsi="Arial Narrow"/>
          <w:sz w:val="24"/>
          <w:szCs w:val="24"/>
        </w:rPr>
        <w:t>/ethanol (</w:t>
      </w:r>
      <w:r w:rsidR="00765969" w:rsidRPr="00AB131F">
        <w:rPr>
          <w:rFonts w:ascii="Arial Narrow" w:hAnsi="Arial Narrow"/>
          <w:sz w:val="24"/>
          <w:szCs w:val="24"/>
        </w:rPr>
        <w:t xml:space="preserve">K &gt; 10, </w:t>
      </w:r>
      <w:r w:rsidR="00103862" w:rsidRPr="00AB131F">
        <w:rPr>
          <w:rFonts w:ascii="Arial Narrow" w:hAnsi="Arial Narrow"/>
          <w:sz w:val="24"/>
          <w:szCs w:val="24"/>
        </w:rPr>
        <w:t>R &gt; 90%) system</w:t>
      </w:r>
      <w:r w:rsidR="00C62AA0" w:rsidRPr="00AB131F">
        <w:rPr>
          <w:rFonts w:ascii="Arial Narrow" w:hAnsi="Arial Narrow"/>
          <w:sz w:val="24"/>
          <w:szCs w:val="24"/>
        </w:rPr>
        <w:t>s by</w:t>
      </w:r>
      <w:r w:rsidR="00AA447F" w:rsidRPr="00AB131F">
        <w:rPr>
          <w:rFonts w:ascii="Arial Narrow" w:hAnsi="Arial Narrow"/>
          <w:sz w:val="24"/>
          <w:szCs w:val="24"/>
        </w:rPr>
        <w:t xml:space="preserve"> </w:t>
      </w:r>
      <w:r w:rsidR="00AA447F" w:rsidRPr="00AB131F">
        <w:rPr>
          <w:rFonts w:ascii="Arial Narrow" w:hAnsi="Arial Narrow"/>
          <w:sz w:val="24"/>
          <w:szCs w:val="24"/>
        </w:rPr>
        <w:fldChar w:fldCharType="begin" w:fldLock="1"/>
      </w:r>
      <w:r w:rsidR="00850920" w:rsidRPr="00AB131F">
        <w:rPr>
          <w:rFonts w:ascii="Arial Narrow" w:hAnsi="Arial Narrow"/>
          <w:sz w:val="24"/>
          <w:szCs w:val="24"/>
        </w:rPr>
        <w:instrText>ADDIN CSL_CITATION {"citationItems":[{"id":"ITEM-1","itemData":{"DOI":"10.1016/S1004-9541(11)60041-4","ISSN":"10049541","abstract":"The removal of solid impurities and separation of target products from a fermentation broth is becoming more tedious with the utilization of lignocelluloses as source of substrate. 2,3-Butanediol, an important chemical used widely is also a main product of sugar-based fermentation carried out by Klebsiella pneumoniae. In this study, we investigated the use of salting-out extraction (SOE) that employed a K2HPO4/ethanol system consisting of 21 ethanol and 17 K2HPO4 (mass fraction) to separate 2,3-butanediol from the viscous Jerusalem artichoke-based fermentation broth. After SOE, about 98 of solid matters was removed, and the viscosity decreased from 72.5 mPa(s in the original fermentation broth to 4.4 mPa(s in the top phase. The partition coefficient and yield of 2,3-butanediol reached 13.4 and 99, respectively, and 89 of soluble proteins was removed from the broth. The results showed that SOE is an efficient way for isolating 2,3-BD from a highly viscous fermentation broth by removing much of the solid matters within the broth. © 2011 Chemical Industry and Engineering Society of China (CIESC) and Chemical Industry Press (CIP).","author":[{"dropping-particle":"","family":"Dai","given":"Jianying","non-dropping-particle":"","parse-names":false,"suffix":""},{"dropping-particle":"","family":"Zhang","given":"Yuanli","non-dropping-particle":"","parse-names":false,"suffix":""},{"dropping-particle":"","family":"Xiu","given":"Zhilong","non-dropping-particle":"","parse-names":false,"suffix":""}],"container-title":"Chinese Journal of Chemical Engineering","id":"ITEM-1","issue":"4","issued":{"date-parts":[["2011"]]},"page":"682-686","publisher":"Chemical Industry and Engineering Society of China (CIESC) and Chemical Industry Press (CIP)","title":"Salting-out extraction of 2,3-butanediol from jerusalem artichoke-based fermentation broth","type":"article-journal","volume":"19"},"uris":["http://www.mendeley.com/documents/?uuid=3cd33906-57fb-4a10-aec1-76cd0d32500d"]},{"id":"ITEM-2","itemData":{"DOI":"10.1002/elsc.201200210","ISSN":"16182863","abstract":"The possibility of creating a biorefinery using inexpensive biomass has attracted a great deal of attention, which is mainly focused on the improvement of strains and fermentation, whereas few resources have been spent on downstream processing. Bio-based chemical downstream processing can become a bottleneck in industrial production because so many impurities are introduced into the fermentation broth. This review introduces a technique referred to as salting-out extraction, which is based on the partition difference between chemicals in two phases consisting of salts and polymers or hydrophilic solvents, hydrophobic solvents, and amphipathic chemicals. The effects of solvents and salts on the formation of two phases were discussed, as was the use of this method to recover bio-based chemicals. This review focused on the separation of hydrophilic chemicals (1,3-propanediol, 2,3-butanediol, acetoin, and lactic acid) from fermentation broths. Diols could be recovered at a high yield from fermentation broths without pretreatment especially with a hydrophilic solvent-based system, whereas the recovery of organic acids was slightly lower. Most of the impurities (cells and proteins) were removed during the same step. Extractive fermentations were also used for polymer-based aqueous two-phase systems. © 2014 WILEY-VCH Verlag GmbH &amp; Co. KGaA, Weinheim.","author":[{"dropping-particle":"","family":"Dai","given":"Jian Ying","non-dropping-particle":"","parse-names":false,"suffix":""},{"dropping-particle":"","family":"Sun","given":"Ya Qin","non-dropping-particle":"","parse-names":false,"suffix":""},{"dropping-particle":"","family":"Xiu","given":"Zhi Long","non-dropping-particle":"","parse-names":false,"suffix":""}],"container-title":"Engineering in Life Sciences","id":"ITEM-2","issue":"2","issued":{"date-parts":[["2014"]]},"page":"108-117","title":"Separation of bio-based chemicals from fermentation broths by salting-out extraction","type":"article-journal","volume":"14"},"uris":["http://www.mendeley.com/documents/?uuid=e3957c56-2244-48b4-86b6-e4263e22b729"]}],"mendeley":{"formattedCitation":"(Dai et al., 2011, 2014)","plainTextFormattedCitation":"(Dai et al., 2011, 2014)","previouslyFormattedCitation":"(Dai et al., 2011, 2014)"},"properties":{"noteIndex":0},"schema":"https://github.com/citation-style-language/schema/raw/master/csl-citation.json"}</w:instrText>
      </w:r>
      <w:r w:rsidR="00AA447F" w:rsidRPr="00AB131F">
        <w:rPr>
          <w:rFonts w:ascii="Arial Narrow" w:hAnsi="Arial Narrow"/>
          <w:sz w:val="24"/>
          <w:szCs w:val="24"/>
        </w:rPr>
        <w:fldChar w:fldCharType="separate"/>
      </w:r>
      <w:r w:rsidR="00850920" w:rsidRPr="00AB131F">
        <w:rPr>
          <w:rFonts w:ascii="Arial Narrow" w:hAnsi="Arial Narrow"/>
          <w:noProof/>
          <w:sz w:val="24"/>
          <w:szCs w:val="24"/>
        </w:rPr>
        <w:t>Dai et al., 2011, 2014</w:t>
      </w:r>
      <w:r w:rsidR="00AA447F" w:rsidRPr="00AB131F">
        <w:rPr>
          <w:rFonts w:ascii="Arial Narrow" w:hAnsi="Arial Narrow"/>
          <w:sz w:val="24"/>
          <w:szCs w:val="24"/>
        </w:rPr>
        <w:fldChar w:fldCharType="end"/>
      </w:r>
      <w:r w:rsidR="00103862" w:rsidRPr="00AB131F">
        <w:rPr>
          <w:rFonts w:ascii="Arial Narrow" w:hAnsi="Arial Narrow"/>
          <w:sz w:val="24"/>
          <w:szCs w:val="24"/>
        </w:rPr>
        <w:t>.</w:t>
      </w:r>
      <w:r w:rsidR="00B77C3B" w:rsidRPr="00AB131F">
        <w:rPr>
          <w:rFonts w:ascii="Arial Narrow" w:hAnsi="Arial Narrow"/>
          <w:sz w:val="24"/>
          <w:szCs w:val="24"/>
        </w:rPr>
        <w:t xml:space="preserve"> The phase ratio obtained from salts other than AS is about 3 times higher</w:t>
      </w:r>
      <w:r w:rsidR="007362FD" w:rsidRPr="00AB131F">
        <w:rPr>
          <w:rFonts w:ascii="Arial Narrow" w:hAnsi="Arial Narrow"/>
          <w:sz w:val="24"/>
          <w:szCs w:val="24"/>
        </w:rPr>
        <w:t xml:space="preserve"> (</w:t>
      </w:r>
      <w:r w:rsidR="00AA447F" w:rsidRPr="00AB131F">
        <w:rPr>
          <w:rFonts w:ascii="Arial Narrow" w:hAnsi="Arial Narrow"/>
          <w:sz w:val="24"/>
          <w:szCs w:val="24"/>
        </w:rPr>
        <w:t>Table 2</w:t>
      </w:r>
      <w:r w:rsidR="007362FD" w:rsidRPr="00AB131F">
        <w:rPr>
          <w:rFonts w:ascii="Arial Narrow" w:hAnsi="Arial Narrow"/>
          <w:sz w:val="24"/>
          <w:szCs w:val="24"/>
        </w:rPr>
        <w:t>).</w:t>
      </w:r>
      <w:r w:rsidR="00872587" w:rsidRPr="00AB131F">
        <w:rPr>
          <w:rFonts w:ascii="Arial Narrow" w:hAnsi="Arial Narrow"/>
          <w:sz w:val="24"/>
          <w:szCs w:val="24"/>
        </w:rPr>
        <w:t xml:space="preserve"> Considering the facts that </w:t>
      </w:r>
      <w:r w:rsidR="00555C8F" w:rsidRPr="00AB131F">
        <w:rPr>
          <w:rFonts w:ascii="Arial Narrow" w:hAnsi="Arial Narrow"/>
          <w:sz w:val="24"/>
          <w:szCs w:val="24"/>
        </w:rPr>
        <w:t>AS</w:t>
      </w:r>
      <w:r w:rsidR="00872587" w:rsidRPr="00AB131F">
        <w:rPr>
          <w:rFonts w:ascii="Arial Narrow" w:hAnsi="Arial Narrow"/>
          <w:sz w:val="24"/>
          <w:szCs w:val="24"/>
        </w:rPr>
        <w:t xml:space="preserve"> enriched bottom aqueous phase can either be reused as nitrogen supplement for the next batch of </w:t>
      </w:r>
      <w:r w:rsidR="00554A30" w:rsidRPr="00AB131F">
        <w:rPr>
          <w:rFonts w:ascii="Arial Narrow" w:hAnsi="Arial Narrow"/>
          <w:sz w:val="24"/>
          <w:szCs w:val="24"/>
        </w:rPr>
        <w:t>fermentation or</w:t>
      </w:r>
      <w:r w:rsidR="00AA447F" w:rsidRPr="00AB131F">
        <w:rPr>
          <w:rFonts w:ascii="Arial Narrow" w:hAnsi="Arial Narrow"/>
          <w:sz w:val="24"/>
          <w:szCs w:val="24"/>
        </w:rPr>
        <w:t xml:space="preserve"> re</w:t>
      </w:r>
      <w:r w:rsidR="00D441EA" w:rsidRPr="00AB131F">
        <w:rPr>
          <w:rFonts w:ascii="Arial Narrow" w:hAnsi="Arial Narrow"/>
          <w:sz w:val="24"/>
          <w:szCs w:val="24"/>
        </w:rPr>
        <w:t xml:space="preserve">cycled </w:t>
      </w:r>
      <w:r w:rsidR="00AA447F" w:rsidRPr="00AB131F">
        <w:rPr>
          <w:rFonts w:ascii="Arial Narrow" w:hAnsi="Arial Narrow"/>
          <w:sz w:val="24"/>
          <w:szCs w:val="24"/>
        </w:rPr>
        <w:t>for further downstream processing</w:t>
      </w:r>
      <w:r w:rsidR="001F48F9" w:rsidRPr="00AB131F">
        <w:rPr>
          <w:rFonts w:ascii="Arial Narrow" w:hAnsi="Arial Narrow"/>
          <w:sz w:val="24"/>
          <w:szCs w:val="24"/>
        </w:rPr>
        <w:t>.</w:t>
      </w:r>
      <w:r w:rsidR="00AA447F" w:rsidRPr="00AB131F">
        <w:rPr>
          <w:rFonts w:ascii="Arial Narrow" w:hAnsi="Arial Narrow"/>
          <w:sz w:val="24"/>
          <w:szCs w:val="24"/>
        </w:rPr>
        <w:t xml:space="preserve"> </w:t>
      </w:r>
      <w:r w:rsidR="00B77C3B" w:rsidRPr="00AB131F">
        <w:rPr>
          <w:rFonts w:ascii="Arial Narrow" w:hAnsi="Arial Narrow"/>
          <w:sz w:val="24"/>
          <w:szCs w:val="24"/>
        </w:rPr>
        <w:t>IP-AS system as the best possible combination for BDO partition and recovery from the fermented broth was further investigated.</w:t>
      </w:r>
      <w:r w:rsidR="001F48F9" w:rsidRPr="00AB131F">
        <w:rPr>
          <w:rFonts w:ascii="Arial Narrow" w:hAnsi="Arial Narrow"/>
          <w:sz w:val="24"/>
          <w:szCs w:val="24"/>
        </w:rPr>
        <w:t xml:space="preserve">  </w:t>
      </w:r>
      <w:r w:rsidR="007362FD" w:rsidRPr="00AB131F">
        <w:rPr>
          <w:rFonts w:ascii="Arial Narrow" w:hAnsi="Arial Narrow"/>
          <w:sz w:val="24"/>
          <w:szCs w:val="24"/>
        </w:rPr>
        <w:t xml:space="preserve"> </w:t>
      </w:r>
    </w:p>
    <w:p w14:paraId="099F6CE2" w14:textId="5A7C538D" w:rsidR="00366277" w:rsidRPr="00AB131F" w:rsidRDefault="00103862" w:rsidP="00BD30F9">
      <w:pPr>
        <w:pStyle w:val="ListParagraph"/>
        <w:spacing w:line="360" w:lineRule="auto"/>
        <w:ind w:left="0"/>
        <w:rPr>
          <w:rFonts w:ascii="Arial Narrow" w:hAnsi="Arial Narrow"/>
          <w:sz w:val="24"/>
          <w:szCs w:val="24"/>
        </w:rPr>
      </w:pPr>
      <w:r w:rsidRPr="00AB131F">
        <w:rPr>
          <w:rFonts w:ascii="Arial Narrow" w:hAnsi="Arial Narrow"/>
          <w:sz w:val="24"/>
          <w:szCs w:val="24"/>
        </w:rPr>
        <w:t xml:space="preserve">   </w:t>
      </w:r>
      <w:r w:rsidR="00E61393" w:rsidRPr="00AB131F">
        <w:rPr>
          <w:rFonts w:ascii="Arial Narrow" w:hAnsi="Arial Narrow"/>
          <w:sz w:val="24"/>
          <w:szCs w:val="24"/>
        </w:rPr>
        <w:t xml:space="preserve"> </w:t>
      </w:r>
      <w:r w:rsidR="005A7A17" w:rsidRPr="00AB131F">
        <w:rPr>
          <w:rFonts w:ascii="Arial Narrow" w:hAnsi="Arial Narrow"/>
          <w:sz w:val="24"/>
          <w:szCs w:val="24"/>
        </w:rPr>
        <w:t xml:space="preserve">   </w:t>
      </w:r>
      <w:r w:rsidR="0035729F" w:rsidRPr="00AB131F">
        <w:rPr>
          <w:rFonts w:ascii="Arial Narrow" w:hAnsi="Arial Narrow"/>
          <w:sz w:val="24"/>
          <w:szCs w:val="24"/>
        </w:rPr>
        <w:t xml:space="preserve"> </w:t>
      </w:r>
      <w:r w:rsidR="00667EAA" w:rsidRPr="00AB131F">
        <w:rPr>
          <w:rFonts w:ascii="Arial Narrow" w:hAnsi="Arial Narrow"/>
          <w:sz w:val="24"/>
          <w:szCs w:val="24"/>
        </w:rPr>
        <w:t xml:space="preserve"> </w:t>
      </w:r>
      <w:r w:rsidR="007F1D91" w:rsidRPr="00AB131F">
        <w:rPr>
          <w:rFonts w:ascii="Arial Narrow" w:hAnsi="Arial Narrow"/>
          <w:sz w:val="24"/>
          <w:szCs w:val="24"/>
        </w:rPr>
        <w:t xml:space="preserve"> </w:t>
      </w:r>
    </w:p>
    <w:p w14:paraId="0CCC68F8" w14:textId="20513C47" w:rsidR="00981A57" w:rsidRPr="00AB131F" w:rsidRDefault="0015613D" w:rsidP="00BD30F9">
      <w:pPr>
        <w:pStyle w:val="ListParagraph"/>
        <w:numPr>
          <w:ilvl w:val="1"/>
          <w:numId w:val="1"/>
        </w:numPr>
        <w:spacing w:line="360" w:lineRule="auto"/>
        <w:ind w:left="0"/>
        <w:rPr>
          <w:rFonts w:ascii="Arial Narrow" w:hAnsi="Arial Narrow"/>
          <w:sz w:val="24"/>
          <w:szCs w:val="24"/>
        </w:rPr>
      </w:pPr>
      <w:r w:rsidRPr="00AB131F">
        <w:rPr>
          <w:rFonts w:ascii="Arial Narrow" w:hAnsi="Arial Narrow"/>
          <w:b/>
          <w:bCs/>
          <w:sz w:val="24"/>
          <w:szCs w:val="24"/>
        </w:rPr>
        <w:t xml:space="preserve">Optimization of </w:t>
      </w:r>
      <w:r w:rsidR="00981A57" w:rsidRPr="00AB131F">
        <w:rPr>
          <w:rFonts w:ascii="Arial Narrow" w:hAnsi="Arial Narrow"/>
          <w:b/>
          <w:bCs/>
          <w:sz w:val="24"/>
          <w:szCs w:val="24"/>
        </w:rPr>
        <w:t>AS</w:t>
      </w:r>
      <w:r w:rsidRPr="00AB131F">
        <w:rPr>
          <w:rFonts w:ascii="Arial Narrow" w:hAnsi="Arial Narrow"/>
          <w:b/>
          <w:bCs/>
          <w:sz w:val="24"/>
          <w:szCs w:val="24"/>
        </w:rPr>
        <w:t xml:space="preserve"> concentration, and ratio of </w:t>
      </w:r>
      <w:r w:rsidR="00981A57" w:rsidRPr="00AB131F">
        <w:rPr>
          <w:rFonts w:ascii="Arial Narrow" w:hAnsi="Arial Narrow"/>
          <w:b/>
          <w:bCs/>
          <w:sz w:val="24"/>
          <w:szCs w:val="24"/>
        </w:rPr>
        <w:t xml:space="preserve">IP </w:t>
      </w:r>
      <w:r w:rsidR="009B7983" w:rsidRPr="00AB131F">
        <w:rPr>
          <w:rFonts w:ascii="Arial Narrow" w:hAnsi="Arial Narrow"/>
          <w:b/>
          <w:bCs/>
          <w:sz w:val="24"/>
          <w:szCs w:val="24"/>
        </w:rPr>
        <w:t xml:space="preserve">to fermented </w:t>
      </w:r>
      <w:proofErr w:type="gramStart"/>
      <w:r w:rsidR="009B7983" w:rsidRPr="00AB131F">
        <w:rPr>
          <w:rFonts w:ascii="Arial Narrow" w:hAnsi="Arial Narrow"/>
          <w:b/>
          <w:bCs/>
          <w:sz w:val="24"/>
          <w:szCs w:val="24"/>
        </w:rPr>
        <w:t>broth</w:t>
      </w:r>
      <w:proofErr w:type="gramEnd"/>
    </w:p>
    <w:p w14:paraId="7F21690C" w14:textId="36C6C0F4" w:rsidR="008472E3" w:rsidRPr="00AB131F" w:rsidRDefault="00296CD6" w:rsidP="00BD30F9">
      <w:pPr>
        <w:pStyle w:val="ListParagraph"/>
        <w:spacing w:line="360" w:lineRule="auto"/>
        <w:ind w:left="0"/>
        <w:rPr>
          <w:rFonts w:ascii="Arial Narrow" w:hAnsi="Arial Narrow"/>
          <w:sz w:val="24"/>
          <w:szCs w:val="24"/>
        </w:rPr>
      </w:pPr>
      <w:r w:rsidRPr="00AB131F">
        <w:rPr>
          <w:rFonts w:ascii="Arial Narrow" w:hAnsi="Arial Narrow"/>
          <w:sz w:val="24"/>
          <w:szCs w:val="24"/>
        </w:rPr>
        <w:lastRenderedPageBreak/>
        <w:t>Like salt concentration</w:t>
      </w:r>
      <w:r w:rsidR="00250C77" w:rsidRPr="00AB131F">
        <w:rPr>
          <w:rFonts w:ascii="Arial Narrow" w:hAnsi="Arial Narrow"/>
          <w:sz w:val="24"/>
          <w:szCs w:val="24"/>
        </w:rPr>
        <w:t xml:space="preserve">, </w:t>
      </w:r>
      <w:r w:rsidR="00482790" w:rsidRPr="00AB131F">
        <w:rPr>
          <w:rFonts w:ascii="Arial Narrow" w:hAnsi="Arial Narrow"/>
          <w:sz w:val="24"/>
          <w:szCs w:val="24"/>
        </w:rPr>
        <w:t>the</w:t>
      </w:r>
      <w:r w:rsidR="00250C77" w:rsidRPr="00AB131F">
        <w:rPr>
          <w:rFonts w:ascii="Arial Narrow" w:hAnsi="Arial Narrow"/>
          <w:sz w:val="24"/>
          <w:szCs w:val="24"/>
        </w:rPr>
        <w:t xml:space="preserve"> </w:t>
      </w:r>
      <w:r w:rsidR="0026386B" w:rsidRPr="00AB131F">
        <w:rPr>
          <w:rFonts w:ascii="Arial Narrow" w:hAnsi="Arial Narrow"/>
          <w:sz w:val="24"/>
          <w:szCs w:val="24"/>
        </w:rPr>
        <w:t>amount</w:t>
      </w:r>
      <w:r w:rsidR="00250C77" w:rsidRPr="00AB131F">
        <w:rPr>
          <w:rFonts w:ascii="Arial Narrow" w:hAnsi="Arial Narrow"/>
          <w:sz w:val="24"/>
          <w:szCs w:val="24"/>
        </w:rPr>
        <w:t xml:space="preserve"> of organic solvent </w:t>
      </w:r>
      <w:r w:rsidRPr="00AB131F">
        <w:rPr>
          <w:rFonts w:ascii="Arial Narrow" w:hAnsi="Arial Narrow"/>
          <w:sz w:val="24"/>
          <w:szCs w:val="24"/>
        </w:rPr>
        <w:t>also influences</w:t>
      </w:r>
      <w:r w:rsidR="00250C77" w:rsidRPr="00AB131F">
        <w:rPr>
          <w:rFonts w:ascii="Arial Narrow" w:hAnsi="Arial Narrow"/>
          <w:sz w:val="24"/>
          <w:szCs w:val="24"/>
        </w:rPr>
        <w:t xml:space="preserve"> the partition behaviour and recovery of BDO. </w:t>
      </w:r>
      <w:r w:rsidR="00D944C6" w:rsidRPr="00AB131F">
        <w:rPr>
          <w:rFonts w:ascii="Arial Narrow" w:hAnsi="Arial Narrow"/>
          <w:sz w:val="24"/>
          <w:szCs w:val="24"/>
        </w:rPr>
        <w:t xml:space="preserve">To this end, </w:t>
      </w:r>
      <w:r w:rsidR="00250C77" w:rsidRPr="00AB131F">
        <w:rPr>
          <w:rFonts w:ascii="Arial Narrow" w:hAnsi="Arial Narrow"/>
          <w:sz w:val="24"/>
          <w:szCs w:val="24"/>
        </w:rPr>
        <w:t xml:space="preserve">various concentrations of </w:t>
      </w:r>
      <w:r w:rsidR="0026386B" w:rsidRPr="00AB131F">
        <w:rPr>
          <w:rFonts w:ascii="Arial Narrow" w:hAnsi="Arial Narrow"/>
          <w:sz w:val="24"/>
          <w:szCs w:val="24"/>
        </w:rPr>
        <w:t>AS</w:t>
      </w:r>
      <w:r w:rsidR="00250C77" w:rsidRPr="00AB131F">
        <w:rPr>
          <w:rFonts w:ascii="Arial Narrow" w:hAnsi="Arial Narrow"/>
          <w:sz w:val="24"/>
          <w:szCs w:val="24"/>
        </w:rPr>
        <w:t xml:space="preserve"> (15, 20, 25, 30, 35 and 40% w/v) and different </w:t>
      </w:r>
      <w:r w:rsidR="0026386B" w:rsidRPr="00AB131F">
        <w:rPr>
          <w:rFonts w:ascii="Arial Narrow" w:hAnsi="Arial Narrow"/>
          <w:sz w:val="24"/>
          <w:szCs w:val="24"/>
        </w:rPr>
        <w:t>IP</w:t>
      </w:r>
      <w:r w:rsidR="00B47E4C" w:rsidRPr="00AB131F">
        <w:rPr>
          <w:rFonts w:ascii="Arial Narrow" w:hAnsi="Arial Narrow"/>
          <w:sz w:val="24"/>
          <w:szCs w:val="24"/>
        </w:rPr>
        <w:t xml:space="preserve"> ratios</w:t>
      </w:r>
      <w:r w:rsidR="0026386B" w:rsidRPr="00AB131F">
        <w:rPr>
          <w:rFonts w:ascii="Arial Narrow" w:hAnsi="Arial Narrow"/>
          <w:sz w:val="24"/>
          <w:szCs w:val="24"/>
        </w:rPr>
        <w:t xml:space="preserve"> </w:t>
      </w:r>
      <w:r w:rsidR="00250C77" w:rsidRPr="00AB131F">
        <w:rPr>
          <w:rFonts w:ascii="Arial Narrow" w:hAnsi="Arial Narrow"/>
          <w:sz w:val="24"/>
          <w:szCs w:val="24"/>
        </w:rPr>
        <w:t>(</w:t>
      </w:r>
      <w:r w:rsidR="00B47E4C" w:rsidRPr="00AB131F">
        <w:rPr>
          <w:rFonts w:ascii="Arial Narrow" w:hAnsi="Arial Narrow"/>
          <w:sz w:val="24"/>
          <w:szCs w:val="24"/>
        </w:rPr>
        <w:t>0.</w:t>
      </w:r>
      <w:r w:rsidR="00250C77" w:rsidRPr="00AB131F">
        <w:rPr>
          <w:rFonts w:ascii="Arial Narrow" w:hAnsi="Arial Narrow"/>
          <w:sz w:val="24"/>
          <w:szCs w:val="24"/>
        </w:rPr>
        <w:t>5, 1</w:t>
      </w:r>
      <w:r w:rsidR="00B47E4C" w:rsidRPr="00AB131F">
        <w:rPr>
          <w:rFonts w:ascii="Arial Narrow" w:hAnsi="Arial Narrow"/>
          <w:sz w:val="24"/>
          <w:szCs w:val="24"/>
        </w:rPr>
        <w:t>.</w:t>
      </w:r>
      <w:r w:rsidR="00250C77" w:rsidRPr="00AB131F">
        <w:rPr>
          <w:rFonts w:ascii="Arial Narrow" w:hAnsi="Arial Narrow"/>
          <w:sz w:val="24"/>
          <w:szCs w:val="24"/>
        </w:rPr>
        <w:t>0, 1</w:t>
      </w:r>
      <w:r w:rsidR="00B47E4C" w:rsidRPr="00AB131F">
        <w:rPr>
          <w:rFonts w:ascii="Arial Narrow" w:hAnsi="Arial Narrow"/>
          <w:sz w:val="24"/>
          <w:szCs w:val="24"/>
        </w:rPr>
        <w:t>.</w:t>
      </w:r>
      <w:r w:rsidR="00250C77" w:rsidRPr="00AB131F">
        <w:rPr>
          <w:rFonts w:ascii="Arial Narrow" w:hAnsi="Arial Narrow"/>
          <w:sz w:val="24"/>
          <w:szCs w:val="24"/>
        </w:rPr>
        <w:t>5, and 2</w:t>
      </w:r>
      <w:r w:rsidR="00B47E4C" w:rsidRPr="00AB131F">
        <w:rPr>
          <w:rFonts w:ascii="Arial Narrow" w:hAnsi="Arial Narrow"/>
          <w:sz w:val="24"/>
          <w:szCs w:val="24"/>
        </w:rPr>
        <w:t>.</w:t>
      </w:r>
      <w:r w:rsidR="00250C77" w:rsidRPr="00AB131F">
        <w:rPr>
          <w:rFonts w:ascii="Arial Narrow" w:hAnsi="Arial Narrow"/>
          <w:sz w:val="24"/>
          <w:szCs w:val="24"/>
        </w:rPr>
        <w:t>0 v/v) were investigated for separation of BDO</w:t>
      </w:r>
      <w:r w:rsidR="00D944C6" w:rsidRPr="00AB131F">
        <w:rPr>
          <w:rFonts w:ascii="Arial Narrow" w:hAnsi="Arial Narrow"/>
          <w:sz w:val="24"/>
          <w:szCs w:val="24"/>
        </w:rPr>
        <w:t xml:space="preserve"> to determine an optimal ratio of AS and </w:t>
      </w:r>
      <w:r w:rsidR="000A1853" w:rsidRPr="00AB131F">
        <w:rPr>
          <w:rFonts w:ascii="Arial Narrow" w:hAnsi="Arial Narrow"/>
          <w:sz w:val="24"/>
          <w:szCs w:val="24"/>
        </w:rPr>
        <w:t>IP</w:t>
      </w:r>
      <w:r w:rsidR="00482790" w:rsidRPr="00AB131F">
        <w:rPr>
          <w:rFonts w:ascii="Arial Narrow" w:hAnsi="Arial Narrow"/>
          <w:sz w:val="24"/>
          <w:szCs w:val="24"/>
        </w:rPr>
        <w:t xml:space="preserve">. </w:t>
      </w:r>
      <w:r w:rsidR="002F0765" w:rsidRPr="00AB131F">
        <w:rPr>
          <w:rFonts w:ascii="Arial Narrow" w:hAnsi="Arial Narrow"/>
          <w:sz w:val="24"/>
          <w:szCs w:val="24"/>
        </w:rPr>
        <w:t>As the</w:t>
      </w:r>
      <w:r w:rsidR="00250C77" w:rsidRPr="00AB131F">
        <w:rPr>
          <w:rFonts w:ascii="Arial Narrow" w:hAnsi="Arial Narrow"/>
          <w:sz w:val="24"/>
          <w:szCs w:val="24"/>
        </w:rPr>
        <w:t xml:space="preserve"> concentration of </w:t>
      </w:r>
      <w:r w:rsidR="0026386B" w:rsidRPr="00AB131F">
        <w:rPr>
          <w:rFonts w:ascii="Arial Narrow" w:hAnsi="Arial Narrow"/>
          <w:sz w:val="24"/>
          <w:szCs w:val="24"/>
        </w:rPr>
        <w:t>AS</w:t>
      </w:r>
      <w:r w:rsidR="002F0765" w:rsidRPr="00AB131F">
        <w:rPr>
          <w:rFonts w:ascii="Arial Narrow" w:hAnsi="Arial Narrow"/>
          <w:sz w:val="24"/>
          <w:szCs w:val="24"/>
        </w:rPr>
        <w:t xml:space="preserve"> was enhanced</w:t>
      </w:r>
      <w:r w:rsidR="00250C77" w:rsidRPr="00AB131F">
        <w:rPr>
          <w:rFonts w:ascii="Arial Narrow" w:hAnsi="Arial Narrow"/>
          <w:sz w:val="24"/>
          <w:szCs w:val="24"/>
        </w:rPr>
        <w:t xml:space="preserve"> from 15 </w:t>
      </w:r>
      <w:r w:rsidR="00AB6561" w:rsidRPr="00AB131F">
        <w:rPr>
          <w:rFonts w:ascii="Arial Narrow" w:hAnsi="Arial Narrow"/>
          <w:sz w:val="24"/>
          <w:szCs w:val="24"/>
        </w:rPr>
        <w:t xml:space="preserve">to </w:t>
      </w:r>
      <w:r w:rsidR="00250C77" w:rsidRPr="00AB131F">
        <w:rPr>
          <w:rFonts w:ascii="Arial Narrow" w:hAnsi="Arial Narrow"/>
          <w:sz w:val="24"/>
          <w:szCs w:val="24"/>
        </w:rPr>
        <w:t>30%</w:t>
      </w:r>
      <w:r w:rsidR="00AB6561" w:rsidRPr="00AB131F">
        <w:rPr>
          <w:rFonts w:ascii="Arial Narrow" w:hAnsi="Arial Narrow"/>
          <w:sz w:val="24"/>
          <w:szCs w:val="24"/>
        </w:rPr>
        <w:t>, there was remarkable improvement in</w:t>
      </w:r>
      <w:r w:rsidR="00250C77" w:rsidRPr="00AB131F">
        <w:rPr>
          <w:rFonts w:ascii="Arial Narrow" w:hAnsi="Arial Narrow"/>
          <w:sz w:val="24"/>
          <w:szCs w:val="24"/>
        </w:rPr>
        <w:t xml:space="preserve"> the partition coefficient from 3.2 to 45.</w:t>
      </w:r>
      <w:r w:rsidR="002F0765" w:rsidRPr="00AB131F">
        <w:rPr>
          <w:rFonts w:ascii="Arial Narrow" w:hAnsi="Arial Narrow"/>
          <w:sz w:val="24"/>
          <w:szCs w:val="24"/>
        </w:rPr>
        <w:t>5</w:t>
      </w:r>
      <w:r w:rsidR="006822DC" w:rsidRPr="00AB131F">
        <w:rPr>
          <w:rFonts w:ascii="Arial Narrow" w:hAnsi="Arial Narrow"/>
          <w:sz w:val="24"/>
          <w:szCs w:val="24"/>
        </w:rPr>
        <w:t xml:space="preserve"> (</w:t>
      </w:r>
      <w:r w:rsidR="00DB4DE0" w:rsidRPr="00AB131F">
        <w:rPr>
          <w:rFonts w:ascii="Arial Narrow" w:hAnsi="Arial Narrow"/>
          <w:sz w:val="24"/>
          <w:szCs w:val="24"/>
        </w:rPr>
        <w:t xml:space="preserve">Figure </w:t>
      </w:r>
      <w:r w:rsidR="006C3460" w:rsidRPr="00AB131F">
        <w:rPr>
          <w:rFonts w:ascii="Arial Narrow" w:hAnsi="Arial Narrow"/>
          <w:sz w:val="24"/>
          <w:szCs w:val="24"/>
        </w:rPr>
        <w:t>2</w:t>
      </w:r>
      <w:r w:rsidR="00E612AE" w:rsidRPr="00AB131F">
        <w:rPr>
          <w:rFonts w:ascii="Arial Narrow" w:hAnsi="Arial Narrow"/>
          <w:sz w:val="24"/>
          <w:szCs w:val="24"/>
        </w:rPr>
        <w:t>a</w:t>
      </w:r>
      <w:r w:rsidR="006822DC" w:rsidRPr="00AB131F">
        <w:rPr>
          <w:rFonts w:ascii="Arial Narrow" w:hAnsi="Arial Narrow"/>
          <w:sz w:val="24"/>
          <w:szCs w:val="24"/>
        </w:rPr>
        <w:t>)</w:t>
      </w:r>
      <w:r w:rsidR="00250C77" w:rsidRPr="00AB131F">
        <w:rPr>
          <w:rFonts w:ascii="Arial Narrow" w:hAnsi="Arial Narrow"/>
          <w:sz w:val="24"/>
          <w:szCs w:val="24"/>
        </w:rPr>
        <w:t xml:space="preserve">, due to </w:t>
      </w:r>
      <w:r w:rsidR="000A32A6" w:rsidRPr="00AB131F">
        <w:rPr>
          <w:rFonts w:ascii="Arial Narrow" w:hAnsi="Arial Narrow"/>
          <w:sz w:val="24"/>
          <w:szCs w:val="24"/>
        </w:rPr>
        <w:t>increas</w:t>
      </w:r>
      <w:r w:rsidR="00250C77" w:rsidRPr="00AB131F">
        <w:rPr>
          <w:rFonts w:ascii="Arial Narrow" w:hAnsi="Arial Narrow"/>
          <w:sz w:val="24"/>
          <w:szCs w:val="24"/>
        </w:rPr>
        <w:t>ed salting-out of BDO</w:t>
      </w:r>
      <w:r w:rsidR="00482790" w:rsidRPr="00AB131F">
        <w:rPr>
          <w:rFonts w:ascii="Arial Narrow" w:hAnsi="Arial Narrow"/>
          <w:sz w:val="24"/>
          <w:szCs w:val="24"/>
        </w:rPr>
        <w:t>.</w:t>
      </w:r>
      <w:r w:rsidR="00250C77" w:rsidRPr="00AB131F">
        <w:rPr>
          <w:rFonts w:ascii="Arial Narrow" w:hAnsi="Arial Narrow"/>
          <w:sz w:val="24"/>
          <w:szCs w:val="24"/>
        </w:rPr>
        <w:t xml:space="preserve"> </w:t>
      </w:r>
    </w:p>
    <w:p w14:paraId="01E511D5" w14:textId="3AF62FEB" w:rsidR="008472E3" w:rsidRPr="00AB131F" w:rsidRDefault="008472E3" w:rsidP="002C09E3">
      <w:pPr>
        <w:pStyle w:val="ListParagraph"/>
        <w:spacing w:line="360" w:lineRule="auto"/>
        <w:ind w:left="0"/>
        <w:jc w:val="center"/>
        <w:rPr>
          <w:rFonts w:ascii="Arial Narrow" w:hAnsi="Arial Narrow"/>
          <w:sz w:val="24"/>
          <w:szCs w:val="24"/>
        </w:rPr>
      </w:pPr>
      <w:r w:rsidRPr="00AB131F">
        <w:rPr>
          <w:noProof/>
        </w:rPr>
        <w:drawing>
          <wp:inline distT="0" distB="0" distL="0" distR="0" wp14:anchorId="266AABD8" wp14:editId="5BEE8B47">
            <wp:extent cx="5113940" cy="305744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23936" cy="3063422"/>
                    </a:xfrm>
                    <a:prstGeom prst="rect">
                      <a:avLst/>
                    </a:prstGeom>
                    <a:noFill/>
                    <a:ln>
                      <a:noFill/>
                    </a:ln>
                  </pic:spPr>
                </pic:pic>
              </a:graphicData>
            </a:graphic>
          </wp:inline>
        </w:drawing>
      </w:r>
    </w:p>
    <w:p w14:paraId="02CB785A" w14:textId="5AC621FF" w:rsidR="008472E3" w:rsidRPr="00AB131F" w:rsidRDefault="008472E3" w:rsidP="002C09E3">
      <w:pPr>
        <w:pStyle w:val="ListParagraph"/>
        <w:spacing w:line="360" w:lineRule="auto"/>
        <w:ind w:left="0"/>
        <w:jc w:val="center"/>
        <w:rPr>
          <w:rFonts w:ascii="Arial Narrow" w:hAnsi="Arial Narrow"/>
          <w:sz w:val="24"/>
          <w:szCs w:val="24"/>
        </w:rPr>
      </w:pPr>
      <w:r w:rsidRPr="00AB131F">
        <w:rPr>
          <w:noProof/>
        </w:rPr>
        <w:drawing>
          <wp:inline distT="0" distB="0" distL="0" distR="0" wp14:anchorId="7E131BB5" wp14:editId="70AE0271">
            <wp:extent cx="5190140" cy="310300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98404" cy="3107944"/>
                    </a:xfrm>
                    <a:prstGeom prst="rect">
                      <a:avLst/>
                    </a:prstGeom>
                    <a:noFill/>
                    <a:ln>
                      <a:noFill/>
                    </a:ln>
                  </pic:spPr>
                </pic:pic>
              </a:graphicData>
            </a:graphic>
          </wp:inline>
        </w:drawing>
      </w:r>
    </w:p>
    <w:p w14:paraId="7A56F3B1" w14:textId="77777777" w:rsidR="008472E3" w:rsidRPr="00AB131F" w:rsidRDefault="008472E3" w:rsidP="008472E3">
      <w:pPr>
        <w:pStyle w:val="ListParagraph"/>
        <w:spacing w:line="360" w:lineRule="auto"/>
        <w:ind w:left="0"/>
        <w:rPr>
          <w:rFonts w:ascii="Arial Narrow" w:hAnsi="Arial Narrow" w:cs="Times New Roman"/>
          <w:color w:val="000000" w:themeColor="text1"/>
          <w:sz w:val="24"/>
          <w:szCs w:val="24"/>
        </w:rPr>
      </w:pPr>
      <w:r w:rsidRPr="00AB131F">
        <w:rPr>
          <w:rFonts w:ascii="Arial Narrow" w:hAnsi="Arial Narrow" w:cs="Times New Roman"/>
          <w:b/>
          <w:bCs/>
          <w:color w:val="000000" w:themeColor="text1"/>
          <w:sz w:val="24"/>
          <w:szCs w:val="24"/>
        </w:rPr>
        <w:t>Figure 2:</w:t>
      </w:r>
      <w:r w:rsidRPr="00AB131F">
        <w:rPr>
          <w:rFonts w:ascii="Arial Narrow" w:hAnsi="Arial Narrow" w:cs="Times New Roman"/>
          <w:color w:val="000000" w:themeColor="text1"/>
          <w:sz w:val="24"/>
          <w:szCs w:val="24"/>
        </w:rPr>
        <w:t xml:space="preserve"> Impact of different levels of (NH</w:t>
      </w:r>
      <w:r w:rsidRPr="00AB131F">
        <w:rPr>
          <w:rFonts w:ascii="Arial Narrow" w:hAnsi="Arial Narrow" w:cs="Times New Roman"/>
          <w:color w:val="000000" w:themeColor="text1"/>
          <w:sz w:val="24"/>
          <w:szCs w:val="24"/>
          <w:vertAlign w:val="subscript"/>
        </w:rPr>
        <w:t>4</w:t>
      </w:r>
      <w:r w:rsidRPr="00AB131F">
        <w:rPr>
          <w:rFonts w:ascii="Arial Narrow" w:hAnsi="Arial Narrow" w:cs="Times New Roman"/>
          <w:color w:val="000000" w:themeColor="text1"/>
          <w:sz w:val="24"/>
          <w:szCs w:val="24"/>
        </w:rPr>
        <w:t>)</w:t>
      </w:r>
      <w:r w:rsidRPr="00AB131F">
        <w:rPr>
          <w:rFonts w:ascii="Arial Narrow" w:hAnsi="Arial Narrow" w:cs="Times New Roman"/>
          <w:color w:val="000000" w:themeColor="text1"/>
          <w:sz w:val="24"/>
          <w:szCs w:val="24"/>
          <w:vertAlign w:val="subscript"/>
        </w:rPr>
        <w:t>2</w:t>
      </w:r>
      <w:r w:rsidRPr="00AB131F">
        <w:rPr>
          <w:rFonts w:ascii="Arial Narrow" w:hAnsi="Arial Narrow" w:cs="Times New Roman"/>
          <w:color w:val="000000" w:themeColor="text1"/>
          <w:sz w:val="24"/>
          <w:szCs w:val="24"/>
        </w:rPr>
        <w:t>SO</w:t>
      </w:r>
      <w:r w:rsidRPr="00AB131F">
        <w:rPr>
          <w:rFonts w:ascii="Arial Narrow" w:hAnsi="Arial Narrow" w:cs="Times New Roman"/>
          <w:color w:val="000000" w:themeColor="text1"/>
          <w:sz w:val="24"/>
          <w:szCs w:val="24"/>
          <w:vertAlign w:val="subscript"/>
        </w:rPr>
        <w:t>4</w:t>
      </w:r>
      <w:r w:rsidRPr="00AB131F">
        <w:rPr>
          <w:rFonts w:ascii="Arial Narrow" w:hAnsi="Arial Narrow" w:cs="Times New Roman"/>
          <w:color w:val="000000" w:themeColor="text1"/>
          <w:sz w:val="24"/>
          <w:szCs w:val="24"/>
        </w:rPr>
        <w:t xml:space="preserve"> (15 – 40% w/v) and isopropanol (50 – 200% v/v) on (A) partition coefficient (K), (B) recovery yield and phase ratio, of BDO from the fermented broth.</w:t>
      </w:r>
    </w:p>
    <w:p w14:paraId="779E2EE7" w14:textId="31C99CCA" w:rsidR="008472E3" w:rsidRPr="00AB131F" w:rsidRDefault="00C20585" w:rsidP="00BD30F9">
      <w:pPr>
        <w:pStyle w:val="ListParagraph"/>
        <w:spacing w:line="360" w:lineRule="auto"/>
        <w:ind w:left="0"/>
        <w:rPr>
          <w:rFonts w:ascii="Arial Narrow" w:hAnsi="Arial Narrow"/>
          <w:sz w:val="24"/>
          <w:szCs w:val="24"/>
        </w:rPr>
      </w:pPr>
      <w:r w:rsidRPr="00AB131F">
        <w:rPr>
          <w:rFonts w:ascii="Arial Narrow" w:hAnsi="Arial Narrow"/>
          <w:sz w:val="24"/>
          <w:szCs w:val="24"/>
        </w:rPr>
        <w:lastRenderedPageBreak/>
        <w:t>Similarly, increas</w:t>
      </w:r>
      <w:r w:rsidR="0026386B" w:rsidRPr="00AB131F">
        <w:rPr>
          <w:rFonts w:ascii="Arial Narrow" w:hAnsi="Arial Narrow"/>
          <w:sz w:val="24"/>
          <w:szCs w:val="24"/>
        </w:rPr>
        <w:t>ing the</w:t>
      </w:r>
      <w:r w:rsidRPr="00AB131F">
        <w:rPr>
          <w:rFonts w:ascii="Arial Narrow" w:hAnsi="Arial Narrow"/>
          <w:sz w:val="24"/>
          <w:szCs w:val="24"/>
        </w:rPr>
        <w:t xml:space="preserve"> </w:t>
      </w:r>
      <w:r w:rsidR="0026386B" w:rsidRPr="00AB131F">
        <w:rPr>
          <w:rFonts w:ascii="Arial Narrow" w:hAnsi="Arial Narrow"/>
          <w:sz w:val="24"/>
          <w:szCs w:val="24"/>
        </w:rPr>
        <w:t>amount of</w:t>
      </w:r>
      <w:r w:rsidRPr="00AB131F">
        <w:rPr>
          <w:rFonts w:ascii="Arial Narrow" w:hAnsi="Arial Narrow"/>
          <w:sz w:val="24"/>
          <w:szCs w:val="24"/>
        </w:rPr>
        <w:t xml:space="preserve"> organic solvent </w:t>
      </w:r>
      <w:r w:rsidR="0026386B" w:rsidRPr="00AB131F">
        <w:rPr>
          <w:rFonts w:ascii="Arial Narrow" w:hAnsi="Arial Narrow"/>
          <w:sz w:val="24"/>
          <w:szCs w:val="24"/>
        </w:rPr>
        <w:t>improves partitioning and recovery of BDO</w:t>
      </w:r>
      <w:r w:rsidRPr="00AB131F">
        <w:rPr>
          <w:rFonts w:ascii="Arial Narrow" w:hAnsi="Arial Narrow"/>
          <w:sz w:val="24"/>
          <w:szCs w:val="24"/>
        </w:rPr>
        <w:t>, but</w:t>
      </w:r>
      <w:r w:rsidR="00D1764E" w:rsidRPr="00AB131F">
        <w:rPr>
          <w:rFonts w:ascii="Arial Narrow" w:hAnsi="Arial Narrow"/>
          <w:sz w:val="24"/>
          <w:szCs w:val="24"/>
        </w:rPr>
        <w:t xml:space="preserve"> </w:t>
      </w:r>
      <w:r w:rsidR="0026386B" w:rsidRPr="00AB131F">
        <w:rPr>
          <w:rFonts w:ascii="Arial Narrow" w:hAnsi="Arial Narrow"/>
          <w:sz w:val="24"/>
          <w:szCs w:val="24"/>
        </w:rPr>
        <w:t xml:space="preserve">exceeding </w:t>
      </w:r>
      <w:r w:rsidR="00810B83" w:rsidRPr="00AB131F">
        <w:rPr>
          <w:rFonts w:ascii="Arial Narrow" w:hAnsi="Arial Narrow"/>
          <w:sz w:val="24"/>
          <w:szCs w:val="24"/>
        </w:rPr>
        <w:t xml:space="preserve">0.5 </w:t>
      </w:r>
      <w:r w:rsidR="0026386B" w:rsidRPr="00AB131F">
        <w:rPr>
          <w:rFonts w:ascii="Arial Narrow" w:hAnsi="Arial Narrow"/>
          <w:sz w:val="24"/>
          <w:szCs w:val="24"/>
        </w:rPr>
        <w:t>v/v</w:t>
      </w:r>
      <w:r w:rsidR="00810B83" w:rsidRPr="00AB131F">
        <w:rPr>
          <w:rFonts w:ascii="Arial Narrow" w:hAnsi="Arial Narrow"/>
          <w:sz w:val="24"/>
          <w:szCs w:val="24"/>
        </w:rPr>
        <w:t xml:space="preserve"> ratio</w:t>
      </w:r>
      <w:r w:rsidR="0026386B" w:rsidRPr="00AB131F">
        <w:rPr>
          <w:rFonts w:ascii="Arial Narrow" w:hAnsi="Arial Narrow"/>
          <w:sz w:val="24"/>
          <w:szCs w:val="24"/>
        </w:rPr>
        <w:t xml:space="preserve"> reduced </w:t>
      </w:r>
      <w:r w:rsidR="00D1764E" w:rsidRPr="00AB131F">
        <w:rPr>
          <w:rFonts w:ascii="Arial Narrow" w:hAnsi="Arial Narrow"/>
          <w:sz w:val="24"/>
          <w:szCs w:val="24"/>
        </w:rPr>
        <w:t>the recovery yield</w:t>
      </w:r>
      <w:r w:rsidR="0026386B" w:rsidRPr="00AB131F">
        <w:rPr>
          <w:rFonts w:ascii="Arial Narrow" w:hAnsi="Arial Narrow"/>
          <w:sz w:val="24"/>
          <w:szCs w:val="24"/>
        </w:rPr>
        <w:t xml:space="preserve">. To better understand the </w:t>
      </w:r>
      <w:r w:rsidRPr="00AB131F">
        <w:rPr>
          <w:rFonts w:ascii="Arial Narrow" w:hAnsi="Arial Narrow"/>
          <w:sz w:val="24"/>
          <w:szCs w:val="24"/>
        </w:rPr>
        <w:t xml:space="preserve">limits, </w:t>
      </w:r>
      <w:r w:rsidR="0026386B" w:rsidRPr="00AB131F">
        <w:rPr>
          <w:rFonts w:ascii="Arial Narrow" w:hAnsi="Arial Narrow"/>
          <w:sz w:val="24"/>
          <w:szCs w:val="24"/>
        </w:rPr>
        <w:t>a wider</w:t>
      </w:r>
      <w:r w:rsidRPr="00AB131F">
        <w:rPr>
          <w:rFonts w:ascii="Arial Narrow" w:hAnsi="Arial Narrow"/>
          <w:sz w:val="24"/>
          <w:szCs w:val="24"/>
        </w:rPr>
        <w:t xml:space="preserve"> range of solvent concentrations </w:t>
      </w:r>
      <w:r w:rsidR="0026386B" w:rsidRPr="00AB131F">
        <w:rPr>
          <w:rFonts w:ascii="Arial Narrow" w:hAnsi="Arial Narrow"/>
          <w:sz w:val="24"/>
          <w:szCs w:val="24"/>
        </w:rPr>
        <w:t xml:space="preserve">was </w:t>
      </w:r>
      <w:r w:rsidRPr="00AB131F">
        <w:rPr>
          <w:rFonts w:ascii="Arial Narrow" w:hAnsi="Arial Narrow"/>
          <w:sz w:val="24"/>
          <w:szCs w:val="24"/>
        </w:rPr>
        <w:t>screened.</w:t>
      </w:r>
      <w:r w:rsidR="00D1764E" w:rsidRPr="00AB131F">
        <w:rPr>
          <w:rFonts w:ascii="Arial Narrow" w:hAnsi="Arial Narrow"/>
          <w:sz w:val="24"/>
          <w:szCs w:val="24"/>
        </w:rPr>
        <w:t xml:space="preserve"> This is </w:t>
      </w:r>
      <w:r w:rsidR="0026386B" w:rsidRPr="00AB131F">
        <w:rPr>
          <w:rFonts w:ascii="Arial Narrow" w:hAnsi="Arial Narrow"/>
          <w:sz w:val="24"/>
          <w:szCs w:val="24"/>
        </w:rPr>
        <w:t xml:space="preserve">due to fact that </w:t>
      </w:r>
      <w:r w:rsidR="00D1764E" w:rsidRPr="00AB131F">
        <w:rPr>
          <w:rFonts w:ascii="Arial Narrow" w:hAnsi="Arial Narrow"/>
          <w:sz w:val="24"/>
          <w:szCs w:val="24"/>
        </w:rPr>
        <w:t xml:space="preserve">the recovery yield </w:t>
      </w:r>
      <w:r w:rsidR="0026386B" w:rsidRPr="00AB131F">
        <w:rPr>
          <w:rFonts w:ascii="Arial Narrow" w:hAnsi="Arial Narrow"/>
          <w:sz w:val="24"/>
          <w:szCs w:val="24"/>
        </w:rPr>
        <w:t>is determined by the</w:t>
      </w:r>
      <w:r w:rsidR="00D1764E" w:rsidRPr="00AB131F">
        <w:rPr>
          <w:rFonts w:ascii="Arial Narrow" w:hAnsi="Arial Narrow"/>
          <w:sz w:val="24"/>
          <w:szCs w:val="24"/>
        </w:rPr>
        <w:t xml:space="preserve"> partition co-efficient and the phase ratio</w:t>
      </w:r>
      <w:r w:rsidR="00327511" w:rsidRPr="00AB131F">
        <w:rPr>
          <w:rFonts w:ascii="Arial Narrow" w:hAnsi="Arial Narrow"/>
          <w:sz w:val="24"/>
          <w:szCs w:val="24"/>
        </w:rPr>
        <w:t>. The higher the salting-out of BDO from the aqueous phase</w:t>
      </w:r>
      <w:r w:rsidR="00D1764E" w:rsidRPr="00AB131F">
        <w:rPr>
          <w:rFonts w:ascii="Arial Narrow" w:hAnsi="Arial Narrow"/>
          <w:sz w:val="24"/>
          <w:szCs w:val="24"/>
        </w:rPr>
        <w:t>,</w:t>
      </w:r>
      <w:r w:rsidR="00DA4C86" w:rsidRPr="00AB131F">
        <w:rPr>
          <w:rFonts w:ascii="Arial Narrow" w:hAnsi="Arial Narrow"/>
          <w:sz w:val="24"/>
          <w:szCs w:val="24"/>
        </w:rPr>
        <w:t xml:space="preserve"> </w:t>
      </w:r>
      <w:r w:rsidR="001E19C8">
        <w:rPr>
          <w:rFonts w:ascii="Arial Narrow" w:hAnsi="Arial Narrow"/>
          <w:sz w:val="24"/>
          <w:szCs w:val="24"/>
        </w:rPr>
        <w:t xml:space="preserve">more is </w:t>
      </w:r>
      <w:r w:rsidR="0026386B" w:rsidRPr="00AB131F">
        <w:rPr>
          <w:rFonts w:ascii="Arial Narrow" w:hAnsi="Arial Narrow"/>
          <w:sz w:val="24"/>
          <w:szCs w:val="24"/>
        </w:rPr>
        <w:t>the</w:t>
      </w:r>
      <w:r w:rsidR="00D1764E" w:rsidRPr="00AB131F">
        <w:rPr>
          <w:rFonts w:ascii="Arial Narrow" w:hAnsi="Arial Narrow"/>
          <w:sz w:val="24"/>
          <w:szCs w:val="24"/>
        </w:rPr>
        <w:t xml:space="preserve"> partition into the organic phase </w:t>
      </w:r>
      <w:r w:rsidR="00D1764E" w:rsidRPr="00AB131F">
        <w:rPr>
          <w:rFonts w:ascii="Arial Narrow" w:hAnsi="Arial Narrow"/>
          <w:sz w:val="24"/>
          <w:szCs w:val="24"/>
        </w:rPr>
        <w:fldChar w:fldCharType="begin" w:fldLock="1"/>
      </w:r>
      <w:r w:rsidR="00850920" w:rsidRPr="00AB131F">
        <w:rPr>
          <w:rFonts w:ascii="Arial Narrow" w:hAnsi="Arial Narrow"/>
          <w:sz w:val="24"/>
          <w:szCs w:val="24"/>
        </w:rPr>
        <w:instrText>ADDIN CSL_CITATION {"citationItems":[{"id":"ITEM-1","itemData":{"DOI":"10.1016/j.procbio.2010.01.011","ISSN":"13595113","abstract":"Separation of 2,3-butanediol from the fermentation broth is a difficult task that has become a bottleneck in industrial production. Aqueous two-phase systems composed of hydrophilic solvents and inorganic salts could be used to extract 2,3-butanediol from fermentation broth. The ethanol/ammonium sulfate system was investigated in detail, including phase diagram, effect of phase composition on partition, removal of cells and biomacromolecules from the broths and recycling of ammonium sulfate. The highest partition coefficient (7.10) and recovery of 2,3-butanediol (91.7%) were obtained by a system composed of 32% (w/w) ethanol and 16% (w/w) ammonium sulfate. The maximum selective coefficient of 2,3-butanediol to glucose was 30.74 in the experimental range. In addition, cells and proteins could be simultaneously removed from the fermentation broth. The removal ratio of cells and proteins reached 99.7% and 91.2%, respectively. The recovery of ammonium sulfate in the bottom phase reached 97.14% when two volumes of methanol were added to the salt-rich phase. Crown Copyright © 2010.","author":[{"dropping-particle":"","family":"Li","given":"Zhigang","non-dropping-particle":"","parse-names":false,"suffix":""},{"dropping-particle":"","family":"Teng","given":"Hu","non-dropping-particle":"","parse-names":false,"suffix":""},{"dropping-particle":"","family":"Xiu","given":"Zhilong","non-dropping-particle":"","parse-names":false,"suffix":""}],"container-title":"Process Biochemistry","id":"ITEM-1","issue":"5","issued":{"date-parts":[["2010"]]},"page":"731-737","publisher":"Elsevier Ltd","title":"Aqueous two-phase extraction of 2,3-butanediol from fermentation broths using an ethanol/ammonium sulfate system","type":"article-journal","volume":"45"},"uris":["http://www.mendeley.com/documents/?uuid=8f139f92-bfbc-45e9-bbf1-41691feb6016"]}],"mendeley":{"formattedCitation":"(Li et al., 2010)","plainTextFormattedCitation":"(Li et al., 2010)","previouslyFormattedCitation":"(Li et al., 2010)"},"properties":{"noteIndex":0},"schema":"https://github.com/citation-style-language/schema/raw/master/csl-citation.json"}</w:instrText>
      </w:r>
      <w:r w:rsidR="00D1764E" w:rsidRPr="00AB131F">
        <w:rPr>
          <w:rFonts w:ascii="Arial Narrow" w:hAnsi="Arial Narrow"/>
          <w:sz w:val="24"/>
          <w:szCs w:val="24"/>
        </w:rPr>
        <w:fldChar w:fldCharType="separate"/>
      </w:r>
      <w:r w:rsidR="00850920" w:rsidRPr="00AB131F">
        <w:rPr>
          <w:rFonts w:ascii="Arial Narrow" w:hAnsi="Arial Narrow"/>
          <w:noProof/>
          <w:sz w:val="24"/>
          <w:szCs w:val="24"/>
        </w:rPr>
        <w:t>(Li et al., 2010)</w:t>
      </w:r>
      <w:r w:rsidR="00D1764E" w:rsidRPr="00AB131F">
        <w:rPr>
          <w:rFonts w:ascii="Arial Narrow" w:hAnsi="Arial Narrow"/>
          <w:sz w:val="24"/>
          <w:szCs w:val="24"/>
        </w:rPr>
        <w:fldChar w:fldCharType="end"/>
      </w:r>
      <w:r w:rsidR="00D1764E" w:rsidRPr="00AB131F">
        <w:rPr>
          <w:rFonts w:ascii="Arial Narrow" w:hAnsi="Arial Narrow"/>
          <w:sz w:val="24"/>
          <w:szCs w:val="24"/>
        </w:rPr>
        <w:t>.</w:t>
      </w:r>
      <w:r w:rsidRPr="00AB131F">
        <w:rPr>
          <w:rFonts w:ascii="Arial Narrow" w:hAnsi="Arial Narrow"/>
          <w:color w:val="FF0000"/>
          <w:sz w:val="24"/>
          <w:szCs w:val="24"/>
        </w:rPr>
        <w:t xml:space="preserve"> </w:t>
      </w:r>
      <w:r w:rsidR="00917540" w:rsidRPr="00AB131F">
        <w:rPr>
          <w:rFonts w:ascii="Arial Narrow" w:hAnsi="Arial Narrow"/>
          <w:sz w:val="24"/>
          <w:szCs w:val="24"/>
        </w:rPr>
        <w:t xml:space="preserve">The </w:t>
      </w:r>
      <w:r w:rsidR="00214D95" w:rsidRPr="00AB131F">
        <w:rPr>
          <w:rFonts w:ascii="Arial Narrow" w:hAnsi="Arial Narrow"/>
          <w:sz w:val="24"/>
          <w:szCs w:val="24"/>
        </w:rPr>
        <w:t>partition coefficient of 45.</w:t>
      </w:r>
      <w:r w:rsidR="00917540" w:rsidRPr="00AB131F">
        <w:rPr>
          <w:rFonts w:ascii="Arial Narrow" w:hAnsi="Arial Narrow"/>
          <w:sz w:val="24"/>
          <w:szCs w:val="24"/>
        </w:rPr>
        <w:t>5</w:t>
      </w:r>
      <w:r w:rsidR="00214D95" w:rsidRPr="00AB131F">
        <w:rPr>
          <w:rFonts w:ascii="Arial Narrow" w:hAnsi="Arial Narrow"/>
          <w:sz w:val="24"/>
          <w:szCs w:val="24"/>
        </w:rPr>
        <w:t xml:space="preserve"> and </w:t>
      </w:r>
      <w:r w:rsidR="00917540" w:rsidRPr="00AB131F">
        <w:rPr>
          <w:rFonts w:ascii="Arial Narrow" w:hAnsi="Arial Narrow"/>
          <w:sz w:val="24"/>
          <w:szCs w:val="24"/>
        </w:rPr>
        <w:t xml:space="preserve">recovery yield of </w:t>
      </w:r>
      <w:r w:rsidR="00214D95" w:rsidRPr="00AB131F">
        <w:rPr>
          <w:rFonts w:ascii="Arial Narrow" w:hAnsi="Arial Narrow"/>
          <w:sz w:val="24"/>
          <w:szCs w:val="24"/>
        </w:rPr>
        <w:t>97.</w:t>
      </w:r>
      <w:r w:rsidR="00917540" w:rsidRPr="00AB131F">
        <w:rPr>
          <w:rFonts w:ascii="Arial Narrow" w:hAnsi="Arial Narrow"/>
          <w:sz w:val="24"/>
          <w:szCs w:val="24"/>
        </w:rPr>
        <w:t>9</w:t>
      </w:r>
      <w:r w:rsidR="00214D95" w:rsidRPr="00AB131F">
        <w:rPr>
          <w:rFonts w:ascii="Arial Narrow" w:hAnsi="Arial Narrow"/>
          <w:sz w:val="24"/>
          <w:szCs w:val="24"/>
        </w:rPr>
        <w:t xml:space="preserve">% </w:t>
      </w:r>
      <w:r w:rsidR="00917540" w:rsidRPr="00AB131F">
        <w:rPr>
          <w:rFonts w:ascii="Arial Narrow" w:hAnsi="Arial Narrow"/>
          <w:sz w:val="24"/>
          <w:szCs w:val="24"/>
        </w:rPr>
        <w:t xml:space="preserve">with </w:t>
      </w:r>
      <w:r w:rsidRPr="00AB131F">
        <w:rPr>
          <w:rFonts w:ascii="Arial Narrow" w:hAnsi="Arial Narrow"/>
          <w:sz w:val="24"/>
          <w:szCs w:val="24"/>
        </w:rPr>
        <w:t xml:space="preserve">30% w/v </w:t>
      </w:r>
      <w:r w:rsidR="00214D95" w:rsidRPr="00AB131F">
        <w:rPr>
          <w:rFonts w:ascii="Arial Narrow" w:hAnsi="Arial Narrow"/>
          <w:sz w:val="24"/>
          <w:szCs w:val="24"/>
        </w:rPr>
        <w:t xml:space="preserve">AS </w:t>
      </w:r>
      <w:r w:rsidRPr="00AB131F">
        <w:rPr>
          <w:rFonts w:ascii="Arial Narrow" w:hAnsi="Arial Narrow"/>
          <w:sz w:val="24"/>
          <w:szCs w:val="24"/>
        </w:rPr>
        <w:t xml:space="preserve">and </w:t>
      </w:r>
      <w:r w:rsidR="00810B83" w:rsidRPr="00AB131F">
        <w:rPr>
          <w:rFonts w:ascii="Arial Narrow" w:hAnsi="Arial Narrow"/>
          <w:sz w:val="24"/>
          <w:szCs w:val="24"/>
        </w:rPr>
        <w:t>0.5</w:t>
      </w:r>
      <w:r w:rsidRPr="00AB131F">
        <w:rPr>
          <w:rFonts w:ascii="Arial Narrow" w:hAnsi="Arial Narrow"/>
          <w:sz w:val="24"/>
          <w:szCs w:val="24"/>
        </w:rPr>
        <w:t xml:space="preserve"> v/v </w:t>
      </w:r>
      <w:r w:rsidR="00214D95" w:rsidRPr="00AB131F">
        <w:rPr>
          <w:rFonts w:ascii="Arial Narrow" w:hAnsi="Arial Narrow"/>
          <w:sz w:val="24"/>
          <w:szCs w:val="24"/>
        </w:rPr>
        <w:t>IP</w:t>
      </w:r>
      <w:r w:rsidR="00810B83" w:rsidRPr="00AB131F">
        <w:rPr>
          <w:rFonts w:ascii="Arial Narrow" w:hAnsi="Arial Narrow"/>
          <w:sz w:val="24"/>
          <w:szCs w:val="24"/>
        </w:rPr>
        <w:t xml:space="preserve"> ratio</w:t>
      </w:r>
      <w:r w:rsidR="00214D95" w:rsidRPr="00AB131F">
        <w:rPr>
          <w:rFonts w:ascii="Arial Narrow" w:hAnsi="Arial Narrow"/>
          <w:sz w:val="24"/>
          <w:szCs w:val="24"/>
        </w:rPr>
        <w:t xml:space="preserve"> was </w:t>
      </w:r>
      <w:r w:rsidR="00917540" w:rsidRPr="00AB131F">
        <w:rPr>
          <w:rFonts w:ascii="Arial Narrow" w:hAnsi="Arial Narrow"/>
          <w:sz w:val="24"/>
          <w:szCs w:val="24"/>
        </w:rPr>
        <w:t>found</w:t>
      </w:r>
      <w:r w:rsidR="00214D95" w:rsidRPr="00AB131F">
        <w:rPr>
          <w:rFonts w:ascii="Arial Narrow" w:hAnsi="Arial Narrow"/>
          <w:sz w:val="24"/>
          <w:szCs w:val="24"/>
        </w:rPr>
        <w:t xml:space="preserve"> to be the optim</w:t>
      </w:r>
      <w:r w:rsidR="00917540" w:rsidRPr="00AB131F">
        <w:rPr>
          <w:rFonts w:ascii="Arial Narrow" w:hAnsi="Arial Narrow"/>
          <w:sz w:val="24"/>
          <w:szCs w:val="24"/>
        </w:rPr>
        <w:t>al</w:t>
      </w:r>
      <w:r w:rsidR="00214D95" w:rsidRPr="00AB131F">
        <w:rPr>
          <w:rFonts w:ascii="Arial Narrow" w:hAnsi="Arial Narrow"/>
          <w:sz w:val="24"/>
          <w:szCs w:val="24"/>
        </w:rPr>
        <w:t xml:space="preserve"> for separation of BDO from the fermented broth (Figure </w:t>
      </w:r>
      <w:r w:rsidR="006C3460" w:rsidRPr="00AB131F">
        <w:rPr>
          <w:rFonts w:ascii="Arial Narrow" w:hAnsi="Arial Narrow"/>
          <w:sz w:val="24"/>
          <w:szCs w:val="24"/>
        </w:rPr>
        <w:t>2</w:t>
      </w:r>
      <w:r w:rsidR="00DB4DE0" w:rsidRPr="00AB131F">
        <w:rPr>
          <w:rFonts w:ascii="Arial Narrow" w:hAnsi="Arial Narrow"/>
          <w:sz w:val="24"/>
          <w:szCs w:val="24"/>
        </w:rPr>
        <w:t xml:space="preserve">a and </w:t>
      </w:r>
      <w:r w:rsidR="006C3460" w:rsidRPr="00AB131F">
        <w:rPr>
          <w:rFonts w:ascii="Arial Narrow" w:hAnsi="Arial Narrow"/>
          <w:sz w:val="24"/>
          <w:szCs w:val="24"/>
        </w:rPr>
        <w:t>2</w:t>
      </w:r>
      <w:r w:rsidR="00DB4DE0" w:rsidRPr="00AB131F">
        <w:rPr>
          <w:rFonts w:ascii="Arial Narrow" w:hAnsi="Arial Narrow"/>
          <w:sz w:val="24"/>
          <w:szCs w:val="24"/>
        </w:rPr>
        <w:t>b</w:t>
      </w:r>
      <w:r w:rsidR="00214D95" w:rsidRPr="00AB131F">
        <w:rPr>
          <w:rFonts w:ascii="Arial Narrow" w:hAnsi="Arial Narrow"/>
          <w:sz w:val="24"/>
          <w:szCs w:val="24"/>
        </w:rPr>
        <w:t>).</w:t>
      </w:r>
      <w:r w:rsidR="00FB1519" w:rsidRPr="00AB131F">
        <w:rPr>
          <w:rFonts w:ascii="Arial Narrow" w:hAnsi="Arial Narrow"/>
          <w:sz w:val="24"/>
          <w:szCs w:val="24"/>
        </w:rPr>
        <w:t xml:space="preserve"> </w:t>
      </w:r>
      <w:r w:rsidR="00457A59" w:rsidRPr="00AB131F">
        <w:rPr>
          <w:rFonts w:ascii="Arial Narrow" w:hAnsi="Arial Narrow"/>
          <w:sz w:val="24"/>
          <w:szCs w:val="24"/>
        </w:rPr>
        <w:t xml:space="preserve">Bo and </w:t>
      </w:r>
      <w:proofErr w:type="spellStart"/>
      <w:r w:rsidR="00457A59" w:rsidRPr="00AB131F">
        <w:rPr>
          <w:rFonts w:ascii="Arial Narrow" w:hAnsi="Arial Narrow"/>
          <w:sz w:val="24"/>
          <w:szCs w:val="24"/>
        </w:rPr>
        <w:t>Xiu</w:t>
      </w:r>
      <w:proofErr w:type="spellEnd"/>
      <w:r w:rsidR="00457A59" w:rsidRPr="00AB131F">
        <w:rPr>
          <w:rFonts w:ascii="Arial Narrow" w:hAnsi="Arial Narrow"/>
          <w:sz w:val="24"/>
          <w:szCs w:val="24"/>
        </w:rPr>
        <w:t xml:space="preserve"> (2009)</w:t>
      </w:r>
      <w:r w:rsidR="00DA4C86" w:rsidRPr="00AB131F">
        <w:rPr>
          <w:rFonts w:ascii="Arial Narrow" w:hAnsi="Arial Narrow"/>
          <w:sz w:val="24"/>
          <w:szCs w:val="24"/>
        </w:rPr>
        <w:t xml:space="preserve"> </w:t>
      </w:r>
      <w:r w:rsidR="00457A59" w:rsidRPr="00AB131F">
        <w:rPr>
          <w:rFonts w:ascii="Arial Narrow" w:hAnsi="Arial Narrow"/>
          <w:sz w:val="24"/>
          <w:szCs w:val="24"/>
        </w:rPr>
        <w:t>reported highest partition coefficient of 9.9 and recovery yield of 93.7% using a similar IP – AS system</w:t>
      </w:r>
      <w:r w:rsidR="00457A59" w:rsidRPr="00AB131F">
        <w:rPr>
          <w:rFonts w:ascii="Arial Narrow" w:hAnsi="Arial Narrow"/>
          <w:sz w:val="24"/>
          <w:szCs w:val="24"/>
          <w:vertAlign w:val="subscript"/>
        </w:rPr>
        <w:t xml:space="preserve"> </w:t>
      </w:r>
      <w:r w:rsidR="00457A59" w:rsidRPr="00AB131F">
        <w:rPr>
          <w:rFonts w:ascii="Arial Narrow" w:hAnsi="Arial Narrow"/>
          <w:sz w:val="24"/>
          <w:szCs w:val="24"/>
        </w:rPr>
        <w:t>(</w:t>
      </w:r>
      <w:r w:rsidR="00214D95" w:rsidRPr="00AB131F">
        <w:rPr>
          <w:rFonts w:ascii="Arial Narrow" w:hAnsi="Arial Narrow"/>
          <w:sz w:val="24"/>
          <w:szCs w:val="24"/>
        </w:rPr>
        <w:t>34 % v/v IP and 20% w/v AS</w:t>
      </w:r>
      <w:r w:rsidR="00457A59" w:rsidRPr="00AB131F">
        <w:rPr>
          <w:rFonts w:ascii="Arial Narrow" w:hAnsi="Arial Narrow"/>
          <w:sz w:val="24"/>
          <w:szCs w:val="24"/>
        </w:rPr>
        <w:t>)</w:t>
      </w:r>
      <w:r w:rsidR="00AA5316" w:rsidRPr="00AB131F">
        <w:rPr>
          <w:rFonts w:ascii="Arial Narrow" w:hAnsi="Arial Narrow"/>
          <w:sz w:val="24"/>
          <w:szCs w:val="24"/>
        </w:rPr>
        <w:t>.</w:t>
      </w:r>
      <w:r w:rsidR="00FB1519" w:rsidRPr="00AB131F">
        <w:rPr>
          <w:rFonts w:ascii="Arial Narrow" w:hAnsi="Arial Narrow"/>
          <w:sz w:val="24"/>
          <w:szCs w:val="24"/>
        </w:rPr>
        <w:t xml:space="preserve"> </w:t>
      </w:r>
    </w:p>
    <w:p w14:paraId="752DEE26" w14:textId="4AED9612" w:rsidR="00581964" w:rsidRPr="00AB131F" w:rsidRDefault="00581964" w:rsidP="00BD30F9">
      <w:pPr>
        <w:pStyle w:val="ListParagraph"/>
        <w:numPr>
          <w:ilvl w:val="1"/>
          <w:numId w:val="1"/>
        </w:numPr>
        <w:spacing w:line="360" w:lineRule="auto"/>
        <w:ind w:left="0"/>
        <w:rPr>
          <w:rFonts w:ascii="Arial Narrow" w:hAnsi="Arial Narrow"/>
          <w:b/>
          <w:bCs/>
          <w:sz w:val="24"/>
          <w:szCs w:val="24"/>
        </w:rPr>
      </w:pPr>
      <w:r w:rsidRPr="00AB131F">
        <w:rPr>
          <w:rFonts w:ascii="Arial Narrow" w:hAnsi="Arial Narrow"/>
          <w:b/>
          <w:bCs/>
          <w:sz w:val="24"/>
          <w:szCs w:val="24"/>
        </w:rPr>
        <w:t xml:space="preserve">Impact of BDO concentrations on partition coefficient and recover </w:t>
      </w:r>
      <w:proofErr w:type="gramStart"/>
      <w:r w:rsidRPr="00AB131F">
        <w:rPr>
          <w:rFonts w:ascii="Arial Narrow" w:hAnsi="Arial Narrow"/>
          <w:b/>
          <w:bCs/>
          <w:sz w:val="24"/>
          <w:szCs w:val="24"/>
        </w:rPr>
        <w:t>yield</w:t>
      </w:r>
      <w:proofErr w:type="gramEnd"/>
    </w:p>
    <w:p w14:paraId="48AB8A2D" w14:textId="35890742" w:rsidR="00FB04CA" w:rsidRPr="00AB131F" w:rsidRDefault="00A05B7A" w:rsidP="00BD30F9">
      <w:pPr>
        <w:pStyle w:val="ListParagraph"/>
        <w:spacing w:line="360" w:lineRule="auto"/>
        <w:ind w:left="0"/>
        <w:rPr>
          <w:rFonts w:ascii="Arial Narrow" w:hAnsi="Arial Narrow"/>
          <w:b/>
          <w:bCs/>
          <w:color w:val="FF0000"/>
          <w:sz w:val="24"/>
          <w:szCs w:val="24"/>
        </w:rPr>
      </w:pPr>
      <w:r w:rsidRPr="00AB131F">
        <w:rPr>
          <w:rFonts w:ascii="Arial Narrow" w:hAnsi="Arial Narrow"/>
          <w:sz w:val="24"/>
          <w:szCs w:val="24"/>
        </w:rPr>
        <w:t>The perusal of literature shows that the</w:t>
      </w:r>
      <w:r w:rsidR="00644BF7" w:rsidRPr="00AB131F">
        <w:rPr>
          <w:rFonts w:ascii="Arial Narrow" w:hAnsi="Arial Narrow"/>
          <w:sz w:val="24"/>
          <w:szCs w:val="24"/>
        </w:rPr>
        <w:t xml:space="preserve"> </w:t>
      </w:r>
      <w:r w:rsidRPr="00AB131F">
        <w:rPr>
          <w:rFonts w:ascii="Arial Narrow" w:hAnsi="Arial Narrow"/>
          <w:sz w:val="24"/>
          <w:szCs w:val="24"/>
        </w:rPr>
        <w:t>high</w:t>
      </w:r>
      <w:r w:rsidR="00644BF7" w:rsidRPr="00AB131F">
        <w:rPr>
          <w:rFonts w:ascii="Arial Narrow" w:hAnsi="Arial Narrow"/>
          <w:sz w:val="24"/>
          <w:szCs w:val="24"/>
        </w:rPr>
        <w:t xml:space="preserve"> titer </w:t>
      </w:r>
      <w:r w:rsidRPr="00AB131F">
        <w:rPr>
          <w:rFonts w:ascii="Arial Narrow" w:hAnsi="Arial Narrow"/>
          <w:sz w:val="24"/>
          <w:szCs w:val="24"/>
        </w:rPr>
        <w:t>(100-</w:t>
      </w:r>
      <w:r w:rsidR="00644BF7" w:rsidRPr="00AB131F">
        <w:rPr>
          <w:rFonts w:ascii="Arial Narrow" w:hAnsi="Arial Narrow"/>
          <w:sz w:val="24"/>
          <w:szCs w:val="24"/>
        </w:rPr>
        <w:t>150 g/L</w:t>
      </w:r>
      <w:r w:rsidRPr="00AB131F">
        <w:rPr>
          <w:rFonts w:ascii="Arial Narrow" w:hAnsi="Arial Narrow"/>
          <w:sz w:val="24"/>
          <w:szCs w:val="24"/>
        </w:rPr>
        <w:t xml:space="preserve">) has been reported during biological synthesis of BDO from various feedstocks like crude glycerol, lignocellulosic </w:t>
      </w:r>
      <w:proofErr w:type="gramStart"/>
      <w:r w:rsidRPr="00AB131F">
        <w:rPr>
          <w:rFonts w:ascii="Arial Narrow" w:hAnsi="Arial Narrow"/>
          <w:sz w:val="24"/>
          <w:szCs w:val="24"/>
        </w:rPr>
        <w:t>sugars</w:t>
      </w:r>
      <w:proofErr w:type="gramEnd"/>
      <w:r w:rsidRPr="00AB131F">
        <w:rPr>
          <w:rFonts w:ascii="Arial Narrow" w:hAnsi="Arial Narrow"/>
          <w:sz w:val="24"/>
          <w:szCs w:val="24"/>
        </w:rPr>
        <w:t xml:space="preserve"> or pure sugars</w:t>
      </w:r>
      <w:r w:rsidR="00824ADC" w:rsidRPr="00AB131F">
        <w:rPr>
          <w:rFonts w:ascii="Arial Narrow" w:hAnsi="Arial Narrow"/>
          <w:sz w:val="24"/>
          <w:szCs w:val="24"/>
        </w:rPr>
        <w:t>.</w:t>
      </w:r>
      <w:r w:rsidR="00644BF7" w:rsidRPr="00AB131F">
        <w:rPr>
          <w:rFonts w:ascii="Arial Narrow" w:hAnsi="Arial Narrow"/>
          <w:sz w:val="24"/>
          <w:szCs w:val="24"/>
        </w:rPr>
        <w:t xml:space="preserve"> </w:t>
      </w:r>
      <w:r w:rsidR="009679B8" w:rsidRPr="00AB131F">
        <w:rPr>
          <w:rFonts w:ascii="Arial Narrow" w:hAnsi="Arial Narrow"/>
          <w:sz w:val="24"/>
          <w:szCs w:val="24"/>
        </w:rPr>
        <w:t xml:space="preserve">In </w:t>
      </w:r>
      <w:r w:rsidR="00644BF7" w:rsidRPr="00AB131F">
        <w:rPr>
          <w:rFonts w:ascii="Arial Narrow" w:hAnsi="Arial Narrow"/>
          <w:sz w:val="24"/>
          <w:szCs w:val="24"/>
        </w:rPr>
        <w:t>our</w:t>
      </w:r>
      <w:r w:rsidR="00882648" w:rsidRPr="00AB131F">
        <w:rPr>
          <w:rFonts w:ascii="Arial Narrow" w:hAnsi="Arial Narrow"/>
          <w:sz w:val="24"/>
          <w:szCs w:val="24"/>
        </w:rPr>
        <w:t xml:space="preserve"> previous</w:t>
      </w:r>
      <w:r w:rsidR="00644BF7" w:rsidRPr="00AB131F">
        <w:rPr>
          <w:rFonts w:ascii="Arial Narrow" w:hAnsi="Arial Narrow"/>
          <w:sz w:val="24"/>
          <w:szCs w:val="24"/>
        </w:rPr>
        <w:t xml:space="preserve"> stud</w:t>
      </w:r>
      <w:r w:rsidR="00882648" w:rsidRPr="00AB131F">
        <w:rPr>
          <w:rFonts w:ascii="Arial Narrow" w:hAnsi="Arial Narrow"/>
          <w:sz w:val="24"/>
          <w:szCs w:val="24"/>
        </w:rPr>
        <w:t>ies,</w:t>
      </w:r>
      <w:r w:rsidR="00644BF7" w:rsidRPr="00AB131F">
        <w:rPr>
          <w:rFonts w:ascii="Arial Narrow" w:hAnsi="Arial Narrow"/>
          <w:sz w:val="24"/>
          <w:szCs w:val="24"/>
        </w:rPr>
        <w:t xml:space="preserve"> </w:t>
      </w:r>
      <w:r w:rsidR="009679B8" w:rsidRPr="00AB131F">
        <w:rPr>
          <w:rFonts w:ascii="Arial Narrow" w:hAnsi="Arial Narrow"/>
          <w:sz w:val="24"/>
          <w:szCs w:val="24"/>
        </w:rPr>
        <w:t xml:space="preserve">we have also reported BDO concentration of </w:t>
      </w:r>
      <w:r w:rsidR="00644BF7" w:rsidRPr="00AB131F">
        <w:rPr>
          <w:rFonts w:ascii="Arial Narrow" w:hAnsi="Arial Narrow"/>
          <w:sz w:val="24"/>
          <w:szCs w:val="24"/>
        </w:rPr>
        <w:t xml:space="preserve">118.5 g/L </w:t>
      </w:r>
      <w:r w:rsidR="009679B8" w:rsidRPr="00AB131F">
        <w:rPr>
          <w:rFonts w:ascii="Arial Narrow" w:hAnsi="Arial Narrow"/>
          <w:sz w:val="24"/>
          <w:szCs w:val="24"/>
        </w:rPr>
        <w:t xml:space="preserve">from </w:t>
      </w:r>
      <w:r w:rsidR="00644BF7" w:rsidRPr="00AB131F">
        <w:rPr>
          <w:rFonts w:ascii="Arial Narrow" w:hAnsi="Arial Narrow"/>
          <w:sz w:val="24"/>
          <w:szCs w:val="24"/>
        </w:rPr>
        <w:t>brewers spent grain hydrolysate</w:t>
      </w:r>
      <w:r w:rsidR="007C1BC4" w:rsidRPr="00AB131F">
        <w:rPr>
          <w:rFonts w:ascii="Arial Narrow" w:hAnsi="Arial Narrow"/>
          <w:sz w:val="24"/>
          <w:szCs w:val="24"/>
        </w:rPr>
        <w:t xml:space="preserve"> </w:t>
      </w:r>
      <w:r w:rsidR="009679B8" w:rsidRPr="00AB131F">
        <w:rPr>
          <w:rFonts w:ascii="Arial Narrow" w:hAnsi="Arial Narrow"/>
          <w:sz w:val="24"/>
          <w:szCs w:val="24"/>
        </w:rPr>
        <w:t xml:space="preserve">by </w:t>
      </w:r>
      <w:r w:rsidR="009679B8" w:rsidRPr="00AB131F">
        <w:rPr>
          <w:rFonts w:ascii="Arial Narrow" w:hAnsi="Arial Narrow"/>
          <w:i/>
          <w:iCs/>
          <w:sz w:val="24"/>
          <w:szCs w:val="24"/>
        </w:rPr>
        <w:t xml:space="preserve">E. ludwigii </w:t>
      </w:r>
      <w:r w:rsidR="009679B8" w:rsidRPr="00AB131F">
        <w:rPr>
          <w:rFonts w:ascii="Arial Narrow" w:hAnsi="Arial Narrow"/>
          <w:sz w:val="24"/>
          <w:szCs w:val="24"/>
        </w:rPr>
        <w:t>(Amraoui et al. 2021)</w:t>
      </w:r>
      <w:r w:rsidR="00644BF7" w:rsidRPr="00AB131F">
        <w:rPr>
          <w:rFonts w:ascii="Arial Narrow" w:hAnsi="Arial Narrow"/>
          <w:sz w:val="24"/>
          <w:szCs w:val="24"/>
        </w:rPr>
        <w:t xml:space="preserve">. Hence the validation of the optimized concentrations of the </w:t>
      </w:r>
      <w:r w:rsidR="00214D95" w:rsidRPr="00AB131F">
        <w:rPr>
          <w:rFonts w:ascii="Arial Narrow" w:hAnsi="Arial Narrow"/>
          <w:sz w:val="24"/>
          <w:szCs w:val="24"/>
        </w:rPr>
        <w:t>inorganic salt</w:t>
      </w:r>
      <w:r w:rsidR="00644BF7" w:rsidRPr="00AB131F">
        <w:rPr>
          <w:rFonts w:ascii="Arial Narrow" w:hAnsi="Arial Narrow"/>
          <w:sz w:val="24"/>
          <w:szCs w:val="24"/>
        </w:rPr>
        <w:t xml:space="preserve"> (30% w/v </w:t>
      </w:r>
      <w:r w:rsidR="00214D95" w:rsidRPr="00AB131F">
        <w:rPr>
          <w:rFonts w:ascii="Arial Narrow" w:hAnsi="Arial Narrow"/>
          <w:sz w:val="24"/>
          <w:szCs w:val="24"/>
        </w:rPr>
        <w:t xml:space="preserve">AS) </w:t>
      </w:r>
      <w:r w:rsidR="00644BF7" w:rsidRPr="00AB131F">
        <w:rPr>
          <w:rFonts w:ascii="Arial Narrow" w:hAnsi="Arial Narrow"/>
          <w:sz w:val="24"/>
          <w:szCs w:val="24"/>
        </w:rPr>
        <w:t xml:space="preserve">and </w:t>
      </w:r>
      <w:r w:rsidR="00214D95" w:rsidRPr="00AB131F">
        <w:rPr>
          <w:rFonts w:ascii="Arial Narrow" w:hAnsi="Arial Narrow"/>
          <w:sz w:val="24"/>
          <w:szCs w:val="24"/>
        </w:rPr>
        <w:t xml:space="preserve">organic </w:t>
      </w:r>
      <w:r w:rsidR="00644BF7" w:rsidRPr="00AB131F">
        <w:rPr>
          <w:rFonts w:ascii="Arial Narrow" w:hAnsi="Arial Narrow"/>
          <w:sz w:val="24"/>
          <w:szCs w:val="24"/>
        </w:rPr>
        <w:t>solvent (</w:t>
      </w:r>
      <w:r w:rsidR="00883F40" w:rsidRPr="00AB131F">
        <w:rPr>
          <w:rFonts w:ascii="Arial Narrow" w:hAnsi="Arial Narrow"/>
          <w:sz w:val="24"/>
          <w:szCs w:val="24"/>
        </w:rPr>
        <w:t>0.5</w:t>
      </w:r>
      <w:r w:rsidR="00644BF7" w:rsidRPr="00AB131F">
        <w:rPr>
          <w:rFonts w:ascii="Arial Narrow" w:hAnsi="Arial Narrow"/>
          <w:sz w:val="24"/>
          <w:szCs w:val="24"/>
        </w:rPr>
        <w:t xml:space="preserve"> v/v </w:t>
      </w:r>
      <w:r w:rsidR="00883F40" w:rsidRPr="00AB131F">
        <w:rPr>
          <w:rFonts w:ascii="Arial Narrow" w:hAnsi="Arial Narrow"/>
          <w:sz w:val="24"/>
          <w:szCs w:val="24"/>
        </w:rPr>
        <w:t xml:space="preserve">ratio </w:t>
      </w:r>
      <w:r w:rsidR="00644BF7" w:rsidRPr="00AB131F">
        <w:rPr>
          <w:rFonts w:ascii="Arial Narrow" w:hAnsi="Arial Narrow"/>
          <w:sz w:val="24"/>
          <w:szCs w:val="24"/>
        </w:rPr>
        <w:t xml:space="preserve">IP) was carried out using fermented broth </w:t>
      </w:r>
      <w:r w:rsidR="00882648" w:rsidRPr="00AB131F">
        <w:rPr>
          <w:rFonts w:ascii="Arial Narrow" w:hAnsi="Arial Narrow"/>
          <w:sz w:val="24"/>
          <w:szCs w:val="24"/>
        </w:rPr>
        <w:t>adjusted to</w:t>
      </w:r>
      <w:r w:rsidR="00644BF7" w:rsidRPr="00AB131F">
        <w:rPr>
          <w:rFonts w:ascii="Arial Narrow" w:hAnsi="Arial Narrow"/>
          <w:sz w:val="24"/>
          <w:szCs w:val="24"/>
        </w:rPr>
        <w:t xml:space="preserve"> different concentrations of BDO (50 – 150 g/L). The partition coefficient decreased to </w:t>
      </w:r>
      <w:r w:rsidR="003E22AF" w:rsidRPr="00AB131F">
        <w:rPr>
          <w:rFonts w:ascii="Arial Narrow" w:hAnsi="Arial Narrow"/>
          <w:sz w:val="24"/>
          <w:szCs w:val="24"/>
        </w:rPr>
        <w:t>12.1</w:t>
      </w:r>
      <w:r w:rsidR="00644BF7" w:rsidRPr="00AB131F">
        <w:rPr>
          <w:rFonts w:ascii="Arial Narrow" w:hAnsi="Arial Narrow"/>
          <w:sz w:val="24"/>
          <w:szCs w:val="24"/>
        </w:rPr>
        <w:t xml:space="preserve"> </w:t>
      </w:r>
      <w:r w:rsidR="003E22AF" w:rsidRPr="00AB131F">
        <w:rPr>
          <w:rFonts w:ascii="Arial Narrow" w:hAnsi="Arial Narrow"/>
          <w:sz w:val="24"/>
          <w:szCs w:val="24"/>
        </w:rPr>
        <w:t xml:space="preserve">with an increase in the BDO concentrations, </w:t>
      </w:r>
      <w:r w:rsidR="00644BF7" w:rsidRPr="00AB131F">
        <w:rPr>
          <w:rFonts w:ascii="Arial Narrow" w:hAnsi="Arial Narrow"/>
          <w:sz w:val="24"/>
          <w:szCs w:val="24"/>
        </w:rPr>
        <w:t xml:space="preserve">but recovery yield </w:t>
      </w:r>
      <w:r w:rsidR="00C46038" w:rsidRPr="00AB131F">
        <w:rPr>
          <w:rFonts w:ascii="Arial Narrow" w:hAnsi="Arial Narrow"/>
          <w:sz w:val="24"/>
          <w:szCs w:val="24"/>
        </w:rPr>
        <w:t>obtained was similar (~</w:t>
      </w:r>
      <w:r w:rsidR="00644BF7" w:rsidRPr="00AB131F">
        <w:rPr>
          <w:rFonts w:ascii="Arial Narrow" w:hAnsi="Arial Narrow"/>
          <w:sz w:val="24"/>
          <w:szCs w:val="24"/>
        </w:rPr>
        <w:t xml:space="preserve"> 9</w:t>
      </w:r>
      <w:r w:rsidR="003E22AF" w:rsidRPr="00AB131F">
        <w:rPr>
          <w:rFonts w:ascii="Arial Narrow" w:hAnsi="Arial Narrow"/>
          <w:sz w:val="24"/>
          <w:szCs w:val="24"/>
        </w:rPr>
        <w:t>5</w:t>
      </w:r>
      <w:r w:rsidR="00644BF7" w:rsidRPr="00AB131F">
        <w:rPr>
          <w:rFonts w:ascii="Arial Narrow" w:hAnsi="Arial Narrow"/>
          <w:sz w:val="24"/>
          <w:szCs w:val="24"/>
        </w:rPr>
        <w:t>%</w:t>
      </w:r>
      <w:r w:rsidR="00C46038" w:rsidRPr="00AB131F">
        <w:rPr>
          <w:rFonts w:ascii="Arial Narrow" w:hAnsi="Arial Narrow"/>
          <w:sz w:val="24"/>
          <w:szCs w:val="24"/>
        </w:rPr>
        <w:t>)</w:t>
      </w:r>
      <w:r w:rsidR="00644BF7" w:rsidRPr="00AB131F">
        <w:rPr>
          <w:rFonts w:ascii="Arial Narrow" w:hAnsi="Arial Narrow"/>
          <w:sz w:val="24"/>
          <w:szCs w:val="24"/>
        </w:rPr>
        <w:t xml:space="preserve"> </w:t>
      </w:r>
      <w:r w:rsidR="00C46038" w:rsidRPr="00AB131F">
        <w:rPr>
          <w:rFonts w:ascii="Arial Narrow" w:hAnsi="Arial Narrow"/>
          <w:sz w:val="24"/>
          <w:szCs w:val="24"/>
        </w:rPr>
        <w:t>at</w:t>
      </w:r>
      <w:r w:rsidR="00644BF7" w:rsidRPr="00AB131F">
        <w:rPr>
          <w:rFonts w:ascii="Arial Narrow" w:hAnsi="Arial Narrow"/>
          <w:sz w:val="24"/>
          <w:szCs w:val="24"/>
        </w:rPr>
        <w:t xml:space="preserve"> all the </w:t>
      </w:r>
      <w:r w:rsidR="00C46038" w:rsidRPr="00AB131F">
        <w:rPr>
          <w:rFonts w:ascii="Arial Narrow" w:hAnsi="Arial Narrow"/>
          <w:sz w:val="24"/>
          <w:szCs w:val="24"/>
        </w:rPr>
        <w:t>BDO levels</w:t>
      </w:r>
      <w:r w:rsidR="00644BF7" w:rsidRPr="00AB131F">
        <w:rPr>
          <w:rFonts w:ascii="Arial Narrow" w:hAnsi="Arial Narrow"/>
          <w:sz w:val="24"/>
          <w:szCs w:val="24"/>
        </w:rPr>
        <w:t xml:space="preserve"> (</w:t>
      </w:r>
      <w:r w:rsidR="00214D95" w:rsidRPr="00AB131F">
        <w:rPr>
          <w:rFonts w:ascii="Arial Narrow" w:hAnsi="Arial Narrow"/>
          <w:sz w:val="24"/>
          <w:szCs w:val="24"/>
        </w:rPr>
        <w:t>Figure</w:t>
      </w:r>
      <w:r w:rsidR="0055726B" w:rsidRPr="00AB131F">
        <w:rPr>
          <w:rFonts w:ascii="Arial Narrow" w:hAnsi="Arial Narrow"/>
          <w:sz w:val="24"/>
          <w:szCs w:val="24"/>
        </w:rPr>
        <w:t xml:space="preserve"> </w:t>
      </w:r>
      <w:r w:rsidR="006C3460" w:rsidRPr="00AB131F">
        <w:rPr>
          <w:rFonts w:ascii="Arial Narrow" w:hAnsi="Arial Narrow"/>
          <w:sz w:val="24"/>
          <w:szCs w:val="24"/>
        </w:rPr>
        <w:t>3</w:t>
      </w:r>
      <w:r w:rsidR="0055726B" w:rsidRPr="00AB131F">
        <w:rPr>
          <w:rFonts w:ascii="Arial Narrow" w:hAnsi="Arial Narrow"/>
          <w:sz w:val="24"/>
          <w:szCs w:val="24"/>
        </w:rPr>
        <w:t xml:space="preserve">a and </w:t>
      </w:r>
      <w:r w:rsidR="006C3460" w:rsidRPr="00AB131F">
        <w:rPr>
          <w:rFonts w:ascii="Arial Narrow" w:hAnsi="Arial Narrow"/>
          <w:sz w:val="24"/>
          <w:szCs w:val="24"/>
        </w:rPr>
        <w:t>3</w:t>
      </w:r>
      <w:r w:rsidR="0055726B" w:rsidRPr="00AB131F">
        <w:rPr>
          <w:rFonts w:ascii="Arial Narrow" w:hAnsi="Arial Narrow"/>
          <w:sz w:val="24"/>
          <w:szCs w:val="24"/>
        </w:rPr>
        <w:t>b</w:t>
      </w:r>
      <w:r w:rsidR="00644BF7" w:rsidRPr="00AB131F">
        <w:rPr>
          <w:rFonts w:ascii="Arial Narrow" w:hAnsi="Arial Narrow"/>
          <w:sz w:val="24"/>
          <w:szCs w:val="24"/>
        </w:rPr>
        <w:t>)</w:t>
      </w:r>
      <w:r w:rsidR="00E8693E" w:rsidRPr="00AB131F">
        <w:rPr>
          <w:rFonts w:ascii="Arial Narrow" w:hAnsi="Arial Narrow"/>
          <w:sz w:val="24"/>
          <w:szCs w:val="24"/>
        </w:rPr>
        <w:t>.</w:t>
      </w:r>
      <w:r w:rsidR="00B710C1" w:rsidRPr="00AB131F">
        <w:rPr>
          <w:rFonts w:ascii="Arial Narrow" w:hAnsi="Arial Narrow"/>
          <w:sz w:val="24"/>
          <w:szCs w:val="24"/>
        </w:rPr>
        <w:t xml:space="preserve"> </w:t>
      </w:r>
      <w:r w:rsidR="00E8693E" w:rsidRPr="00AB131F">
        <w:rPr>
          <w:rFonts w:ascii="Arial Narrow" w:hAnsi="Arial Narrow"/>
          <w:sz w:val="24"/>
          <w:szCs w:val="24"/>
        </w:rPr>
        <w:t xml:space="preserve">At </w:t>
      </w:r>
      <w:r w:rsidR="00B710C1" w:rsidRPr="00AB131F">
        <w:rPr>
          <w:rFonts w:ascii="Arial Narrow" w:hAnsi="Arial Narrow"/>
          <w:sz w:val="24"/>
          <w:szCs w:val="24"/>
        </w:rPr>
        <w:t>BDO concentration of 150 g/L, 1</w:t>
      </w:r>
      <w:r w:rsidR="003E22AF" w:rsidRPr="00AB131F">
        <w:rPr>
          <w:rFonts w:ascii="Arial Narrow" w:hAnsi="Arial Narrow"/>
          <w:sz w:val="24"/>
          <w:szCs w:val="24"/>
        </w:rPr>
        <w:t>38</w:t>
      </w:r>
      <w:r w:rsidR="00B710C1" w:rsidRPr="00AB131F">
        <w:rPr>
          <w:rFonts w:ascii="Arial Narrow" w:hAnsi="Arial Narrow"/>
          <w:sz w:val="24"/>
          <w:szCs w:val="24"/>
        </w:rPr>
        <w:t>.</w:t>
      </w:r>
      <w:r w:rsidR="003E22AF" w:rsidRPr="00AB131F">
        <w:rPr>
          <w:rFonts w:ascii="Arial Narrow" w:hAnsi="Arial Narrow"/>
          <w:sz w:val="24"/>
          <w:szCs w:val="24"/>
        </w:rPr>
        <w:t>6</w:t>
      </w:r>
      <w:r w:rsidR="00B710C1" w:rsidRPr="00AB131F">
        <w:rPr>
          <w:rFonts w:ascii="Arial Narrow" w:hAnsi="Arial Narrow"/>
          <w:sz w:val="24"/>
          <w:szCs w:val="24"/>
        </w:rPr>
        <w:t xml:space="preserve"> g/L BDO was partitioned into the top organic phase with a partition coefficient </w:t>
      </w:r>
      <w:r w:rsidR="008B7044" w:rsidRPr="00AB131F">
        <w:rPr>
          <w:rFonts w:ascii="Arial Narrow" w:hAnsi="Arial Narrow"/>
          <w:sz w:val="24"/>
          <w:szCs w:val="24"/>
        </w:rPr>
        <w:t xml:space="preserve">and recovery yield </w:t>
      </w:r>
      <w:r w:rsidR="00B710C1" w:rsidRPr="00AB131F">
        <w:rPr>
          <w:rFonts w:ascii="Arial Narrow" w:hAnsi="Arial Narrow"/>
          <w:sz w:val="24"/>
          <w:szCs w:val="24"/>
        </w:rPr>
        <w:t xml:space="preserve">of </w:t>
      </w:r>
      <w:r w:rsidR="003E22AF" w:rsidRPr="00AB131F">
        <w:rPr>
          <w:rFonts w:ascii="Arial Narrow" w:hAnsi="Arial Narrow"/>
          <w:sz w:val="24"/>
          <w:szCs w:val="24"/>
        </w:rPr>
        <w:t>12.1</w:t>
      </w:r>
      <w:r w:rsidR="00B710C1" w:rsidRPr="00AB131F">
        <w:rPr>
          <w:rFonts w:ascii="Arial Narrow" w:hAnsi="Arial Narrow"/>
          <w:sz w:val="24"/>
          <w:szCs w:val="24"/>
        </w:rPr>
        <w:t xml:space="preserve"> and 9</w:t>
      </w:r>
      <w:r w:rsidR="003E22AF" w:rsidRPr="00AB131F">
        <w:rPr>
          <w:rFonts w:ascii="Arial Narrow" w:hAnsi="Arial Narrow"/>
          <w:sz w:val="24"/>
          <w:szCs w:val="24"/>
        </w:rPr>
        <w:t>2.</w:t>
      </w:r>
      <w:r w:rsidR="0032743F" w:rsidRPr="00AB131F">
        <w:rPr>
          <w:rFonts w:ascii="Arial Narrow" w:hAnsi="Arial Narrow"/>
          <w:sz w:val="24"/>
          <w:szCs w:val="24"/>
        </w:rPr>
        <w:t>4</w:t>
      </w:r>
      <w:r w:rsidR="00B710C1" w:rsidRPr="00AB131F">
        <w:rPr>
          <w:rFonts w:ascii="Arial Narrow" w:hAnsi="Arial Narrow"/>
          <w:sz w:val="24"/>
          <w:szCs w:val="24"/>
        </w:rPr>
        <w:t>%</w:t>
      </w:r>
      <w:r w:rsidR="008B7044" w:rsidRPr="00AB131F">
        <w:rPr>
          <w:rFonts w:ascii="Arial Narrow" w:hAnsi="Arial Narrow"/>
          <w:sz w:val="24"/>
          <w:szCs w:val="24"/>
        </w:rPr>
        <w:t>, respectively</w:t>
      </w:r>
      <w:r w:rsidR="00B710C1" w:rsidRPr="00AB131F">
        <w:rPr>
          <w:rFonts w:ascii="Arial Narrow" w:hAnsi="Arial Narrow"/>
          <w:sz w:val="24"/>
          <w:szCs w:val="24"/>
        </w:rPr>
        <w:t>.</w:t>
      </w:r>
      <w:r w:rsidR="0083486E" w:rsidRPr="00AB131F">
        <w:rPr>
          <w:rFonts w:ascii="Arial Narrow" w:hAnsi="Arial Narrow"/>
          <w:sz w:val="24"/>
          <w:szCs w:val="24"/>
        </w:rPr>
        <w:t xml:space="preserve"> </w:t>
      </w:r>
      <w:r w:rsidR="008B7044" w:rsidRPr="00AB131F">
        <w:rPr>
          <w:rFonts w:ascii="Arial Narrow" w:hAnsi="Arial Narrow"/>
          <w:sz w:val="24"/>
          <w:szCs w:val="24"/>
        </w:rPr>
        <w:t xml:space="preserve">Xie et al., 2016 observed that an increase in the inorganic salt concentration is required to enhance the partitioning of BDO into the organic phase. </w:t>
      </w:r>
      <w:r w:rsidR="00DA11AF" w:rsidRPr="00AB131F">
        <w:rPr>
          <w:rFonts w:ascii="Arial Narrow" w:hAnsi="Arial Narrow"/>
          <w:sz w:val="24"/>
          <w:szCs w:val="24"/>
        </w:rPr>
        <w:t>With 15% w/v BDO in the aqueous phase, 100% recovery was obtained with K</w:t>
      </w:r>
      <w:r w:rsidR="00DA11AF" w:rsidRPr="00AB131F">
        <w:rPr>
          <w:rFonts w:ascii="Arial Narrow" w:hAnsi="Arial Narrow"/>
          <w:sz w:val="24"/>
          <w:szCs w:val="24"/>
          <w:vertAlign w:val="subscript"/>
        </w:rPr>
        <w:t>4</w:t>
      </w:r>
      <w:r w:rsidR="00DA11AF" w:rsidRPr="00AB131F">
        <w:rPr>
          <w:rFonts w:ascii="Arial Narrow" w:hAnsi="Arial Narrow"/>
          <w:sz w:val="24"/>
          <w:szCs w:val="24"/>
        </w:rPr>
        <w:t>P</w:t>
      </w:r>
      <w:r w:rsidR="00DA11AF" w:rsidRPr="00AB131F">
        <w:rPr>
          <w:rFonts w:ascii="Arial Narrow" w:hAnsi="Arial Narrow"/>
          <w:sz w:val="24"/>
          <w:szCs w:val="24"/>
          <w:vertAlign w:val="subscript"/>
        </w:rPr>
        <w:t>2</w:t>
      </w:r>
      <w:r w:rsidR="00DA11AF" w:rsidRPr="00AB131F">
        <w:rPr>
          <w:rFonts w:ascii="Arial Narrow" w:hAnsi="Arial Narrow"/>
          <w:sz w:val="24"/>
          <w:szCs w:val="24"/>
        </w:rPr>
        <w:t>O</w:t>
      </w:r>
      <w:r w:rsidR="00DA11AF" w:rsidRPr="00AB131F">
        <w:rPr>
          <w:rFonts w:ascii="Arial Narrow" w:hAnsi="Arial Narrow"/>
          <w:sz w:val="24"/>
          <w:szCs w:val="24"/>
          <w:vertAlign w:val="subscript"/>
        </w:rPr>
        <w:t>7</w:t>
      </w:r>
      <w:r w:rsidR="00DA11AF" w:rsidRPr="00AB131F">
        <w:rPr>
          <w:rFonts w:ascii="Arial Narrow" w:hAnsi="Arial Narrow"/>
          <w:sz w:val="24"/>
          <w:szCs w:val="24"/>
        </w:rPr>
        <w:t>, and K</w:t>
      </w:r>
      <w:r w:rsidR="00DA11AF" w:rsidRPr="00AB131F">
        <w:rPr>
          <w:rFonts w:ascii="Arial Narrow" w:hAnsi="Arial Narrow"/>
          <w:sz w:val="24"/>
          <w:szCs w:val="24"/>
          <w:vertAlign w:val="subscript"/>
        </w:rPr>
        <w:t>2</w:t>
      </w:r>
      <w:r w:rsidR="00DA11AF" w:rsidRPr="00AB131F">
        <w:rPr>
          <w:rFonts w:ascii="Arial Narrow" w:hAnsi="Arial Narrow"/>
          <w:sz w:val="24"/>
          <w:szCs w:val="24"/>
        </w:rPr>
        <w:t>HPO</w:t>
      </w:r>
      <w:r w:rsidR="00DA11AF" w:rsidRPr="00AB131F">
        <w:rPr>
          <w:rFonts w:ascii="Arial Narrow" w:hAnsi="Arial Narrow"/>
          <w:sz w:val="24"/>
          <w:szCs w:val="24"/>
          <w:vertAlign w:val="subscript"/>
        </w:rPr>
        <w:t>4</w:t>
      </w:r>
      <w:r w:rsidR="00DA11AF" w:rsidRPr="00AB131F">
        <w:rPr>
          <w:rFonts w:ascii="Arial Narrow" w:hAnsi="Arial Narrow"/>
          <w:sz w:val="24"/>
          <w:szCs w:val="24"/>
        </w:rPr>
        <w:t>, when the</w:t>
      </w:r>
      <w:r w:rsidR="001E19C8">
        <w:rPr>
          <w:rFonts w:ascii="Arial Narrow" w:hAnsi="Arial Narrow"/>
          <w:sz w:val="24"/>
          <w:szCs w:val="24"/>
        </w:rPr>
        <w:t>ir</w:t>
      </w:r>
      <w:r w:rsidR="00DA11AF" w:rsidRPr="00AB131F">
        <w:rPr>
          <w:rFonts w:ascii="Arial Narrow" w:hAnsi="Arial Narrow"/>
          <w:sz w:val="24"/>
          <w:szCs w:val="24"/>
        </w:rPr>
        <w:t xml:space="preserve"> </w:t>
      </w:r>
      <w:r w:rsidR="00A25F5A" w:rsidRPr="00AB131F">
        <w:rPr>
          <w:rFonts w:ascii="Arial Narrow" w:hAnsi="Arial Narrow"/>
          <w:sz w:val="24"/>
          <w:szCs w:val="24"/>
        </w:rPr>
        <w:t xml:space="preserve">initial </w:t>
      </w:r>
      <w:r w:rsidR="00DA11AF" w:rsidRPr="00AB131F">
        <w:rPr>
          <w:rFonts w:ascii="Arial Narrow" w:hAnsi="Arial Narrow"/>
          <w:sz w:val="24"/>
          <w:szCs w:val="24"/>
        </w:rPr>
        <w:t>concentration</w:t>
      </w:r>
      <w:r w:rsidR="001E19C8">
        <w:rPr>
          <w:rFonts w:ascii="Arial Narrow" w:hAnsi="Arial Narrow"/>
          <w:sz w:val="24"/>
          <w:szCs w:val="24"/>
        </w:rPr>
        <w:t xml:space="preserve"> was increased from</w:t>
      </w:r>
      <w:r w:rsidR="00A25F5A" w:rsidRPr="00AB131F">
        <w:rPr>
          <w:rFonts w:ascii="Arial Narrow" w:hAnsi="Arial Narrow"/>
          <w:sz w:val="24"/>
          <w:szCs w:val="24"/>
        </w:rPr>
        <w:t xml:space="preserve"> 33% w/v, was</w:t>
      </w:r>
      <w:r w:rsidR="003B6D41" w:rsidRPr="00AB131F">
        <w:rPr>
          <w:rFonts w:ascii="Arial Narrow" w:hAnsi="Arial Narrow"/>
          <w:sz w:val="24"/>
          <w:szCs w:val="24"/>
        </w:rPr>
        <w:t xml:space="preserve"> increased to 63% and 60% w/</w:t>
      </w:r>
      <w:proofErr w:type="gramStart"/>
      <w:r w:rsidR="003B6D41" w:rsidRPr="00AB131F">
        <w:rPr>
          <w:rFonts w:ascii="Arial Narrow" w:hAnsi="Arial Narrow"/>
          <w:sz w:val="24"/>
          <w:szCs w:val="24"/>
        </w:rPr>
        <w:t>v</w:t>
      </w:r>
      <w:proofErr w:type="gramEnd"/>
      <w:r w:rsidR="003B6D41" w:rsidRPr="00AB131F">
        <w:rPr>
          <w:rFonts w:ascii="Arial Narrow" w:hAnsi="Arial Narrow"/>
          <w:sz w:val="24"/>
          <w:szCs w:val="24"/>
        </w:rPr>
        <w:t xml:space="preserve"> respectively</w:t>
      </w:r>
      <w:r w:rsidR="00DA11AF" w:rsidRPr="00AB131F">
        <w:rPr>
          <w:rFonts w:ascii="Arial Narrow" w:hAnsi="Arial Narrow"/>
          <w:sz w:val="24"/>
          <w:szCs w:val="24"/>
        </w:rPr>
        <w:t>.</w:t>
      </w:r>
      <w:r w:rsidR="00C82B83" w:rsidRPr="00AB131F">
        <w:rPr>
          <w:rFonts w:ascii="Arial Narrow" w:hAnsi="Arial Narrow"/>
          <w:b/>
          <w:bCs/>
          <w:color w:val="FF0000"/>
          <w:sz w:val="24"/>
          <w:szCs w:val="24"/>
        </w:rPr>
        <w:t xml:space="preserve"> </w:t>
      </w:r>
    </w:p>
    <w:p w14:paraId="02C4031B" w14:textId="7AC6185B" w:rsidR="0054033B" w:rsidRPr="00AB131F" w:rsidRDefault="00FB04CA" w:rsidP="00FB04CA">
      <w:pPr>
        <w:pStyle w:val="ListParagraph"/>
        <w:spacing w:line="360" w:lineRule="auto"/>
        <w:ind w:left="0"/>
        <w:jc w:val="center"/>
        <w:rPr>
          <w:rFonts w:ascii="Arial Narrow" w:hAnsi="Arial Narrow"/>
          <w:b/>
          <w:bCs/>
          <w:color w:val="FF0000"/>
          <w:sz w:val="24"/>
          <w:szCs w:val="24"/>
        </w:rPr>
      </w:pPr>
      <w:r w:rsidRPr="00AB131F">
        <w:object w:dxaOrig="8917" w:dyaOrig="12421" w14:anchorId="51E6EF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2pt;height:518.4pt" o:ole="">
            <v:imagedata r:id="rId12" o:title=""/>
          </v:shape>
          <o:OLEObject Type="Embed" ProgID="SigmaPlotGraphicObject.11" ShapeID="_x0000_i1025" DrawAspect="Content" ObjectID="_1686463537" r:id="rId13"/>
        </w:object>
      </w:r>
    </w:p>
    <w:p w14:paraId="282467B7" w14:textId="77777777" w:rsidR="008472E3" w:rsidRPr="00AB131F" w:rsidRDefault="008472E3" w:rsidP="008472E3">
      <w:pPr>
        <w:pStyle w:val="ListParagraph"/>
        <w:spacing w:line="360" w:lineRule="auto"/>
        <w:ind w:left="0"/>
        <w:rPr>
          <w:rFonts w:ascii="Arial Narrow" w:hAnsi="Arial Narrow" w:cs="Times New Roman"/>
          <w:color w:val="000000" w:themeColor="text1"/>
          <w:sz w:val="24"/>
          <w:szCs w:val="24"/>
        </w:rPr>
      </w:pPr>
      <w:r w:rsidRPr="00AB131F">
        <w:rPr>
          <w:rFonts w:ascii="Arial Narrow" w:hAnsi="Arial Narrow" w:cs="Times New Roman"/>
          <w:b/>
          <w:bCs/>
          <w:color w:val="000000" w:themeColor="text1"/>
          <w:sz w:val="24"/>
          <w:szCs w:val="24"/>
        </w:rPr>
        <w:t>Figure 3:</w:t>
      </w:r>
      <w:r w:rsidRPr="00AB131F">
        <w:rPr>
          <w:rFonts w:ascii="Arial Narrow" w:hAnsi="Arial Narrow" w:cs="Times New Roman"/>
          <w:color w:val="000000" w:themeColor="text1"/>
          <w:sz w:val="24"/>
          <w:szCs w:val="24"/>
        </w:rPr>
        <w:t xml:space="preserve"> Effect of different levels of accumulated BDO on (A) partition coefficient (K), (B) recovery yield and phase ratio using optimal combination of (NH</w:t>
      </w:r>
      <w:r w:rsidRPr="00AB131F">
        <w:rPr>
          <w:rFonts w:ascii="Arial Narrow" w:hAnsi="Arial Narrow" w:cs="Times New Roman"/>
          <w:color w:val="000000" w:themeColor="text1"/>
          <w:sz w:val="24"/>
          <w:szCs w:val="24"/>
          <w:vertAlign w:val="subscript"/>
        </w:rPr>
        <w:t>4</w:t>
      </w:r>
      <w:r w:rsidRPr="00AB131F">
        <w:rPr>
          <w:rFonts w:ascii="Arial Narrow" w:hAnsi="Arial Narrow" w:cs="Times New Roman"/>
          <w:color w:val="000000" w:themeColor="text1"/>
          <w:sz w:val="24"/>
          <w:szCs w:val="24"/>
        </w:rPr>
        <w:t>)</w:t>
      </w:r>
      <w:r w:rsidRPr="00AB131F">
        <w:rPr>
          <w:rFonts w:ascii="Arial Narrow" w:hAnsi="Arial Narrow" w:cs="Times New Roman"/>
          <w:color w:val="000000" w:themeColor="text1"/>
          <w:sz w:val="24"/>
          <w:szCs w:val="24"/>
          <w:vertAlign w:val="subscript"/>
        </w:rPr>
        <w:t>2</w:t>
      </w:r>
      <w:r w:rsidRPr="00AB131F">
        <w:rPr>
          <w:rFonts w:ascii="Arial Narrow" w:hAnsi="Arial Narrow" w:cs="Times New Roman"/>
          <w:color w:val="000000" w:themeColor="text1"/>
          <w:sz w:val="24"/>
          <w:szCs w:val="24"/>
        </w:rPr>
        <w:t>SO</w:t>
      </w:r>
      <w:r w:rsidRPr="00AB131F">
        <w:rPr>
          <w:rFonts w:ascii="Arial Narrow" w:hAnsi="Arial Narrow" w:cs="Times New Roman"/>
          <w:color w:val="000000" w:themeColor="text1"/>
          <w:sz w:val="24"/>
          <w:szCs w:val="24"/>
          <w:vertAlign w:val="subscript"/>
        </w:rPr>
        <w:t>4</w:t>
      </w:r>
      <w:r w:rsidRPr="00AB131F">
        <w:rPr>
          <w:rFonts w:ascii="Arial Narrow" w:hAnsi="Arial Narrow" w:cs="Times New Roman"/>
          <w:color w:val="000000" w:themeColor="text1"/>
          <w:sz w:val="24"/>
          <w:szCs w:val="24"/>
        </w:rPr>
        <w:t xml:space="preserve"> (30% w/v) and isopropanol (50% v/v).</w:t>
      </w:r>
    </w:p>
    <w:p w14:paraId="4E8DC17C" w14:textId="77777777" w:rsidR="008472E3" w:rsidRPr="00AB131F" w:rsidRDefault="008472E3" w:rsidP="00BD30F9">
      <w:pPr>
        <w:pStyle w:val="ListParagraph"/>
        <w:spacing w:line="360" w:lineRule="auto"/>
        <w:ind w:left="0"/>
        <w:rPr>
          <w:rFonts w:ascii="Arial Narrow" w:hAnsi="Arial Narrow"/>
          <w:b/>
          <w:bCs/>
          <w:color w:val="FF0000"/>
          <w:sz w:val="24"/>
          <w:szCs w:val="24"/>
        </w:rPr>
      </w:pPr>
    </w:p>
    <w:p w14:paraId="425C0C80" w14:textId="6E48983C" w:rsidR="00AB1C88" w:rsidRPr="00AB131F" w:rsidRDefault="00D47960" w:rsidP="00BD30F9">
      <w:pPr>
        <w:pStyle w:val="ListParagraph"/>
        <w:numPr>
          <w:ilvl w:val="1"/>
          <w:numId w:val="1"/>
        </w:numPr>
        <w:spacing w:line="360" w:lineRule="auto"/>
        <w:ind w:left="0"/>
        <w:rPr>
          <w:rFonts w:ascii="Arial Narrow" w:hAnsi="Arial Narrow"/>
          <w:b/>
          <w:bCs/>
          <w:sz w:val="24"/>
          <w:szCs w:val="24"/>
        </w:rPr>
      </w:pPr>
      <w:r w:rsidRPr="00AB131F">
        <w:rPr>
          <w:rFonts w:ascii="Arial Narrow" w:hAnsi="Arial Narrow"/>
          <w:b/>
          <w:bCs/>
          <w:sz w:val="24"/>
          <w:szCs w:val="24"/>
        </w:rPr>
        <w:t xml:space="preserve">BDO </w:t>
      </w:r>
      <w:r w:rsidR="004D259A" w:rsidRPr="00AB131F">
        <w:rPr>
          <w:rFonts w:ascii="Arial Narrow" w:hAnsi="Arial Narrow"/>
          <w:b/>
          <w:bCs/>
          <w:sz w:val="24"/>
          <w:szCs w:val="24"/>
        </w:rPr>
        <w:t xml:space="preserve">Separation </w:t>
      </w:r>
      <w:r w:rsidRPr="00AB131F">
        <w:rPr>
          <w:rFonts w:ascii="Arial Narrow" w:hAnsi="Arial Narrow"/>
          <w:b/>
          <w:bCs/>
          <w:sz w:val="24"/>
          <w:szCs w:val="24"/>
        </w:rPr>
        <w:t xml:space="preserve">from </w:t>
      </w:r>
      <w:r w:rsidR="001E19C8">
        <w:rPr>
          <w:rFonts w:ascii="Arial Narrow" w:hAnsi="Arial Narrow"/>
          <w:b/>
          <w:bCs/>
          <w:sz w:val="24"/>
          <w:szCs w:val="24"/>
        </w:rPr>
        <w:t xml:space="preserve">unfiltered </w:t>
      </w:r>
      <w:r w:rsidR="00286E5A" w:rsidRPr="00AB131F">
        <w:rPr>
          <w:rFonts w:ascii="Arial Narrow" w:hAnsi="Arial Narrow"/>
          <w:b/>
          <w:bCs/>
          <w:sz w:val="24"/>
          <w:szCs w:val="24"/>
        </w:rPr>
        <w:t xml:space="preserve">fermentation </w:t>
      </w:r>
    </w:p>
    <w:p w14:paraId="7C9A5793" w14:textId="67F6100C" w:rsidR="00AB1C88" w:rsidRPr="00AB131F" w:rsidRDefault="007D721F" w:rsidP="00BD30F9">
      <w:pPr>
        <w:pStyle w:val="ListParagraph"/>
        <w:spacing w:line="360" w:lineRule="auto"/>
        <w:ind w:left="0"/>
        <w:rPr>
          <w:rFonts w:ascii="Arial Narrow" w:hAnsi="Arial Narrow"/>
          <w:sz w:val="24"/>
          <w:szCs w:val="24"/>
        </w:rPr>
      </w:pPr>
      <w:r w:rsidRPr="00AB131F">
        <w:rPr>
          <w:rFonts w:ascii="Arial Narrow" w:hAnsi="Arial Narrow"/>
          <w:sz w:val="24"/>
          <w:szCs w:val="24"/>
        </w:rPr>
        <w:t>In</w:t>
      </w:r>
      <w:r w:rsidR="00153C83" w:rsidRPr="00AB131F">
        <w:rPr>
          <w:rFonts w:ascii="Arial Narrow" w:hAnsi="Arial Narrow"/>
          <w:sz w:val="24"/>
          <w:szCs w:val="24"/>
        </w:rPr>
        <w:t xml:space="preserve"> all</w:t>
      </w:r>
      <w:r w:rsidRPr="00AB131F">
        <w:rPr>
          <w:rFonts w:ascii="Arial Narrow" w:hAnsi="Arial Narrow"/>
          <w:sz w:val="24"/>
          <w:szCs w:val="24"/>
        </w:rPr>
        <w:t xml:space="preserve"> the </w:t>
      </w:r>
      <w:r w:rsidR="00153C83" w:rsidRPr="00AB131F">
        <w:rPr>
          <w:rFonts w:ascii="Arial Narrow" w:hAnsi="Arial Narrow"/>
          <w:sz w:val="24"/>
          <w:szCs w:val="24"/>
        </w:rPr>
        <w:t>experiments above</w:t>
      </w:r>
      <w:r w:rsidRPr="00AB131F">
        <w:rPr>
          <w:rFonts w:ascii="Arial Narrow" w:hAnsi="Arial Narrow"/>
          <w:sz w:val="24"/>
          <w:szCs w:val="24"/>
        </w:rPr>
        <w:t>, cell</w:t>
      </w:r>
      <w:r w:rsidR="00153C83" w:rsidRPr="00AB131F">
        <w:rPr>
          <w:rFonts w:ascii="Arial Narrow" w:hAnsi="Arial Narrow"/>
          <w:sz w:val="24"/>
          <w:szCs w:val="24"/>
        </w:rPr>
        <w:t>-</w:t>
      </w:r>
      <w:r w:rsidRPr="00AB131F">
        <w:rPr>
          <w:rFonts w:ascii="Arial Narrow" w:hAnsi="Arial Narrow"/>
          <w:sz w:val="24"/>
          <w:szCs w:val="24"/>
        </w:rPr>
        <w:t xml:space="preserve">free fermented broth was used, where the microbial cells </w:t>
      </w:r>
      <w:r w:rsidR="00B51575" w:rsidRPr="00AB131F">
        <w:rPr>
          <w:rFonts w:ascii="Arial Narrow" w:hAnsi="Arial Narrow"/>
          <w:sz w:val="24"/>
          <w:szCs w:val="24"/>
        </w:rPr>
        <w:t>we</w:t>
      </w:r>
      <w:r w:rsidRPr="00AB131F">
        <w:rPr>
          <w:rFonts w:ascii="Arial Narrow" w:hAnsi="Arial Narrow"/>
          <w:sz w:val="24"/>
          <w:szCs w:val="24"/>
        </w:rPr>
        <w:t xml:space="preserve">re </w:t>
      </w:r>
      <w:r w:rsidR="00B51575" w:rsidRPr="00AB131F">
        <w:rPr>
          <w:rFonts w:ascii="Arial Narrow" w:hAnsi="Arial Narrow"/>
          <w:sz w:val="24"/>
          <w:szCs w:val="24"/>
        </w:rPr>
        <w:t>separated</w:t>
      </w:r>
      <w:r w:rsidRPr="00AB131F">
        <w:rPr>
          <w:rFonts w:ascii="Arial Narrow" w:hAnsi="Arial Narrow"/>
          <w:sz w:val="24"/>
          <w:szCs w:val="24"/>
        </w:rPr>
        <w:t xml:space="preserve"> through centrifugation</w:t>
      </w:r>
      <w:r w:rsidR="00153C83" w:rsidRPr="00AB131F">
        <w:rPr>
          <w:rFonts w:ascii="Arial Narrow" w:hAnsi="Arial Narrow"/>
          <w:sz w:val="24"/>
          <w:szCs w:val="24"/>
        </w:rPr>
        <w:t xml:space="preserve"> and t</w:t>
      </w:r>
      <w:r w:rsidRPr="00AB131F">
        <w:rPr>
          <w:rFonts w:ascii="Arial Narrow" w:hAnsi="Arial Narrow"/>
          <w:sz w:val="24"/>
          <w:szCs w:val="24"/>
        </w:rPr>
        <w:t>he results obtained were promising with 9</w:t>
      </w:r>
      <w:r w:rsidR="003E22AF" w:rsidRPr="00AB131F">
        <w:rPr>
          <w:rFonts w:ascii="Arial Narrow" w:hAnsi="Arial Narrow"/>
          <w:sz w:val="24"/>
          <w:szCs w:val="24"/>
        </w:rPr>
        <w:t>5</w:t>
      </w:r>
      <w:r w:rsidRPr="00AB131F">
        <w:rPr>
          <w:rFonts w:ascii="Arial Narrow" w:hAnsi="Arial Narrow"/>
          <w:sz w:val="24"/>
          <w:szCs w:val="24"/>
        </w:rPr>
        <w:t>% recovery yields</w:t>
      </w:r>
      <w:r w:rsidR="00153C83" w:rsidRPr="00AB131F">
        <w:rPr>
          <w:rFonts w:ascii="Arial Narrow" w:hAnsi="Arial Narrow"/>
          <w:sz w:val="24"/>
          <w:szCs w:val="24"/>
        </w:rPr>
        <w:t>.</w:t>
      </w:r>
      <w:r w:rsidRPr="00AB131F">
        <w:rPr>
          <w:rFonts w:ascii="Arial Narrow" w:hAnsi="Arial Narrow"/>
          <w:sz w:val="24"/>
          <w:szCs w:val="24"/>
        </w:rPr>
        <w:t xml:space="preserve"> </w:t>
      </w:r>
      <w:r w:rsidR="00153C83" w:rsidRPr="00AB131F">
        <w:rPr>
          <w:rFonts w:ascii="Arial Narrow" w:hAnsi="Arial Narrow"/>
          <w:sz w:val="24"/>
          <w:szCs w:val="24"/>
        </w:rPr>
        <w:t>T</w:t>
      </w:r>
      <w:r w:rsidR="00EF2EE8" w:rsidRPr="00AB131F">
        <w:rPr>
          <w:rFonts w:ascii="Arial Narrow" w:hAnsi="Arial Narrow"/>
          <w:sz w:val="24"/>
          <w:szCs w:val="24"/>
        </w:rPr>
        <w:t>o</w:t>
      </w:r>
      <w:r w:rsidRPr="00AB131F">
        <w:rPr>
          <w:rFonts w:ascii="Arial Narrow" w:hAnsi="Arial Narrow"/>
          <w:sz w:val="24"/>
          <w:szCs w:val="24"/>
        </w:rPr>
        <w:t xml:space="preserve"> enhance the economic aspect of</w:t>
      </w:r>
      <w:r w:rsidR="00153C83" w:rsidRPr="00AB131F">
        <w:rPr>
          <w:rFonts w:ascii="Arial Narrow" w:hAnsi="Arial Narrow"/>
          <w:sz w:val="24"/>
          <w:szCs w:val="24"/>
        </w:rPr>
        <w:t xml:space="preserve"> BDO separation with ATPS</w:t>
      </w:r>
      <w:r w:rsidRPr="00AB131F">
        <w:rPr>
          <w:rFonts w:ascii="Arial Narrow" w:hAnsi="Arial Narrow"/>
          <w:sz w:val="24"/>
          <w:szCs w:val="24"/>
        </w:rPr>
        <w:t xml:space="preserve">, </w:t>
      </w:r>
      <w:r w:rsidR="00B113F2" w:rsidRPr="00AB131F">
        <w:rPr>
          <w:rFonts w:ascii="Arial Narrow" w:hAnsi="Arial Narrow"/>
          <w:sz w:val="24"/>
          <w:szCs w:val="24"/>
        </w:rPr>
        <w:t xml:space="preserve">unfiltered </w:t>
      </w:r>
      <w:r w:rsidRPr="00AB131F">
        <w:rPr>
          <w:rFonts w:ascii="Arial Narrow" w:hAnsi="Arial Narrow"/>
          <w:sz w:val="24"/>
          <w:szCs w:val="24"/>
        </w:rPr>
        <w:t xml:space="preserve">fermented broth </w:t>
      </w:r>
      <w:r w:rsidR="00B113F2" w:rsidRPr="00AB131F">
        <w:rPr>
          <w:rFonts w:ascii="Arial Narrow" w:hAnsi="Arial Narrow"/>
          <w:sz w:val="24"/>
          <w:szCs w:val="24"/>
        </w:rPr>
        <w:t xml:space="preserve">(broth directly after fermentation) </w:t>
      </w:r>
      <w:r w:rsidRPr="00AB131F">
        <w:rPr>
          <w:rFonts w:ascii="Arial Narrow" w:hAnsi="Arial Narrow"/>
          <w:sz w:val="24"/>
          <w:szCs w:val="24"/>
        </w:rPr>
        <w:t>was used for separation and purification</w:t>
      </w:r>
      <w:r w:rsidR="00B113F2" w:rsidRPr="00AB131F">
        <w:rPr>
          <w:rFonts w:ascii="Arial Narrow" w:hAnsi="Arial Narrow"/>
          <w:sz w:val="24"/>
          <w:szCs w:val="24"/>
        </w:rPr>
        <w:t xml:space="preserve"> of BDO</w:t>
      </w:r>
      <w:r w:rsidRPr="00AB131F">
        <w:rPr>
          <w:rFonts w:ascii="Arial Narrow" w:hAnsi="Arial Narrow"/>
          <w:sz w:val="24"/>
          <w:szCs w:val="24"/>
        </w:rPr>
        <w:t xml:space="preserve">. The main aim of this experiment </w:t>
      </w:r>
      <w:r w:rsidRPr="00AB131F">
        <w:rPr>
          <w:rFonts w:ascii="Arial Narrow" w:hAnsi="Arial Narrow"/>
          <w:sz w:val="24"/>
          <w:szCs w:val="24"/>
        </w:rPr>
        <w:lastRenderedPageBreak/>
        <w:t xml:space="preserve">was to eliminate </w:t>
      </w:r>
      <w:r w:rsidR="00972877" w:rsidRPr="00AB131F">
        <w:rPr>
          <w:rFonts w:ascii="Arial Narrow" w:hAnsi="Arial Narrow"/>
          <w:sz w:val="24"/>
          <w:szCs w:val="24"/>
        </w:rPr>
        <w:t>two-unit</w:t>
      </w:r>
      <w:r w:rsidRPr="00AB131F">
        <w:rPr>
          <w:rFonts w:ascii="Arial Narrow" w:hAnsi="Arial Narrow"/>
          <w:sz w:val="24"/>
          <w:szCs w:val="24"/>
        </w:rPr>
        <w:t xml:space="preserve"> procedures involving removal of microbial cells and proteins by activated charcoal or ion-exchange resin treatment</w:t>
      </w:r>
      <w:r w:rsidR="00071383" w:rsidRPr="00AB131F">
        <w:rPr>
          <w:rFonts w:ascii="Arial Narrow" w:hAnsi="Arial Narrow"/>
          <w:sz w:val="24"/>
          <w:szCs w:val="24"/>
        </w:rPr>
        <w:t xml:space="preserve"> and cut-down the operational cost</w:t>
      </w:r>
      <w:r w:rsidRPr="00AB131F">
        <w:rPr>
          <w:rFonts w:ascii="Arial Narrow" w:hAnsi="Arial Narrow"/>
          <w:sz w:val="24"/>
          <w:szCs w:val="24"/>
        </w:rPr>
        <w:t xml:space="preserve">. </w:t>
      </w:r>
      <w:r w:rsidR="00FB6E93" w:rsidRPr="00AB131F">
        <w:rPr>
          <w:rFonts w:ascii="Arial Narrow" w:hAnsi="Arial Narrow"/>
          <w:sz w:val="24"/>
          <w:szCs w:val="24"/>
        </w:rPr>
        <w:t xml:space="preserve">The fermented broth with 68.2 g/L BDO, cell biomass, and unspent protein was subjected to ATPS with optimized IP – AS system. </w:t>
      </w:r>
      <w:r w:rsidRPr="00AB131F">
        <w:rPr>
          <w:rFonts w:ascii="Arial Narrow" w:hAnsi="Arial Narrow"/>
          <w:sz w:val="24"/>
          <w:szCs w:val="24"/>
        </w:rPr>
        <w:t xml:space="preserve">After the addition of </w:t>
      </w:r>
      <w:r w:rsidR="00FB3E15" w:rsidRPr="00AB131F">
        <w:rPr>
          <w:rFonts w:ascii="Arial Narrow" w:hAnsi="Arial Narrow"/>
          <w:sz w:val="24"/>
          <w:szCs w:val="24"/>
        </w:rPr>
        <w:t xml:space="preserve">AS and IP </w:t>
      </w:r>
      <w:r w:rsidRPr="00AB131F">
        <w:rPr>
          <w:rFonts w:ascii="Arial Narrow" w:hAnsi="Arial Narrow"/>
          <w:sz w:val="24"/>
          <w:szCs w:val="24"/>
        </w:rPr>
        <w:t xml:space="preserve">to the fermented broth and </w:t>
      </w:r>
      <w:r w:rsidR="003B6D41" w:rsidRPr="00AB131F">
        <w:rPr>
          <w:rFonts w:ascii="Arial Narrow" w:hAnsi="Arial Narrow"/>
          <w:sz w:val="24"/>
          <w:szCs w:val="24"/>
        </w:rPr>
        <w:t>vertexing</w:t>
      </w:r>
      <w:r w:rsidR="00FB3E15" w:rsidRPr="00AB131F">
        <w:rPr>
          <w:rFonts w:ascii="Arial Narrow" w:hAnsi="Arial Narrow"/>
          <w:sz w:val="24"/>
          <w:szCs w:val="24"/>
        </w:rPr>
        <w:t xml:space="preserve"> it</w:t>
      </w:r>
      <w:r w:rsidRPr="00AB131F">
        <w:rPr>
          <w:rFonts w:ascii="Arial Narrow" w:hAnsi="Arial Narrow"/>
          <w:sz w:val="24"/>
          <w:szCs w:val="24"/>
        </w:rPr>
        <w:t xml:space="preserve"> for 5 minutes, a distinguishable transition phase was formed between the aqueous and organic phase</w:t>
      </w:r>
      <w:r w:rsidR="00FB3E15" w:rsidRPr="00AB131F">
        <w:rPr>
          <w:rFonts w:ascii="Arial Narrow" w:hAnsi="Arial Narrow"/>
          <w:sz w:val="24"/>
          <w:szCs w:val="24"/>
        </w:rPr>
        <w:t xml:space="preserve">. We found that </w:t>
      </w:r>
      <w:r w:rsidRPr="00AB131F">
        <w:rPr>
          <w:rFonts w:ascii="Arial Narrow" w:hAnsi="Arial Narrow"/>
          <w:sz w:val="24"/>
          <w:szCs w:val="24"/>
        </w:rPr>
        <w:t>the aqueous phase</w:t>
      </w:r>
      <w:r w:rsidR="00FB6E93" w:rsidRPr="00AB131F">
        <w:rPr>
          <w:rFonts w:ascii="Arial Narrow" w:hAnsi="Arial Narrow"/>
          <w:sz w:val="24"/>
          <w:szCs w:val="24"/>
        </w:rPr>
        <w:t xml:space="preserve"> </w:t>
      </w:r>
      <w:r w:rsidR="00FB3E15" w:rsidRPr="00AB131F">
        <w:rPr>
          <w:rFonts w:ascii="Arial Narrow" w:hAnsi="Arial Narrow"/>
          <w:sz w:val="24"/>
          <w:szCs w:val="24"/>
        </w:rPr>
        <w:t>contained</w:t>
      </w:r>
      <w:r w:rsidR="00EF2EE8" w:rsidRPr="00AB131F">
        <w:rPr>
          <w:rFonts w:ascii="Arial Narrow" w:hAnsi="Arial Narrow"/>
          <w:sz w:val="24"/>
          <w:szCs w:val="24"/>
        </w:rPr>
        <w:t xml:space="preserve"> 9</w:t>
      </w:r>
      <w:r w:rsidR="00972877" w:rsidRPr="00AB131F">
        <w:rPr>
          <w:rFonts w:ascii="Arial Narrow" w:hAnsi="Arial Narrow"/>
          <w:sz w:val="24"/>
          <w:szCs w:val="24"/>
        </w:rPr>
        <w:t>9</w:t>
      </w:r>
      <w:r w:rsidR="00B75D95" w:rsidRPr="00AB131F">
        <w:rPr>
          <w:rFonts w:ascii="Arial Narrow" w:hAnsi="Arial Narrow"/>
          <w:sz w:val="24"/>
          <w:szCs w:val="24"/>
        </w:rPr>
        <w:t xml:space="preserve"> and 9</w:t>
      </w:r>
      <w:r w:rsidR="00972877" w:rsidRPr="00AB131F">
        <w:rPr>
          <w:rFonts w:ascii="Arial Narrow" w:hAnsi="Arial Narrow"/>
          <w:sz w:val="24"/>
          <w:szCs w:val="24"/>
        </w:rPr>
        <w:t>4</w:t>
      </w:r>
      <w:r w:rsidR="00B75D95" w:rsidRPr="00AB131F">
        <w:rPr>
          <w:rFonts w:ascii="Arial Narrow" w:hAnsi="Arial Narrow"/>
          <w:sz w:val="24"/>
          <w:szCs w:val="24"/>
        </w:rPr>
        <w:t>%</w:t>
      </w:r>
      <w:r w:rsidR="00EF2EE8" w:rsidRPr="00AB131F">
        <w:rPr>
          <w:rFonts w:ascii="Arial Narrow" w:hAnsi="Arial Narrow"/>
          <w:sz w:val="24"/>
          <w:szCs w:val="24"/>
        </w:rPr>
        <w:t xml:space="preserve"> of cells and protein</w:t>
      </w:r>
      <w:r w:rsidR="00723775" w:rsidRPr="00AB131F">
        <w:rPr>
          <w:rFonts w:ascii="Arial Narrow" w:hAnsi="Arial Narrow"/>
          <w:sz w:val="24"/>
          <w:szCs w:val="24"/>
        </w:rPr>
        <w:t>, t</w:t>
      </w:r>
      <w:r w:rsidR="00FB6E93" w:rsidRPr="00AB131F">
        <w:rPr>
          <w:rFonts w:ascii="Arial Narrow" w:hAnsi="Arial Narrow"/>
          <w:sz w:val="24"/>
          <w:szCs w:val="24"/>
        </w:rPr>
        <w:t>he organic phase co</w:t>
      </w:r>
      <w:r w:rsidR="00EF65BB" w:rsidRPr="00AB131F">
        <w:rPr>
          <w:rFonts w:ascii="Arial Narrow" w:hAnsi="Arial Narrow"/>
          <w:sz w:val="24"/>
          <w:szCs w:val="24"/>
        </w:rPr>
        <w:t>nsist</w:t>
      </w:r>
      <w:r w:rsidR="00FB6E93" w:rsidRPr="00AB131F">
        <w:rPr>
          <w:rFonts w:ascii="Arial Narrow" w:hAnsi="Arial Narrow"/>
          <w:sz w:val="24"/>
          <w:szCs w:val="24"/>
        </w:rPr>
        <w:t>ed of 66.7 g/L BDO, 2</w:t>
      </w:r>
      <w:r w:rsidR="00750EF0" w:rsidRPr="00AB131F">
        <w:rPr>
          <w:rFonts w:ascii="Arial Narrow" w:hAnsi="Arial Narrow"/>
          <w:sz w:val="24"/>
          <w:szCs w:val="24"/>
        </w:rPr>
        <w:t>.0</w:t>
      </w:r>
      <w:r w:rsidR="00FB6E93" w:rsidRPr="00AB131F">
        <w:rPr>
          <w:rFonts w:ascii="Arial Narrow" w:hAnsi="Arial Narrow"/>
          <w:sz w:val="24"/>
          <w:szCs w:val="24"/>
        </w:rPr>
        <w:t xml:space="preserve"> g/L xylose and 9</w:t>
      </w:r>
      <w:r w:rsidR="00750EF0" w:rsidRPr="00AB131F">
        <w:rPr>
          <w:rFonts w:ascii="Arial Narrow" w:hAnsi="Arial Narrow"/>
          <w:sz w:val="24"/>
          <w:szCs w:val="24"/>
        </w:rPr>
        <w:t>.0</w:t>
      </w:r>
      <w:r w:rsidR="00FB6E93" w:rsidRPr="00AB131F">
        <w:rPr>
          <w:rFonts w:ascii="Arial Narrow" w:hAnsi="Arial Narrow"/>
          <w:sz w:val="24"/>
          <w:szCs w:val="24"/>
        </w:rPr>
        <w:t xml:space="preserve"> g/L acetic acid with BDO partition co-efficient and recovery yield of 45 and 97%, respectively. </w:t>
      </w:r>
      <w:r w:rsidR="00916F69" w:rsidRPr="00AB131F">
        <w:rPr>
          <w:rFonts w:ascii="Arial Narrow" w:hAnsi="Arial Narrow"/>
          <w:sz w:val="24"/>
          <w:szCs w:val="24"/>
        </w:rPr>
        <w:t>T</w:t>
      </w:r>
      <w:r w:rsidR="00972877" w:rsidRPr="00AB131F">
        <w:rPr>
          <w:rFonts w:ascii="Arial Narrow" w:hAnsi="Arial Narrow"/>
          <w:sz w:val="24"/>
          <w:szCs w:val="24"/>
        </w:rPr>
        <w:t xml:space="preserve">he results obtained are </w:t>
      </w:r>
      <w:r w:rsidR="00E20334" w:rsidRPr="00AB131F">
        <w:rPr>
          <w:rFonts w:ascii="Arial Narrow" w:hAnsi="Arial Narrow"/>
          <w:sz w:val="24"/>
          <w:szCs w:val="24"/>
        </w:rPr>
        <w:t>better</w:t>
      </w:r>
      <w:r w:rsidR="00972877" w:rsidRPr="00AB131F">
        <w:rPr>
          <w:rFonts w:ascii="Arial Narrow" w:hAnsi="Arial Narrow"/>
          <w:sz w:val="24"/>
          <w:szCs w:val="24"/>
        </w:rPr>
        <w:t xml:space="preserve"> in comparison to K</w:t>
      </w:r>
      <w:r w:rsidR="00972877" w:rsidRPr="00AB131F">
        <w:rPr>
          <w:rFonts w:ascii="Arial Narrow" w:hAnsi="Arial Narrow"/>
          <w:sz w:val="24"/>
          <w:szCs w:val="24"/>
          <w:vertAlign w:val="subscript"/>
        </w:rPr>
        <w:t>2</w:t>
      </w:r>
      <w:r w:rsidR="00972877" w:rsidRPr="00AB131F">
        <w:rPr>
          <w:rFonts w:ascii="Arial Narrow" w:hAnsi="Arial Narrow"/>
          <w:sz w:val="24"/>
          <w:szCs w:val="24"/>
        </w:rPr>
        <w:t>HPO</w:t>
      </w:r>
      <w:r w:rsidR="00972877" w:rsidRPr="00AB131F">
        <w:rPr>
          <w:rFonts w:ascii="Arial Narrow" w:hAnsi="Arial Narrow"/>
          <w:sz w:val="24"/>
          <w:szCs w:val="24"/>
          <w:vertAlign w:val="subscript"/>
        </w:rPr>
        <w:t>4</w:t>
      </w:r>
      <w:r w:rsidR="00972877" w:rsidRPr="00AB131F">
        <w:rPr>
          <w:rFonts w:ascii="Arial Narrow" w:hAnsi="Arial Narrow"/>
          <w:sz w:val="24"/>
          <w:szCs w:val="24"/>
        </w:rPr>
        <w:t xml:space="preserve">/ethanol </w:t>
      </w:r>
      <w:r w:rsidR="00972877" w:rsidRPr="00AB131F">
        <w:rPr>
          <w:rFonts w:ascii="Arial Narrow" w:hAnsi="Arial Narrow"/>
          <w:sz w:val="24"/>
          <w:szCs w:val="24"/>
        </w:rPr>
        <w:fldChar w:fldCharType="begin" w:fldLock="1"/>
      </w:r>
      <w:r w:rsidR="00850920" w:rsidRPr="00AB131F">
        <w:rPr>
          <w:rFonts w:ascii="Arial Narrow" w:hAnsi="Arial Narrow"/>
          <w:sz w:val="24"/>
          <w:szCs w:val="24"/>
        </w:rPr>
        <w:instrText>ADDIN CSL_CITATION {"citationItems":[{"id":"ITEM-1","itemData":{"DOI":"10.1016/S1004-9541(11)60041-4","ISSN":"10049541","abstract":"The removal of solid impurities and separation of target products from a fermentation broth is becoming more tedious with the utilization of lignocelluloses as source of substrate. 2,3-Butanediol, an important chemical used widely is also a main product of sugar-based fermentation carried out by Klebsiella pneumoniae. In this study, we investigated the use of salting-out extraction (SOE) that employed a K2HPO4/ethanol system consisting of 21 ethanol and 17 K2HPO4 (mass fraction) to separate 2,3-butanediol from the viscous Jerusalem artichoke-based fermentation broth. After SOE, about 98 of solid matters was removed, and the viscosity decreased from 72.5 mPa(s in the original fermentation broth to 4.4 mPa(s in the top phase. The partition coefficient and yield of 2,3-butanediol reached 13.4 and 99, respectively, and 89 of soluble proteins was removed from the broth. The results showed that SOE is an efficient way for isolating 2,3-BD from a highly viscous fermentation broth by removing much of the solid matters within the broth. © 2011 Chemical Industry and Engineering Society of China (CIESC) and Chemical Industry Press (CIP).","author":[{"dropping-particle":"","family":"Dai","given":"Jianying","non-dropping-particle":"","parse-names":false,"suffix":""},{"dropping-particle":"","family":"Zhang","given":"Yuanli","non-dropping-particle":"","parse-names":false,"suffix":""},{"dropping-particle":"","family":"Xiu","given":"Zhilong","non-dropping-particle":"","parse-names":false,"suffix":""}],"container-title":"Chinese Journal of Chemical Engineering","id":"ITEM-1","issue":"4","issued":{"date-parts":[["2011"]]},"page":"682-686","publisher":"Chemical Industry and Engineering Society of China (CIESC) and Chemical Industry Press (CIP)","title":"Salting-out extraction of 2,3-butanediol from jerusalem artichoke-based fermentation broth","type":"article-journal","volume":"19"},"uris":["http://www.mendeley.com/documents/?uuid=3cd33906-57fb-4a10-aec1-76cd0d32500d"]}],"mendeley":{"formattedCitation":"(Dai et al., 2011)","plainTextFormattedCitation":"(Dai et al., 2011)","previouslyFormattedCitation":"(Dai et al., 2011)"},"properties":{"noteIndex":0},"schema":"https://github.com/citation-style-language/schema/raw/master/csl-citation.json"}</w:instrText>
      </w:r>
      <w:r w:rsidR="00972877" w:rsidRPr="00AB131F">
        <w:rPr>
          <w:rFonts w:ascii="Arial Narrow" w:hAnsi="Arial Narrow"/>
          <w:sz w:val="24"/>
          <w:szCs w:val="24"/>
        </w:rPr>
        <w:fldChar w:fldCharType="separate"/>
      </w:r>
      <w:r w:rsidR="00850920" w:rsidRPr="00AB131F">
        <w:rPr>
          <w:rFonts w:ascii="Arial Narrow" w:hAnsi="Arial Narrow"/>
          <w:noProof/>
          <w:sz w:val="24"/>
          <w:szCs w:val="24"/>
        </w:rPr>
        <w:t>(Dai et al., 2011)</w:t>
      </w:r>
      <w:r w:rsidR="00972877" w:rsidRPr="00AB131F">
        <w:rPr>
          <w:rFonts w:ascii="Arial Narrow" w:hAnsi="Arial Narrow"/>
          <w:sz w:val="24"/>
          <w:szCs w:val="24"/>
        </w:rPr>
        <w:fldChar w:fldCharType="end"/>
      </w:r>
      <w:r w:rsidR="00972877" w:rsidRPr="00AB131F">
        <w:rPr>
          <w:rFonts w:ascii="Arial Narrow" w:hAnsi="Arial Narrow"/>
          <w:sz w:val="24"/>
          <w:szCs w:val="24"/>
        </w:rPr>
        <w:t xml:space="preserve">, </w:t>
      </w:r>
      <w:r w:rsidR="00916F69" w:rsidRPr="00AB131F">
        <w:rPr>
          <w:rFonts w:ascii="Arial Narrow" w:hAnsi="Arial Narrow"/>
          <w:sz w:val="24"/>
          <w:szCs w:val="24"/>
        </w:rPr>
        <w:t xml:space="preserve">and </w:t>
      </w:r>
      <w:r w:rsidR="00972877" w:rsidRPr="00AB131F">
        <w:rPr>
          <w:rFonts w:ascii="Arial Narrow" w:hAnsi="Arial Narrow"/>
          <w:sz w:val="24"/>
          <w:szCs w:val="24"/>
        </w:rPr>
        <w:t>(NH</w:t>
      </w:r>
      <w:r w:rsidR="00972877" w:rsidRPr="00AB131F">
        <w:rPr>
          <w:rFonts w:ascii="Arial Narrow" w:hAnsi="Arial Narrow"/>
          <w:sz w:val="24"/>
          <w:szCs w:val="24"/>
          <w:vertAlign w:val="subscript"/>
        </w:rPr>
        <w:t>4</w:t>
      </w:r>
      <w:r w:rsidR="00972877" w:rsidRPr="00AB131F">
        <w:rPr>
          <w:rFonts w:ascii="Arial Narrow" w:hAnsi="Arial Narrow"/>
          <w:sz w:val="24"/>
          <w:szCs w:val="24"/>
        </w:rPr>
        <w:t>)</w:t>
      </w:r>
      <w:r w:rsidR="00972877" w:rsidRPr="00AB131F">
        <w:rPr>
          <w:rFonts w:ascii="Arial Narrow" w:hAnsi="Arial Narrow"/>
          <w:sz w:val="24"/>
          <w:szCs w:val="24"/>
          <w:vertAlign w:val="subscript"/>
        </w:rPr>
        <w:t>2</w:t>
      </w:r>
      <w:r w:rsidR="00972877" w:rsidRPr="00AB131F">
        <w:rPr>
          <w:rFonts w:ascii="Arial Narrow" w:hAnsi="Arial Narrow"/>
          <w:sz w:val="24"/>
          <w:szCs w:val="24"/>
        </w:rPr>
        <w:t>SO</w:t>
      </w:r>
      <w:r w:rsidR="00972877" w:rsidRPr="00AB131F">
        <w:rPr>
          <w:rFonts w:ascii="Arial Narrow" w:hAnsi="Arial Narrow"/>
          <w:sz w:val="24"/>
          <w:szCs w:val="24"/>
          <w:vertAlign w:val="subscript"/>
        </w:rPr>
        <w:t>4</w:t>
      </w:r>
      <w:r w:rsidR="00972877" w:rsidRPr="00AB131F">
        <w:rPr>
          <w:rFonts w:ascii="Arial Narrow" w:hAnsi="Arial Narrow"/>
          <w:sz w:val="24"/>
          <w:szCs w:val="24"/>
        </w:rPr>
        <w:t xml:space="preserve">/ethanol </w:t>
      </w:r>
      <w:r w:rsidR="00972877" w:rsidRPr="00AB131F">
        <w:rPr>
          <w:rFonts w:ascii="Arial Narrow" w:hAnsi="Arial Narrow"/>
          <w:sz w:val="24"/>
          <w:szCs w:val="24"/>
        </w:rPr>
        <w:fldChar w:fldCharType="begin" w:fldLock="1"/>
      </w:r>
      <w:r w:rsidR="00850920" w:rsidRPr="00AB131F">
        <w:rPr>
          <w:rFonts w:ascii="Arial Narrow" w:hAnsi="Arial Narrow"/>
          <w:sz w:val="24"/>
          <w:szCs w:val="24"/>
        </w:rPr>
        <w:instrText>ADDIN CSL_CITATION {"citationItems":[{"id":"ITEM-1","itemData":{"DOI":"10.1016/j.procbio.2010.01.011","ISSN":"13595113","abstract":"Separation of 2,3-butanediol from the fermentation broth is a difficult task that has become a bottleneck in industrial production. Aqueous two-phase systems composed of hydrophilic solvents and inorganic salts could be used to extract 2,3-butanediol from fermentation broth. The ethanol/ammonium sulfate system was investigated in detail, including phase diagram, effect of phase composition on partition, removal of cells and biomacromolecules from the broths and recycling of ammonium sulfate. The highest partition coefficient (7.10) and recovery of 2,3-butanediol (91.7%) were obtained by a system composed of 32% (w/w) ethanol and 16% (w/w) ammonium sulfate. The maximum selective coefficient of 2,3-butanediol to glucose was 30.74 in the experimental range. In addition, cells and proteins could be simultaneously removed from the fermentation broth. The removal ratio of cells and proteins reached 99.7% and 91.2%, respectively. The recovery of ammonium sulfate in the bottom phase reached 97.14% when two volumes of methanol were added to the salt-rich phase. Crown Copyright © 2010.","author":[{"dropping-particle":"","family":"Li","given":"Zhigang","non-dropping-particle":"","parse-names":false,"suffix":""},{"dropping-particle":"","family":"Teng","given":"Hu","non-dropping-particle":"","parse-names":false,"suffix":""},{"dropping-particle":"","family":"Xiu","given":"Zhilong","non-dropping-particle":"","parse-names":false,"suffix":""}],"container-title":"Process Biochemistry","id":"ITEM-1","issue":"5","issued":{"date-parts":[["2010"]]},"page":"731-737","publisher":"Elsevier Ltd","title":"Aqueous two-phase extraction of 2,3-butanediol from fermentation broths using an ethanol/ammonium sulfate system","type":"article-journal","volume":"45"},"uris":["http://www.mendeley.com/documents/?uuid=8f139f92-bfbc-45e9-bbf1-41691feb6016"]}],"mendeley":{"formattedCitation":"(Li et al., 2010)","plainTextFormattedCitation":"(Li et al., 2010)","previouslyFormattedCitation":"(Li et al., 2010)"},"properties":{"noteIndex":0},"schema":"https://github.com/citation-style-language/schema/raw/master/csl-citation.json"}</w:instrText>
      </w:r>
      <w:r w:rsidR="00972877" w:rsidRPr="00AB131F">
        <w:rPr>
          <w:rFonts w:ascii="Arial Narrow" w:hAnsi="Arial Narrow"/>
          <w:sz w:val="24"/>
          <w:szCs w:val="24"/>
        </w:rPr>
        <w:fldChar w:fldCharType="separate"/>
      </w:r>
      <w:r w:rsidR="00850920" w:rsidRPr="00AB131F">
        <w:rPr>
          <w:rFonts w:ascii="Arial Narrow" w:hAnsi="Arial Narrow"/>
          <w:noProof/>
          <w:sz w:val="24"/>
          <w:szCs w:val="24"/>
        </w:rPr>
        <w:t>(Li et al., 2010)</w:t>
      </w:r>
      <w:r w:rsidR="00972877" w:rsidRPr="00AB131F">
        <w:rPr>
          <w:rFonts w:ascii="Arial Narrow" w:hAnsi="Arial Narrow"/>
          <w:sz w:val="24"/>
          <w:szCs w:val="24"/>
        </w:rPr>
        <w:fldChar w:fldCharType="end"/>
      </w:r>
      <w:r w:rsidR="00972877" w:rsidRPr="00AB131F">
        <w:rPr>
          <w:rFonts w:ascii="Arial Narrow" w:hAnsi="Arial Narrow"/>
          <w:sz w:val="24"/>
          <w:szCs w:val="24"/>
        </w:rPr>
        <w:t xml:space="preserve"> </w:t>
      </w:r>
      <w:r w:rsidR="00916F69" w:rsidRPr="00AB131F">
        <w:rPr>
          <w:rFonts w:ascii="Arial Narrow" w:hAnsi="Arial Narrow"/>
          <w:sz w:val="24"/>
          <w:szCs w:val="24"/>
        </w:rPr>
        <w:t>system where 89% and 91.2% protein was accumulated in the aqueous phase</w:t>
      </w:r>
      <w:r w:rsidR="00E20334" w:rsidRPr="00AB131F">
        <w:rPr>
          <w:rFonts w:ascii="Arial Narrow" w:hAnsi="Arial Narrow"/>
          <w:sz w:val="24"/>
          <w:szCs w:val="24"/>
        </w:rPr>
        <w:t>,</w:t>
      </w:r>
      <w:r w:rsidR="00916F69" w:rsidRPr="00AB131F">
        <w:rPr>
          <w:rFonts w:ascii="Arial Narrow" w:hAnsi="Arial Narrow"/>
          <w:sz w:val="24"/>
          <w:szCs w:val="24"/>
        </w:rPr>
        <w:t xml:space="preserve"> respectively</w:t>
      </w:r>
      <w:r w:rsidR="00946207" w:rsidRPr="00AB131F">
        <w:rPr>
          <w:rFonts w:ascii="Arial Narrow" w:hAnsi="Arial Narrow"/>
          <w:sz w:val="24"/>
          <w:szCs w:val="24"/>
        </w:rPr>
        <w:t>, with 7.1 K</w:t>
      </w:r>
      <w:r w:rsidR="00946207" w:rsidRPr="00AB131F">
        <w:rPr>
          <w:rFonts w:ascii="Arial Narrow" w:hAnsi="Arial Narrow"/>
          <w:sz w:val="24"/>
          <w:szCs w:val="24"/>
          <w:vertAlign w:val="subscript"/>
        </w:rPr>
        <w:t>BDO</w:t>
      </w:r>
      <w:r w:rsidR="00946207" w:rsidRPr="00AB131F">
        <w:rPr>
          <w:rFonts w:ascii="Arial Narrow" w:hAnsi="Arial Narrow"/>
          <w:sz w:val="24"/>
          <w:szCs w:val="24"/>
        </w:rPr>
        <w:t>, and 91.7% recovery yield.</w:t>
      </w:r>
      <w:r w:rsidR="00916F69" w:rsidRPr="00AB131F">
        <w:rPr>
          <w:rFonts w:ascii="Arial Narrow" w:hAnsi="Arial Narrow"/>
          <w:sz w:val="24"/>
          <w:szCs w:val="24"/>
        </w:rPr>
        <w:t xml:space="preserve"> </w:t>
      </w:r>
      <w:r w:rsidR="006D7951" w:rsidRPr="00AB131F">
        <w:rPr>
          <w:rFonts w:ascii="Arial Narrow" w:hAnsi="Arial Narrow"/>
          <w:sz w:val="24"/>
          <w:szCs w:val="24"/>
        </w:rPr>
        <w:t xml:space="preserve">Similar results obtained with treated and untreated fermentation broth suggest that a high recovery of BDO is possible even without removing cell mass and unspent proteins which will lead to substantial reduction in operating cost for BDO </w:t>
      </w:r>
      <w:r w:rsidR="003B6D41" w:rsidRPr="00AB131F">
        <w:rPr>
          <w:rFonts w:ascii="Arial Narrow" w:hAnsi="Arial Narrow"/>
          <w:sz w:val="24"/>
          <w:szCs w:val="24"/>
        </w:rPr>
        <w:t>separation</w:t>
      </w:r>
      <w:r w:rsidR="006D7951" w:rsidRPr="00AB131F">
        <w:rPr>
          <w:rFonts w:ascii="Arial Narrow" w:hAnsi="Arial Narrow"/>
          <w:sz w:val="24"/>
          <w:szCs w:val="24"/>
        </w:rPr>
        <w:t>.</w:t>
      </w:r>
      <w:r w:rsidR="000114EE" w:rsidRPr="00AB131F">
        <w:rPr>
          <w:rFonts w:ascii="Arial Narrow" w:hAnsi="Arial Narrow"/>
          <w:sz w:val="24"/>
          <w:szCs w:val="24"/>
        </w:rPr>
        <w:t xml:space="preserve"> </w:t>
      </w:r>
      <w:r w:rsidR="00EF2EE8" w:rsidRPr="00AB131F">
        <w:rPr>
          <w:rFonts w:ascii="Arial Narrow" w:hAnsi="Arial Narrow"/>
          <w:sz w:val="24"/>
          <w:szCs w:val="24"/>
        </w:rPr>
        <w:t>T</w:t>
      </w:r>
      <w:r w:rsidR="00C84B6A" w:rsidRPr="00AB131F">
        <w:rPr>
          <w:rFonts w:ascii="Arial Narrow" w:hAnsi="Arial Narrow"/>
          <w:sz w:val="24"/>
          <w:szCs w:val="24"/>
        </w:rPr>
        <w:t xml:space="preserve">he concentrated aqueous phase </w:t>
      </w:r>
      <w:r w:rsidR="007C0B4C" w:rsidRPr="00AB131F">
        <w:rPr>
          <w:rFonts w:ascii="Arial Narrow" w:hAnsi="Arial Narrow"/>
          <w:sz w:val="24"/>
          <w:szCs w:val="24"/>
        </w:rPr>
        <w:t xml:space="preserve">rich in </w:t>
      </w:r>
      <w:r w:rsidR="000114EE" w:rsidRPr="00AB131F">
        <w:rPr>
          <w:rFonts w:ascii="Arial Narrow" w:hAnsi="Arial Narrow"/>
          <w:sz w:val="24"/>
          <w:szCs w:val="24"/>
        </w:rPr>
        <w:t>AS</w:t>
      </w:r>
      <w:r w:rsidR="00C84B6A" w:rsidRPr="00AB131F">
        <w:rPr>
          <w:rFonts w:ascii="Arial Narrow" w:hAnsi="Arial Narrow"/>
          <w:sz w:val="24"/>
          <w:szCs w:val="24"/>
        </w:rPr>
        <w:t xml:space="preserve"> can be used as supplement of nitrogen source for the next batch of fermentation</w:t>
      </w:r>
      <w:r w:rsidR="00336EA3" w:rsidRPr="00AB131F">
        <w:rPr>
          <w:rFonts w:ascii="Arial Narrow" w:hAnsi="Arial Narrow"/>
          <w:sz w:val="24"/>
          <w:szCs w:val="24"/>
        </w:rPr>
        <w:t>. The o</w:t>
      </w:r>
      <w:r w:rsidR="007C0B4C" w:rsidRPr="00AB131F">
        <w:rPr>
          <w:rFonts w:ascii="Arial Narrow" w:hAnsi="Arial Narrow"/>
          <w:sz w:val="24"/>
          <w:szCs w:val="24"/>
        </w:rPr>
        <w:t xml:space="preserve">ther possibility could be </w:t>
      </w:r>
      <w:r w:rsidR="00336EA3" w:rsidRPr="00AB131F">
        <w:rPr>
          <w:rFonts w:ascii="Arial Narrow" w:hAnsi="Arial Narrow"/>
          <w:sz w:val="24"/>
          <w:szCs w:val="24"/>
        </w:rPr>
        <w:t xml:space="preserve">precipitation of salt by addition of 2 volumes of methanol or chilled acetone </w:t>
      </w:r>
      <w:r w:rsidR="00336EA3" w:rsidRPr="00AB131F">
        <w:rPr>
          <w:rFonts w:ascii="Arial Narrow" w:hAnsi="Arial Narrow"/>
          <w:sz w:val="24"/>
          <w:szCs w:val="24"/>
        </w:rPr>
        <w:fldChar w:fldCharType="begin" w:fldLock="1"/>
      </w:r>
      <w:r w:rsidR="00336EA3" w:rsidRPr="00AB131F">
        <w:rPr>
          <w:rFonts w:ascii="Arial Narrow" w:hAnsi="Arial Narrow"/>
          <w:sz w:val="24"/>
          <w:szCs w:val="24"/>
        </w:rPr>
        <w:instrText>ADDIN CSL_CITATION {"citationItems":[{"id":"ITEM-1","itemData":{"DOI":"10.1016/j.seppur.2021.118788","ISSN":"13835866","author":[{"dropping-particle":"","family":"Baral","given":"Pratibha","non-dropping-particle":"","parse-names":false,"suffix":""},{"dropping-particle":"","family":"Pundi","given":"Anushka","non-dropping-particle":"","parse-names":false,"suffix":""},{"dropping-particle":"","family":"Kumar","given":"Akhilesh","non-dropping-particle":"","parse-names":false,"suffix":""},{"dropping-particle":"","family":"Singh","given":"Raghuvir","non-dropping-particle":"","parse-names":false,"suffix":""},{"dropping-particle":"","family":"Kumar","given":"Vinod","non-dropping-particle":"","parse-names":false,"suffix":""},{"dropping-particle":"","family":"Agrawal","given":"Deepti","non-dropping-particle":"","parse-names":false,"suffix":""}],"container-title":"Separation and Purification Technology","id":"ITEM-1","issue":"April","issued":{"date-parts":[["2021"]]},"page":"118788","publisher":"Elsevier B.V.","title":"Salting-out assisted solvent extraction of L (+) lactic acid obtained after fermentation of sugarcane bagasse hydrolysate","type":"article-journal","volume":"269"},"uris":["http://www.mendeley.com/documents/?uuid=bcfe13da-961d-4d18-b278-bf1b59ea5db9"]}],"mendeley":{"formattedCitation":"(Baral et al., 2021)","plainTextFormattedCitation":"(Baral et al., 2021)","previouslyFormattedCitation":"(Baral et al., 2021)"},"properties":{"noteIndex":0},"schema":"https://github.com/citation-style-language/schema/raw/master/csl-citation.json"}</w:instrText>
      </w:r>
      <w:r w:rsidR="00336EA3" w:rsidRPr="00AB131F">
        <w:rPr>
          <w:rFonts w:ascii="Arial Narrow" w:hAnsi="Arial Narrow"/>
          <w:sz w:val="24"/>
          <w:szCs w:val="24"/>
        </w:rPr>
        <w:fldChar w:fldCharType="separate"/>
      </w:r>
      <w:r w:rsidR="00336EA3" w:rsidRPr="00AB131F">
        <w:rPr>
          <w:rFonts w:ascii="Arial Narrow" w:hAnsi="Arial Narrow"/>
          <w:noProof/>
          <w:sz w:val="24"/>
          <w:szCs w:val="24"/>
        </w:rPr>
        <w:t>(Baral et al., 2021)</w:t>
      </w:r>
      <w:r w:rsidR="00336EA3" w:rsidRPr="00AB131F">
        <w:rPr>
          <w:rFonts w:ascii="Arial Narrow" w:hAnsi="Arial Narrow"/>
          <w:sz w:val="24"/>
          <w:szCs w:val="24"/>
        </w:rPr>
        <w:fldChar w:fldCharType="end"/>
      </w:r>
      <w:r w:rsidR="00336EA3" w:rsidRPr="00AB131F">
        <w:rPr>
          <w:rFonts w:ascii="Arial Narrow" w:hAnsi="Arial Narrow"/>
          <w:sz w:val="24"/>
          <w:szCs w:val="24"/>
        </w:rPr>
        <w:t xml:space="preserve"> and </w:t>
      </w:r>
      <w:r w:rsidR="007C0B4C" w:rsidRPr="00AB131F">
        <w:rPr>
          <w:rFonts w:ascii="Arial Narrow" w:hAnsi="Arial Narrow"/>
          <w:sz w:val="24"/>
          <w:szCs w:val="24"/>
        </w:rPr>
        <w:t xml:space="preserve">recycling </w:t>
      </w:r>
      <w:r w:rsidR="00336EA3" w:rsidRPr="00AB131F">
        <w:rPr>
          <w:rFonts w:ascii="Arial Narrow" w:hAnsi="Arial Narrow"/>
          <w:sz w:val="24"/>
          <w:szCs w:val="24"/>
        </w:rPr>
        <w:t xml:space="preserve">of it </w:t>
      </w:r>
      <w:r w:rsidR="007C0B4C" w:rsidRPr="00AB131F">
        <w:rPr>
          <w:rFonts w:ascii="Arial Narrow" w:hAnsi="Arial Narrow"/>
          <w:sz w:val="24"/>
          <w:szCs w:val="24"/>
        </w:rPr>
        <w:t>for</w:t>
      </w:r>
      <w:r w:rsidR="00C84B6A" w:rsidRPr="00AB131F">
        <w:rPr>
          <w:rFonts w:ascii="Arial Narrow" w:hAnsi="Arial Narrow"/>
          <w:sz w:val="24"/>
          <w:szCs w:val="24"/>
        </w:rPr>
        <w:t xml:space="preserve"> </w:t>
      </w:r>
      <w:r w:rsidR="00336EA3" w:rsidRPr="00AB131F">
        <w:rPr>
          <w:rFonts w:ascii="Arial Narrow" w:hAnsi="Arial Narrow"/>
          <w:sz w:val="24"/>
          <w:szCs w:val="24"/>
        </w:rPr>
        <w:t xml:space="preserve">next round of </w:t>
      </w:r>
      <w:r w:rsidR="007C0B4C" w:rsidRPr="00AB131F">
        <w:rPr>
          <w:rFonts w:ascii="Arial Narrow" w:hAnsi="Arial Narrow"/>
          <w:sz w:val="24"/>
          <w:szCs w:val="24"/>
        </w:rPr>
        <w:t>downstream processing</w:t>
      </w:r>
      <w:r w:rsidR="00C84B6A" w:rsidRPr="00AB131F">
        <w:rPr>
          <w:rFonts w:ascii="Arial Narrow" w:hAnsi="Arial Narrow"/>
          <w:sz w:val="24"/>
          <w:szCs w:val="24"/>
        </w:rPr>
        <w:t>.</w:t>
      </w:r>
      <w:r w:rsidR="002D1B5C" w:rsidRPr="00AB131F">
        <w:rPr>
          <w:rFonts w:ascii="Arial Narrow" w:hAnsi="Arial Narrow"/>
          <w:sz w:val="24"/>
          <w:szCs w:val="24"/>
        </w:rPr>
        <w:t xml:space="preserve"> </w:t>
      </w:r>
      <w:r w:rsidR="00B75D95" w:rsidRPr="00AB131F">
        <w:rPr>
          <w:rFonts w:ascii="Arial Narrow" w:hAnsi="Arial Narrow"/>
          <w:sz w:val="24"/>
          <w:szCs w:val="24"/>
        </w:rPr>
        <w:t xml:space="preserve">  </w:t>
      </w:r>
    </w:p>
    <w:p w14:paraId="2A65B994" w14:textId="77777777" w:rsidR="000D38AF" w:rsidRPr="00AB131F" w:rsidRDefault="00850920" w:rsidP="00BD30F9">
      <w:pPr>
        <w:pStyle w:val="ListParagraph"/>
        <w:numPr>
          <w:ilvl w:val="1"/>
          <w:numId w:val="1"/>
        </w:numPr>
        <w:spacing w:line="360" w:lineRule="auto"/>
        <w:ind w:left="0"/>
        <w:rPr>
          <w:rFonts w:ascii="Arial Narrow" w:hAnsi="Arial Narrow"/>
          <w:b/>
          <w:bCs/>
          <w:sz w:val="24"/>
          <w:szCs w:val="24"/>
        </w:rPr>
      </w:pPr>
      <w:r w:rsidRPr="00AB131F">
        <w:rPr>
          <w:rFonts w:ascii="Arial Narrow" w:hAnsi="Arial Narrow"/>
          <w:b/>
          <w:bCs/>
          <w:color w:val="000000"/>
          <w:sz w:val="24"/>
          <w:szCs w:val="24"/>
        </w:rPr>
        <w:t>Techno-economic analysis</w:t>
      </w:r>
    </w:p>
    <w:p w14:paraId="4736133D" w14:textId="3241048B" w:rsidR="000D38AF" w:rsidRPr="00AB131F" w:rsidRDefault="00B91881" w:rsidP="00BD30F9">
      <w:pPr>
        <w:pStyle w:val="ListParagraph"/>
        <w:spacing w:line="360" w:lineRule="auto"/>
        <w:ind w:left="0"/>
        <w:rPr>
          <w:rFonts w:ascii="Arial Narrow" w:hAnsi="Arial Narrow" w:cs="Times New Roman"/>
          <w:sz w:val="24"/>
          <w:szCs w:val="24"/>
        </w:rPr>
      </w:pPr>
      <w:r w:rsidRPr="00AB131F">
        <w:rPr>
          <w:rFonts w:ascii="Arial Narrow" w:hAnsi="Arial Narrow" w:cs="Times New Roman"/>
          <w:sz w:val="24"/>
          <w:szCs w:val="24"/>
        </w:rPr>
        <w:t xml:space="preserve">The organic fraction after the ATPS extraction was considered as the feed for the TEA analysis. </w:t>
      </w:r>
      <w:r w:rsidR="000D38AF" w:rsidRPr="00AB131F">
        <w:rPr>
          <w:rFonts w:ascii="Arial Narrow" w:hAnsi="Arial Narrow" w:cs="Times New Roman"/>
          <w:sz w:val="24"/>
          <w:szCs w:val="24"/>
        </w:rPr>
        <w:t xml:space="preserve">The initial feed flow rate was fixed to 5 </w:t>
      </w:r>
      <w:proofErr w:type="spellStart"/>
      <w:r w:rsidR="000D38AF" w:rsidRPr="00AB131F">
        <w:rPr>
          <w:rFonts w:ascii="Arial Narrow" w:hAnsi="Arial Narrow" w:cs="Times New Roman"/>
          <w:sz w:val="24"/>
          <w:szCs w:val="24"/>
        </w:rPr>
        <w:t>kmol</w:t>
      </w:r>
      <w:proofErr w:type="spellEnd"/>
      <w:r w:rsidR="000D38AF" w:rsidRPr="00AB131F">
        <w:rPr>
          <w:rFonts w:ascii="Arial Narrow" w:hAnsi="Arial Narrow" w:cs="Times New Roman"/>
          <w:sz w:val="24"/>
          <w:szCs w:val="24"/>
        </w:rPr>
        <w:t xml:space="preserve">/hr at 30 </w:t>
      </w:r>
      <w:r w:rsidR="000D38AF" w:rsidRPr="00AB131F">
        <w:rPr>
          <w:rFonts w:ascii="Arial Narrow" w:hAnsi="Arial Narrow" w:cs="Times New Roman"/>
          <w:sz w:val="24"/>
          <w:szCs w:val="24"/>
          <w:vertAlign w:val="superscript"/>
        </w:rPr>
        <w:t>o</w:t>
      </w:r>
      <w:r w:rsidR="000D38AF" w:rsidRPr="00AB131F">
        <w:rPr>
          <w:rFonts w:ascii="Arial Narrow" w:hAnsi="Arial Narrow" w:cs="Times New Roman"/>
          <w:sz w:val="24"/>
          <w:szCs w:val="24"/>
        </w:rPr>
        <w:t>C, and 1.013 bar pressure which enters directly into DC-1 at the 10</w:t>
      </w:r>
      <w:r w:rsidR="000D38AF" w:rsidRPr="00AB131F">
        <w:rPr>
          <w:rFonts w:ascii="Arial Narrow" w:hAnsi="Arial Narrow" w:cs="Times New Roman"/>
          <w:sz w:val="24"/>
          <w:szCs w:val="24"/>
          <w:vertAlign w:val="superscript"/>
        </w:rPr>
        <w:t>th</w:t>
      </w:r>
      <w:r w:rsidR="000D38AF" w:rsidRPr="00AB131F">
        <w:rPr>
          <w:rFonts w:ascii="Arial Narrow" w:hAnsi="Arial Narrow" w:cs="Times New Roman"/>
          <w:sz w:val="24"/>
          <w:szCs w:val="24"/>
        </w:rPr>
        <w:t xml:space="preserve"> stage, whereas reflux ratio and distillate to feed ratio were fixed at 0.001 and </w:t>
      </w:r>
      <w:proofErr w:type="gramStart"/>
      <w:r w:rsidR="000D38AF" w:rsidRPr="00AB131F">
        <w:rPr>
          <w:rFonts w:ascii="Arial Narrow" w:hAnsi="Arial Narrow" w:cs="Times New Roman"/>
          <w:sz w:val="24"/>
          <w:szCs w:val="24"/>
        </w:rPr>
        <w:t>0.9</w:t>
      </w:r>
      <w:proofErr w:type="gramEnd"/>
      <w:r w:rsidR="000D38AF" w:rsidRPr="00AB131F">
        <w:rPr>
          <w:rFonts w:ascii="Arial Narrow" w:hAnsi="Arial Narrow" w:cs="Times New Roman"/>
          <w:sz w:val="24"/>
          <w:szCs w:val="24"/>
        </w:rPr>
        <w:t xml:space="preserve"> respectively. Also, the feed, top</w:t>
      </w:r>
      <w:r w:rsidR="001E19C8">
        <w:rPr>
          <w:rFonts w:ascii="Arial Narrow" w:hAnsi="Arial Narrow" w:cs="Times New Roman"/>
          <w:sz w:val="24"/>
          <w:szCs w:val="24"/>
        </w:rPr>
        <w:t>,</w:t>
      </w:r>
      <w:r w:rsidR="000D38AF" w:rsidRPr="00AB131F">
        <w:rPr>
          <w:rFonts w:ascii="Arial Narrow" w:hAnsi="Arial Narrow" w:cs="Times New Roman"/>
          <w:sz w:val="24"/>
          <w:szCs w:val="24"/>
        </w:rPr>
        <w:t xml:space="preserve"> and bottom stage temperatures were calculated as 54.10, 79.80 </w:t>
      </w:r>
      <w:r w:rsidR="00500048" w:rsidRPr="00AB131F">
        <w:rPr>
          <w:rFonts w:ascii="Arial Narrow" w:hAnsi="Arial Narrow" w:cs="Times New Roman"/>
          <w:sz w:val="24"/>
          <w:szCs w:val="24"/>
        </w:rPr>
        <w:t xml:space="preserve">and </w:t>
      </w:r>
      <w:r w:rsidR="000D38AF" w:rsidRPr="00AB131F">
        <w:rPr>
          <w:rFonts w:ascii="Arial Narrow" w:hAnsi="Arial Narrow" w:cs="Times New Roman"/>
          <w:sz w:val="24"/>
          <w:szCs w:val="24"/>
        </w:rPr>
        <w:t>141.90 °C</w:t>
      </w:r>
      <w:r w:rsidR="00500048" w:rsidRPr="00AB131F">
        <w:rPr>
          <w:rFonts w:ascii="Arial Narrow" w:hAnsi="Arial Narrow" w:cs="Times New Roman"/>
          <w:sz w:val="24"/>
          <w:szCs w:val="24"/>
        </w:rPr>
        <w:t>,</w:t>
      </w:r>
      <w:r w:rsidR="000D38AF" w:rsidRPr="00AB131F">
        <w:rPr>
          <w:rFonts w:ascii="Arial Narrow" w:hAnsi="Arial Narrow" w:cs="Times New Roman"/>
          <w:sz w:val="24"/>
          <w:szCs w:val="24"/>
        </w:rPr>
        <w:t xml:space="preserve"> respectively. Notably, the feed composition was defined based on the experimental data and consisted of 0.260, 0.079, 0.650, 0.002, and 0.009</w:t>
      </w:r>
      <w:r w:rsidR="00C77B91" w:rsidRPr="00AB131F">
        <w:rPr>
          <w:rFonts w:ascii="Arial Narrow" w:hAnsi="Arial Narrow" w:cs="Times New Roman"/>
          <w:sz w:val="24"/>
          <w:szCs w:val="24"/>
        </w:rPr>
        <w:t xml:space="preserve"> </w:t>
      </w:r>
      <w:r w:rsidR="000D38AF" w:rsidRPr="00AB131F">
        <w:rPr>
          <w:rFonts w:ascii="Arial Narrow" w:hAnsi="Arial Narrow" w:cs="Times New Roman"/>
          <w:sz w:val="24"/>
          <w:szCs w:val="24"/>
        </w:rPr>
        <w:t>mole fractions of water, BDO, isopropanol, xylose</w:t>
      </w:r>
      <w:r w:rsidR="0066300B" w:rsidRPr="00AB131F">
        <w:rPr>
          <w:rFonts w:ascii="Arial Narrow" w:hAnsi="Arial Narrow" w:cs="Times New Roman"/>
          <w:sz w:val="24"/>
          <w:szCs w:val="24"/>
        </w:rPr>
        <w:t>,</w:t>
      </w:r>
      <w:r w:rsidR="000D38AF" w:rsidRPr="00AB131F">
        <w:rPr>
          <w:rFonts w:ascii="Arial Narrow" w:hAnsi="Arial Narrow" w:cs="Times New Roman"/>
          <w:sz w:val="24"/>
          <w:szCs w:val="24"/>
        </w:rPr>
        <w:t xml:space="preserve"> and acetic </w:t>
      </w:r>
      <w:r w:rsidR="0066300B" w:rsidRPr="00AB131F">
        <w:rPr>
          <w:rFonts w:ascii="Arial Narrow" w:hAnsi="Arial Narrow" w:cs="Times New Roman"/>
          <w:sz w:val="24"/>
          <w:szCs w:val="24"/>
        </w:rPr>
        <w:t>acid,</w:t>
      </w:r>
      <w:r w:rsidR="000D38AF" w:rsidRPr="00AB131F">
        <w:rPr>
          <w:rFonts w:ascii="Arial Narrow" w:hAnsi="Arial Narrow" w:cs="Times New Roman"/>
          <w:sz w:val="24"/>
          <w:szCs w:val="24"/>
        </w:rPr>
        <w:t xml:space="preserve"> respectively. The overall input and out parameters for feed, DC-1 and DC-2 are shown in Table</w:t>
      </w:r>
      <w:r w:rsidR="00E172BE" w:rsidRPr="00AB131F">
        <w:rPr>
          <w:rFonts w:ascii="Arial Narrow" w:hAnsi="Arial Narrow" w:cs="Times New Roman"/>
          <w:sz w:val="24"/>
          <w:szCs w:val="24"/>
        </w:rPr>
        <w:t xml:space="preserve"> 3</w:t>
      </w:r>
      <w:r w:rsidR="000D38AF" w:rsidRPr="00AB131F">
        <w:rPr>
          <w:rFonts w:ascii="Arial Narrow" w:hAnsi="Arial Narrow" w:cs="Times New Roman"/>
          <w:sz w:val="24"/>
          <w:szCs w:val="24"/>
        </w:rPr>
        <w:t xml:space="preserve">. It was found that the DC-1 removed 97.6% water (100 </w:t>
      </w:r>
      <w:r w:rsidR="000D38AF" w:rsidRPr="00AB131F">
        <w:rPr>
          <w:rFonts w:ascii="Arial Narrow" w:hAnsi="Arial Narrow" w:cs="Times New Roman"/>
          <w:sz w:val="24"/>
          <w:szCs w:val="24"/>
          <w:vertAlign w:val="superscript"/>
        </w:rPr>
        <w:t>o</w:t>
      </w:r>
      <w:r w:rsidR="000D38AF" w:rsidRPr="00AB131F">
        <w:rPr>
          <w:rFonts w:ascii="Arial Narrow" w:hAnsi="Arial Narrow" w:cs="Times New Roman"/>
          <w:sz w:val="24"/>
          <w:szCs w:val="24"/>
        </w:rPr>
        <w:t xml:space="preserve">C) and 99.3% isopropanol (82.15 </w:t>
      </w:r>
      <w:r w:rsidR="000D38AF" w:rsidRPr="00AB131F">
        <w:rPr>
          <w:rFonts w:ascii="Arial Narrow" w:hAnsi="Arial Narrow" w:cs="Times New Roman"/>
          <w:sz w:val="24"/>
          <w:szCs w:val="24"/>
          <w:vertAlign w:val="superscript"/>
        </w:rPr>
        <w:t>o</w:t>
      </w:r>
      <w:r w:rsidR="000D38AF" w:rsidRPr="00AB131F">
        <w:rPr>
          <w:rFonts w:ascii="Arial Narrow" w:hAnsi="Arial Narrow" w:cs="Times New Roman"/>
          <w:sz w:val="24"/>
          <w:szCs w:val="24"/>
        </w:rPr>
        <w:t xml:space="preserve">C) as the top product. A 100% (mol) recovery of BDO (180.7 </w:t>
      </w:r>
      <w:r w:rsidR="000D38AF" w:rsidRPr="00AB131F">
        <w:rPr>
          <w:rFonts w:ascii="Arial Narrow" w:hAnsi="Arial Narrow" w:cs="Times New Roman"/>
          <w:sz w:val="24"/>
          <w:szCs w:val="24"/>
          <w:vertAlign w:val="superscript"/>
        </w:rPr>
        <w:t>o</w:t>
      </w:r>
      <w:r w:rsidR="000D38AF" w:rsidRPr="00AB131F">
        <w:rPr>
          <w:rFonts w:ascii="Arial Narrow" w:hAnsi="Arial Narrow" w:cs="Times New Roman"/>
          <w:sz w:val="24"/>
          <w:szCs w:val="24"/>
        </w:rPr>
        <w:t xml:space="preserve">C) was measured in DC-1 with 85.7% (by mass) purity along with acetic acid, xylose (404.8 </w:t>
      </w:r>
      <w:r w:rsidR="000D38AF" w:rsidRPr="00AB131F">
        <w:rPr>
          <w:rFonts w:ascii="Arial Narrow" w:hAnsi="Arial Narrow" w:cs="Times New Roman"/>
          <w:sz w:val="24"/>
          <w:szCs w:val="24"/>
          <w:vertAlign w:val="superscript"/>
        </w:rPr>
        <w:t>o</w:t>
      </w:r>
      <w:r w:rsidR="000D38AF" w:rsidRPr="00AB131F">
        <w:rPr>
          <w:rFonts w:ascii="Arial Narrow" w:hAnsi="Arial Narrow" w:cs="Times New Roman"/>
          <w:sz w:val="24"/>
          <w:szCs w:val="24"/>
        </w:rPr>
        <w:t>C)</w:t>
      </w:r>
      <w:r w:rsidR="00131206" w:rsidRPr="00AB131F">
        <w:rPr>
          <w:rFonts w:ascii="Arial Narrow" w:hAnsi="Arial Narrow" w:cs="Times New Roman"/>
          <w:sz w:val="24"/>
          <w:szCs w:val="24"/>
        </w:rPr>
        <w:t xml:space="preserve"> and</w:t>
      </w:r>
      <w:r w:rsidR="000D38AF" w:rsidRPr="00AB131F">
        <w:rPr>
          <w:rFonts w:ascii="Arial Narrow" w:hAnsi="Arial Narrow" w:cs="Times New Roman"/>
          <w:sz w:val="24"/>
          <w:szCs w:val="24"/>
        </w:rPr>
        <w:t xml:space="preserve"> isopropanol in minor quantities which became feed for the DC-2 at 9</w:t>
      </w:r>
      <w:r w:rsidR="000D38AF" w:rsidRPr="00AB131F">
        <w:rPr>
          <w:rFonts w:ascii="Arial Narrow" w:hAnsi="Arial Narrow" w:cs="Times New Roman"/>
          <w:sz w:val="24"/>
          <w:szCs w:val="24"/>
          <w:vertAlign w:val="superscript"/>
        </w:rPr>
        <w:t>th</w:t>
      </w:r>
      <w:r w:rsidR="000D38AF" w:rsidRPr="00AB131F">
        <w:rPr>
          <w:rFonts w:ascii="Arial Narrow" w:hAnsi="Arial Narrow" w:cs="Times New Roman"/>
          <w:sz w:val="24"/>
          <w:szCs w:val="24"/>
        </w:rPr>
        <w:t xml:space="preserve"> stage for further purification. The reflux ratio and distillate to feed ratio were fixed to 0.009 and 0.92</w:t>
      </w:r>
      <w:r w:rsidR="00131206" w:rsidRPr="00AB131F">
        <w:rPr>
          <w:rFonts w:ascii="Arial Narrow" w:hAnsi="Arial Narrow" w:cs="Times New Roman"/>
          <w:sz w:val="24"/>
          <w:szCs w:val="24"/>
        </w:rPr>
        <w:t>,</w:t>
      </w:r>
      <w:r w:rsidR="000D38AF" w:rsidRPr="00AB131F">
        <w:rPr>
          <w:rFonts w:ascii="Arial Narrow" w:hAnsi="Arial Narrow" w:cs="Times New Roman"/>
          <w:sz w:val="24"/>
          <w:szCs w:val="24"/>
        </w:rPr>
        <w:t xml:space="preserve"> respectively</w:t>
      </w:r>
      <w:r w:rsidR="00131206" w:rsidRPr="00AB131F">
        <w:rPr>
          <w:rFonts w:ascii="Arial Narrow" w:hAnsi="Arial Narrow" w:cs="Times New Roman"/>
          <w:sz w:val="24"/>
          <w:szCs w:val="24"/>
        </w:rPr>
        <w:t>,</w:t>
      </w:r>
      <w:r w:rsidR="000D38AF" w:rsidRPr="00AB131F">
        <w:rPr>
          <w:rFonts w:ascii="Arial Narrow" w:hAnsi="Arial Narrow" w:cs="Times New Roman"/>
          <w:sz w:val="24"/>
          <w:szCs w:val="24"/>
        </w:rPr>
        <w:t xml:space="preserve"> after regression analysis. The feed, top and bottom stage temperature were calculated to be 173.70, 139.50, 188.80 °C</w:t>
      </w:r>
      <w:r w:rsidR="00F66AB3" w:rsidRPr="00AB131F">
        <w:rPr>
          <w:rFonts w:ascii="Arial Narrow" w:hAnsi="Arial Narrow" w:cs="Times New Roman"/>
          <w:sz w:val="24"/>
          <w:szCs w:val="24"/>
        </w:rPr>
        <w:t>,</w:t>
      </w:r>
      <w:r w:rsidR="000D38AF" w:rsidRPr="00AB131F">
        <w:rPr>
          <w:rFonts w:ascii="Arial Narrow" w:hAnsi="Arial Narrow" w:cs="Times New Roman"/>
          <w:sz w:val="24"/>
          <w:szCs w:val="24"/>
        </w:rPr>
        <w:t xml:space="preserve"> respectively. As a result, the purity of BDO improved to 88.1% (by mass) albeit the recovery rate reduced to 92.4% (mol). It indicates a higher recovery of BDO can be achieved in DC-1 with low purity. On the contrary, the purity of BDO can be slightly improved at the cost of loss in recovery. Thus, a trade-off between the purity and recovery needs to consider while designing BDO purification units.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5"/>
        <w:gridCol w:w="851"/>
        <w:gridCol w:w="1212"/>
        <w:gridCol w:w="1080"/>
        <w:gridCol w:w="851"/>
        <w:gridCol w:w="1212"/>
        <w:gridCol w:w="1080"/>
      </w:tblGrid>
      <w:tr w:rsidR="0089638F" w:rsidRPr="00AB131F" w14:paraId="2A981DAD" w14:textId="77777777" w:rsidTr="003E3A3D">
        <w:trPr>
          <w:jc w:val="center"/>
        </w:trPr>
        <w:tc>
          <w:tcPr>
            <w:tcW w:w="0" w:type="auto"/>
            <w:tcBorders>
              <w:top w:val="single" w:sz="4" w:space="0" w:color="auto"/>
              <w:bottom w:val="single" w:sz="4" w:space="0" w:color="auto"/>
            </w:tcBorders>
            <w:vAlign w:val="center"/>
          </w:tcPr>
          <w:p w14:paraId="70FBDAC9" w14:textId="77777777" w:rsidR="0089638F" w:rsidRPr="00AB131F" w:rsidRDefault="0089638F" w:rsidP="003E3A3D">
            <w:pPr>
              <w:spacing w:line="360" w:lineRule="auto"/>
              <w:rPr>
                <w:rFonts w:ascii="Arial Narrow" w:hAnsi="Arial Narrow" w:cs="Times New Roman"/>
                <w:b/>
                <w:bCs/>
                <w:sz w:val="24"/>
                <w:szCs w:val="24"/>
              </w:rPr>
            </w:pPr>
          </w:p>
        </w:tc>
        <w:tc>
          <w:tcPr>
            <w:tcW w:w="0" w:type="auto"/>
            <w:gridSpan w:val="3"/>
            <w:tcBorders>
              <w:top w:val="single" w:sz="4" w:space="0" w:color="auto"/>
              <w:bottom w:val="single" w:sz="4" w:space="0" w:color="auto"/>
            </w:tcBorders>
            <w:vAlign w:val="center"/>
          </w:tcPr>
          <w:p w14:paraId="09053C8C" w14:textId="77777777" w:rsidR="0089638F" w:rsidRPr="00AB131F" w:rsidRDefault="0089638F" w:rsidP="003E3A3D">
            <w:pPr>
              <w:spacing w:line="360" w:lineRule="auto"/>
              <w:jc w:val="center"/>
              <w:rPr>
                <w:rFonts w:ascii="Arial Narrow" w:hAnsi="Arial Narrow" w:cs="Times New Roman"/>
                <w:b/>
                <w:bCs/>
                <w:sz w:val="24"/>
                <w:szCs w:val="24"/>
              </w:rPr>
            </w:pPr>
            <w:r w:rsidRPr="00AB131F">
              <w:rPr>
                <w:rFonts w:ascii="Arial Narrow" w:hAnsi="Arial Narrow" w:cs="Times New Roman"/>
                <w:b/>
                <w:bCs/>
                <w:sz w:val="24"/>
                <w:szCs w:val="24"/>
              </w:rPr>
              <w:t>Distillation Column-1 (DC-1)</w:t>
            </w:r>
          </w:p>
        </w:tc>
        <w:tc>
          <w:tcPr>
            <w:tcW w:w="0" w:type="auto"/>
            <w:gridSpan w:val="3"/>
            <w:tcBorders>
              <w:top w:val="single" w:sz="4" w:space="0" w:color="auto"/>
              <w:bottom w:val="single" w:sz="4" w:space="0" w:color="auto"/>
            </w:tcBorders>
            <w:vAlign w:val="center"/>
          </w:tcPr>
          <w:p w14:paraId="28F06D26" w14:textId="77777777" w:rsidR="0089638F" w:rsidRPr="00AB131F" w:rsidRDefault="0089638F" w:rsidP="003E3A3D">
            <w:pPr>
              <w:spacing w:line="360" w:lineRule="auto"/>
              <w:jc w:val="center"/>
              <w:rPr>
                <w:rFonts w:ascii="Arial Narrow" w:hAnsi="Arial Narrow" w:cs="Times New Roman"/>
                <w:b/>
                <w:bCs/>
                <w:sz w:val="24"/>
                <w:szCs w:val="24"/>
              </w:rPr>
            </w:pPr>
            <w:r w:rsidRPr="00AB131F">
              <w:rPr>
                <w:rFonts w:ascii="Arial Narrow" w:hAnsi="Arial Narrow" w:cs="Times New Roman"/>
                <w:b/>
                <w:bCs/>
                <w:sz w:val="24"/>
                <w:szCs w:val="24"/>
              </w:rPr>
              <w:t>Distillation Column-2 (DC-2)</w:t>
            </w:r>
          </w:p>
        </w:tc>
      </w:tr>
      <w:tr w:rsidR="0089638F" w:rsidRPr="00AB131F" w14:paraId="75428CFE" w14:textId="77777777" w:rsidTr="003E3A3D">
        <w:trPr>
          <w:jc w:val="center"/>
        </w:trPr>
        <w:tc>
          <w:tcPr>
            <w:tcW w:w="0" w:type="auto"/>
            <w:tcBorders>
              <w:top w:val="single" w:sz="4" w:space="0" w:color="auto"/>
              <w:bottom w:val="single" w:sz="4" w:space="0" w:color="auto"/>
            </w:tcBorders>
            <w:vAlign w:val="center"/>
          </w:tcPr>
          <w:p w14:paraId="28B74BA4" w14:textId="77777777" w:rsidR="0089638F" w:rsidRPr="00AB131F" w:rsidRDefault="0089638F" w:rsidP="003E3A3D">
            <w:pPr>
              <w:spacing w:line="360" w:lineRule="auto"/>
              <w:rPr>
                <w:rFonts w:ascii="Arial Narrow" w:hAnsi="Arial Narrow" w:cs="Times New Roman"/>
                <w:b/>
                <w:bCs/>
                <w:sz w:val="24"/>
                <w:szCs w:val="24"/>
              </w:rPr>
            </w:pPr>
            <w:r w:rsidRPr="00AB131F">
              <w:rPr>
                <w:rFonts w:ascii="Arial Narrow" w:hAnsi="Arial Narrow"/>
                <w:b/>
                <w:bCs/>
                <w:color w:val="000000"/>
                <w:sz w:val="24"/>
                <w:szCs w:val="24"/>
              </w:rPr>
              <w:t>Component</w:t>
            </w:r>
          </w:p>
        </w:tc>
        <w:tc>
          <w:tcPr>
            <w:tcW w:w="0" w:type="auto"/>
            <w:tcBorders>
              <w:top w:val="single" w:sz="4" w:space="0" w:color="auto"/>
              <w:bottom w:val="single" w:sz="4" w:space="0" w:color="auto"/>
            </w:tcBorders>
            <w:vAlign w:val="center"/>
          </w:tcPr>
          <w:p w14:paraId="1ADDAB98" w14:textId="77777777" w:rsidR="0089638F" w:rsidRPr="00AB131F" w:rsidRDefault="0089638F" w:rsidP="003E3A3D">
            <w:pPr>
              <w:spacing w:line="360" w:lineRule="auto"/>
              <w:jc w:val="center"/>
              <w:rPr>
                <w:rFonts w:ascii="Arial Narrow" w:hAnsi="Arial Narrow" w:cs="Times New Roman"/>
                <w:b/>
                <w:bCs/>
                <w:sz w:val="24"/>
                <w:szCs w:val="24"/>
              </w:rPr>
            </w:pPr>
            <w:r w:rsidRPr="00AB131F">
              <w:rPr>
                <w:rFonts w:ascii="Arial Narrow" w:hAnsi="Arial Narrow"/>
                <w:b/>
                <w:bCs/>
                <w:color w:val="000000"/>
                <w:sz w:val="24"/>
                <w:szCs w:val="24"/>
              </w:rPr>
              <w:t>Feed-1</w:t>
            </w:r>
          </w:p>
        </w:tc>
        <w:tc>
          <w:tcPr>
            <w:tcW w:w="0" w:type="auto"/>
            <w:tcBorders>
              <w:top w:val="single" w:sz="4" w:space="0" w:color="auto"/>
              <w:bottom w:val="single" w:sz="4" w:space="0" w:color="auto"/>
            </w:tcBorders>
            <w:vAlign w:val="center"/>
          </w:tcPr>
          <w:p w14:paraId="450CB7F7" w14:textId="77777777" w:rsidR="0089638F" w:rsidRPr="00AB131F" w:rsidRDefault="0089638F" w:rsidP="003E3A3D">
            <w:pPr>
              <w:spacing w:line="360" w:lineRule="auto"/>
              <w:jc w:val="center"/>
              <w:rPr>
                <w:rFonts w:ascii="Arial Narrow" w:hAnsi="Arial Narrow" w:cs="Times New Roman"/>
                <w:b/>
                <w:bCs/>
                <w:sz w:val="24"/>
                <w:szCs w:val="24"/>
              </w:rPr>
            </w:pPr>
            <w:r w:rsidRPr="00AB131F">
              <w:rPr>
                <w:rFonts w:ascii="Arial Narrow" w:hAnsi="Arial Narrow"/>
                <w:b/>
                <w:bCs/>
                <w:color w:val="000000"/>
                <w:sz w:val="24"/>
                <w:szCs w:val="24"/>
              </w:rPr>
              <w:t>Distillate-1</w:t>
            </w:r>
          </w:p>
        </w:tc>
        <w:tc>
          <w:tcPr>
            <w:tcW w:w="0" w:type="auto"/>
            <w:tcBorders>
              <w:top w:val="single" w:sz="4" w:space="0" w:color="auto"/>
              <w:bottom w:val="single" w:sz="4" w:space="0" w:color="auto"/>
            </w:tcBorders>
            <w:vAlign w:val="center"/>
          </w:tcPr>
          <w:p w14:paraId="13FA5F17" w14:textId="77777777" w:rsidR="0089638F" w:rsidRPr="00AB131F" w:rsidRDefault="0089638F" w:rsidP="003E3A3D">
            <w:pPr>
              <w:spacing w:line="360" w:lineRule="auto"/>
              <w:jc w:val="center"/>
              <w:rPr>
                <w:rFonts w:ascii="Arial Narrow" w:hAnsi="Arial Narrow" w:cs="Times New Roman"/>
                <w:b/>
                <w:bCs/>
                <w:sz w:val="24"/>
                <w:szCs w:val="24"/>
              </w:rPr>
            </w:pPr>
            <w:r w:rsidRPr="00AB131F">
              <w:rPr>
                <w:rFonts w:ascii="Arial Narrow" w:hAnsi="Arial Narrow"/>
                <w:b/>
                <w:bCs/>
                <w:color w:val="000000"/>
                <w:sz w:val="24"/>
                <w:szCs w:val="24"/>
              </w:rPr>
              <w:t>Bottom-1</w:t>
            </w:r>
          </w:p>
        </w:tc>
        <w:tc>
          <w:tcPr>
            <w:tcW w:w="0" w:type="auto"/>
            <w:tcBorders>
              <w:top w:val="single" w:sz="4" w:space="0" w:color="auto"/>
              <w:bottom w:val="single" w:sz="4" w:space="0" w:color="auto"/>
            </w:tcBorders>
            <w:vAlign w:val="center"/>
          </w:tcPr>
          <w:p w14:paraId="071EBF77" w14:textId="77777777" w:rsidR="0089638F" w:rsidRPr="00AB131F" w:rsidRDefault="0089638F" w:rsidP="003E3A3D">
            <w:pPr>
              <w:spacing w:line="360" w:lineRule="auto"/>
              <w:jc w:val="center"/>
              <w:rPr>
                <w:rFonts w:ascii="Arial Narrow" w:hAnsi="Arial Narrow" w:cs="Times New Roman"/>
                <w:b/>
                <w:bCs/>
                <w:sz w:val="24"/>
                <w:szCs w:val="24"/>
              </w:rPr>
            </w:pPr>
            <w:r w:rsidRPr="00AB131F">
              <w:rPr>
                <w:rFonts w:ascii="Arial Narrow" w:hAnsi="Arial Narrow"/>
                <w:b/>
                <w:bCs/>
                <w:color w:val="000000"/>
                <w:sz w:val="24"/>
                <w:szCs w:val="24"/>
              </w:rPr>
              <w:t>Feed-2</w:t>
            </w:r>
          </w:p>
        </w:tc>
        <w:tc>
          <w:tcPr>
            <w:tcW w:w="0" w:type="auto"/>
            <w:tcBorders>
              <w:top w:val="single" w:sz="4" w:space="0" w:color="auto"/>
              <w:bottom w:val="single" w:sz="4" w:space="0" w:color="auto"/>
            </w:tcBorders>
            <w:vAlign w:val="center"/>
          </w:tcPr>
          <w:p w14:paraId="41A3DDFF" w14:textId="77777777" w:rsidR="0089638F" w:rsidRPr="00AB131F" w:rsidRDefault="0089638F" w:rsidP="003E3A3D">
            <w:pPr>
              <w:spacing w:line="360" w:lineRule="auto"/>
              <w:jc w:val="center"/>
              <w:rPr>
                <w:rFonts w:ascii="Arial Narrow" w:hAnsi="Arial Narrow" w:cs="Times New Roman"/>
                <w:b/>
                <w:bCs/>
                <w:sz w:val="24"/>
                <w:szCs w:val="24"/>
              </w:rPr>
            </w:pPr>
            <w:r w:rsidRPr="00AB131F">
              <w:rPr>
                <w:rFonts w:ascii="Arial Narrow" w:hAnsi="Arial Narrow"/>
                <w:b/>
                <w:bCs/>
                <w:color w:val="000000"/>
                <w:sz w:val="24"/>
                <w:szCs w:val="24"/>
              </w:rPr>
              <w:t>Distillate-2</w:t>
            </w:r>
          </w:p>
        </w:tc>
        <w:tc>
          <w:tcPr>
            <w:tcW w:w="0" w:type="auto"/>
            <w:tcBorders>
              <w:top w:val="single" w:sz="4" w:space="0" w:color="auto"/>
              <w:bottom w:val="single" w:sz="4" w:space="0" w:color="auto"/>
            </w:tcBorders>
            <w:vAlign w:val="center"/>
          </w:tcPr>
          <w:p w14:paraId="46884818" w14:textId="77777777" w:rsidR="0089638F" w:rsidRPr="00AB131F" w:rsidRDefault="0089638F" w:rsidP="003E3A3D">
            <w:pPr>
              <w:spacing w:line="360" w:lineRule="auto"/>
              <w:jc w:val="center"/>
              <w:rPr>
                <w:rFonts w:ascii="Arial Narrow" w:hAnsi="Arial Narrow" w:cs="Times New Roman"/>
                <w:b/>
                <w:bCs/>
                <w:sz w:val="24"/>
                <w:szCs w:val="24"/>
              </w:rPr>
            </w:pPr>
            <w:r w:rsidRPr="00AB131F">
              <w:rPr>
                <w:rFonts w:ascii="Arial Narrow" w:hAnsi="Arial Narrow"/>
                <w:b/>
                <w:bCs/>
                <w:color w:val="000000"/>
                <w:sz w:val="24"/>
                <w:szCs w:val="24"/>
              </w:rPr>
              <w:t>Bottom-2</w:t>
            </w:r>
          </w:p>
        </w:tc>
      </w:tr>
      <w:tr w:rsidR="0089638F" w:rsidRPr="00AB131F" w14:paraId="30C03762" w14:textId="77777777" w:rsidTr="003E3A3D">
        <w:trPr>
          <w:jc w:val="center"/>
        </w:trPr>
        <w:tc>
          <w:tcPr>
            <w:tcW w:w="0" w:type="auto"/>
            <w:tcBorders>
              <w:top w:val="single" w:sz="4" w:space="0" w:color="auto"/>
            </w:tcBorders>
            <w:vAlign w:val="center"/>
          </w:tcPr>
          <w:p w14:paraId="1527E908" w14:textId="77777777" w:rsidR="0089638F" w:rsidRPr="00AB131F" w:rsidRDefault="0089638F" w:rsidP="003E3A3D">
            <w:pPr>
              <w:spacing w:line="360" w:lineRule="auto"/>
              <w:rPr>
                <w:rFonts w:ascii="Arial Narrow" w:hAnsi="Arial Narrow" w:cs="Times New Roman"/>
                <w:sz w:val="24"/>
                <w:szCs w:val="24"/>
              </w:rPr>
            </w:pPr>
            <w:r w:rsidRPr="00AB131F">
              <w:rPr>
                <w:rFonts w:ascii="Arial Narrow" w:hAnsi="Arial Narrow"/>
                <w:color w:val="000000"/>
                <w:sz w:val="24"/>
                <w:szCs w:val="24"/>
              </w:rPr>
              <w:t>Water</w:t>
            </w:r>
          </w:p>
        </w:tc>
        <w:tc>
          <w:tcPr>
            <w:tcW w:w="0" w:type="auto"/>
            <w:tcBorders>
              <w:top w:val="single" w:sz="4" w:space="0" w:color="auto"/>
            </w:tcBorders>
            <w:vAlign w:val="center"/>
          </w:tcPr>
          <w:p w14:paraId="37239C04" w14:textId="77777777" w:rsidR="0089638F" w:rsidRPr="00AB131F" w:rsidRDefault="0089638F" w:rsidP="003E3A3D">
            <w:pPr>
              <w:spacing w:line="360" w:lineRule="auto"/>
              <w:jc w:val="center"/>
              <w:rPr>
                <w:rFonts w:ascii="Arial Narrow" w:hAnsi="Arial Narrow" w:cs="Times New Roman"/>
                <w:sz w:val="24"/>
                <w:szCs w:val="24"/>
              </w:rPr>
            </w:pPr>
            <w:r w:rsidRPr="00AB131F">
              <w:rPr>
                <w:rFonts w:ascii="Arial Narrow" w:hAnsi="Arial Narrow"/>
                <w:color w:val="000000"/>
                <w:sz w:val="24"/>
                <w:szCs w:val="24"/>
              </w:rPr>
              <w:t>1.3</w:t>
            </w:r>
          </w:p>
        </w:tc>
        <w:tc>
          <w:tcPr>
            <w:tcW w:w="0" w:type="auto"/>
            <w:tcBorders>
              <w:top w:val="single" w:sz="4" w:space="0" w:color="auto"/>
            </w:tcBorders>
            <w:vAlign w:val="center"/>
          </w:tcPr>
          <w:p w14:paraId="6C252390" w14:textId="77777777" w:rsidR="0089638F" w:rsidRPr="00AB131F" w:rsidRDefault="0089638F" w:rsidP="003E3A3D">
            <w:pPr>
              <w:spacing w:line="360" w:lineRule="auto"/>
              <w:jc w:val="center"/>
              <w:rPr>
                <w:rFonts w:ascii="Arial Narrow" w:hAnsi="Arial Narrow" w:cs="Times New Roman"/>
                <w:sz w:val="24"/>
                <w:szCs w:val="24"/>
              </w:rPr>
            </w:pPr>
            <w:r w:rsidRPr="00AB131F">
              <w:rPr>
                <w:rFonts w:ascii="Arial Narrow" w:hAnsi="Arial Narrow"/>
                <w:color w:val="000000"/>
                <w:sz w:val="24"/>
                <w:szCs w:val="24"/>
              </w:rPr>
              <w:t>1.269</w:t>
            </w:r>
          </w:p>
        </w:tc>
        <w:tc>
          <w:tcPr>
            <w:tcW w:w="0" w:type="auto"/>
            <w:tcBorders>
              <w:top w:val="single" w:sz="4" w:space="0" w:color="auto"/>
            </w:tcBorders>
            <w:vAlign w:val="center"/>
          </w:tcPr>
          <w:p w14:paraId="67D22A8B" w14:textId="77777777" w:rsidR="0089638F" w:rsidRPr="00AB131F" w:rsidRDefault="0089638F" w:rsidP="003E3A3D">
            <w:pPr>
              <w:spacing w:line="360" w:lineRule="auto"/>
              <w:jc w:val="center"/>
              <w:rPr>
                <w:rFonts w:ascii="Arial Narrow" w:hAnsi="Arial Narrow" w:cs="Times New Roman"/>
                <w:sz w:val="24"/>
                <w:szCs w:val="24"/>
              </w:rPr>
            </w:pPr>
            <w:r w:rsidRPr="00AB131F">
              <w:rPr>
                <w:rFonts w:ascii="Arial Narrow" w:hAnsi="Arial Narrow"/>
                <w:color w:val="000000"/>
                <w:sz w:val="24"/>
                <w:szCs w:val="24"/>
              </w:rPr>
              <w:t>0.031</w:t>
            </w:r>
          </w:p>
        </w:tc>
        <w:tc>
          <w:tcPr>
            <w:tcW w:w="0" w:type="auto"/>
            <w:tcBorders>
              <w:top w:val="single" w:sz="4" w:space="0" w:color="auto"/>
            </w:tcBorders>
            <w:vAlign w:val="center"/>
          </w:tcPr>
          <w:p w14:paraId="04B7119B" w14:textId="77777777" w:rsidR="0089638F" w:rsidRPr="00AB131F" w:rsidRDefault="0089638F" w:rsidP="003E3A3D">
            <w:pPr>
              <w:spacing w:line="360" w:lineRule="auto"/>
              <w:jc w:val="center"/>
              <w:rPr>
                <w:rFonts w:ascii="Arial Narrow" w:hAnsi="Arial Narrow" w:cs="Times New Roman"/>
                <w:sz w:val="24"/>
                <w:szCs w:val="24"/>
              </w:rPr>
            </w:pPr>
            <w:r w:rsidRPr="00AB131F">
              <w:rPr>
                <w:rFonts w:ascii="Arial Narrow" w:hAnsi="Arial Narrow"/>
                <w:color w:val="000000"/>
                <w:sz w:val="24"/>
                <w:szCs w:val="24"/>
              </w:rPr>
              <w:t>0.031</w:t>
            </w:r>
          </w:p>
        </w:tc>
        <w:tc>
          <w:tcPr>
            <w:tcW w:w="0" w:type="auto"/>
            <w:tcBorders>
              <w:top w:val="single" w:sz="4" w:space="0" w:color="auto"/>
            </w:tcBorders>
            <w:vAlign w:val="center"/>
          </w:tcPr>
          <w:p w14:paraId="7E2B2B7D" w14:textId="77777777" w:rsidR="0089638F" w:rsidRPr="00AB131F" w:rsidRDefault="0089638F" w:rsidP="003E3A3D">
            <w:pPr>
              <w:spacing w:line="360" w:lineRule="auto"/>
              <w:jc w:val="center"/>
              <w:rPr>
                <w:rFonts w:ascii="Arial Narrow" w:hAnsi="Arial Narrow" w:cs="Times New Roman"/>
                <w:sz w:val="24"/>
                <w:szCs w:val="24"/>
              </w:rPr>
            </w:pPr>
            <w:r w:rsidRPr="00AB131F">
              <w:rPr>
                <w:rFonts w:ascii="Arial Narrow" w:hAnsi="Arial Narrow"/>
                <w:color w:val="000000"/>
                <w:sz w:val="24"/>
                <w:szCs w:val="24"/>
              </w:rPr>
              <w:t>0.031</w:t>
            </w:r>
          </w:p>
        </w:tc>
        <w:tc>
          <w:tcPr>
            <w:tcW w:w="0" w:type="auto"/>
            <w:tcBorders>
              <w:top w:val="single" w:sz="4" w:space="0" w:color="auto"/>
            </w:tcBorders>
            <w:vAlign w:val="center"/>
          </w:tcPr>
          <w:p w14:paraId="593065DA" w14:textId="77777777" w:rsidR="0089638F" w:rsidRPr="00AB131F" w:rsidRDefault="0089638F" w:rsidP="003E3A3D">
            <w:pPr>
              <w:spacing w:line="360" w:lineRule="auto"/>
              <w:jc w:val="center"/>
              <w:rPr>
                <w:rFonts w:ascii="Arial Narrow" w:hAnsi="Arial Narrow" w:cs="Times New Roman"/>
                <w:sz w:val="24"/>
                <w:szCs w:val="24"/>
              </w:rPr>
            </w:pPr>
            <w:r w:rsidRPr="00AB131F">
              <w:rPr>
                <w:rFonts w:ascii="Arial Narrow" w:hAnsi="Arial Narrow"/>
                <w:color w:val="000000"/>
                <w:sz w:val="24"/>
                <w:szCs w:val="24"/>
              </w:rPr>
              <w:t>0.000</w:t>
            </w:r>
          </w:p>
        </w:tc>
      </w:tr>
      <w:tr w:rsidR="0089638F" w:rsidRPr="00AB131F" w14:paraId="5B2D8072" w14:textId="77777777" w:rsidTr="003E3A3D">
        <w:trPr>
          <w:jc w:val="center"/>
        </w:trPr>
        <w:tc>
          <w:tcPr>
            <w:tcW w:w="0" w:type="auto"/>
            <w:vAlign w:val="center"/>
          </w:tcPr>
          <w:p w14:paraId="5919869D" w14:textId="77777777" w:rsidR="0089638F" w:rsidRPr="00AB131F" w:rsidRDefault="0089638F" w:rsidP="003E3A3D">
            <w:pPr>
              <w:spacing w:line="360" w:lineRule="auto"/>
              <w:rPr>
                <w:rFonts w:ascii="Arial Narrow" w:hAnsi="Arial Narrow" w:cs="Times New Roman"/>
                <w:sz w:val="24"/>
                <w:szCs w:val="24"/>
              </w:rPr>
            </w:pPr>
            <w:r w:rsidRPr="00AB131F">
              <w:rPr>
                <w:rFonts w:ascii="Arial Narrow" w:hAnsi="Arial Narrow"/>
                <w:color w:val="000000"/>
                <w:sz w:val="24"/>
                <w:szCs w:val="24"/>
              </w:rPr>
              <w:t>2,3 BDO</w:t>
            </w:r>
          </w:p>
        </w:tc>
        <w:tc>
          <w:tcPr>
            <w:tcW w:w="0" w:type="auto"/>
            <w:vAlign w:val="center"/>
          </w:tcPr>
          <w:p w14:paraId="434E10F9" w14:textId="77777777" w:rsidR="0089638F" w:rsidRPr="00AB131F" w:rsidRDefault="0089638F" w:rsidP="003E3A3D">
            <w:pPr>
              <w:spacing w:line="360" w:lineRule="auto"/>
              <w:jc w:val="center"/>
              <w:rPr>
                <w:rFonts w:ascii="Arial Narrow" w:hAnsi="Arial Narrow" w:cs="Times New Roman"/>
                <w:sz w:val="24"/>
                <w:szCs w:val="24"/>
              </w:rPr>
            </w:pPr>
            <w:r w:rsidRPr="00AB131F">
              <w:rPr>
                <w:rFonts w:ascii="Arial Narrow" w:hAnsi="Arial Narrow"/>
                <w:color w:val="000000"/>
                <w:sz w:val="24"/>
                <w:szCs w:val="24"/>
              </w:rPr>
              <w:t>0.395</w:t>
            </w:r>
          </w:p>
        </w:tc>
        <w:tc>
          <w:tcPr>
            <w:tcW w:w="0" w:type="auto"/>
            <w:vAlign w:val="center"/>
          </w:tcPr>
          <w:p w14:paraId="24EDF56D" w14:textId="77777777" w:rsidR="0089638F" w:rsidRPr="00AB131F" w:rsidRDefault="0089638F" w:rsidP="003E3A3D">
            <w:pPr>
              <w:spacing w:line="360" w:lineRule="auto"/>
              <w:jc w:val="center"/>
              <w:rPr>
                <w:rFonts w:ascii="Arial Narrow" w:hAnsi="Arial Narrow" w:cs="Times New Roman"/>
                <w:sz w:val="24"/>
                <w:szCs w:val="24"/>
              </w:rPr>
            </w:pPr>
            <w:r w:rsidRPr="00AB131F">
              <w:rPr>
                <w:rFonts w:ascii="Arial Narrow" w:hAnsi="Arial Narrow"/>
                <w:color w:val="000000"/>
                <w:sz w:val="24"/>
                <w:szCs w:val="24"/>
              </w:rPr>
              <w:t>0.000</w:t>
            </w:r>
          </w:p>
        </w:tc>
        <w:tc>
          <w:tcPr>
            <w:tcW w:w="0" w:type="auto"/>
            <w:vAlign w:val="center"/>
          </w:tcPr>
          <w:p w14:paraId="57ED2FB0" w14:textId="77777777" w:rsidR="0089638F" w:rsidRPr="00AB131F" w:rsidRDefault="0089638F" w:rsidP="003E3A3D">
            <w:pPr>
              <w:spacing w:line="360" w:lineRule="auto"/>
              <w:jc w:val="center"/>
              <w:rPr>
                <w:rFonts w:ascii="Arial Narrow" w:hAnsi="Arial Narrow" w:cs="Times New Roman"/>
                <w:sz w:val="24"/>
                <w:szCs w:val="24"/>
              </w:rPr>
            </w:pPr>
            <w:r w:rsidRPr="00AB131F">
              <w:rPr>
                <w:rFonts w:ascii="Arial Narrow" w:hAnsi="Arial Narrow"/>
                <w:color w:val="000000"/>
                <w:sz w:val="24"/>
                <w:szCs w:val="24"/>
              </w:rPr>
              <w:t>0.395</w:t>
            </w:r>
          </w:p>
        </w:tc>
        <w:tc>
          <w:tcPr>
            <w:tcW w:w="0" w:type="auto"/>
            <w:vAlign w:val="center"/>
          </w:tcPr>
          <w:p w14:paraId="414B4BA7" w14:textId="77777777" w:rsidR="0089638F" w:rsidRPr="00AB131F" w:rsidRDefault="0089638F" w:rsidP="003E3A3D">
            <w:pPr>
              <w:spacing w:line="360" w:lineRule="auto"/>
              <w:jc w:val="center"/>
              <w:rPr>
                <w:rFonts w:ascii="Arial Narrow" w:hAnsi="Arial Narrow" w:cs="Times New Roman"/>
                <w:sz w:val="24"/>
                <w:szCs w:val="24"/>
              </w:rPr>
            </w:pPr>
            <w:r w:rsidRPr="00AB131F">
              <w:rPr>
                <w:rFonts w:ascii="Arial Narrow" w:hAnsi="Arial Narrow"/>
                <w:color w:val="000000"/>
                <w:sz w:val="24"/>
                <w:szCs w:val="24"/>
              </w:rPr>
              <w:t>0.395</w:t>
            </w:r>
          </w:p>
        </w:tc>
        <w:tc>
          <w:tcPr>
            <w:tcW w:w="0" w:type="auto"/>
            <w:vAlign w:val="center"/>
          </w:tcPr>
          <w:p w14:paraId="00A221E9" w14:textId="77777777" w:rsidR="0089638F" w:rsidRPr="00AB131F" w:rsidRDefault="0089638F" w:rsidP="003E3A3D">
            <w:pPr>
              <w:spacing w:line="360" w:lineRule="auto"/>
              <w:jc w:val="center"/>
              <w:rPr>
                <w:rFonts w:ascii="Arial Narrow" w:hAnsi="Arial Narrow" w:cs="Times New Roman"/>
                <w:sz w:val="24"/>
                <w:szCs w:val="24"/>
              </w:rPr>
            </w:pPr>
            <w:r w:rsidRPr="00AB131F">
              <w:rPr>
                <w:rFonts w:ascii="Arial Narrow" w:hAnsi="Arial Narrow"/>
                <w:color w:val="000000"/>
                <w:sz w:val="24"/>
                <w:szCs w:val="24"/>
              </w:rPr>
              <w:t>0.365</w:t>
            </w:r>
          </w:p>
        </w:tc>
        <w:tc>
          <w:tcPr>
            <w:tcW w:w="0" w:type="auto"/>
            <w:vAlign w:val="center"/>
          </w:tcPr>
          <w:p w14:paraId="66FB8BC2" w14:textId="77777777" w:rsidR="0089638F" w:rsidRPr="00AB131F" w:rsidRDefault="0089638F" w:rsidP="003E3A3D">
            <w:pPr>
              <w:spacing w:line="360" w:lineRule="auto"/>
              <w:jc w:val="center"/>
              <w:rPr>
                <w:rFonts w:ascii="Arial Narrow" w:hAnsi="Arial Narrow" w:cs="Times New Roman"/>
                <w:sz w:val="24"/>
                <w:szCs w:val="24"/>
              </w:rPr>
            </w:pPr>
            <w:r w:rsidRPr="00AB131F">
              <w:rPr>
                <w:rFonts w:ascii="Arial Narrow" w:hAnsi="Arial Narrow"/>
                <w:color w:val="000000"/>
                <w:sz w:val="24"/>
                <w:szCs w:val="24"/>
              </w:rPr>
              <w:t>0.030</w:t>
            </w:r>
          </w:p>
        </w:tc>
      </w:tr>
      <w:tr w:rsidR="0089638F" w:rsidRPr="00AB131F" w14:paraId="69041696" w14:textId="77777777" w:rsidTr="003E3A3D">
        <w:trPr>
          <w:jc w:val="center"/>
        </w:trPr>
        <w:tc>
          <w:tcPr>
            <w:tcW w:w="0" w:type="auto"/>
            <w:vAlign w:val="center"/>
          </w:tcPr>
          <w:p w14:paraId="7BA57B17" w14:textId="77777777" w:rsidR="0089638F" w:rsidRPr="00AB131F" w:rsidRDefault="0089638F" w:rsidP="003E3A3D">
            <w:pPr>
              <w:spacing w:line="360" w:lineRule="auto"/>
              <w:rPr>
                <w:rFonts w:ascii="Arial Narrow" w:hAnsi="Arial Narrow" w:cs="Times New Roman"/>
                <w:sz w:val="24"/>
                <w:szCs w:val="24"/>
              </w:rPr>
            </w:pPr>
            <w:r w:rsidRPr="00AB131F">
              <w:rPr>
                <w:rFonts w:ascii="Arial Narrow" w:hAnsi="Arial Narrow"/>
                <w:color w:val="000000"/>
                <w:sz w:val="24"/>
                <w:szCs w:val="24"/>
              </w:rPr>
              <w:t>Isopropanol</w:t>
            </w:r>
          </w:p>
        </w:tc>
        <w:tc>
          <w:tcPr>
            <w:tcW w:w="0" w:type="auto"/>
            <w:vAlign w:val="center"/>
          </w:tcPr>
          <w:p w14:paraId="16700DDB" w14:textId="77777777" w:rsidR="0089638F" w:rsidRPr="00AB131F" w:rsidRDefault="0089638F" w:rsidP="003E3A3D">
            <w:pPr>
              <w:spacing w:line="360" w:lineRule="auto"/>
              <w:jc w:val="center"/>
              <w:rPr>
                <w:rFonts w:ascii="Arial Narrow" w:hAnsi="Arial Narrow" w:cs="Times New Roman"/>
                <w:sz w:val="24"/>
                <w:szCs w:val="24"/>
              </w:rPr>
            </w:pPr>
            <w:r w:rsidRPr="00AB131F">
              <w:rPr>
                <w:rFonts w:ascii="Arial Narrow" w:hAnsi="Arial Narrow"/>
                <w:color w:val="000000"/>
                <w:sz w:val="24"/>
                <w:szCs w:val="24"/>
              </w:rPr>
              <w:t>3.25</w:t>
            </w:r>
          </w:p>
        </w:tc>
        <w:tc>
          <w:tcPr>
            <w:tcW w:w="0" w:type="auto"/>
            <w:vAlign w:val="center"/>
          </w:tcPr>
          <w:p w14:paraId="63D03EA2" w14:textId="77777777" w:rsidR="0089638F" w:rsidRPr="00AB131F" w:rsidRDefault="0089638F" w:rsidP="003E3A3D">
            <w:pPr>
              <w:spacing w:line="360" w:lineRule="auto"/>
              <w:jc w:val="center"/>
              <w:rPr>
                <w:rFonts w:ascii="Arial Narrow" w:hAnsi="Arial Narrow" w:cs="Times New Roman"/>
                <w:sz w:val="24"/>
                <w:szCs w:val="24"/>
              </w:rPr>
            </w:pPr>
            <w:r w:rsidRPr="00AB131F">
              <w:rPr>
                <w:rFonts w:ascii="Arial Narrow" w:hAnsi="Arial Narrow"/>
                <w:color w:val="000000"/>
                <w:sz w:val="24"/>
                <w:szCs w:val="24"/>
              </w:rPr>
              <w:t>3.228</w:t>
            </w:r>
          </w:p>
        </w:tc>
        <w:tc>
          <w:tcPr>
            <w:tcW w:w="0" w:type="auto"/>
            <w:vAlign w:val="center"/>
          </w:tcPr>
          <w:p w14:paraId="46FFAFE8" w14:textId="77777777" w:rsidR="0089638F" w:rsidRPr="00AB131F" w:rsidRDefault="0089638F" w:rsidP="003E3A3D">
            <w:pPr>
              <w:spacing w:line="360" w:lineRule="auto"/>
              <w:jc w:val="center"/>
              <w:rPr>
                <w:rFonts w:ascii="Arial Narrow" w:hAnsi="Arial Narrow" w:cs="Times New Roman"/>
                <w:sz w:val="24"/>
                <w:szCs w:val="24"/>
              </w:rPr>
            </w:pPr>
            <w:r w:rsidRPr="00AB131F">
              <w:rPr>
                <w:rFonts w:ascii="Arial Narrow" w:hAnsi="Arial Narrow"/>
                <w:color w:val="000000"/>
                <w:sz w:val="24"/>
                <w:szCs w:val="24"/>
              </w:rPr>
              <w:t>0.022</w:t>
            </w:r>
          </w:p>
        </w:tc>
        <w:tc>
          <w:tcPr>
            <w:tcW w:w="0" w:type="auto"/>
            <w:vAlign w:val="center"/>
          </w:tcPr>
          <w:p w14:paraId="5A0C3610" w14:textId="77777777" w:rsidR="0089638F" w:rsidRPr="00AB131F" w:rsidRDefault="0089638F" w:rsidP="003E3A3D">
            <w:pPr>
              <w:spacing w:line="360" w:lineRule="auto"/>
              <w:jc w:val="center"/>
              <w:rPr>
                <w:rFonts w:ascii="Arial Narrow" w:hAnsi="Arial Narrow" w:cs="Times New Roman"/>
                <w:sz w:val="24"/>
                <w:szCs w:val="24"/>
              </w:rPr>
            </w:pPr>
            <w:r w:rsidRPr="00AB131F">
              <w:rPr>
                <w:rFonts w:ascii="Arial Narrow" w:hAnsi="Arial Narrow"/>
                <w:color w:val="000000"/>
                <w:sz w:val="24"/>
                <w:szCs w:val="24"/>
              </w:rPr>
              <w:t>0.022</w:t>
            </w:r>
          </w:p>
        </w:tc>
        <w:tc>
          <w:tcPr>
            <w:tcW w:w="0" w:type="auto"/>
            <w:vAlign w:val="center"/>
          </w:tcPr>
          <w:p w14:paraId="2182FB66" w14:textId="77777777" w:rsidR="0089638F" w:rsidRPr="00AB131F" w:rsidRDefault="0089638F" w:rsidP="003E3A3D">
            <w:pPr>
              <w:spacing w:line="360" w:lineRule="auto"/>
              <w:jc w:val="center"/>
              <w:rPr>
                <w:rFonts w:ascii="Arial Narrow" w:hAnsi="Arial Narrow" w:cs="Times New Roman"/>
                <w:sz w:val="24"/>
                <w:szCs w:val="24"/>
              </w:rPr>
            </w:pPr>
            <w:r w:rsidRPr="00AB131F">
              <w:rPr>
                <w:rFonts w:ascii="Arial Narrow" w:hAnsi="Arial Narrow"/>
                <w:color w:val="000000"/>
                <w:sz w:val="24"/>
                <w:szCs w:val="24"/>
              </w:rPr>
              <w:t>0.022</w:t>
            </w:r>
          </w:p>
        </w:tc>
        <w:tc>
          <w:tcPr>
            <w:tcW w:w="0" w:type="auto"/>
            <w:vAlign w:val="center"/>
          </w:tcPr>
          <w:p w14:paraId="38F34E00" w14:textId="77777777" w:rsidR="0089638F" w:rsidRPr="00AB131F" w:rsidRDefault="0089638F" w:rsidP="003E3A3D">
            <w:pPr>
              <w:spacing w:line="360" w:lineRule="auto"/>
              <w:jc w:val="center"/>
              <w:rPr>
                <w:rFonts w:ascii="Arial Narrow" w:hAnsi="Arial Narrow" w:cs="Times New Roman"/>
                <w:sz w:val="24"/>
                <w:szCs w:val="24"/>
              </w:rPr>
            </w:pPr>
            <w:r w:rsidRPr="00AB131F">
              <w:rPr>
                <w:rFonts w:ascii="Arial Narrow" w:hAnsi="Arial Narrow"/>
                <w:color w:val="000000"/>
                <w:sz w:val="24"/>
                <w:szCs w:val="24"/>
              </w:rPr>
              <w:t>0.000</w:t>
            </w:r>
          </w:p>
        </w:tc>
      </w:tr>
      <w:tr w:rsidR="0089638F" w:rsidRPr="00AB131F" w14:paraId="1A7EC0D9" w14:textId="77777777" w:rsidTr="003E3A3D">
        <w:trPr>
          <w:jc w:val="center"/>
        </w:trPr>
        <w:tc>
          <w:tcPr>
            <w:tcW w:w="0" w:type="auto"/>
            <w:vAlign w:val="center"/>
          </w:tcPr>
          <w:p w14:paraId="5CE3685C" w14:textId="77777777" w:rsidR="0089638F" w:rsidRPr="00AB131F" w:rsidRDefault="0089638F" w:rsidP="003E3A3D">
            <w:pPr>
              <w:spacing w:line="360" w:lineRule="auto"/>
              <w:rPr>
                <w:rFonts w:ascii="Arial Narrow" w:hAnsi="Arial Narrow" w:cs="Times New Roman"/>
                <w:sz w:val="24"/>
                <w:szCs w:val="24"/>
              </w:rPr>
            </w:pPr>
            <w:r w:rsidRPr="00AB131F">
              <w:rPr>
                <w:rFonts w:ascii="Arial Narrow" w:hAnsi="Arial Narrow"/>
                <w:color w:val="000000"/>
                <w:sz w:val="24"/>
                <w:szCs w:val="24"/>
              </w:rPr>
              <w:t>Xylose</w:t>
            </w:r>
          </w:p>
        </w:tc>
        <w:tc>
          <w:tcPr>
            <w:tcW w:w="0" w:type="auto"/>
            <w:vAlign w:val="center"/>
          </w:tcPr>
          <w:p w14:paraId="1B277288" w14:textId="77777777" w:rsidR="0089638F" w:rsidRPr="00AB131F" w:rsidRDefault="0089638F" w:rsidP="003E3A3D">
            <w:pPr>
              <w:spacing w:line="360" w:lineRule="auto"/>
              <w:jc w:val="center"/>
              <w:rPr>
                <w:rFonts w:ascii="Arial Narrow" w:hAnsi="Arial Narrow" w:cs="Times New Roman"/>
                <w:sz w:val="24"/>
                <w:szCs w:val="24"/>
              </w:rPr>
            </w:pPr>
            <w:r w:rsidRPr="00AB131F">
              <w:rPr>
                <w:rFonts w:ascii="Arial Narrow" w:hAnsi="Arial Narrow"/>
                <w:color w:val="000000"/>
                <w:sz w:val="24"/>
                <w:szCs w:val="24"/>
              </w:rPr>
              <w:t>0.01</w:t>
            </w:r>
          </w:p>
        </w:tc>
        <w:tc>
          <w:tcPr>
            <w:tcW w:w="0" w:type="auto"/>
            <w:vAlign w:val="center"/>
          </w:tcPr>
          <w:p w14:paraId="53618E77" w14:textId="77777777" w:rsidR="0089638F" w:rsidRPr="00AB131F" w:rsidRDefault="0089638F" w:rsidP="003E3A3D">
            <w:pPr>
              <w:spacing w:line="360" w:lineRule="auto"/>
              <w:jc w:val="center"/>
              <w:rPr>
                <w:rFonts w:ascii="Arial Narrow" w:hAnsi="Arial Narrow" w:cs="Times New Roman"/>
                <w:sz w:val="24"/>
                <w:szCs w:val="24"/>
              </w:rPr>
            </w:pPr>
            <w:r w:rsidRPr="00AB131F">
              <w:rPr>
                <w:rFonts w:ascii="Arial Narrow" w:hAnsi="Arial Narrow"/>
                <w:color w:val="000000"/>
                <w:sz w:val="24"/>
                <w:szCs w:val="24"/>
              </w:rPr>
              <w:t>0.000</w:t>
            </w:r>
          </w:p>
        </w:tc>
        <w:tc>
          <w:tcPr>
            <w:tcW w:w="0" w:type="auto"/>
            <w:vAlign w:val="center"/>
          </w:tcPr>
          <w:p w14:paraId="60A35ADF" w14:textId="77777777" w:rsidR="0089638F" w:rsidRPr="00AB131F" w:rsidRDefault="0089638F" w:rsidP="003E3A3D">
            <w:pPr>
              <w:spacing w:line="360" w:lineRule="auto"/>
              <w:jc w:val="center"/>
              <w:rPr>
                <w:rFonts w:ascii="Arial Narrow" w:hAnsi="Arial Narrow" w:cs="Times New Roman"/>
                <w:sz w:val="24"/>
                <w:szCs w:val="24"/>
              </w:rPr>
            </w:pPr>
            <w:r w:rsidRPr="00AB131F">
              <w:rPr>
                <w:rFonts w:ascii="Arial Narrow" w:hAnsi="Arial Narrow"/>
                <w:color w:val="000000"/>
                <w:sz w:val="24"/>
                <w:szCs w:val="24"/>
              </w:rPr>
              <w:t>0.010</w:t>
            </w:r>
          </w:p>
        </w:tc>
        <w:tc>
          <w:tcPr>
            <w:tcW w:w="0" w:type="auto"/>
            <w:vAlign w:val="center"/>
          </w:tcPr>
          <w:p w14:paraId="75E20F93" w14:textId="77777777" w:rsidR="0089638F" w:rsidRPr="00AB131F" w:rsidRDefault="0089638F" w:rsidP="003E3A3D">
            <w:pPr>
              <w:spacing w:line="360" w:lineRule="auto"/>
              <w:jc w:val="center"/>
              <w:rPr>
                <w:rFonts w:ascii="Arial Narrow" w:hAnsi="Arial Narrow" w:cs="Times New Roman"/>
                <w:sz w:val="24"/>
                <w:szCs w:val="24"/>
              </w:rPr>
            </w:pPr>
            <w:r w:rsidRPr="00AB131F">
              <w:rPr>
                <w:rFonts w:ascii="Arial Narrow" w:hAnsi="Arial Narrow"/>
                <w:color w:val="000000"/>
                <w:sz w:val="24"/>
                <w:szCs w:val="24"/>
              </w:rPr>
              <w:t>0.010</w:t>
            </w:r>
          </w:p>
        </w:tc>
        <w:tc>
          <w:tcPr>
            <w:tcW w:w="0" w:type="auto"/>
            <w:vAlign w:val="center"/>
          </w:tcPr>
          <w:p w14:paraId="7C7C7030" w14:textId="77777777" w:rsidR="0089638F" w:rsidRPr="00AB131F" w:rsidRDefault="0089638F" w:rsidP="003E3A3D">
            <w:pPr>
              <w:spacing w:line="360" w:lineRule="auto"/>
              <w:jc w:val="center"/>
              <w:rPr>
                <w:rFonts w:ascii="Arial Narrow" w:hAnsi="Arial Narrow" w:cs="Times New Roman"/>
                <w:sz w:val="24"/>
                <w:szCs w:val="24"/>
              </w:rPr>
            </w:pPr>
            <w:r w:rsidRPr="00AB131F">
              <w:rPr>
                <w:rFonts w:ascii="Arial Narrow" w:hAnsi="Arial Narrow"/>
                <w:color w:val="000000"/>
                <w:sz w:val="24"/>
                <w:szCs w:val="24"/>
              </w:rPr>
              <w:t>0.000</w:t>
            </w:r>
          </w:p>
        </w:tc>
        <w:tc>
          <w:tcPr>
            <w:tcW w:w="0" w:type="auto"/>
            <w:vAlign w:val="center"/>
          </w:tcPr>
          <w:p w14:paraId="4CE8CFF5" w14:textId="77777777" w:rsidR="0089638F" w:rsidRPr="00AB131F" w:rsidRDefault="0089638F" w:rsidP="003E3A3D">
            <w:pPr>
              <w:spacing w:line="360" w:lineRule="auto"/>
              <w:jc w:val="center"/>
              <w:rPr>
                <w:rFonts w:ascii="Arial Narrow" w:hAnsi="Arial Narrow" w:cs="Times New Roman"/>
                <w:sz w:val="24"/>
                <w:szCs w:val="24"/>
              </w:rPr>
            </w:pPr>
            <w:r w:rsidRPr="00AB131F">
              <w:rPr>
                <w:rFonts w:ascii="Arial Narrow" w:hAnsi="Arial Narrow"/>
                <w:color w:val="000000"/>
                <w:sz w:val="24"/>
                <w:szCs w:val="24"/>
              </w:rPr>
              <w:t>0.010</w:t>
            </w:r>
          </w:p>
        </w:tc>
      </w:tr>
      <w:tr w:rsidR="0089638F" w:rsidRPr="00AB131F" w14:paraId="7C96475A" w14:textId="77777777" w:rsidTr="003E3A3D">
        <w:trPr>
          <w:jc w:val="center"/>
        </w:trPr>
        <w:tc>
          <w:tcPr>
            <w:tcW w:w="0" w:type="auto"/>
            <w:vAlign w:val="center"/>
          </w:tcPr>
          <w:p w14:paraId="0BB90C51" w14:textId="77777777" w:rsidR="0089638F" w:rsidRPr="00AB131F" w:rsidRDefault="0089638F" w:rsidP="003E3A3D">
            <w:pPr>
              <w:spacing w:line="360" w:lineRule="auto"/>
              <w:rPr>
                <w:rFonts w:ascii="Arial Narrow" w:hAnsi="Arial Narrow" w:cs="Times New Roman"/>
                <w:sz w:val="24"/>
                <w:szCs w:val="24"/>
              </w:rPr>
            </w:pPr>
            <w:r w:rsidRPr="00AB131F">
              <w:rPr>
                <w:rFonts w:ascii="Arial Narrow" w:hAnsi="Arial Narrow"/>
                <w:color w:val="000000"/>
                <w:sz w:val="24"/>
                <w:szCs w:val="24"/>
              </w:rPr>
              <w:t>Acetic acid</w:t>
            </w:r>
          </w:p>
        </w:tc>
        <w:tc>
          <w:tcPr>
            <w:tcW w:w="0" w:type="auto"/>
            <w:vAlign w:val="center"/>
          </w:tcPr>
          <w:p w14:paraId="551A3DD7" w14:textId="77777777" w:rsidR="0089638F" w:rsidRPr="00AB131F" w:rsidRDefault="0089638F" w:rsidP="003E3A3D">
            <w:pPr>
              <w:spacing w:line="360" w:lineRule="auto"/>
              <w:jc w:val="center"/>
              <w:rPr>
                <w:rFonts w:ascii="Arial Narrow" w:hAnsi="Arial Narrow" w:cs="Times New Roman"/>
                <w:sz w:val="24"/>
                <w:szCs w:val="24"/>
              </w:rPr>
            </w:pPr>
            <w:r w:rsidRPr="00AB131F">
              <w:rPr>
                <w:rFonts w:ascii="Arial Narrow" w:hAnsi="Arial Narrow"/>
                <w:color w:val="000000"/>
                <w:sz w:val="24"/>
                <w:szCs w:val="24"/>
              </w:rPr>
              <w:t>0.045</w:t>
            </w:r>
          </w:p>
        </w:tc>
        <w:tc>
          <w:tcPr>
            <w:tcW w:w="0" w:type="auto"/>
            <w:vAlign w:val="center"/>
          </w:tcPr>
          <w:p w14:paraId="6AC346B5" w14:textId="77777777" w:rsidR="0089638F" w:rsidRPr="00AB131F" w:rsidRDefault="0089638F" w:rsidP="003E3A3D">
            <w:pPr>
              <w:spacing w:line="360" w:lineRule="auto"/>
              <w:jc w:val="center"/>
              <w:rPr>
                <w:rFonts w:ascii="Arial Narrow" w:hAnsi="Arial Narrow" w:cs="Times New Roman"/>
                <w:sz w:val="24"/>
                <w:szCs w:val="24"/>
              </w:rPr>
            </w:pPr>
            <w:r w:rsidRPr="00AB131F">
              <w:rPr>
                <w:rFonts w:ascii="Arial Narrow" w:hAnsi="Arial Narrow"/>
                <w:color w:val="000000"/>
                <w:sz w:val="24"/>
                <w:szCs w:val="24"/>
              </w:rPr>
              <w:t>0.003</w:t>
            </w:r>
          </w:p>
        </w:tc>
        <w:tc>
          <w:tcPr>
            <w:tcW w:w="0" w:type="auto"/>
            <w:vAlign w:val="center"/>
          </w:tcPr>
          <w:p w14:paraId="607C7348" w14:textId="77777777" w:rsidR="0089638F" w:rsidRPr="00AB131F" w:rsidRDefault="0089638F" w:rsidP="003E3A3D">
            <w:pPr>
              <w:spacing w:line="360" w:lineRule="auto"/>
              <w:jc w:val="center"/>
              <w:rPr>
                <w:rFonts w:ascii="Arial Narrow" w:hAnsi="Arial Narrow" w:cs="Times New Roman"/>
                <w:sz w:val="24"/>
                <w:szCs w:val="24"/>
              </w:rPr>
            </w:pPr>
            <w:r w:rsidRPr="00AB131F">
              <w:rPr>
                <w:rFonts w:ascii="Arial Narrow" w:hAnsi="Arial Narrow"/>
                <w:color w:val="000000"/>
                <w:sz w:val="24"/>
                <w:szCs w:val="24"/>
              </w:rPr>
              <w:t>0.042</w:t>
            </w:r>
          </w:p>
        </w:tc>
        <w:tc>
          <w:tcPr>
            <w:tcW w:w="0" w:type="auto"/>
            <w:vAlign w:val="center"/>
          </w:tcPr>
          <w:p w14:paraId="215F6FB8" w14:textId="77777777" w:rsidR="0089638F" w:rsidRPr="00AB131F" w:rsidRDefault="0089638F" w:rsidP="003E3A3D">
            <w:pPr>
              <w:spacing w:line="360" w:lineRule="auto"/>
              <w:jc w:val="center"/>
              <w:rPr>
                <w:rFonts w:ascii="Arial Narrow" w:hAnsi="Arial Narrow" w:cs="Times New Roman"/>
                <w:sz w:val="24"/>
                <w:szCs w:val="24"/>
              </w:rPr>
            </w:pPr>
            <w:r w:rsidRPr="00AB131F">
              <w:rPr>
                <w:rFonts w:ascii="Arial Narrow" w:hAnsi="Arial Narrow"/>
                <w:color w:val="000000"/>
                <w:sz w:val="24"/>
                <w:szCs w:val="24"/>
              </w:rPr>
              <w:t>0.042</w:t>
            </w:r>
          </w:p>
        </w:tc>
        <w:tc>
          <w:tcPr>
            <w:tcW w:w="0" w:type="auto"/>
            <w:vAlign w:val="center"/>
          </w:tcPr>
          <w:p w14:paraId="654DA229" w14:textId="77777777" w:rsidR="0089638F" w:rsidRPr="00AB131F" w:rsidRDefault="0089638F" w:rsidP="003E3A3D">
            <w:pPr>
              <w:spacing w:line="360" w:lineRule="auto"/>
              <w:jc w:val="center"/>
              <w:rPr>
                <w:rFonts w:ascii="Arial Narrow" w:hAnsi="Arial Narrow" w:cs="Times New Roman"/>
                <w:sz w:val="24"/>
                <w:szCs w:val="24"/>
              </w:rPr>
            </w:pPr>
            <w:r w:rsidRPr="00AB131F">
              <w:rPr>
                <w:rFonts w:ascii="Arial Narrow" w:hAnsi="Arial Narrow"/>
                <w:color w:val="000000"/>
                <w:sz w:val="24"/>
                <w:szCs w:val="24"/>
              </w:rPr>
              <w:t>0.042</w:t>
            </w:r>
          </w:p>
        </w:tc>
        <w:tc>
          <w:tcPr>
            <w:tcW w:w="0" w:type="auto"/>
            <w:vAlign w:val="center"/>
          </w:tcPr>
          <w:p w14:paraId="6E52E133" w14:textId="77777777" w:rsidR="0089638F" w:rsidRPr="00AB131F" w:rsidRDefault="0089638F" w:rsidP="003E3A3D">
            <w:pPr>
              <w:spacing w:line="360" w:lineRule="auto"/>
              <w:jc w:val="center"/>
              <w:rPr>
                <w:rFonts w:ascii="Arial Narrow" w:hAnsi="Arial Narrow" w:cs="Times New Roman"/>
                <w:sz w:val="24"/>
                <w:szCs w:val="24"/>
              </w:rPr>
            </w:pPr>
            <w:r w:rsidRPr="00AB131F">
              <w:rPr>
                <w:rFonts w:ascii="Arial Narrow" w:hAnsi="Arial Narrow"/>
                <w:color w:val="000000"/>
                <w:sz w:val="24"/>
                <w:szCs w:val="24"/>
              </w:rPr>
              <w:t>0.000</w:t>
            </w:r>
          </w:p>
        </w:tc>
      </w:tr>
      <w:tr w:rsidR="0089638F" w:rsidRPr="00AB131F" w14:paraId="13CBC77A" w14:textId="77777777" w:rsidTr="003E3A3D">
        <w:trPr>
          <w:jc w:val="center"/>
        </w:trPr>
        <w:tc>
          <w:tcPr>
            <w:tcW w:w="0" w:type="auto"/>
            <w:tcBorders>
              <w:bottom w:val="single" w:sz="4" w:space="0" w:color="auto"/>
            </w:tcBorders>
            <w:vAlign w:val="center"/>
          </w:tcPr>
          <w:p w14:paraId="2C3C4234" w14:textId="77777777" w:rsidR="0089638F" w:rsidRPr="00AB131F" w:rsidRDefault="0089638F" w:rsidP="003E3A3D">
            <w:pPr>
              <w:spacing w:line="360" w:lineRule="auto"/>
              <w:rPr>
                <w:rFonts w:ascii="Arial Narrow" w:hAnsi="Arial Narrow" w:cs="Times New Roman"/>
                <w:sz w:val="24"/>
                <w:szCs w:val="24"/>
              </w:rPr>
            </w:pPr>
            <w:r w:rsidRPr="00AB131F">
              <w:rPr>
                <w:rFonts w:ascii="Arial Narrow" w:hAnsi="Arial Narrow"/>
                <w:color w:val="000000"/>
                <w:sz w:val="24"/>
                <w:szCs w:val="24"/>
              </w:rPr>
              <w:t>Total (</w:t>
            </w:r>
            <w:proofErr w:type="spellStart"/>
            <w:r w:rsidRPr="00AB131F">
              <w:rPr>
                <w:rFonts w:ascii="Arial Narrow" w:hAnsi="Arial Narrow"/>
                <w:color w:val="000000"/>
                <w:sz w:val="24"/>
                <w:szCs w:val="24"/>
              </w:rPr>
              <w:t>kmol</w:t>
            </w:r>
            <w:proofErr w:type="spellEnd"/>
            <w:r w:rsidRPr="00AB131F">
              <w:rPr>
                <w:rFonts w:ascii="Arial Narrow" w:hAnsi="Arial Narrow"/>
                <w:color w:val="000000"/>
                <w:sz w:val="24"/>
                <w:szCs w:val="24"/>
              </w:rPr>
              <w:t>/hr)</w:t>
            </w:r>
          </w:p>
        </w:tc>
        <w:tc>
          <w:tcPr>
            <w:tcW w:w="0" w:type="auto"/>
            <w:tcBorders>
              <w:bottom w:val="single" w:sz="4" w:space="0" w:color="auto"/>
            </w:tcBorders>
            <w:vAlign w:val="center"/>
          </w:tcPr>
          <w:p w14:paraId="1EC49E22" w14:textId="77777777" w:rsidR="0089638F" w:rsidRPr="00AB131F" w:rsidRDefault="0089638F" w:rsidP="003E3A3D">
            <w:pPr>
              <w:spacing w:line="360" w:lineRule="auto"/>
              <w:jc w:val="center"/>
              <w:rPr>
                <w:rFonts w:ascii="Arial Narrow" w:hAnsi="Arial Narrow" w:cs="Times New Roman"/>
                <w:sz w:val="24"/>
                <w:szCs w:val="24"/>
              </w:rPr>
            </w:pPr>
            <w:r w:rsidRPr="00AB131F">
              <w:rPr>
                <w:rFonts w:ascii="Arial Narrow" w:hAnsi="Arial Narrow"/>
                <w:color w:val="000000"/>
                <w:sz w:val="24"/>
                <w:szCs w:val="24"/>
              </w:rPr>
              <w:t>5.00</w:t>
            </w:r>
          </w:p>
        </w:tc>
        <w:tc>
          <w:tcPr>
            <w:tcW w:w="0" w:type="auto"/>
            <w:tcBorders>
              <w:bottom w:val="single" w:sz="4" w:space="0" w:color="auto"/>
            </w:tcBorders>
            <w:vAlign w:val="center"/>
          </w:tcPr>
          <w:p w14:paraId="77F33EA3" w14:textId="77777777" w:rsidR="0089638F" w:rsidRPr="00AB131F" w:rsidRDefault="0089638F" w:rsidP="003E3A3D">
            <w:pPr>
              <w:spacing w:line="360" w:lineRule="auto"/>
              <w:jc w:val="center"/>
              <w:rPr>
                <w:rFonts w:ascii="Arial Narrow" w:hAnsi="Arial Narrow" w:cs="Times New Roman"/>
                <w:sz w:val="24"/>
                <w:szCs w:val="24"/>
              </w:rPr>
            </w:pPr>
            <w:r w:rsidRPr="00AB131F">
              <w:rPr>
                <w:rFonts w:ascii="Arial Narrow" w:hAnsi="Arial Narrow"/>
                <w:color w:val="000000"/>
                <w:sz w:val="24"/>
                <w:szCs w:val="24"/>
              </w:rPr>
              <w:t>4.50</w:t>
            </w:r>
          </w:p>
        </w:tc>
        <w:tc>
          <w:tcPr>
            <w:tcW w:w="0" w:type="auto"/>
            <w:tcBorders>
              <w:bottom w:val="single" w:sz="4" w:space="0" w:color="auto"/>
            </w:tcBorders>
            <w:vAlign w:val="center"/>
          </w:tcPr>
          <w:p w14:paraId="49B6ED93" w14:textId="77777777" w:rsidR="0089638F" w:rsidRPr="00AB131F" w:rsidRDefault="0089638F" w:rsidP="003E3A3D">
            <w:pPr>
              <w:spacing w:line="360" w:lineRule="auto"/>
              <w:jc w:val="center"/>
              <w:rPr>
                <w:rFonts w:ascii="Arial Narrow" w:hAnsi="Arial Narrow" w:cs="Times New Roman"/>
                <w:sz w:val="24"/>
                <w:szCs w:val="24"/>
              </w:rPr>
            </w:pPr>
            <w:r w:rsidRPr="00AB131F">
              <w:rPr>
                <w:rFonts w:ascii="Arial Narrow" w:hAnsi="Arial Narrow"/>
                <w:color w:val="000000"/>
                <w:sz w:val="24"/>
                <w:szCs w:val="24"/>
              </w:rPr>
              <w:t>0.50</w:t>
            </w:r>
          </w:p>
        </w:tc>
        <w:tc>
          <w:tcPr>
            <w:tcW w:w="0" w:type="auto"/>
            <w:tcBorders>
              <w:bottom w:val="single" w:sz="4" w:space="0" w:color="auto"/>
            </w:tcBorders>
            <w:vAlign w:val="center"/>
          </w:tcPr>
          <w:p w14:paraId="09C4EBB5" w14:textId="77777777" w:rsidR="0089638F" w:rsidRPr="00AB131F" w:rsidRDefault="0089638F" w:rsidP="003E3A3D">
            <w:pPr>
              <w:spacing w:line="360" w:lineRule="auto"/>
              <w:jc w:val="center"/>
              <w:rPr>
                <w:rFonts w:ascii="Arial Narrow" w:hAnsi="Arial Narrow" w:cs="Times New Roman"/>
                <w:sz w:val="24"/>
                <w:szCs w:val="24"/>
              </w:rPr>
            </w:pPr>
            <w:r w:rsidRPr="00AB131F">
              <w:rPr>
                <w:rFonts w:ascii="Arial Narrow" w:hAnsi="Arial Narrow"/>
                <w:color w:val="000000"/>
                <w:sz w:val="24"/>
                <w:szCs w:val="24"/>
              </w:rPr>
              <w:t>0.50</w:t>
            </w:r>
          </w:p>
        </w:tc>
        <w:tc>
          <w:tcPr>
            <w:tcW w:w="0" w:type="auto"/>
            <w:tcBorders>
              <w:bottom w:val="single" w:sz="4" w:space="0" w:color="auto"/>
            </w:tcBorders>
            <w:vAlign w:val="center"/>
          </w:tcPr>
          <w:p w14:paraId="62934748" w14:textId="77777777" w:rsidR="0089638F" w:rsidRPr="00AB131F" w:rsidRDefault="0089638F" w:rsidP="003E3A3D">
            <w:pPr>
              <w:spacing w:line="360" w:lineRule="auto"/>
              <w:jc w:val="center"/>
              <w:rPr>
                <w:rFonts w:ascii="Arial Narrow" w:hAnsi="Arial Narrow" w:cs="Times New Roman"/>
                <w:sz w:val="24"/>
                <w:szCs w:val="24"/>
              </w:rPr>
            </w:pPr>
            <w:r w:rsidRPr="00AB131F">
              <w:rPr>
                <w:rFonts w:ascii="Arial Narrow" w:hAnsi="Arial Narrow"/>
                <w:color w:val="000000"/>
                <w:sz w:val="24"/>
                <w:szCs w:val="24"/>
              </w:rPr>
              <w:t>0.46</w:t>
            </w:r>
          </w:p>
        </w:tc>
        <w:tc>
          <w:tcPr>
            <w:tcW w:w="0" w:type="auto"/>
            <w:tcBorders>
              <w:bottom w:val="single" w:sz="4" w:space="0" w:color="auto"/>
            </w:tcBorders>
            <w:vAlign w:val="center"/>
          </w:tcPr>
          <w:p w14:paraId="47228EC4" w14:textId="77777777" w:rsidR="0089638F" w:rsidRPr="00AB131F" w:rsidRDefault="0089638F" w:rsidP="003E3A3D">
            <w:pPr>
              <w:spacing w:line="360" w:lineRule="auto"/>
              <w:jc w:val="center"/>
              <w:rPr>
                <w:rFonts w:ascii="Arial Narrow" w:hAnsi="Arial Narrow" w:cs="Times New Roman"/>
                <w:sz w:val="24"/>
                <w:szCs w:val="24"/>
              </w:rPr>
            </w:pPr>
            <w:r w:rsidRPr="00AB131F">
              <w:rPr>
                <w:rFonts w:ascii="Arial Narrow" w:hAnsi="Arial Narrow"/>
                <w:color w:val="000000"/>
                <w:sz w:val="24"/>
                <w:szCs w:val="24"/>
              </w:rPr>
              <w:t>0.04</w:t>
            </w:r>
          </w:p>
        </w:tc>
      </w:tr>
    </w:tbl>
    <w:p w14:paraId="0389886F" w14:textId="77777777" w:rsidR="0089638F" w:rsidRPr="00AB131F" w:rsidRDefault="0089638F" w:rsidP="0089638F">
      <w:pPr>
        <w:pStyle w:val="Caption"/>
        <w:keepNext/>
        <w:spacing w:before="240"/>
        <w:rPr>
          <w:rFonts w:ascii="Arial Narrow" w:hAnsi="Arial Narrow"/>
          <w:b/>
          <w:bCs/>
          <w:i w:val="0"/>
          <w:iCs w:val="0"/>
          <w:color w:val="auto"/>
          <w:sz w:val="24"/>
          <w:szCs w:val="24"/>
        </w:rPr>
      </w:pPr>
      <w:r w:rsidRPr="00AB131F">
        <w:rPr>
          <w:rFonts w:ascii="Arial Narrow" w:hAnsi="Arial Narrow"/>
          <w:b/>
          <w:bCs/>
          <w:i w:val="0"/>
          <w:iCs w:val="0"/>
          <w:color w:val="auto"/>
          <w:sz w:val="24"/>
          <w:szCs w:val="24"/>
        </w:rPr>
        <w:t xml:space="preserve">Table 3 </w:t>
      </w:r>
      <w:r w:rsidRPr="00AB131F">
        <w:rPr>
          <w:rFonts w:ascii="Arial Narrow" w:hAnsi="Arial Narrow"/>
          <w:i w:val="0"/>
          <w:iCs w:val="0"/>
          <w:color w:val="auto"/>
          <w:sz w:val="24"/>
          <w:szCs w:val="24"/>
        </w:rPr>
        <w:t>Overall inlet and outlet compositions in conventional double distillation system for 2,3 BDO recovery</w:t>
      </w:r>
    </w:p>
    <w:p w14:paraId="62FF2A2C" w14:textId="2098DAB3" w:rsidR="007150EE" w:rsidRPr="00AB131F" w:rsidRDefault="000D38AF" w:rsidP="0089638F">
      <w:pPr>
        <w:pStyle w:val="ListParagraph"/>
        <w:spacing w:line="360" w:lineRule="auto"/>
        <w:ind w:left="0" w:firstLine="720"/>
        <w:rPr>
          <w:rFonts w:ascii="Arial Narrow" w:hAnsi="Arial Narrow" w:cs="Times New Roman"/>
          <w:sz w:val="24"/>
          <w:szCs w:val="24"/>
        </w:rPr>
      </w:pPr>
      <w:r w:rsidRPr="00AB131F">
        <w:rPr>
          <w:rFonts w:ascii="Arial Narrow" w:hAnsi="Arial Narrow" w:cs="Times New Roman"/>
          <w:sz w:val="24"/>
          <w:szCs w:val="24"/>
        </w:rPr>
        <w:t xml:space="preserve">It is evident that 90% of </w:t>
      </w:r>
      <w:r w:rsidR="00F56C27" w:rsidRPr="00AB131F">
        <w:rPr>
          <w:rFonts w:ascii="Arial Narrow" w:hAnsi="Arial Narrow" w:cs="Times New Roman"/>
          <w:sz w:val="24"/>
          <w:szCs w:val="24"/>
        </w:rPr>
        <w:t xml:space="preserve">the </w:t>
      </w:r>
      <w:r w:rsidRPr="00AB131F">
        <w:rPr>
          <w:rFonts w:ascii="Arial Narrow" w:hAnsi="Arial Narrow" w:cs="Times New Roman"/>
          <w:sz w:val="24"/>
          <w:szCs w:val="24"/>
        </w:rPr>
        <w:t>fermentation broth was separated from the product mixture in DC-1. Thus, it is obvious to hypothesize that DC-1 would consume maximum energy during the process. The overall operating conditions, energy consumption, and economic parameters are given in Table</w:t>
      </w:r>
      <w:r w:rsidR="00E172BE" w:rsidRPr="00AB131F">
        <w:rPr>
          <w:rFonts w:ascii="Arial Narrow" w:hAnsi="Arial Narrow" w:cs="Times New Roman"/>
          <w:sz w:val="24"/>
          <w:szCs w:val="24"/>
        </w:rPr>
        <w:t xml:space="preserve"> 4</w:t>
      </w:r>
      <w:r w:rsidRPr="00AB131F">
        <w:rPr>
          <w:rFonts w:ascii="Arial Narrow" w:hAnsi="Arial Narrow" w:cs="Times New Roman"/>
          <w:sz w:val="24"/>
          <w:szCs w:val="24"/>
        </w:rPr>
        <w:t xml:space="preserve">. </w:t>
      </w:r>
      <w:r w:rsidR="00F56C27" w:rsidRPr="00AB131F">
        <w:rPr>
          <w:rFonts w:ascii="Arial Narrow" w:hAnsi="Arial Narrow" w:cs="Times New Roman"/>
          <w:sz w:val="24"/>
          <w:szCs w:val="24"/>
        </w:rPr>
        <w:t>Accordingly, the software has calculated the exceptionally high energy consumption of 51.28 kW condenser duty and 64.81 kW reboiler duty</w:t>
      </w:r>
      <w:r w:rsidRPr="00AB131F">
        <w:rPr>
          <w:rFonts w:ascii="Arial Narrow" w:hAnsi="Arial Narrow" w:cs="Times New Roman"/>
          <w:sz w:val="24"/>
          <w:szCs w:val="24"/>
        </w:rPr>
        <w:t xml:space="preserve">. On the contrary, the energy consumption by the condenser and reboiler of the second column was measured only 7.31 kW and 7.38 </w:t>
      </w:r>
      <w:proofErr w:type="gramStart"/>
      <w:r w:rsidRPr="00AB131F">
        <w:rPr>
          <w:rFonts w:ascii="Arial Narrow" w:hAnsi="Arial Narrow" w:cs="Times New Roman"/>
          <w:sz w:val="24"/>
          <w:szCs w:val="24"/>
        </w:rPr>
        <w:t>kW</w:t>
      </w:r>
      <w:proofErr w:type="gramEnd"/>
      <w:r w:rsidRPr="00AB131F">
        <w:rPr>
          <w:rFonts w:ascii="Arial Narrow" w:hAnsi="Arial Narrow" w:cs="Times New Roman"/>
          <w:sz w:val="24"/>
          <w:szCs w:val="24"/>
        </w:rPr>
        <w:t xml:space="preserve"> respectively. The apparent reason for low duty in the DC-2 column is less flow rate (0.5 </w:t>
      </w:r>
      <w:proofErr w:type="spellStart"/>
      <w:r w:rsidRPr="00AB131F">
        <w:rPr>
          <w:rFonts w:ascii="Arial Narrow" w:hAnsi="Arial Narrow" w:cs="Times New Roman"/>
          <w:sz w:val="24"/>
          <w:szCs w:val="24"/>
        </w:rPr>
        <w:t>kmol</w:t>
      </w:r>
      <w:proofErr w:type="spellEnd"/>
      <w:r w:rsidRPr="00AB131F">
        <w:rPr>
          <w:rFonts w:ascii="Arial Narrow" w:hAnsi="Arial Narrow" w:cs="Times New Roman"/>
          <w:sz w:val="24"/>
          <w:szCs w:val="24"/>
        </w:rPr>
        <w:t xml:space="preserve">/hr) compared to 5 </w:t>
      </w:r>
      <w:proofErr w:type="spellStart"/>
      <w:r w:rsidR="00C77B91" w:rsidRPr="00AB131F">
        <w:rPr>
          <w:rFonts w:ascii="Arial Narrow" w:hAnsi="Arial Narrow" w:cs="Times New Roman"/>
          <w:sz w:val="24"/>
          <w:szCs w:val="24"/>
        </w:rPr>
        <w:t>k</w:t>
      </w:r>
      <w:r w:rsidRPr="00AB131F">
        <w:rPr>
          <w:rFonts w:ascii="Arial Narrow" w:hAnsi="Arial Narrow" w:cs="Times New Roman"/>
          <w:sz w:val="24"/>
          <w:szCs w:val="24"/>
        </w:rPr>
        <w:t>mol</w:t>
      </w:r>
      <w:proofErr w:type="spellEnd"/>
      <w:r w:rsidRPr="00AB131F">
        <w:rPr>
          <w:rFonts w:ascii="Arial Narrow" w:hAnsi="Arial Narrow" w:cs="Times New Roman"/>
          <w:sz w:val="24"/>
          <w:szCs w:val="24"/>
        </w:rPr>
        <w:t xml:space="preserve">/hr flow rate in the DC-2. The basic economic analysis of the entire purification scheme was performed on the ASPEN plus economic </w:t>
      </w:r>
      <w:r w:rsidR="00C77B91" w:rsidRPr="00AB131F">
        <w:rPr>
          <w:rFonts w:ascii="Arial Narrow" w:hAnsi="Arial Narrow" w:cs="Times New Roman"/>
          <w:sz w:val="24"/>
          <w:szCs w:val="24"/>
        </w:rPr>
        <w:t>analyser</w:t>
      </w:r>
      <w:r w:rsidRPr="00AB131F">
        <w:rPr>
          <w:rFonts w:ascii="Arial Narrow" w:hAnsi="Arial Narrow" w:cs="Times New Roman"/>
          <w:sz w:val="24"/>
          <w:szCs w:val="24"/>
        </w:rPr>
        <w:t xml:space="preserve"> for a project duration of 10 years. The desired rate of return (20%), tax rate (40%), and straight-line depreciation method were chosen to analyze project performance</w:t>
      </w:r>
      <w:r w:rsidR="00C77B91" w:rsidRPr="00AB131F">
        <w:rPr>
          <w:rFonts w:ascii="Arial Narrow" w:hAnsi="Arial Narrow" w:cs="Times New Roman"/>
          <w:sz w:val="24"/>
          <w:szCs w:val="24"/>
        </w:rPr>
        <w:t>.</w:t>
      </w:r>
      <w:r w:rsidRPr="00AB131F">
        <w:rPr>
          <w:rFonts w:ascii="Arial Narrow" w:hAnsi="Arial Narrow" w:cs="Times New Roman"/>
          <w:sz w:val="24"/>
          <w:szCs w:val="24"/>
        </w:rPr>
        <w:t xml:space="preserve"> The total project and operating cost of the project found to be</w:t>
      </w:r>
      <w:r w:rsidR="00F831D3" w:rsidRPr="00AB131F">
        <w:rPr>
          <w:rFonts w:ascii="Arial Narrow" w:hAnsi="Arial Narrow" w:cs="Times New Roman"/>
          <w:sz w:val="24"/>
          <w:szCs w:val="24"/>
        </w:rPr>
        <w:t xml:space="preserve"> </w:t>
      </w:r>
      <w:r w:rsidR="0066300B" w:rsidRPr="00AB131F">
        <w:rPr>
          <w:rFonts w:ascii="Arial Narrow" w:hAnsi="Arial Narrow" w:cs="Times New Roman"/>
          <w:sz w:val="24"/>
          <w:szCs w:val="24"/>
        </w:rPr>
        <w:t xml:space="preserve">$2.38 and $0.98 million </w:t>
      </w:r>
      <w:r w:rsidR="001E19C8">
        <w:rPr>
          <w:rFonts w:ascii="Arial Narrow" w:hAnsi="Arial Narrow" w:cs="Times New Roman"/>
          <w:sz w:val="24"/>
          <w:szCs w:val="24"/>
        </w:rPr>
        <w:t xml:space="preserve">per </w:t>
      </w:r>
      <w:r w:rsidR="0066300B" w:rsidRPr="00AB131F">
        <w:rPr>
          <w:rFonts w:ascii="Arial Narrow" w:hAnsi="Arial Narrow" w:cs="Times New Roman"/>
          <w:sz w:val="24"/>
          <w:szCs w:val="24"/>
        </w:rPr>
        <w:t>year</w:t>
      </w:r>
      <w:r w:rsidR="009A10D5" w:rsidRPr="00AB131F">
        <w:rPr>
          <w:rFonts w:ascii="Arial Narrow" w:hAnsi="Arial Narrow" w:cs="Times New Roman"/>
          <w:sz w:val="24"/>
          <w:szCs w:val="24"/>
        </w:rPr>
        <w:t>, respectively</w:t>
      </w:r>
      <w:r w:rsidRPr="00AB131F">
        <w:rPr>
          <w:rFonts w:ascii="Arial Narrow" w:hAnsi="Arial Narrow" w:cs="Times New Roman"/>
          <w:sz w:val="24"/>
          <w:szCs w:val="24"/>
        </w:rPr>
        <w:t xml:space="preserve">. Notably, BDO purity in the DC-2 improves by only 2% whereas it contributes to 38% of the total annualized cost out of which 35% </w:t>
      </w:r>
      <w:r w:rsidR="00126BB3" w:rsidRPr="00AB131F">
        <w:rPr>
          <w:rFonts w:ascii="Arial Narrow" w:hAnsi="Arial Narrow" w:cs="Times New Roman"/>
          <w:sz w:val="24"/>
          <w:szCs w:val="24"/>
        </w:rPr>
        <w:t>comes from</w:t>
      </w:r>
      <w:r w:rsidRPr="00AB131F">
        <w:rPr>
          <w:rFonts w:ascii="Arial Narrow" w:hAnsi="Arial Narrow" w:cs="Times New Roman"/>
          <w:sz w:val="24"/>
          <w:szCs w:val="24"/>
        </w:rPr>
        <w:t xml:space="preserve"> capital cost. It indicates that the operating cost of DC-2 is not very high due to low heat duty and merely accounts for 3% of the total annualized cost. Therefore, if BDO purity can be compromised to 85.7%, a one-column system would be appropriate whereas a double distillation system would be needed for higher purity. The overall annualized cost for a conventional double distillation unit was calculated to be </w:t>
      </w:r>
      <w:r w:rsidR="0066300B" w:rsidRPr="00AB131F">
        <w:rPr>
          <w:rFonts w:ascii="Arial Narrow" w:hAnsi="Arial Narrow" w:cs="Times New Roman"/>
          <w:sz w:val="24"/>
          <w:szCs w:val="24"/>
        </w:rPr>
        <w:t>$</w:t>
      </w:r>
      <w:r w:rsidRPr="00AB131F">
        <w:rPr>
          <w:rFonts w:ascii="Arial Narrow" w:hAnsi="Arial Narrow" w:cs="Times New Roman"/>
          <w:sz w:val="24"/>
          <w:szCs w:val="24"/>
        </w:rPr>
        <w:t xml:space="preserve">3.36 </w:t>
      </w:r>
      <w:r w:rsidR="0066300B" w:rsidRPr="00AB131F">
        <w:rPr>
          <w:rFonts w:ascii="Arial Narrow" w:hAnsi="Arial Narrow" w:cs="Times New Roman"/>
          <w:sz w:val="24"/>
          <w:szCs w:val="24"/>
        </w:rPr>
        <w:t xml:space="preserve">million </w:t>
      </w:r>
      <w:r w:rsidR="001E19C8">
        <w:rPr>
          <w:rFonts w:ascii="Arial Narrow" w:hAnsi="Arial Narrow" w:cs="Times New Roman"/>
          <w:sz w:val="24"/>
          <w:szCs w:val="24"/>
        </w:rPr>
        <w:t xml:space="preserve">per </w:t>
      </w:r>
      <w:r w:rsidRPr="00AB131F">
        <w:rPr>
          <w:rFonts w:ascii="Arial Narrow" w:hAnsi="Arial Narrow" w:cs="Times New Roman"/>
          <w:sz w:val="24"/>
          <w:szCs w:val="24"/>
        </w:rPr>
        <w:t xml:space="preserve">year. The results obtained are in line with the similar TAC reported by Lee and co-workers for two distillation column </w:t>
      </w:r>
      <w:r w:rsidR="009B2576" w:rsidRPr="00AB131F">
        <w:rPr>
          <w:rFonts w:ascii="Arial Narrow" w:hAnsi="Arial Narrow" w:cs="Times New Roman"/>
          <w:sz w:val="24"/>
          <w:szCs w:val="24"/>
        </w:rPr>
        <w:t>setups</w:t>
      </w:r>
      <w:r w:rsidRPr="00AB131F">
        <w:rPr>
          <w:rFonts w:ascii="Arial Narrow" w:hAnsi="Arial Narrow" w:cs="Times New Roman"/>
          <w:sz w:val="24"/>
          <w:szCs w:val="24"/>
        </w:rPr>
        <w:t>, which further validates our results</w:t>
      </w:r>
      <w:r w:rsidR="009B2576" w:rsidRPr="00AB131F">
        <w:rPr>
          <w:rFonts w:ascii="Arial Narrow" w:hAnsi="Arial Narrow" w:cs="Times New Roman"/>
          <w:sz w:val="24"/>
          <w:szCs w:val="24"/>
        </w:rPr>
        <w:t xml:space="preserve"> </w:t>
      </w:r>
      <w:r w:rsidR="009B2576" w:rsidRPr="00AB131F">
        <w:rPr>
          <w:rFonts w:ascii="Arial Narrow" w:hAnsi="Arial Narrow" w:cs="Times New Roman"/>
          <w:sz w:val="24"/>
          <w:szCs w:val="24"/>
        </w:rPr>
        <w:fldChar w:fldCharType="begin" w:fldLock="1"/>
      </w:r>
      <w:r w:rsidR="008E0F29" w:rsidRPr="00AB131F">
        <w:rPr>
          <w:rFonts w:ascii="Arial Narrow" w:hAnsi="Arial Narrow" w:cs="Times New Roman"/>
          <w:sz w:val="24"/>
          <w:szCs w:val="24"/>
        </w:rPr>
        <w:instrText>ADDIN CSL_CITATION {"citationItems":[{"id":"ITEM-1","itemData":{"DOI":"10.1021/acssuschemeng.8b03414","ISSN":"21680485","abstract":"2,3-Butanediol has attracted interest as a promising drop-in fuel, mainly due to its high antiknock index and high heating value. Microbial production of 2,3-butanediol is considered more environmentally friendly and sustainable than chemical-based production methods. However, to achieve the 99% purity required for use as fuel, the dehydration and purification steps associated with the microbial production process consume tremendous amounts of energy. This high energy consumption limits the feasibility of the microbial production process at the commercial scale. A commercially feasible and sustainable 2,3-butanediol production process is proposed based on an energy efficient extraction-assisted distillation scheme. On the basis of economic, technical, and environmental considerations, isobutyl alcohol and 1-butanol were chosen as suitable solvents for the proposed scheme. Regression analysis and data validation were applied to verify the incorporated experimental data which was then used in the well-established commercial process simulator Aspen Plus. Results indicate that the overall energy efficiency of the purification step of the microbial 2,3-butanediol production process can be improved greatly, with up to 24.5% and 31.3% reductions in total annualized cost for the isobutyl alcohol- and 1-butanol-based designs, respectively.","author":[{"dropping-particle":"","family":"Haider","given":"Junaid","non-dropping-particle":"","parse-names":false,"suffix":""},{"dropping-particle":"","family":"Harvianto","given":"Gregorius Rionugroho","non-dropping-particle":"","parse-names":false,"suffix":""},{"dropping-particle":"","family":"Qyyum","given":"Muhammad Abdul","non-dropping-particle":"","parse-names":false,"suffix":""},{"dropping-particle":"","family":"Lee","given":"Moonyong","non-dropping-particle":"","parse-names":false,"suffix":""}],"container-title":"ACS Sustainable Chemistry and Engineering","id":"ITEM-1","issue":"11","issued":{"date-parts":[["2018"]]},"page":"14901-14910","title":"Cost- and Energy-Efficient Butanol-Based Extraction-Assisted Distillation Designs for Purification of 2,3-Butanediol for Use as a Drop-in Fuel","type":"article-journal","volume":"6"},"uris":["http://www.mendeley.com/documents/?uuid=1af116c2-d565-41d9-9412-f409764bafe1"]}],"mendeley":{"formattedCitation":"(Haider et al., 2018a)","plainTextFormattedCitation":"(Haider et al., 2018a)","previouslyFormattedCitation":"(Haider et al., 2018a)"},"properties":{"noteIndex":0},"schema":"https://github.com/citation-style-language/schema/raw/master/csl-citation.json"}</w:instrText>
      </w:r>
      <w:r w:rsidR="009B2576" w:rsidRPr="00AB131F">
        <w:rPr>
          <w:rFonts w:ascii="Arial Narrow" w:hAnsi="Arial Narrow" w:cs="Times New Roman"/>
          <w:sz w:val="24"/>
          <w:szCs w:val="24"/>
        </w:rPr>
        <w:fldChar w:fldCharType="separate"/>
      </w:r>
      <w:r w:rsidR="009B2576" w:rsidRPr="00AB131F">
        <w:rPr>
          <w:rFonts w:ascii="Arial Narrow" w:hAnsi="Arial Narrow" w:cs="Times New Roman"/>
          <w:noProof/>
          <w:sz w:val="24"/>
          <w:szCs w:val="24"/>
        </w:rPr>
        <w:t>(Haider et al., 2018a)</w:t>
      </w:r>
      <w:r w:rsidR="009B2576" w:rsidRPr="00AB131F">
        <w:rPr>
          <w:rFonts w:ascii="Arial Narrow" w:hAnsi="Arial Narrow" w:cs="Times New Roman"/>
          <w:sz w:val="24"/>
          <w:szCs w:val="24"/>
        </w:rPr>
        <w:fldChar w:fldCharType="end"/>
      </w:r>
      <w:r w:rsidRPr="00AB131F">
        <w:rPr>
          <w:rFonts w:ascii="Arial Narrow" w:hAnsi="Arial Narrow" w:cs="Times New Roman"/>
          <w:sz w:val="24"/>
          <w:szCs w:val="24"/>
        </w:rPr>
        <w:t xml:space="preserve">. </w:t>
      </w:r>
    </w:p>
    <w:tbl>
      <w:tblPr>
        <w:tblW w:w="5000" w:type="pct"/>
        <w:jc w:val="center"/>
        <w:tblLook w:val="04A0" w:firstRow="1" w:lastRow="0" w:firstColumn="1" w:lastColumn="0" w:noHBand="0" w:noVBand="1"/>
      </w:tblPr>
      <w:tblGrid>
        <w:gridCol w:w="6352"/>
        <w:gridCol w:w="1445"/>
        <w:gridCol w:w="1445"/>
      </w:tblGrid>
      <w:tr w:rsidR="0089638F" w:rsidRPr="00AB131F" w14:paraId="2A54AB9A" w14:textId="77777777" w:rsidTr="003E3A3D">
        <w:trPr>
          <w:trHeight w:val="311"/>
          <w:jc w:val="center"/>
        </w:trPr>
        <w:tc>
          <w:tcPr>
            <w:tcW w:w="3436" w:type="pct"/>
            <w:tcBorders>
              <w:top w:val="single" w:sz="4" w:space="0" w:color="auto"/>
              <w:bottom w:val="single" w:sz="4" w:space="0" w:color="auto"/>
            </w:tcBorders>
            <w:shd w:val="clear" w:color="auto" w:fill="auto"/>
            <w:noWrap/>
            <w:vAlign w:val="center"/>
          </w:tcPr>
          <w:p w14:paraId="68AE858C" w14:textId="77777777" w:rsidR="0089638F" w:rsidRPr="00AB131F" w:rsidRDefault="0089638F" w:rsidP="003E3A3D">
            <w:pPr>
              <w:spacing w:after="0" w:line="240" w:lineRule="auto"/>
              <w:jc w:val="both"/>
              <w:rPr>
                <w:rFonts w:ascii="Arial Narrow" w:eastAsia="Times New Roman" w:hAnsi="Arial Narrow" w:cs="Times New Roman"/>
                <w:b/>
                <w:color w:val="000000"/>
                <w:sz w:val="24"/>
                <w:szCs w:val="24"/>
              </w:rPr>
            </w:pPr>
            <w:r w:rsidRPr="00AB131F">
              <w:rPr>
                <w:rFonts w:ascii="Arial Narrow" w:eastAsia="Times New Roman" w:hAnsi="Arial Narrow" w:cs="Times New Roman"/>
                <w:b/>
                <w:color w:val="000000"/>
                <w:sz w:val="24"/>
                <w:szCs w:val="24"/>
              </w:rPr>
              <w:t>Parameter</w:t>
            </w:r>
          </w:p>
        </w:tc>
        <w:tc>
          <w:tcPr>
            <w:tcW w:w="782" w:type="pct"/>
            <w:tcBorders>
              <w:top w:val="single" w:sz="4" w:space="0" w:color="auto"/>
              <w:bottom w:val="single" w:sz="4" w:space="0" w:color="auto"/>
            </w:tcBorders>
            <w:shd w:val="clear" w:color="auto" w:fill="auto"/>
            <w:noWrap/>
            <w:vAlign w:val="center"/>
          </w:tcPr>
          <w:p w14:paraId="0A463B82" w14:textId="77777777" w:rsidR="0089638F" w:rsidRPr="00AB131F" w:rsidRDefault="0089638F" w:rsidP="003E3A3D">
            <w:pPr>
              <w:spacing w:after="0" w:line="240" w:lineRule="auto"/>
              <w:jc w:val="center"/>
              <w:rPr>
                <w:rFonts w:ascii="Arial Narrow" w:eastAsia="Times New Roman" w:hAnsi="Arial Narrow" w:cs="Times New Roman"/>
                <w:b/>
                <w:color w:val="000000"/>
                <w:sz w:val="24"/>
                <w:szCs w:val="24"/>
              </w:rPr>
            </w:pPr>
            <w:r w:rsidRPr="00AB131F">
              <w:rPr>
                <w:rFonts w:ascii="Arial Narrow" w:eastAsia="Times New Roman" w:hAnsi="Arial Narrow" w:cs="Times New Roman"/>
                <w:b/>
                <w:color w:val="000000"/>
                <w:sz w:val="24"/>
                <w:szCs w:val="24"/>
              </w:rPr>
              <w:t>DC-1</w:t>
            </w:r>
          </w:p>
        </w:tc>
        <w:tc>
          <w:tcPr>
            <w:tcW w:w="782" w:type="pct"/>
            <w:tcBorders>
              <w:top w:val="single" w:sz="4" w:space="0" w:color="auto"/>
              <w:bottom w:val="single" w:sz="4" w:space="0" w:color="auto"/>
            </w:tcBorders>
            <w:vAlign w:val="center"/>
          </w:tcPr>
          <w:p w14:paraId="43659011" w14:textId="77777777" w:rsidR="0089638F" w:rsidRPr="00AB131F" w:rsidRDefault="0089638F" w:rsidP="003E3A3D">
            <w:pPr>
              <w:spacing w:after="0" w:line="240" w:lineRule="auto"/>
              <w:jc w:val="center"/>
              <w:rPr>
                <w:rFonts w:ascii="Arial Narrow" w:eastAsia="Times New Roman" w:hAnsi="Arial Narrow" w:cs="Times New Roman"/>
                <w:b/>
                <w:color w:val="000000"/>
                <w:sz w:val="24"/>
                <w:szCs w:val="24"/>
              </w:rPr>
            </w:pPr>
            <w:r w:rsidRPr="00AB131F">
              <w:rPr>
                <w:rFonts w:ascii="Arial Narrow" w:eastAsia="Times New Roman" w:hAnsi="Arial Narrow" w:cs="Times New Roman"/>
                <w:b/>
                <w:color w:val="000000"/>
                <w:sz w:val="24"/>
                <w:szCs w:val="24"/>
              </w:rPr>
              <w:t>DC-2</w:t>
            </w:r>
          </w:p>
        </w:tc>
      </w:tr>
      <w:tr w:rsidR="0089638F" w:rsidRPr="00AB131F" w14:paraId="4DE393AC" w14:textId="77777777" w:rsidTr="003E3A3D">
        <w:trPr>
          <w:trHeight w:val="311"/>
          <w:jc w:val="center"/>
        </w:trPr>
        <w:tc>
          <w:tcPr>
            <w:tcW w:w="3436" w:type="pct"/>
            <w:tcBorders>
              <w:top w:val="single" w:sz="4" w:space="0" w:color="auto"/>
            </w:tcBorders>
            <w:shd w:val="clear" w:color="auto" w:fill="auto"/>
            <w:noWrap/>
            <w:vAlign w:val="center"/>
            <w:hideMark/>
          </w:tcPr>
          <w:p w14:paraId="0D47FB1B" w14:textId="77777777" w:rsidR="0089638F" w:rsidRPr="00AB131F" w:rsidRDefault="0089638F" w:rsidP="003E3A3D">
            <w:pPr>
              <w:spacing w:after="0" w:line="240" w:lineRule="auto"/>
              <w:jc w:val="both"/>
              <w:rPr>
                <w:rFonts w:ascii="Arial Narrow" w:eastAsia="Times New Roman" w:hAnsi="Arial Narrow" w:cs="Times New Roman"/>
                <w:color w:val="000000"/>
                <w:sz w:val="24"/>
                <w:szCs w:val="24"/>
              </w:rPr>
            </w:pPr>
            <w:r w:rsidRPr="00AB131F">
              <w:rPr>
                <w:rFonts w:ascii="Arial Narrow" w:eastAsia="Times New Roman" w:hAnsi="Arial Narrow" w:cs="Times New Roman"/>
                <w:color w:val="000000"/>
                <w:sz w:val="24"/>
                <w:szCs w:val="24"/>
              </w:rPr>
              <w:t>Nos. of stages</w:t>
            </w:r>
          </w:p>
        </w:tc>
        <w:tc>
          <w:tcPr>
            <w:tcW w:w="782" w:type="pct"/>
            <w:tcBorders>
              <w:top w:val="single" w:sz="4" w:space="0" w:color="auto"/>
            </w:tcBorders>
            <w:shd w:val="clear" w:color="auto" w:fill="auto"/>
            <w:noWrap/>
            <w:vAlign w:val="center"/>
            <w:hideMark/>
          </w:tcPr>
          <w:p w14:paraId="1D78EB37" w14:textId="77777777" w:rsidR="0089638F" w:rsidRPr="00AB131F" w:rsidRDefault="0089638F" w:rsidP="003E3A3D">
            <w:pPr>
              <w:spacing w:after="0" w:line="240" w:lineRule="auto"/>
              <w:jc w:val="center"/>
              <w:rPr>
                <w:rFonts w:ascii="Arial Narrow" w:eastAsia="Times New Roman" w:hAnsi="Arial Narrow" w:cs="Times New Roman"/>
                <w:color w:val="000000"/>
                <w:sz w:val="24"/>
                <w:szCs w:val="24"/>
              </w:rPr>
            </w:pPr>
            <w:r w:rsidRPr="00AB131F">
              <w:rPr>
                <w:rFonts w:ascii="Arial Narrow" w:eastAsia="Times New Roman" w:hAnsi="Arial Narrow" w:cs="Times New Roman"/>
                <w:color w:val="000000"/>
                <w:sz w:val="24"/>
                <w:szCs w:val="24"/>
              </w:rPr>
              <w:t>20</w:t>
            </w:r>
          </w:p>
        </w:tc>
        <w:tc>
          <w:tcPr>
            <w:tcW w:w="782" w:type="pct"/>
            <w:tcBorders>
              <w:top w:val="single" w:sz="4" w:space="0" w:color="auto"/>
            </w:tcBorders>
            <w:vAlign w:val="center"/>
          </w:tcPr>
          <w:p w14:paraId="42E45D7E" w14:textId="77777777" w:rsidR="0089638F" w:rsidRPr="00AB131F" w:rsidRDefault="0089638F" w:rsidP="003E3A3D">
            <w:pPr>
              <w:spacing w:after="0" w:line="240" w:lineRule="auto"/>
              <w:jc w:val="center"/>
              <w:rPr>
                <w:rFonts w:ascii="Arial Narrow" w:eastAsia="Times New Roman" w:hAnsi="Arial Narrow" w:cs="Times New Roman"/>
                <w:color w:val="000000"/>
                <w:sz w:val="24"/>
                <w:szCs w:val="24"/>
              </w:rPr>
            </w:pPr>
            <w:r w:rsidRPr="00AB131F">
              <w:rPr>
                <w:rFonts w:ascii="Arial Narrow" w:eastAsia="Times New Roman" w:hAnsi="Arial Narrow" w:cs="Times New Roman"/>
                <w:color w:val="000000"/>
                <w:sz w:val="24"/>
                <w:szCs w:val="24"/>
              </w:rPr>
              <w:t>20</w:t>
            </w:r>
          </w:p>
        </w:tc>
      </w:tr>
      <w:tr w:rsidR="0089638F" w:rsidRPr="00AB131F" w14:paraId="0FD7D70C" w14:textId="77777777" w:rsidTr="003E3A3D">
        <w:trPr>
          <w:trHeight w:val="311"/>
          <w:jc w:val="center"/>
        </w:trPr>
        <w:tc>
          <w:tcPr>
            <w:tcW w:w="3436" w:type="pct"/>
            <w:shd w:val="clear" w:color="auto" w:fill="auto"/>
            <w:noWrap/>
            <w:vAlign w:val="center"/>
          </w:tcPr>
          <w:p w14:paraId="2EA512B7" w14:textId="77777777" w:rsidR="0089638F" w:rsidRPr="00AB131F" w:rsidRDefault="0089638F" w:rsidP="003E3A3D">
            <w:pPr>
              <w:spacing w:after="0" w:line="240" w:lineRule="auto"/>
              <w:jc w:val="both"/>
              <w:rPr>
                <w:rFonts w:ascii="Arial Narrow" w:eastAsia="Times New Roman" w:hAnsi="Arial Narrow" w:cs="Times New Roman"/>
                <w:color w:val="000000"/>
                <w:sz w:val="24"/>
                <w:szCs w:val="24"/>
              </w:rPr>
            </w:pPr>
            <w:r w:rsidRPr="00AB131F">
              <w:rPr>
                <w:rFonts w:ascii="Arial Narrow" w:eastAsia="Times New Roman" w:hAnsi="Arial Narrow" w:cs="Times New Roman"/>
                <w:color w:val="000000"/>
                <w:sz w:val="24"/>
                <w:szCs w:val="24"/>
              </w:rPr>
              <w:t>Feed stage</w:t>
            </w:r>
          </w:p>
        </w:tc>
        <w:tc>
          <w:tcPr>
            <w:tcW w:w="782" w:type="pct"/>
            <w:shd w:val="clear" w:color="auto" w:fill="auto"/>
            <w:noWrap/>
            <w:vAlign w:val="center"/>
          </w:tcPr>
          <w:p w14:paraId="0DCBB92C" w14:textId="77777777" w:rsidR="0089638F" w:rsidRPr="00AB131F" w:rsidRDefault="0089638F" w:rsidP="003E3A3D">
            <w:pPr>
              <w:spacing w:after="0" w:line="240" w:lineRule="auto"/>
              <w:jc w:val="center"/>
              <w:rPr>
                <w:rFonts w:ascii="Arial Narrow" w:eastAsia="Times New Roman" w:hAnsi="Arial Narrow" w:cs="Times New Roman"/>
                <w:color w:val="000000"/>
                <w:sz w:val="24"/>
                <w:szCs w:val="24"/>
              </w:rPr>
            </w:pPr>
            <w:r w:rsidRPr="00AB131F">
              <w:rPr>
                <w:rFonts w:ascii="Arial Narrow" w:eastAsia="Times New Roman" w:hAnsi="Arial Narrow" w:cs="Times New Roman"/>
                <w:color w:val="000000"/>
                <w:sz w:val="24"/>
                <w:szCs w:val="24"/>
              </w:rPr>
              <w:t>9</w:t>
            </w:r>
          </w:p>
        </w:tc>
        <w:tc>
          <w:tcPr>
            <w:tcW w:w="782" w:type="pct"/>
            <w:vAlign w:val="center"/>
          </w:tcPr>
          <w:p w14:paraId="5B8B736C" w14:textId="77777777" w:rsidR="0089638F" w:rsidRPr="00AB131F" w:rsidRDefault="0089638F" w:rsidP="003E3A3D">
            <w:pPr>
              <w:spacing w:after="0" w:line="240" w:lineRule="auto"/>
              <w:jc w:val="center"/>
              <w:rPr>
                <w:rFonts w:ascii="Arial Narrow" w:eastAsia="Times New Roman" w:hAnsi="Arial Narrow" w:cs="Times New Roman"/>
                <w:color w:val="000000"/>
                <w:sz w:val="24"/>
                <w:szCs w:val="24"/>
              </w:rPr>
            </w:pPr>
            <w:r w:rsidRPr="00AB131F">
              <w:rPr>
                <w:rFonts w:ascii="Arial Narrow" w:eastAsia="Times New Roman" w:hAnsi="Arial Narrow" w:cs="Times New Roman"/>
                <w:color w:val="000000"/>
                <w:sz w:val="24"/>
                <w:szCs w:val="24"/>
              </w:rPr>
              <w:t>9</w:t>
            </w:r>
          </w:p>
        </w:tc>
      </w:tr>
      <w:tr w:rsidR="0089638F" w:rsidRPr="00AB131F" w14:paraId="208B1087" w14:textId="77777777" w:rsidTr="003E3A3D">
        <w:trPr>
          <w:trHeight w:val="311"/>
          <w:jc w:val="center"/>
        </w:trPr>
        <w:tc>
          <w:tcPr>
            <w:tcW w:w="3436" w:type="pct"/>
            <w:shd w:val="clear" w:color="auto" w:fill="auto"/>
            <w:noWrap/>
            <w:vAlign w:val="center"/>
          </w:tcPr>
          <w:p w14:paraId="66618E8B" w14:textId="77777777" w:rsidR="0089638F" w:rsidRPr="00AB131F" w:rsidRDefault="0089638F" w:rsidP="003E3A3D">
            <w:pPr>
              <w:spacing w:after="0" w:line="240" w:lineRule="auto"/>
              <w:jc w:val="both"/>
              <w:rPr>
                <w:rFonts w:ascii="Arial Narrow" w:eastAsia="Times New Roman" w:hAnsi="Arial Narrow" w:cs="Times New Roman"/>
                <w:color w:val="000000"/>
                <w:sz w:val="24"/>
                <w:szCs w:val="24"/>
              </w:rPr>
            </w:pPr>
            <w:r w:rsidRPr="00AB131F">
              <w:rPr>
                <w:rFonts w:ascii="Arial Narrow" w:eastAsia="Times New Roman" w:hAnsi="Arial Narrow" w:cs="Times New Roman"/>
                <w:color w:val="000000"/>
                <w:sz w:val="24"/>
                <w:szCs w:val="24"/>
              </w:rPr>
              <w:t>Reflux ratio</w:t>
            </w:r>
          </w:p>
        </w:tc>
        <w:tc>
          <w:tcPr>
            <w:tcW w:w="782" w:type="pct"/>
            <w:shd w:val="clear" w:color="auto" w:fill="auto"/>
            <w:noWrap/>
            <w:vAlign w:val="center"/>
          </w:tcPr>
          <w:p w14:paraId="47A66AA0" w14:textId="77777777" w:rsidR="0089638F" w:rsidRPr="00AB131F" w:rsidRDefault="0089638F" w:rsidP="003E3A3D">
            <w:pPr>
              <w:spacing w:after="0" w:line="240" w:lineRule="auto"/>
              <w:jc w:val="center"/>
              <w:rPr>
                <w:rFonts w:ascii="Arial Narrow" w:eastAsia="Times New Roman" w:hAnsi="Arial Narrow" w:cs="Times New Roman"/>
                <w:color w:val="000000"/>
                <w:sz w:val="24"/>
                <w:szCs w:val="24"/>
              </w:rPr>
            </w:pPr>
            <w:r w:rsidRPr="00AB131F">
              <w:rPr>
                <w:rFonts w:ascii="Arial Narrow" w:eastAsia="Times New Roman" w:hAnsi="Arial Narrow" w:cs="Times New Roman"/>
                <w:color w:val="000000"/>
                <w:sz w:val="24"/>
                <w:szCs w:val="24"/>
              </w:rPr>
              <w:t>0.001</w:t>
            </w:r>
          </w:p>
        </w:tc>
        <w:tc>
          <w:tcPr>
            <w:tcW w:w="782" w:type="pct"/>
            <w:vAlign w:val="center"/>
          </w:tcPr>
          <w:p w14:paraId="565546D4" w14:textId="77777777" w:rsidR="0089638F" w:rsidRPr="00AB131F" w:rsidRDefault="0089638F" w:rsidP="003E3A3D">
            <w:pPr>
              <w:spacing w:after="0" w:line="240" w:lineRule="auto"/>
              <w:jc w:val="center"/>
              <w:rPr>
                <w:rFonts w:ascii="Arial Narrow" w:eastAsia="Times New Roman" w:hAnsi="Arial Narrow" w:cs="Times New Roman"/>
                <w:color w:val="000000"/>
                <w:sz w:val="24"/>
                <w:szCs w:val="24"/>
              </w:rPr>
            </w:pPr>
            <w:r w:rsidRPr="00AB131F">
              <w:rPr>
                <w:rFonts w:ascii="Arial Narrow" w:eastAsia="Times New Roman" w:hAnsi="Arial Narrow" w:cs="Times New Roman"/>
                <w:color w:val="000000"/>
                <w:sz w:val="24"/>
                <w:szCs w:val="24"/>
              </w:rPr>
              <w:t>0.09</w:t>
            </w:r>
          </w:p>
        </w:tc>
      </w:tr>
      <w:tr w:rsidR="0089638F" w:rsidRPr="00AB131F" w14:paraId="79AF2392" w14:textId="77777777" w:rsidTr="003E3A3D">
        <w:trPr>
          <w:trHeight w:val="311"/>
          <w:jc w:val="center"/>
        </w:trPr>
        <w:tc>
          <w:tcPr>
            <w:tcW w:w="3436" w:type="pct"/>
            <w:shd w:val="clear" w:color="auto" w:fill="auto"/>
            <w:noWrap/>
            <w:vAlign w:val="center"/>
          </w:tcPr>
          <w:p w14:paraId="1205D8E6" w14:textId="77777777" w:rsidR="0089638F" w:rsidRPr="00AB131F" w:rsidRDefault="0089638F" w:rsidP="003E3A3D">
            <w:pPr>
              <w:spacing w:after="0" w:line="240" w:lineRule="auto"/>
              <w:jc w:val="both"/>
              <w:rPr>
                <w:rFonts w:ascii="Arial Narrow" w:eastAsia="Times New Roman" w:hAnsi="Arial Narrow" w:cs="Times New Roman"/>
                <w:color w:val="000000"/>
                <w:sz w:val="24"/>
                <w:szCs w:val="24"/>
              </w:rPr>
            </w:pPr>
            <w:r w:rsidRPr="00AB131F">
              <w:rPr>
                <w:rFonts w:ascii="Arial Narrow" w:eastAsia="Times New Roman" w:hAnsi="Arial Narrow" w:cs="Times New Roman"/>
                <w:color w:val="000000"/>
                <w:sz w:val="24"/>
                <w:szCs w:val="24"/>
              </w:rPr>
              <w:t>Distillate to feed ratio</w:t>
            </w:r>
          </w:p>
        </w:tc>
        <w:tc>
          <w:tcPr>
            <w:tcW w:w="782" w:type="pct"/>
            <w:shd w:val="clear" w:color="auto" w:fill="auto"/>
            <w:noWrap/>
            <w:vAlign w:val="center"/>
          </w:tcPr>
          <w:p w14:paraId="055E9878" w14:textId="77777777" w:rsidR="0089638F" w:rsidRPr="00AB131F" w:rsidRDefault="0089638F" w:rsidP="003E3A3D">
            <w:pPr>
              <w:spacing w:after="0" w:line="240" w:lineRule="auto"/>
              <w:jc w:val="center"/>
              <w:rPr>
                <w:rFonts w:ascii="Arial Narrow" w:eastAsia="Times New Roman" w:hAnsi="Arial Narrow" w:cs="Times New Roman"/>
                <w:color w:val="000000"/>
                <w:sz w:val="24"/>
                <w:szCs w:val="24"/>
              </w:rPr>
            </w:pPr>
            <w:r w:rsidRPr="00AB131F">
              <w:rPr>
                <w:rFonts w:ascii="Arial Narrow" w:eastAsia="Times New Roman" w:hAnsi="Arial Narrow" w:cs="Times New Roman"/>
                <w:color w:val="000000"/>
                <w:sz w:val="24"/>
                <w:szCs w:val="24"/>
              </w:rPr>
              <w:t>0.90</w:t>
            </w:r>
          </w:p>
        </w:tc>
        <w:tc>
          <w:tcPr>
            <w:tcW w:w="782" w:type="pct"/>
            <w:vAlign w:val="center"/>
          </w:tcPr>
          <w:p w14:paraId="190BEDD1" w14:textId="77777777" w:rsidR="0089638F" w:rsidRPr="00AB131F" w:rsidRDefault="0089638F" w:rsidP="003E3A3D">
            <w:pPr>
              <w:spacing w:after="0" w:line="240" w:lineRule="auto"/>
              <w:jc w:val="center"/>
              <w:rPr>
                <w:rFonts w:ascii="Arial Narrow" w:eastAsia="Times New Roman" w:hAnsi="Arial Narrow" w:cs="Times New Roman"/>
                <w:color w:val="000000"/>
                <w:sz w:val="24"/>
                <w:szCs w:val="24"/>
              </w:rPr>
            </w:pPr>
            <w:r w:rsidRPr="00AB131F">
              <w:rPr>
                <w:rFonts w:ascii="Arial Narrow" w:eastAsia="Times New Roman" w:hAnsi="Arial Narrow" w:cs="Times New Roman"/>
                <w:color w:val="000000"/>
                <w:sz w:val="24"/>
                <w:szCs w:val="24"/>
              </w:rPr>
              <w:t>0.92</w:t>
            </w:r>
          </w:p>
        </w:tc>
      </w:tr>
      <w:tr w:rsidR="0089638F" w:rsidRPr="00AB131F" w14:paraId="4D880823" w14:textId="77777777" w:rsidTr="003E3A3D">
        <w:trPr>
          <w:trHeight w:val="311"/>
          <w:jc w:val="center"/>
        </w:trPr>
        <w:tc>
          <w:tcPr>
            <w:tcW w:w="3436" w:type="pct"/>
            <w:shd w:val="clear" w:color="auto" w:fill="auto"/>
            <w:noWrap/>
            <w:vAlign w:val="center"/>
          </w:tcPr>
          <w:p w14:paraId="4EF47E2A" w14:textId="77777777" w:rsidR="0089638F" w:rsidRPr="00AB131F" w:rsidRDefault="0089638F" w:rsidP="003E3A3D">
            <w:pPr>
              <w:spacing w:after="0" w:line="240" w:lineRule="auto"/>
              <w:jc w:val="both"/>
              <w:rPr>
                <w:rFonts w:ascii="Arial Narrow" w:eastAsia="Times New Roman" w:hAnsi="Arial Narrow" w:cs="Times New Roman"/>
                <w:color w:val="000000"/>
                <w:sz w:val="24"/>
                <w:szCs w:val="24"/>
              </w:rPr>
            </w:pPr>
            <w:r w:rsidRPr="00AB131F">
              <w:rPr>
                <w:rFonts w:ascii="Arial Narrow" w:eastAsia="Times New Roman" w:hAnsi="Arial Narrow" w:cs="Times New Roman"/>
                <w:color w:val="000000"/>
                <w:sz w:val="24"/>
                <w:szCs w:val="24"/>
              </w:rPr>
              <w:lastRenderedPageBreak/>
              <w:t>Qc (kW)</w:t>
            </w:r>
          </w:p>
        </w:tc>
        <w:tc>
          <w:tcPr>
            <w:tcW w:w="782" w:type="pct"/>
            <w:shd w:val="clear" w:color="auto" w:fill="auto"/>
            <w:noWrap/>
            <w:vAlign w:val="center"/>
          </w:tcPr>
          <w:p w14:paraId="14990147" w14:textId="77777777" w:rsidR="0089638F" w:rsidRPr="00AB131F" w:rsidRDefault="0089638F" w:rsidP="003E3A3D">
            <w:pPr>
              <w:spacing w:after="0" w:line="240" w:lineRule="auto"/>
              <w:jc w:val="center"/>
              <w:rPr>
                <w:rFonts w:ascii="Arial Narrow" w:eastAsia="Times New Roman" w:hAnsi="Arial Narrow" w:cs="Times New Roman"/>
                <w:color w:val="000000"/>
                <w:sz w:val="24"/>
                <w:szCs w:val="24"/>
              </w:rPr>
            </w:pPr>
            <w:r w:rsidRPr="00AB131F">
              <w:rPr>
                <w:rFonts w:ascii="Arial Narrow" w:eastAsia="Times New Roman" w:hAnsi="Arial Narrow" w:cs="Times New Roman"/>
                <w:color w:val="000000"/>
                <w:sz w:val="24"/>
                <w:szCs w:val="24"/>
              </w:rPr>
              <w:t>51.28</w:t>
            </w:r>
          </w:p>
        </w:tc>
        <w:tc>
          <w:tcPr>
            <w:tcW w:w="782" w:type="pct"/>
            <w:vAlign w:val="center"/>
          </w:tcPr>
          <w:p w14:paraId="4CD2C979" w14:textId="77777777" w:rsidR="0089638F" w:rsidRPr="00AB131F" w:rsidRDefault="0089638F" w:rsidP="003E3A3D">
            <w:pPr>
              <w:spacing w:after="0" w:line="240" w:lineRule="auto"/>
              <w:jc w:val="center"/>
              <w:rPr>
                <w:rFonts w:ascii="Arial Narrow" w:eastAsia="Times New Roman" w:hAnsi="Arial Narrow" w:cs="Times New Roman"/>
                <w:color w:val="000000"/>
                <w:sz w:val="24"/>
                <w:szCs w:val="24"/>
              </w:rPr>
            </w:pPr>
            <w:r w:rsidRPr="00AB131F">
              <w:rPr>
                <w:rFonts w:ascii="Arial Narrow" w:eastAsia="Times New Roman" w:hAnsi="Arial Narrow" w:cs="Times New Roman"/>
                <w:color w:val="000000"/>
                <w:sz w:val="24"/>
                <w:szCs w:val="24"/>
              </w:rPr>
              <w:t>7.31</w:t>
            </w:r>
          </w:p>
        </w:tc>
      </w:tr>
      <w:tr w:rsidR="0089638F" w:rsidRPr="00AB131F" w14:paraId="4DC45B47" w14:textId="77777777" w:rsidTr="003E3A3D">
        <w:trPr>
          <w:trHeight w:val="311"/>
          <w:jc w:val="center"/>
        </w:trPr>
        <w:tc>
          <w:tcPr>
            <w:tcW w:w="3436" w:type="pct"/>
            <w:shd w:val="clear" w:color="auto" w:fill="auto"/>
            <w:noWrap/>
            <w:vAlign w:val="center"/>
          </w:tcPr>
          <w:p w14:paraId="76AD171B" w14:textId="77777777" w:rsidR="0089638F" w:rsidRPr="00AB131F" w:rsidRDefault="0089638F" w:rsidP="003E3A3D">
            <w:pPr>
              <w:spacing w:after="0" w:line="240" w:lineRule="auto"/>
              <w:jc w:val="both"/>
              <w:rPr>
                <w:rFonts w:ascii="Arial Narrow" w:eastAsia="Times New Roman" w:hAnsi="Arial Narrow" w:cs="Times New Roman"/>
                <w:color w:val="000000"/>
                <w:sz w:val="24"/>
                <w:szCs w:val="24"/>
              </w:rPr>
            </w:pPr>
            <w:proofErr w:type="spellStart"/>
            <w:r w:rsidRPr="00AB131F">
              <w:rPr>
                <w:rFonts w:ascii="Arial Narrow" w:eastAsia="Times New Roman" w:hAnsi="Arial Narrow" w:cs="Times New Roman"/>
                <w:color w:val="000000"/>
                <w:sz w:val="24"/>
                <w:szCs w:val="24"/>
              </w:rPr>
              <w:t>Qr</w:t>
            </w:r>
            <w:proofErr w:type="spellEnd"/>
            <w:r w:rsidRPr="00AB131F">
              <w:rPr>
                <w:rFonts w:ascii="Arial Narrow" w:eastAsia="Times New Roman" w:hAnsi="Arial Narrow" w:cs="Times New Roman"/>
                <w:color w:val="000000"/>
                <w:sz w:val="24"/>
                <w:szCs w:val="24"/>
              </w:rPr>
              <w:t xml:space="preserve"> (kW)</w:t>
            </w:r>
          </w:p>
        </w:tc>
        <w:tc>
          <w:tcPr>
            <w:tcW w:w="782" w:type="pct"/>
            <w:shd w:val="clear" w:color="auto" w:fill="auto"/>
            <w:noWrap/>
            <w:vAlign w:val="center"/>
          </w:tcPr>
          <w:p w14:paraId="695C5254" w14:textId="77777777" w:rsidR="0089638F" w:rsidRPr="00AB131F" w:rsidRDefault="0089638F" w:rsidP="003E3A3D">
            <w:pPr>
              <w:spacing w:after="0" w:line="240" w:lineRule="auto"/>
              <w:jc w:val="center"/>
              <w:rPr>
                <w:rFonts w:ascii="Arial Narrow" w:eastAsia="Times New Roman" w:hAnsi="Arial Narrow" w:cs="Times New Roman"/>
                <w:color w:val="000000"/>
                <w:sz w:val="24"/>
                <w:szCs w:val="24"/>
              </w:rPr>
            </w:pPr>
            <w:r w:rsidRPr="00AB131F">
              <w:rPr>
                <w:rFonts w:ascii="Arial Narrow" w:eastAsia="Times New Roman" w:hAnsi="Arial Narrow" w:cs="Times New Roman"/>
                <w:color w:val="000000"/>
                <w:sz w:val="24"/>
                <w:szCs w:val="24"/>
              </w:rPr>
              <w:t>64.81</w:t>
            </w:r>
          </w:p>
        </w:tc>
        <w:tc>
          <w:tcPr>
            <w:tcW w:w="782" w:type="pct"/>
            <w:vAlign w:val="center"/>
          </w:tcPr>
          <w:p w14:paraId="15CF5389" w14:textId="77777777" w:rsidR="0089638F" w:rsidRPr="00AB131F" w:rsidRDefault="0089638F" w:rsidP="003E3A3D">
            <w:pPr>
              <w:spacing w:after="0" w:line="240" w:lineRule="auto"/>
              <w:jc w:val="center"/>
              <w:rPr>
                <w:rFonts w:ascii="Arial Narrow" w:eastAsia="Times New Roman" w:hAnsi="Arial Narrow" w:cs="Times New Roman"/>
                <w:color w:val="000000"/>
                <w:sz w:val="24"/>
                <w:szCs w:val="24"/>
              </w:rPr>
            </w:pPr>
            <w:r w:rsidRPr="00AB131F">
              <w:rPr>
                <w:rFonts w:ascii="Arial Narrow" w:eastAsia="Times New Roman" w:hAnsi="Arial Narrow" w:cs="Times New Roman"/>
                <w:color w:val="000000"/>
                <w:sz w:val="24"/>
                <w:szCs w:val="24"/>
              </w:rPr>
              <w:t>7.38</w:t>
            </w:r>
          </w:p>
        </w:tc>
      </w:tr>
      <w:tr w:rsidR="0089638F" w:rsidRPr="00AB131F" w14:paraId="0821AB48" w14:textId="77777777" w:rsidTr="003E3A3D">
        <w:trPr>
          <w:trHeight w:val="311"/>
          <w:jc w:val="center"/>
        </w:trPr>
        <w:tc>
          <w:tcPr>
            <w:tcW w:w="3436" w:type="pct"/>
            <w:shd w:val="clear" w:color="auto" w:fill="auto"/>
            <w:noWrap/>
            <w:vAlign w:val="center"/>
          </w:tcPr>
          <w:p w14:paraId="00EE8897" w14:textId="77777777" w:rsidR="0089638F" w:rsidRPr="00AB131F" w:rsidRDefault="0089638F" w:rsidP="003E3A3D">
            <w:pPr>
              <w:spacing w:after="0" w:line="240" w:lineRule="auto"/>
              <w:jc w:val="both"/>
              <w:rPr>
                <w:rFonts w:ascii="Arial Narrow" w:eastAsia="Times New Roman" w:hAnsi="Arial Narrow" w:cs="Times New Roman"/>
                <w:color w:val="000000"/>
                <w:sz w:val="24"/>
                <w:szCs w:val="24"/>
              </w:rPr>
            </w:pPr>
            <w:r w:rsidRPr="00AB131F">
              <w:rPr>
                <w:rFonts w:ascii="Arial Narrow" w:eastAsia="Times New Roman" w:hAnsi="Arial Narrow" w:cs="Times New Roman"/>
                <w:color w:val="000000"/>
                <w:sz w:val="24"/>
                <w:szCs w:val="24"/>
              </w:rPr>
              <w:t>Capital Cost ($ 10</w:t>
            </w:r>
            <w:r w:rsidRPr="00AB131F">
              <w:rPr>
                <w:rFonts w:ascii="Arial Narrow" w:eastAsia="Times New Roman" w:hAnsi="Arial Narrow" w:cs="Times New Roman"/>
                <w:color w:val="000000"/>
                <w:sz w:val="24"/>
                <w:szCs w:val="24"/>
                <w:vertAlign w:val="superscript"/>
              </w:rPr>
              <w:t>6</w:t>
            </w:r>
            <w:r w:rsidRPr="00AB131F">
              <w:rPr>
                <w:rFonts w:ascii="Arial Narrow" w:eastAsia="Times New Roman" w:hAnsi="Arial Narrow" w:cs="Times New Roman"/>
                <w:color w:val="000000"/>
                <w:sz w:val="24"/>
                <w:szCs w:val="24"/>
              </w:rPr>
              <w:t>)/</w:t>
            </w:r>
            <w:proofErr w:type="spellStart"/>
            <w:r w:rsidRPr="00AB131F">
              <w:rPr>
                <w:rFonts w:ascii="Arial Narrow" w:eastAsia="Times New Roman" w:hAnsi="Arial Narrow" w:cs="Times New Roman"/>
                <w:color w:val="000000"/>
                <w:sz w:val="24"/>
                <w:szCs w:val="24"/>
              </w:rPr>
              <w:t>yr</w:t>
            </w:r>
            <w:proofErr w:type="spellEnd"/>
          </w:p>
        </w:tc>
        <w:tc>
          <w:tcPr>
            <w:tcW w:w="782" w:type="pct"/>
            <w:shd w:val="clear" w:color="auto" w:fill="auto"/>
            <w:noWrap/>
            <w:vAlign w:val="center"/>
          </w:tcPr>
          <w:p w14:paraId="59FABB81" w14:textId="77777777" w:rsidR="0089638F" w:rsidRPr="00AB131F" w:rsidRDefault="0089638F" w:rsidP="003E3A3D">
            <w:pPr>
              <w:spacing w:after="0" w:line="240" w:lineRule="auto"/>
              <w:jc w:val="center"/>
              <w:rPr>
                <w:rFonts w:ascii="Arial Narrow" w:eastAsia="Times New Roman" w:hAnsi="Arial Narrow" w:cs="Times New Roman"/>
                <w:color w:val="000000"/>
                <w:sz w:val="24"/>
                <w:szCs w:val="24"/>
              </w:rPr>
            </w:pPr>
            <w:r w:rsidRPr="00AB131F">
              <w:rPr>
                <w:rFonts w:ascii="Arial Narrow" w:eastAsia="Times New Roman" w:hAnsi="Arial Narrow" w:cs="Times New Roman"/>
                <w:color w:val="000000"/>
                <w:sz w:val="24"/>
                <w:szCs w:val="24"/>
              </w:rPr>
              <w:t>1.19</w:t>
            </w:r>
          </w:p>
        </w:tc>
        <w:tc>
          <w:tcPr>
            <w:tcW w:w="782" w:type="pct"/>
            <w:vAlign w:val="center"/>
          </w:tcPr>
          <w:p w14:paraId="02F83BFB" w14:textId="77777777" w:rsidR="0089638F" w:rsidRPr="00AB131F" w:rsidRDefault="0089638F" w:rsidP="003E3A3D">
            <w:pPr>
              <w:spacing w:after="0" w:line="240" w:lineRule="auto"/>
              <w:jc w:val="center"/>
              <w:rPr>
                <w:rFonts w:ascii="Arial Narrow" w:eastAsia="Times New Roman" w:hAnsi="Arial Narrow" w:cs="Times New Roman"/>
                <w:color w:val="000000"/>
                <w:sz w:val="24"/>
                <w:szCs w:val="24"/>
              </w:rPr>
            </w:pPr>
            <w:r w:rsidRPr="00AB131F">
              <w:rPr>
                <w:rFonts w:ascii="Arial Narrow" w:eastAsia="Times New Roman" w:hAnsi="Arial Narrow" w:cs="Times New Roman"/>
                <w:color w:val="000000"/>
                <w:sz w:val="24"/>
                <w:szCs w:val="24"/>
              </w:rPr>
              <w:t>1.19</w:t>
            </w:r>
          </w:p>
        </w:tc>
      </w:tr>
      <w:tr w:rsidR="0089638F" w:rsidRPr="00AB131F" w14:paraId="1F627D73" w14:textId="77777777" w:rsidTr="003E3A3D">
        <w:trPr>
          <w:trHeight w:val="311"/>
          <w:jc w:val="center"/>
        </w:trPr>
        <w:tc>
          <w:tcPr>
            <w:tcW w:w="3436" w:type="pct"/>
            <w:shd w:val="clear" w:color="auto" w:fill="auto"/>
            <w:noWrap/>
            <w:vAlign w:val="center"/>
          </w:tcPr>
          <w:p w14:paraId="0EB4AB40" w14:textId="77777777" w:rsidR="0089638F" w:rsidRPr="00AB131F" w:rsidRDefault="0089638F" w:rsidP="003E3A3D">
            <w:pPr>
              <w:spacing w:after="0" w:line="240" w:lineRule="auto"/>
              <w:jc w:val="both"/>
              <w:rPr>
                <w:rFonts w:ascii="Arial Narrow" w:eastAsia="Times New Roman" w:hAnsi="Arial Narrow" w:cs="Times New Roman"/>
                <w:color w:val="000000"/>
                <w:sz w:val="24"/>
                <w:szCs w:val="24"/>
              </w:rPr>
            </w:pPr>
            <w:r w:rsidRPr="00AB131F">
              <w:rPr>
                <w:rFonts w:ascii="Arial Narrow" w:eastAsia="Times New Roman" w:hAnsi="Arial Narrow" w:cs="Times New Roman"/>
                <w:color w:val="000000"/>
                <w:sz w:val="24"/>
                <w:szCs w:val="24"/>
              </w:rPr>
              <w:t>Operating cost ($ 10</w:t>
            </w:r>
            <w:r w:rsidRPr="00AB131F">
              <w:rPr>
                <w:rFonts w:ascii="Arial Narrow" w:eastAsia="Times New Roman" w:hAnsi="Arial Narrow" w:cs="Times New Roman"/>
                <w:color w:val="000000"/>
                <w:sz w:val="24"/>
                <w:szCs w:val="24"/>
                <w:vertAlign w:val="superscript"/>
              </w:rPr>
              <w:t>6</w:t>
            </w:r>
            <w:r w:rsidRPr="00AB131F">
              <w:rPr>
                <w:rFonts w:ascii="Arial Narrow" w:eastAsia="Times New Roman" w:hAnsi="Arial Narrow" w:cs="Times New Roman"/>
                <w:color w:val="000000"/>
                <w:sz w:val="24"/>
                <w:szCs w:val="24"/>
              </w:rPr>
              <w:t>)/</w:t>
            </w:r>
            <w:proofErr w:type="spellStart"/>
            <w:r w:rsidRPr="00AB131F">
              <w:rPr>
                <w:rFonts w:ascii="Arial Narrow" w:eastAsia="Times New Roman" w:hAnsi="Arial Narrow" w:cs="Times New Roman"/>
                <w:color w:val="000000"/>
                <w:sz w:val="24"/>
                <w:szCs w:val="24"/>
              </w:rPr>
              <w:t>yr</w:t>
            </w:r>
            <w:proofErr w:type="spellEnd"/>
          </w:p>
        </w:tc>
        <w:tc>
          <w:tcPr>
            <w:tcW w:w="782" w:type="pct"/>
            <w:shd w:val="clear" w:color="auto" w:fill="auto"/>
            <w:noWrap/>
            <w:vAlign w:val="center"/>
          </w:tcPr>
          <w:p w14:paraId="441A624C" w14:textId="77777777" w:rsidR="0089638F" w:rsidRPr="00AB131F" w:rsidRDefault="0089638F" w:rsidP="003E3A3D">
            <w:pPr>
              <w:spacing w:after="0" w:line="240" w:lineRule="auto"/>
              <w:jc w:val="center"/>
              <w:rPr>
                <w:rFonts w:ascii="Arial Narrow" w:eastAsia="Times New Roman" w:hAnsi="Arial Narrow" w:cs="Times New Roman"/>
                <w:color w:val="000000"/>
                <w:sz w:val="24"/>
                <w:szCs w:val="24"/>
              </w:rPr>
            </w:pPr>
            <w:r w:rsidRPr="00AB131F">
              <w:rPr>
                <w:rFonts w:ascii="Arial Narrow" w:eastAsia="Times New Roman" w:hAnsi="Arial Narrow" w:cs="Times New Roman"/>
                <w:color w:val="000000"/>
                <w:sz w:val="24"/>
                <w:szCs w:val="24"/>
              </w:rPr>
              <w:t>0.872</w:t>
            </w:r>
          </w:p>
        </w:tc>
        <w:tc>
          <w:tcPr>
            <w:tcW w:w="782" w:type="pct"/>
            <w:vAlign w:val="center"/>
          </w:tcPr>
          <w:p w14:paraId="4339E712" w14:textId="77777777" w:rsidR="0089638F" w:rsidRPr="00AB131F" w:rsidRDefault="0089638F" w:rsidP="003E3A3D">
            <w:pPr>
              <w:spacing w:after="0" w:line="240" w:lineRule="auto"/>
              <w:jc w:val="center"/>
              <w:rPr>
                <w:rFonts w:ascii="Arial Narrow" w:eastAsia="Times New Roman" w:hAnsi="Arial Narrow" w:cs="Times New Roman"/>
                <w:color w:val="000000"/>
                <w:sz w:val="24"/>
                <w:szCs w:val="24"/>
              </w:rPr>
            </w:pPr>
            <w:r w:rsidRPr="00AB131F">
              <w:rPr>
                <w:rFonts w:ascii="Arial Narrow" w:eastAsia="Times New Roman" w:hAnsi="Arial Narrow" w:cs="Times New Roman"/>
                <w:color w:val="000000"/>
                <w:sz w:val="24"/>
                <w:szCs w:val="24"/>
              </w:rPr>
              <w:t>0.108</w:t>
            </w:r>
          </w:p>
        </w:tc>
      </w:tr>
      <w:tr w:rsidR="0089638F" w:rsidRPr="00AB131F" w14:paraId="2B43F0C8" w14:textId="77777777" w:rsidTr="003E3A3D">
        <w:trPr>
          <w:trHeight w:val="311"/>
          <w:jc w:val="center"/>
        </w:trPr>
        <w:tc>
          <w:tcPr>
            <w:tcW w:w="3436" w:type="pct"/>
            <w:tcBorders>
              <w:bottom w:val="single" w:sz="4" w:space="0" w:color="auto"/>
            </w:tcBorders>
            <w:shd w:val="clear" w:color="auto" w:fill="auto"/>
            <w:noWrap/>
            <w:vAlign w:val="center"/>
          </w:tcPr>
          <w:p w14:paraId="20736B70" w14:textId="77777777" w:rsidR="0089638F" w:rsidRPr="00AB131F" w:rsidRDefault="0089638F" w:rsidP="003E3A3D">
            <w:pPr>
              <w:spacing w:after="0" w:line="240" w:lineRule="auto"/>
              <w:jc w:val="both"/>
              <w:rPr>
                <w:rFonts w:ascii="Arial Narrow" w:eastAsia="Times New Roman" w:hAnsi="Arial Narrow" w:cs="Times New Roman"/>
                <w:color w:val="000000"/>
                <w:sz w:val="24"/>
                <w:szCs w:val="24"/>
              </w:rPr>
            </w:pPr>
            <w:r w:rsidRPr="00AB131F">
              <w:rPr>
                <w:rFonts w:ascii="Arial Narrow" w:eastAsia="Times New Roman" w:hAnsi="Arial Narrow" w:cs="Times New Roman"/>
                <w:color w:val="000000"/>
                <w:sz w:val="24"/>
                <w:szCs w:val="24"/>
              </w:rPr>
              <w:t>Total annualized cost ($ 10</w:t>
            </w:r>
            <w:r w:rsidRPr="00AB131F">
              <w:rPr>
                <w:rFonts w:ascii="Arial Narrow" w:eastAsia="Times New Roman" w:hAnsi="Arial Narrow" w:cs="Times New Roman"/>
                <w:color w:val="000000"/>
                <w:sz w:val="24"/>
                <w:szCs w:val="24"/>
                <w:vertAlign w:val="superscript"/>
              </w:rPr>
              <w:t>6</w:t>
            </w:r>
            <w:r w:rsidRPr="00AB131F">
              <w:rPr>
                <w:rFonts w:ascii="Arial Narrow" w:eastAsia="Times New Roman" w:hAnsi="Arial Narrow" w:cs="Times New Roman"/>
                <w:color w:val="000000"/>
                <w:sz w:val="24"/>
                <w:szCs w:val="24"/>
              </w:rPr>
              <w:t>)</w:t>
            </w:r>
          </w:p>
        </w:tc>
        <w:tc>
          <w:tcPr>
            <w:tcW w:w="782" w:type="pct"/>
            <w:tcBorders>
              <w:bottom w:val="single" w:sz="4" w:space="0" w:color="auto"/>
            </w:tcBorders>
            <w:shd w:val="clear" w:color="auto" w:fill="auto"/>
            <w:noWrap/>
            <w:vAlign w:val="center"/>
          </w:tcPr>
          <w:p w14:paraId="06ED662E" w14:textId="77777777" w:rsidR="0089638F" w:rsidRPr="00AB131F" w:rsidRDefault="0089638F" w:rsidP="003E3A3D">
            <w:pPr>
              <w:spacing w:after="0" w:line="240" w:lineRule="auto"/>
              <w:jc w:val="center"/>
              <w:rPr>
                <w:rFonts w:ascii="Arial Narrow" w:eastAsia="Times New Roman" w:hAnsi="Arial Narrow" w:cs="Times New Roman"/>
                <w:color w:val="000000"/>
                <w:sz w:val="24"/>
                <w:szCs w:val="24"/>
              </w:rPr>
            </w:pPr>
            <w:r w:rsidRPr="00AB131F">
              <w:rPr>
                <w:rFonts w:ascii="Arial Narrow" w:eastAsia="Times New Roman" w:hAnsi="Arial Narrow" w:cs="Times New Roman"/>
                <w:color w:val="000000"/>
                <w:sz w:val="24"/>
                <w:szCs w:val="24"/>
              </w:rPr>
              <w:t>2.062</w:t>
            </w:r>
          </w:p>
        </w:tc>
        <w:tc>
          <w:tcPr>
            <w:tcW w:w="782" w:type="pct"/>
            <w:tcBorders>
              <w:bottom w:val="single" w:sz="4" w:space="0" w:color="auto"/>
            </w:tcBorders>
            <w:vAlign w:val="center"/>
          </w:tcPr>
          <w:p w14:paraId="5C75B8EB" w14:textId="77777777" w:rsidR="0089638F" w:rsidRPr="00AB131F" w:rsidRDefault="0089638F" w:rsidP="003E3A3D">
            <w:pPr>
              <w:spacing w:after="0" w:line="240" w:lineRule="auto"/>
              <w:jc w:val="center"/>
              <w:rPr>
                <w:rFonts w:ascii="Arial Narrow" w:eastAsia="Times New Roman" w:hAnsi="Arial Narrow" w:cs="Times New Roman"/>
                <w:color w:val="000000"/>
                <w:sz w:val="24"/>
                <w:szCs w:val="24"/>
              </w:rPr>
            </w:pPr>
            <w:r w:rsidRPr="00AB131F">
              <w:rPr>
                <w:rFonts w:ascii="Arial Narrow" w:eastAsia="Times New Roman" w:hAnsi="Arial Narrow" w:cs="Times New Roman"/>
                <w:color w:val="000000"/>
                <w:sz w:val="24"/>
                <w:szCs w:val="24"/>
              </w:rPr>
              <w:t>1.298</w:t>
            </w:r>
          </w:p>
        </w:tc>
      </w:tr>
    </w:tbl>
    <w:p w14:paraId="7633C272" w14:textId="77777777" w:rsidR="0089638F" w:rsidRPr="00AB131F" w:rsidRDefault="0089638F" w:rsidP="0089638F">
      <w:pPr>
        <w:spacing w:before="240" w:after="0" w:line="360" w:lineRule="auto"/>
        <w:rPr>
          <w:rFonts w:ascii="Arial Narrow" w:hAnsi="Arial Narrow" w:cs="Times New Roman"/>
          <w:b/>
          <w:bCs/>
          <w:sz w:val="24"/>
          <w:szCs w:val="24"/>
        </w:rPr>
      </w:pPr>
      <w:r w:rsidRPr="00AB131F">
        <w:rPr>
          <w:rFonts w:ascii="Arial Narrow" w:hAnsi="Arial Narrow"/>
          <w:b/>
          <w:bCs/>
          <w:sz w:val="24"/>
          <w:szCs w:val="24"/>
        </w:rPr>
        <w:t>Table 4</w:t>
      </w:r>
      <w:r w:rsidRPr="00AB131F">
        <w:rPr>
          <w:rFonts w:ascii="Arial Narrow" w:hAnsi="Arial Narrow" w:cs="Times New Roman"/>
          <w:b/>
          <w:bCs/>
          <w:sz w:val="24"/>
          <w:szCs w:val="24"/>
        </w:rPr>
        <w:t xml:space="preserve"> </w:t>
      </w:r>
      <w:r w:rsidRPr="00AB131F">
        <w:rPr>
          <w:rFonts w:ascii="Arial Narrow" w:hAnsi="Arial Narrow" w:cs="Times New Roman"/>
          <w:sz w:val="24"/>
          <w:szCs w:val="24"/>
        </w:rPr>
        <w:t>Input-output parameters and economic indicators for Distillation Column 1 (DC-1) and Distillation Column 2 (DC-2).</w:t>
      </w:r>
    </w:p>
    <w:p w14:paraId="46F05DC6" w14:textId="77777777" w:rsidR="00B675F4" w:rsidRPr="00AB131F" w:rsidRDefault="007150EE" w:rsidP="00BD30F9">
      <w:pPr>
        <w:pStyle w:val="ListParagraph"/>
        <w:spacing w:line="360" w:lineRule="auto"/>
        <w:ind w:left="0" w:firstLine="720"/>
        <w:rPr>
          <w:rFonts w:ascii="Arial Narrow" w:hAnsi="Arial Narrow" w:cs="Times New Roman"/>
          <w:sz w:val="24"/>
          <w:szCs w:val="24"/>
        </w:rPr>
      </w:pPr>
      <w:r w:rsidRPr="00AB131F">
        <w:rPr>
          <w:rFonts w:ascii="Arial Narrow" w:hAnsi="Arial Narrow" w:cs="Times New Roman"/>
          <w:sz w:val="24"/>
          <w:szCs w:val="24"/>
        </w:rPr>
        <w:t>Further to that a two-column analysis was carried out. It is evident from a two-column analysis that BDO with similar purity can be obtained from a single column system itself which closer to experimental conditions. Thus, a further TEA study on single column purification system at different vacuum pressures (absolute) was performed. It was observed that irrespective of vacuum (absolute) pressure, the recovery and purity of BDO remained nearly constant to 100% and 85.7% by weight</w:t>
      </w:r>
      <w:r w:rsidR="004E3AF8" w:rsidRPr="00AB131F">
        <w:rPr>
          <w:rFonts w:ascii="Arial Narrow" w:hAnsi="Arial Narrow" w:cs="Times New Roman"/>
          <w:sz w:val="24"/>
          <w:szCs w:val="24"/>
        </w:rPr>
        <w:t xml:space="preserve">, </w:t>
      </w:r>
      <w:r w:rsidRPr="00AB131F">
        <w:rPr>
          <w:rFonts w:ascii="Arial Narrow" w:hAnsi="Arial Narrow" w:cs="Times New Roman"/>
          <w:sz w:val="24"/>
          <w:szCs w:val="24"/>
        </w:rPr>
        <w:t>respectively</w:t>
      </w:r>
      <w:r w:rsidR="004E3AF8" w:rsidRPr="00AB131F">
        <w:rPr>
          <w:rFonts w:ascii="Arial Narrow" w:hAnsi="Arial Narrow" w:cs="Times New Roman"/>
          <w:sz w:val="24"/>
          <w:szCs w:val="24"/>
        </w:rPr>
        <w:t>,</w:t>
      </w:r>
      <w:r w:rsidRPr="00AB131F">
        <w:rPr>
          <w:rFonts w:ascii="Arial Narrow" w:hAnsi="Arial Narrow" w:cs="Times New Roman"/>
          <w:sz w:val="24"/>
          <w:szCs w:val="24"/>
        </w:rPr>
        <w:t xml:space="preserve"> as observed in previous section for DC-1 in a two-column system. It was also found that a decrease in operating pressure (increase in vacuum) led to </w:t>
      </w:r>
      <w:r w:rsidR="002343CE" w:rsidRPr="00AB131F">
        <w:rPr>
          <w:rFonts w:ascii="Arial Narrow" w:hAnsi="Arial Narrow" w:cs="Times New Roman"/>
          <w:sz w:val="24"/>
          <w:szCs w:val="24"/>
        </w:rPr>
        <w:t>decrease</w:t>
      </w:r>
      <w:r w:rsidRPr="00AB131F">
        <w:rPr>
          <w:rFonts w:ascii="Arial Narrow" w:hAnsi="Arial Narrow" w:cs="Times New Roman"/>
          <w:sz w:val="24"/>
          <w:szCs w:val="24"/>
        </w:rPr>
        <w:t xml:space="preserve"> in operating temperature which was </w:t>
      </w:r>
      <w:r w:rsidR="002343CE" w:rsidRPr="00AB131F">
        <w:rPr>
          <w:rFonts w:ascii="Arial Narrow" w:hAnsi="Arial Narrow" w:cs="Times New Roman"/>
          <w:sz w:val="24"/>
          <w:szCs w:val="24"/>
        </w:rPr>
        <w:t>self-adjusted</w:t>
      </w:r>
      <w:r w:rsidRPr="00AB131F">
        <w:rPr>
          <w:rFonts w:ascii="Arial Narrow" w:hAnsi="Arial Narrow" w:cs="Times New Roman"/>
          <w:sz w:val="24"/>
          <w:szCs w:val="24"/>
        </w:rPr>
        <w:t xml:space="preserve"> by the software. </w:t>
      </w:r>
      <w:r w:rsidR="002343CE" w:rsidRPr="00AB131F">
        <w:rPr>
          <w:rFonts w:ascii="Arial Narrow" w:hAnsi="Arial Narrow" w:cs="Times New Roman"/>
          <w:sz w:val="24"/>
          <w:szCs w:val="24"/>
        </w:rPr>
        <w:t>Nevertheless</w:t>
      </w:r>
      <w:r w:rsidRPr="00AB131F">
        <w:rPr>
          <w:rFonts w:ascii="Arial Narrow" w:hAnsi="Arial Narrow" w:cs="Times New Roman"/>
          <w:sz w:val="24"/>
          <w:szCs w:val="24"/>
        </w:rPr>
        <w:t>, since yearly operating cost contribution to the total annualized cost is significantly less, thus the overall change in TAC was insignificant as shown in Table</w:t>
      </w:r>
      <w:r w:rsidR="004E3AF8" w:rsidRPr="00AB131F">
        <w:rPr>
          <w:rFonts w:ascii="Arial Narrow" w:hAnsi="Arial Narrow" w:cs="Times New Roman"/>
          <w:sz w:val="24"/>
          <w:szCs w:val="24"/>
        </w:rPr>
        <w:t xml:space="preserve"> </w:t>
      </w:r>
      <w:r w:rsidRPr="00AB131F">
        <w:rPr>
          <w:rFonts w:ascii="Arial Narrow" w:hAnsi="Arial Narrow" w:cs="Times New Roman"/>
          <w:sz w:val="24"/>
          <w:szCs w:val="24"/>
        </w:rPr>
        <w:t xml:space="preserve">5.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6"/>
        <w:gridCol w:w="1362"/>
        <w:gridCol w:w="1734"/>
        <w:gridCol w:w="1946"/>
        <w:gridCol w:w="2274"/>
      </w:tblGrid>
      <w:tr w:rsidR="00B675F4" w:rsidRPr="00AB131F" w14:paraId="761BAA25" w14:textId="77777777" w:rsidTr="003E3A3D">
        <w:tc>
          <w:tcPr>
            <w:tcW w:w="0" w:type="auto"/>
            <w:tcBorders>
              <w:top w:val="single" w:sz="4" w:space="0" w:color="auto"/>
              <w:bottom w:val="single" w:sz="4" w:space="0" w:color="auto"/>
            </w:tcBorders>
            <w:vAlign w:val="center"/>
          </w:tcPr>
          <w:p w14:paraId="10924D63" w14:textId="77777777" w:rsidR="00B675F4" w:rsidRPr="00AB131F" w:rsidRDefault="00B675F4" w:rsidP="003E3A3D">
            <w:pPr>
              <w:spacing w:line="360" w:lineRule="auto"/>
              <w:jc w:val="both"/>
              <w:rPr>
                <w:rFonts w:ascii="Arial Narrow" w:hAnsi="Arial Narrow" w:cs="Times New Roman"/>
                <w:b/>
                <w:bCs/>
                <w:sz w:val="24"/>
                <w:szCs w:val="24"/>
              </w:rPr>
            </w:pPr>
            <w:r w:rsidRPr="00AB131F">
              <w:rPr>
                <w:rFonts w:ascii="Arial Narrow" w:hAnsi="Arial Narrow"/>
                <w:b/>
                <w:bCs/>
                <w:color w:val="000000"/>
                <w:sz w:val="24"/>
                <w:szCs w:val="24"/>
              </w:rPr>
              <w:t>Pressure (absolute) mbar</w:t>
            </w:r>
          </w:p>
        </w:tc>
        <w:tc>
          <w:tcPr>
            <w:tcW w:w="0" w:type="auto"/>
            <w:tcBorders>
              <w:top w:val="single" w:sz="4" w:space="0" w:color="auto"/>
              <w:bottom w:val="single" w:sz="4" w:space="0" w:color="auto"/>
            </w:tcBorders>
            <w:vAlign w:val="center"/>
          </w:tcPr>
          <w:p w14:paraId="57AF8E0E" w14:textId="77777777" w:rsidR="00B675F4" w:rsidRPr="00AB131F" w:rsidRDefault="00B675F4" w:rsidP="003E3A3D">
            <w:pPr>
              <w:spacing w:line="360" w:lineRule="auto"/>
              <w:jc w:val="both"/>
              <w:rPr>
                <w:rFonts w:ascii="Arial Narrow" w:hAnsi="Arial Narrow" w:cs="Times New Roman"/>
                <w:b/>
                <w:bCs/>
                <w:sz w:val="24"/>
                <w:szCs w:val="24"/>
              </w:rPr>
            </w:pPr>
            <w:r w:rsidRPr="00AB131F">
              <w:rPr>
                <w:rFonts w:ascii="Arial Narrow" w:hAnsi="Arial Narrow" w:cs="Times New Roman"/>
                <w:b/>
                <w:bCs/>
                <w:sz w:val="24"/>
                <w:szCs w:val="24"/>
              </w:rPr>
              <w:t>BDO Purity, wt.%</w:t>
            </w:r>
          </w:p>
        </w:tc>
        <w:tc>
          <w:tcPr>
            <w:tcW w:w="0" w:type="auto"/>
            <w:tcBorders>
              <w:top w:val="single" w:sz="4" w:space="0" w:color="auto"/>
              <w:bottom w:val="single" w:sz="4" w:space="0" w:color="auto"/>
            </w:tcBorders>
            <w:vAlign w:val="center"/>
          </w:tcPr>
          <w:p w14:paraId="04E986AE" w14:textId="77777777" w:rsidR="00B675F4" w:rsidRPr="00AB131F" w:rsidRDefault="00B675F4" w:rsidP="003E3A3D">
            <w:pPr>
              <w:spacing w:line="360" w:lineRule="auto"/>
              <w:jc w:val="both"/>
              <w:rPr>
                <w:rFonts w:ascii="Arial Narrow" w:hAnsi="Arial Narrow" w:cs="Times New Roman"/>
                <w:b/>
                <w:bCs/>
                <w:sz w:val="24"/>
                <w:szCs w:val="24"/>
              </w:rPr>
            </w:pPr>
            <w:r w:rsidRPr="00AB131F">
              <w:rPr>
                <w:rFonts w:ascii="Arial Narrow" w:eastAsia="Times New Roman" w:hAnsi="Arial Narrow" w:cs="Times New Roman"/>
                <w:b/>
                <w:bCs/>
                <w:color w:val="000000"/>
                <w:sz w:val="24"/>
                <w:szCs w:val="24"/>
              </w:rPr>
              <w:t>Capital Cost ($ 10^6)/</w:t>
            </w:r>
            <w:proofErr w:type="spellStart"/>
            <w:r w:rsidRPr="00AB131F">
              <w:rPr>
                <w:rFonts w:ascii="Arial Narrow" w:eastAsia="Times New Roman" w:hAnsi="Arial Narrow" w:cs="Times New Roman"/>
                <w:b/>
                <w:bCs/>
                <w:color w:val="000000"/>
                <w:sz w:val="24"/>
                <w:szCs w:val="24"/>
              </w:rPr>
              <w:t>yr</w:t>
            </w:r>
            <w:proofErr w:type="spellEnd"/>
          </w:p>
        </w:tc>
        <w:tc>
          <w:tcPr>
            <w:tcW w:w="0" w:type="auto"/>
            <w:tcBorders>
              <w:top w:val="single" w:sz="4" w:space="0" w:color="auto"/>
              <w:bottom w:val="single" w:sz="4" w:space="0" w:color="auto"/>
            </w:tcBorders>
            <w:vAlign w:val="center"/>
          </w:tcPr>
          <w:p w14:paraId="0DE081A7" w14:textId="77777777" w:rsidR="00B675F4" w:rsidRPr="00AB131F" w:rsidRDefault="00B675F4" w:rsidP="003E3A3D">
            <w:pPr>
              <w:spacing w:line="360" w:lineRule="auto"/>
              <w:jc w:val="both"/>
              <w:rPr>
                <w:rFonts w:ascii="Arial Narrow" w:hAnsi="Arial Narrow" w:cs="Times New Roman"/>
                <w:b/>
                <w:bCs/>
                <w:sz w:val="24"/>
                <w:szCs w:val="24"/>
              </w:rPr>
            </w:pPr>
            <w:r w:rsidRPr="00AB131F">
              <w:rPr>
                <w:rFonts w:ascii="Arial Narrow" w:eastAsia="Times New Roman" w:hAnsi="Arial Narrow" w:cs="Times New Roman"/>
                <w:b/>
                <w:bCs/>
                <w:color w:val="000000"/>
                <w:sz w:val="24"/>
                <w:szCs w:val="24"/>
              </w:rPr>
              <w:t>Operating cost ($ 10^6)/</w:t>
            </w:r>
            <w:proofErr w:type="spellStart"/>
            <w:r w:rsidRPr="00AB131F">
              <w:rPr>
                <w:rFonts w:ascii="Arial Narrow" w:eastAsia="Times New Roman" w:hAnsi="Arial Narrow" w:cs="Times New Roman"/>
                <w:b/>
                <w:bCs/>
                <w:color w:val="000000"/>
                <w:sz w:val="24"/>
                <w:szCs w:val="24"/>
              </w:rPr>
              <w:t>yr</w:t>
            </w:r>
            <w:proofErr w:type="spellEnd"/>
          </w:p>
        </w:tc>
        <w:tc>
          <w:tcPr>
            <w:tcW w:w="0" w:type="auto"/>
            <w:tcBorders>
              <w:top w:val="single" w:sz="4" w:space="0" w:color="auto"/>
              <w:bottom w:val="single" w:sz="4" w:space="0" w:color="auto"/>
            </w:tcBorders>
            <w:vAlign w:val="center"/>
          </w:tcPr>
          <w:p w14:paraId="78DA9F3C" w14:textId="77777777" w:rsidR="00B675F4" w:rsidRPr="00AB131F" w:rsidRDefault="00B675F4" w:rsidP="003E3A3D">
            <w:pPr>
              <w:spacing w:line="360" w:lineRule="auto"/>
              <w:jc w:val="both"/>
              <w:rPr>
                <w:rFonts w:ascii="Arial Narrow" w:hAnsi="Arial Narrow" w:cs="Times New Roman"/>
                <w:b/>
                <w:bCs/>
                <w:sz w:val="24"/>
                <w:szCs w:val="24"/>
              </w:rPr>
            </w:pPr>
            <w:r w:rsidRPr="00AB131F">
              <w:rPr>
                <w:rFonts w:ascii="Arial Narrow" w:eastAsia="Times New Roman" w:hAnsi="Arial Narrow" w:cs="Times New Roman"/>
                <w:b/>
                <w:bCs/>
                <w:color w:val="000000"/>
                <w:sz w:val="24"/>
                <w:szCs w:val="24"/>
              </w:rPr>
              <w:t>Total annualized cost ($ x 10^6)</w:t>
            </w:r>
          </w:p>
        </w:tc>
      </w:tr>
      <w:tr w:rsidR="00B675F4" w:rsidRPr="00AB131F" w14:paraId="7A0D4F51" w14:textId="77777777" w:rsidTr="003E3A3D">
        <w:tc>
          <w:tcPr>
            <w:tcW w:w="0" w:type="auto"/>
            <w:tcBorders>
              <w:top w:val="single" w:sz="4" w:space="0" w:color="auto"/>
            </w:tcBorders>
            <w:vAlign w:val="center"/>
          </w:tcPr>
          <w:p w14:paraId="1E5B3645" w14:textId="77777777" w:rsidR="00B675F4" w:rsidRPr="00AB131F" w:rsidRDefault="00B675F4" w:rsidP="003E3A3D">
            <w:pPr>
              <w:spacing w:line="360" w:lineRule="auto"/>
              <w:jc w:val="both"/>
              <w:rPr>
                <w:rFonts w:ascii="Arial Narrow" w:hAnsi="Arial Narrow" w:cs="Times New Roman"/>
                <w:sz w:val="24"/>
                <w:szCs w:val="24"/>
              </w:rPr>
            </w:pPr>
            <w:r w:rsidRPr="00AB131F">
              <w:rPr>
                <w:rFonts w:ascii="Arial Narrow" w:hAnsi="Arial Narrow" w:cs="Times New Roman"/>
                <w:sz w:val="24"/>
                <w:szCs w:val="24"/>
              </w:rPr>
              <w:t>1000</w:t>
            </w:r>
          </w:p>
        </w:tc>
        <w:tc>
          <w:tcPr>
            <w:tcW w:w="0" w:type="auto"/>
            <w:tcBorders>
              <w:top w:val="single" w:sz="4" w:space="0" w:color="auto"/>
            </w:tcBorders>
            <w:vAlign w:val="center"/>
          </w:tcPr>
          <w:p w14:paraId="2C3DAD0A" w14:textId="77777777" w:rsidR="00B675F4" w:rsidRPr="00AB131F" w:rsidRDefault="00B675F4" w:rsidP="003E3A3D">
            <w:pPr>
              <w:spacing w:line="360" w:lineRule="auto"/>
              <w:jc w:val="both"/>
              <w:rPr>
                <w:rFonts w:ascii="Arial Narrow" w:hAnsi="Arial Narrow" w:cs="Times New Roman"/>
                <w:sz w:val="24"/>
                <w:szCs w:val="24"/>
              </w:rPr>
            </w:pPr>
            <w:r w:rsidRPr="00AB131F">
              <w:rPr>
                <w:rFonts w:ascii="Arial Narrow" w:hAnsi="Arial Narrow"/>
                <w:color w:val="000000"/>
                <w:sz w:val="24"/>
                <w:szCs w:val="24"/>
              </w:rPr>
              <w:t>85.7</w:t>
            </w:r>
          </w:p>
        </w:tc>
        <w:tc>
          <w:tcPr>
            <w:tcW w:w="0" w:type="auto"/>
            <w:tcBorders>
              <w:top w:val="single" w:sz="4" w:space="0" w:color="auto"/>
            </w:tcBorders>
            <w:vAlign w:val="center"/>
          </w:tcPr>
          <w:p w14:paraId="55242668" w14:textId="77777777" w:rsidR="00B675F4" w:rsidRPr="00AB131F" w:rsidRDefault="00B675F4" w:rsidP="003E3A3D">
            <w:pPr>
              <w:jc w:val="both"/>
              <w:rPr>
                <w:rFonts w:ascii="Arial Narrow" w:hAnsi="Arial Narrow" w:cs="Calibri"/>
                <w:color w:val="000000"/>
                <w:sz w:val="24"/>
                <w:szCs w:val="24"/>
              </w:rPr>
            </w:pPr>
            <w:r w:rsidRPr="00AB131F">
              <w:rPr>
                <w:rFonts w:ascii="Arial Narrow" w:hAnsi="Arial Narrow" w:cs="Calibri"/>
                <w:color w:val="000000"/>
                <w:sz w:val="24"/>
                <w:szCs w:val="24"/>
              </w:rPr>
              <w:t>1.80502</w:t>
            </w:r>
          </w:p>
        </w:tc>
        <w:tc>
          <w:tcPr>
            <w:tcW w:w="0" w:type="auto"/>
            <w:tcBorders>
              <w:top w:val="single" w:sz="4" w:space="0" w:color="auto"/>
            </w:tcBorders>
            <w:vAlign w:val="center"/>
          </w:tcPr>
          <w:p w14:paraId="66E25273" w14:textId="77777777" w:rsidR="00B675F4" w:rsidRPr="00AB131F" w:rsidRDefault="00B675F4" w:rsidP="003E3A3D">
            <w:pPr>
              <w:jc w:val="both"/>
              <w:rPr>
                <w:rFonts w:ascii="Arial Narrow" w:hAnsi="Arial Narrow" w:cs="Calibri"/>
                <w:color w:val="000000"/>
                <w:sz w:val="24"/>
                <w:szCs w:val="24"/>
              </w:rPr>
            </w:pPr>
            <w:r w:rsidRPr="00AB131F">
              <w:rPr>
                <w:rFonts w:ascii="Arial Narrow" w:hAnsi="Arial Narrow" w:cs="Calibri"/>
                <w:color w:val="000000"/>
                <w:sz w:val="24"/>
                <w:szCs w:val="24"/>
              </w:rPr>
              <w:t>0.9655</w:t>
            </w:r>
          </w:p>
        </w:tc>
        <w:tc>
          <w:tcPr>
            <w:tcW w:w="0" w:type="auto"/>
            <w:tcBorders>
              <w:top w:val="single" w:sz="4" w:space="0" w:color="auto"/>
            </w:tcBorders>
          </w:tcPr>
          <w:p w14:paraId="1381EA7C" w14:textId="77777777" w:rsidR="00B675F4" w:rsidRPr="00AB131F" w:rsidRDefault="00B675F4" w:rsidP="003E3A3D">
            <w:pPr>
              <w:jc w:val="both"/>
              <w:rPr>
                <w:rFonts w:ascii="Arial Narrow" w:hAnsi="Arial Narrow" w:cs="Calibri"/>
                <w:color w:val="000000"/>
                <w:sz w:val="24"/>
                <w:szCs w:val="24"/>
              </w:rPr>
            </w:pPr>
            <w:r w:rsidRPr="00AB131F">
              <w:rPr>
                <w:rFonts w:ascii="Arial Narrow" w:hAnsi="Arial Narrow" w:cs="Calibri"/>
                <w:color w:val="000000"/>
                <w:sz w:val="24"/>
                <w:szCs w:val="24"/>
              </w:rPr>
              <w:t>2.77052</w:t>
            </w:r>
          </w:p>
        </w:tc>
      </w:tr>
      <w:tr w:rsidR="00B675F4" w:rsidRPr="00AB131F" w14:paraId="39083829" w14:textId="77777777" w:rsidTr="003E3A3D">
        <w:tc>
          <w:tcPr>
            <w:tcW w:w="0" w:type="auto"/>
            <w:vAlign w:val="center"/>
          </w:tcPr>
          <w:p w14:paraId="6BA8C013" w14:textId="77777777" w:rsidR="00B675F4" w:rsidRPr="00AB131F" w:rsidRDefault="00B675F4" w:rsidP="003E3A3D">
            <w:pPr>
              <w:spacing w:line="360" w:lineRule="auto"/>
              <w:jc w:val="both"/>
              <w:rPr>
                <w:rFonts w:ascii="Arial Narrow" w:hAnsi="Arial Narrow" w:cs="Times New Roman"/>
                <w:sz w:val="24"/>
                <w:szCs w:val="24"/>
              </w:rPr>
            </w:pPr>
            <w:r w:rsidRPr="00AB131F">
              <w:rPr>
                <w:rFonts w:ascii="Arial Narrow" w:hAnsi="Arial Narrow" w:cs="Times New Roman"/>
                <w:sz w:val="24"/>
                <w:szCs w:val="24"/>
              </w:rPr>
              <w:t>750</w:t>
            </w:r>
          </w:p>
        </w:tc>
        <w:tc>
          <w:tcPr>
            <w:tcW w:w="0" w:type="auto"/>
          </w:tcPr>
          <w:p w14:paraId="43DD773D" w14:textId="77777777" w:rsidR="00B675F4" w:rsidRPr="00AB131F" w:rsidRDefault="00B675F4" w:rsidP="003E3A3D">
            <w:pPr>
              <w:spacing w:line="360" w:lineRule="auto"/>
              <w:jc w:val="both"/>
              <w:rPr>
                <w:rFonts w:ascii="Arial Narrow" w:hAnsi="Arial Narrow" w:cs="Times New Roman"/>
                <w:sz w:val="24"/>
                <w:szCs w:val="24"/>
              </w:rPr>
            </w:pPr>
            <w:r w:rsidRPr="00AB131F">
              <w:rPr>
                <w:rFonts w:ascii="Arial Narrow" w:hAnsi="Arial Narrow"/>
                <w:color w:val="000000"/>
                <w:sz w:val="24"/>
                <w:szCs w:val="24"/>
              </w:rPr>
              <w:t>85.6</w:t>
            </w:r>
          </w:p>
        </w:tc>
        <w:tc>
          <w:tcPr>
            <w:tcW w:w="0" w:type="auto"/>
            <w:vAlign w:val="center"/>
          </w:tcPr>
          <w:p w14:paraId="22342D03" w14:textId="77777777" w:rsidR="00B675F4" w:rsidRPr="00AB131F" w:rsidRDefault="00B675F4" w:rsidP="003E3A3D">
            <w:pPr>
              <w:spacing w:line="360" w:lineRule="auto"/>
              <w:jc w:val="both"/>
              <w:rPr>
                <w:rFonts w:ascii="Arial Narrow" w:hAnsi="Arial Narrow" w:cs="Times New Roman"/>
                <w:sz w:val="24"/>
                <w:szCs w:val="24"/>
              </w:rPr>
            </w:pPr>
            <w:r w:rsidRPr="00AB131F">
              <w:rPr>
                <w:rFonts w:ascii="Arial Narrow" w:hAnsi="Arial Narrow"/>
                <w:color w:val="000000"/>
                <w:sz w:val="24"/>
                <w:szCs w:val="24"/>
              </w:rPr>
              <w:t>1.80502</w:t>
            </w:r>
          </w:p>
        </w:tc>
        <w:tc>
          <w:tcPr>
            <w:tcW w:w="0" w:type="auto"/>
            <w:vAlign w:val="center"/>
          </w:tcPr>
          <w:p w14:paraId="46AF9B5D" w14:textId="77777777" w:rsidR="00B675F4" w:rsidRPr="00AB131F" w:rsidRDefault="00B675F4" w:rsidP="003E3A3D">
            <w:pPr>
              <w:jc w:val="both"/>
              <w:rPr>
                <w:rFonts w:ascii="Arial Narrow" w:hAnsi="Arial Narrow" w:cs="Calibri"/>
                <w:color w:val="000000"/>
                <w:sz w:val="24"/>
                <w:szCs w:val="24"/>
              </w:rPr>
            </w:pPr>
            <w:r w:rsidRPr="00AB131F">
              <w:rPr>
                <w:rFonts w:ascii="Arial Narrow" w:hAnsi="Arial Narrow" w:cs="Calibri"/>
                <w:color w:val="000000"/>
                <w:sz w:val="24"/>
                <w:szCs w:val="24"/>
              </w:rPr>
              <w:t>0.9655</w:t>
            </w:r>
          </w:p>
        </w:tc>
        <w:tc>
          <w:tcPr>
            <w:tcW w:w="0" w:type="auto"/>
          </w:tcPr>
          <w:p w14:paraId="59E81F5E" w14:textId="77777777" w:rsidR="00B675F4" w:rsidRPr="00AB131F" w:rsidRDefault="00B675F4" w:rsidP="003E3A3D">
            <w:pPr>
              <w:jc w:val="both"/>
              <w:rPr>
                <w:rFonts w:ascii="Arial Narrow" w:hAnsi="Arial Narrow" w:cs="Calibri"/>
                <w:color w:val="000000"/>
                <w:sz w:val="24"/>
                <w:szCs w:val="24"/>
              </w:rPr>
            </w:pPr>
            <w:r w:rsidRPr="00AB131F">
              <w:rPr>
                <w:rFonts w:ascii="Arial Narrow" w:hAnsi="Arial Narrow" w:cs="Calibri"/>
                <w:color w:val="000000"/>
                <w:sz w:val="24"/>
                <w:szCs w:val="24"/>
              </w:rPr>
              <w:t>2.77052</w:t>
            </w:r>
          </w:p>
        </w:tc>
      </w:tr>
      <w:tr w:rsidR="00B675F4" w:rsidRPr="00AB131F" w14:paraId="2D165D9D" w14:textId="77777777" w:rsidTr="003E3A3D">
        <w:tc>
          <w:tcPr>
            <w:tcW w:w="0" w:type="auto"/>
            <w:vAlign w:val="center"/>
          </w:tcPr>
          <w:p w14:paraId="0B5F3CA9" w14:textId="77777777" w:rsidR="00B675F4" w:rsidRPr="00AB131F" w:rsidRDefault="00B675F4" w:rsidP="003E3A3D">
            <w:pPr>
              <w:spacing w:line="360" w:lineRule="auto"/>
              <w:jc w:val="both"/>
              <w:rPr>
                <w:rFonts w:ascii="Arial Narrow" w:hAnsi="Arial Narrow" w:cs="Times New Roman"/>
                <w:sz w:val="24"/>
                <w:szCs w:val="24"/>
              </w:rPr>
            </w:pPr>
            <w:r w:rsidRPr="00AB131F">
              <w:rPr>
                <w:rFonts w:ascii="Arial Narrow" w:hAnsi="Arial Narrow"/>
                <w:color w:val="000000"/>
                <w:sz w:val="24"/>
                <w:szCs w:val="24"/>
              </w:rPr>
              <w:t>500</w:t>
            </w:r>
          </w:p>
        </w:tc>
        <w:tc>
          <w:tcPr>
            <w:tcW w:w="0" w:type="auto"/>
          </w:tcPr>
          <w:p w14:paraId="5FA6E8F9" w14:textId="77777777" w:rsidR="00B675F4" w:rsidRPr="00AB131F" w:rsidRDefault="00B675F4" w:rsidP="003E3A3D">
            <w:pPr>
              <w:spacing w:line="360" w:lineRule="auto"/>
              <w:jc w:val="both"/>
              <w:rPr>
                <w:rFonts w:ascii="Arial Narrow" w:hAnsi="Arial Narrow" w:cs="Times New Roman"/>
                <w:sz w:val="24"/>
                <w:szCs w:val="24"/>
              </w:rPr>
            </w:pPr>
            <w:r w:rsidRPr="00AB131F">
              <w:rPr>
                <w:rFonts w:ascii="Arial Narrow" w:hAnsi="Arial Narrow"/>
                <w:color w:val="000000"/>
                <w:sz w:val="24"/>
                <w:szCs w:val="24"/>
              </w:rPr>
              <w:t>85.7</w:t>
            </w:r>
          </w:p>
        </w:tc>
        <w:tc>
          <w:tcPr>
            <w:tcW w:w="0" w:type="auto"/>
            <w:vAlign w:val="center"/>
          </w:tcPr>
          <w:p w14:paraId="21448089" w14:textId="77777777" w:rsidR="00B675F4" w:rsidRPr="00AB131F" w:rsidRDefault="00B675F4" w:rsidP="003E3A3D">
            <w:pPr>
              <w:jc w:val="both"/>
              <w:rPr>
                <w:rFonts w:ascii="Arial Narrow" w:hAnsi="Arial Narrow" w:cs="Calibri"/>
                <w:color w:val="000000"/>
                <w:sz w:val="24"/>
                <w:szCs w:val="24"/>
              </w:rPr>
            </w:pPr>
            <w:r w:rsidRPr="00AB131F">
              <w:rPr>
                <w:rFonts w:ascii="Arial Narrow" w:hAnsi="Arial Narrow" w:cs="Calibri"/>
                <w:color w:val="000000"/>
                <w:sz w:val="24"/>
                <w:szCs w:val="24"/>
              </w:rPr>
              <w:t>1.80077</w:t>
            </w:r>
          </w:p>
        </w:tc>
        <w:tc>
          <w:tcPr>
            <w:tcW w:w="0" w:type="auto"/>
            <w:vAlign w:val="center"/>
          </w:tcPr>
          <w:p w14:paraId="5C03C6B5" w14:textId="77777777" w:rsidR="00B675F4" w:rsidRPr="00AB131F" w:rsidRDefault="00B675F4" w:rsidP="003E3A3D">
            <w:pPr>
              <w:jc w:val="both"/>
              <w:rPr>
                <w:rFonts w:ascii="Arial Narrow" w:hAnsi="Arial Narrow" w:cs="Calibri"/>
                <w:color w:val="000000"/>
                <w:sz w:val="24"/>
                <w:szCs w:val="24"/>
              </w:rPr>
            </w:pPr>
            <w:r w:rsidRPr="00AB131F">
              <w:rPr>
                <w:rFonts w:ascii="Arial Narrow" w:hAnsi="Arial Narrow" w:cs="Calibri"/>
                <w:color w:val="000000"/>
                <w:sz w:val="24"/>
                <w:szCs w:val="24"/>
              </w:rPr>
              <w:t>0.96539</w:t>
            </w:r>
          </w:p>
        </w:tc>
        <w:tc>
          <w:tcPr>
            <w:tcW w:w="0" w:type="auto"/>
          </w:tcPr>
          <w:p w14:paraId="17EAFDC6" w14:textId="77777777" w:rsidR="00B675F4" w:rsidRPr="00AB131F" w:rsidRDefault="00B675F4" w:rsidP="003E3A3D">
            <w:pPr>
              <w:jc w:val="both"/>
              <w:rPr>
                <w:rFonts w:ascii="Arial Narrow" w:hAnsi="Arial Narrow" w:cs="Calibri"/>
                <w:color w:val="000000"/>
                <w:sz w:val="24"/>
                <w:szCs w:val="24"/>
              </w:rPr>
            </w:pPr>
            <w:r w:rsidRPr="00AB131F">
              <w:rPr>
                <w:rFonts w:ascii="Arial Narrow" w:hAnsi="Arial Narrow" w:cs="Calibri"/>
                <w:color w:val="000000"/>
                <w:sz w:val="24"/>
                <w:szCs w:val="24"/>
              </w:rPr>
              <w:t>2.76616</w:t>
            </w:r>
          </w:p>
        </w:tc>
      </w:tr>
      <w:tr w:rsidR="00B675F4" w:rsidRPr="00AB131F" w14:paraId="3BCD061D" w14:textId="77777777" w:rsidTr="003E3A3D">
        <w:tc>
          <w:tcPr>
            <w:tcW w:w="0" w:type="auto"/>
            <w:vAlign w:val="center"/>
          </w:tcPr>
          <w:p w14:paraId="4E120ADA" w14:textId="77777777" w:rsidR="00B675F4" w:rsidRPr="00AB131F" w:rsidRDefault="00B675F4" w:rsidP="003E3A3D">
            <w:pPr>
              <w:spacing w:line="360" w:lineRule="auto"/>
              <w:jc w:val="both"/>
              <w:rPr>
                <w:rFonts w:ascii="Arial Narrow" w:hAnsi="Arial Narrow" w:cs="Times New Roman"/>
                <w:sz w:val="24"/>
                <w:szCs w:val="24"/>
              </w:rPr>
            </w:pPr>
            <w:r w:rsidRPr="00AB131F">
              <w:rPr>
                <w:rFonts w:ascii="Arial Narrow" w:hAnsi="Arial Narrow"/>
                <w:color w:val="000000"/>
                <w:sz w:val="24"/>
                <w:szCs w:val="24"/>
              </w:rPr>
              <w:t>250</w:t>
            </w:r>
          </w:p>
        </w:tc>
        <w:tc>
          <w:tcPr>
            <w:tcW w:w="0" w:type="auto"/>
          </w:tcPr>
          <w:p w14:paraId="25373D97" w14:textId="77777777" w:rsidR="00B675F4" w:rsidRPr="00AB131F" w:rsidRDefault="00B675F4" w:rsidP="003E3A3D">
            <w:pPr>
              <w:spacing w:line="360" w:lineRule="auto"/>
              <w:jc w:val="both"/>
              <w:rPr>
                <w:rFonts w:ascii="Arial Narrow" w:hAnsi="Arial Narrow" w:cs="Times New Roman"/>
                <w:sz w:val="24"/>
                <w:szCs w:val="24"/>
              </w:rPr>
            </w:pPr>
            <w:r w:rsidRPr="00AB131F">
              <w:rPr>
                <w:rFonts w:ascii="Arial Narrow" w:hAnsi="Arial Narrow"/>
                <w:color w:val="000000"/>
                <w:sz w:val="24"/>
                <w:szCs w:val="24"/>
              </w:rPr>
              <w:t>85.7</w:t>
            </w:r>
          </w:p>
        </w:tc>
        <w:tc>
          <w:tcPr>
            <w:tcW w:w="0" w:type="auto"/>
            <w:vAlign w:val="center"/>
          </w:tcPr>
          <w:p w14:paraId="53428F03" w14:textId="77777777" w:rsidR="00B675F4" w:rsidRPr="00AB131F" w:rsidRDefault="00B675F4" w:rsidP="003E3A3D">
            <w:pPr>
              <w:jc w:val="both"/>
              <w:rPr>
                <w:rFonts w:ascii="Arial Narrow" w:hAnsi="Arial Narrow" w:cs="Calibri"/>
                <w:color w:val="000000"/>
                <w:sz w:val="24"/>
                <w:szCs w:val="24"/>
              </w:rPr>
            </w:pPr>
            <w:r w:rsidRPr="00AB131F">
              <w:rPr>
                <w:rFonts w:ascii="Arial Narrow" w:hAnsi="Arial Narrow" w:cs="Calibri"/>
                <w:color w:val="000000"/>
                <w:sz w:val="24"/>
                <w:szCs w:val="24"/>
              </w:rPr>
              <w:t>1.79976</w:t>
            </w:r>
          </w:p>
        </w:tc>
        <w:tc>
          <w:tcPr>
            <w:tcW w:w="0" w:type="auto"/>
            <w:vAlign w:val="center"/>
          </w:tcPr>
          <w:p w14:paraId="3B755908" w14:textId="77777777" w:rsidR="00B675F4" w:rsidRPr="00AB131F" w:rsidRDefault="00B675F4" w:rsidP="003E3A3D">
            <w:pPr>
              <w:jc w:val="both"/>
              <w:rPr>
                <w:rFonts w:ascii="Arial Narrow" w:hAnsi="Arial Narrow" w:cs="Calibri"/>
                <w:color w:val="000000"/>
                <w:sz w:val="24"/>
                <w:szCs w:val="24"/>
              </w:rPr>
            </w:pPr>
            <w:r w:rsidRPr="00AB131F">
              <w:rPr>
                <w:rFonts w:ascii="Arial Narrow" w:hAnsi="Arial Narrow" w:cs="Calibri"/>
                <w:color w:val="000000"/>
                <w:sz w:val="24"/>
                <w:szCs w:val="24"/>
              </w:rPr>
              <w:t>0.96539</w:t>
            </w:r>
          </w:p>
        </w:tc>
        <w:tc>
          <w:tcPr>
            <w:tcW w:w="0" w:type="auto"/>
          </w:tcPr>
          <w:p w14:paraId="1FE553D0" w14:textId="77777777" w:rsidR="00B675F4" w:rsidRPr="00AB131F" w:rsidRDefault="00B675F4" w:rsidP="003E3A3D">
            <w:pPr>
              <w:jc w:val="both"/>
              <w:rPr>
                <w:rFonts w:ascii="Arial Narrow" w:hAnsi="Arial Narrow" w:cs="Calibri"/>
                <w:color w:val="000000"/>
                <w:sz w:val="24"/>
                <w:szCs w:val="24"/>
              </w:rPr>
            </w:pPr>
            <w:r w:rsidRPr="00AB131F">
              <w:rPr>
                <w:rFonts w:ascii="Arial Narrow" w:hAnsi="Arial Narrow" w:cs="Calibri"/>
                <w:color w:val="000000"/>
                <w:sz w:val="24"/>
                <w:szCs w:val="24"/>
              </w:rPr>
              <w:t>2.76515</w:t>
            </w:r>
          </w:p>
        </w:tc>
      </w:tr>
      <w:tr w:rsidR="00B675F4" w:rsidRPr="00AB131F" w14:paraId="2E077F61" w14:textId="77777777" w:rsidTr="003E3A3D">
        <w:tc>
          <w:tcPr>
            <w:tcW w:w="0" w:type="auto"/>
            <w:vAlign w:val="center"/>
          </w:tcPr>
          <w:p w14:paraId="43705F2D" w14:textId="77777777" w:rsidR="00B675F4" w:rsidRPr="00AB131F" w:rsidRDefault="00B675F4" w:rsidP="003E3A3D">
            <w:pPr>
              <w:spacing w:line="360" w:lineRule="auto"/>
              <w:jc w:val="both"/>
              <w:rPr>
                <w:rFonts w:ascii="Arial Narrow" w:hAnsi="Arial Narrow" w:cs="Times New Roman"/>
                <w:sz w:val="24"/>
                <w:szCs w:val="24"/>
              </w:rPr>
            </w:pPr>
            <w:r w:rsidRPr="00AB131F">
              <w:rPr>
                <w:rFonts w:ascii="Arial Narrow" w:hAnsi="Arial Narrow" w:cs="Times New Roman"/>
                <w:sz w:val="24"/>
                <w:szCs w:val="24"/>
              </w:rPr>
              <w:t>150</w:t>
            </w:r>
          </w:p>
        </w:tc>
        <w:tc>
          <w:tcPr>
            <w:tcW w:w="0" w:type="auto"/>
          </w:tcPr>
          <w:p w14:paraId="4900169E" w14:textId="77777777" w:rsidR="00B675F4" w:rsidRPr="00AB131F" w:rsidRDefault="00B675F4" w:rsidP="003E3A3D">
            <w:pPr>
              <w:spacing w:line="360" w:lineRule="auto"/>
              <w:jc w:val="both"/>
              <w:rPr>
                <w:rFonts w:ascii="Arial Narrow" w:hAnsi="Arial Narrow" w:cs="Times New Roman"/>
                <w:sz w:val="24"/>
                <w:szCs w:val="24"/>
              </w:rPr>
            </w:pPr>
            <w:r w:rsidRPr="00AB131F">
              <w:rPr>
                <w:rFonts w:ascii="Arial Narrow" w:hAnsi="Arial Narrow"/>
                <w:color w:val="000000"/>
                <w:sz w:val="24"/>
                <w:szCs w:val="24"/>
              </w:rPr>
              <w:t>85.6</w:t>
            </w:r>
          </w:p>
        </w:tc>
        <w:tc>
          <w:tcPr>
            <w:tcW w:w="0" w:type="auto"/>
            <w:vAlign w:val="center"/>
          </w:tcPr>
          <w:p w14:paraId="23707A00" w14:textId="77777777" w:rsidR="00B675F4" w:rsidRPr="00AB131F" w:rsidRDefault="00B675F4" w:rsidP="003E3A3D">
            <w:pPr>
              <w:jc w:val="both"/>
              <w:rPr>
                <w:rFonts w:ascii="Arial Narrow" w:hAnsi="Arial Narrow" w:cs="Calibri"/>
                <w:color w:val="000000"/>
                <w:sz w:val="24"/>
                <w:szCs w:val="24"/>
              </w:rPr>
            </w:pPr>
            <w:r w:rsidRPr="00AB131F">
              <w:rPr>
                <w:rFonts w:ascii="Arial Narrow" w:hAnsi="Arial Narrow" w:cs="Calibri"/>
                <w:color w:val="000000"/>
                <w:sz w:val="24"/>
                <w:szCs w:val="24"/>
              </w:rPr>
              <w:t>1.7979</w:t>
            </w:r>
          </w:p>
        </w:tc>
        <w:tc>
          <w:tcPr>
            <w:tcW w:w="0" w:type="auto"/>
            <w:vAlign w:val="center"/>
          </w:tcPr>
          <w:p w14:paraId="2D051A3B" w14:textId="77777777" w:rsidR="00B675F4" w:rsidRPr="00AB131F" w:rsidRDefault="00B675F4" w:rsidP="003E3A3D">
            <w:pPr>
              <w:jc w:val="both"/>
              <w:rPr>
                <w:rFonts w:ascii="Arial Narrow" w:hAnsi="Arial Narrow" w:cs="Calibri"/>
                <w:color w:val="000000"/>
                <w:sz w:val="24"/>
                <w:szCs w:val="24"/>
              </w:rPr>
            </w:pPr>
            <w:r w:rsidRPr="00AB131F">
              <w:rPr>
                <w:rFonts w:ascii="Arial Narrow" w:hAnsi="Arial Narrow" w:cs="Calibri"/>
                <w:color w:val="000000"/>
                <w:sz w:val="24"/>
                <w:szCs w:val="24"/>
              </w:rPr>
              <w:t>0.96539</w:t>
            </w:r>
          </w:p>
        </w:tc>
        <w:tc>
          <w:tcPr>
            <w:tcW w:w="0" w:type="auto"/>
          </w:tcPr>
          <w:p w14:paraId="37CC272B" w14:textId="77777777" w:rsidR="00B675F4" w:rsidRPr="00AB131F" w:rsidRDefault="00B675F4" w:rsidP="003E3A3D">
            <w:pPr>
              <w:jc w:val="both"/>
              <w:rPr>
                <w:rFonts w:ascii="Arial Narrow" w:hAnsi="Arial Narrow" w:cs="Calibri"/>
                <w:color w:val="000000"/>
                <w:sz w:val="24"/>
                <w:szCs w:val="24"/>
              </w:rPr>
            </w:pPr>
            <w:r w:rsidRPr="00AB131F">
              <w:rPr>
                <w:rFonts w:ascii="Arial Narrow" w:hAnsi="Arial Narrow" w:cs="Calibri"/>
                <w:color w:val="000000"/>
                <w:sz w:val="24"/>
                <w:szCs w:val="24"/>
              </w:rPr>
              <w:t>2.76329</w:t>
            </w:r>
          </w:p>
        </w:tc>
      </w:tr>
      <w:tr w:rsidR="00B675F4" w:rsidRPr="00AB131F" w14:paraId="7307360A" w14:textId="77777777" w:rsidTr="003E3A3D">
        <w:tc>
          <w:tcPr>
            <w:tcW w:w="0" w:type="auto"/>
            <w:tcBorders>
              <w:bottom w:val="single" w:sz="4" w:space="0" w:color="auto"/>
            </w:tcBorders>
            <w:vAlign w:val="center"/>
          </w:tcPr>
          <w:p w14:paraId="70AE6F26" w14:textId="77777777" w:rsidR="00B675F4" w:rsidRPr="00AB131F" w:rsidRDefault="00B675F4" w:rsidP="003E3A3D">
            <w:pPr>
              <w:spacing w:line="360" w:lineRule="auto"/>
              <w:jc w:val="both"/>
              <w:rPr>
                <w:rFonts w:ascii="Arial Narrow" w:hAnsi="Arial Narrow" w:cs="Times New Roman"/>
                <w:sz w:val="24"/>
                <w:szCs w:val="24"/>
              </w:rPr>
            </w:pPr>
            <w:r w:rsidRPr="00AB131F">
              <w:rPr>
                <w:rFonts w:ascii="Arial Narrow" w:hAnsi="Arial Narrow" w:cs="Times New Roman"/>
                <w:sz w:val="24"/>
                <w:szCs w:val="24"/>
              </w:rPr>
              <w:t>100</w:t>
            </w:r>
          </w:p>
        </w:tc>
        <w:tc>
          <w:tcPr>
            <w:tcW w:w="0" w:type="auto"/>
            <w:tcBorders>
              <w:bottom w:val="single" w:sz="4" w:space="0" w:color="auto"/>
            </w:tcBorders>
          </w:tcPr>
          <w:p w14:paraId="6EEAE682" w14:textId="77777777" w:rsidR="00B675F4" w:rsidRPr="00AB131F" w:rsidRDefault="00B675F4" w:rsidP="003E3A3D">
            <w:pPr>
              <w:spacing w:line="360" w:lineRule="auto"/>
              <w:jc w:val="both"/>
              <w:rPr>
                <w:rFonts w:ascii="Arial Narrow" w:hAnsi="Arial Narrow"/>
                <w:color w:val="000000"/>
                <w:sz w:val="24"/>
                <w:szCs w:val="24"/>
              </w:rPr>
            </w:pPr>
            <w:r w:rsidRPr="00AB131F">
              <w:rPr>
                <w:rFonts w:ascii="Arial Narrow" w:hAnsi="Arial Narrow"/>
                <w:color w:val="000000"/>
                <w:sz w:val="24"/>
                <w:szCs w:val="24"/>
              </w:rPr>
              <w:t>85.7</w:t>
            </w:r>
          </w:p>
        </w:tc>
        <w:tc>
          <w:tcPr>
            <w:tcW w:w="0" w:type="auto"/>
            <w:tcBorders>
              <w:bottom w:val="single" w:sz="4" w:space="0" w:color="auto"/>
            </w:tcBorders>
            <w:vAlign w:val="center"/>
          </w:tcPr>
          <w:p w14:paraId="449A0409" w14:textId="77777777" w:rsidR="00B675F4" w:rsidRPr="00AB131F" w:rsidRDefault="00B675F4" w:rsidP="003E3A3D">
            <w:pPr>
              <w:jc w:val="both"/>
              <w:rPr>
                <w:rFonts w:ascii="Arial Narrow" w:hAnsi="Arial Narrow" w:cs="Calibri"/>
                <w:color w:val="000000"/>
                <w:sz w:val="24"/>
                <w:szCs w:val="24"/>
              </w:rPr>
            </w:pPr>
            <w:r w:rsidRPr="00AB131F">
              <w:rPr>
                <w:rFonts w:ascii="Arial Narrow" w:hAnsi="Arial Narrow" w:cs="Calibri"/>
                <w:color w:val="000000"/>
                <w:sz w:val="24"/>
                <w:szCs w:val="24"/>
              </w:rPr>
              <w:t>1.79766</w:t>
            </w:r>
          </w:p>
        </w:tc>
        <w:tc>
          <w:tcPr>
            <w:tcW w:w="0" w:type="auto"/>
            <w:tcBorders>
              <w:bottom w:val="single" w:sz="4" w:space="0" w:color="auto"/>
            </w:tcBorders>
            <w:vAlign w:val="center"/>
          </w:tcPr>
          <w:p w14:paraId="63999C04" w14:textId="77777777" w:rsidR="00B675F4" w:rsidRPr="00AB131F" w:rsidRDefault="00B675F4" w:rsidP="003E3A3D">
            <w:pPr>
              <w:jc w:val="both"/>
              <w:rPr>
                <w:rFonts w:ascii="Arial Narrow" w:hAnsi="Arial Narrow" w:cs="Calibri"/>
                <w:color w:val="000000"/>
                <w:sz w:val="24"/>
                <w:szCs w:val="24"/>
              </w:rPr>
            </w:pPr>
            <w:r w:rsidRPr="00AB131F">
              <w:rPr>
                <w:rFonts w:ascii="Arial Narrow" w:hAnsi="Arial Narrow" w:cs="Calibri"/>
                <w:color w:val="000000"/>
                <w:sz w:val="24"/>
                <w:szCs w:val="24"/>
              </w:rPr>
              <w:t>0.96539</w:t>
            </w:r>
          </w:p>
        </w:tc>
        <w:tc>
          <w:tcPr>
            <w:tcW w:w="0" w:type="auto"/>
            <w:tcBorders>
              <w:bottom w:val="single" w:sz="4" w:space="0" w:color="auto"/>
            </w:tcBorders>
          </w:tcPr>
          <w:p w14:paraId="170341FD" w14:textId="77777777" w:rsidR="00B675F4" w:rsidRPr="00AB131F" w:rsidRDefault="00B675F4" w:rsidP="003E3A3D">
            <w:pPr>
              <w:jc w:val="both"/>
              <w:rPr>
                <w:rFonts w:ascii="Arial Narrow" w:hAnsi="Arial Narrow" w:cs="Calibri"/>
                <w:color w:val="000000"/>
                <w:sz w:val="24"/>
                <w:szCs w:val="24"/>
              </w:rPr>
            </w:pPr>
            <w:r w:rsidRPr="00AB131F">
              <w:rPr>
                <w:rFonts w:ascii="Arial Narrow" w:hAnsi="Arial Narrow" w:cs="Calibri"/>
                <w:color w:val="000000"/>
                <w:sz w:val="24"/>
                <w:szCs w:val="24"/>
              </w:rPr>
              <w:t>2.76305</w:t>
            </w:r>
          </w:p>
        </w:tc>
      </w:tr>
    </w:tbl>
    <w:p w14:paraId="4C83E95D" w14:textId="209C2D10" w:rsidR="00B675F4" w:rsidRPr="00AB131F" w:rsidRDefault="00B675F4" w:rsidP="005D139F">
      <w:pPr>
        <w:spacing w:before="240"/>
        <w:jc w:val="center"/>
        <w:rPr>
          <w:rFonts w:ascii="Arial Narrow" w:hAnsi="Arial Narrow"/>
          <w:sz w:val="24"/>
          <w:szCs w:val="24"/>
        </w:rPr>
      </w:pPr>
      <w:r w:rsidRPr="00AB131F">
        <w:rPr>
          <w:rFonts w:ascii="Arial Narrow" w:hAnsi="Arial Narrow"/>
          <w:b/>
          <w:bCs/>
          <w:sz w:val="24"/>
          <w:szCs w:val="24"/>
        </w:rPr>
        <w:t xml:space="preserve">Table 5 </w:t>
      </w:r>
      <w:r w:rsidRPr="00AB131F">
        <w:rPr>
          <w:rFonts w:ascii="Arial Narrow" w:hAnsi="Arial Narrow"/>
          <w:sz w:val="24"/>
          <w:szCs w:val="24"/>
        </w:rPr>
        <w:t>Effect of vacuum (column operating pressure) on BDO recovery</w:t>
      </w:r>
    </w:p>
    <w:p w14:paraId="247AC684" w14:textId="3B22F09C" w:rsidR="009B2576" w:rsidRPr="00AB131F" w:rsidRDefault="007150EE" w:rsidP="00BD30F9">
      <w:pPr>
        <w:pStyle w:val="ListParagraph"/>
        <w:spacing w:line="360" w:lineRule="auto"/>
        <w:ind w:left="0" w:firstLine="720"/>
        <w:rPr>
          <w:rFonts w:ascii="Arial Narrow" w:hAnsi="Arial Narrow" w:cs="Times New Roman"/>
          <w:sz w:val="24"/>
          <w:szCs w:val="24"/>
        </w:rPr>
      </w:pPr>
      <w:r w:rsidRPr="00AB131F">
        <w:rPr>
          <w:rFonts w:ascii="Arial Narrow" w:hAnsi="Arial Narrow" w:cs="Times New Roman"/>
          <w:sz w:val="24"/>
          <w:szCs w:val="24"/>
        </w:rPr>
        <w:t xml:space="preserve">It is hypothesized that the increase in operating cost for maintaining a higher vacuum is compensated by the decrease in operating cost due to lowering of operating temperature of the column. Overall, it is observed that the change in total operating cost is </w:t>
      </w:r>
      <w:r w:rsidR="002343CE" w:rsidRPr="00AB131F">
        <w:rPr>
          <w:rFonts w:ascii="Arial Narrow" w:hAnsi="Arial Narrow" w:cs="Times New Roman"/>
          <w:sz w:val="24"/>
          <w:szCs w:val="24"/>
        </w:rPr>
        <w:t>insignificant</w:t>
      </w:r>
      <w:r w:rsidRPr="00AB131F">
        <w:rPr>
          <w:rFonts w:ascii="Arial Narrow" w:hAnsi="Arial Narrow" w:cs="Times New Roman"/>
          <w:sz w:val="24"/>
          <w:szCs w:val="24"/>
        </w:rPr>
        <w:t xml:space="preserve"> even if the distillation is carried out in vacuum because of compensation by the </w:t>
      </w:r>
      <w:r w:rsidR="002343CE" w:rsidRPr="00AB131F">
        <w:rPr>
          <w:rFonts w:ascii="Arial Narrow" w:hAnsi="Arial Narrow" w:cs="Times New Roman"/>
          <w:sz w:val="24"/>
          <w:szCs w:val="24"/>
        </w:rPr>
        <w:t>decrease</w:t>
      </w:r>
      <w:r w:rsidRPr="00AB131F">
        <w:rPr>
          <w:rFonts w:ascii="Arial Narrow" w:hAnsi="Arial Narrow" w:cs="Times New Roman"/>
          <w:sz w:val="24"/>
          <w:szCs w:val="24"/>
        </w:rPr>
        <w:t xml:space="preserve"> in energy cost associated with the operating cost of the column. Nevertheless, a further detailed study on the whole process is needed to analyze that cost of BDO which could be an interesting area of research and has </w:t>
      </w:r>
      <w:r w:rsidRPr="00AB131F">
        <w:rPr>
          <w:rFonts w:ascii="Arial Narrow" w:hAnsi="Arial Narrow" w:cs="Times New Roman"/>
          <w:sz w:val="24"/>
          <w:szCs w:val="24"/>
        </w:rPr>
        <w:lastRenderedPageBreak/>
        <w:t>not been considered in the present study</w:t>
      </w:r>
      <w:r w:rsidR="002343CE" w:rsidRPr="00AB131F">
        <w:rPr>
          <w:rFonts w:ascii="Arial Narrow" w:hAnsi="Arial Narrow" w:cs="Times New Roman"/>
          <w:sz w:val="24"/>
          <w:szCs w:val="24"/>
        </w:rPr>
        <w:t xml:space="preserve">. </w:t>
      </w:r>
      <w:r w:rsidR="000D38AF" w:rsidRPr="00AB131F">
        <w:rPr>
          <w:rFonts w:ascii="Arial Narrow" w:hAnsi="Arial Narrow" w:cs="Times New Roman"/>
          <w:sz w:val="24"/>
          <w:szCs w:val="24"/>
        </w:rPr>
        <w:t xml:space="preserve">It is to be noted that minor </w:t>
      </w:r>
      <w:r w:rsidR="009B2576" w:rsidRPr="00AB131F">
        <w:rPr>
          <w:rFonts w:ascii="Arial Narrow" w:hAnsi="Arial Narrow" w:cs="Times New Roman"/>
          <w:sz w:val="24"/>
          <w:szCs w:val="24"/>
        </w:rPr>
        <w:t>variations</w:t>
      </w:r>
      <w:r w:rsidR="000D38AF" w:rsidRPr="00AB131F">
        <w:rPr>
          <w:rFonts w:ascii="Arial Narrow" w:hAnsi="Arial Narrow" w:cs="Times New Roman"/>
          <w:sz w:val="24"/>
          <w:szCs w:val="24"/>
        </w:rPr>
        <w:t xml:space="preserve"> in the results can be expected due to change in base year and different version of the software.</w:t>
      </w:r>
    </w:p>
    <w:p w14:paraId="3F194337" w14:textId="5446EB3B" w:rsidR="006222F0" w:rsidRPr="00AB131F" w:rsidRDefault="009B2576" w:rsidP="00BD30F9">
      <w:pPr>
        <w:pStyle w:val="ListParagraph"/>
        <w:numPr>
          <w:ilvl w:val="1"/>
          <w:numId w:val="1"/>
        </w:numPr>
        <w:spacing w:line="360" w:lineRule="auto"/>
        <w:ind w:left="0"/>
        <w:rPr>
          <w:rFonts w:ascii="Arial Narrow" w:hAnsi="Arial Narrow"/>
          <w:b/>
          <w:bCs/>
          <w:sz w:val="24"/>
          <w:szCs w:val="24"/>
        </w:rPr>
      </w:pPr>
      <w:r w:rsidRPr="00AB131F">
        <w:rPr>
          <w:rFonts w:ascii="Arial Narrow" w:hAnsi="Arial Narrow"/>
          <w:b/>
          <w:bCs/>
          <w:sz w:val="24"/>
          <w:szCs w:val="24"/>
        </w:rPr>
        <w:t>Purification and c</w:t>
      </w:r>
      <w:r w:rsidR="006222F0" w:rsidRPr="00AB131F">
        <w:rPr>
          <w:rFonts w:ascii="Arial Narrow" w:hAnsi="Arial Narrow"/>
          <w:b/>
          <w:bCs/>
          <w:sz w:val="24"/>
          <w:szCs w:val="24"/>
        </w:rPr>
        <w:t xml:space="preserve">haracterization of purified BDO using </w:t>
      </w:r>
      <w:r w:rsidR="006222F0" w:rsidRPr="00AB131F">
        <w:rPr>
          <w:rFonts w:ascii="Arial Narrow" w:hAnsi="Arial Narrow"/>
          <w:b/>
          <w:bCs/>
          <w:sz w:val="24"/>
          <w:szCs w:val="24"/>
          <w:vertAlign w:val="superscript"/>
        </w:rPr>
        <w:t>13</w:t>
      </w:r>
      <w:r w:rsidR="006222F0" w:rsidRPr="00AB131F">
        <w:rPr>
          <w:rFonts w:ascii="Arial Narrow" w:hAnsi="Arial Narrow"/>
          <w:b/>
          <w:bCs/>
          <w:sz w:val="24"/>
          <w:szCs w:val="24"/>
        </w:rPr>
        <w:t xml:space="preserve">C NMR and </w:t>
      </w:r>
      <w:r w:rsidR="006222F0" w:rsidRPr="00AB131F">
        <w:rPr>
          <w:rFonts w:ascii="Arial Narrow" w:hAnsi="Arial Narrow"/>
          <w:b/>
          <w:bCs/>
          <w:sz w:val="24"/>
          <w:szCs w:val="24"/>
          <w:vertAlign w:val="superscript"/>
        </w:rPr>
        <w:t>1</w:t>
      </w:r>
      <w:r w:rsidR="006222F0" w:rsidRPr="00AB131F">
        <w:rPr>
          <w:rFonts w:ascii="Arial Narrow" w:hAnsi="Arial Narrow"/>
          <w:b/>
          <w:bCs/>
          <w:sz w:val="24"/>
          <w:szCs w:val="24"/>
        </w:rPr>
        <w:t>H NMR spectroscopy</w:t>
      </w:r>
    </w:p>
    <w:p w14:paraId="14E03EB0" w14:textId="70E39C57" w:rsidR="000D38AF" w:rsidRPr="00AB131F" w:rsidRDefault="00E86204" w:rsidP="00BD30F9">
      <w:pPr>
        <w:pStyle w:val="ListParagraph"/>
        <w:spacing w:line="360" w:lineRule="auto"/>
        <w:ind w:left="0"/>
        <w:rPr>
          <w:rFonts w:ascii="Arial Narrow" w:hAnsi="Arial Narrow"/>
          <w:b/>
          <w:bCs/>
          <w:sz w:val="24"/>
          <w:szCs w:val="24"/>
        </w:rPr>
      </w:pPr>
      <w:r w:rsidRPr="00AB131F">
        <w:rPr>
          <w:rFonts w:ascii="Arial Narrow" w:hAnsi="Arial Narrow"/>
          <w:sz w:val="24"/>
          <w:szCs w:val="24"/>
        </w:rPr>
        <w:t>T</w:t>
      </w:r>
      <w:r w:rsidR="006222F0" w:rsidRPr="00AB131F">
        <w:rPr>
          <w:rFonts w:ascii="Arial Narrow" w:hAnsi="Arial Narrow"/>
          <w:sz w:val="24"/>
          <w:szCs w:val="24"/>
        </w:rPr>
        <w:t xml:space="preserve">he organic </w:t>
      </w:r>
      <w:r w:rsidRPr="00AB131F">
        <w:rPr>
          <w:rFonts w:ascii="Arial Narrow" w:hAnsi="Arial Narrow"/>
          <w:sz w:val="24"/>
          <w:szCs w:val="24"/>
        </w:rPr>
        <w:t>phase</w:t>
      </w:r>
      <w:r w:rsidR="006222F0" w:rsidRPr="00AB131F">
        <w:rPr>
          <w:rFonts w:ascii="Arial Narrow" w:hAnsi="Arial Narrow"/>
          <w:sz w:val="24"/>
          <w:szCs w:val="24"/>
        </w:rPr>
        <w:t xml:space="preserve"> obtained after the separation was enriched with BDO</w:t>
      </w:r>
      <w:r w:rsidRPr="00AB131F">
        <w:rPr>
          <w:rFonts w:ascii="Arial Narrow" w:hAnsi="Arial Narrow"/>
          <w:sz w:val="24"/>
          <w:szCs w:val="24"/>
        </w:rPr>
        <w:t xml:space="preserve"> and </w:t>
      </w:r>
      <w:r w:rsidR="006222F0" w:rsidRPr="00AB131F">
        <w:rPr>
          <w:rFonts w:ascii="Arial Narrow" w:hAnsi="Arial Narrow"/>
          <w:sz w:val="24"/>
          <w:szCs w:val="24"/>
        </w:rPr>
        <w:t>subjected to vacuum distillatio</w:t>
      </w:r>
      <w:r w:rsidRPr="00AB131F">
        <w:rPr>
          <w:rFonts w:ascii="Arial Narrow" w:hAnsi="Arial Narrow"/>
          <w:sz w:val="24"/>
          <w:szCs w:val="24"/>
        </w:rPr>
        <w:t>n to separate BDO from IP</w:t>
      </w:r>
      <w:r w:rsidR="006222F0" w:rsidRPr="00AB131F">
        <w:rPr>
          <w:rFonts w:ascii="Arial Narrow" w:hAnsi="Arial Narrow"/>
          <w:sz w:val="24"/>
          <w:szCs w:val="24"/>
        </w:rPr>
        <w:t>.</w:t>
      </w:r>
      <w:r w:rsidR="006F6F10" w:rsidRPr="00AB131F">
        <w:rPr>
          <w:rFonts w:ascii="Arial Narrow" w:hAnsi="Arial Narrow"/>
          <w:sz w:val="24"/>
          <w:szCs w:val="24"/>
        </w:rPr>
        <w:t xml:space="preserve"> The concentrated BDO </w:t>
      </w:r>
      <w:r w:rsidR="001A21A3" w:rsidRPr="00AB131F">
        <w:rPr>
          <w:rFonts w:ascii="Arial Narrow" w:hAnsi="Arial Narrow"/>
          <w:sz w:val="24"/>
          <w:szCs w:val="24"/>
        </w:rPr>
        <w:t xml:space="preserve">obtained contained little amount of </w:t>
      </w:r>
      <w:r w:rsidR="006F6F10" w:rsidRPr="00AB131F">
        <w:rPr>
          <w:rFonts w:ascii="Arial Narrow" w:hAnsi="Arial Narrow"/>
          <w:sz w:val="24"/>
          <w:szCs w:val="24"/>
        </w:rPr>
        <w:t>xylose and acetic acid</w:t>
      </w:r>
      <w:r w:rsidR="001A21A3" w:rsidRPr="00AB131F">
        <w:rPr>
          <w:rFonts w:ascii="Arial Narrow" w:hAnsi="Arial Narrow"/>
          <w:sz w:val="24"/>
          <w:szCs w:val="24"/>
        </w:rPr>
        <w:t xml:space="preserve"> (&lt; 2 g/L). A</w:t>
      </w:r>
      <w:r w:rsidR="00687D6D" w:rsidRPr="00AB131F">
        <w:rPr>
          <w:rFonts w:ascii="Arial Narrow" w:hAnsi="Arial Narrow"/>
          <w:sz w:val="24"/>
          <w:szCs w:val="24"/>
        </w:rPr>
        <w:t>s fractional distillation cannot be performed in a laboratory scale, silica gel column chromatography</w:t>
      </w:r>
      <w:r w:rsidR="005438AE" w:rsidRPr="00AB131F">
        <w:rPr>
          <w:rFonts w:ascii="Arial Narrow" w:hAnsi="Arial Narrow"/>
          <w:sz w:val="24"/>
          <w:szCs w:val="24"/>
        </w:rPr>
        <w:t xml:space="preserve"> was carried out</w:t>
      </w:r>
      <w:r w:rsidR="001A21A3" w:rsidRPr="00AB131F">
        <w:rPr>
          <w:rFonts w:ascii="Arial Narrow" w:hAnsi="Arial Narrow"/>
          <w:sz w:val="24"/>
          <w:szCs w:val="24"/>
        </w:rPr>
        <w:t xml:space="preserve"> with </w:t>
      </w:r>
      <w:r w:rsidR="005438AE" w:rsidRPr="00AB131F">
        <w:rPr>
          <w:rFonts w:ascii="Arial Narrow" w:hAnsi="Arial Narrow"/>
          <w:sz w:val="24"/>
          <w:szCs w:val="24"/>
        </w:rPr>
        <w:t>chloroform and methanol as mobile phase</w:t>
      </w:r>
      <w:r w:rsidR="001A21A3" w:rsidRPr="00AB131F">
        <w:rPr>
          <w:rFonts w:ascii="Arial Narrow" w:hAnsi="Arial Narrow"/>
          <w:sz w:val="24"/>
          <w:szCs w:val="24"/>
        </w:rPr>
        <w:t>. A</w:t>
      </w:r>
      <w:r w:rsidR="005438AE" w:rsidRPr="00AB131F">
        <w:rPr>
          <w:rFonts w:ascii="Arial Narrow" w:hAnsi="Arial Narrow"/>
          <w:sz w:val="24"/>
          <w:szCs w:val="24"/>
        </w:rPr>
        <w:t>fter loading the silica column with concentrated BDO sample, the mobile phase was eluted</w:t>
      </w:r>
      <w:r w:rsidR="00687D6D" w:rsidRPr="00AB131F">
        <w:rPr>
          <w:rFonts w:ascii="Arial Narrow" w:hAnsi="Arial Narrow"/>
          <w:sz w:val="24"/>
          <w:szCs w:val="24"/>
        </w:rPr>
        <w:t xml:space="preserve"> </w:t>
      </w:r>
      <w:r w:rsidR="005438AE" w:rsidRPr="00AB131F">
        <w:rPr>
          <w:rFonts w:ascii="Arial Narrow" w:hAnsi="Arial Narrow"/>
          <w:sz w:val="24"/>
          <w:szCs w:val="24"/>
        </w:rPr>
        <w:t xml:space="preserve">in a </w:t>
      </w:r>
      <w:r w:rsidR="00687D6D" w:rsidRPr="00AB131F">
        <w:rPr>
          <w:rFonts w:ascii="Arial Narrow" w:hAnsi="Arial Narrow"/>
          <w:sz w:val="24"/>
          <w:szCs w:val="24"/>
        </w:rPr>
        <w:t xml:space="preserve">gradient (90:10 to 70:30) </w:t>
      </w:r>
      <w:r w:rsidR="005438AE" w:rsidRPr="00AB131F">
        <w:rPr>
          <w:rFonts w:ascii="Arial Narrow" w:hAnsi="Arial Narrow"/>
          <w:sz w:val="24"/>
          <w:szCs w:val="24"/>
        </w:rPr>
        <w:t>by increasing the polarity.</w:t>
      </w:r>
      <w:r w:rsidR="00687D6D" w:rsidRPr="00AB131F">
        <w:rPr>
          <w:rFonts w:ascii="Arial Narrow" w:hAnsi="Arial Narrow"/>
          <w:sz w:val="24"/>
          <w:szCs w:val="24"/>
        </w:rPr>
        <w:t xml:space="preserve">  </w:t>
      </w:r>
      <w:r w:rsidR="006222F0" w:rsidRPr="00AB131F">
        <w:rPr>
          <w:rFonts w:ascii="Arial Narrow" w:hAnsi="Arial Narrow"/>
          <w:b/>
          <w:bCs/>
          <w:sz w:val="24"/>
          <w:szCs w:val="24"/>
        </w:rPr>
        <w:t xml:space="preserve"> </w:t>
      </w:r>
      <w:r w:rsidR="00FD431B" w:rsidRPr="00AB131F">
        <w:rPr>
          <w:rFonts w:ascii="Arial Narrow" w:hAnsi="Arial Narrow"/>
          <w:sz w:val="24"/>
          <w:szCs w:val="24"/>
        </w:rPr>
        <w:t xml:space="preserve">After chromatographic separation, the purity of BDO was verified using NMR spectroscopy. </w:t>
      </w:r>
      <w:r w:rsidR="006222F0" w:rsidRPr="00AB131F">
        <w:rPr>
          <w:rFonts w:ascii="Arial Narrow" w:hAnsi="Arial Narrow"/>
          <w:color w:val="000000"/>
          <w:sz w:val="24"/>
          <w:szCs w:val="24"/>
        </w:rPr>
        <w:t xml:space="preserve">The structural characterization was carried out using </w:t>
      </w:r>
      <w:r w:rsidR="006222F0" w:rsidRPr="00AB131F">
        <w:rPr>
          <w:rFonts w:ascii="Arial Narrow" w:hAnsi="Arial Narrow"/>
          <w:color w:val="000000"/>
          <w:sz w:val="24"/>
          <w:szCs w:val="24"/>
          <w:vertAlign w:val="superscript"/>
        </w:rPr>
        <w:t>13</w:t>
      </w:r>
      <w:r w:rsidR="006222F0" w:rsidRPr="00AB131F">
        <w:rPr>
          <w:rFonts w:ascii="Arial Narrow" w:hAnsi="Arial Narrow"/>
          <w:color w:val="000000"/>
          <w:sz w:val="24"/>
          <w:szCs w:val="24"/>
        </w:rPr>
        <w:t xml:space="preserve">C and </w:t>
      </w:r>
      <w:r w:rsidR="006222F0" w:rsidRPr="00AB131F">
        <w:rPr>
          <w:rFonts w:ascii="Arial Narrow" w:hAnsi="Arial Narrow"/>
          <w:color w:val="000000"/>
          <w:sz w:val="24"/>
          <w:szCs w:val="24"/>
          <w:vertAlign w:val="superscript"/>
        </w:rPr>
        <w:t>1</w:t>
      </w:r>
      <w:r w:rsidR="006222F0" w:rsidRPr="00AB131F">
        <w:rPr>
          <w:rFonts w:ascii="Arial Narrow" w:hAnsi="Arial Narrow"/>
          <w:color w:val="000000"/>
          <w:sz w:val="24"/>
          <w:szCs w:val="24"/>
        </w:rPr>
        <w:t xml:space="preserve">H NMR using commercial (Sigma) BDO as the reference. The </w:t>
      </w:r>
      <w:r w:rsidR="006222F0" w:rsidRPr="00AB131F">
        <w:rPr>
          <w:rFonts w:ascii="Arial Narrow" w:hAnsi="Arial Narrow"/>
          <w:color w:val="000000"/>
          <w:sz w:val="24"/>
          <w:szCs w:val="24"/>
          <w:vertAlign w:val="superscript"/>
        </w:rPr>
        <w:t>13</w:t>
      </w:r>
      <w:r w:rsidR="006222F0" w:rsidRPr="00AB131F">
        <w:rPr>
          <w:rFonts w:ascii="Arial Narrow" w:hAnsi="Arial Narrow"/>
          <w:color w:val="000000"/>
          <w:sz w:val="24"/>
          <w:szCs w:val="24"/>
        </w:rPr>
        <w:t>C NMR spectrum of purified BDO and commercial grade BDO</w:t>
      </w:r>
      <w:r w:rsidR="00D30636" w:rsidRPr="00AB131F">
        <w:rPr>
          <w:rFonts w:ascii="Arial Narrow" w:hAnsi="Arial Narrow"/>
          <w:color w:val="000000"/>
          <w:sz w:val="24"/>
          <w:szCs w:val="24"/>
        </w:rPr>
        <w:t xml:space="preserve"> </w:t>
      </w:r>
      <w:r w:rsidR="006222F0" w:rsidRPr="00AB131F">
        <w:rPr>
          <w:rFonts w:ascii="Arial Narrow" w:hAnsi="Arial Narrow"/>
          <w:color w:val="000000"/>
          <w:sz w:val="24"/>
          <w:szCs w:val="24"/>
        </w:rPr>
        <w:t xml:space="preserve">along with </w:t>
      </w:r>
      <w:r w:rsidR="006222F0" w:rsidRPr="00AB131F">
        <w:rPr>
          <w:rFonts w:ascii="Arial Narrow" w:hAnsi="Arial Narrow"/>
          <w:color w:val="000000"/>
          <w:sz w:val="24"/>
          <w:szCs w:val="24"/>
          <w:vertAlign w:val="superscript"/>
        </w:rPr>
        <w:t>1</w:t>
      </w:r>
      <w:r w:rsidR="006222F0" w:rsidRPr="00AB131F">
        <w:rPr>
          <w:rFonts w:ascii="Arial Narrow" w:hAnsi="Arial Narrow"/>
          <w:color w:val="000000"/>
          <w:sz w:val="24"/>
          <w:szCs w:val="24"/>
        </w:rPr>
        <w:t xml:space="preserve">H NMR </w:t>
      </w:r>
      <w:r w:rsidR="000E1496" w:rsidRPr="00AB131F">
        <w:rPr>
          <w:rFonts w:ascii="Arial Narrow" w:hAnsi="Arial Narrow"/>
          <w:color w:val="000000"/>
          <w:sz w:val="24"/>
          <w:szCs w:val="24"/>
        </w:rPr>
        <w:t>were performed</w:t>
      </w:r>
      <w:r w:rsidR="006222F0" w:rsidRPr="00AB131F">
        <w:rPr>
          <w:rFonts w:ascii="Arial Narrow" w:hAnsi="Arial Narrow"/>
          <w:color w:val="000000"/>
          <w:sz w:val="24"/>
          <w:szCs w:val="24"/>
        </w:rPr>
        <w:t xml:space="preserve">. In </w:t>
      </w:r>
      <w:r w:rsidR="006222F0" w:rsidRPr="00AB131F">
        <w:rPr>
          <w:rFonts w:ascii="Arial Narrow" w:hAnsi="Arial Narrow"/>
          <w:color w:val="000000"/>
          <w:sz w:val="24"/>
          <w:szCs w:val="24"/>
          <w:vertAlign w:val="superscript"/>
        </w:rPr>
        <w:t>13</w:t>
      </w:r>
      <w:r w:rsidR="006222F0" w:rsidRPr="00AB131F">
        <w:rPr>
          <w:rFonts w:ascii="Arial Narrow" w:hAnsi="Arial Narrow"/>
          <w:color w:val="000000"/>
          <w:sz w:val="24"/>
          <w:szCs w:val="24"/>
        </w:rPr>
        <w:t>C NMR, the two carbon signals at 16.7 and 70.9 ppm represented the methyl (-CH</w:t>
      </w:r>
      <w:r w:rsidR="006222F0" w:rsidRPr="00AB131F">
        <w:rPr>
          <w:rFonts w:ascii="Arial Narrow" w:hAnsi="Arial Narrow"/>
          <w:color w:val="000000"/>
          <w:sz w:val="24"/>
          <w:szCs w:val="24"/>
          <w:vertAlign w:val="subscript"/>
        </w:rPr>
        <w:t>3</w:t>
      </w:r>
      <w:r w:rsidR="006222F0" w:rsidRPr="00AB131F">
        <w:rPr>
          <w:rFonts w:ascii="Arial Narrow" w:hAnsi="Arial Narrow"/>
          <w:color w:val="000000"/>
          <w:sz w:val="24"/>
          <w:szCs w:val="24"/>
        </w:rPr>
        <w:t xml:space="preserve">) and methyne (-CH) carbon, respectively. Similarly, in </w:t>
      </w:r>
      <w:r w:rsidR="006222F0" w:rsidRPr="00AB131F">
        <w:rPr>
          <w:rFonts w:ascii="Arial Narrow" w:hAnsi="Arial Narrow"/>
          <w:color w:val="000000"/>
          <w:sz w:val="24"/>
          <w:szCs w:val="24"/>
          <w:vertAlign w:val="superscript"/>
        </w:rPr>
        <w:t>1</w:t>
      </w:r>
      <w:r w:rsidR="006222F0" w:rsidRPr="00AB131F">
        <w:rPr>
          <w:rFonts w:ascii="Arial Narrow" w:hAnsi="Arial Narrow"/>
          <w:color w:val="000000"/>
          <w:sz w:val="24"/>
          <w:szCs w:val="24"/>
        </w:rPr>
        <w:t>H spectrum the proton signal obtained at 0.966 and 0.978 ppm as doublet corresponded to the methyl proton. On the contrary, the signal at 3.53 ppm represented the –CH proton of the BDO having a quartet structure. Besides that, a strong signal was observed at 4.71 ppm, which internally referred to as the proton of D</w:t>
      </w:r>
      <w:r w:rsidR="006222F0" w:rsidRPr="00AB131F">
        <w:rPr>
          <w:rFonts w:ascii="Arial Narrow" w:hAnsi="Arial Narrow"/>
          <w:color w:val="000000"/>
          <w:sz w:val="24"/>
          <w:szCs w:val="24"/>
          <w:vertAlign w:val="subscript"/>
        </w:rPr>
        <w:t>2</w:t>
      </w:r>
      <w:r w:rsidR="006222F0" w:rsidRPr="00AB131F">
        <w:rPr>
          <w:rFonts w:ascii="Arial Narrow" w:hAnsi="Arial Narrow"/>
          <w:color w:val="000000"/>
          <w:sz w:val="24"/>
          <w:szCs w:val="24"/>
        </w:rPr>
        <w:t>O.</w:t>
      </w:r>
    </w:p>
    <w:p w14:paraId="64E036A0" w14:textId="6115164D" w:rsidR="000211F2" w:rsidRPr="00AB131F" w:rsidRDefault="000211F2" w:rsidP="00BD30F9">
      <w:pPr>
        <w:pStyle w:val="ListParagraph"/>
        <w:numPr>
          <w:ilvl w:val="0"/>
          <w:numId w:val="1"/>
        </w:numPr>
        <w:spacing w:line="360" w:lineRule="auto"/>
        <w:ind w:left="0"/>
        <w:rPr>
          <w:rFonts w:ascii="Arial Narrow" w:hAnsi="Arial Narrow"/>
          <w:sz w:val="24"/>
          <w:szCs w:val="24"/>
        </w:rPr>
      </w:pPr>
      <w:r w:rsidRPr="00AB131F">
        <w:rPr>
          <w:rFonts w:ascii="Arial Narrow" w:hAnsi="Arial Narrow"/>
          <w:b/>
          <w:bCs/>
          <w:sz w:val="24"/>
          <w:szCs w:val="24"/>
        </w:rPr>
        <w:t>Conclusion</w:t>
      </w:r>
    </w:p>
    <w:p w14:paraId="4D9E9B4B" w14:textId="5D813A44" w:rsidR="00176D3A" w:rsidRPr="00AB131F" w:rsidRDefault="001877BC" w:rsidP="00BD30F9">
      <w:pPr>
        <w:pStyle w:val="ListParagraph"/>
        <w:spacing w:line="360" w:lineRule="auto"/>
        <w:ind w:left="0"/>
        <w:rPr>
          <w:rFonts w:ascii="Arial Narrow" w:hAnsi="Arial Narrow"/>
          <w:color w:val="000000"/>
          <w:sz w:val="24"/>
          <w:szCs w:val="24"/>
        </w:rPr>
      </w:pPr>
      <w:r w:rsidRPr="00AB131F">
        <w:rPr>
          <w:rFonts w:ascii="Arial Narrow" w:hAnsi="Arial Narrow"/>
          <w:sz w:val="24"/>
          <w:szCs w:val="24"/>
        </w:rPr>
        <w:t xml:space="preserve">In the current study, </w:t>
      </w:r>
      <w:r w:rsidR="00805875" w:rsidRPr="00AB131F">
        <w:rPr>
          <w:rFonts w:ascii="Arial Narrow" w:hAnsi="Arial Narrow"/>
          <w:sz w:val="24"/>
          <w:szCs w:val="24"/>
        </w:rPr>
        <w:t>separation,</w:t>
      </w:r>
      <w:r w:rsidR="00C246BE" w:rsidRPr="00AB131F">
        <w:rPr>
          <w:rFonts w:ascii="Arial Narrow" w:hAnsi="Arial Narrow"/>
          <w:sz w:val="24"/>
          <w:szCs w:val="24"/>
        </w:rPr>
        <w:t xml:space="preserve"> and purification </w:t>
      </w:r>
      <w:r w:rsidRPr="00AB131F">
        <w:rPr>
          <w:rFonts w:ascii="Arial Narrow" w:hAnsi="Arial Narrow"/>
          <w:sz w:val="24"/>
          <w:szCs w:val="24"/>
        </w:rPr>
        <w:t xml:space="preserve">of BDO accumulated on xylose-rich sugarcane bagasse hydrolysate </w:t>
      </w:r>
      <w:r w:rsidR="00C246BE" w:rsidRPr="00AB131F">
        <w:rPr>
          <w:rFonts w:ascii="Arial Narrow" w:hAnsi="Arial Narrow"/>
          <w:sz w:val="24"/>
          <w:szCs w:val="24"/>
        </w:rPr>
        <w:t>by</w:t>
      </w:r>
      <w:r w:rsidRPr="00AB131F">
        <w:rPr>
          <w:rFonts w:ascii="Arial Narrow" w:hAnsi="Arial Narrow"/>
          <w:sz w:val="24"/>
          <w:szCs w:val="24"/>
        </w:rPr>
        <w:t xml:space="preserve"> </w:t>
      </w:r>
      <w:r w:rsidRPr="00AB131F">
        <w:rPr>
          <w:rFonts w:ascii="Arial Narrow" w:hAnsi="Arial Narrow"/>
          <w:i/>
          <w:sz w:val="24"/>
          <w:szCs w:val="24"/>
        </w:rPr>
        <w:t>E. ludwigii</w:t>
      </w:r>
      <w:r w:rsidRPr="00AB131F">
        <w:rPr>
          <w:rFonts w:ascii="Arial Narrow" w:hAnsi="Arial Narrow"/>
          <w:sz w:val="24"/>
          <w:szCs w:val="24"/>
        </w:rPr>
        <w:t xml:space="preserve"> was performed by</w:t>
      </w:r>
      <w:r w:rsidR="00C246BE" w:rsidRPr="00AB131F">
        <w:rPr>
          <w:rFonts w:ascii="Arial Narrow" w:hAnsi="Arial Narrow"/>
          <w:sz w:val="24"/>
          <w:szCs w:val="24"/>
        </w:rPr>
        <w:t xml:space="preserve"> </w:t>
      </w:r>
      <w:r w:rsidR="00514030" w:rsidRPr="00AB131F">
        <w:rPr>
          <w:rFonts w:ascii="Arial Narrow" w:hAnsi="Arial Narrow"/>
          <w:sz w:val="24"/>
          <w:szCs w:val="24"/>
        </w:rPr>
        <w:t>using</w:t>
      </w:r>
      <w:r w:rsidR="00C246BE" w:rsidRPr="00AB131F">
        <w:rPr>
          <w:rFonts w:ascii="Arial Narrow" w:hAnsi="Arial Narrow"/>
          <w:sz w:val="24"/>
          <w:szCs w:val="24"/>
        </w:rPr>
        <w:t xml:space="preserve"> </w:t>
      </w:r>
      <w:r w:rsidR="00F7622A" w:rsidRPr="00AB131F">
        <w:rPr>
          <w:rFonts w:ascii="Arial Narrow" w:hAnsi="Arial Narrow"/>
          <w:sz w:val="24"/>
          <w:szCs w:val="24"/>
        </w:rPr>
        <w:t>ATPS</w:t>
      </w:r>
      <w:r w:rsidR="00780F3B" w:rsidRPr="00AB131F">
        <w:rPr>
          <w:rFonts w:ascii="Arial Narrow" w:hAnsi="Arial Narrow"/>
          <w:sz w:val="24"/>
          <w:szCs w:val="24"/>
        </w:rPr>
        <w:t xml:space="preserve">. </w:t>
      </w:r>
      <w:r w:rsidR="00C246BE" w:rsidRPr="00AB131F">
        <w:rPr>
          <w:rFonts w:ascii="Arial Narrow" w:hAnsi="Arial Narrow"/>
          <w:sz w:val="24"/>
          <w:szCs w:val="24"/>
        </w:rPr>
        <w:t xml:space="preserve">The </w:t>
      </w:r>
      <w:r w:rsidR="00D838BA" w:rsidRPr="00AB131F">
        <w:rPr>
          <w:rFonts w:ascii="Arial Narrow" w:hAnsi="Arial Narrow"/>
          <w:sz w:val="24"/>
          <w:szCs w:val="24"/>
        </w:rPr>
        <w:t xml:space="preserve">highest extraction efficacy for BDO was obtained with </w:t>
      </w:r>
      <w:r w:rsidR="00DC15DC" w:rsidRPr="00AB131F">
        <w:rPr>
          <w:rFonts w:ascii="Arial Narrow" w:hAnsi="Arial Narrow"/>
          <w:sz w:val="24"/>
          <w:szCs w:val="24"/>
        </w:rPr>
        <w:t xml:space="preserve">combination of AS and </w:t>
      </w:r>
      <w:r w:rsidR="00C246BE" w:rsidRPr="00AB131F">
        <w:rPr>
          <w:rFonts w:ascii="Arial Narrow" w:hAnsi="Arial Narrow"/>
          <w:sz w:val="24"/>
          <w:szCs w:val="24"/>
        </w:rPr>
        <w:t>IP</w:t>
      </w:r>
      <w:r w:rsidR="00DC15DC" w:rsidRPr="00AB131F">
        <w:rPr>
          <w:rFonts w:ascii="Arial Narrow" w:hAnsi="Arial Narrow"/>
          <w:sz w:val="24"/>
          <w:szCs w:val="24"/>
        </w:rPr>
        <w:t>. The high partition coefficient and recover yield (&gt;95%)</w:t>
      </w:r>
      <w:r w:rsidR="00C246BE" w:rsidRPr="00AB131F">
        <w:rPr>
          <w:rFonts w:ascii="Arial Narrow" w:hAnsi="Arial Narrow"/>
          <w:sz w:val="24"/>
          <w:szCs w:val="24"/>
        </w:rPr>
        <w:t xml:space="preserve"> </w:t>
      </w:r>
      <w:r w:rsidR="00DC15DC" w:rsidRPr="00AB131F">
        <w:rPr>
          <w:rFonts w:ascii="Arial Narrow" w:hAnsi="Arial Narrow"/>
          <w:sz w:val="24"/>
          <w:szCs w:val="24"/>
        </w:rPr>
        <w:t xml:space="preserve">of BDO achieved demonstrated potential of the process. The study shows that a high recovery of BDO is possible even without removal of microbial biomass and unspent proteins. </w:t>
      </w:r>
      <w:r w:rsidR="001D0045" w:rsidRPr="00AB131F">
        <w:rPr>
          <w:rFonts w:ascii="Arial Narrow" w:hAnsi="Arial Narrow"/>
          <w:sz w:val="24"/>
          <w:szCs w:val="24"/>
        </w:rPr>
        <w:t>The coupling of cost-effective downstream processing with low-cost upstream may have great potential for commercial production of BDO</w:t>
      </w:r>
      <w:r w:rsidR="00966D1E" w:rsidRPr="00AB131F">
        <w:rPr>
          <w:rFonts w:ascii="Arial Narrow" w:hAnsi="Arial Narrow"/>
          <w:sz w:val="24"/>
          <w:szCs w:val="24"/>
        </w:rPr>
        <w:t xml:space="preserve"> from lignocellulosic feedstocks</w:t>
      </w:r>
      <w:r w:rsidR="001D0045" w:rsidRPr="00AB131F">
        <w:rPr>
          <w:rFonts w:ascii="Arial Narrow" w:hAnsi="Arial Narrow"/>
          <w:color w:val="000000"/>
          <w:sz w:val="24"/>
          <w:szCs w:val="24"/>
        </w:rPr>
        <w:t xml:space="preserve">. </w:t>
      </w:r>
      <w:r w:rsidR="00DC15DC" w:rsidRPr="00AB131F">
        <w:rPr>
          <w:rFonts w:ascii="Arial Narrow" w:hAnsi="Arial Narrow"/>
          <w:sz w:val="24"/>
          <w:szCs w:val="24"/>
        </w:rPr>
        <w:t xml:space="preserve">Further work on technoeconomic analysis is underway. </w:t>
      </w:r>
    </w:p>
    <w:p w14:paraId="4E61407A" w14:textId="77777777" w:rsidR="008E2385" w:rsidRPr="00AB131F" w:rsidRDefault="008E2385" w:rsidP="00BD30F9">
      <w:pPr>
        <w:pStyle w:val="ListParagraph"/>
        <w:spacing w:line="360" w:lineRule="auto"/>
        <w:ind w:left="0"/>
        <w:rPr>
          <w:rFonts w:ascii="Arial Narrow" w:hAnsi="Arial Narrow"/>
          <w:color w:val="000000"/>
          <w:sz w:val="24"/>
          <w:szCs w:val="24"/>
        </w:rPr>
      </w:pPr>
    </w:p>
    <w:p w14:paraId="5CA88194" w14:textId="0205C750" w:rsidR="006C3460" w:rsidRPr="00AB131F" w:rsidRDefault="006C3460" w:rsidP="00BD30F9">
      <w:pPr>
        <w:pStyle w:val="ListParagraph"/>
        <w:spacing w:line="360" w:lineRule="auto"/>
        <w:ind w:left="0"/>
        <w:rPr>
          <w:rFonts w:ascii="Arial Narrow" w:hAnsi="Arial Narrow"/>
          <w:color w:val="000000"/>
          <w:sz w:val="24"/>
          <w:szCs w:val="24"/>
        </w:rPr>
      </w:pPr>
      <w:r w:rsidRPr="00AB131F">
        <w:rPr>
          <w:rFonts w:ascii="Arial Narrow" w:hAnsi="Arial Narrow"/>
          <w:color w:val="000000"/>
          <w:sz w:val="24"/>
          <w:szCs w:val="24"/>
        </w:rPr>
        <w:t>Note: E-Supplementary data of this wor</w:t>
      </w:r>
      <w:r w:rsidR="00E17775" w:rsidRPr="00AB131F">
        <w:rPr>
          <w:rFonts w:ascii="Arial Narrow" w:hAnsi="Arial Narrow"/>
          <w:color w:val="000000"/>
          <w:sz w:val="24"/>
          <w:szCs w:val="24"/>
        </w:rPr>
        <w:t>k</w:t>
      </w:r>
      <w:r w:rsidRPr="00AB131F">
        <w:rPr>
          <w:rFonts w:ascii="Arial Narrow" w:hAnsi="Arial Narrow"/>
          <w:color w:val="000000"/>
          <w:sz w:val="24"/>
          <w:szCs w:val="24"/>
        </w:rPr>
        <w:t xml:space="preserve"> can be found in </w:t>
      </w:r>
      <w:r w:rsidR="00E17775" w:rsidRPr="00AB131F">
        <w:rPr>
          <w:rFonts w:ascii="Arial Narrow" w:hAnsi="Arial Narrow"/>
          <w:color w:val="000000"/>
          <w:sz w:val="24"/>
          <w:szCs w:val="24"/>
        </w:rPr>
        <w:t>e-</w:t>
      </w:r>
      <w:r w:rsidRPr="00AB131F">
        <w:rPr>
          <w:rFonts w:ascii="Arial Narrow" w:hAnsi="Arial Narrow"/>
          <w:color w:val="000000"/>
          <w:sz w:val="24"/>
          <w:szCs w:val="24"/>
        </w:rPr>
        <w:t>version of th</w:t>
      </w:r>
      <w:r w:rsidR="00E17775" w:rsidRPr="00AB131F">
        <w:rPr>
          <w:rFonts w:ascii="Arial Narrow" w:hAnsi="Arial Narrow"/>
          <w:color w:val="000000"/>
          <w:sz w:val="24"/>
          <w:szCs w:val="24"/>
        </w:rPr>
        <w:t>is</w:t>
      </w:r>
      <w:r w:rsidRPr="00AB131F">
        <w:rPr>
          <w:rFonts w:ascii="Arial Narrow" w:hAnsi="Arial Narrow"/>
          <w:color w:val="000000"/>
          <w:sz w:val="24"/>
          <w:szCs w:val="24"/>
        </w:rPr>
        <w:t xml:space="preserve"> paper</w:t>
      </w:r>
      <w:r w:rsidR="00E17775" w:rsidRPr="00AB131F">
        <w:rPr>
          <w:rFonts w:ascii="Arial Narrow" w:hAnsi="Arial Narrow"/>
          <w:color w:val="000000"/>
          <w:sz w:val="24"/>
          <w:szCs w:val="24"/>
        </w:rPr>
        <w:t xml:space="preserve"> online</w:t>
      </w:r>
      <w:r w:rsidRPr="00AB131F">
        <w:rPr>
          <w:rFonts w:ascii="Arial Narrow" w:hAnsi="Arial Narrow"/>
          <w:color w:val="000000"/>
          <w:sz w:val="24"/>
          <w:szCs w:val="24"/>
        </w:rPr>
        <w:t xml:space="preserve">. </w:t>
      </w:r>
    </w:p>
    <w:p w14:paraId="6176CEA4" w14:textId="6DB09829" w:rsidR="00176D3A" w:rsidRPr="00AB131F" w:rsidRDefault="00176D3A" w:rsidP="00BD30F9">
      <w:pPr>
        <w:spacing w:after="0" w:line="276" w:lineRule="auto"/>
        <w:rPr>
          <w:rFonts w:ascii="Arial Narrow" w:hAnsi="Arial Narrow"/>
          <w:sz w:val="24"/>
          <w:szCs w:val="24"/>
        </w:rPr>
      </w:pPr>
      <w:r w:rsidRPr="00AB131F">
        <w:rPr>
          <w:rFonts w:ascii="Arial Narrow" w:hAnsi="Arial Narrow"/>
          <w:b/>
          <w:bCs/>
          <w:sz w:val="24"/>
          <w:szCs w:val="24"/>
        </w:rPr>
        <w:t>Acknowledgements:</w:t>
      </w:r>
      <w:r w:rsidRPr="00AB131F">
        <w:rPr>
          <w:rFonts w:ascii="Arial Narrow" w:hAnsi="Arial Narrow"/>
          <w:sz w:val="24"/>
          <w:szCs w:val="24"/>
        </w:rPr>
        <w:t xml:space="preserve"> This study was financially supported through </w:t>
      </w:r>
      <w:proofErr w:type="spellStart"/>
      <w:r w:rsidRPr="00AB131F">
        <w:rPr>
          <w:rFonts w:ascii="Arial Narrow" w:hAnsi="Arial Narrow"/>
          <w:sz w:val="24"/>
          <w:szCs w:val="24"/>
        </w:rPr>
        <w:t>vWa</w:t>
      </w:r>
      <w:proofErr w:type="spellEnd"/>
      <w:r w:rsidRPr="00AB131F">
        <w:rPr>
          <w:rFonts w:ascii="Arial Narrow" w:hAnsi="Arial Narrow"/>
          <w:sz w:val="24"/>
          <w:szCs w:val="24"/>
        </w:rPr>
        <w:t xml:space="preserve"> Project (Grant BB/S011951/1</w:t>
      </w:r>
      <w:proofErr w:type="gramStart"/>
      <w:r w:rsidRPr="00AB131F">
        <w:rPr>
          <w:rFonts w:ascii="Arial Narrow" w:hAnsi="Arial Narrow"/>
          <w:sz w:val="24"/>
          <w:szCs w:val="24"/>
        </w:rPr>
        <w:t>)</w:t>
      </w:r>
      <w:proofErr w:type="gramEnd"/>
      <w:r w:rsidRPr="00AB131F">
        <w:rPr>
          <w:rFonts w:ascii="Arial Narrow" w:hAnsi="Arial Narrow"/>
          <w:sz w:val="24"/>
          <w:szCs w:val="24"/>
        </w:rPr>
        <w:t xml:space="preserve"> and we acknowledge BBSRC, Innovate UK and Department of Biotechnology, India for funding this project. The funders had no role in study design, data collection and analysis, decision to publish, or preparation of the article.</w:t>
      </w:r>
      <w:r w:rsidR="000025AD" w:rsidRPr="00AB131F">
        <w:rPr>
          <w:rFonts w:ascii="Arial Narrow" w:hAnsi="Arial Narrow"/>
          <w:sz w:val="24"/>
          <w:szCs w:val="24"/>
        </w:rPr>
        <w:t xml:space="preserve"> </w:t>
      </w:r>
    </w:p>
    <w:p w14:paraId="25E25A32" w14:textId="77777777" w:rsidR="00176D3A" w:rsidRPr="00AB131F" w:rsidRDefault="00176D3A" w:rsidP="00BD30F9">
      <w:pPr>
        <w:spacing w:after="0" w:line="276" w:lineRule="auto"/>
        <w:rPr>
          <w:rFonts w:ascii="Arial Narrow" w:hAnsi="Arial Narrow"/>
          <w:sz w:val="24"/>
          <w:szCs w:val="24"/>
        </w:rPr>
      </w:pPr>
    </w:p>
    <w:p w14:paraId="5FB36EEA" w14:textId="117CDD8C" w:rsidR="00BD30F9" w:rsidRPr="00AB131F" w:rsidRDefault="00176D3A" w:rsidP="00BD30F9">
      <w:pPr>
        <w:spacing w:after="0" w:line="276" w:lineRule="auto"/>
        <w:rPr>
          <w:rFonts w:ascii="Arial Narrow" w:hAnsi="Arial Narrow" w:cs="Times New Roman"/>
          <w:color w:val="000000" w:themeColor="text1"/>
          <w:sz w:val="24"/>
          <w:szCs w:val="24"/>
          <w:lang w:eastAsia="ko-KR"/>
        </w:rPr>
      </w:pPr>
      <w:r w:rsidRPr="00AB131F">
        <w:rPr>
          <w:rFonts w:ascii="Arial Narrow" w:hAnsi="Arial Narrow"/>
          <w:b/>
          <w:bCs/>
          <w:sz w:val="24"/>
          <w:szCs w:val="24"/>
        </w:rPr>
        <w:t>Authors’ contributions</w:t>
      </w:r>
      <w:r w:rsidRPr="00AB131F">
        <w:rPr>
          <w:rFonts w:ascii="Arial Narrow" w:hAnsi="Arial Narrow"/>
          <w:sz w:val="24"/>
          <w:szCs w:val="24"/>
        </w:rPr>
        <w:t>:</w:t>
      </w:r>
      <w:r w:rsidR="00AB6A8B" w:rsidRPr="00AB131F">
        <w:rPr>
          <w:rFonts w:ascii="Arial Narrow" w:hAnsi="Arial Narrow"/>
          <w:color w:val="2E2E2E"/>
          <w:sz w:val="24"/>
          <w:szCs w:val="24"/>
        </w:rPr>
        <w:t xml:space="preserve"> </w:t>
      </w:r>
      <w:r w:rsidR="00AB6A8B" w:rsidRPr="00AB131F">
        <w:rPr>
          <w:rFonts w:ascii="Arial Narrow" w:hAnsi="Arial Narrow" w:cs="Times New Roman"/>
          <w:color w:val="000000" w:themeColor="text1"/>
          <w:sz w:val="24"/>
          <w:szCs w:val="24"/>
          <w:lang w:eastAsia="ko-KR"/>
        </w:rPr>
        <w:t xml:space="preserve">NV, YA, AA, </w:t>
      </w:r>
      <w:proofErr w:type="gramStart"/>
      <w:r w:rsidR="00AB6A8B" w:rsidRPr="00AB131F">
        <w:rPr>
          <w:rFonts w:ascii="Arial Narrow" w:hAnsi="Arial Narrow" w:cs="Times New Roman"/>
          <w:color w:val="000000" w:themeColor="text1"/>
          <w:sz w:val="24"/>
          <w:szCs w:val="24"/>
          <w:lang w:eastAsia="ko-KR"/>
        </w:rPr>
        <w:t>EA</w:t>
      </w:r>
      <w:proofErr w:type="gramEnd"/>
      <w:r w:rsidR="00AB6A8B" w:rsidRPr="00AB131F">
        <w:rPr>
          <w:rFonts w:ascii="Arial Narrow" w:hAnsi="Arial Narrow" w:cs="Times New Roman"/>
          <w:color w:val="000000" w:themeColor="text1"/>
          <w:sz w:val="24"/>
          <w:szCs w:val="24"/>
          <w:lang w:eastAsia="ko-KR"/>
        </w:rPr>
        <w:t xml:space="preserve"> and DA carried out all the experimental work. NV, EA and VK </w:t>
      </w:r>
      <w:r w:rsidR="00E86204" w:rsidRPr="00AB131F">
        <w:rPr>
          <w:rFonts w:ascii="Arial Narrow" w:hAnsi="Arial Narrow" w:cs="Times New Roman"/>
          <w:color w:val="000000" w:themeColor="text1"/>
          <w:sz w:val="24"/>
          <w:szCs w:val="24"/>
          <w:lang w:eastAsia="ko-KR"/>
        </w:rPr>
        <w:t>analyzed</w:t>
      </w:r>
      <w:r w:rsidR="00AB6A8B" w:rsidRPr="00AB131F">
        <w:rPr>
          <w:rFonts w:ascii="Arial Narrow" w:hAnsi="Arial Narrow" w:cs="Times New Roman"/>
          <w:color w:val="000000" w:themeColor="text1"/>
          <w:sz w:val="24"/>
          <w:szCs w:val="24"/>
          <w:lang w:eastAsia="ko-KR"/>
        </w:rPr>
        <w:t xml:space="preserve"> the data and wrote the manuscript.</w:t>
      </w:r>
      <w:r w:rsidR="00AB6A8B" w:rsidRPr="00AB131F">
        <w:rPr>
          <w:rFonts w:ascii="Arial Narrow" w:hAnsi="Arial Narrow" w:cs="Times New Roman"/>
          <w:bCs/>
          <w:sz w:val="24"/>
          <w:szCs w:val="24"/>
        </w:rPr>
        <w:t xml:space="preserve"> DA, BP, AP, SG, NV and VK</w:t>
      </w:r>
      <w:r w:rsidR="00AB6A8B" w:rsidRPr="00AB131F">
        <w:rPr>
          <w:rFonts w:ascii="Arial Narrow" w:hAnsi="Arial Narrow" w:cs="Times New Roman"/>
          <w:bCs/>
          <w:sz w:val="24"/>
          <w:szCs w:val="24"/>
          <w:vertAlign w:val="superscript"/>
        </w:rPr>
        <w:t xml:space="preserve"> </w:t>
      </w:r>
      <w:r w:rsidR="00AB6A8B" w:rsidRPr="00AB131F">
        <w:rPr>
          <w:rFonts w:ascii="Arial Narrow" w:hAnsi="Arial Narrow" w:cs="Times New Roman"/>
          <w:color w:val="000000" w:themeColor="text1"/>
          <w:sz w:val="24"/>
          <w:szCs w:val="24"/>
          <w:lang w:eastAsia="ko-KR"/>
        </w:rPr>
        <w:t xml:space="preserve">were involved in </w:t>
      </w:r>
      <w:r w:rsidR="00DA518E" w:rsidRPr="00AB131F">
        <w:rPr>
          <w:rFonts w:ascii="Arial Narrow" w:hAnsi="Arial Narrow" w:cs="Times New Roman"/>
          <w:color w:val="000000" w:themeColor="text1"/>
          <w:sz w:val="24"/>
          <w:szCs w:val="24"/>
          <w:lang w:eastAsia="ko-KR"/>
        </w:rPr>
        <w:lastRenderedPageBreak/>
        <w:t>proofreading</w:t>
      </w:r>
      <w:r w:rsidR="00AB6A8B" w:rsidRPr="00AB131F">
        <w:rPr>
          <w:rFonts w:ascii="Arial Narrow" w:hAnsi="Arial Narrow" w:cs="Times New Roman"/>
          <w:color w:val="000000" w:themeColor="text1"/>
          <w:sz w:val="24"/>
          <w:szCs w:val="24"/>
          <w:lang w:eastAsia="ko-KR"/>
        </w:rPr>
        <w:t xml:space="preserve"> the manuscript and revised the manuscript critically. All authors read and approved the final manuscript.</w:t>
      </w:r>
    </w:p>
    <w:p w14:paraId="173B70E9" w14:textId="4BE4DD2F" w:rsidR="00BD30F9" w:rsidRPr="00AB131F" w:rsidRDefault="00BD30F9" w:rsidP="00BD30F9">
      <w:pPr>
        <w:spacing w:after="0" w:line="276" w:lineRule="auto"/>
        <w:rPr>
          <w:rFonts w:ascii="Arial Narrow" w:hAnsi="Arial Narrow"/>
          <w:b/>
          <w:bCs/>
          <w:color w:val="323130"/>
          <w:sz w:val="24"/>
          <w:szCs w:val="24"/>
          <w:shd w:val="clear" w:color="auto" w:fill="FFFFFF"/>
        </w:rPr>
      </w:pPr>
      <w:r w:rsidRPr="00AB131F">
        <w:rPr>
          <w:rFonts w:ascii="Arial Narrow" w:hAnsi="Arial Narrow"/>
          <w:b/>
          <w:bCs/>
          <w:color w:val="323130"/>
          <w:sz w:val="24"/>
          <w:szCs w:val="24"/>
          <w:shd w:val="clear" w:color="auto" w:fill="FFFFFF"/>
        </w:rPr>
        <w:t>Declaration from authors:</w:t>
      </w:r>
    </w:p>
    <w:p w14:paraId="4EF0A7E3" w14:textId="32C5C0CF" w:rsidR="00BD30F9" w:rsidRPr="00AB131F" w:rsidRDefault="00BD30F9" w:rsidP="00BD30F9">
      <w:pPr>
        <w:spacing w:after="0" w:line="276" w:lineRule="auto"/>
        <w:rPr>
          <w:rFonts w:ascii="Arial Narrow" w:hAnsi="Arial Narrow"/>
          <w:sz w:val="24"/>
          <w:szCs w:val="24"/>
        </w:rPr>
      </w:pPr>
      <w:r w:rsidRPr="00AB131F">
        <w:rPr>
          <w:rFonts w:ascii="Arial Narrow" w:hAnsi="Arial Narrow"/>
          <w:sz w:val="24"/>
          <w:szCs w:val="24"/>
          <w:shd w:val="clear" w:color="auto" w:fill="FFFFFF"/>
        </w:rPr>
        <w:t>As Ashok Pandey, a co-author on this paper, is the Editor-in-Chief of Bioresource Technology, he was blinded to this paper during review, and the paper was independently handled by Christian Larroche as editor.</w:t>
      </w:r>
    </w:p>
    <w:p w14:paraId="316F31D9" w14:textId="77777777" w:rsidR="00794C60" w:rsidRPr="00AB131F" w:rsidRDefault="000211F2" w:rsidP="00BD30F9">
      <w:pPr>
        <w:pStyle w:val="ListParagraph"/>
        <w:numPr>
          <w:ilvl w:val="0"/>
          <w:numId w:val="1"/>
        </w:numPr>
        <w:spacing w:line="360" w:lineRule="auto"/>
        <w:ind w:left="0"/>
        <w:rPr>
          <w:rFonts w:ascii="Arial Narrow" w:hAnsi="Arial Narrow"/>
          <w:b/>
          <w:bCs/>
          <w:sz w:val="24"/>
          <w:szCs w:val="24"/>
        </w:rPr>
      </w:pPr>
      <w:r w:rsidRPr="00AB131F">
        <w:rPr>
          <w:rFonts w:ascii="Arial Narrow" w:hAnsi="Arial Narrow"/>
          <w:b/>
          <w:bCs/>
          <w:sz w:val="24"/>
          <w:szCs w:val="24"/>
        </w:rPr>
        <w:t>References</w:t>
      </w:r>
    </w:p>
    <w:p w14:paraId="4FE1B889" w14:textId="54CF56DE" w:rsidR="0068383F" w:rsidRPr="00AB131F" w:rsidRDefault="00794C60" w:rsidP="00BD30F9">
      <w:pPr>
        <w:pStyle w:val="ListParagraph"/>
        <w:widowControl w:val="0"/>
        <w:numPr>
          <w:ilvl w:val="0"/>
          <w:numId w:val="2"/>
        </w:numPr>
        <w:autoSpaceDE w:val="0"/>
        <w:autoSpaceDN w:val="0"/>
        <w:adjustRightInd w:val="0"/>
        <w:spacing w:line="360" w:lineRule="auto"/>
        <w:ind w:left="0"/>
        <w:rPr>
          <w:rFonts w:ascii="Arial Narrow" w:hAnsi="Arial Narrow" w:cs="Times New Roman"/>
          <w:noProof/>
          <w:sz w:val="24"/>
          <w:szCs w:val="24"/>
        </w:rPr>
      </w:pPr>
      <w:r w:rsidRPr="00AB131F">
        <w:rPr>
          <w:rFonts w:ascii="Arial Narrow" w:hAnsi="Arial Narrow"/>
          <w:b/>
          <w:bCs/>
          <w:sz w:val="24"/>
          <w:szCs w:val="24"/>
        </w:rPr>
        <w:fldChar w:fldCharType="begin" w:fldLock="1"/>
      </w:r>
      <w:r w:rsidRPr="00AB131F">
        <w:rPr>
          <w:rFonts w:ascii="Arial Narrow" w:hAnsi="Arial Narrow"/>
          <w:b/>
          <w:bCs/>
          <w:sz w:val="24"/>
          <w:szCs w:val="24"/>
        </w:rPr>
        <w:instrText xml:space="preserve">ADDIN Mendeley Bibliography CSL_BIBLIOGRAPHY </w:instrText>
      </w:r>
      <w:r w:rsidRPr="00AB131F">
        <w:rPr>
          <w:rFonts w:ascii="Arial Narrow" w:hAnsi="Arial Narrow"/>
          <w:b/>
          <w:bCs/>
          <w:sz w:val="24"/>
          <w:szCs w:val="24"/>
        </w:rPr>
        <w:fldChar w:fldCharType="separate"/>
      </w:r>
      <w:r w:rsidR="0068383F" w:rsidRPr="00AB131F">
        <w:rPr>
          <w:rFonts w:ascii="Arial Narrow" w:hAnsi="Arial Narrow" w:cs="Times New Roman"/>
          <w:noProof/>
          <w:sz w:val="24"/>
          <w:szCs w:val="24"/>
        </w:rPr>
        <w:t>Baral, P., Pundi, A., Kumar, A., Singh, R., Kumar, V., Agrawal, D., 2021. Salting-out assisted solvent extraction of L (+) lactic acid obtained after fermentation of sugarcane bagasse hydrolysate. Sep. Purif. Technol. 269, 118788. https://doi.org/10.1016/j.seppur.2021.118788</w:t>
      </w:r>
    </w:p>
    <w:p w14:paraId="21713CD5" w14:textId="77777777" w:rsidR="0068383F" w:rsidRPr="00AB131F" w:rsidRDefault="0068383F" w:rsidP="00BD30F9">
      <w:pPr>
        <w:pStyle w:val="ListParagraph"/>
        <w:widowControl w:val="0"/>
        <w:numPr>
          <w:ilvl w:val="0"/>
          <w:numId w:val="2"/>
        </w:numPr>
        <w:autoSpaceDE w:val="0"/>
        <w:autoSpaceDN w:val="0"/>
        <w:adjustRightInd w:val="0"/>
        <w:spacing w:line="360" w:lineRule="auto"/>
        <w:ind w:left="0"/>
        <w:rPr>
          <w:rFonts w:ascii="Arial Narrow" w:hAnsi="Arial Narrow" w:cs="Times New Roman"/>
          <w:noProof/>
          <w:sz w:val="24"/>
          <w:szCs w:val="24"/>
        </w:rPr>
      </w:pPr>
      <w:r w:rsidRPr="00AB131F">
        <w:rPr>
          <w:rFonts w:ascii="Arial Narrow" w:hAnsi="Arial Narrow" w:cs="Times New Roman"/>
          <w:noProof/>
          <w:sz w:val="24"/>
          <w:szCs w:val="24"/>
        </w:rPr>
        <w:t>Baruah, J., Nath, B.K., Sharma, R., Kumar, S., 2018. Recent Trends in the Pretreatment of Lignocellulosic Biomass for Value-Added Products 6, 1–19. https://doi.org/10.3389/fenrg.2018.00141</w:t>
      </w:r>
    </w:p>
    <w:p w14:paraId="103781C9" w14:textId="77777777" w:rsidR="0068383F" w:rsidRPr="00AB131F" w:rsidRDefault="0068383F" w:rsidP="00BD30F9">
      <w:pPr>
        <w:pStyle w:val="ListParagraph"/>
        <w:widowControl w:val="0"/>
        <w:numPr>
          <w:ilvl w:val="0"/>
          <w:numId w:val="2"/>
        </w:numPr>
        <w:autoSpaceDE w:val="0"/>
        <w:autoSpaceDN w:val="0"/>
        <w:adjustRightInd w:val="0"/>
        <w:spacing w:line="360" w:lineRule="auto"/>
        <w:ind w:left="0"/>
        <w:rPr>
          <w:rFonts w:ascii="Arial Narrow" w:hAnsi="Arial Narrow" w:cs="Times New Roman"/>
          <w:noProof/>
          <w:sz w:val="24"/>
          <w:szCs w:val="24"/>
        </w:rPr>
      </w:pPr>
      <w:r w:rsidRPr="00AB131F">
        <w:rPr>
          <w:rFonts w:ascii="Arial Narrow" w:hAnsi="Arial Narrow" w:cs="Times New Roman"/>
          <w:noProof/>
          <w:sz w:val="24"/>
          <w:szCs w:val="24"/>
        </w:rPr>
        <w:t>Birajdar, S.D., Padmanabhan, S., Rajagopalan, S., 2014. Rapid solvent screening using thermodynamic models for recovery of 2,3-butanediol from fermentation by liquid-liquid extraction. J. Chem. Eng. Data 59, 2456–2463. https://doi.org/10.1021/je500196e</w:t>
      </w:r>
    </w:p>
    <w:p w14:paraId="3C7ABDA8" w14:textId="77777777" w:rsidR="0068383F" w:rsidRPr="00AB131F" w:rsidRDefault="0068383F" w:rsidP="00BD30F9">
      <w:pPr>
        <w:pStyle w:val="ListParagraph"/>
        <w:widowControl w:val="0"/>
        <w:numPr>
          <w:ilvl w:val="0"/>
          <w:numId w:val="2"/>
        </w:numPr>
        <w:autoSpaceDE w:val="0"/>
        <w:autoSpaceDN w:val="0"/>
        <w:adjustRightInd w:val="0"/>
        <w:spacing w:line="360" w:lineRule="auto"/>
        <w:ind w:left="0"/>
        <w:rPr>
          <w:rFonts w:ascii="Arial Narrow" w:hAnsi="Arial Narrow" w:cs="Times New Roman"/>
          <w:noProof/>
          <w:sz w:val="24"/>
          <w:szCs w:val="24"/>
        </w:rPr>
      </w:pPr>
      <w:r w:rsidRPr="00AB131F">
        <w:rPr>
          <w:rFonts w:ascii="Arial Narrow" w:hAnsi="Arial Narrow" w:cs="Times New Roman"/>
          <w:noProof/>
          <w:sz w:val="24"/>
          <w:szCs w:val="24"/>
        </w:rPr>
        <w:t>Bo, L.S.Æ., Xiu, J.Æ.Z., 2009. Aqueous two-phase extraction of 2 , 3-butanediol from fermentation broths by isopropanol / ammonium sulfate system 371–376. https://doi.org/10.1007/s10529-008-9874-3</w:t>
      </w:r>
    </w:p>
    <w:p w14:paraId="4BCAB45E" w14:textId="77777777" w:rsidR="0068383F" w:rsidRPr="00AB131F" w:rsidRDefault="0068383F" w:rsidP="00BD30F9">
      <w:pPr>
        <w:pStyle w:val="ListParagraph"/>
        <w:widowControl w:val="0"/>
        <w:numPr>
          <w:ilvl w:val="0"/>
          <w:numId w:val="2"/>
        </w:numPr>
        <w:autoSpaceDE w:val="0"/>
        <w:autoSpaceDN w:val="0"/>
        <w:adjustRightInd w:val="0"/>
        <w:spacing w:line="360" w:lineRule="auto"/>
        <w:ind w:left="0"/>
        <w:rPr>
          <w:rFonts w:ascii="Arial Narrow" w:hAnsi="Arial Narrow" w:cs="Times New Roman"/>
          <w:noProof/>
          <w:sz w:val="24"/>
          <w:szCs w:val="24"/>
        </w:rPr>
      </w:pPr>
      <w:r w:rsidRPr="00AB131F">
        <w:rPr>
          <w:rFonts w:ascii="Arial Narrow" w:hAnsi="Arial Narrow" w:cs="Times New Roman"/>
          <w:noProof/>
          <w:sz w:val="24"/>
          <w:szCs w:val="24"/>
        </w:rPr>
        <w:t>Cho, S., Kim, T., Woo, H.M., Kim, Y., Lee, J., Um, Y., 2015a. High production of 2,3-butanediol from biodiesel-derived crude glycerol by metabolically engineered Klebsiella oxytoca M1. Biotechnol. Biofuels 8, 146. https://doi.org/10.1186/s13068-015-0336-6</w:t>
      </w:r>
    </w:p>
    <w:p w14:paraId="3A7647ED" w14:textId="77777777" w:rsidR="0068383F" w:rsidRPr="00AB131F" w:rsidRDefault="0068383F" w:rsidP="00BD30F9">
      <w:pPr>
        <w:pStyle w:val="ListParagraph"/>
        <w:widowControl w:val="0"/>
        <w:numPr>
          <w:ilvl w:val="0"/>
          <w:numId w:val="2"/>
        </w:numPr>
        <w:autoSpaceDE w:val="0"/>
        <w:autoSpaceDN w:val="0"/>
        <w:adjustRightInd w:val="0"/>
        <w:spacing w:line="360" w:lineRule="auto"/>
        <w:ind w:left="0"/>
        <w:rPr>
          <w:rFonts w:ascii="Arial Narrow" w:hAnsi="Arial Narrow" w:cs="Times New Roman"/>
          <w:noProof/>
          <w:sz w:val="24"/>
          <w:szCs w:val="24"/>
        </w:rPr>
      </w:pPr>
      <w:r w:rsidRPr="00AB131F">
        <w:rPr>
          <w:rFonts w:ascii="Arial Narrow" w:hAnsi="Arial Narrow" w:cs="Times New Roman"/>
          <w:noProof/>
          <w:sz w:val="24"/>
          <w:szCs w:val="24"/>
        </w:rPr>
        <w:t>Cho, S., Kim, T., Woo, H.M., Lee, J., Kim, Y., 2015b. Enhanced 2 , 3-Butanediol Production by Optimizing Fermentation Conditions and Engineering Klebsiella oxytoca M1 through Overexpression of Acetoin Reductase 1–16. https://doi.org/10.1371/journal.pone.0138109</w:t>
      </w:r>
    </w:p>
    <w:p w14:paraId="66B21767" w14:textId="77777777" w:rsidR="0068383F" w:rsidRPr="00AB131F" w:rsidRDefault="0068383F" w:rsidP="00BD30F9">
      <w:pPr>
        <w:pStyle w:val="ListParagraph"/>
        <w:widowControl w:val="0"/>
        <w:numPr>
          <w:ilvl w:val="0"/>
          <w:numId w:val="2"/>
        </w:numPr>
        <w:autoSpaceDE w:val="0"/>
        <w:autoSpaceDN w:val="0"/>
        <w:adjustRightInd w:val="0"/>
        <w:spacing w:line="360" w:lineRule="auto"/>
        <w:ind w:left="0"/>
        <w:rPr>
          <w:rFonts w:ascii="Arial Narrow" w:hAnsi="Arial Narrow" w:cs="Times New Roman"/>
          <w:noProof/>
          <w:sz w:val="24"/>
          <w:szCs w:val="24"/>
        </w:rPr>
      </w:pPr>
      <w:r w:rsidRPr="00AB131F">
        <w:rPr>
          <w:rFonts w:ascii="Arial Narrow" w:hAnsi="Arial Narrow" w:cs="Times New Roman"/>
          <w:noProof/>
          <w:sz w:val="24"/>
          <w:szCs w:val="24"/>
        </w:rPr>
        <w:t>Dai, J., Zhang, Y., Xiu, Z., 2011. Salting-out extraction of 2,3-butanediol from jerusalem artichoke-based fermentation broth. Chinese J. Chem. Eng. 19, 682–686. https://doi.org/10.1016/S1004-9541(11)60041-4</w:t>
      </w:r>
    </w:p>
    <w:p w14:paraId="5938AF1F" w14:textId="77777777" w:rsidR="0068383F" w:rsidRPr="00AB131F" w:rsidRDefault="0068383F" w:rsidP="00BD30F9">
      <w:pPr>
        <w:pStyle w:val="ListParagraph"/>
        <w:widowControl w:val="0"/>
        <w:numPr>
          <w:ilvl w:val="0"/>
          <w:numId w:val="2"/>
        </w:numPr>
        <w:autoSpaceDE w:val="0"/>
        <w:autoSpaceDN w:val="0"/>
        <w:adjustRightInd w:val="0"/>
        <w:spacing w:line="360" w:lineRule="auto"/>
        <w:ind w:left="0"/>
        <w:rPr>
          <w:rFonts w:ascii="Arial Narrow" w:hAnsi="Arial Narrow" w:cs="Times New Roman"/>
          <w:noProof/>
          <w:sz w:val="24"/>
          <w:szCs w:val="24"/>
        </w:rPr>
      </w:pPr>
      <w:r w:rsidRPr="00AB131F">
        <w:rPr>
          <w:rFonts w:ascii="Arial Narrow" w:hAnsi="Arial Narrow" w:cs="Times New Roman"/>
          <w:noProof/>
          <w:sz w:val="24"/>
          <w:szCs w:val="24"/>
        </w:rPr>
        <w:t>Dai, J.Y., Liu, C.J., Xiu, Z.L., 2015. Sugaring-out extraction of 2,3-butanediol from fermentation broths. Process Biochem. 50, 1951–1957. https://doi.org/10.1016/j.procbio.2015.08.004</w:t>
      </w:r>
    </w:p>
    <w:p w14:paraId="6EA316E5" w14:textId="77777777" w:rsidR="0068383F" w:rsidRPr="00AB131F" w:rsidRDefault="0068383F" w:rsidP="00BD30F9">
      <w:pPr>
        <w:pStyle w:val="ListParagraph"/>
        <w:widowControl w:val="0"/>
        <w:numPr>
          <w:ilvl w:val="0"/>
          <w:numId w:val="2"/>
        </w:numPr>
        <w:autoSpaceDE w:val="0"/>
        <w:autoSpaceDN w:val="0"/>
        <w:adjustRightInd w:val="0"/>
        <w:spacing w:line="360" w:lineRule="auto"/>
        <w:ind w:left="0"/>
        <w:rPr>
          <w:rFonts w:ascii="Arial Narrow" w:hAnsi="Arial Narrow" w:cs="Times New Roman"/>
          <w:noProof/>
          <w:sz w:val="24"/>
          <w:szCs w:val="24"/>
        </w:rPr>
      </w:pPr>
      <w:r w:rsidRPr="00AB131F">
        <w:rPr>
          <w:rFonts w:ascii="Arial Narrow" w:hAnsi="Arial Narrow" w:cs="Times New Roman"/>
          <w:noProof/>
          <w:sz w:val="24"/>
          <w:szCs w:val="24"/>
        </w:rPr>
        <w:t>Dai, J.Y., Sun, Y.Q., Xiu, Z.L., 2014. Separation of bio-based chemicals from fermentation broths by salting-out extraction. Eng. Life Sci. 14, 108–117. https://doi.org/10.1002/elsc.201200210</w:t>
      </w:r>
    </w:p>
    <w:p w14:paraId="01B238D8" w14:textId="77777777" w:rsidR="0068383F" w:rsidRPr="00AB131F" w:rsidRDefault="0068383F" w:rsidP="00BD30F9">
      <w:pPr>
        <w:pStyle w:val="ListParagraph"/>
        <w:widowControl w:val="0"/>
        <w:numPr>
          <w:ilvl w:val="0"/>
          <w:numId w:val="2"/>
        </w:numPr>
        <w:autoSpaceDE w:val="0"/>
        <w:autoSpaceDN w:val="0"/>
        <w:adjustRightInd w:val="0"/>
        <w:spacing w:line="360" w:lineRule="auto"/>
        <w:ind w:left="0"/>
        <w:rPr>
          <w:rFonts w:ascii="Arial Narrow" w:hAnsi="Arial Narrow" w:cs="Times New Roman"/>
          <w:noProof/>
          <w:sz w:val="24"/>
          <w:szCs w:val="24"/>
        </w:rPr>
      </w:pPr>
      <w:r w:rsidRPr="00AB131F">
        <w:rPr>
          <w:rFonts w:ascii="Arial Narrow" w:hAnsi="Arial Narrow" w:cs="Times New Roman"/>
          <w:noProof/>
          <w:sz w:val="24"/>
          <w:szCs w:val="24"/>
        </w:rPr>
        <w:t>Garcia-Chavez, L.Y., Shazad, M., Schuur, B., De Haan, A.B., 2012. (Liquid + liquid) equilibrium data for the separation of 2,3-butanediol from aqueous streams using tetraoctyl ammonium 2-methyl-1-naphthoate. J. Chem. Thermodyn. 55, 85–91. https://doi.org/10.1016/j.jct.2012.06.013</w:t>
      </w:r>
    </w:p>
    <w:p w14:paraId="2D3B6E71" w14:textId="77777777" w:rsidR="0068383F" w:rsidRPr="00AB131F" w:rsidRDefault="0068383F" w:rsidP="00BD30F9">
      <w:pPr>
        <w:pStyle w:val="ListParagraph"/>
        <w:widowControl w:val="0"/>
        <w:numPr>
          <w:ilvl w:val="0"/>
          <w:numId w:val="2"/>
        </w:numPr>
        <w:autoSpaceDE w:val="0"/>
        <w:autoSpaceDN w:val="0"/>
        <w:adjustRightInd w:val="0"/>
        <w:spacing w:line="360" w:lineRule="auto"/>
        <w:ind w:left="0"/>
        <w:rPr>
          <w:rFonts w:ascii="Arial Narrow" w:hAnsi="Arial Narrow" w:cs="Times New Roman"/>
          <w:noProof/>
          <w:sz w:val="24"/>
          <w:szCs w:val="24"/>
        </w:rPr>
      </w:pPr>
      <w:r w:rsidRPr="00AB131F">
        <w:rPr>
          <w:rFonts w:ascii="Arial Narrow" w:hAnsi="Arial Narrow" w:cs="Times New Roman"/>
          <w:noProof/>
          <w:sz w:val="24"/>
          <w:szCs w:val="24"/>
        </w:rPr>
        <w:t xml:space="preserve">Haider, J., Harvianto, G.R., Qyyum, M.A., Lee, M., 2018a. Cost- and Energy-Efficient Butanol-Based Extraction-Assisted Distillation Designs for Purification of 2,3-Butanediol for Use as a Drop-in Fuel. ACS </w:t>
      </w:r>
      <w:r w:rsidRPr="00AB131F">
        <w:rPr>
          <w:rFonts w:ascii="Arial Narrow" w:hAnsi="Arial Narrow" w:cs="Times New Roman"/>
          <w:noProof/>
          <w:sz w:val="24"/>
          <w:szCs w:val="24"/>
        </w:rPr>
        <w:lastRenderedPageBreak/>
        <w:t>Sustain. Chem. Eng. 6, 14901–14910. https://doi.org/10.1021/acssuschemeng.8b03414</w:t>
      </w:r>
    </w:p>
    <w:p w14:paraId="5C08B2D4" w14:textId="77777777" w:rsidR="0068383F" w:rsidRPr="00AB131F" w:rsidRDefault="0068383F" w:rsidP="00BD30F9">
      <w:pPr>
        <w:pStyle w:val="ListParagraph"/>
        <w:widowControl w:val="0"/>
        <w:numPr>
          <w:ilvl w:val="0"/>
          <w:numId w:val="2"/>
        </w:numPr>
        <w:autoSpaceDE w:val="0"/>
        <w:autoSpaceDN w:val="0"/>
        <w:adjustRightInd w:val="0"/>
        <w:spacing w:line="360" w:lineRule="auto"/>
        <w:ind w:left="0"/>
        <w:rPr>
          <w:rFonts w:ascii="Arial Narrow" w:hAnsi="Arial Narrow" w:cs="Times New Roman"/>
          <w:noProof/>
          <w:sz w:val="24"/>
          <w:szCs w:val="24"/>
        </w:rPr>
      </w:pPr>
      <w:r w:rsidRPr="00AB131F">
        <w:rPr>
          <w:rFonts w:ascii="Arial Narrow" w:hAnsi="Arial Narrow" w:cs="Times New Roman"/>
          <w:noProof/>
          <w:sz w:val="24"/>
          <w:szCs w:val="24"/>
        </w:rPr>
        <w:t>Haider, J., Qyyum, M.A., Hussain, A., Yasin, M., Lee, M., 2018b. Techno-economic analysis of various process schemes for the production of fuel grade 2,3-butanediol from fermentation broth. Biochem. Eng. J. 140, 93–107. https://doi.org/10.1016/j.bej.2018.09.002</w:t>
      </w:r>
    </w:p>
    <w:p w14:paraId="54C14E53" w14:textId="77777777" w:rsidR="0068383F" w:rsidRPr="00AB131F" w:rsidRDefault="0068383F" w:rsidP="00BD30F9">
      <w:pPr>
        <w:pStyle w:val="ListParagraph"/>
        <w:widowControl w:val="0"/>
        <w:numPr>
          <w:ilvl w:val="0"/>
          <w:numId w:val="2"/>
        </w:numPr>
        <w:autoSpaceDE w:val="0"/>
        <w:autoSpaceDN w:val="0"/>
        <w:adjustRightInd w:val="0"/>
        <w:spacing w:line="360" w:lineRule="auto"/>
        <w:ind w:left="0"/>
        <w:rPr>
          <w:rFonts w:ascii="Arial Narrow" w:hAnsi="Arial Narrow" w:cs="Times New Roman"/>
          <w:noProof/>
          <w:sz w:val="24"/>
          <w:szCs w:val="24"/>
        </w:rPr>
      </w:pPr>
      <w:r w:rsidRPr="00AB131F">
        <w:rPr>
          <w:rFonts w:ascii="Arial Narrow" w:hAnsi="Arial Narrow" w:cs="Times New Roman"/>
          <w:noProof/>
          <w:sz w:val="24"/>
          <w:szCs w:val="24"/>
        </w:rPr>
        <w:t>Haider, J., Qyyum, M.A., Minh, L.Q., Lee, M., 2020. Purification step enhancement of the 2,3-butanediol production process through minimization of high pressure steam consumption. Chem. Eng. Res. Des. 153, 697–708. https://doi.org/10.1016/j.cherd.2019.11.005</w:t>
      </w:r>
    </w:p>
    <w:p w14:paraId="16E6A1CB" w14:textId="77777777" w:rsidR="0068383F" w:rsidRPr="00AB131F" w:rsidRDefault="0068383F" w:rsidP="00BD30F9">
      <w:pPr>
        <w:pStyle w:val="ListParagraph"/>
        <w:widowControl w:val="0"/>
        <w:numPr>
          <w:ilvl w:val="0"/>
          <w:numId w:val="2"/>
        </w:numPr>
        <w:autoSpaceDE w:val="0"/>
        <w:autoSpaceDN w:val="0"/>
        <w:adjustRightInd w:val="0"/>
        <w:spacing w:line="360" w:lineRule="auto"/>
        <w:ind w:left="0"/>
        <w:rPr>
          <w:rFonts w:ascii="Arial Narrow" w:hAnsi="Arial Narrow" w:cs="Times New Roman"/>
          <w:noProof/>
          <w:sz w:val="24"/>
          <w:szCs w:val="24"/>
        </w:rPr>
      </w:pPr>
      <w:r w:rsidRPr="00AB131F">
        <w:rPr>
          <w:rFonts w:ascii="Arial Narrow" w:hAnsi="Arial Narrow" w:cs="Times New Roman"/>
          <w:noProof/>
          <w:sz w:val="24"/>
          <w:szCs w:val="24"/>
        </w:rPr>
        <w:t>Harvianto, G.R., Haider, J., Hong, J., Van Duc Long, N., Shim, J.J., Cho, M.H., Kim, W.K., Lee, M., 2018. Purification of 2,3-butanediol from fermentation broth: Process development and techno-economic analysis. Biotechnol. Biofuels 11, 1–16. https://doi.org/10.1186/s13068-018-1013-3</w:t>
      </w:r>
    </w:p>
    <w:p w14:paraId="28D9A1D8" w14:textId="77777777" w:rsidR="0068383F" w:rsidRPr="00AB131F" w:rsidRDefault="0068383F" w:rsidP="00BD30F9">
      <w:pPr>
        <w:pStyle w:val="ListParagraph"/>
        <w:widowControl w:val="0"/>
        <w:numPr>
          <w:ilvl w:val="0"/>
          <w:numId w:val="2"/>
        </w:numPr>
        <w:autoSpaceDE w:val="0"/>
        <w:autoSpaceDN w:val="0"/>
        <w:adjustRightInd w:val="0"/>
        <w:spacing w:line="360" w:lineRule="auto"/>
        <w:ind w:left="0"/>
        <w:rPr>
          <w:rFonts w:ascii="Arial Narrow" w:hAnsi="Arial Narrow" w:cs="Times New Roman"/>
          <w:noProof/>
          <w:sz w:val="24"/>
          <w:szCs w:val="24"/>
        </w:rPr>
      </w:pPr>
      <w:r w:rsidRPr="00AB131F">
        <w:rPr>
          <w:rFonts w:ascii="Arial Narrow" w:hAnsi="Arial Narrow" w:cs="Times New Roman"/>
          <w:noProof/>
          <w:sz w:val="24"/>
          <w:szCs w:val="24"/>
        </w:rPr>
        <w:t>Hazeena, S.H., Sindhu, R., Pandey, A., Binod, P., 2020. Lignocellulosic bio-refinery approach for microbial 2,3-Butanediol production. Bioresour. Technol. 302, 122873. https://doi.org/10.1016/j.biortech.2020.122873</w:t>
      </w:r>
    </w:p>
    <w:p w14:paraId="40229EAE" w14:textId="77777777" w:rsidR="0068383F" w:rsidRPr="00AB131F" w:rsidRDefault="0068383F" w:rsidP="00BD30F9">
      <w:pPr>
        <w:pStyle w:val="ListParagraph"/>
        <w:widowControl w:val="0"/>
        <w:numPr>
          <w:ilvl w:val="0"/>
          <w:numId w:val="2"/>
        </w:numPr>
        <w:autoSpaceDE w:val="0"/>
        <w:autoSpaceDN w:val="0"/>
        <w:adjustRightInd w:val="0"/>
        <w:spacing w:line="360" w:lineRule="auto"/>
        <w:ind w:left="0"/>
        <w:rPr>
          <w:rFonts w:ascii="Arial Narrow" w:hAnsi="Arial Narrow" w:cs="Times New Roman"/>
          <w:noProof/>
          <w:sz w:val="24"/>
          <w:szCs w:val="24"/>
        </w:rPr>
      </w:pPr>
      <w:r w:rsidRPr="00AB131F">
        <w:rPr>
          <w:rFonts w:ascii="Arial Narrow" w:hAnsi="Arial Narrow" w:cs="Times New Roman"/>
          <w:noProof/>
          <w:sz w:val="24"/>
          <w:szCs w:val="24"/>
        </w:rPr>
        <w:t>Höfer, R., 2015. Sugar-and Starch-Based Biorefineries, Industrial Biorefineries and White Biotechnology. Elsevier. https://doi.org/10.1016/B978-0-444-63453-5.00005-7</w:t>
      </w:r>
    </w:p>
    <w:p w14:paraId="0B2E506E" w14:textId="77777777" w:rsidR="0068383F" w:rsidRPr="00AB131F" w:rsidRDefault="0068383F" w:rsidP="00BD30F9">
      <w:pPr>
        <w:pStyle w:val="ListParagraph"/>
        <w:widowControl w:val="0"/>
        <w:numPr>
          <w:ilvl w:val="0"/>
          <w:numId w:val="2"/>
        </w:numPr>
        <w:autoSpaceDE w:val="0"/>
        <w:autoSpaceDN w:val="0"/>
        <w:adjustRightInd w:val="0"/>
        <w:spacing w:line="360" w:lineRule="auto"/>
        <w:ind w:left="0"/>
        <w:rPr>
          <w:rFonts w:ascii="Arial Narrow" w:hAnsi="Arial Narrow" w:cs="Times New Roman"/>
          <w:noProof/>
          <w:sz w:val="24"/>
          <w:szCs w:val="24"/>
        </w:rPr>
      </w:pPr>
      <w:r w:rsidRPr="00AB131F">
        <w:rPr>
          <w:rFonts w:ascii="Arial Narrow" w:hAnsi="Arial Narrow" w:cs="Times New Roman"/>
          <w:noProof/>
          <w:sz w:val="24"/>
          <w:szCs w:val="24"/>
        </w:rPr>
        <w:t>Iqbal, M., Tao, Y., Xie, S., Zhu, Y., Chen, D., Wang, X., Huang, L., Peng, D., Sattar, A., Shabbir, M.A.B., Hussain, H.I., Ahmed, S., Yuan, Z., 2016. Aqueous two-phase system (ATPS): an overview and advances in its applications. Biol. Proced. Online 18, 1–18. https://doi.org/10.1186/s12575-016-0048-8</w:t>
      </w:r>
    </w:p>
    <w:p w14:paraId="0AD04FED" w14:textId="77777777" w:rsidR="0068383F" w:rsidRPr="00AB131F" w:rsidRDefault="0068383F" w:rsidP="00BD30F9">
      <w:pPr>
        <w:pStyle w:val="ListParagraph"/>
        <w:widowControl w:val="0"/>
        <w:numPr>
          <w:ilvl w:val="0"/>
          <w:numId w:val="2"/>
        </w:numPr>
        <w:autoSpaceDE w:val="0"/>
        <w:autoSpaceDN w:val="0"/>
        <w:adjustRightInd w:val="0"/>
        <w:spacing w:line="360" w:lineRule="auto"/>
        <w:ind w:left="0"/>
        <w:rPr>
          <w:rFonts w:ascii="Arial Narrow" w:hAnsi="Arial Narrow" w:cs="Times New Roman"/>
          <w:noProof/>
          <w:sz w:val="24"/>
          <w:szCs w:val="24"/>
        </w:rPr>
      </w:pPr>
      <w:r w:rsidRPr="00AB131F">
        <w:rPr>
          <w:rFonts w:ascii="Arial Narrow" w:hAnsi="Arial Narrow" w:cs="Times New Roman"/>
          <w:noProof/>
          <w:sz w:val="24"/>
          <w:szCs w:val="24"/>
        </w:rPr>
        <w:t>Konde, K.S., Nagarajan, S., Kumar, V., Patil, S. V., Ranade, V. V., 2021. Sugarcane bagasse based biorefineries in India: Potential and challenges. Sustain. Energy Fuels 5, 52–78. https://doi.org/10.1039/d0se01332c</w:t>
      </w:r>
    </w:p>
    <w:p w14:paraId="7496E0E8" w14:textId="77777777" w:rsidR="0068383F" w:rsidRPr="00AB131F" w:rsidRDefault="0068383F" w:rsidP="00BD30F9">
      <w:pPr>
        <w:pStyle w:val="ListParagraph"/>
        <w:widowControl w:val="0"/>
        <w:numPr>
          <w:ilvl w:val="0"/>
          <w:numId w:val="2"/>
        </w:numPr>
        <w:autoSpaceDE w:val="0"/>
        <w:autoSpaceDN w:val="0"/>
        <w:adjustRightInd w:val="0"/>
        <w:spacing w:line="360" w:lineRule="auto"/>
        <w:ind w:left="0"/>
        <w:rPr>
          <w:rFonts w:ascii="Arial Narrow" w:hAnsi="Arial Narrow" w:cs="Times New Roman"/>
          <w:noProof/>
          <w:sz w:val="24"/>
          <w:szCs w:val="24"/>
        </w:rPr>
      </w:pPr>
      <w:r w:rsidRPr="00AB131F">
        <w:rPr>
          <w:rFonts w:ascii="Arial Narrow" w:hAnsi="Arial Narrow" w:cs="Times New Roman"/>
          <w:noProof/>
          <w:sz w:val="24"/>
          <w:szCs w:val="24"/>
        </w:rPr>
        <w:t>Lee, S.C., Woo, H.C., Kim, Y.H., 2021. Energy-efficient recovery process of 2,3-butanediol using 2-heptanol extraction. Chem. Eng. Process. - Process Intensif. 160, 108286. https://doi.org/10.1016/j.cep.2020.108286</w:t>
      </w:r>
    </w:p>
    <w:p w14:paraId="5B3F0BC2" w14:textId="77777777" w:rsidR="0068383F" w:rsidRPr="00AB131F" w:rsidRDefault="0068383F" w:rsidP="00BD30F9">
      <w:pPr>
        <w:pStyle w:val="ListParagraph"/>
        <w:widowControl w:val="0"/>
        <w:numPr>
          <w:ilvl w:val="0"/>
          <w:numId w:val="2"/>
        </w:numPr>
        <w:autoSpaceDE w:val="0"/>
        <w:autoSpaceDN w:val="0"/>
        <w:adjustRightInd w:val="0"/>
        <w:spacing w:line="360" w:lineRule="auto"/>
        <w:ind w:left="0"/>
        <w:rPr>
          <w:rFonts w:ascii="Arial Narrow" w:hAnsi="Arial Narrow" w:cs="Times New Roman"/>
          <w:noProof/>
          <w:sz w:val="24"/>
          <w:szCs w:val="24"/>
        </w:rPr>
      </w:pPr>
      <w:r w:rsidRPr="00AB131F">
        <w:rPr>
          <w:rFonts w:ascii="Arial Narrow" w:hAnsi="Arial Narrow" w:cs="Times New Roman"/>
          <w:noProof/>
          <w:sz w:val="24"/>
          <w:szCs w:val="24"/>
        </w:rPr>
        <w:t>Li, Y., Wu, Y., Zhu, J., Liu, J., 2012. Separation of 2,3-butanediol from fermentation broth by reactiveextraction using acetaldehyde-cyclohexane system. Biotechnol. Bioprocess Eng. 17, 337–345. https://doi.org/10.1007/s12257-011-0675-5</w:t>
      </w:r>
    </w:p>
    <w:p w14:paraId="1CB2E579" w14:textId="77777777" w:rsidR="0068383F" w:rsidRPr="00AB131F" w:rsidRDefault="0068383F" w:rsidP="00BD30F9">
      <w:pPr>
        <w:pStyle w:val="ListParagraph"/>
        <w:widowControl w:val="0"/>
        <w:numPr>
          <w:ilvl w:val="0"/>
          <w:numId w:val="2"/>
        </w:numPr>
        <w:autoSpaceDE w:val="0"/>
        <w:autoSpaceDN w:val="0"/>
        <w:adjustRightInd w:val="0"/>
        <w:spacing w:line="360" w:lineRule="auto"/>
        <w:ind w:left="0"/>
        <w:rPr>
          <w:rFonts w:ascii="Arial Narrow" w:hAnsi="Arial Narrow" w:cs="Times New Roman"/>
          <w:noProof/>
          <w:sz w:val="24"/>
          <w:szCs w:val="24"/>
        </w:rPr>
      </w:pPr>
      <w:r w:rsidRPr="00AB131F">
        <w:rPr>
          <w:rFonts w:ascii="Arial Narrow" w:hAnsi="Arial Narrow" w:cs="Times New Roman"/>
          <w:noProof/>
          <w:sz w:val="24"/>
          <w:szCs w:val="24"/>
        </w:rPr>
        <w:t>Li, Z., Teng, H., Xiu, Z., 2010. Aqueous two-phase extraction of 2,3-butanediol from fermentation broths using an ethanol/ammonium sulfate system. Process Biochem. 45, 731–737. https://doi.org/10.1016/j.procbio.2010.01.011</w:t>
      </w:r>
    </w:p>
    <w:p w14:paraId="161A1E30" w14:textId="77777777" w:rsidR="0068383F" w:rsidRPr="00AB131F" w:rsidRDefault="0068383F" w:rsidP="00BD30F9">
      <w:pPr>
        <w:pStyle w:val="ListParagraph"/>
        <w:widowControl w:val="0"/>
        <w:numPr>
          <w:ilvl w:val="0"/>
          <w:numId w:val="2"/>
        </w:numPr>
        <w:autoSpaceDE w:val="0"/>
        <w:autoSpaceDN w:val="0"/>
        <w:adjustRightInd w:val="0"/>
        <w:spacing w:line="360" w:lineRule="auto"/>
        <w:ind w:left="0"/>
        <w:rPr>
          <w:rFonts w:ascii="Arial Narrow" w:hAnsi="Arial Narrow" w:cs="Times New Roman"/>
          <w:noProof/>
          <w:sz w:val="24"/>
          <w:szCs w:val="24"/>
        </w:rPr>
      </w:pPr>
      <w:r w:rsidRPr="00AB131F">
        <w:rPr>
          <w:rFonts w:ascii="Arial Narrow" w:hAnsi="Arial Narrow" w:cs="Times New Roman"/>
          <w:noProof/>
          <w:sz w:val="24"/>
          <w:szCs w:val="24"/>
        </w:rPr>
        <w:t>Maina, S., Stylianou, E., Vogiatzi, E., Vlysidis, A., Mallouchos, A., Nychas, G.J.E., de Castro, A.M., Dheskali, E., Kookos, I.K., Koutinas, A., 2019. Improvement on bioprocess economics for 2,3-butanediol production from very high polarity cane sugar via optimisation of bioreactor operation. Bioresour. Technol. 274, 343–352. https://doi.org/10.1016/j.biortech.2018.11.001</w:t>
      </w:r>
    </w:p>
    <w:p w14:paraId="0304D901" w14:textId="77777777" w:rsidR="0068383F" w:rsidRPr="00AB131F" w:rsidRDefault="0068383F" w:rsidP="00BD30F9">
      <w:pPr>
        <w:pStyle w:val="ListParagraph"/>
        <w:widowControl w:val="0"/>
        <w:numPr>
          <w:ilvl w:val="0"/>
          <w:numId w:val="2"/>
        </w:numPr>
        <w:autoSpaceDE w:val="0"/>
        <w:autoSpaceDN w:val="0"/>
        <w:adjustRightInd w:val="0"/>
        <w:spacing w:line="360" w:lineRule="auto"/>
        <w:ind w:left="0"/>
        <w:rPr>
          <w:rFonts w:ascii="Arial Narrow" w:hAnsi="Arial Narrow" w:cs="Times New Roman"/>
          <w:noProof/>
          <w:sz w:val="24"/>
          <w:szCs w:val="24"/>
        </w:rPr>
      </w:pPr>
      <w:r w:rsidRPr="00AB131F">
        <w:rPr>
          <w:rFonts w:ascii="Arial Narrow" w:hAnsi="Arial Narrow" w:cs="Times New Roman"/>
          <w:noProof/>
          <w:sz w:val="24"/>
          <w:szCs w:val="24"/>
        </w:rPr>
        <w:lastRenderedPageBreak/>
        <w:t>Okonkwo, C.C., Ujor, V.C., Mishra, P.K., Ezeji, T.C., n.d. Process Development for Enhanced 2 , 3-Butanediol Production by Paenibacillus polymyxa DSM 365 1–15. https://doi.org/10.3390/fermentation3020018</w:t>
      </w:r>
    </w:p>
    <w:p w14:paraId="7673354D" w14:textId="665E468D" w:rsidR="00D949EE" w:rsidRPr="00AB131F" w:rsidRDefault="00D949EE" w:rsidP="00BD30F9">
      <w:pPr>
        <w:pStyle w:val="ListParagraph"/>
        <w:widowControl w:val="0"/>
        <w:numPr>
          <w:ilvl w:val="0"/>
          <w:numId w:val="2"/>
        </w:numPr>
        <w:autoSpaceDE w:val="0"/>
        <w:autoSpaceDN w:val="0"/>
        <w:adjustRightInd w:val="0"/>
        <w:spacing w:line="360" w:lineRule="auto"/>
        <w:ind w:left="0"/>
        <w:rPr>
          <w:rFonts w:ascii="Arial Narrow" w:hAnsi="Arial Narrow" w:cs="Times New Roman"/>
          <w:noProof/>
          <w:sz w:val="24"/>
          <w:szCs w:val="24"/>
        </w:rPr>
      </w:pPr>
      <w:r w:rsidRPr="00AB131F">
        <w:rPr>
          <w:rFonts w:ascii="Arial Narrow" w:hAnsi="Arial Narrow" w:cs="Times New Roman"/>
          <w:noProof/>
          <w:sz w:val="24"/>
          <w:szCs w:val="24"/>
        </w:rPr>
        <w:t>Qin, Z., Duns, G.J., Pan, T., Xin, F., 2018. Consolidated processing of biobutanol production from food wastes by solventogenic Clostridium sp. strain HN4. Bioresour. Technol. 264, 148–153. https://doi.org/10.1016/j.biortech.2018.05.076</w:t>
      </w:r>
    </w:p>
    <w:p w14:paraId="30B2640C" w14:textId="0C56BBE7" w:rsidR="0068383F" w:rsidRPr="00AB131F" w:rsidRDefault="0068383F" w:rsidP="00BD30F9">
      <w:pPr>
        <w:pStyle w:val="ListParagraph"/>
        <w:widowControl w:val="0"/>
        <w:numPr>
          <w:ilvl w:val="0"/>
          <w:numId w:val="2"/>
        </w:numPr>
        <w:autoSpaceDE w:val="0"/>
        <w:autoSpaceDN w:val="0"/>
        <w:adjustRightInd w:val="0"/>
        <w:spacing w:line="360" w:lineRule="auto"/>
        <w:ind w:left="0"/>
        <w:rPr>
          <w:rFonts w:ascii="Arial Narrow" w:hAnsi="Arial Narrow" w:cs="Times New Roman"/>
          <w:noProof/>
          <w:sz w:val="24"/>
          <w:szCs w:val="24"/>
        </w:rPr>
      </w:pPr>
      <w:r w:rsidRPr="00AB131F">
        <w:rPr>
          <w:rFonts w:ascii="Arial Narrow" w:hAnsi="Arial Narrow" w:cs="Times New Roman"/>
          <w:noProof/>
          <w:sz w:val="24"/>
          <w:szCs w:val="24"/>
        </w:rPr>
        <w:t>Sindhu, R., Binod, P., Pandey, A., Madhavan, A., Alphonsa, J.A., Vivek, N., Gnansounou, E., Castro, E., Faraco, V., 2017. Water hyacinth a potential source for value addition: An overview. Bioresour. Technol. 230, 152–162. https://doi.org/10.1016/j.biortech.2017.01.035</w:t>
      </w:r>
    </w:p>
    <w:p w14:paraId="46B4FF4B" w14:textId="77777777" w:rsidR="0068383F" w:rsidRPr="00AB131F" w:rsidRDefault="0068383F" w:rsidP="00BD30F9">
      <w:pPr>
        <w:pStyle w:val="ListParagraph"/>
        <w:widowControl w:val="0"/>
        <w:numPr>
          <w:ilvl w:val="0"/>
          <w:numId w:val="2"/>
        </w:numPr>
        <w:autoSpaceDE w:val="0"/>
        <w:autoSpaceDN w:val="0"/>
        <w:adjustRightInd w:val="0"/>
        <w:spacing w:line="360" w:lineRule="auto"/>
        <w:ind w:left="0"/>
        <w:rPr>
          <w:rFonts w:ascii="Arial Narrow" w:hAnsi="Arial Narrow" w:cs="Times New Roman"/>
          <w:noProof/>
          <w:sz w:val="24"/>
          <w:szCs w:val="24"/>
        </w:rPr>
      </w:pPr>
      <w:r w:rsidRPr="00AB131F">
        <w:rPr>
          <w:rFonts w:ascii="Arial Narrow" w:hAnsi="Arial Narrow" w:cs="Times New Roman"/>
          <w:noProof/>
          <w:sz w:val="24"/>
          <w:szCs w:val="24"/>
        </w:rPr>
        <w:t>Vivek, N., Hakkim, S., Paul, M., Kumar, V., Magdouli, S., Sindhu, R., Pandey, A., Binod, P., 2021. Bioresource Technology Recent advances in microbial biosynthesis of C3 – C5 diols</w:t>
      </w:r>
      <w:r w:rsidRPr="00AB131F">
        <w:rPr>
          <w:rFonts w:ascii="Arial" w:hAnsi="Arial" w:cs="Arial"/>
          <w:noProof/>
          <w:sz w:val="24"/>
          <w:szCs w:val="24"/>
        </w:rPr>
        <w:t> </w:t>
      </w:r>
      <w:r w:rsidRPr="00AB131F">
        <w:rPr>
          <w:rFonts w:ascii="Arial Narrow" w:hAnsi="Arial Narrow" w:cs="Times New Roman"/>
          <w:noProof/>
          <w:sz w:val="24"/>
          <w:szCs w:val="24"/>
        </w:rPr>
        <w:t>: Genetics and process engineering approaches. Bioresour. Technol. 322, 124527. https://doi.org/10.1016/j.biortech.2020.124527</w:t>
      </w:r>
    </w:p>
    <w:p w14:paraId="28B2BF68" w14:textId="77777777" w:rsidR="0068383F" w:rsidRPr="00AB131F" w:rsidRDefault="0068383F" w:rsidP="00BD30F9">
      <w:pPr>
        <w:pStyle w:val="ListParagraph"/>
        <w:widowControl w:val="0"/>
        <w:numPr>
          <w:ilvl w:val="0"/>
          <w:numId w:val="2"/>
        </w:numPr>
        <w:autoSpaceDE w:val="0"/>
        <w:autoSpaceDN w:val="0"/>
        <w:adjustRightInd w:val="0"/>
        <w:spacing w:line="360" w:lineRule="auto"/>
        <w:ind w:left="0"/>
        <w:rPr>
          <w:rFonts w:ascii="Arial Narrow" w:hAnsi="Arial Narrow" w:cs="Times New Roman"/>
          <w:noProof/>
          <w:sz w:val="24"/>
          <w:szCs w:val="24"/>
        </w:rPr>
      </w:pPr>
      <w:r w:rsidRPr="00AB131F">
        <w:rPr>
          <w:rFonts w:ascii="Arial Narrow" w:hAnsi="Arial Narrow" w:cs="Times New Roman"/>
          <w:noProof/>
          <w:sz w:val="24"/>
          <w:szCs w:val="24"/>
        </w:rPr>
        <w:t>Vivek, N., Pandey, A., Binod, P., 2018. An efficient aqueous two phase systems using dual inorganic electrolytes to separate 1,3-propanediol from the fermented broth. Bioresour. Technol. 254, 239–246. https://doi.org/10.1016/j.biortech.2018.01.076</w:t>
      </w:r>
    </w:p>
    <w:p w14:paraId="6C65C67B" w14:textId="77777777" w:rsidR="0068383F" w:rsidRPr="00AB131F" w:rsidRDefault="0068383F" w:rsidP="00BD30F9">
      <w:pPr>
        <w:pStyle w:val="ListParagraph"/>
        <w:widowControl w:val="0"/>
        <w:numPr>
          <w:ilvl w:val="0"/>
          <w:numId w:val="2"/>
        </w:numPr>
        <w:autoSpaceDE w:val="0"/>
        <w:autoSpaceDN w:val="0"/>
        <w:adjustRightInd w:val="0"/>
        <w:spacing w:line="360" w:lineRule="auto"/>
        <w:ind w:left="0"/>
        <w:rPr>
          <w:rFonts w:ascii="Arial Narrow" w:hAnsi="Arial Narrow" w:cs="Times New Roman"/>
          <w:noProof/>
          <w:sz w:val="24"/>
          <w:szCs w:val="24"/>
        </w:rPr>
      </w:pPr>
      <w:r w:rsidRPr="00AB131F">
        <w:rPr>
          <w:rFonts w:ascii="Arial Narrow" w:hAnsi="Arial Narrow" w:cs="Times New Roman"/>
          <w:noProof/>
          <w:sz w:val="24"/>
          <w:szCs w:val="24"/>
        </w:rPr>
        <w:t>Wang, J., Li, C., Zou, Y., Yan, Y., 2020. Bacterial synthesis of C3-C5 diols via extending amino acid catabolism. Proc. Natl. Acad. Sci. U. S. A. 117, 19159–19167. https://doi.org/10.1073/pnas.2003032117</w:t>
      </w:r>
    </w:p>
    <w:p w14:paraId="177C4463" w14:textId="77777777" w:rsidR="0068383F" w:rsidRPr="00AB131F" w:rsidRDefault="0068383F" w:rsidP="00BD30F9">
      <w:pPr>
        <w:pStyle w:val="ListParagraph"/>
        <w:widowControl w:val="0"/>
        <w:numPr>
          <w:ilvl w:val="0"/>
          <w:numId w:val="2"/>
        </w:numPr>
        <w:autoSpaceDE w:val="0"/>
        <w:autoSpaceDN w:val="0"/>
        <w:adjustRightInd w:val="0"/>
        <w:spacing w:line="360" w:lineRule="auto"/>
        <w:ind w:left="0"/>
        <w:rPr>
          <w:rFonts w:ascii="Arial Narrow" w:hAnsi="Arial Narrow" w:cs="Times New Roman"/>
          <w:noProof/>
          <w:sz w:val="24"/>
          <w:szCs w:val="24"/>
        </w:rPr>
      </w:pPr>
      <w:r w:rsidRPr="00AB131F">
        <w:rPr>
          <w:rFonts w:ascii="Arial Narrow" w:hAnsi="Arial Narrow" w:cs="Times New Roman"/>
          <w:noProof/>
          <w:sz w:val="24"/>
          <w:szCs w:val="24"/>
        </w:rPr>
        <w:t>Westbrook, A.W., Miscevic, D., Kilpatrick, S., Bruder, M.R., Moo-young, M., Chou, C.P., 2019. Strain engineering for microbial production of value-added chemicals and fuels from glycerol. Biotechnol. Adv. 37, 538–568. https://doi.org/10.1016/j.biotechadv.2018.10.006</w:t>
      </w:r>
    </w:p>
    <w:p w14:paraId="15584C6E" w14:textId="77777777" w:rsidR="0068383F" w:rsidRPr="00AB131F" w:rsidRDefault="0068383F" w:rsidP="00BD30F9">
      <w:pPr>
        <w:pStyle w:val="ListParagraph"/>
        <w:widowControl w:val="0"/>
        <w:numPr>
          <w:ilvl w:val="0"/>
          <w:numId w:val="2"/>
        </w:numPr>
        <w:autoSpaceDE w:val="0"/>
        <w:autoSpaceDN w:val="0"/>
        <w:adjustRightInd w:val="0"/>
        <w:spacing w:line="360" w:lineRule="auto"/>
        <w:ind w:left="0"/>
        <w:rPr>
          <w:rFonts w:ascii="Arial Narrow" w:hAnsi="Arial Narrow" w:cs="Times New Roman"/>
          <w:noProof/>
          <w:sz w:val="24"/>
          <w:szCs w:val="24"/>
        </w:rPr>
      </w:pPr>
      <w:r w:rsidRPr="00AB131F">
        <w:rPr>
          <w:rFonts w:ascii="Arial Narrow" w:hAnsi="Arial Narrow" w:cs="Times New Roman"/>
          <w:noProof/>
          <w:sz w:val="24"/>
          <w:szCs w:val="24"/>
        </w:rPr>
        <w:t>Wu, Y.Y., Pan, D.T., Zhu, J.W., Chen, K., Wu, B., Ji, L.J., 2012. Liquid-liquid equilibria of water+2,3-butanediol+isobutanol at several temperatures. Fluid Phase Equilib. 325, 100–104. https://doi.org/10.1016/j.fluid.2012.04.018</w:t>
      </w:r>
    </w:p>
    <w:p w14:paraId="7778CFDB" w14:textId="77777777" w:rsidR="0068383F" w:rsidRPr="00AB131F" w:rsidRDefault="0068383F" w:rsidP="00BD30F9">
      <w:pPr>
        <w:pStyle w:val="ListParagraph"/>
        <w:widowControl w:val="0"/>
        <w:numPr>
          <w:ilvl w:val="0"/>
          <w:numId w:val="2"/>
        </w:numPr>
        <w:autoSpaceDE w:val="0"/>
        <w:autoSpaceDN w:val="0"/>
        <w:adjustRightInd w:val="0"/>
        <w:spacing w:line="360" w:lineRule="auto"/>
        <w:ind w:left="0"/>
        <w:rPr>
          <w:rFonts w:ascii="Arial Narrow" w:hAnsi="Arial Narrow" w:cs="Times New Roman"/>
          <w:noProof/>
          <w:sz w:val="24"/>
          <w:szCs w:val="24"/>
        </w:rPr>
      </w:pPr>
      <w:r w:rsidRPr="00AB131F">
        <w:rPr>
          <w:rFonts w:ascii="Arial Narrow" w:hAnsi="Arial Narrow" w:cs="Times New Roman"/>
          <w:noProof/>
          <w:sz w:val="24"/>
          <w:szCs w:val="24"/>
        </w:rPr>
        <w:t>Xie, S., Qiu, X., Ji, W., Yi, C., 2016. Salting-out of 1,3-propanediol from aqueous solutions by inorganic electrolytes. J. Chem. Technol. Biotechnol. 91, 2793–2801. https://doi.org/10.1002/jctb.4886</w:t>
      </w:r>
    </w:p>
    <w:p w14:paraId="70CAF1BA" w14:textId="77777777" w:rsidR="0068383F" w:rsidRPr="00AB131F" w:rsidRDefault="0068383F" w:rsidP="00BD30F9">
      <w:pPr>
        <w:pStyle w:val="ListParagraph"/>
        <w:widowControl w:val="0"/>
        <w:numPr>
          <w:ilvl w:val="0"/>
          <w:numId w:val="2"/>
        </w:numPr>
        <w:autoSpaceDE w:val="0"/>
        <w:autoSpaceDN w:val="0"/>
        <w:adjustRightInd w:val="0"/>
        <w:spacing w:line="360" w:lineRule="auto"/>
        <w:ind w:left="0"/>
        <w:rPr>
          <w:rFonts w:ascii="Arial Narrow" w:hAnsi="Arial Narrow" w:cs="Times New Roman"/>
          <w:noProof/>
          <w:sz w:val="24"/>
          <w:szCs w:val="24"/>
        </w:rPr>
      </w:pPr>
      <w:r w:rsidRPr="00AB131F">
        <w:rPr>
          <w:rFonts w:ascii="Arial Narrow" w:hAnsi="Arial Narrow" w:cs="Times New Roman"/>
          <w:noProof/>
          <w:sz w:val="24"/>
          <w:szCs w:val="24"/>
        </w:rPr>
        <w:t>Xie, S., Zhang, Y., Zhou, Y., Wang, Z., Yi, C., Qiu, X., 2017. Salting-out of bio-based 2,3-butanediol from aqueous solutions. J. Chem. Technol. Biotechnol. 92, 122–132. https://doi.org/10.1002/jctb.4999</w:t>
      </w:r>
    </w:p>
    <w:p w14:paraId="24F692D5" w14:textId="77777777" w:rsidR="00D949EE" w:rsidRPr="00AB131F" w:rsidRDefault="0068383F" w:rsidP="00BD30F9">
      <w:pPr>
        <w:pStyle w:val="ListParagraph"/>
        <w:widowControl w:val="0"/>
        <w:numPr>
          <w:ilvl w:val="0"/>
          <w:numId w:val="2"/>
        </w:numPr>
        <w:autoSpaceDE w:val="0"/>
        <w:autoSpaceDN w:val="0"/>
        <w:adjustRightInd w:val="0"/>
        <w:spacing w:line="360" w:lineRule="auto"/>
        <w:ind w:left="0"/>
        <w:rPr>
          <w:rFonts w:ascii="Arial Narrow" w:hAnsi="Arial Narrow"/>
          <w:noProof/>
          <w:sz w:val="24"/>
        </w:rPr>
      </w:pPr>
      <w:r w:rsidRPr="00AB131F">
        <w:rPr>
          <w:rFonts w:ascii="Arial Narrow" w:hAnsi="Arial Narrow" w:cs="Times New Roman"/>
          <w:noProof/>
          <w:sz w:val="24"/>
          <w:szCs w:val="24"/>
        </w:rPr>
        <w:t>Yang, Z., Zhang, Z., 2019. Recent advances on production of 2, 3-butanediol using engineered microbes. Biotechnol. Adv. 37, 569–578. https://doi.org/10.1016/j.biotechadv.2018.03.019</w:t>
      </w:r>
    </w:p>
    <w:p w14:paraId="49ADFBE2" w14:textId="77777777" w:rsidR="00D949EE" w:rsidRPr="00AB131F" w:rsidRDefault="00D949EE" w:rsidP="00BD30F9">
      <w:pPr>
        <w:pStyle w:val="ListParagraph"/>
        <w:widowControl w:val="0"/>
        <w:numPr>
          <w:ilvl w:val="0"/>
          <w:numId w:val="2"/>
        </w:numPr>
        <w:autoSpaceDE w:val="0"/>
        <w:autoSpaceDN w:val="0"/>
        <w:adjustRightInd w:val="0"/>
        <w:spacing w:line="360" w:lineRule="auto"/>
        <w:ind w:left="0"/>
        <w:rPr>
          <w:rFonts w:ascii="Arial Narrow" w:hAnsi="Arial Narrow"/>
          <w:noProof/>
          <w:sz w:val="24"/>
        </w:rPr>
      </w:pPr>
      <w:r w:rsidRPr="00AB131F">
        <w:rPr>
          <w:rFonts w:ascii="Arial Narrow" w:hAnsi="Arial Narrow" w:cs="Times New Roman"/>
          <w:noProof/>
          <w:sz w:val="24"/>
          <w:szCs w:val="24"/>
        </w:rPr>
        <w:t>Zhang, C., Li, T., Su, G., He, J., 2020. Enhanced direct fermentation from food waste to butanol and hydrogen by an amylolytic Clostridium. Renew. Energy 153, 522–529. https://doi.org/10.1016/j.renene.2020.01.151</w:t>
      </w:r>
    </w:p>
    <w:p w14:paraId="78B8F492" w14:textId="5FC88CA8" w:rsidR="00D949EE" w:rsidRPr="00AB131F" w:rsidRDefault="00D949EE" w:rsidP="00BD30F9">
      <w:pPr>
        <w:pStyle w:val="ListParagraph"/>
        <w:widowControl w:val="0"/>
        <w:numPr>
          <w:ilvl w:val="0"/>
          <w:numId w:val="2"/>
        </w:numPr>
        <w:autoSpaceDE w:val="0"/>
        <w:autoSpaceDN w:val="0"/>
        <w:adjustRightInd w:val="0"/>
        <w:spacing w:line="360" w:lineRule="auto"/>
        <w:ind w:left="0"/>
        <w:rPr>
          <w:rFonts w:ascii="Arial Narrow" w:hAnsi="Arial Narrow"/>
          <w:noProof/>
          <w:sz w:val="24"/>
        </w:rPr>
      </w:pPr>
      <w:r w:rsidRPr="00AB131F">
        <w:rPr>
          <w:rFonts w:ascii="Arial Narrow" w:hAnsi="Arial Narrow" w:cs="Times New Roman"/>
          <w:noProof/>
          <w:sz w:val="24"/>
          <w:szCs w:val="24"/>
        </w:rPr>
        <w:lastRenderedPageBreak/>
        <w:t>Zhang, Y., Li, J., Meng, J., Sun, K., Yan, H., 2021. A neutral red mediated electro-fermentation system of Clostridium beijerinckii for effective co-production of butanol and hydrogen. Bioresour. Technol. 332, 125097. https://doi.org/10.1016/j.biortech.2021.125097</w:t>
      </w:r>
    </w:p>
    <w:p w14:paraId="3B4A8118" w14:textId="3A49A445" w:rsidR="00AB3AAF" w:rsidRPr="00D80375" w:rsidRDefault="00794C60" w:rsidP="00BD30F9">
      <w:pPr>
        <w:pStyle w:val="ListParagraph"/>
        <w:spacing w:line="360" w:lineRule="auto"/>
        <w:ind w:left="0"/>
        <w:rPr>
          <w:rFonts w:ascii="Arial Narrow" w:hAnsi="Arial Narrow"/>
          <w:b/>
          <w:bCs/>
          <w:sz w:val="24"/>
          <w:szCs w:val="24"/>
        </w:rPr>
      </w:pPr>
      <w:r w:rsidRPr="00AB131F">
        <w:rPr>
          <w:rFonts w:ascii="Arial Narrow" w:hAnsi="Arial Narrow"/>
          <w:b/>
          <w:bCs/>
          <w:sz w:val="24"/>
          <w:szCs w:val="24"/>
        </w:rPr>
        <w:fldChar w:fldCharType="end"/>
      </w:r>
    </w:p>
    <w:p w14:paraId="7872EA61" w14:textId="77777777" w:rsidR="00834286" w:rsidRPr="001C1832" w:rsidRDefault="00834286" w:rsidP="00BD30F9">
      <w:pPr>
        <w:pStyle w:val="ListParagraph"/>
        <w:spacing w:line="360" w:lineRule="auto"/>
        <w:ind w:left="0"/>
        <w:rPr>
          <w:rFonts w:ascii="Arial Narrow" w:hAnsi="Arial Narrow" w:cs="Times New Roman"/>
          <w:color w:val="000000" w:themeColor="text1"/>
          <w:sz w:val="24"/>
          <w:szCs w:val="24"/>
        </w:rPr>
      </w:pPr>
    </w:p>
    <w:p w14:paraId="12251302" w14:textId="77777777" w:rsidR="00AB3AAF" w:rsidRPr="001C1832" w:rsidRDefault="00AB3AAF" w:rsidP="00BD30F9">
      <w:pPr>
        <w:pStyle w:val="ListParagraph"/>
        <w:spacing w:line="360" w:lineRule="auto"/>
        <w:ind w:left="0"/>
        <w:rPr>
          <w:rFonts w:ascii="Arial Narrow" w:hAnsi="Arial Narrow"/>
          <w:b/>
          <w:bCs/>
          <w:sz w:val="24"/>
          <w:szCs w:val="24"/>
        </w:rPr>
      </w:pPr>
    </w:p>
    <w:sectPr w:rsidR="00AB3AAF" w:rsidRPr="001C1832" w:rsidSect="001E635E">
      <w:pgSz w:w="11906" w:h="16838"/>
      <w:pgMar w:top="1440" w:right="1440" w:bottom="1440" w:left="1440" w:header="709" w:footer="709"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harisSIL">
    <w:panose1 w:val="00000000000000000000"/>
    <w:charset w:val="00"/>
    <w:family w:val="auto"/>
    <w:notTrueType/>
    <w:pitch w:val="default"/>
    <w:sig w:usb0="00000003" w:usb1="00000000" w:usb2="00000000" w:usb3="00000000" w:csb0="00000001" w:csb1="00000000"/>
  </w:font>
  <w:font w:name="AdvP9725">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dvOT2e364b11">
    <w:altName w:val="Cambria"/>
    <w:panose1 w:val="00000000000000000000"/>
    <w:charset w:val="00"/>
    <w:family w:val="roman"/>
    <w:notTrueType/>
    <w:pitch w:val="default"/>
    <w:sig w:usb0="00000003" w:usb1="00000000" w:usb2="00000000" w:usb3="00000000" w:csb0="00000001" w:csb1="00000000"/>
  </w:font>
  <w:font w:name="AdvOT8608a8d1+22">
    <w:altName w:val="Microsoft YaHei"/>
    <w:panose1 w:val="00000000000000000000"/>
    <w:charset w:val="86"/>
    <w:family w:val="auto"/>
    <w:notTrueType/>
    <w:pitch w:val="default"/>
    <w:sig w:usb0="00000001" w:usb1="080E0000" w:usb2="00000010" w:usb3="00000000" w:csb0="0004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F65E0"/>
    <w:multiLevelType w:val="multilevel"/>
    <w:tmpl w:val="DBAAA2B8"/>
    <w:lvl w:ilvl="0">
      <w:start w:val="1"/>
      <w:numFmt w:val="decimal"/>
      <w:lvlText w:val="%1."/>
      <w:lvlJc w:val="left"/>
      <w:pPr>
        <w:ind w:left="720" w:hanging="360"/>
      </w:pPr>
      <w:rPr>
        <w:rFonts w:hint="default"/>
        <w:b/>
        <w:bCs/>
      </w:rPr>
    </w:lvl>
    <w:lvl w:ilvl="1">
      <w:start w:val="1"/>
      <w:numFmt w:val="decimal"/>
      <w:isLgl/>
      <w:lvlText w:val="%1.%2."/>
      <w:lvlJc w:val="left"/>
      <w:pPr>
        <w:ind w:left="1080" w:hanging="360"/>
      </w:pPr>
      <w:rPr>
        <w:rFonts w:hint="default"/>
        <w:b/>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51FC6FD2"/>
    <w:multiLevelType w:val="multilevel"/>
    <w:tmpl w:val="0FBAB086"/>
    <w:lvl w:ilvl="0">
      <w:start w:val="1"/>
      <w:numFmt w:val="decimal"/>
      <w:lvlText w:val="%1."/>
      <w:lvlJc w:val="left"/>
      <w:pPr>
        <w:ind w:left="720" w:hanging="360"/>
      </w:pPr>
      <w:rPr>
        <w:rFonts w:hint="default"/>
        <w:b/>
        <w:bCs/>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65345535"/>
    <w:multiLevelType w:val="hybridMultilevel"/>
    <w:tmpl w:val="5A1EA0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QcCE0tDUzNDS1MzCyUdpeDU4uLM/DyQAotaAL4tDsQsAAAA"/>
  </w:docVars>
  <w:rsids>
    <w:rsidRoot w:val="00D97963"/>
    <w:rsid w:val="000025AD"/>
    <w:rsid w:val="00010DC1"/>
    <w:rsid w:val="000114EE"/>
    <w:rsid w:val="000154FF"/>
    <w:rsid w:val="00016D38"/>
    <w:rsid w:val="000211F2"/>
    <w:rsid w:val="00033247"/>
    <w:rsid w:val="00047B7E"/>
    <w:rsid w:val="000514B5"/>
    <w:rsid w:val="00060BC3"/>
    <w:rsid w:val="00071383"/>
    <w:rsid w:val="00082231"/>
    <w:rsid w:val="00085261"/>
    <w:rsid w:val="00087943"/>
    <w:rsid w:val="00090E61"/>
    <w:rsid w:val="00093698"/>
    <w:rsid w:val="000A1853"/>
    <w:rsid w:val="000A2286"/>
    <w:rsid w:val="000A28EB"/>
    <w:rsid w:val="000A32A6"/>
    <w:rsid w:val="000C0780"/>
    <w:rsid w:val="000C3F55"/>
    <w:rsid w:val="000C4D98"/>
    <w:rsid w:val="000C5B54"/>
    <w:rsid w:val="000D38AF"/>
    <w:rsid w:val="000D593D"/>
    <w:rsid w:val="000E1496"/>
    <w:rsid w:val="000F34B1"/>
    <w:rsid w:val="000F3910"/>
    <w:rsid w:val="000F510E"/>
    <w:rsid w:val="000F554C"/>
    <w:rsid w:val="00101061"/>
    <w:rsid w:val="00101E86"/>
    <w:rsid w:val="00101F6E"/>
    <w:rsid w:val="00103862"/>
    <w:rsid w:val="00116AB7"/>
    <w:rsid w:val="00120DC4"/>
    <w:rsid w:val="00121AED"/>
    <w:rsid w:val="00126BB3"/>
    <w:rsid w:val="00130444"/>
    <w:rsid w:val="00130615"/>
    <w:rsid w:val="00131206"/>
    <w:rsid w:val="00140FF9"/>
    <w:rsid w:val="00141B2C"/>
    <w:rsid w:val="0014576A"/>
    <w:rsid w:val="001468A3"/>
    <w:rsid w:val="00147249"/>
    <w:rsid w:val="00153C83"/>
    <w:rsid w:val="00154140"/>
    <w:rsid w:val="0015613D"/>
    <w:rsid w:val="00167755"/>
    <w:rsid w:val="0017287A"/>
    <w:rsid w:val="00176D3A"/>
    <w:rsid w:val="001820B8"/>
    <w:rsid w:val="0018479D"/>
    <w:rsid w:val="00186EA7"/>
    <w:rsid w:val="001877BC"/>
    <w:rsid w:val="00194A62"/>
    <w:rsid w:val="00196E25"/>
    <w:rsid w:val="00197930"/>
    <w:rsid w:val="001A1D19"/>
    <w:rsid w:val="001A21A3"/>
    <w:rsid w:val="001A5EBE"/>
    <w:rsid w:val="001A6262"/>
    <w:rsid w:val="001B6AF7"/>
    <w:rsid w:val="001C1832"/>
    <w:rsid w:val="001C32C1"/>
    <w:rsid w:val="001C427B"/>
    <w:rsid w:val="001D0045"/>
    <w:rsid w:val="001E1124"/>
    <w:rsid w:val="001E19C8"/>
    <w:rsid w:val="001E5D54"/>
    <w:rsid w:val="001E635E"/>
    <w:rsid w:val="001F25B1"/>
    <w:rsid w:val="001F48F9"/>
    <w:rsid w:val="00203324"/>
    <w:rsid w:val="0021165B"/>
    <w:rsid w:val="002126B3"/>
    <w:rsid w:val="00214D95"/>
    <w:rsid w:val="00223794"/>
    <w:rsid w:val="0022662D"/>
    <w:rsid w:val="002313A6"/>
    <w:rsid w:val="002343CE"/>
    <w:rsid w:val="00237366"/>
    <w:rsid w:val="002438D7"/>
    <w:rsid w:val="00245D79"/>
    <w:rsid w:val="00247B90"/>
    <w:rsid w:val="0025068B"/>
    <w:rsid w:val="00250C77"/>
    <w:rsid w:val="00252378"/>
    <w:rsid w:val="00257B65"/>
    <w:rsid w:val="002603CE"/>
    <w:rsid w:val="0026381D"/>
    <w:rsid w:val="0026386B"/>
    <w:rsid w:val="00266822"/>
    <w:rsid w:val="002750E2"/>
    <w:rsid w:val="0028293A"/>
    <w:rsid w:val="00283C15"/>
    <w:rsid w:val="00285328"/>
    <w:rsid w:val="00286BF0"/>
    <w:rsid w:val="00286E5A"/>
    <w:rsid w:val="00293FB1"/>
    <w:rsid w:val="0029488C"/>
    <w:rsid w:val="00295F99"/>
    <w:rsid w:val="00296CD6"/>
    <w:rsid w:val="002A438E"/>
    <w:rsid w:val="002A52FD"/>
    <w:rsid w:val="002A70CB"/>
    <w:rsid w:val="002B06E8"/>
    <w:rsid w:val="002B361D"/>
    <w:rsid w:val="002B7BF0"/>
    <w:rsid w:val="002C09E3"/>
    <w:rsid w:val="002C3AB4"/>
    <w:rsid w:val="002C4C1C"/>
    <w:rsid w:val="002D0149"/>
    <w:rsid w:val="002D1B5C"/>
    <w:rsid w:val="002D4EE2"/>
    <w:rsid w:val="002D6059"/>
    <w:rsid w:val="002E2695"/>
    <w:rsid w:val="002E4CD7"/>
    <w:rsid w:val="002F0765"/>
    <w:rsid w:val="002F1418"/>
    <w:rsid w:val="002F7BA9"/>
    <w:rsid w:val="003019BB"/>
    <w:rsid w:val="00321976"/>
    <w:rsid w:val="0032392C"/>
    <w:rsid w:val="0032468C"/>
    <w:rsid w:val="0032678E"/>
    <w:rsid w:val="00326A1F"/>
    <w:rsid w:val="0032743F"/>
    <w:rsid w:val="00327511"/>
    <w:rsid w:val="00336EA3"/>
    <w:rsid w:val="003446D1"/>
    <w:rsid w:val="00355CE6"/>
    <w:rsid w:val="0035729F"/>
    <w:rsid w:val="0035766A"/>
    <w:rsid w:val="00362005"/>
    <w:rsid w:val="003628A0"/>
    <w:rsid w:val="00363346"/>
    <w:rsid w:val="003647DC"/>
    <w:rsid w:val="00366277"/>
    <w:rsid w:val="003831EB"/>
    <w:rsid w:val="003857AA"/>
    <w:rsid w:val="003866CB"/>
    <w:rsid w:val="00390819"/>
    <w:rsid w:val="00391183"/>
    <w:rsid w:val="00391900"/>
    <w:rsid w:val="00391EFC"/>
    <w:rsid w:val="00396FCE"/>
    <w:rsid w:val="003A24E9"/>
    <w:rsid w:val="003A6D10"/>
    <w:rsid w:val="003A7F1E"/>
    <w:rsid w:val="003A7F46"/>
    <w:rsid w:val="003B63AA"/>
    <w:rsid w:val="003B6D41"/>
    <w:rsid w:val="003C2133"/>
    <w:rsid w:val="003C4166"/>
    <w:rsid w:val="003C7F78"/>
    <w:rsid w:val="003E22AF"/>
    <w:rsid w:val="003E2C32"/>
    <w:rsid w:val="003F3C3F"/>
    <w:rsid w:val="003F4131"/>
    <w:rsid w:val="0040367E"/>
    <w:rsid w:val="004102AD"/>
    <w:rsid w:val="00414267"/>
    <w:rsid w:val="0041493E"/>
    <w:rsid w:val="00420BFE"/>
    <w:rsid w:val="00421378"/>
    <w:rsid w:val="0042170C"/>
    <w:rsid w:val="00421FA6"/>
    <w:rsid w:val="0043091C"/>
    <w:rsid w:val="00442D31"/>
    <w:rsid w:val="00445F49"/>
    <w:rsid w:val="004505D2"/>
    <w:rsid w:val="00457A59"/>
    <w:rsid w:val="00457F5D"/>
    <w:rsid w:val="004609D2"/>
    <w:rsid w:val="004621C4"/>
    <w:rsid w:val="00462720"/>
    <w:rsid w:val="00466FD3"/>
    <w:rsid w:val="00470017"/>
    <w:rsid w:val="00480340"/>
    <w:rsid w:val="00482790"/>
    <w:rsid w:val="00485AD5"/>
    <w:rsid w:val="00497BCC"/>
    <w:rsid w:val="004B323F"/>
    <w:rsid w:val="004B55D7"/>
    <w:rsid w:val="004C50D7"/>
    <w:rsid w:val="004D259A"/>
    <w:rsid w:val="004E3AF8"/>
    <w:rsid w:val="004F07A1"/>
    <w:rsid w:val="004F4336"/>
    <w:rsid w:val="004F65B2"/>
    <w:rsid w:val="004F7B35"/>
    <w:rsid w:val="00500048"/>
    <w:rsid w:val="00505067"/>
    <w:rsid w:val="00505AE6"/>
    <w:rsid w:val="00507447"/>
    <w:rsid w:val="005104E3"/>
    <w:rsid w:val="005106B3"/>
    <w:rsid w:val="0051106A"/>
    <w:rsid w:val="00514030"/>
    <w:rsid w:val="00514266"/>
    <w:rsid w:val="00515CDD"/>
    <w:rsid w:val="00521793"/>
    <w:rsid w:val="0052677A"/>
    <w:rsid w:val="00530294"/>
    <w:rsid w:val="00530A44"/>
    <w:rsid w:val="00531BF3"/>
    <w:rsid w:val="00533F28"/>
    <w:rsid w:val="00536FF9"/>
    <w:rsid w:val="00537076"/>
    <w:rsid w:val="00537F85"/>
    <w:rsid w:val="0054033B"/>
    <w:rsid w:val="005411D0"/>
    <w:rsid w:val="005438AE"/>
    <w:rsid w:val="005515EE"/>
    <w:rsid w:val="00554804"/>
    <w:rsid w:val="00554A30"/>
    <w:rsid w:val="00555C8F"/>
    <w:rsid w:val="0055726B"/>
    <w:rsid w:val="005617D2"/>
    <w:rsid w:val="00580957"/>
    <w:rsid w:val="00581964"/>
    <w:rsid w:val="005865FF"/>
    <w:rsid w:val="00586DBC"/>
    <w:rsid w:val="00591CE0"/>
    <w:rsid w:val="0059351E"/>
    <w:rsid w:val="00593CFF"/>
    <w:rsid w:val="005A5131"/>
    <w:rsid w:val="005A7A17"/>
    <w:rsid w:val="005D000E"/>
    <w:rsid w:val="005D0247"/>
    <w:rsid w:val="005D139F"/>
    <w:rsid w:val="005D1C51"/>
    <w:rsid w:val="005D3150"/>
    <w:rsid w:val="005D750B"/>
    <w:rsid w:val="005E0741"/>
    <w:rsid w:val="005E2C00"/>
    <w:rsid w:val="005F5DF9"/>
    <w:rsid w:val="005F6DF7"/>
    <w:rsid w:val="0060181C"/>
    <w:rsid w:val="00602971"/>
    <w:rsid w:val="00602E92"/>
    <w:rsid w:val="00604D50"/>
    <w:rsid w:val="006056B5"/>
    <w:rsid w:val="00606975"/>
    <w:rsid w:val="0061618E"/>
    <w:rsid w:val="00616999"/>
    <w:rsid w:val="006222F0"/>
    <w:rsid w:val="00622E5F"/>
    <w:rsid w:val="00623040"/>
    <w:rsid w:val="00624C8A"/>
    <w:rsid w:val="00631C15"/>
    <w:rsid w:val="00633DC4"/>
    <w:rsid w:val="00643D89"/>
    <w:rsid w:val="00644BF7"/>
    <w:rsid w:val="006470BE"/>
    <w:rsid w:val="006619FF"/>
    <w:rsid w:val="0066300B"/>
    <w:rsid w:val="00667EAA"/>
    <w:rsid w:val="0067022E"/>
    <w:rsid w:val="00673316"/>
    <w:rsid w:val="00680BE4"/>
    <w:rsid w:val="006822DC"/>
    <w:rsid w:val="0068383F"/>
    <w:rsid w:val="00687D6D"/>
    <w:rsid w:val="00687F1C"/>
    <w:rsid w:val="006A5A8E"/>
    <w:rsid w:val="006A62D1"/>
    <w:rsid w:val="006B1674"/>
    <w:rsid w:val="006B2161"/>
    <w:rsid w:val="006B4CAA"/>
    <w:rsid w:val="006B553C"/>
    <w:rsid w:val="006C0304"/>
    <w:rsid w:val="006C3460"/>
    <w:rsid w:val="006C4060"/>
    <w:rsid w:val="006C426A"/>
    <w:rsid w:val="006C701E"/>
    <w:rsid w:val="006D02B9"/>
    <w:rsid w:val="006D4F38"/>
    <w:rsid w:val="006D7951"/>
    <w:rsid w:val="006D7F87"/>
    <w:rsid w:val="006E1915"/>
    <w:rsid w:val="006E3A5E"/>
    <w:rsid w:val="006E54DA"/>
    <w:rsid w:val="006F098A"/>
    <w:rsid w:val="006F24CB"/>
    <w:rsid w:val="006F391E"/>
    <w:rsid w:val="006F6F10"/>
    <w:rsid w:val="00703185"/>
    <w:rsid w:val="00703DFC"/>
    <w:rsid w:val="00705010"/>
    <w:rsid w:val="0070624A"/>
    <w:rsid w:val="007100E0"/>
    <w:rsid w:val="007150EE"/>
    <w:rsid w:val="00715CC9"/>
    <w:rsid w:val="00717C0F"/>
    <w:rsid w:val="00720C87"/>
    <w:rsid w:val="00723775"/>
    <w:rsid w:val="00726CA2"/>
    <w:rsid w:val="007361C2"/>
    <w:rsid w:val="007362FD"/>
    <w:rsid w:val="00736F5A"/>
    <w:rsid w:val="007433FB"/>
    <w:rsid w:val="00743644"/>
    <w:rsid w:val="007443E7"/>
    <w:rsid w:val="00744C8F"/>
    <w:rsid w:val="00745A18"/>
    <w:rsid w:val="00750EF0"/>
    <w:rsid w:val="00751DB0"/>
    <w:rsid w:val="00754972"/>
    <w:rsid w:val="007624D6"/>
    <w:rsid w:val="00765969"/>
    <w:rsid w:val="0077113E"/>
    <w:rsid w:val="0077576F"/>
    <w:rsid w:val="00775B71"/>
    <w:rsid w:val="00780F3B"/>
    <w:rsid w:val="007841D7"/>
    <w:rsid w:val="00786E24"/>
    <w:rsid w:val="00792B58"/>
    <w:rsid w:val="0079312D"/>
    <w:rsid w:val="00794C60"/>
    <w:rsid w:val="007A0455"/>
    <w:rsid w:val="007A7A0E"/>
    <w:rsid w:val="007B02C1"/>
    <w:rsid w:val="007B36FC"/>
    <w:rsid w:val="007B5AF3"/>
    <w:rsid w:val="007C0B4C"/>
    <w:rsid w:val="007C1BC4"/>
    <w:rsid w:val="007C2E32"/>
    <w:rsid w:val="007C3144"/>
    <w:rsid w:val="007C54B9"/>
    <w:rsid w:val="007D1EDE"/>
    <w:rsid w:val="007D721F"/>
    <w:rsid w:val="007D724C"/>
    <w:rsid w:val="007F0036"/>
    <w:rsid w:val="007F09C8"/>
    <w:rsid w:val="007F1D91"/>
    <w:rsid w:val="007F24E5"/>
    <w:rsid w:val="00804215"/>
    <w:rsid w:val="008055D3"/>
    <w:rsid w:val="00805872"/>
    <w:rsid w:val="00805875"/>
    <w:rsid w:val="008074DB"/>
    <w:rsid w:val="00810B83"/>
    <w:rsid w:val="00810E9C"/>
    <w:rsid w:val="00816B0F"/>
    <w:rsid w:val="00824ADC"/>
    <w:rsid w:val="008250AB"/>
    <w:rsid w:val="00825BBC"/>
    <w:rsid w:val="00834286"/>
    <w:rsid w:val="0083486E"/>
    <w:rsid w:val="00834BEC"/>
    <w:rsid w:val="0083691A"/>
    <w:rsid w:val="0084052C"/>
    <w:rsid w:val="00843DBC"/>
    <w:rsid w:val="008472E3"/>
    <w:rsid w:val="00850534"/>
    <w:rsid w:val="00850920"/>
    <w:rsid w:val="00862409"/>
    <w:rsid w:val="008639AE"/>
    <w:rsid w:val="00870FBD"/>
    <w:rsid w:val="00872587"/>
    <w:rsid w:val="00882648"/>
    <w:rsid w:val="00883F40"/>
    <w:rsid w:val="008931FD"/>
    <w:rsid w:val="0089638F"/>
    <w:rsid w:val="008B7044"/>
    <w:rsid w:val="008B7C47"/>
    <w:rsid w:val="008C1D3F"/>
    <w:rsid w:val="008C6AE0"/>
    <w:rsid w:val="008D41C8"/>
    <w:rsid w:val="008D558E"/>
    <w:rsid w:val="008E0F29"/>
    <w:rsid w:val="008E2385"/>
    <w:rsid w:val="008E36E7"/>
    <w:rsid w:val="008E4A49"/>
    <w:rsid w:val="008E62CD"/>
    <w:rsid w:val="008F288D"/>
    <w:rsid w:val="008F7750"/>
    <w:rsid w:val="00904C4A"/>
    <w:rsid w:val="00911C6F"/>
    <w:rsid w:val="009131F1"/>
    <w:rsid w:val="00916F69"/>
    <w:rsid w:val="00917540"/>
    <w:rsid w:val="00917553"/>
    <w:rsid w:val="0092082D"/>
    <w:rsid w:val="00921A8A"/>
    <w:rsid w:val="00942BA0"/>
    <w:rsid w:val="00945182"/>
    <w:rsid w:val="00946207"/>
    <w:rsid w:val="0095491C"/>
    <w:rsid w:val="00957679"/>
    <w:rsid w:val="00960DC5"/>
    <w:rsid w:val="00966D1E"/>
    <w:rsid w:val="00967834"/>
    <w:rsid w:val="009679B8"/>
    <w:rsid w:val="00972877"/>
    <w:rsid w:val="00980C65"/>
    <w:rsid w:val="00981A57"/>
    <w:rsid w:val="0099162F"/>
    <w:rsid w:val="009924E2"/>
    <w:rsid w:val="009A10D5"/>
    <w:rsid w:val="009A756D"/>
    <w:rsid w:val="009B008D"/>
    <w:rsid w:val="009B2576"/>
    <w:rsid w:val="009B7983"/>
    <w:rsid w:val="009C2967"/>
    <w:rsid w:val="009C4368"/>
    <w:rsid w:val="009D05AB"/>
    <w:rsid w:val="009D6470"/>
    <w:rsid w:val="009E0162"/>
    <w:rsid w:val="009E4905"/>
    <w:rsid w:val="009F0EF1"/>
    <w:rsid w:val="00A05B7A"/>
    <w:rsid w:val="00A06219"/>
    <w:rsid w:val="00A06CCB"/>
    <w:rsid w:val="00A131E5"/>
    <w:rsid w:val="00A17FC1"/>
    <w:rsid w:val="00A209EA"/>
    <w:rsid w:val="00A20BF6"/>
    <w:rsid w:val="00A21882"/>
    <w:rsid w:val="00A23B9C"/>
    <w:rsid w:val="00A25F5A"/>
    <w:rsid w:val="00A3258A"/>
    <w:rsid w:val="00A32FBF"/>
    <w:rsid w:val="00A35575"/>
    <w:rsid w:val="00A35BB0"/>
    <w:rsid w:val="00A425ED"/>
    <w:rsid w:val="00A43DE7"/>
    <w:rsid w:val="00A471AA"/>
    <w:rsid w:val="00A50DDD"/>
    <w:rsid w:val="00A547CD"/>
    <w:rsid w:val="00A54D13"/>
    <w:rsid w:val="00A55E09"/>
    <w:rsid w:val="00A602E4"/>
    <w:rsid w:val="00A669DE"/>
    <w:rsid w:val="00A6756B"/>
    <w:rsid w:val="00A71E7F"/>
    <w:rsid w:val="00A73BF3"/>
    <w:rsid w:val="00A81C9F"/>
    <w:rsid w:val="00A83904"/>
    <w:rsid w:val="00A87BB8"/>
    <w:rsid w:val="00A92EF7"/>
    <w:rsid w:val="00A93065"/>
    <w:rsid w:val="00A96D3B"/>
    <w:rsid w:val="00AA08A9"/>
    <w:rsid w:val="00AA447F"/>
    <w:rsid w:val="00AA4C9C"/>
    <w:rsid w:val="00AA5316"/>
    <w:rsid w:val="00AB0CAE"/>
    <w:rsid w:val="00AB131F"/>
    <w:rsid w:val="00AB1C88"/>
    <w:rsid w:val="00AB3AAF"/>
    <w:rsid w:val="00AB6561"/>
    <w:rsid w:val="00AB6A8B"/>
    <w:rsid w:val="00AB7BA7"/>
    <w:rsid w:val="00AC2B01"/>
    <w:rsid w:val="00AD0103"/>
    <w:rsid w:val="00AD3355"/>
    <w:rsid w:val="00AE102D"/>
    <w:rsid w:val="00AE2A17"/>
    <w:rsid w:val="00AE463A"/>
    <w:rsid w:val="00AE4981"/>
    <w:rsid w:val="00AE5906"/>
    <w:rsid w:val="00AE5CC9"/>
    <w:rsid w:val="00AF13F4"/>
    <w:rsid w:val="00AF3D0E"/>
    <w:rsid w:val="00B113F2"/>
    <w:rsid w:val="00B11899"/>
    <w:rsid w:val="00B119F3"/>
    <w:rsid w:val="00B1643B"/>
    <w:rsid w:val="00B23EA7"/>
    <w:rsid w:val="00B2450E"/>
    <w:rsid w:val="00B268B5"/>
    <w:rsid w:val="00B34ED4"/>
    <w:rsid w:val="00B371C5"/>
    <w:rsid w:val="00B415C0"/>
    <w:rsid w:val="00B41D3E"/>
    <w:rsid w:val="00B47E4C"/>
    <w:rsid w:val="00B51575"/>
    <w:rsid w:val="00B572B4"/>
    <w:rsid w:val="00B642FC"/>
    <w:rsid w:val="00B675F4"/>
    <w:rsid w:val="00B67FE9"/>
    <w:rsid w:val="00B710C1"/>
    <w:rsid w:val="00B71B24"/>
    <w:rsid w:val="00B752F6"/>
    <w:rsid w:val="00B75D95"/>
    <w:rsid w:val="00B7637E"/>
    <w:rsid w:val="00B77C3B"/>
    <w:rsid w:val="00B853E5"/>
    <w:rsid w:val="00B866EC"/>
    <w:rsid w:val="00B90C79"/>
    <w:rsid w:val="00B91881"/>
    <w:rsid w:val="00B93FDA"/>
    <w:rsid w:val="00BA7CFA"/>
    <w:rsid w:val="00BB5A43"/>
    <w:rsid w:val="00BC4661"/>
    <w:rsid w:val="00BD30F9"/>
    <w:rsid w:val="00BD4A86"/>
    <w:rsid w:val="00BE3A6E"/>
    <w:rsid w:val="00BE422E"/>
    <w:rsid w:val="00BE62BA"/>
    <w:rsid w:val="00BF1CCC"/>
    <w:rsid w:val="00C025B2"/>
    <w:rsid w:val="00C0271A"/>
    <w:rsid w:val="00C115D9"/>
    <w:rsid w:val="00C151F5"/>
    <w:rsid w:val="00C20510"/>
    <w:rsid w:val="00C20585"/>
    <w:rsid w:val="00C246BE"/>
    <w:rsid w:val="00C33B92"/>
    <w:rsid w:val="00C3431F"/>
    <w:rsid w:val="00C403D7"/>
    <w:rsid w:val="00C416F2"/>
    <w:rsid w:val="00C4547C"/>
    <w:rsid w:val="00C46038"/>
    <w:rsid w:val="00C55D33"/>
    <w:rsid w:val="00C62AA0"/>
    <w:rsid w:val="00C63022"/>
    <w:rsid w:val="00C651A3"/>
    <w:rsid w:val="00C74DC1"/>
    <w:rsid w:val="00C77B91"/>
    <w:rsid w:val="00C8281D"/>
    <w:rsid w:val="00C8287E"/>
    <w:rsid w:val="00C82B83"/>
    <w:rsid w:val="00C835C3"/>
    <w:rsid w:val="00C83A4D"/>
    <w:rsid w:val="00C84B6A"/>
    <w:rsid w:val="00C902A0"/>
    <w:rsid w:val="00C9617E"/>
    <w:rsid w:val="00C96B74"/>
    <w:rsid w:val="00CA5DFA"/>
    <w:rsid w:val="00CA72DF"/>
    <w:rsid w:val="00CB2068"/>
    <w:rsid w:val="00CC5DB3"/>
    <w:rsid w:val="00CD7BB1"/>
    <w:rsid w:val="00CE6B06"/>
    <w:rsid w:val="00CF024B"/>
    <w:rsid w:val="00CF5138"/>
    <w:rsid w:val="00D02379"/>
    <w:rsid w:val="00D0264C"/>
    <w:rsid w:val="00D10058"/>
    <w:rsid w:val="00D107CC"/>
    <w:rsid w:val="00D13CDA"/>
    <w:rsid w:val="00D16F08"/>
    <w:rsid w:val="00D175E8"/>
    <w:rsid w:val="00D1764E"/>
    <w:rsid w:val="00D20C1E"/>
    <w:rsid w:val="00D247CF"/>
    <w:rsid w:val="00D30636"/>
    <w:rsid w:val="00D36415"/>
    <w:rsid w:val="00D441EA"/>
    <w:rsid w:val="00D44416"/>
    <w:rsid w:val="00D45795"/>
    <w:rsid w:val="00D46CA3"/>
    <w:rsid w:val="00D47960"/>
    <w:rsid w:val="00D50CAA"/>
    <w:rsid w:val="00D51FE7"/>
    <w:rsid w:val="00D55186"/>
    <w:rsid w:val="00D62E80"/>
    <w:rsid w:val="00D67B5B"/>
    <w:rsid w:val="00D80375"/>
    <w:rsid w:val="00D82593"/>
    <w:rsid w:val="00D838BA"/>
    <w:rsid w:val="00D85FE1"/>
    <w:rsid w:val="00D86EAD"/>
    <w:rsid w:val="00D86EB6"/>
    <w:rsid w:val="00D940B0"/>
    <w:rsid w:val="00D944C6"/>
    <w:rsid w:val="00D949EE"/>
    <w:rsid w:val="00D97963"/>
    <w:rsid w:val="00DA11AF"/>
    <w:rsid w:val="00DA4B92"/>
    <w:rsid w:val="00DA4C86"/>
    <w:rsid w:val="00DA518E"/>
    <w:rsid w:val="00DB4DE0"/>
    <w:rsid w:val="00DC0E02"/>
    <w:rsid w:val="00DC15DC"/>
    <w:rsid w:val="00DC254A"/>
    <w:rsid w:val="00DC7937"/>
    <w:rsid w:val="00DD41A0"/>
    <w:rsid w:val="00DD56D0"/>
    <w:rsid w:val="00DD607C"/>
    <w:rsid w:val="00DE0AAC"/>
    <w:rsid w:val="00DE1500"/>
    <w:rsid w:val="00DE3E30"/>
    <w:rsid w:val="00DE63CB"/>
    <w:rsid w:val="00DE7076"/>
    <w:rsid w:val="00DF1C98"/>
    <w:rsid w:val="00DF335B"/>
    <w:rsid w:val="00E06B97"/>
    <w:rsid w:val="00E10B47"/>
    <w:rsid w:val="00E12197"/>
    <w:rsid w:val="00E15A2B"/>
    <w:rsid w:val="00E172BE"/>
    <w:rsid w:val="00E17775"/>
    <w:rsid w:val="00E20334"/>
    <w:rsid w:val="00E2522C"/>
    <w:rsid w:val="00E254AC"/>
    <w:rsid w:val="00E26E50"/>
    <w:rsid w:val="00E3314C"/>
    <w:rsid w:val="00E33288"/>
    <w:rsid w:val="00E33317"/>
    <w:rsid w:val="00E40443"/>
    <w:rsid w:val="00E41853"/>
    <w:rsid w:val="00E43652"/>
    <w:rsid w:val="00E461D8"/>
    <w:rsid w:val="00E47A59"/>
    <w:rsid w:val="00E55C06"/>
    <w:rsid w:val="00E57526"/>
    <w:rsid w:val="00E612AE"/>
    <w:rsid w:val="00E61393"/>
    <w:rsid w:val="00E615A7"/>
    <w:rsid w:val="00E64438"/>
    <w:rsid w:val="00E651BF"/>
    <w:rsid w:val="00E652B5"/>
    <w:rsid w:val="00E66748"/>
    <w:rsid w:val="00E86204"/>
    <w:rsid w:val="00E8693E"/>
    <w:rsid w:val="00E878EB"/>
    <w:rsid w:val="00EA020E"/>
    <w:rsid w:val="00EC5610"/>
    <w:rsid w:val="00EC6260"/>
    <w:rsid w:val="00ED10D3"/>
    <w:rsid w:val="00EF2EE8"/>
    <w:rsid w:val="00EF65BB"/>
    <w:rsid w:val="00F01769"/>
    <w:rsid w:val="00F0185E"/>
    <w:rsid w:val="00F03255"/>
    <w:rsid w:val="00F06868"/>
    <w:rsid w:val="00F24714"/>
    <w:rsid w:val="00F255BF"/>
    <w:rsid w:val="00F26EE9"/>
    <w:rsid w:val="00F349D1"/>
    <w:rsid w:val="00F56C27"/>
    <w:rsid w:val="00F66AB3"/>
    <w:rsid w:val="00F72753"/>
    <w:rsid w:val="00F7622A"/>
    <w:rsid w:val="00F7704D"/>
    <w:rsid w:val="00F77D1C"/>
    <w:rsid w:val="00F831D3"/>
    <w:rsid w:val="00F83F69"/>
    <w:rsid w:val="00F90925"/>
    <w:rsid w:val="00F968D4"/>
    <w:rsid w:val="00F968ED"/>
    <w:rsid w:val="00FB04CA"/>
    <w:rsid w:val="00FB0567"/>
    <w:rsid w:val="00FB1519"/>
    <w:rsid w:val="00FB3E15"/>
    <w:rsid w:val="00FB45B6"/>
    <w:rsid w:val="00FB6AEB"/>
    <w:rsid w:val="00FB6E93"/>
    <w:rsid w:val="00FC20A1"/>
    <w:rsid w:val="00FC3615"/>
    <w:rsid w:val="00FD0DD0"/>
    <w:rsid w:val="00FD15CC"/>
    <w:rsid w:val="00FD1652"/>
    <w:rsid w:val="00FD3AE2"/>
    <w:rsid w:val="00FD431B"/>
    <w:rsid w:val="00FE18E2"/>
    <w:rsid w:val="00FE7737"/>
    <w:rsid w:val="00FF04B5"/>
    <w:rsid w:val="00FF480C"/>
    <w:rsid w:val="00FF5338"/>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6687D"/>
  <w15:chartTrackingRefBased/>
  <w15:docId w15:val="{FE2413CB-4751-4729-AD31-56705AABC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1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13D"/>
    <w:pPr>
      <w:ind w:left="720"/>
      <w:contextualSpacing/>
    </w:pPr>
  </w:style>
  <w:style w:type="character" w:styleId="Hyperlink">
    <w:name w:val="Hyperlink"/>
    <w:basedOn w:val="DefaultParagraphFont"/>
    <w:uiPriority w:val="99"/>
    <w:unhideWhenUsed/>
    <w:rsid w:val="00B67FE9"/>
    <w:rPr>
      <w:color w:val="0000FF"/>
      <w:u w:val="single"/>
    </w:rPr>
  </w:style>
  <w:style w:type="character" w:styleId="PlaceholderText">
    <w:name w:val="Placeholder Text"/>
    <w:basedOn w:val="DefaultParagraphFont"/>
    <w:uiPriority w:val="99"/>
    <w:semiHidden/>
    <w:rsid w:val="00033247"/>
    <w:rPr>
      <w:color w:val="808080"/>
    </w:rPr>
  </w:style>
  <w:style w:type="character" w:styleId="CommentReference">
    <w:name w:val="annotation reference"/>
    <w:basedOn w:val="DefaultParagraphFont"/>
    <w:uiPriority w:val="99"/>
    <w:semiHidden/>
    <w:unhideWhenUsed/>
    <w:rsid w:val="007C2E32"/>
    <w:rPr>
      <w:sz w:val="16"/>
      <w:szCs w:val="16"/>
    </w:rPr>
  </w:style>
  <w:style w:type="paragraph" w:styleId="CommentText">
    <w:name w:val="annotation text"/>
    <w:basedOn w:val="Normal"/>
    <w:link w:val="CommentTextChar"/>
    <w:uiPriority w:val="99"/>
    <w:semiHidden/>
    <w:unhideWhenUsed/>
    <w:rsid w:val="007C2E32"/>
    <w:pPr>
      <w:spacing w:line="240" w:lineRule="auto"/>
    </w:pPr>
    <w:rPr>
      <w:sz w:val="20"/>
      <w:szCs w:val="20"/>
    </w:rPr>
  </w:style>
  <w:style w:type="character" w:customStyle="1" w:styleId="CommentTextChar">
    <w:name w:val="Comment Text Char"/>
    <w:basedOn w:val="DefaultParagraphFont"/>
    <w:link w:val="CommentText"/>
    <w:uiPriority w:val="99"/>
    <w:semiHidden/>
    <w:rsid w:val="007C2E32"/>
    <w:rPr>
      <w:sz w:val="20"/>
      <w:szCs w:val="20"/>
    </w:rPr>
  </w:style>
  <w:style w:type="paragraph" w:styleId="CommentSubject">
    <w:name w:val="annotation subject"/>
    <w:basedOn w:val="CommentText"/>
    <w:next w:val="CommentText"/>
    <w:link w:val="CommentSubjectChar"/>
    <w:uiPriority w:val="99"/>
    <w:semiHidden/>
    <w:unhideWhenUsed/>
    <w:rsid w:val="007C2E32"/>
    <w:rPr>
      <w:b/>
      <w:bCs/>
    </w:rPr>
  </w:style>
  <w:style w:type="character" w:customStyle="1" w:styleId="CommentSubjectChar">
    <w:name w:val="Comment Subject Char"/>
    <w:basedOn w:val="CommentTextChar"/>
    <w:link w:val="CommentSubject"/>
    <w:uiPriority w:val="99"/>
    <w:semiHidden/>
    <w:rsid w:val="007C2E32"/>
    <w:rPr>
      <w:b/>
      <w:bCs/>
      <w:sz w:val="20"/>
      <w:szCs w:val="20"/>
    </w:rPr>
  </w:style>
  <w:style w:type="paragraph" w:styleId="BalloonText">
    <w:name w:val="Balloon Text"/>
    <w:basedOn w:val="Normal"/>
    <w:link w:val="BalloonTextChar"/>
    <w:uiPriority w:val="99"/>
    <w:semiHidden/>
    <w:unhideWhenUsed/>
    <w:rsid w:val="007C2E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E32"/>
    <w:rPr>
      <w:rFonts w:ascii="Segoe UI" w:hAnsi="Segoe UI" w:cs="Segoe UI"/>
      <w:sz w:val="18"/>
      <w:szCs w:val="18"/>
    </w:rPr>
  </w:style>
  <w:style w:type="paragraph" w:styleId="NormalWeb">
    <w:name w:val="Normal (Web)"/>
    <w:basedOn w:val="Normal"/>
    <w:uiPriority w:val="99"/>
    <w:semiHidden/>
    <w:unhideWhenUsed/>
    <w:rsid w:val="006A5A8E"/>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Caption">
    <w:name w:val="caption"/>
    <w:basedOn w:val="Normal"/>
    <w:next w:val="Normal"/>
    <w:uiPriority w:val="35"/>
    <w:unhideWhenUsed/>
    <w:qFormat/>
    <w:rsid w:val="00533F28"/>
    <w:pPr>
      <w:spacing w:after="200" w:line="240" w:lineRule="auto"/>
    </w:pPr>
    <w:rPr>
      <w:i/>
      <w:iCs/>
      <w:color w:val="44546A" w:themeColor="text2"/>
      <w:sz w:val="18"/>
      <w:szCs w:val="18"/>
    </w:rPr>
  </w:style>
  <w:style w:type="table" w:styleId="TableGrid">
    <w:name w:val="Table Grid"/>
    <w:basedOn w:val="TableNormal"/>
    <w:uiPriority w:val="39"/>
    <w:rsid w:val="00A32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1E63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52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vapangaea.com" TargetMode="Externa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tiff"/><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inod.Kumar@cranfield.ac.uk" TargetMode="External"/><Relationship Id="rId11" Type="http://schemas.openxmlformats.org/officeDocument/2006/relationships/image" Target="media/image4.tif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8DCCB2D-9C1E-4DE6-A804-7C346668B712}">
  <we:reference id="wa200000368" version="1.0.0.0" store="en-US" storeType="OMEX"/>
  <we:alternateReferences>
    <we:reference id="WA200000368" version="1.0.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6A90E-2B1C-411A-B9C2-B24F7003C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7832</TotalTime>
  <Pages>22</Pages>
  <Words>22655</Words>
  <Characters>129137</Characters>
  <Application>Microsoft Office Word</Application>
  <DocSecurity>0</DocSecurity>
  <Lines>1076</Lines>
  <Paragraphs>302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vivek Narisetty</dc:creator>
  <cp:keywords/>
  <dc:description/>
  <cp:lastModifiedBy>vivek Narisetty</cp:lastModifiedBy>
  <cp:revision>571</cp:revision>
  <dcterms:created xsi:type="dcterms:W3CDTF">2021-02-14T11:58:00Z</dcterms:created>
  <dcterms:modified xsi:type="dcterms:W3CDTF">2021-06-29T08:19:00Z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http://www.zotero.org/styles/acs-sustainable-chemistry-and-engineering</vt:lpwstr>
  </property>
  <property fmtid="{D5CDD505-2E9C-101B-9397-08002B2CF9AE}" pid="3" name="Mendeley Recent Style Name 0_1">
    <vt:lpwstr>ACS Sustainable Chemistry &amp; Engineering</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http://www.zotero.org/styles/bioresource-technology</vt:lpwstr>
  </property>
  <property fmtid="{D5CDD505-2E9C-101B-9397-08002B2CF9AE}" pid="7" name="Mendeley Recent Style Name 2_1">
    <vt:lpwstr>Bioresource Technology</vt:lpwstr>
  </property>
  <property fmtid="{D5CDD505-2E9C-101B-9397-08002B2CF9AE}" pid="8" name="Mendeley Recent Style Id 3_1">
    <vt:lpwstr>http://www.zotero.org/styles/biotechnology-advances</vt:lpwstr>
  </property>
  <property fmtid="{D5CDD505-2E9C-101B-9397-08002B2CF9AE}" pid="9" name="Mendeley Recent Style Name 3_1">
    <vt:lpwstr>Biotechnology Advances</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http://www.zotero.org/styles/separation-and-purification-technology</vt:lpwstr>
  </property>
  <property fmtid="{D5CDD505-2E9C-101B-9397-08002B2CF9AE}" pid="19" name="Mendeley Recent Style Name 8_1">
    <vt:lpwstr>Separation and Purification Technology</vt:lpwstr>
  </property>
  <property fmtid="{D5CDD505-2E9C-101B-9397-08002B2CF9AE}" pid="20" name="Mendeley Recent Style Id 9_1">
    <vt:lpwstr>http://www.zotero.org/styles/sustainable-energy-and-fuels</vt:lpwstr>
  </property>
  <property fmtid="{D5CDD505-2E9C-101B-9397-08002B2CF9AE}" pid="21" name="Mendeley Recent Style Name 9_1">
    <vt:lpwstr>Sustainable Energy &amp; Fuels</vt:lpwstr>
  </property>
  <property fmtid="{D5CDD505-2E9C-101B-9397-08002B2CF9AE}" pid="22" name="Mendeley Document_1">
    <vt:lpwstr>True</vt:lpwstr>
  </property>
  <property fmtid="{D5CDD505-2E9C-101B-9397-08002B2CF9AE}" pid="23" name="Mendeley Unique User Id_1">
    <vt:lpwstr>0c59f3cf-3b38-348b-9086-d042117f851e</vt:lpwstr>
  </property>
  <property fmtid="{D5CDD505-2E9C-101B-9397-08002B2CF9AE}" pid="24" name="Mendeley Citation Style_1">
    <vt:lpwstr>http://www.zotero.org/styles/bioresource-technology</vt:lpwstr>
  </property>
</Properties>
</file>