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colors1.xml" ContentType="application/vnd.ms-office.chartcolorstyle+xml"/>
  <Override PartName="/word/charts/style1.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E40F79" w14:textId="77777777" w:rsidR="00241B24" w:rsidRPr="00841235" w:rsidRDefault="0028796E" w:rsidP="003D720E">
      <w:pPr>
        <w:ind w:right="-46"/>
        <w:jc w:val="both"/>
        <w:rPr>
          <w:rFonts w:ascii="Times New Roman" w:eastAsia="Calibri" w:hAnsi="Times New Roman"/>
          <w:b/>
          <w:sz w:val="28"/>
        </w:rPr>
      </w:pPr>
      <w:r>
        <w:rPr>
          <w:rFonts w:ascii="Times New Roman" w:eastAsia="Calibri" w:hAnsi="Times New Roman"/>
          <w:b/>
          <w:sz w:val="28"/>
        </w:rPr>
        <w:t>Self-</w:t>
      </w:r>
      <w:r w:rsidR="00586E32" w:rsidRPr="008F62E3">
        <w:rPr>
          <w:rFonts w:ascii="Times New Roman" w:eastAsia="Calibri" w:hAnsi="Times New Roman"/>
          <w:b/>
          <w:sz w:val="28"/>
        </w:rPr>
        <w:t xml:space="preserve">Titration </w:t>
      </w:r>
      <w:r w:rsidR="00586E32">
        <w:rPr>
          <w:rFonts w:ascii="Times New Roman" w:eastAsia="Calibri" w:hAnsi="Times New Roman"/>
          <w:b/>
          <w:sz w:val="28"/>
        </w:rPr>
        <w:t>b</w:t>
      </w:r>
      <w:r w:rsidR="00586E32" w:rsidRPr="008F62E3">
        <w:rPr>
          <w:rFonts w:ascii="Times New Roman" w:eastAsia="Calibri" w:hAnsi="Times New Roman"/>
          <w:b/>
          <w:sz w:val="28"/>
        </w:rPr>
        <w:t xml:space="preserve">y Experienced </w:t>
      </w:r>
      <w:r w:rsidR="00586E32">
        <w:rPr>
          <w:rFonts w:ascii="Times New Roman" w:eastAsia="Calibri" w:hAnsi="Times New Roman"/>
          <w:b/>
          <w:sz w:val="28"/>
        </w:rPr>
        <w:t>E-Cigarette Users</w:t>
      </w:r>
      <w:r w:rsidR="00586E32" w:rsidRPr="008F62E3">
        <w:rPr>
          <w:rFonts w:ascii="Times New Roman" w:eastAsia="Calibri" w:hAnsi="Times New Roman"/>
          <w:b/>
          <w:sz w:val="28"/>
        </w:rPr>
        <w:t xml:space="preserve">: </w:t>
      </w:r>
      <w:r w:rsidR="00586E32">
        <w:rPr>
          <w:rFonts w:ascii="Times New Roman" w:eastAsia="Calibri" w:hAnsi="Times New Roman"/>
          <w:b/>
          <w:sz w:val="28"/>
        </w:rPr>
        <w:t>Blood Nicotine Delivery a</w:t>
      </w:r>
      <w:r w:rsidR="00586E32" w:rsidRPr="00586E32">
        <w:rPr>
          <w:rFonts w:ascii="Times New Roman" w:eastAsia="Calibri" w:hAnsi="Times New Roman"/>
          <w:b/>
          <w:sz w:val="28"/>
        </w:rPr>
        <w:t>nd Subjective Effects</w:t>
      </w:r>
    </w:p>
    <w:p w14:paraId="7D3260B5" w14:textId="77777777" w:rsidR="00241B24" w:rsidRDefault="00241B24" w:rsidP="003D720E">
      <w:pPr>
        <w:ind w:right="-992"/>
        <w:jc w:val="both"/>
        <w:rPr>
          <w:rFonts w:ascii="Times New Roman" w:eastAsia="Calibri" w:hAnsi="Times New Roman"/>
          <w:b/>
        </w:rPr>
      </w:pPr>
    </w:p>
    <w:p w14:paraId="10B4F219" w14:textId="77777777" w:rsidR="00241B24" w:rsidRDefault="00241B24" w:rsidP="003D720E">
      <w:pPr>
        <w:tabs>
          <w:tab w:val="left" w:pos="5529"/>
        </w:tabs>
        <w:ind w:right="1655"/>
        <w:jc w:val="both"/>
        <w:rPr>
          <w:rFonts w:ascii="Times New Roman" w:eastAsia="Calibri" w:hAnsi="Times New Roman"/>
        </w:rPr>
      </w:pPr>
    </w:p>
    <w:p w14:paraId="08B863C1" w14:textId="77777777" w:rsidR="00241B24" w:rsidRDefault="00241B24" w:rsidP="003D720E">
      <w:pPr>
        <w:tabs>
          <w:tab w:val="left" w:pos="5529"/>
        </w:tabs>
        <w:ind w:right="-46"/>
        <w:jc w:val="both"/>
        <w:rPr>
          <w:rFonts w:ascii="Times New Roman" w:eastAsia="Calibri" w:hAnsi="Times New Roman"/>
        </w:rPr>
      </w:pPr>
      <w:r w:rsidRPr="007E7832">
        <w:rPr>
          <w:rFonts w:ascii="Times New Roman" w:eastAsia="Calibri" w:hAnsi="Times New Roman"/>
        </w:rPr>
        <w:t>L</w:t>
      </w:r>
      <w:r>
        <w:rPr>
          <w:rFonts w:ascii="Times New Roman" w:eastAsia="Calibri" w:hAnsi="Times New Roman"/>
        </w:rPr>
        <w:t>ynne</w:t>
      </w:r>
      <w:r w:rsidRPr="007E7832">
        <w:rPr>
          <w:rFonts w:ascii="Times New Roman" w:eastAsia="Calibri" w:hAnsi="Times New Roman"/>
        </w:rPr>
        <w:t xml:space="preserve"> E Dawkins</w:t>
      </w:r>
      <w:r w:rsidRPr="00323060">
        <w:rPr>
          <w:rFonts w:ascii="Times New Roman" w:eastAsia="Calibri" w:hAnsi="Times New Roman"/>
          <w:vertAlign w:val="superscript"/>
        </w:rPr>
        <w:t>1</w:t>
      </w:r>
      <w:r>
        <w:rPr>
          <w:rFonts w:ascii="Times New Roman" w:eastAsia="Calibri" w:hAnsi="Times New Roman"/>
          <w:vertAlign w:val="superscript"/>
        </w:rPr>
        <w:t xml:space="preserve"> </w:t>
      </w:r>
      <w:r>
        <w:rPr>
          <w:rFonts w:ascii="Times New Roman" w:eastAsia="Calibri" w:hAnsi="Times New Roman"/>
        </w:rPr>
        <w:t>PhD*</w:t>
      </w:r>
      <w:r w:rsidRPr="007E7832">
        <w:rPr>
          <w:rFonts w:ascii="Times New Roman" w:eastAsia="Calibri" w:hAnsi="Times New Roman"/>
        </w:rPr>
        <w:t>,</w:t>
      </w:r>
      <w:r>
        <w:rPr>
          <w:rFonts w:ascii="Times New Roman" w:eastAsia="Calibri" w:hAnsi="Times New Roman"/>
        </w:rPr>
        <w:t xml:space="preserve"> </w:t>
      </w:r>
      <w:r w:rsidRPr="007E7832">
        <w:rPr>
          <w:rFonts w:ascii="Times New Roman" w:eastAsia="Calibri" w:hAnsi="Times New Roman"/>
        </w:rPr>
        <w:t>C</w:t>
      </w:r>
      <w:r>
        <w:rPr>
          <w:rFonts w:ascii="Times New Roman" w:eastAsia="Calibri" w:hAnsi="Times New Roman"/>
        </w:rPr>
        <w:t>atherine</w:t>
      </w:r>
      <w:r w:rsidRPr="007E7832">
        <w:rPr>
          <w:rFonts w:ascii="Times New Roman" w:eastAsia="Calibri" w:hAnsi="Times New Roman"/>
        </w:rPr>
        <w:t xml:space="preserve"> F Kimber</w:t>
      </w:r>
      <w:r w:rsidR="00EA7CF0">
        <w:rPr>
          <w:rFonts w:ascii="Times New Roman" w:eastAsia="Calibri" w:hAnsi="Times New Roman"/>
          <w:vertAlign w:val="superscript"/>
        </w:rPr>
        <w:t>2</w:t>
      </w:r>
      <w:r>
        <w:rPr>
          <w:rFonts w:ascii="Times New Roman" w:eastAsia="Calibri" w:hAnsi="Times New Roman"/>
          <w:vertAlign w:val="superscript"/>
        </w:rPr>
        <w:t xml:space="preserve"> </w:t>
      </w:r>
      <w:proofErr w:type="spellStart"/>
      <w:r>
        <w:rPr>
          <w:rFonts w:ascii="Times New Roman" w:eastAsia="Calibri" w:hAnsi="Times New Roman"/>
        </w:rPr>
        <w:t>MBPsS</w:t>
      </w:r>
      <w:proofErr w:type="spellEnd"/>
      <w:r w:rsidRPr="007E7832">
        <w:rPr>
          <w:rFonts w:ascii="Times New Roman" w:eastAsia="Calibri" w:hAnsi="Times New Roman"/>
        </w:rPr>
        <w:t xml:space="preserve">, </w:t>
      </w:r>
      <w:r w:rsidRPr="00A53FDF">
        <w:rPr>
          <w:rFonts w:ascii="Times New Roman" w:eastAsia="Calibri" w:hAnsi="Times New Roman"/>
        </w:rPr>
        <w:t>M</w:t>
      </w:r>
      <w:r>
        <w:rPr>
          <w:rFonts w:ascii="Times New Roman" w:eastAsia="Calibri" w:hAnsi="Times New Roman"/>
        </w:rPr>
        <w:t xml:space="preserve">ira </w:t>
      </w:r>
      <w:r w:rsidRPr="007E7832">
        <w:rPr>
          <w:rFonts w:ascii="Times New Roman" w:eastAsia="Calibri" w:hAnsi="Times New Roman"/>
        </w:rPr>
        <w:t>Doig</w:t>
      </w:r>
      <w:r w:rsidR="00EA7CF0">
        <w:rPr>
          <w:rFonts w:ascii="Times New Roman" w:eastAsia="Calibri" w:hAnsi="Times New Roman"/>
          <w:vertAlign w:val="superscript"/>
        </w:rPr>
        <w:t>3</w:t>
      </w:r>
      <w:r>
        <w:rPr>
          <w:rFonts w:ascii="Times New Roman" w:eastAsia="Calibri" w:hAnsi="Times New Roman"/>
          <w:vertAlign w:val="superscript"/>
        </w:rPr>
        <w:t xml:space="preserve"> </w:t>
      </w:r>
      <w:r w:rsidRPr="00531490">
        <w:rPr>
          <w:rFonts w:ascii="Times New Roman" w:eastAsia="Calibri" w:hAnsi="Times New Roman"/>
        </w:rPr>
        <w:t>PhD</w:t>
      </w:r>
      <w:r w:rsidRPr="007E7832">
        <w:rPr>
          <w:rFonts w:ascii="Times New Roman" w:eastAsia="Calibri" w:hAnsi="Times New Roman"/>
        </w:rPr>
        <w:t xml:space="preserve">, </w:t>
      </w:r>
      <w:r w:rsidRPr="00A53FDF">
        <w:rPr>
          <w:rFonts w:ascii="Times New Roman" w:eastAsia="Calibri" w:hAnsi="Times New Roman"/>
        </w:rPr>
        <w:t>C</w:t>
      </w:r>
      <w:r>
        <w:rPr>
          <w:rFonts w:ascii="Times New Roman" w:eastAsia="Calibri" w:hAnsi="Times New Roman"/>
        </w:rPr>
        <w:t xml:space="preserve">olin </w:t>
      </w:r>
      <w:r w:rsidRPr="007E7832">
        <w:rPr>
          <w:rFonts w:ascii="Times New Roman" w:eastAsia="Calibri" w:hAnsi="Times New Roman"/>
        </w:rPr>
        <w:t>Feyerabend</w:t>
      </w:r>
      <w:r w:rsidR="00EA7CF0">
        <w:rPr>
          <w:rFonts w:ascii="Times New Roman" w:eastAsia="Calibri" w:hAnsi="Times New Roman"/>
          <w:vertAlign w:val="superscript"/>
        </w:rPr>
        <w:t>3</w:t>
      </w:r>
      <w:r>
        <w:rPr>
          <w:rFonts w:ascii="Times New Roman" w:eastAsia="Calibri" w:hAnsi="Times New Roman"/>
        </w:rPr>
        <w:t xml:space="preserve"> PhD</w:t>
      </w:r>
      <w:r w:rsidRPr="007E7832">
        <w:rPr>
          <w:rFonts w:ascii="Times New Roman" w:eastAsia="Calibri" w:hAnsi="Times New Roman"/>
        </w:rPr>
        <w:t>, O</w:t>
      </w:r>
      <w:r>
        <w:rPr>
          <w:rFonts w:ascii="Times New Roman" w:eastAsia="Calibri" w:hAnsi="Times New Roman"/>
        </w:rPr>
        <w:t xml:space="preserve">livia </w:t>
      </w:r>
      <w:r w:rsidRPr="007E7832">
        <w:rPr>
          <w:rFonts w:ascii="Times New Roman" w:eastAsia="Calibri" w:hAnsi="Times New Roman"/>
        </w:rPr>
        <w:t>Corcoran</w:t>
      </w:r>
      <w:r w:rsidR="00EA7CF0">
        <w:rPr>
          <w:rFonts w:ascii="Times New Roman" w:eastAsia="Calibri" w:hAnsi="Times New Roman"/>
          <w:vertAlign w:val="superscript"/>
        </w:rPr>
        <w:t>4</w:t>
      </w:r>
      <w:r w:rsidRPr="007E7832">
        <w:rPr>
          <w:rFonts w:ascii="Times New Roman" w:eastAsia="Calibri" w:hAnsi="Times New Roman"/>
        </w:rPr>
        <w:t xml:space="preserve"> </w:t>
      </w:r>
      <w:r>
        <w:rPr>
          <w:rFonts w:ascii="Times New Roman" w:eastAsia="Calibri" w:hAnsi="Times New Roman"/>
        </w:rPr>
        <w:t>PhD</w:t>
      </w:r>
    </w:p>
    <w:p w14:paraId="24D79F35" w14:textId="77777777" w:rsidR="00241B24" w:rsidRDefault="00241B24" w:rsidP="003D720E">
      <w:pPr>
        <w:jc w:val="both"/>
        <w:rPr>
          <w:rFonts w:ascii="Times New Roman" w:eastAsia="Calibri" w:hAnsi="Times New Roman"/>
          <w:vertAlign w:val="superscript"/>
        </w:rPr>
      </w:pPr>
    </w:p>
    <w:p w14:paraId="7F0381A7" w14:textId="77777777" w:rsidR="00241B24" w:rsidRDefault="00EA7CF0" w:rsidP="003D720E">
      <w:pPr>
        <w:jc w:val="both"/>
        <w:rPr>
          <w:rFonts w:ascii="Times New Roman" w:eastAsia="Calibri" w:hAnsi="Times New Roman"/>
        </w:rPr>
      </w:pPr>
      <w:r>
        <w:rPr>
          <w:rFonts w:ascii="Times New Roman" w:eastAsia="Calibri" w:hAnsi="Times New Roman"/>
          <w:vertAlign w:val="superscript"/>
        </w:rPr>
        <w:t xml:space="preserve">1 </w:t>
      </w:r>
      <w:r w:rsidRPr="005C26C6">
        <w:rPr>
          <w:rFonts w:ascii="Times New Roman" w:eastAsia="Calibri" w:hAnsi="Times New Roman"/>
        </w:rPr>
        <w:t>Division of Psychology</w:t>
      </w:r>
      <w:r>
        <w:rPr>
          <w:rFonts w:ascii="Times New Roman" w:eastAsia="Calibri" w:hAnsi="Times New Roman"/>
        </w:rPr>
        <w:t xml:space="preserve">, </w:t>
      </w:r>
      <w:r w:rsidRPr="005C26C6">
        <w:rPr>
          <w:rFonts w:ascii="Times New Roman" w:eastAsia="Calibri" w:hAnsi="Times New Roman"/>
        </w:rPr>
        <w:t>School of Applied Sciences</w:t>
      </w:r>
      <w:r>
        <w:rPr>
          <w:rFonts w:ascii="Times New Roman" w:eastAsia="Calibri" w:hAnsi="Times New Roman"/>
        </w:rPr>
        <w:t xml:space="preserve">, </w:t>
      </w:r>
      <w:r w:rsidRPr="005C26C6">
        <w:rPr>
          <w:rFonts w:ascii="Times New Roman" w:eastAsia="Calibri" w:hAnsi="Times New Roman"/>
        </w:rPr>
        <w:t>103 Borough Road</w:t>
      </w:r>
      <w:r>
        <w:rPr>
          <w:rFonts w:ascii="Times New Roman" w:eastAsia="Calibri" w:hAnsi="Times New Roman"/>
        </w:rPr>
        <w:t xml:space="preserve">, </w:t>
      </w:r>
      <w:r w:rsidRPr="005C26C6">
        <w:rPr>
          <w:rFonts w:ascii="Times New Roman" w:eastAsia="Calibri" w:hAnsi="Times New Roman"/>
        </w:rPr>
        <w:t>London South Bank University</w:t>
      </w:r>
      <w:r>
        <w:rPr>
          <w:rFonts w:ascii="Times New Roman" w:eastAsia="Calibri" w:hAnsi="Times New Roman"/>
        </w:rPr>
        <w:t xml:space="preserve">, </w:t>
      </w:r>
      <w:r w:rsidRPr="005C26C6">
        <w:rPr>
          <w:rFonts w:ascii="Times New Roman" w:eastAsia="Calibri" w:hAnsi="Times New Roman"/>
        </w:rPr>
        <w:t>London, SE1 0AA</w:t>
      </w:r>
      <w:r>
        <w:rPr>
          <w:rFonts w:ascii="Times New Roman" w:eastAsia="Calibri" w:hAnsi="Times New Roman"/>
        </w:rPr>
        <w:t>,</w:t>
      </w:r>
      <w:r w:rsidRPr="005C26C6">
        <w:rPr>
          <w:rFonts w:ascii="Times New Roman" w:eastAsia="Calibri" w:hAnsi="Times New Roman"/>
        </w:rPr>
        <w:t xml:space="preserve"> </w:t>
      </w:r>
      <w:r w:rsidRPr="00323060">
        <w:rPr>
          <w:rFonts w:ascii="Times New Roman" w:eastAsia="Calibri" w:hAnsi="Times New Roman"/>
        </w:rPr>
        <w:t>UK</w:t>
      </w:r>
    </w:p>
    <w:p w14:paraId="4491D5DC" w14:textId="77777777" w:rsidR="00241B24" w:rsidRPr="00323060" w:rsidRDefault="00EA7CF0" w:rsidP="003D720E">
      <w:pPr>
        <w:jc w:val="both"/>
        <w:rPr>
          <w:rFonts w:ascii="Times New Roman" w:eastAsia="Calibri" w:hAnsi="Times New Roman"/>
        </w:rPr>
      </w:pPr>
      <w:r w:rsidRPr="00EA7CF0">
        <w:rPr>
          <w:rFonts w:ascii="Times New Roman" w:eastAsia="Calibri" w:hAnsi="Times New Roman"/>
          <w:vertAlign w:val="superscript"/>
        </w:rPr>
        <w:t>2</w:t>
      </w:r>
      <w:r>
        <w:rPr>
          <w:rFonts w:ascii="Times New Roman" w:eastAsia="Calibri" w:hAnsi="Times New Roman"/>
        </w:rPr>
        <w:t xml:space="preserve"> </w:t>
      </w:r>
      <w:r w:rsidR="00241B24" w:rsidRPr="00323060">
        <w:rPr>
          <w:rFonts w:ascii="Times New Roman" w:eastAsia="Calibri" w:hAnsi="Times New Roman"/>
        </w:rPr>
        <w:t xml:space="preserve">Drugs and Addictive Behaviours Research Group, School of Psychology, University of East London, Water lane, E15 4LZ, UK </w:t>
      </w:r>
    </w:p>
    <w:p w14:paraId="29C62BDF" w14:textId="77777777" w:rsidR="00241B24" w:rsidRPr="00323060" w:rsidRDefault="00EA7CF0" w:rsidP="003D720E">
      <w:pPr>
        <w:jc w:val="both"/>
        <w:rPr>
          <w:rFonts w:ascii="Times New Roman" w:eastAsia="Calibri" w:hAnsi="Times New Roman"/>
        </w:rPr>
      </w:pPr>
      <w:r>
        <w:rPr>
          <w:rFonts w:ascii="Times New Roman" w:eastAsia="Calibri" w:hAnsi="Times New Roman"/>
          <w:vertAlign w:val="superscript"/>
        </w:rPr>
        <w:t>3</w:t>
      </w:r>
      <w:r w:rsidR="00241B24">
        <w:rPr>
          <w:rFonts w:ascii="Times New Roman" w:eastAsia="Calibri" w:hAnsi="Times New Roman"/>
          <w:vertAlign w:val="superscript"/>
        </w:rPr>
        <w:t xml:space="preserve"> </w:t>
      </w:r>
      <w:r w:rsidR="00241B24" w:rsidRPr="00323060">
        <w:rPr>
          <w:rFonts w:ascii="Times New Roman" w:eastAsia="Calibri" w:hAnsi="Times New Roman"/>
        </w:rPr>
        <w:t xml:space="preserve">ABS Laboratories Ltd., </w:t>
      </w:r>
      <w:proofErr w:type="spellStart"/>
      <w:r w:rsidR="00241B24" w:rsidRPr="00323060">
        <w:rPr>
          <w:rFonts w:ascii="Times New Roman" w:eastAsia="Calibri" w:hAnsi="Times New Roman"/>
        </w:rPr>
        <w:t>Biopark</w:t>
      </w:r>
      <w:proofErr w:type="spellEnd"/>
      <w:r w:rsidR="00241B24" w:rsidRPr="00323060">
        <w:rPr>
          <w:rFonts w:ascii="Times New Roman" w:eastAsia="Calibri" w:hAnsi="Times New Roman"/>
        </w:rPr>
        <w:t xml:space="preserve">, </w:t>
      </w:r>
      <w:proofErr w:type="spellStart"/>
      <w:r w:rsidR="00241B24" w:rsidRPr="00323060">
        <w:rPr>
          <w:rFonts w:ascii="Times New Roman" w:eastAsia="Calibri" w:hAnsi="Times New Roman"/>
        </w:rPr>
        <w:t>Broadwater</w:t>
      </w:r>
      <w:proofErr w:type="spellEnd"/>
      <w:r w:rsidR="00241B24" w:rsidRPr="00323060">
        <w:rPr>
          <w:rFonts w:ascii="Times New Roman" w:eastAsia="Calibri" w:hAnsi="Times New Roman"/>
        </w:rPr>
        <w:t xml:space="preserve"> Road, Welwyn Garden City, Hertfordshire AL7 3AX, UK </w:t>
      </w:r>
    </w:p>
    <w:p w14:paraId="328DC069" w14:textId="77777777" w:rsidR="00241B24" w:rsidRPr="00323060" w:rsidRDefault="00EA7CF0" w:rsidP="003D720E">
      <w:pPr>
        <w:jc w:val="both"/>
        <w:rPr>
          <w:rFonts w:ascii="Times New Roman" w:eastAsia="Calibri" w:hAnsi="Times New Roman"/>
        </w:rPr>
      </w:pPr>
      <w:r>
        <w:rPr>
          <w:rFonts w:ascii="Times New Roman" w:eastAsia="Calibri" w:hAnsi="Times New Roman"/>
          <w:vertAlign w:val="superscript"/>
        </w:rPr>
        <w:t>4</w:t>
      </w:r>
      <w:r w:rsidR="00241B24">
        <w:rPr>
          <w:rFonts w:ascii="Times New Roman" w:eastAsia="Calibri" w:hAnsi="Times New Roman"/>
          <w:vertAlign w:val="superscript"/>
        </w:rPr>
        <w:t xml:space="preserve"> </w:t>
      </w:r>
      <w:r w:rsidR="00241B24" w:rsidRPr="00323060">
        <w:rPr>
          <w:rFonts w:ascii="Times New Roman" w:eastAsia="Calibri" w:hAnsi="Times New Roman"/>
        </w:rPr>
        <w:t xml:space="preserve">Medicines Research Group, School of Health, Sport and Bioscience, University of East London, Water lane, E15 4LZ, UK </w:t>
      </w:r>
    </w:p>
    <w:p w14:paraId="031B510B" w14:textId="77777777" w:rsidR="00241B24" w:rsidRPr="00323060" w:rsidRDefault="00241B24" w:rsidP="003D720E">
      <w:pPr>
        <w:jc w:val="both"/>
        <w:rPr>
          <w:rFonts w:ascii="Times New Roman" w:eastAsia="Calibri" w:hAnsi="Times New Roman"/>
        </w:rPr>
      </w:pPr>
    </w:p>
    <w:p w14:paraId="4A00BEC1" w14:textId="77777777" w:rsidR="005C26C6" w:rsidRPr="005C26C6" w:rsidRDefault="00241B24" w:rsidP="003D720E">
      <w:pPr>
        <w:jc w:val="both"/>
        <w:rPr>
          <w:rFonts w:ascii="Times New Roman" w:eastAsia="Calibri" w:hAnsi="Times New Roman"/>
        </w:rPr>
      </w:pPr>
      <w:r w:rsidRPr="00323060">
        <w:rPr>
          <w:rFonts w:ascii="Times New Roman" w:eastAsia="Calibri" w:hAnsi="Times New Roman"/>
        </w:rPr>
        <w:t>Corresponding author</w:t>
      </w:r>
      <w:r>
        <w:rPr>
          <w:rFonts w:ascii="Times New Roman" w:eastAsia="Calibri" w:hAnsi="Times New Roman"/>
        </w:rPr>
        <w:t>*</w:t>
      </w:r>
      <w:r w:rsidRPr="00323060">
        <w:rPr>
          <w:rFonts w:ascii="Times New Roman" w:eastAsia="Calibri" w:hAnsi="Times New Roman"/>
        </w:rPr>
        <w:t xml:space="preserve">: </w:t>
      </w:r>
      <w:r w:rsidR="005C26C6" w:rsidRPr="005C26C6">
        <w:rPr>
          <w:rFonts w:ascii="Times New Roman" w:eastAsia="Calibri" w:hAnsi="Times New Roman"/>
        </w:rPr>
        <w:t>Associate Professor of Psychology</w:t>
      </w:r>
      <w:r w:rsidR="005C26C6">
        <w:rPr>
          <w:rFonts w:ascii="Times New Roman" w:eastAsia="Calibri" w:hAnsi="Times New Roman"/>
        </w:rPr>
        <w:t xml:space="preserve">, </w:t>
      </w:r>
      <w:r w:rsidR="005C26C6" w:rsidRPr="005C26C6">
        <w:rPr>
          <w:rFonts w:ascii="Times New Roman" w:eastAsia="Calibri" w:hAnsi="Times New Roman"/>
        </w:rPr>
        <w:t>Division of Psychology</w:t>
      </w:r>
      <w:r w:rsidR="005C26C6">
        <w:rPr>
          <w:rFonts w:ascii="Times New Roman" w:eastAsia="Calibri" w:hAnsi="Times New Roman"/>
        </w:rPr>
        <w:t xml:space="preserve">, </w:t>
      </w:r>
      <w:r w:rsidR="005C26C6" w:rsidRPr="005C26C6">
        <w:rPr>
          <w:rFonts w:ascii="Times New Roman" w:eastAsia="Calibri" w:hAnsi="Times New Roman"/>
        </w:rPr>
        <w:t>School of Applied Sciences</w:t>
      </w:r>
      <w:r w:rsidR="005C26C6">
        <w:rPr>
          <w:rFonts w:ascii="Times New Roman" w:eastAsia="Calibri" w:hAnsi="Times New Roman"/>
        </w:rPr>
        <w:t xml:space="preserve">, </w:t>
      </w:r>
      <w:r w:rsidR="005C26C6" w:rsidRPr="005C26C6">
        <w:rPr>
          <w:rFonts w:ascii="Times New Roman" w:eastAsia="Calibri" w:hAnsi="Times New Roman"/>
        </w:rPr>
        <w:t>Room E339; 103 Borough Road</w:t>
      </w:r>
      <w:r w:rsidR="005C26C6">
        <w:rPr>
          <w:rFonts w:ascii="Times New Roman" w:eastAsia="Calibri" w:hAnsi="Times New Roman"/>
        </w:rPr>
        <w:t xml:space="preserve">, </w:t>
      </w:r>
      <w:r w:rsidR="005C26C6" w:rsidRPr="005C26C6">
        <w:rPr>
          <w:rFonts w:ascii="Times New Roman" w:eastAsia="Calibri" w:hAnsi="Times New Roman"/>
        </w:rPr>
        <w:t>London South Bank University</w:t>
      </w:r>
      <w:r w:rsidR="005C26C6">
        <w:rPr>
          <w:rFonts w:ascii="Times New Roman" w:eastAsia="Calibri" w:hAnsi="Times New Roman"/>
        </w:rPr>
        <w:t xml:space="preserve">, </w:t>
      </w:r>
      <w:r w:rsidR="005C26C6" w:rsidRPr="005C26C6">
        <w:rPr>
          <w:rFonts w:ascii="Times New Roman" w:eastAsia="Calibri" w:hAnsi="Times New Roman"/>
        </w:rPr>
        <w:t>London, SE1 0AA</w:t>
      </w:r>
      <w:r w:rsidR="005C26C6">
        <w:rPr>
          <w:rFonts w:ascii="Times New Roman" w:eastAsia="Calibri" w:hAnsi="Times New Roman"/>
        </w:rPr>
        <w:t>,</w:t>
      </w:r>
      <w:r w:rsidR="005C26C6" w:rsidRPr="005C26C6">
        <w:rPr>
          <w:rFonts w:ascii="Times New Roman" w:eastAsia="Calibri" w:hAnsi="Times New Roman"/>
        </w:rPr>
        <w:t xml:space="preserve"> </w:t>
      </w:r>
      <w:r w:rsidR="005C26C6" w:rsidRPr="00323060">
        <w:rPr>
          <w:rFonts w:ascii="Times New Roman" w:eastAsia="Calibri" w:hAnsi="Times New Roman"/>
        </w:rPr>
        <w:t>UK</w:t>
      </w:r>
    </w:p>
    <w:p w14:paraId="19A2CEF4" w14:textId="77777777" w:rsidR="005C26C6" w:rsidRPr="005C26C6" w:rsidRDefault="005C26C6" w:rsidP="003D720E">
      <w:pPr>
        <w:jc w:val="both"/>
        <w:rPr>
          <w:rFonts w:ascii="Times New Roman" w:eastAsia="Calibri" w:hAnsi="Times New Roman"/>
        </w:rPr>
      </w:pPr>
      <w:r w:rsidRPr="005C26C6">
        <w:rPr>
          <w:rFonts w:ascii="Times New Roman" w:eastAsia="Calibri" w:hAnsi="Times New Roman"/>
        </w:rPr>
        <w:t>T: +44 (0)20 7815 5422</w:t>
      </w:r>
    </w:p>
    <w:p w14:paraId="15EA3325" w14:textId="77777777" w:rsidR="005C26C6" w:rsidRPr="005C26C6" w:rsidRDefault="005C26C6" w:rsidP="003D720E">
      <w:pPr>
        <w:jc w:val="both"/>
        <w:rPr>
          <w:rFonts w:ascii="Times New Roman" w:eastAsia="Calibri" w:hAnsi="Times New Roman"/>
        </w:rPr>
      </w:pPr>
      <w:r w:rsidRPr="005C26C6">
        <w:rPr>
          <w:rFonts w:ascii="Times New Roman" w:eastAsia="Calibri" w:hAnsi="Times New Roman"/>
        </w:rPr>
        <w:t>E</w:t>
      </w:r>
      <w:r>
        <w:rPr>
          <w:rFonts w:ascii="Times New Roman" w:eastAsia="Calibri" w:hAnsi="Times New Roman"/>
        </w:rPr>
        <w:t>mail</w:t>
      </w:r>
      <w:r w:rsidRPr="005C26C6">
        <w:rPr>
          <w:rFonts w:ascii="Times New Roman" w:eastAsia="Calibri" w:hAnsi="Times New Roman"/>
        </w:rPr>
        <w:t xml:space="preserve">: </w:t>
      </w:r>
      <w:hyperlink r:id="rId9" w:tgtFrame="_blank" w:history="1">
        <w:r w:rsidRPr="005C26C6">
          <w:rPr>
            <w:rStyle w:val="Hyperlink"/>
            <w:rFonts w:ascii="Times New Roman" w:eastAsia="Calibri" w:hAnsi="Times New Roman"/>
          </w:rPr>
          <w:t>dawkinl3@lsbu.ac.uk</w:t>
        </w:r>
      </w:hyperlink>
    </w:p>
    <w:p w14:paraId="54B8D760" w14:textId="77777777" w:rsidR="00241B24" w:rsidRDefault="00241B24" w:rsidP="003D720E">
      <w:pPr>
        <w:jc w:val="both"/>
        <w:rPr>
          <w:rFonts w:ascii="Times New Roman" w:eastAsia="Calibri" w:hAnsi="Times New Roman"/>
        </w:rPr>
      </w:pPr>
    </w:p>
    <w:p w14:paraId="522B5BE9" w14:textId="77777777" w:rsidR="00241B24" w:rsidRPr="00323060" w:rsidRDefault="00241B24" w:rsidP="003D720E">
      <w:pPr>
        <w:jc w:val="both"/>
        <w:rPr>
          <w:rFonts w:ascii="Times New Roman" w:eastAsia="Calibri" w:hAnsi="Times New Roman"/>
        </w:rPr>
      </w:pPr>
    </w:p>
    <w:p w14:paraId="6471D1E8" w14:textId="0E255F53" w:rsidR="00241B24" w:rsidRDefault="00241B24" w:rsidP="003D720E">
      <w:pPr>
        <w:ind w:right="-46"/>
        <w:jc w:val="both"/>
        <w:rPr>
          <w:rFonts w:ascii="Times New Roman,Calibri" w:eastAsia="Times New Roman,Calibri" w:hAnsi="Times New Roman,Calibri" w:cs="Times New Roman,Calibri"/>
        </w:rPr>
      </w:pPr>
      <w:r w:rsidRPr="004265DA">
        <w:rPr>
          <w:rFonts w:ascii="Times New Roman" w:eastAsia="Calibri" w:hAnsi="Times New Roman"/>
        </w:rPr>
        <w:t>Funding:</w:t>
      </w:r>
      <w:r>
        <w:rPr>
          <w:rFonts w:ascii="Times New Roman" w:eastAsia="Calibri" w:hAnsi="Times New Roman"/>
        </w:rPr>
        <w:t xml:space="preserve"> This study was fully funded by the </w:t>
      </w:r>
      <w:r>
        <w:rPr>
          <w:rFonts w:ascii="Times New Roman,Calibri" w:eastAsia="Times New Roman,Calibri" w:hAnsi="Times New Roman,Calibri" w:cs="Times New Roman,Calibri"/>
        </w:rPr>
        <w:t>University of East London PhD Excellence Studentship</w:t>
      </w:r>
      <w:r w:rsidR="004570AB">
        <w:rPr>
          <w:rFonts w:ascii="Times New Roman,Calibri" w:eastAsia="Times New Roman,Calibri" w:hAnsi="Times New Roman,Calibri" w:cs="Times New Roman,Calibri"/>
        </w:rPr>
        <w:t xml:space="preserve"> to CK</w:t>
      </w:r>
      <w:r w:rsidR="00340CF9">
        <w:rPr>
          <w:rFonts w:ascii="Times New Roman,Calibri" w:eastAsia="Times New Roman,Calibri" w:hAnsi="Times New Roman,Calibri" w:cs="Times New Roman,Calibri"/>
        </w:rPr>
        <w:t>.</w:t>
      </w:r>
    </w:p>
    <w:p w14:paraId="7D8EB06E" w14:textId="77777777" w:rsidR="00340CF9" w:rsidRDefault="00340CF9" w:rsidP="003D720E">
      <w:pPr>
        <w:ind w:right="-46"/>
        <w:jc w:val="both"/>
        <w:rPr>
          <w:rFonts w:ascii="Times New Roman" w:eastAsia="Calibri" w:hAnsi="Times New Roman"/>
          <w:szCs w:val="24"/>
          <w:lang w:eastAsia="en-US"/>
        </w:rPr>
      </w:pPr>
    </w:p>
    <w:p w14:paraId="66137587" w14:textId="77777777" w:rsidR="00241B24" w:rsidRPr="00090BB4" w:rsidRDefault="00241B24" w:rsidP="003D720E">
      <w:pPr>
        <w:ind w:right="-46"/>
        <w:jc w:val="both"/>
        <w:rPr>
          <w:rFonts w:ascii="Times New Roman,Calibri" w:eastAsia="Times New Roman,Calibri" w:hAnsi="Times New Roman,Calibri" w:cs="Times New Roman,Calibri"/>
        </w:rPr>
      </w:pPr>
      <w:r w:rsidRPr="00090BB4">
        <w:rPr>
          <w:rFonts w:ascii="Times New Roman" w:eastAsia="Calibri" w:hAnsi="Times New Roman"/>
          <w:szCs w:val="24"/>
          <w:lang w:eastAsia="en-US"/>
        </w:rPr>
        <w:t>Declaration of interests</w:t>
      </w:r>
      <w:r>
        <w:rPr>
          <w:rFonts w:ascii="Times New Roman,Calibri" w:eastAsia="Times New Roman,Calibri" w:hAnsi="Times New Roman,Calibri" w:cs="Times New Roman,Calibri"/>
        </w:rPr>
        <w:t xml:space="preserve">: </w:t>
      </w:r>
      <w:r>
        <w:rPr>
          <w:rFonts w:ascii="Times New Roman" w:hAnsi="Times New Roman"/>
        </w:rPr>
        <w:t>We declare that we have received no support from any companies for this work and there are no non-financial conflicts of interest that would be considered relevant to this work. LED</w:t>
      </w:r>
      <w:r w:rsidRPr="00804733">
        <w:rPr>
          <w:rFonts w:ascii="Times New Roman" w:hAnsi="Times New Roman"/>
        </w:rPr>
        <w:t xml:space="preserve"> has </w:t>
      </w:r>
      <w:r>
        <w:rPr>
          <w:rFonts w:ascii="Times New Roman" w:hAnsi="Times New Roman"/>
        </w:rPr>
        <w:t xml:space="preserve">previously </w:t>
      </w:r>
      <w:r w:rsidRPr="00804733">
        <w:rPr>
          <w:rFonts w:ascii="Times New Roman" w:hAnsi="Times New Roman"/>
        </w:rPr>
        <w:t>conducted research for several independent electronic cigarette com</w:t>
      </w:r>
      <w:r>
        <w:rPr>
          <w:rFonts w:ascii="Times New Roman" w:hAnsi="Times New Roman"/>
        </w:rPr>
        <w:t>panies. These</w:t>
      </w:r>
      <w:r w:rsidRPr="00804733">
        <w:rPr>
          <w:rFonts w:ascii="Times New Roman" w:hAnsi="Times New Roman"/>
        </w:rPr>
        <w:t xml:space="preserve"> companies had no input into the desig</w:t>
      </w:r>
      <w:r>
        <w:rPr>
          <w:rFonts w:ascii="Times New Roman" w:hAnsi="Times New Roman"/>
        </w:rPr>
        <w:t xml:space="preserve">n, conduct or write up of the </w:t>
      </w:r>
      <w:r w:rsidRPr="00804733">
        <w:rPr>
          <w:rFonts w:ascii="Times New Roman" w:hAnsi="Times New Roman"/>
        </w:rPr>
        <w:t xml:space="preserve">projects.  She has also acted as a consultant for the pharmaceutical industry and as an expert witness in </w:t>
      </w:r>
      <w:r>
        <w:rPr>
          <w:rFonts w:ascii="Times New Roman" w:hAnsi="Times New Roman"/>
        </w:rPr>
        <w:t>a patent infringement case. CK and OC declare no competing interests.</w:t>
      </w:r>
      <w:r>
        <w:rPr>
          <w:rFonts w:ascii="Times New Roman,Calibri" w:eastAsia="Times New Roman,Calibri" w:hAnsi="Times New Roman,Calibri" w:cs="Times New Roman,Calibri"/>
        </w:rPr>
        <w:t xml:space="preserve"> </w:t>
      </w:r>
      <w:r>
        <w:rPr>
          <w:rFonts w:ascii="Times New Roman" w:hAnsi="Times New Roman"/>
        </w:rPr>
        <w:t>MD and CF have</w:t>
      </w:r>
      <w:r w:rsidRPr="00804733">
        <w:rPr>
          <w:rFonts w:ascii="Times New Roman" w:hAnsi="Times New Roman"/>
        </w:rPr>
        <w:t xml:space="preserve"> </w:t>
      </w:r>
      <w:r>
        <w:rPr>
          <w:rFonts w:ascii="Times New Roman" w:hAnsi="Times New Roman"/>
        </w:rPr>
        <w:t>previously supported other</w:t>
      </w:r>
      <w:r w:rsidRPr="00804733">
        <w:rPr>
          <w:rFonts w:ascii="Times New Roman" w:hAnsi="Times New Roman"/>
        </w:rPr>
        <w:t xml:space="preserve"> research </w:t>
      </w:r>
      <w:r>
        <w:rPr>
          <w:rFonts w:ascii="Times New Roman" w:hAnsi="Times New Roman"/>
        </w:rPr>
        <w:t>groups by the quantification of cotinine, 3-hydroxy cotinine and nicotine.  These</w:t>
      </w:r>
      <w:r w:rsidRPr="00804733">
        <w:rPr>
          <w:rFonts w:ascii="Times New Roman" w:hAnsi="Times New Roman"/>
        </w:rPr>
        <w:t xml:space="preserve"> </w:t>
      </w:r>
      <w:r>
        <w:rPr>
          <w:rFonts w:ascii="Times New Roman" w:hAnsi="Times New Roman"/>
        </w:rPr>
        <w:t>groups</w:t>
      </w:r>
      <w:r w:rsidRPr="00804733">
        <w:rPr>
          <w:rFonts w:ascii="Times New Roman" w:hAnsi="Times New Roman"/>
        </w:rPr>
        <w:t xml:space="preserve"> had no input into the desig</w:t>
      </w:r>
      <w:r>
        <w:rPr>
          <w:rFonts w:ascii="Times New Roman" w:hAnsi="Times New Roman"/>
        </w:rPr>
        <w:t>n, conduct or write up of this project</w:t>
      </w:r>
      <w:r w:rsidRPr="00804733">
        <w:rPr>
          <w:rFonts w:ascii="Times New Roman" w:hAnsi="Times New Roman"/>
        </w:rPr>
        <w:t xml:space="preserve">.  </w:t>
      </w:r>
    </w:p>
    <w:p w14:paraId="1390A8C4" w14:textId="77777777" w:rsidR="00241B24" w:rsidRPr="004265DA" w:rsidRDefault="00241B24" w:rsidP="003D720E">
      <w:pPr>
        <w:ind w:right="-46"/>
        <w:jc w:val="both"/>
        <w:rPr>
          <w:rFonts w:ascii="Times New Roman" w:eastAsia="Calibri" w:hAnsi="Times New Roman"/>
        </w:rPr>
      </w:pPr>
    </w:p>
    <w:p w14:paraId="2FA7302F" w14:textId="77777777" w:rsidR="00241B24" w:rsidRDefault="00241B24" w:rsidP="003D720E">
      <w:pPr>
        <w:ind w:right="-46"/>
        <w:jc w:val="both"/>
        <w:rPr>
          <w:rFonts w:ascii="Times New Roman" w:eastAsia="Calibri" w:hAnsi="Times New Roman"/>
          <w:b/>
        </w:rPr>
      </w:pPr>
    </w:p>
    <w:p w14:paraId="3BF051C4" w14:textId="77777777" w:rsidR="006847F4" w:rsidRDefault="00241B24" w:rsidP="003D720E">
      <w:pPr>
        <w:ind w:right="-46"/>
        <w:jc w:val="both"/>
        <w:rPr>
          <w:rFonts w:ascii="Times New Roman" w:eastAsia="Calibri" w:hAnsi="Times New Roman"/>
        </w:rPr>
      </w:pPr>
      <w:r>
        <w:rPr>
          <w:rFonts w:ascii="Times New Roman" w:eastAsia="Calibri" w:hAnsi="Times New Roman"/>
          <w:b/>
        </w:rPr>
        <w:t xml:space="preserve">Keywords: </w:t>
      </w:r>
      <w:r w:rsidR="00F61B37">
        <w:rPr>
          <w:rFonts w:ascii="Times New Roman" w:eastAsia="Calibri" w:hAnsi="Times New Roman"/>
        </w:rPr>
        <w:t>Nicotine</w:t>
      </w:r>
      <w:r w:rsidR="006E3D5D">
        <w:rPr>
          <w:rFonts w:ascii="Times New Roman" w:eastAsia="Calibri" w:hAnsi="Times New Roman"/>
        </w:rPr>
        <w:t>,</w:t>
      </w:r>
      <w:r w:rsidR="00F61B37">
        <w:rPr>
          <w:rFonts w:ascii="Times New Roman" w:eastAsia="Calibri" w:hAnsi="Times New Roman"/>
        </w:rPr>
        <w:t xml:space="preserve"> Titration, </w:t>
      </w:r>
      <w:proofErr w:type="spellStart"/>
      <w:r w:rsidR="006847F4">
        <w:rPr>
          <w:rFonts w:ascii="Times New Roman" w:eastAsia="Calibri" w:hAnsi="Times New Roman"/>
        </w:rPr>
        <w:t>E-cigarette</w:t>
      </w:r>
      <w:proofErr w:type="spellEnd"/>
      <w:r w:rsidR="006E3D5D">
        <w:rPr>
          <w:rFonts w:ascii="Times New Roman" w:eastAsia="Calibri" w:hAnsi="Times New Roman"/>
        </w:rPr>
        <w:t>,</w:t>
      </w:r>
      <w:r w:rsidR="006847F4">
        <w:rPr>
          <w:rFonts w:ascii="Times New Roman" w:eastAsia="Calibri" w:hAnsi="Times New Roman"/>
        </w:rPr>
        <w:t xml:space="preserve"> </w:t>
      </w:r>
      <w:r w:rsidR="006847F4" w:rsidRPr="00460240">
        <w:rPr>
          <w:rFonts w:ascii="Times New Roman" w:eastAsia="Calibri" w:hAnsi="Times New Roman"/>
        </w:rPr>
        <w:t>Puffing</w:t>
      </w:r>
      <w:r w:rsidR="006E3D5D">
        <w:rPr>
          <w:rFonts w:ascii="Times New Roman" w:eastAsia="Calibri" w:hAnsi="Times New Roman"/>
        </w:rPr>
        <w:t xml:space="preserve"> topography, Compensation</w:t>
      </w:r>
    </w:p>
    <w:p w14:paraId="0D7DAC1D" w14:textId="77777777" w:rsidR="00241B24" w:rsidRPr="00241B24" w:rsidRDefault="00241B24" w:rsidP="003D720E">
      <w:pPr>
        <w:spacing w:after="160" w:line="259" w:lineRule="auto"/>
        <w:jc w:val="both"/>
        <w:rPr>
          <w:rFonts w:ascii="Times New Roman" w:eastAsia="Calibri" w:hAnsi="Times New Roman"/>
        </w:rPr>
      </w:pPr>
      <w:r>
        <w:rPr>
          <w:rFonts w:ascii="Times New Roman" w:eastAsia="Calibri" w:hAnsi="Times New Roman"/>
        </w:rPr>
        <w:br w:type="page"/>
      </w:r>
    </w:p>
    <w:p w14:paraId="29409B32" w14:textId="77777777" w:rsidR="00241B24" w:rsidRDefault="00241B24">
      <w:pPr>
        <w:spacing w:after="160" w:line="259" w:lineRule="auto"/>
        <w:rPr>
          <w:rFonts w:ascii="Times New Roman" w:eastAsia="Calibri" w:hAnsi="Times New Roman"/>
          <w:b/>
        </w:rPr>
      </w:pPr>
    </w:p>
    <w:p w14:paraId="2E8E8BA8" w14:textId="77777777" w:rsidR="00241B24" w:rsidRDefault="00241B24" w:rsidP="00844628">
      <w:pPr>
        <w:rPr>
          <w:rFonts w:ascii="Times New Roman" w:eastAsia="Calibri" w:hAnsi="Times New Roman"/>
          <w:b/>
        </w:rPr>
      </w:pPr>
      <w:r>
        <w:rPr>
          <w:rFonts w:ascii="Times New Roman" w:eastAsia="Calibri" w:hAnsi="Times New Roman"/>
          <w:b/>
        </w:rPr>
        <w:t xml:space="preserve">Abstract </w:t>
      </w:r>
    </w:p>
    <w:p w14:paraId="2D90723E" w14:textId="77777777" w:rsidR="00241B24" w:rsidRPr="00B72472" w:rsidRDefault="00241B24" w:rsidP="00844628">
      <w:pPr>
        <w:rPr>
          <w:rFonts w:ascii="Times New Roman" w:eastAsia="Calibri" w:hAnsi="Times New Roman"/>
          <w:b/>
        </w:rPr>
      </w:pPr>
    </w:p>
    <w:p w14:paraId="197B6F92" w14:textId="77777777" w:rsidR="00241B24" w:rsidRDefault="00241B24" w:rsidP="004464AF">
      <w:pPr>
        <w:spacing w:line="360" w:lineRule="auto"/>
        <w:jc w:val="both"/>
        <w:rPr>
          <w:rFonts w:ascii="Times New Roman" w:eastAsia="Calibri" w:hAnsi="Times New Roman"/>
        </w:rPr>
      </w:pPr>
      <w:r w:rsidRPr="00806395">
        <w:rPr>
          <w:rFonts w:ascii="Times New Roman" w:eastAsia="Calibri" w:hAnsi="Times New Roman"/>
          <w:i/>
        </w:rPr>
        <w:t>Rationale</w:t>
      </w:r>
      <w:r>
        <w:rPr>
          <w:rFonts w:ascii="Times New Roman" w:eastAsia="Calibri" w:hAnsi="Times New Roman"/>
          <w:b/>
        </w:rPr>
        <w:t xml:space="preserve"> </w:t>
      </w:r>
      <w:r w:rsidRPr="00277274">
        <w:rPr>
          <w:rFonts w:ascii="Times New Roman" w:eastAsia="Calibri" w:hAnsi="Times New Roman"/>
        </w:rPr>
        <w:t xml:space="preserve">Self-titration is well documented in the tobacco literature. The extent to which </w:t>
      </w:r>
      <w:proofErr w:type="spellStart"/>
      <w:r w:rsidRPr="00277274">
        <w:rPr>
          <w:rFonts w:ascii="Times New Roman" w:eastAsia="Calibri" w:hAnsi="Times New Roman"/>
        </w:rPr>
        <w:t>e-cigarette</w:t>
      </w:r>
      <w:proofErr w:type="spellEnd"/>
      <w:r w:rsidRPr="00277274">
        <w:rPr>
          <w:rFonts w:ascii="Times New Roman" w:eastAsia="Calibri" w:hAnsi="Times New Roman"/>
        </w:rPr>
        <w:t xml:space="preserve"> users (</w:t>
      </w:r>
      <w:proofErr w:type="spellStart"/>
      <w:r w:rsidRPr="00277274">
        <w:rPr>
          <w:rFonts w:ascii="Times New Roman" w:eastAsia="Calibri" w:hAnsi="Times New Roman"/>
        </w:rPr>
        <w:t>vapers</w:t>
      </w:r>
      <w:proofErr w:type="spellEnd"/>
      <w:r w:rsidRPr="00277274">
        <w:rPr>
          <w:rFonts w:ascii="Times New Roman" w:eastAsia="Calibri" w:hAnsi="Times New Roman"/>
        </w:rPr>
        <w:t xml:space="preserve">) self-titrate is </w:t>
      </w:r>
      <w:r>
        <w:rPr>
          <w:rFonts w:ascii="Times New Roman" w:eastAsia="Calibri" w:hAnsi="Times New Roman"/>
        </w:rPr>
        <w:t>unknown</w:t>
      </w:r>
      <w:r w:rsidRPr="00277274">
        <w:rPr>
          <w:rFonts w:ascii="Times New Roman" w:eastAsia="Calibri" w:hAnsi="Times New Roman"/>
        </w:rPr>
        <w:t xml:space="preserve">. </w:t>
      </w:r>
    </w:p>
    <w:p w14:paraId="2F73EC9C" w14:textId="77777777" w:rsidR="00241B24" w:rsidRDefault="00241B24" w:rsidP="004464AF">
      <w:pPr>
        <w:spacing w:line="360" w:lineRule="auto"/>
        <w:jc w:val="both"/>
        <w:rPr>
          <w:rFonts w:ascii="Times New Roman" w:eastAsia="Calibri" w:hAnsi="Times New Roman"/>
        </w:rPr>
      </w:pPr>
    </w:p>
    <w:p w14:paraId="0D48FBD6" w14:textId="77777777" w:rsidR="00241B24" w:rsidRDefault="00241B24" w:rsidP="004464AF">
      <w:pPr>
        <w:spacing w:line="360" w:lineRule="auto"/>
        <w:jc w:val="both"/>
        <w:rPr>
          <w:rFonts w:ascii="Times New Roman" w:eastAsia="Calibri" w:hAnsi="Times New Roman"/>
        </w:rPr>
      </w:pPr>
      <w:r w:rsidRPr="00240954">
        <w:rPr>
          <w:rFonts w:ascii="Times New Roman" w:eastAsia="Calibri" w:hAnsi="Times New Roman"/>
          <w:i/>
        </w:rPr>
        <w:t>Objective</w:t>
      </w:r>
      <w:r>
        <w:rPr>
          <w:rFonts w:ascii="Times New Roman" w:eastAsia="Calibri" w:hAnsi="Times New Roman"/>
        </w:rPr>
        <w:t xml:space="preserve"> </w:t>
      </w:r>
      <w:r w:rsidRPr="00277274">
        <w:rPr>
          <w:rFonts w:ascii="Times New Roman" w:eastAsia="Calibri" w:hAnsi="Times New Roman"/>
        </w:rPr>
        <w:t xml:space="preserve">This study explored the effects of high and low nicotine strength </w:t>
      </w:r>
      <w:r w:rsidR="00D34AA0">
        <w:rPr>
          <w:rFonts w:ascii="Times New Roman" w:eastAsia="Calibri" w:hAnsi="Times New Roman"/>
        </w:rPr>
        <w:t xml:space="preserve">liquid </w:t>
      </w:r>
      <w:r>
        <w:rPr>
          <w:rFonts w:ascii="Times New Roman" w:eastAsia="Calibri" w:hAnsi="Times New Roman"/>
        </w:rPr>
        <w:t xml:space="preserve">on puffing topography, </w:t>
      </w:r>
      <w:r w:rsidRPr="00277274">
        <w:rPr>
          <w:rFonts w:ascii="Times New Roman" w:eastAsia="Calibri" w:hAnsi="Times New Roman"/>
        </w:rPr>
        <w:t>nicotine delivery and subjective effect</w:t>
      </w:r>
      <w:r>
        <w:rPr>
          <w:rFonts w:ascii="Times New Roman" w:eastAsia="Calibri" w:hAnsi="Times New Roman"/>
        </w:rPr>
        <w:t xml:space="preserve">s in experienced </w:t>
      </w:r>
      <w:proofErr w:type="spellStart"/>
      <w:r>
        <w:rPr>
          <w:rFonts w:ascii="Times New Roman" w:eastAsia="Calibri" w:hAnsi="Times New Roman"/>
        </w:rPr>
        <w:t>vapers</w:t>
      </w:r>
      <w:proofErr w:type="spellEnd"/>
      <w:r>
        <w:rPr>
          <w:rFonts w:ascii="Times New Roman" w:eastAsia="Calibri" w:hAnsi="Times New Roman"/>
        </w:rPr>
        <w:t>.</w:t>
      </w:r>
    </w:p>
    <w:p w14:paraId="43F1E814" w14:textId="77777777" w:rsidR="00241B24" w:rsidRDefault="00241B24" w:rsidP="004464AF">
      <w:pPr>
        <w:spacing w:line="360" w:lineRule="auto"/>
        <w:jc w:val="both"/>
        <w:rPr>
          <w:rFonts w:ascii="Times New Roman" w:eastAsia="Calibri" w:hAnsi="Times New Roman"/>
          <w:b/>
        </w:rPr>
      </w:pPr>
    </w:p>
    <w:p w14:paraId="32612EF8" w14:textId="77777777" w:rsidR="00241B24" w:rsidRDefault="00241B24" w:rsidP="004464AF">
      <w:pPr>
        <w:spacing w:line="360" w:lineRule="auto"/>
        <w:jc w:val="both"/>
        <w:rPr>
          <w:rFonts w:ascii="Times New Roman" w:hAnsi="Times New Roman"/>
          <w:szCs w:val="24"/>
        </w:rPr>
      </w:pPr>
      <w:r>
        <w:rPr>
          <w:rFonts w:ascii="Times New Roman" w:eastAsia="Calibri" w:hAnsi="Times New Roman"/>
          <w:i/>
        </w:rPr>
        <w:t>Methods</w:t>
      </w:r>
      <w:r>
        <w:rPr>
          <w:rFonts w:ascii="Times New Roman" w:eastAsia="Calibri" w:hAnsi="Times New Roman"/>
          <w:b/>
        </w:rPr>
        <w:t xml:space="preserve"> </w:t>
      </w:r>
      <w:r>
        <w:rPr>
          <w:rFonts w:ascii="Times New Roman" w:eastAsia="Calibri" w:hAnsi="Times New Roman"/>
        </w:rPr>
        <w:t>Eleven</w:t>
      </w:r>
      <w:r w:rsidRPr="00277274">
        <w:rPr>
          <w:rFonts w:ascii="Times New Roman" w:eastAsia="Calibri" w:hAnsi="Times New Roman"/>
        </w:rPr>
        <w:t xml:space="preserve"> experienced</w:t>
      </w:r>
      <w:r>
        <w:rPr>
          <w:rFonts w:ascii="Times New Roman" w:eastAsia="Calibri" w:hAnsi="Times New Roman"/>
        </w:rPr>
        <w:t xml:space="preserve"> male</w:t>
      </w:r>
      <w:r w:rsidRPr="00277274">
        <w:rPr>
          <w:rFonts w:ascii="Times New Roman" w:eastAsia="Calibri" w:hAnsi="Times New Roman"/>
        </w:rPr>
        <w:t xml:space="preserve"> </w:t>
      </w:r>
      <w:proofErr w:type="spellStart"/>
      <w:r w:rsidRPr="00277274">
        <w:rPr>
          <w:rFonts w:ascii="Times New Roman" w:eastAsia="Calibri" w:hAnsi="Times New Roman"/>
        </w:rPr>
        <w:t>vapers</w:t>
      </w:r>
      <w:proofErr w:type="spellEnd"/>
      <w:r>
        <w:rPr>
          <w:rFonts w:ascii="Times New Roman" w:eastAsia="Calibri" w:hAnsi="Times New Roman"/>
        </w:rPr>
        <w:t xml:space="preserve"> completed</w:t>
      </w:r>
      <w:r w:rsidRPr="00277274">
        <w:rPr>
          <w:rFonts w:ascii="Times New Roman" w:eastAsia="Calibri" w:hAnsi="Times New Roman"/>
        </w:rPr>
        <w:t xml:space="preserve"> 60 minute</w:t>
      </w:r>
      <w:r>
        <w:rPr>
          <w:rFonts w:ascii="Times New Roman" w:eastAsia="Calibri" w:hAnsi="Times New Roman"/>
        </w:rPr>
        <w:t xml:space="preserve">s of </w:t>
      </w:r>
      <w:r w:rsidRPr="001C4440">
        <w:rPr>
          <w:rFonts w:ascii="Times New Roman" w:eastAsia="Calibri" w:hAnsi="Times New Roman"/>
          <w:i/>
        </w:rPr>
        <w:t>ad libitum</w:t>
      </w:r>
      <w:r>
        <w:rPr>
          <w:rFonts w:ascii="Times New Roman" w:eastAsia="Calibri" w:hAnsi="Times New Roman"/>
          <w:i/>
        </w:rPr>
        <w:t xml:space="preserve"> </w:t>
      </w:r>
      <w:proofErr w:type="spellStart"/>
      <w:r>
        <w:rPr>
          <w:rFonts w:ascii="Times New Roman" w:eastAsia="Calibri" w:hAnsi="Times New Roman"/>
        </w:rPr>
        <w:t>vaping</w:t>
      </w:r>
      <w:proofErr w:type="spellEnd"/>
      <w:r>
        <w:rPr>
          <w:rFonts w:ascii="Times New Roman" w:eastAsia="Calibri" w:hAnsi="Times New Roman"/>
        </w:rPr>
        <w:t xml:space="preserve"> </w:t>
      </w:r>
      <w:r w:rsidRPr="00277274">
        <w:rPr>
          <w:rFonts w:ascii="Times New Roman" w:eastAsia="Calibri" w:hAnsi="Times New Roman"/>
        </w:rPr>
        <w:t>under low (6</w:t>
      </w:r>
      <w:r>
        <w:rPr>
          <w:rFonts w:ascii="Times New Roman" w:eastAsia="Calibri" w:hAnsi="Times New Roman"/>
        </w:rPr>
        <w:t xml:space="preserve"> mg/mL</w:t>
      </w:r>
      <w:r w:rsidRPr="00277274">
        <w:rPr>
          <w:rFonts w:ascii="Times New Roman" w:eastAsia="Calibri" w:hAnsi="Times New Roman"/>
        </w:rPr>
        <w:t>) and high (24</w:t>
      </w:r>
      <w:r>
        <w:rPr>
          <w:rFonts w:ascii="Times New Roman" w:eastAsia="Calibri" w:hAnsi="Times New Roman"/>
        </w:rPr>
        <w:t xml:space="preserve"> </w:t>
      </w:r>
      <w:r w:rsidRPr="00277274">
        <w:rPr>
          <w:rFonts w:ascii="Times New Roman" w:eastAsia="Calibri" w:hAnsi="Times New Roman"/>
        </w:rPr>
        <w:t xml:space="preserve">mg/mL) </w:t>
      </w:r>
      <w:r>
        <w:rPr>
          <w:rFonts w:ascii="Times New Roman" w:eastAsia="Calibri" w:hAnsi="Times New Roman"/>
        </w:rPr>
        <w:t>nicotine liquid conditions in two separate sessions.</w:t>
      </w:r>
      <w:r>
        <w:rPr>
          <w:rFonts w:ascii="Times New Roman" w:eastAsia="Calibri" w:hAnsi="Times New Roman"/>
          <w:b/>
        </w:rPr>
        <w:t xml:space="preserve"> </w:t>
      </w:r>
      <w:r>
        <w:rPr>
          <w:rFonts w:ascii="Times New Roman" w:eastAsia="Calibri" w:hAnsi="Times New Roman"/>
        </w:rPr>
        <w:t>Measurements</w:t>
      </w:r>
      <w:r w:rsidRPr="00F26EE3">
        <w:rPr>
          <w:rFonts w:ascii="Times New Roman" w:eastAsia="Calibri" w:hAnsi="Times New Roman"/>
        </w:rPr>
        <w:t xml:space="preserve"> </w:t>
      </w:r>
      <w:r>
        <w:rPr>
          <w:rFonts w:ascii="Times New Roman" w:eastAsia="Calibri" w:hAnsi="Times New Roman"/>
        </w:rPr>
        <w:t>included</w:t>
      </w:r>
      <w:r>
        <w:rPr>
          <w:rFonts w:ascii="Times New Roman" w:hAnsi="Times New Roman"/>
          <w:szCs w:val="24"/>
        </w:rPr>
        <w:t>:</w:t>
      </w:r>
      <w:r w:rsidRPr="00F26EE3">
        <w:rPr>
          <w:rFonts w:ascii="Times New Roman" w:hAnsi="Times New Roman"/>
          <w:szCs w:val="24"/>
        </w:rPr>
        <w:t xml:space="preserve"> </w:t>
      </w:r>
      <w:r>
        <w:rPr>
          <w:rFonts w:ascii="Times New Roman" w:hAnsi="Times New Roman"/>
          <w:szCs w:val="24"/>
        </w:rPr>
        <w:t>puffing topography (puff number</w:t>
      </w:r>
      <w:r w:rsidR="00D34AA0">
        <w:rPr>
          <w:rFonts w:ascii="Times New Roman" w:hAnsi="Times New Roman"/>
          <w:szCs w:val="24"/>
        </w:rPr>
        <w:t xml:space="preserve">, puff </w:t>
      </w:r>
      <w:r>
        <w:rPr>
          <w:rFonts w:ascii="Times New Roman" w:hAnsi="Times New Roman"/>
          <w:szCs w:val="24"/>
        </w:rPr>
        <w:t>duration</w:t>
      </w:r>
      <w:r w:rsidR="00D34AA0">
        <w:rPr>
          <w:rFonts w:ascii="Times New Roman" w:hAnsi="Times New Roman"/>
          <w:szCs w:val="24"/>
        </w:rPr>
        <w:t>,</w:t>
      </w:r>
      <w:r>
        <w:rPr>
          <w:rFonts w:ascii="Times New Roman" w:hAnsi="Times New Roman"/>
          <w:szCs w:val="24"/>
        </w:rPr>
        <w:t xml:space="preserve"> volume of liquid consumed); and changes in: plasma nicotine levels, craving</w:t>
      </w:r>
      <w:r w:rsidR="00D34AA0">
        <w:rPr>
          <w:rFonts w:ascii="Times New Roman" w:hAnsi="Times New Roman"/>
          <w:szCs w:val="24"/>
        </w:rPr>
        <w:t xml:space="preserve">, </w:t>
      </w:r>
      <w:r>
        <w:rPr>
          <w:rFonts w:ascii="Times New Roman" w:hAnsi="Times New Roman"/>
          <w:szCs w:val="24"/>
        </w:rPr>
        <w:t xml:space="preserve">withdrawal symptoms, self-reported hit, satisfaction and adverse effects. </w:t>
      </w:r>
    </w:p>
    <w:p w14:paraId="5553A28E" w14:textId="77777777" w:rsidR="00241B24" w:rsidRPr="00F26EE3" w:rsidRDefault="00241B24" w:rsidP="004464AF">
      <w:pPr>
        <w:spacing w:line="360" w:lineRule="auto"/>
        <w:jc w:val="both"/>
        <w:rPr>
          <w:rFonts w:ascii="Times New Roman" w:eastAsia="Calibri" w:hAnsi="Times New Roman"/>
          <w:b/>
        </w:rPr>
      </w:pPr>
    </w:p>
    <w:p w14:paraId="048FFFDA" w14:textId="77777777" w:rsidR="00241B24" w:rsidRDefault="00241B24" w:rsidP="004464AF">
      <w:pPr>
        <w:spacing w:line="360" w:lineRule="auto"/>
        <w:jc w:val="both"/>
        <w:rPr>
          <w:rFonts w:ascii="Times New Roman" w:eastAsia="Calibri" w:hAnsi="Times New Roman"/>
        </w:rPr>
      </w:pPr>
      <w:r w:rsidRPr="00806395">
        <w:rPr>
          <w:rFonts w:ascii="Times New Roman" w:eastAsia="Calibri" w:hAnsi="Times New Roman"/>
          <w:i/>
        </w:rPr>
        <w:t>Results</w:t>
      </w:r>
      <w:r>
        <w:rPr>
          <w:rFonts w:ascii="Times New Roman" w:eastAsia="Calibri" w:hAnsi="Times New Roman"/>
          <w:b/>
        </w:rPr>
        <w:t xml:space="preserve"> </w:t>
      </w:r>
      <w:r>
        <w:rPr>
          <w:rFonts w:ascii="Times New Roman" w:eastAsia="Calibri" w:hAnsi="Times New Roman"/>
        </w:rPr>
        <w:t>Liquid consumption and puff number were higher</w:t>
      </w:r>
      <w:r w:rsidR="00D34AA0">
        <w:rPr>
          <w:rFonts w:ascii="Times New Roman" w:eastAsia="Calibri" w:hAnsi="Times New Roman"/>
        </w:rPr>
        <w:t>,</w:t>
      </w:r>
      <w:r>
        <w:rPr>
          <w:rFonts w:ascii="Times New Roman" w:eastAsia="Calibri" w:hAnsi="Times New Roman"/>
        </w:rPr>
        <w:t xml:space="preserve"> and puff duration longer</w:t>
      </w:r>
      <w:r w:rsidR="00D34AA0">
        <w:rPr>
          <w:rFonts w:ascii="Times New Roman" w:eastAsia="Calibri" w:hAnsi="Times New Roman"/>
        </w:rPr>
        <w:t>,</w:t>
      </w:r>
      <w:r>
        <w:rPr>
          <w:rFonts w:ascii="Times New Roman" w:eastAsia="Calibri" w:hAnsi="Times New Roman"/>
        </w:rPr>
        <w:t xml:space="preserve"> in the low nicotine strength condition (all </w:t>
      </w:r>
      <w:proofErr w:type="spellStart"/>
      <w:r>
        <w:rPr>
          <w:rFonts w:ascii="Times New Roman" w:eastAsia="Calibri" w:hAnsi="Times New Roman"/>
        </w:rPr>
        <w:t>ps</w:t>
      </w:r>
      <w:proofErr w:type="spellEnd"/>
      <w:r>
        <w:rPr>
          <w:rFonts w:ascii="Times New Roman" w:eastAsia="Calibri" w:hAnsi="Times New Roman"/>
        </w:rPr>
        <w:t xml:space="preserve"> &lt; 0</w:t>
      </w:r>
      <w:r>
        <w:rPr>
          <w:rFonts w:ascii="Times New Roman" w:hAnsi="Times New Roman"/>
          <w:szCs w:val="24"/>
        </w:rPr>
        <w:t>.</w:t>
      </w:r>
      <w:r>
        <w:rPr>
          <w:rFonts w:ascii="Times New Roman" w:eastAsia="Calibri" w:hAnsi="Times New Roman"/>
        </w:rPr>
        <w:t xml:space="preserve">01). </w:t>
      </w:r>
      <w:r w:rsidRPr="000B55CD">
        <w:rPr>
          <w:rFonts w:ascii="Times New Roman" w:hAnsi="Times New Roman"/>
          <w:szCs w:val="24"/>
        </w:rPr>
        <w:t xml:space="preserve">The mean difference in </w:t>
      </w:r>
      <w:r>
        <w:rPr>
          <w:rFonts w:ascii="Times New Roman" w:hAnsi="Times New Roman"/>
          <w:szCs w:val="24"/>
        </w:rPr>
        <w:t>nicotine boost from baseline in</w:t>
      </w:r>
      <w:r w:rsidRPr="000B55CD">
        <w:rPr>
          <w:rFonts w:ascii="Times New Roman" w:hAnsi="Times New Roman"/>
          <w:szCs w:val="24"/>
        </w:rPr>
        <w:t xml:space="preserve"> the low condition was 8</w:t>
      </w:r>
      <w:r>
        <w:rPr>
          <w:rFonts w:ascii="Times New Roman" w:hAnsi="Times New Roman"/>
          <w:szCs w:val="24"/>
        </w:rPr>
        <w:t>.59 (7.</w:t>
      </w:r>
      <w:r w:rsidRPr="000B55CD">
        <w:rPr>
          <w:rFonts w:ascii="Times New Roman" w:hAnsi="Times New Roman"/>
          <w:szCs w:val="24"/>
        </w:rPr>
        <w:t>52) ng/</w:t>
      </w:r>
      <w:r>
        <w:rPr>
          <w:rFonts w:ascii="Times New Roman" w:hAnsi="Times New Roman"/>
          <w:szCs w:val="24"/>
        </w:rPr>
        <w:t>mL, 16.99 (11.</w:t>
      </w:r>
      <w:r w:rsidRPr="000B55CD">
        <w:rPr>
          <w:rFonts w:ascii="Times New Roman" w:hAnsi="Times New Roman"/>
          <w:szCs w:val="24"/>
        </w:rPr>
        <w:t xml:space="preserve">72) </w:t>
      </w:r>
      <w:r>
        <w:rPr>
          <w:rFonts w:ascii="Times New Roman" w:hAnsi="Times New Roman"/>
          <w:szCs w:val="24"/>
        </w:rPr>
        <w:t>ng/mL and 22.03 (16.</w:t>
      </w:r>
      <w:r w:rsidRPr="000B55CD">
        <w:rPr>
          <w:rFonts w:ascii="Times New Roman" w:hAnsi="Times New Roman"/>
          <w:szCs w:val="24"/>
        </w:rPr>
        <w:t xml:space="preserve">19) </w:t>
      </w:r>
      <w:proofErr w:type="gramStart"/>
      <w:r w:rsidRPr="000B55CD">
        <w:rPr>
          <w:rFonts w:ascii="Times New Roman" w:hAnsi="Times New Roman"/>
          <w:szCs w:val="24"/>
        </w:rPr>
        <w:t>ng/mL</w:t>
      </w:r>
      <w:proofErr w:type="gramEnd"/>
      <w:r w:rsidRPr="000B55CD">
        <w:rPr>
          <w:rFonts w:ascii="Times New Roman" w:hAnsi="Times New Roman"/>
          <w:szCs w:val="24"/>
        </w:rPr>
        <w:t xml:space="preserve"> at 10, 30 and 60 minutes respectively.  Corresponding values for the high condition were 3</w:t>
      </w:r>
      <w:r>
        <w:rPr>
          <w:rFonts w:ascii="Times New Roman" w:hAnsi="Times New Roman"/>
          <w:szCs w:val="24"/>
        </w:rPr>
        <w:t>3.77 (34.</w:t>
      </w:r>
      <w:r w:rsidRPr="000B55CD">
        <w:rPr>
          <w:rFonts w:ascii="Times New Roman" w:hAnsi="Times New Roman"/>
          <w:szCs w:val="24"/>
        </w:rPr>
        <w:t>88) ng/</w:t>
      </w:r>
      <w:r>
        <w:rPr>
          <w:rFonts w:ascii="Times New Roman" w:hAnsi="Times New Roman"/>
          <w:szCs w:val="24"/>
        </w:rPr>
        <w:t>mL, 35.48 (28.</w:t>
      </w:r>
      <w:r w:rsidRPr="000B55CD">
        <w:rPr>
          <w:rFonts w:ascii="Times New Roman" w:hAnsi="Times New Roman"/>
          <w:szCs w:val="24"/>
        </w:rPr>
        <w:t>31) ng/</w:t>
      </w:r>
      <w:r>
        <w:rPr>
          <w:rFonts w:ascii="Times New Roman" w:hAnsi="Times New Roman"/>
          <w:szCs w:val="24"/>
        </w:rPr>
        <w:t>mL and 43.57 (34.</w:t>
      </w:r>
      <w:r w:rsidRPr="000B55CD">
        <w:rPr>
          <w:rFonts w:ascii="Times New Roman" w:hAnsi="Times New Roman"/>
          <w:szCs w:val="24"/>
        </w:rPr>
        <w:t>78) ng/mL</w:t>
      </w:r>
      <w:r>
        <w:rPr>
          <w:rFonts w:ascii="Times New Roman" w:hAnsi="Times New Roman"/>
          <w:szCs w:val="24"/>
        </w:rPr>
        <w:t xml:space="preserve"> (</w:t>
      </w:r>
      <w:proofErr w:type="spellStart"/>
      <w:r>
        <w:rPr>
          <w:rFonts w:ascii="Times New Roman" w:hAnsi="Times New Roman"/>
          <w:szCs w:val="24"/>
        </w:rPr>
        <w:t>ps</w:t>
      </w:r>
      <w:proofErr w:type="spellEnd"/>
      <w:r>
        <w:rPr>
          <w:rFonts w:ascii="Times New Roman" w:hAnsi="Times New Roman"/>
          <w:szCs w:val="24"/>
        </w:rPr>
        <w:t xml:space="preserve"> &lt; 0.05)</w:t>
      </w:r>
      <w:r w:rsidRPr="000B55CD">
        <w:rPr>
          <w:rFonts w:ascii="Times New Roman" w:hAnsi="Times New Roman"/>
          <w:szCs w:val="24"/>
        </w:rPr>
        <w:t xml:space="preserve">. </w:t>
      </w:r>
      <w:r w:rsidRPr="00277274">
        <w:rPr>
          <w:rFonts w:ascii="Times New Roman" w:eastAsia="Calibri" w:hAnsi="Times New Roman"/>
        </w:rPr>
        <w:t>There were no statistically significant differe</w:t>
      </w:r>
      <w:r>
        <w:rPr>
          <w:rFonts w:ascii="Times New Roman" w:eastAsia="Calibri" w:hAnsi="Times New Roman"/>
        </w:rPr>
        <w:t>nces between conditions in self-</w:t>
      </w:r>
      <w:r w:rsidRPr="00277274">
        <w:rPr>
          <w:rFonts w:ascii="Times New Roman" w:eastAsia="Calibri" w:hAnsi="Times New Roman"/>
        </w:rPr>
        <w:t xml:space="preserve">reported craving, withdrawal symptoms, satisfaction, hit or adverse effects. </w:t>
      </w:r>
    </w:p>
    <w:p w14:paraId="2356EEA4" w14:textId="77777777" w:rsidR="00241B24" w:rsidRDefault="00241B24" w:rsidP="004464AF">
      <w:pPr>
        <w:spacing w:line="360" w:lineRule="auto"/>
        <w:jc w:val="both"/>
        <w:rPr>
          <w:rFonts w:ascii="Times New Roman" w:eastAsia="Calibri" w:hAnsi="Times New Roman"/>
          <w:b/>
        </w:rPr>
      </w:pPr>
    </w:p>
    <w:p w14:paraId="590DD601" w14:textId="4C54C039" w:rsidR="00241B24" w:rsidRPr="00367C50" w:rsidRDefault="00241B24" w:rsidP="004464AF">
      <w:pPr>
        <w:spacing w:line="360" w:lineRule="auto"/>
        <w:jc w:val="both"/>
        <w:rPr>
          <w:rFonts w:ascii="Times New Roman" w:eastAsia="Calibri" w:hAnsi="Times New Roman"/>
          <w:b/>
        </w:rPr>
      </w:pPr>
      <w:r w:rsidRPr="00806395">
        <w:rPr>
          <w:rFonts w:ascii="Times New Roman" w:eastAsia="Calibri" w:hAnsi="Times New Roman"/>
          <w:i/>
        </w:rPr>
        <w:t>Conclusions</w:t>
      </w:r>
      <w:r>
        <w:rPr>
          <w:rFonts w:ascii="Times New Roman" w:eastAsia="Calibri" w:hAnsi="Times New Roman"/>
          <w:b/>
        </w:rPr>
        <w:t xml:space="preserve"> </w:t>
      </w:r>
      <w:r w:rsidRPr="4975E835">
        <w:rPr>
          <w:rFonts w:ascii="Times New Roman,Calibri" w:eastAsia="Times New Roman,Calibri" w:hAnsi="Times New Roman,Calibri" w:cs="Times New Roman,Calibri"/>
        </w:rPr>
        <w:t>Vapers engage</w:t>
      </w:r>
      <w:r>
        <w:rPr>
          <w:rFonts w:ascii="Times New Roman,Calibri" w:eastAsia="Times New Roman,Calibri" w:hAnsi="Times New Roman,Calibri" w:cs="Times New Roman,Calibri"/>
        </w:rPr>
        <w:t>d</w:t>
      </w:r>
      <w:r w:rsidRPr="4975E835">
        <w:rPr>
          <w:rFonts w:ascii="Times New Roman,Calibri" w:eastAsia="Times New Roman,Calibri" w:hAnsi="Times New Roman,Calibri" w:cs="Times New Roman,Calibri"/>
        </w:rPr>
        <w:t xml:space="preserve"> in compens</w:t>
      </w:r>
      <w:r>
        <w:rPr>
          <w:rFonts w:ascii="Times New Roman,Calibri" w:eastAsia="Times New Roman,Calibri" w:hAnsi="Times New Roman,Calibri" w:cs="Times New Roman,Calibri"/>
        </w:rPr>
        <w:t xml:space="preserve">atory puffing with lower </w:t>
      </w:r>
      <w:r w:rsidRPr="4975E835">
        <w:rPr>
          <w:rFonts w:ascii="Times New Roman,Calibri" w:eastAsia="Times New Roman,Calibri" w:hAnsi="Times New Roman,Calibri" w:cs="Times New Roman,Calibri"/>
        </w:rPr>
        <w:t xml:space="preserve">nicotine strength </w:t>
      </w:r>
      <w:r>
        <w:rPr>
          <w:rFonts w:ascii="Times New Roman,Calibri" w:eastAsia="Times New Roman,Calibri" w:hAnsi="Times New Roman,Calibri" w:cs="Times New Roman,Calibri"/>
        </w:rPr>
        <w:t>liquid</w:t>
      </w:r>
      <w:r w:rsidRPr="4975E835">
        <w:rPr>
          <w:rFonts w:ascii="Times New Roman,Calibri" w:eastAsia="Times New Roman,Calibri" w:hAnsi="Times New Roman,Calibri" w:cs="Times New Roman,Calibri"/>
        </w:rPr>
        <w:t>, doubling their consumption. Whilst compensatory puffing was sufficient to reduce craving and withdrawal dis</w:t>
      </w:r>
      <w:r>
        <w:rPr>
          <w:rFonts w:ascii="Times New Roman,Calibri" w:eastAsia="Times New Roman,Calibri" w:hAnsi="Times New Roman,Calibri" w:cs="Times New Roman,Calibri"/>
        </w:rPr>
        <w:t xml:space="preserve">comfort, self-titration was incomplete with </w:t>
      </w:r>
      <w:r w:rsidRPr="4975E835">
        <w:rPr>
          <w:rFonts w:ascii="Times New Roman,Calibri" w:eastAsia="Times New Roman,Calibri" w:hAnsi="Times New Roman,Calibri" w:cs="Times New Roman,Calibri"/>
        </w:rPr>
        <w:t>significantly higher plasma nicotine levels in the high condition.</w:t>
      </w:r>
      <w:r>
        <w:rPr>
          <w:rFonts w:ascii="Times New Roman,Calibri" w:eastAsia="Times New Roman,Calibri" w:hAnsi="Times New Roman,Calibri" w:cs="Times New Roman,Calibri"/>
        </w:rPr>
        <w:t xml:space="preserve"> </w:t>
      </w:r>
    </w:p>
    <w:p w14:paraId="02D7C8B2" w14:textId="77777777" w:rsidR="00241B24" w:rsidRDefault="00241B24" w:rsidP="004464AF">
      <w:pPr>
        <w:spacing w:line="360" w:lineRule="auto"/>
        <w:jc w:val="both"/>
        <w:rPr>
          <w:rFonts w:ascii="Times New Roman" w:eastAsia="Calibri" w:hAnsi="Times New Roman"/>
          <w:b/>
        </w:rPr>
      </w:pPr>
    </w:p>
    <w:p w14:paraId="2B3B1075" w14:textId="77777777" w:rsidR="00241B24" w:rsidRDefault="00241B24" w:rsidP="004464AF">
      <w:pPr>
        <w:spacing w:line="360" w:lineRule="auto"/>
        <w:jc w:val="both"/>
        <w:rPr>
          <w:rFonts w:ascii="Times New Roman" w:eastAsia="Calibri" w:hAnsi="Times New Roman"/>
          <w:b/>
        </w:rPr>
        <w:sectPr w:rsidR="00241B24" w:rsidSect="00844628">
          <w:headerReference w:type="default" r:id="rId10"/>
          <w:pgSz w:w="11906" w:h="16838"/>
          <w:pgMar w:top="1440" w:right="1440" w:bottom="1440" w:left="1440" w:header="708" w:footer="708" w:gutter="0"/>
          <w:cols w:space="708"/>
          <w:docGrid w:linePitch="360"/>
        </w:sectPr>
      </w:pPr>
    </w:p>
    <w:p w14:paraId="13F33066" w14:textId="77777777" w:rsidR="00241B24" w:rsidRDefault="00241B24" w:rsidP="00844628">
      <w:pPr>
        <w:jc w:val="both"/>
        <w:rPr>
          <w:rFonts w:ascii="Times New Roman" w:eastAsia="Calibri" w:hAnsi="Times New Roman"/>
          <w:b/>
        </w:rPr>
      </w:pPr>
      <w:r w:rsidRPr="00277274">
        <w:rPr>
          <w:rFonts w:ascii="Times New Roman" w:eastAsia="Calibri" w:hAnsi="Times New Roman"/>
          <w:b/>
        </w:rPr>
        <w:lastRenderedPageBreak/>
        <w:t>Intro</w:t>
      </w:r>
      <w:r>
        <w:rPr>
          <w:rFonts w:ascii="Times New Roman" w:eastAsia="Calibri" w:hAnsi="Times New Roman"/>
          <w:b/>
        </w:rPr>
        <w:t>duction</w:t>
      </w:r>
    </w:p>
    <w:p w14:paraId="73948601" w14:textId="77777777" w:rsidR="00241B24" w:rsidRPr="00C47394" w:rsidRDefault="00241B24" w:rsidP="00844628">
      <w:pPr>
        <w:jc w:val="both"/>
        <w:rPr>
          <w:rFonts w:ascii="Times New Roman,Calibri" w:eastAsia="Times New Roman,Calibri" w:hAnsi="Times New Roman,Calibri" w:cs="Times New Roman,Calibri"/>
        </w:rPr>
      </w:pPr>
    </w:p>
    <w:p w14:paraId="23E5C31C" w14:textId="77777777" w:rsidR="00241B24" w:rsidRDefault="00241B24" w:rsidP="00844628">
      <w:pPr>
        <w:spacing w:line="360" w:lineRule="auto"/>
        <w:jc w:val="both"/>
        <w:rPr>
          <w:rFonts w:ascii="Times New Roman" w:hAnsi="Times New Roman"/>
          <w:szCs w:val="24"/>
        </w:rPr>
      </w:pPr>
      <w:r>
        <w:rPr>
          <w:rFonts w:ascii="Times New Roman" w:eastAsia="Calibri" w:hAnsi="Times New Roman"/>
        </w:rPr>
        <w:t xml:space="preserve">Electronic </w:t>
      </w:r>
      <w:r w:rsidRPr="00CE2C00">
        <w:rPr>
          <w:rFonts w:ascii="Times New Roman" w:eastAsia="Calibri" w:hAnsi="Times New Roman"/>
        </w:rPr>
        <w:t>cigarettes</w:t>
      </w:r>
      <w:r>
        <w:rPr>
          <w:rFonts w:ascii="Times New Roman" w:eastAsia="Calibri" w:hAnsi="Times New Roman"/>
        </w:rPr>
        <w:t xml:space="preserve"> (e-cigarettes) </w:t>
      </w:r>
      <w:r w:rsidRPr="00CE2C00">
        <w:rPr>
          <w:rFonts w:ascii="Times New Roman" w:eastAsia="Calibri" w:hAnsi="Times New Roman"/>
        </w:rPr>
        <w:t xml:space="preserve">are battery-operated </w:t>
      </w:r>
      <w:r>
        <w:rPr>
          <w:rFonts w:ascii="Times New Roman" w:eastAsia="Calibri" w:hAnsi="Times New Roman"/>
        </w:rPr>
        <w:t>devices</w:t>
      </w:r>
      <w:r w:rsidRPr="00CE2C00">
        <w:rPr>
          <w:rFonts w:ascii="Times New Roman" w:eastAsia="Calibri" w:hAnsi="Times New Roman"/>
        </w:rPr>
        <w:t xml:space="preserve"> which deliver nicoti</w:t>
      </w:r>
      <w:r>
        <w:rPr>
          <w:rFonts w:ascii="Times New Roman" w:eastAsia="Calibri" w:hAnsi="Times New Roman"/>
        </w:rPr>
        <w:t xml:space="preserve">ne via an aerosol typically containing nicotine (from 0 mg/mL concentration to 36 mg/mL), propylene glycol, vegetable glycerine and flavourings. </w:t>
      </w:r>
      <w:proofErr w:type="spellStart"/>
      <w:r>
        <w:rPr>
          <w:rFonts w:ascii="Times New Roman" w:eastAsia="Calibri" w:hAnsi="Times New Roman"/>
        </w:rPr>
        <w:t>E-cigarette</w:t>
      </w:r>
      <w:proofErr w:type="spellEnd"/>
      <w:r>
        <w:rPr>
          <w:rFonts w:ascii="Times New Roman" w:eastAsia="Calibri" w:hAnsi="Times New Roman"/>
        </w:rPr>
        <w:t xml:space="preserve"> use is on the increase: from 2</w:t>
      </w:r>
      <w:r>
        <w:rPr>
          <w:rFonts w:ascii="Times New Roman" w:hAnsi="Times New Roman"/>
          <w:szCs w:val="24"/>
        </w:rPr>
        <w:t>.</w:t>
      </w:r>
      <w:r>
        <w:rPr>
          <w:rFonts w:ascii="Times New Roman" w:eastAsia="Calibri" w:hAnsi="Times New Roman"/>
        </w:rPr>
        <w:t>1 million users in 2014 to 2</w:t>
      </w:r>
      <w:r>
        <w:rPr>
          <w:rFonts w:ascii="Times New Roman" w:hAnsi="Times New Roman"/>
          <w:szCs w:val="24"/>
        </w:rPr>
        <w:t>.</w:t>
      </w:r>
      <w:r>
        <w:rPr>
          <w:rFonts w:ascii="Times New Roman" w:eastAsia="Calibri" w:hAnsi="Times New Roman"/>
        </w:rPr>
        <w:t>6 million in May 2015 in Great Britain, mostly comprising ex-smokers (ASH, 2015).</w:t>
      </w:r>
      <w:r>
        <w:rPr>
          <w:rFonts w:ascii="Times New Roman" w:eastAsia="Calibri" w:hAnsi="Times New Roman"/>
          <w:vertAlign w:val="superscript"/>
        </w:rPr>
        <w:t xml:space="preserve"> </w:t>
      </w:r>
      <w:r w:rsidRPr="00CE2C00">
        <w:rPr>
          <w:rFonts w:ascii="Times New Roman" w:eastAsia="Calibri" w:hAnsi="Times New Roman"/>
        </w:rPr>
        <w:t xml:space="preserve">Their </w:t>
      </w:r>
      <w:r>
        <w:rPr>
          <w:rFonts w:ascii="Times New Roman" w:eastAsia="Calibri" w:hAnsi="Times New Roman"/>
        </w:rPr>
        <w:t xml:space="preserve">increasing popularity and efficacy for quitting over conventional Nicotine Replacement Therapy (NRT) (Brown, Beard, </w:t>
      </w:r>
      <w:proofErr w:type="spellStart"/>
      <w:r>
        <w:rPr>
          <w:rFonts w:ascii="Times New Roman" w:eastAsia="Calibri" w:hAnsi="Times New Roman"/>
        </w:rPr>
        <w:t>Kotz</w:t>
      </w:r>
      <w:proofErr w:type="spellEnd"/>
      <w:r>
        <w:rPr>
          <w:rFonts w:ascii="Times New Roman" w:eastAsia="Calibri" w:hAnsi="Times New Roman"/>
        </w:rPr>
        <w:t xml:space="preserve">, </w:t>
      </w:r>
      <w:proofErr w:type="spellStart"/>
      <w:r>
        <w:rPr>
          <w:rFonts w:ascii="Times New Roman" w:eastAsia="Calibri" w:hAnsi="Times New Roman"/>
        </w:rPr>
        <w:t>Michie</w:t>
      </w:r>
      <w:proofErr w:type="spellEnd"/>
      <w:r>
        <w:rPr>
          <w:rFonts w:ascii="Times New Roman" w:eastAsia="Calibri" w:hAnsi="Times New Roman"/>
        </w:rPr>
        <w:t xml:space="preserve"> &amp; West, 2014)</w:t>
      </w:r>
      <w:r>
        <w:rPr>
          <w:rFonts w:ascii="Times New Roman" w:eastAsia="Calibri" w:hAnsi="Times New Roman"/>
          <w:vertAlign w:val="superscript"/>
        </w:rPr>
        <w:t xml:space="preserve"> </w:t>
      </w:r>
      <w:r>
        <w:rPr>
          <w:rFonts w:ascii="Times New Roman" w:eastAsia="Calibri" w:hAnsi="Times New Roman"/>
        </w:rPr>
        <w:t xml:space="preserve">is commonly </w:t>
      </w:r>
      <w:r w:rsidRPr="00CE2C00">
        <w:rPr>
          <w:rFonts w:ascii="Times New Roman" w:eastAsia="Calibri" w:hAnsi="Times New Roman"/>
        </w:rPr>
        <w:t>attrib</w:t>
      </w:r>
      <w:r>
        <w:rPr>
          <w:rFonts w:ascii="Times New Roman" w:eastAsia="Calibri" w:hAnsi="Times New Roman"/>
        </w:rPr>
        <w:t>uted to the ability to</w:t>
      </w:r>
      <w:r w:rsidRPr="00CE2C00">
        <w:rPr>
          <w:rFonts w:ascii="Times New Roman" w:eastAsia="Calibri" w:hAnsi="Times New Roman"/>
        </w:rPr>
        <w:t xml:space="preserve"> mimic the </w:t>
      </w:r>
      <w:r>
        <w:rPr>
          <w:rFonts w:ascii="Times New Roman" w:eastAsia="Calibri" w:hAnsi="Times New Roman"/>
        </w:rPr>
        <w:t>behavioural actions of cigarette smoking and to provide</w:t>
      </w:r>
      <w:r w:rsidRPr="00CE2C00">
        <w:rPr>
          <w:rFonts w:ascii="Times New Roman" w:eastAsia="Calibri" w:hAnsi="Times New Roman"/>
        </w:rPr>
        <w:t xml:space="preserve"> a</w:t>
      </w:r>
      <w:r>
        <w:rPr>
          <w:rFonts w:ascii="Times New Roman" w:eastAsia="Calibri" w:hAnsi="Times New Roman"/>
        </w:rPr>
        <w:t>n</w:t>
      </w:r>
      <w:r w:rsidRPr="00CE2C00">
        <w:rPr>
          <w:rFonts w:ascii="Times New Roman" w:eastAsia="Calibri" w:hAnsi="Times New Roman"/>
        </w:rPr>
        <w:t xml:space="preserve"> </w:t>
      </w:r>
      <w:r>
        <w:rPr>
          <w:rFonts w:ascii="Times New Roman" w:eastAsia="Calibri" w:hAnsi="Times New Roman"/>
        </w:rPr>
        <w:t>analogous method of</w:t>
      </w:r>
      <w:r w:rsidRPr="00CE2C00">
        <w:rPr>
          <w:rFonts w:ascii="Times New Roman" w:eastAsia="Calibri" w:hAnsi="Times New Roman"/>
        </w:rPr>
        <w:t xml:space="preserve"> nicotine delivery</w:t>
      </w:r>
      <w:r>
        <w:rPr>
          <w:rFonts w:ascii="Times New Roman" w:eastAsia="Calibri" w:hAnsi="Times New Roman"/>
        </w:rPr>
        <w:t xml:space="preserve"> (</w:t>
      </w:r>
      <w:proofErr w:type="spellStart"/>
      <w:r>
        <w:rPr>
          <w:rFonts w:ascii="Times New Roman" w:eastAsia="Calibri" w:hAnsi="Times New Roman"/>
        </w:rPr>
        <w:t>Polosa</w:t>
      </w:r>
      <w:proofErr w:type="spellEnd"/>
      <w:r>
        <w:rPr>
          <w:rFonts w:ascii="Times New Roman" w:eastAsia="Calibri" w:hAnsi="Times New Roman"/>
        </w:rPr>
        <w:t xml:space="preserve">, et al., 2014). </w:t>
      </w:r>
      <w:r>
        <w:rPr>
          <w:rFonts w:ascii="Times New Roman" w:hAnsi="Times New Roman"/>
          <w:szCs w:val="24"/>
        </w:rPr>
        <w:t xml:space="preserve">Although early studies in naive users reported poor </w:t>
      </w:r>
      <w:r w:rsidRPr="00542E7B">
        <w:rPr>
          <w:rFonts w:ascii="Times New Roman" w:hAnsi="Times New Roman"/>
          <w:szCs w:val="24"/>
        </w:rPr>
        <w:t>nicotine deliver</w:t>
      </w:r>
      <w:r>
        <w:rPr>
          <w:rFonts w:ascii="Times New Roman" w:hAnsi="Times New Roman"/>
          <w:szCs w:val="24"/>
        </w:rPr>
        <w:t xml:space="preserve">y with </w:t>
      </w:r>
      <w:r w:rsidRPr="00542E7B">
        <w:rPr>
          <w:rFonts w:ascii="Times New Roman" w:hAnsi="Times New Roman"/>
          <w:szCs w:val="24"/>
        </w:rPr>
        <w:t>little</w:t>
      </w:r>
      <w:r>
        <w:rPr>
          <w:rFonts w:ascii="Times New Roman" w:hAnsi="Times New Roman"/>
          <w:szCs w:val="24"/>
        </w:rPr>
        <w:t xml:space="preserve"> to no</w:t>
      </w:r>
      <w:r w:rsidRPr="00542E7B">
        <w:rPr>
          <w:rFonts w:ascii="Times New Roman" w:hAnsi="Times New Roman"/>
          <w:szCs w:val="24"/>
        </w:rPr>
        <w:t xml:space="preserve"> in</w:t>
      </w:r>
      <w:r>
        <w:rPr>
          <w:rFonts w:ascii="Times New Roman" w:hAnsi="Times New Roman"/>
          <w:szCs w:val="24"/>
        </w:rPr>
        <w:t xml:space="preserve">crease in blood nicotine levels </w:t>
      </w:r>
      <w:r w:rsidR="00113120">
        <w:fldChar w:fldCharType="begin"/>
      </w:r>
      <w:r w:rsidR="00113120">
        <w:fldChar w:fldCharType="separate"/>
      </w:r>
      <w:r>
        <w:rPr>
          <w:rFonts w:ascii="Times New Roman" w:hAnsi="Times New Roman"/>
          <w:szCs w:val="24"/>
        </w:rPr>
        <w:t>{Bullen, 2010 #481@@author-year}</w:t>
      </w:r>
      <w:r w:rsidR="00113120">
        <w:rPr>
          <w:rFonts w:ascii="Times New Roman" w:hAnsi="Times New Roman"/>
          <w:szCs w:val="24"/>
        </w:rPr>
        <w:fldChar w:fldCharType="end"/>
      </w:r>
      <w:r>
        <w:rPr>
          <w:rFonts w:ascii="Times New Roman" w:hAnsi="Times New Roman"/>
          <w:szCs w:val="24"/>
        </w:rPr>
        <w:t>(</w:t>
      </w:r>
      <w:proofErr w:type="spellStart"/>
      <w:r>
        <w:rPr>
          <w:rFonts w:ascii="Times New Roman" w:hAnsi="Times New Roman"/>
          <w:szCs w:val="24"/>
        </w:rPr>
        <w:t>Bullen</w:t>
      </w:r>
      <w:proofErr w:type="spellEnd"/>
      <w:r>
        <w:rPr>
          <w:rFonts w:ascii="Times New Roman" w:hAnsi="Times New Roman"/>
          <w:szCs w:val="24"/>
        </w:rPr>
        <w:t xml:space="preserve">, </w:t>
      </w:r>
      <w:proofErr w:type="spellStart"/>
      <w:r>
        <w:rPr>
          <w:rFonts w:ascii="Times New Roman" w:hAnsi="Times New Roman"/>
          <w:szCs w:val="24"/>
        </w:rPr>
        <w:t>McRobbie</w:t>
      </w:r>
      <w:proofErr w:type="spellEnd"/>
      <w:r>
        <w:rPr>
          <w:rFonts w:ascii="Times New Roman" w:hAnsi="Times New Roman"/>
          <w:szCs w:val="24"/>
        </w:rPr>
        <w:t xml:space="preserve">, </w:t>
      </w:r>
      <w:proofErr w:type="spellStart"/>
      <w:r>
        <w:rPr>
          <w:rFonts w:ascii="Times New Roman" w:hAnsi="Times New Roman"/>
          <w:szCs w:val="24"/>
        </w:rPr>
        <w:t>Thornley</w:t>
      </w:r>
      <w:proofErr w:type="spellEnd"/>
      <w:r>
        <w:rPr>
          <w:rFonts w:ascii="Times New Roman" w:hAnsi="Times New Roman"/>
          <w:szCs w:val="24"/>
        </w:rPr>
        <w:t xml:space="preserve">, Glover, Lin &amp; </w:t>
      </w:r>
      <w:proofErr w:type="spellStart"/>
      <w:r>
        <w:rPr>
          <w:rFonts w:ascii="Times New Roman" w:hAnsi="Times New Roman"/>
          <w:szCs w:val="24"/>
        </w:rPr>
        <w:t>Laugesen</w:t>
      </w:r>
      <w:proofErr w:type="spellEnd"/>
      <w:r>
        <w:rPr>
          <w:rFonts w:ascii="Times New Roman" w:hAnsi="Times New Roman"/>
          <w:szCs w:val="24"/>
        </w:rPr>
        <w:t xml:space="preserve">), 2010; </w:t>
      </w:r>
      <w:proofErr w:type="spellStart"/>
      <w:r>
        <w:rPr>
          <w:rFonts w:ascii="Times New Roman" w:hAnsi="Times New Roman"/>
          <w:szCs w:val="24"/>
        </w:rPr>
        <w:t>Eissenberg</w:t>
      </w:r>
      <w:proofErr w:type="spellEnd"/>
      <w:r>
        <w:rPr>
          <w:rFonts w:ascii="Times New Roman" w:hAnsi="Times New Roman"/>
          <w:szCs w:val="24"/>
        </w:rPr>
        <w:t xml:space="preserve">, 2010), </w:t>
      </w:r>
      <w:r w:rsidRPr="00542E7B">
        <w:rPr>
          <w:rFonts w:ascii="Times New Roman" w:hAnsi="Times New Roman"/>
          <w:szCs w:val="24"/>
        </w:rPr>
        <w:t>later s</w:t>
      </w:r>
      <w:r>
        <w:rPr>
          <w:rFonts w:ascii="Times New Roman" w:hAnsi="Times New Roman"/>
          <w:szCs w:val="24"/>
        </w:rPr>
        <w:t>tudies in experienced users and with newer models</w:t>
      </w:r>
      <w:r>
        <w:rPr>
          <w:rFonts w:ascii="Times New Roman" w:hAnsi="Times New Roman"/>
          <w:szCs w:val="24"/>
          <w:vertAlign w:val="superscript"/>
        </w:rPr>
        <w:t xml:space="preserve"> </w:t>
      </w:r>
      <w:r>
        <w:rPr>
          <w:rFonts w:ascii="Times New Roman" w:hAnsi="Times New Roman"/>
          <w:szCs w:val="24"/>
        </w:rPr>
        <w:t xml:space="preserve">(Farsalinos, </w:t>
      </w:r>
      <w:proofErr w:type="spellStart"/>
      <w:r>
        <w:rPr>
          <w:rFonts w:ascii="Times New Roman" w:hAnsi="Times New Roman"/>
          <w:szCs w:val="24"/>
        </w:rPr>
        <w:t>Spyrou</w:t>
      </w:r>
      <w:proofErr w:type="spellEnd"/>
      <w:r>
        <w:rPr>
          <w:rFonts w:ascii="Times New Roman" w:hAnsi="Times New Roman"/>
          <w:szCs w:val="24"/>
        </w:rPr>
        <w:t xml:space="preserve">, </w:t>
      </w:r>
      <w:proofErr w:type="spellStart"/>
      <w:r>
        <w:rPr>
          <w:rFonts w:ascii="Times New Roman" w:hAnsi="Times New Roman"/>
          <w:szCs w:val="24"/>
        </w:rPr>
        <w:t>Tsimopoulou</w:t>
      </w:r>
      <w:proofErr w:type="spellEnd"/>
      <w:r>
        <w:rPr>
          <w:rFonts w:ascii="Times New Roman" w:hAnsi="Times New Roman"/>
          <w:szCs w:val="24"/>
        </w:rPr>
        <w:t xml:space="preserve">, </w:t>
      </w:r>
      <w:proofErr w:type="spellStart"/>
      <w:r>
        <w:rPr>
          <w:rFonts w:ascii="Times New Roman" w:hAnsi="Times New Roman"/>
          <w:szCs w:val="24"/>
        </w:rPr>
        <w:t>Stefopoulos</w:t>
      </w:r>
      <w:proofErr w:type="spellEnd"/>
      <w:r>
        <w:rPr>
          <w:rFonts w:ascii="Times New Roman" w:hAnsi="Times New Roman"/>
          <w:szCs w:val="24"/>
        </w:rPr>
        <w:t xml:space="preserve">, Romagna &amp; </w:t>
      </w:r>
      <w:proofErr w:type="spellStart"/>
      <w:r>
        <w:rPr>
          <w:rFonts w:ascii="Times New Roman" w:hAnsi="Times New Roman"/>
          <w:szCs w:val="24"/>
        </w:rPr>
        <w:t>Voudris</w:t>
      </w:r>
      <w:proofErr w:type="spellEnd"/>
      <w:r>
        <w:rPr>
          <w:rFonts w:ascii="Times New Roman" w:hAnsi="Times New Roman"/>
          <w:szCs w:val="24"/>
        </w:rPr>
        <w:t xml:space="preserve">, 2014) have found pronounced </w:t>
      </w:r>
      <w:r w:rsidRPr="00542E7B">
        <w:rPr>
          <w:rFonts w:ascii="Times New Roman" w:hAnsi="Times New Roman"/>
          <w:szCs w:val="24"/>
        </w:rPr>
        <w:t>increases</w:t>
      </w:r>
      <w:r>
        <w:rPr>
          <w:rFonts w:ascii="Times New Roman" w:hAnsi="Times New Roman"/>
          <w:szCs w:val="24"/>
        </w:rPr>
        <w:t xml:space="preserve"> paralleled by significant </w:t>
      </w:r>
      <w:r w:rsidRPr="00542E7B">
        <w:rPr>
          <w:rFonts w:ascii="Times New Roman" w:hAnsi="Times New Roman"/>
          <w:szCs w:val="24"/>
        </w:rPr>
        <w:t xml:space="preserve">cigarette </w:t>
      </w:r>
      <w:r>
        <w:rPr>
          <w:rFonts w:ascii="Times New Roman" w:hAnsi="Times New Roman"/>
          <w:szCs w:val="24"/>
        </w:rPr>
        <w:t>craving reduction (</w:t>
      </w:r>
      <w:proofErr w:type="spellStart"/>
      <w:r>
        <w:rPr>
          <w:rFonts w:ascii="Times New Roman" w:hAnsi="Times New Roman"/>
          <w:szCs w:val="24"/>
        </w:rPr>
        <w:t>Etter</w:t>
      </w:r>
      <w:proofErr w:type="spellEnd"/>
      <w:r>
        <w:rPr>
          <w:rFonts w:ascii="Times New Roman" w:hAnsi="Times New Roman"/>
          <w:szCs w:val="24"/>
        </w:rPr>
        <w:t xml:space="preserve">, 2015). In fact, direct comparisons have demonstrated a 50% higher blood nicotine level in experienced versus naive </w:t>
      </w:r>
      <w:proofErr w:type="spellStart"/>
      <w:r>
        <w:rPr>
          <w:rFonts w:ascii="Times New Roman" w:hAnsi="Times New Roman"/>
          <w:szCs w:val="24"/>
        </w:rPr>
        <w:t>e-cigarette</w:t>
      </w:r>
      <w:proofErr w:type="spellEnd"/>
      <w:r>
        <w:rPr>
          <w:rFonts w:ascii="Times New Roman" w:hAnsi="Times New Roman"/>
          <w:szCs w:val="24"/>
        </w:rPr>
        <w:t xml:space="preserve"> users (Farsalinos et al., 2015) and with a newer versus an older generation device (Farsalinos et al., 2014).</w:t>
      </w:r>
    </w:p>
    <w:p w14:paraId="407ACEA1" w14:textId="77777777" w:rsidR="00241B24" w:rsidRDefault="00241B24" w:rsidP="00844628">
      <w:pPr>
        <w:spacing w:line="360" w:lineRule="auto"/>
        <w:jc w:val="both"/>
        <w:rPr>
          <w:rFonts w:ascii="Times New Roman" w:hAnsi="Times New Roman"/>
          <w:szCs w:val="24"/>
        </w:rPr>
      </w:pPr>
    </w:p>
    <w:p w14:paraId="4255DEF0" w14:textId="77777777" w:rsidR="009D7CCC" w:rsidRDefault="009D7CCC" w:rsidP="00844628">
      <w:pPr>
        <w:spacing w:line="360" w:lineRule="auto"/>
        <w:jc w:val="both"/>
        <w:rPr>
          <w:rFonts w:ascii="Times New Roman" w:hAnsi="Times New Roman"/>
          <w:szCs w:val="24"/>
        </w:rPr>
      </w:pPr>
      <w:r>
        <w:rPr>
          <w:rFonts w:ascii="Times New Roman" w:hAnsi="Times New Roman"/>
          <w:szCs w:val="24"/>
        </w:rPr>
        <w:t>Compared with smokers</w:t>
      </w:r>
      <w:r w:rsidRPr="009D7CCC">
        <w:rPr>
          <w:rFonts w:ascii="Times New Roman" w:hAnsi="Times New Roman"/>
          <w:szCs w:val="24"/>
        </w:rPr>
        <w:t xml:space="preserve"> </w:t>
      </w:r>
      <w:r>
        <w:rPr>
          <w:rFonts w:ascii="Times New Roman" w:hAnsi="Times New Roman"/>
          <w:szCs w:val="24"/>
        </w:rPr>
        <w:t>using tobacco cigarettes or e-cigarettes, e</w:t>
      </w:r>
      <w:r w:rsidR="00241B24">
        <w:rPr>
          <w:rFonts w:ascii="Times New Roman" w:hAnsi="Times New Roman"/>
          <w:szCs w:val="24"/>
        </w:rPr>
        <w:t xml:space="preserve">xperienced </w:t>
      </w:r>
      <w:proofErr w:type="spellStart"/>
      <w:r w:rsidR="00241B24">
        <w:rPr>
          <w:rFonts w:ascii="Times New Roman" w:hAnsi="Times New Roman"/>
          <w:szCs w:val="24"/>
        </w:rPr>
        <w:t>e-cigarette</w:t>
      </w:r>
      <w:proofErr w:type="spellEnd"/>
      <w:r w:rsidR="00241B24">
        <w:rPr>
          <w:rFonts w:ascii="Times New Roman" w:hAnsi="Times New Roman"/>
          <w:szCs w:val="24"/>
        </w:rPr>
        <w:t xml:space="preserve"> users </w:t>
      </w:r>
      <w:r w:rsidR="004B02E7">
        <w:rPr>
          <w:rFonts w:ascii="Times New Roman" w:hAnsi="Times New Roman"/>
          <w:szCs w:val="24"/>
        </w:rPr>
        <w:t>(</w:t>
      </w:r>
      <w:proofErr w:type="spellStart"/>
      <w:r w:rsidR="004B02E7">
        <w:rPr>
          <w:rFonts w:ascii="Times New Roman" w:hAnsi="Times New Roman"/>
          <w:szCs w:val="24"/>
        </w:rPr>
        <w:t>vapers</w:t>
      </w:r>
      <w:proofErr w:type="spellEnd"/>
      <w:r w:rsidR="004B02E7">
        <w:rPr>
          <w:rFonts w:ascii="Times New Roman" w:hAnsi="Times New Roman"/>
          <w:szCs w:val="24"/>
        </w:rPr>
        <w:t xml:space="preserve">) </w:t>
      </w:r>
      <w:r w:rsidR="00241B24">
        <w:rPr>
          <w:rFonts w:ascii="Times New Roman" w:hAnsi="Times New Roman"/>
          <w:szCs w:val="24"/>
        </w:rPr>
        <w:t xml:space="preserve">typically take longer puffs (Lee, </w:t>
      </w:r>
      <w:proofErr w:type="spellStart"/>
      <w:r w:rsidR="00241B24">
        <w:rPr>
          <w:rFonts w:ascii="Times New Roman" w:hAnsi="Times New Roman"/>
          <w:szCs w:val="24"/>
        </w:rPr>
        <w:t>Gawron</w:t>
      </w:r>
      <w:proofErr w:type="spellEnd"/>
      <w:r w:rsidR="00241B24">
        <w:rPr>
          <w:rFonts w:ascii="Times New Roman" w:hAnsi="Times New Roman"/>
          <w:szCs w:val="24"/>
        </w:rPr>
        <w:t xml:space="preserve"> &amp; Goniewicz, 2015),</w:t>
      </w:r>
      <w:r w:rsidR="00241B24">
        <w:rPr>
          <w:rFonts w:ascii="Times New Roman" w:hAnsi="Times New Roman"/>
          <w:noProof/>
          <w:szCs w:val="24"/>
          <w:vertAlign w:val="superscript"/>
        </w:rPr>
        <w:t xml:space="preserve"> </w:t>
      </w:r>
      <w:r w:rsidR="00241B24">
        <w:rPr>
          <w:rFonts w:ascii="Times New Roman" w:hAnsi="Times New Roman"/>
          <w:szCs w:val="24"/>
        </w:rPr>
        <w:t xml:space="preserve">although smokers may adjust their puffing patterns within a week of switching to e-cigarettes (Hua, Yip &amp; Talbot, 2013; Lee, </w:t>
      </w:r>
      <w:proofErr w:type="spellStart"/>
      <w:r w:rsidR="00241B24">
        <w:rPr>
          <w:rFonts w:ascii="Times New Roman" w:hAnsi="Times New Roman"/>
          <w:szCs w:val="24"/>
        </w:rPr>
        <w:t>Gawron</w:t>
      </w:r>
      <w:proofErr w:type="spellEnd"/>
      <w:r w:rsidR="00241B24">
        <w:rPr>
          <w:rFonts w:ascii="Times New Roman" w:hAnsi="Times New Roman"/>
          <w:szCs w:val="24"/>
        </w:rPr>
        <w:t xml:space="preserve"> &amp; Goniewicz, 2015; </w:t>
      </w:r>
      <w:proofErr w:type="spellStart"/>
      <w:r w:rsidR="00241B24">
        <w:rPr>
          <w:rFonts w:ascii="Times New Roman" w:hAnsi="Times New Roman"/>
          <w:szCs w:val="24"/>
        </w:rPr>
        <w:t>Talih</w:t>
      </w:r>
      <w:proofErr w:type="spellEnd"/>
      <w:r w:rsidR="00241B24">
        <w:rPr>
          <w:rFonts w:ascii="Times New Roman" w:hAnsi="Times New Roman"/>
          <w:szCs w:val="24"/>
        </w:rPr>
        <w:t xml:space="preserve"> et al., 2014). Machine-yield data consistently show that compared to tobacco cigarettes, e-cigarettes require a stronger suction to produce the aerosol (</w:t>
      </w:r>
      <w:proofErr w:type="spellStart"/>
      <w:r w:rsidR="00241B24">
        <w:rPr>
          <w:rFonts w:ascii="Times New Roman" w:hAnsi="Times New Roman"/>
          <w:szCs w:val="24"/>
        </w:rPr>
        <w:t>Trtchounian</w:t>
      </w:r>
      <w:proofErr w:type="spellEnd"/>
      <w:r w:rsidR="00241B24">
        <w:rPr>
          <w:rFonts w:ascii="Times New Roman" w:hAnsi="Times New Roman"/>
          <w:szCs w:val="24"/>
        </w:rPr>
        <w:t>, Williams &amp; Talbot, 2010).</w:t>
      </w:r>
      <w:r w:rsidR="00241B24">
        <w:rPr>
          <w:rFonts w:ascii="Times New Roman" w:hAnsi="Times New Roman"/>
          <w:szCs w:val="24"/>
          <w:vertAlign w:val="superscript"/>
        </w:rPr>
        <w:t xml:space="preserve"> </w:t>
      </w:r>
      <w:r w:rsidR="00241B24">
        <w:rPr>
          <w:rFonts w:ascii="Times New Roman" w:hAnsi="Times New Roman"/>
          <w:szCs w:val="24"/>
        </w:rPr>
        <w:t xml:space="preserve">Thus longer </w:t>
      </w:r>
      <w:proofErr w:type="spellStart"/>
      <w:r w:rsidR="00241B24">
        <w:rPr>
          <w:rFonts w:ascii="Times New Roman" w:hAnsi="Times New Roman"/>
          <w:szCs w:val="24"/>
        </w:rPr>
        <w:t>e-cigarette</w:t>
      </w:r>
      <w:proofErr w:type="spellEnd"/>
      <w:r w:rsidR="00241B24">
        <w:rPr>
          <w:rFonts w:ascii="Times New Roman" w:hAnsi="Times New Roman"/>
          <w:szCs w:val="24"/>
        </w:rPr>
        <w:t xml:space="preserve"> puffs may be required to compensate for the less effective delivery method compared to tobacco smoking. </w:t>
      </w:r>
    </w:p>
    <w:p w14:paraId="73567EF7" w14:textId="77777777" w:rsidR="00241B24" w:rsidRDefault="00241B24" w:rsidP="00844628">
      <w:pPr>
        <w:spacing w:line="360" w:lineRule="auto"/>
        <w:jc w:val="both"/>
        <w:rPr>
          <w:rFonts w:ascii="Times New Roman" w:hAnsi="Times New Roman"/>
          <w:szCs w:val="24"/>
        </w:rPr>
      </w:pPr>
    </w:p>
    <w:p w14:paraId="5851CB81" w14:textId="332CBB3E" w:rsidR="009D7CCC" w:rsidRPr="00382EC5" w:rsidRDefault="009D7CCC" w:rsidP="00880D51">
      <w:pPr>
        <w:spacing w:line="360" w:lineRule="auto"/>
        <w:jc w:val="both"/>
        <w:rPr>
          <w:rFonts w:ascii="Times New Roman" w:hAnsi="Times New Roman"/>
          <w:szCs w:val="24"/>
        </w:rPr>
      </w:pPr>
      <w:r>
        <w:rPr>
          <w:rFonts w:ascii="Times New Roman" w:hAnsi="Times New Roman"/>
          <w:szCs w:val="24"/>
        </w:rPr>
        <w:t>Blood nicotine levels may also be influenced by puffing patterns (such as puff length, volume and frequency, known as puffing topography).</w:t>
      </w:r>
      <w:r w:rsidR="00C13287">
        <w:rPr>
          <w:rFonts w:ascii="Times New Roman" w:hAnsi="Times New Roman"/>
          <w:szCs w:val="24"/>
        </w:rPr>
        <w:t xml:space="preserve"> </w:t>
      </w:r>
      <w:r w:rsidRPr="00382EC5">
        <w:rPr>
          <w:rFonts w:ascii="Times New Roman" w:hAnsi="Times New Roman"/>
          <w:szCs w:val="24"/>
        </w:rPr>
        <w:t xml:space="preserve">We have previously observed large individual differences in plasma </w:t>
      </w:r>
      <w:r w:rsidR="00880D51">
        <w:rPr>
          <w:rFonts w:ascii="Times New Roman" w:hAnsi="Times New Roman"/>
          <w:szCs w:val="24"/>
        </w:rPr>
        <w:t>nicotine levels ranging from 13.4 ng/mL to 2.</w:t>
      </w:r>
      <w:r w:rsidRPr="00382EC5">
        <w:rPr>
          <w:rFonts w:ascii="Times New Roman" w:hAnsi="Times New Roman"/>
          <w:szCs w:val="24"/>
        </w:rPr>
        <w:t xml:space="preserve">50 ng/mL after ten </w:t>
      </w:r>
      <w:proofErr w:type="spellStart"/>
      <w:r w:rsidRPr="00382EC5">
        <w:rPr>
          <w:rFonts w:ascii="Times New Roman" w:hAnsi="Times New Roman"/>
          <w:szCs w:val="24"/>
        </w:rPr>
        <w:t>e-cigarette</w:t>
      </w:r>
      <w:proofErr w:type="spellEnd"/>
      <w:r w:rsidRPr="00382EC5">
        <w:rPr>
          <w:rFonts w:ascii="Times New Roman" w:hAnsi="Times New Roman"/>
          <w:szCs w:val="24"/>
        </w:rPr>
        <w:t xml:space="preserve"> puffs, suggesting that</w:t>
      </w:r>
      <w:r w:rsidR="007D4DD2">
        <w:rPr>
          <w:rFonts w:ascii="Times New Roman" w:hAnsi="Times New Roman"/>
          <w:szCs w:val="24"/>
        </w:rPr>
        <w:t xml:space="preserve"> users adjust their </w:t>
      </w:r>
      <w:r w:rsidRPr="00E94E2D">
        <w:rPr>
          <w:rFonts w:ascii="Times New Roman" w:hAnsi="Times New Roman"/>
          <w:szCs w:val="24"/>
        </w:rPr>
        <w:t>puff duration and/</w:t>
      </w:r>
      <w:r w:rsidR="007D4DD2" w:rsidRPr="00E94E2D">
        <w:rPr>
          <w:rFonts w:ascii="Times New Roman" w:hAnsi="Times New Roman"/>
          <w:szCs w:val="24"/>
        </w:rPr>
        <w:t>or</w:t>
      </w:r>
      <w:r w:rsidRPr="00E94E2D">
        <w:rPr>
          <w:rFonts w:ascii="Times New Roman" w:hAnsi="Times New Roman"/>
          <w:szCs w:val="24"/>
        </w:rPr>
        <w:t xml:space="preserve"> </w:t>
      </w:r>
      <w:r w:rsidR="007D4DD2" w:rsidRPr="00E94E2D">
        <w:rPr>
          <w:rFonts w:ascii="Times New Roman" w:hAnsi="Times New Roman"/>
          <w:szCs w:val="24"/>
        </w:rPr>
        <w:t>volume</w:t>
      </w:r>
      <w:r w:rsidRPr="00382EC5">
        <w:rPr>
          <w:rFonts w:ascii="Times New Roman" w:hAnsi="Times New Roman"/>
          <w:szCs w:val="24"/>
        </w:rPr>
        <w:t xml:space="preserve"> to maintain a desired nicotine level</w:t>
      </w:r>
      <w:r>
        <w:rPr>
          <w:rFonts w:ascii="Times New Roman" w:hAnsi="Times New Roman"/>
          <w:szCs w:val="24"/>
        </w:rPr>
        <w:t xml:space="preserve"> (i.e. self-titrate)</w:t>
      </w:r>
      <w:r w:rsidR="00405178">
        <w:rPr>
          <w:rFonts w:ascii="Times New Roman" w:hAnsi="Times New Roman"/>
          <w:szCs w:val="24"/>
        </w:rPr>
        <w:t xml:space="preserve"> (Dawkins &amp; Corcoran, 2014)</w:t>
      </w:r>
      <w:r w:rsidRPr="00382EC5">
        <w:rPr>
          <w:rFonts w:ascii="Times New Roman" w:hAnsi="Times New Roman"/>
          <w:szCs w:val="24"/>
        </w:rPr>
        <w:t>.</w:t>
      </w:r>
      <w:r w:rsidR="001F2E5C" w:rsidRPr="00880D51">
        <w:rPr>
          <w:rFonts w:ascii="Times New Roman" w:hAnsi="Times New Roman"/>
          <w:szCs w:val="24"/>
        </w:rPr>
        <w:t xml:space="preserve"> </w:t>
      </w:r>
      <w:r>
        <w:rPr>
          <w:rFonts w:ascii="Times New Roman" w:hAnsi="Times New Roman"/>
          <w:szCs w:val="24"/>
        </w:rPr>
        <w:t xml:space="preserve"> More recently,</w:t>
      </w:r>
      <w:r w:rsidR="00241B24">
        <w:rPr>
          <w:rFonts w:ascii="Times New Roman" w:hAnsi="Times New Roman"/>
          <w:szCs w:val="24"/>
        </w:rPr>
        <w:t xml:space="preserve"> </w:t>
      </w:r>
      <w:proofErr w:type="spellStart"/>
      <w:r w:rsidR="00241B24">
        <w:rPr>
          <w:rFonts w:ascii="Times New Roman" w:hAnsi="Times New Roman"/>
          <w:szCs w:val="24"/>
        </w:rPr>
        <w:t>Ramôa</w:t>
      </w:r>
      <w:proofErr w:type="spellEnd"/>
      <w:r w:rsidR="00241B24">
        <w:rPr>
          <w:rFonts w:ascii="Times New Roman" w:hAnsi="Times New Roman"/>
          <w:szCs w:val="24"/>
        </w:rPr>
        <w:t xml:space="preserve"> and colleagues</w:t>
      </w:r>
      <w:r w:rsidR="00241B24" w:rsidRPr="00880D51">
        <w:rPr>
          <w:rFonts w:ascii="Times New Roman" w:hAnsi="Times New Roman"/>
          <w:szCs w:val="24"/>
        </w:rPr>
        <w:t xml:space="preserve"> </w:t>
      </w:r>
      <w:r w:rsidR="00241B24">
        <w:rPr>
          <w:rFonts w:ascii="Times New Roman" w:hAnsi="Times New Roman"/>
          <w:szCs w:val="24"/>
        </w:rPr>
        <w:t>(</w:t>
      </w:r>
      <w:proofErr w:type="spellStart"/>
      <w:r w:rsidR="00241B24">
        <w:rPr>
          <w:rFonts w:ascii="Times New Roman" w:hAnsi="Times New Roman"/>
          <w:szCs w:val="24"/>
        </w:rPr>
        <w:t>Ramôa</w:t>
      </w:r>
      <w:proofErr w:type="spellEnd"/>
      <w:r w:rsidR="00241B24">
        <w:rPr>
          <w:rFonts w:ascii="Times New Roman" w:hAnsi="Times New Roman"/>
          <w:szCs w:val="24"/>
        </w:rPr>
        <w:t xml:space="preserve"> et al., 2015), using a ten-puff protocol reported that </w:t>
      </w:r>
      <w:proofErr w:type="spellStart"/>
      <w:r w:rsidR="00241B24">
        <w:rPr>
          <w:rFonts w:ascii="Times New Roman" w:hAnsi="Times New Roman"/>
          <w:szCs w:val="24"/>
        </w:rPr>
        <w:t>e-cigarette</w:t>
      </w:r>
      <w:proofErr w:type="spellEnd"/>
      <w:r w:rsidR="00241B24">
        <w:rPr>
          <w:rFonts w:ascii="Times New Roman" w:hAnsi="Times New Roman"/>
          <w:szCs w:val="24"/>
        </w:rPr>
        <w:t xml:space="preserve"> users incr</w:t>
      </w:r>
      <w:r w:rsidR="00C13287">
        <w:rPr>
          <w:rFonts w:ascii="Times New Roman" w:hAnsi="Times New Roman"/>
          <w:szCs w:val="24"/>
        </w:rPr>
        <w:t xml:space="preserve">eased their puff duration with </w:t>
      </w:r>
      <w:r w:rsidR="00241B24">
        <w:rPr>
          <w:rFonts w:ascii="Times New Roman" w:hAnsi="Times New Roman"/>
          <w:szCs w:val="24"/>
        </w:rPr>
        <w:t>0 mg/mL compared with 36 mg/mL nicotine concentration (but not 8 or 18 vs. 36 mg/mL) which may reflect an attempt to self-titrate due to the absence of nicotine (</w:t>
      </w:r>
      <w:proofErr w:type="spellStart"/>
      <w:r w:rsidR="00241B24">
        <w:rPr>
          <w:rFonts w:ascii="Times New Roman" w:hAnsi="Times New Roman"/>
          <w:szCs w:val="24"/>
        </w:rPr>
        <w:t>Ramôa</w:t>
      </w:r>
      <w:proofErr w:type="spellEnd"/>
      <w:r w:rsidR="00241B24">
        <w:rPr>
          <w:rFonts w:ascii="Times New Roman" w:hAnsi="Times New Roman"/>
          <w:szCs w:val="24"/>
        </w:rPr>
        <w:t xml:space="preserve"> et al., 2015).</w:t>
      </w:r>
      <w:r w:rsidR="00241B24" w:rsidRPr="00880D51">
        <w:rPr>
          <w:rFonts w:ascii="Times New Roman" w:hAnsi="Times New Roman"/>
          <w:szCs w:val="24"/>
        </w:rPr>
        <w:t xml:space="preserve"> </w:t>
      </w:r>
      <w:r w:rsidRPr="00382EC5">
        <w:rPr>
          <w:rFonts w:ascii="Times New Roman" w:hAnsi="Times New Roman"/>
          <w:szCs w:val="24"/>
        </w:rPr>
        <w:t xml:space="preserve">Although this provides some evidence of titration, the use of a standardised ten min ten-puff </w:t>
      </w:r>
      <w:r w:rsidRPr="00382EC5">
        <w:rPr>
          <w:rFonts w:ascii="Times New Roman" w:hAnsi="Times New Roman"/>
          <w:szCs w:val="24"/>
        </w:rPr>
        <w:lastRenderedPageBreak/>
        <w:t xml:space="preserve">protocol restricts users’ ability to compensate fully. </w:t>
      </w:r>
      <w:r w:rsidRPr="00E94E2D">
        <w:rPr>
          <w:rFonts w:ascii="Times New Roman" w:hAnsi="Times New Roman"/>
          <w:szCs w:val="24"/>
        </w:rPr>
        <w:t>Recent pilot work in our laboratory</w:t>
      </w:r>
      <w:r w:rsidR="007D4DD2" w:rsidRPr="00E94E2D">
        <w:rPr>
          <w:rFonts w:ascii="Times New Roman" w:hAnsi="Times New Roman"/>
          <w:szCs w:val="24"/>
        </w:rPr>
        <w:t xml:space="preserve"> using an </w:t>
      </w:r>
      <w:r w:rsidR="007D4DD2" w:rsidRPr="00E94E2D">
        <w:rPr>
          <w:rFonts w:ascii="Times New Roman" w:hAnsi="Times New Roman"/>
          <w:i/>
          <w:szCs w:val="24"/>
        </w:rPr>
        <w:t xml:space="preserve">ad libitum </w:t>
      </w:r>
      <w:r w:rsidR="007D4DD2" w:rsidRPr="00E94E2D">
        <w:rPr>
          <w:rFonts w:ascii="Times New Roman" w:hAnsi="Times New Roman"/>
          <w:szCs w:val="24"/>
        </w:rPr>
        <w:t>design with low (6 mg/mL) and</w:t>
      </w:r>
      <w:r w:rsidRPr="00E94E2D">
        <w:rPr>
          <w:rFonts w:ascii="Times New Roman" w:hAnsi="Times New Roman"/>
          <w:szCs w:val="24"/>
        </w:rPr>
        <w:t xml:space="preserve"> high (18 mg/mL) nicotine strength </w:t>
      </w:r>
      <w:r w:rsidR="007D4DD2" w:rsidRPr="00E94E2D">
        <w:rPr>
          <w:rFonts w:ascii="Times New Roman" w:hAnsi="Times New Roman"/>
          <w:szCs w:val="24"/>
        </w:rPr>
        <w:t>liquids also evidences compensatory puffing behaviour (greater liquid consumption and puff number, and longer puff duration in the low condition)</w:t>
      </w:r>
      <w:r w:rsidR="008F4D2E" w:rsidRPr="00E94E2D">
        <w:rPr>
          <w:rFonts w:ascii="Times New Roman" w:hAnsi="Times New Roman"/>
          <w:szCs w:val="24"/>
        </w:rPr>
        <w:t xml:space="preserve"> and was the basis for this study</w:t>
      </w:r>
      <w:r w:rsidRPr="00E94E2D">
        <w:rPr>
          <w:rFonts w:ascii="Times New Roman" w:hAnsi="Times New Roman"/>
          <w:szCs w:val="24"/>
        </w:rPr>
        <w:t>.</w:t>
      </w:r>
      <w:r w:rsidRPr="00382EC5">
        <w:rPr>
          <w:rFonts w:ascii="Times New Roman" w:hAnsi="Times New Roman"/>
          <w:szCs w:val="24"/>
        </w:rPr>
        <w:t xml:space="preserve">  Taken together these studies are suggestive of compensatory puffing behaviour in </w:t>
      </w:r>
      <w:proofErr w:type="spellStart"/>
      <w:r w:rsidRPr="00382EC5">
        <w:rPr>
          <w:rFonts w:ascii="Times New Roman" w:hAnsi="Times New Roman"/>
          <w:szCs w:val="24"/>
        </w:rPr>
        <w:t>e-cigarette</w:t>
      </w:r>
      <w:proofErr w:type="spellEnd"/>
      <w:r w:rsidRPr="00382EC5">
        <w:rPr>
          <w:rFonts w:ascii="Times New Roman" w:hAnsi="Times New Roman"/>
          <w:szCs w:val="24"/>
        </w:rPr>
        <w:t xml:space="preserve"> users.  </w:t>
      </w:r>
    </w:p>
    <w:p w14:paraId="54F904C7" w14:textId="77777777" w:rsidR="009D7CCC" w:rsidRPr="00880D51" w:rsidRDefault="009D7CCC" w:rsidP="00844628">
      <w:pPr>
        <w:spacing w:line="360" w:lineRule="auto"/>
        <w:jc w:val="both"/>
        <w:rPr>
          <w:rFonts w:ascii="Times New Roman" w:hAnsi="Times New Roman"/>
          <w:szCs w:val="24"/>
        </w:rPr>
      </w:pPr>
    </w:p>
    <w:p w14:paraId="70393C3A" w14:textId="4B68FF3D" w:rsidR="00241B24" w:rsidRDefault="00241B24" w:rsidP="00844628">
      <w:pPr>
        <w:spacing w:line="360" w:lineRule="auto"/>
        <w:jc w:val="both"/>
        <w:rPr>
          <w:rFonts w:ascii="Times New Roman" w:hAnsi="Times New Roman"/>
          <w:szCs w:val="24"/>
        </w:rPr>
      </w:pPr>
      <w:r>
        <w:rPr>
          <w:rFonts w:ascii="Times New Roman" w:hAnsi="Times New Roman"/>
          <w:szCs w:val="24"/>
        </w:rPr>
        <w:t>Compensatory smoking or nicotine titration is well documented in the tobacco smoking population</w:t>
      </w:r>
      <w:r w:rsidR="00E7309A">
        <w:rPr>
          <w:rFonts w:ascii="Times New Roman" w:hAnsi="Times New Roman"/>
          <w:szCs w:val="24"/>
        </w:rPr>
        <w:t>;</w:t>
      </w:r>
      <w:r>
        <w:rPr>
          <w:rFonts w:ascii="Times New Roman" w:hAnsi="Times New Roman"/>
          <w:szCs w:val="24"/>
        </w:rPr>
        <w:t xml:space="preserve"> </w:t>
      </w:r>
      <w:r w:rsidR="00E7309A">
        <w:rPr>
          <w:rFonts w:ascii="Times New Roman" w:hAnsi="Times New Roman"/>
          <w:szCs w:val="24"/>
        </w:rPr>
        <w:t>when given lower nicotine cigarettes, smokers increase their inhalation by taking more frequent and longer puffs or consuming more cigarettes (</w:t>
      </w:r>
      <w:r w:rsidR="00A40EC2">
        <w:rPr>
          <w:rFonts w:ascii="Times New Roman" w:hAnsi="Times New Roman"/>
          <w:szCs w:val="24"/>
        </w:rPr>
        <w:t xml:space="preserve">Ashton, 1979; </w:t>
      </w:r>
      <w:r w:rsidR="00992608">
        <w:rPr>
          <w:rFonts w:ascii="Times New Roman" w:hAnsi="Times New Roman"/>
          <w:szCs w:val="24"/>
        </w:rPr>
        <w:t xml:space="preserve">Ashton &amp; Watson, 1970; </w:t>
      </w:r>
      <w:r w:rsidR="002D2FA4">
        <w:rPr>
          <w:rFonts w:ascii="Times New Roman" w:hAnsi="Times New Roman"/>
          <w:szCs w:val="24"/>
        </w:rPr>
        <w:t>Russel</w:t>
      </w:r>
      <w:r w:rsidR="004570AB">
        <w:rPr>
          <w:rFonts w:ascii="Times New Roman" w:hAnsi="Times New Roman"/>
          <w:szCs w:val="24"/>
        </w:rPr>
        <w:t>l</w:t>
      </w:r>
      <w:r w:rsidR="002D2FA4">
        <w:rPr>
          <w:rFonts w:ascii="Times New Roman" w:hAnsi="Times New Roman"/>
          <w:szCs w:val="24"/>
        </w:rPr>
        <w:t xml:space="preserve">, 1980; </w:t>
      </w:r>
      <w:r w:rsidR="00A40EC2">
        <w:rPr>
          <w:rFonts w:ascii="Times New Roman" w:hAnsi="Times New Roman"/>
          <w:szCs w:val="24"/>
        </w:rPr>
        <w:t xml:space="preserve">Russell, Jarvis, </w:t>
      </w:r>
      <w:proofErr w:type="spellStart"/>
      <w:r w:rsidR="00A40EC2">
        <w:rPr>
          <w:rFonts w:ascii="Times New Roman" w:hAnsi="Times New Roman"/>
          <w:szCs w:val="24"/>
        </w:rPr>
        <w:t>Iyer</w:t>
      </w:r>
      <w:proofErr w:type="spellEnd"/>
      <w:r w:rsidR="00A40EC2">
        <w:rPr>
          <w:rFonts w:ascii="Times New Roman" w:hAnsi="Times New Roman"/>
          <w:szCs w:val="24"/>
        </w:rPr>
        <w:t xml:space="preserve"> &amp; </w:t>
      </w:r>
      <w:proofErr w:type="spellStart"/>
      <w:r w:rsidR="00A40EC2">
        <w:rPr>
          <w:rFonts w:ascii="Times New Roman" w:hAnsi="Times New Roman"/>
          <w:szCs w:val="24"/>
        </w:rPr>
        <w:t>Feyerabend</w:t>
      </w:r>
      <w:proofErr w:type="spellEnd"/>
      <w:r w:rsidR="00A40EC2">
        <w:rPr>
          <w:rFonts w:ascii="Times New Roman" w:hAnsi="Times New Roman"/>
          <w:szCs w:val="24"/>
        </w:rPr>
        <w:t>, 1980</w:t>
      </w:r>
      <w:r w:rsidR="007D2F62">
        <w:rPr>
          <w:rFonts w:ascii="Times New Roman" w:hAnsi="Times New Roman"/>
          <w:szCs w:val="24"/>
        </w:rPr>
        <w:t>;</w:t>
      </w:r>
      <w:r w:rsidR="007D2F62" w:rsidRPr="007D2F62">
        <w:rPr>
          <w:rFonts w:ascii="Times New Roman" w:hAnsi="Times New Roman"/>
          <w:szCs w:val="24"/>
        </w:rPr>
        <w:t xml:space="preserve"> </w:t>
      </w:r>
      <w:r w:rsidR="007D2F62">
        <w:rPr>
          <w:rFonts w:ascii="Times New Roman" w:hAnsi="Times New Roman"/>
          <w:szCs w:val="24"/>
        </w:rPr>
        <w:t xml:space="preserve">Russell, Wilson, Patel, </w:t>
      </w:r>
      <w:proofErr w:type="spellStart"/>
      <w:r w:rsidR="007D2F62">
        <w:rPr>
          <w:rFonts w:ascii="Times New Roman" w:hAnsi="Times New Roman"/>
          <w:szCs w:val="24"/>
        </w:rPr>
        <w:t>Feyerabend</w:t>
      </w:r>
      <w:proofErr w:type="spellEnd"/>
      <w:r w:rsidR="007D2F62">
        <w:rPr>
          <w:rFonts w:ascii="Times New Roman" w:hAnsi="Times New Roman"/>
          <w:szCs w:val="24"/>
        </w:rPr>
        <w:t xml:space="preserve"> &amp; Cole, 1975</w:t>
      </w:r>
      <w:r w:rsidR="00880D51">
        <w:rPr>
          <w:rFonts w:ascii="Times New Roman" w:hAnsi="Times New Roman"/>
          <w:szCs w:val="24"/>
        </w:rPr>
        <w:t xml:space="preserve">; Woodward &amp; </w:t>
      </w:r>
      <w:proofErr w:type="spellStart"/>
      <w:r w:rsidR="00880D51">
        <w:rPr>
          <w:rFonts w:ascii="Times New Roman" w:hAnsi="Times New Roman"/>
          <w:szCs w:val="24"/>
        </w:rPr>
        <w:t>T</w:t>
      </w:r>
      <w:r w:rsidR="00880D51" w:rsidRPr="0083382E">
        <w:rPr>
          <w:rFonts w:ascii="Times New Roman" w:hAnsi="Times New Roman"/>
          <w:szCs w:val="24"/>
        </w:rPr>
        <w:t>unstall</w:t>
      </w:r>
      <w:r w:rsidR="00880D51" w:rsidRPr="00880D51">
        <w:rPr>
          <w:rFonts w:ascii="Cambria Math" w:hAnsi="Cambria Math" w:cs="Cambria Math"/>
          <w:szCs w:val="24"/>
        </w:rPr>
        <w:t>‐</w:t>
      </w:r>
      <w:r w:rsidR="00880D51">
        <w:rPr>
          <w:rFonts w:ascii="Times New Roman" w:hAnsi="Times New Roman"/>
          <w:szCs w:val="24"/>
        </w:rPr>
        <w:t>P</w:t>
      </w:r>
      <w:r w:rsidR="00880D51" w:rsidRPr="0083382E">
        <w:rPr>
          <w:rFonts w:ascii="Times New Roman" w:hAnsi="Times New Roman"/>
          <w:szCs w:val="24"/>
        </w:rPr>
        <w:t>edoe</w:t>
      </w:r>
      <w:proofErr w:type="spellEnd"/>
      <w:r w:rsidR="00880D51">
        <w:rPr>
          <w:rFonts w:ascii="Times New Roman" w:hAnsi="Times New Roman"/>
          <w:szCs w:val="24"/>
        </w:rPr>
        <w:t xml:space="preserve">, </w:t>
      </w:r>
      <w:r w:rsidR="00880D51" w:rsidRPr="0083382E">
        <w:rPr>
          <w:rFonts w:ascii="Times New Roman" w:hAnsi="Times New Roman"/>
          <w:szCs w:val="24"/>
        </w:rPr>
        <w:t>1993</w:t>
      </w:r>
      <w:r w:rsidR="00A40EC2">
        <w:rPr>
          <w:rFonts w:ascii="Times New Roman" w:hAnsi="Times New Roman"/>
          <w:szCs w:val="24"/>
        </w:rPr>
        <w:t>).</w:t>
      </w:r>
      <w:r w:rsidRPr="00880D51">
        <w:rPr>
          <w:rFonts w:ascii="Times New Roman" w:hAnsi="Times New Roman"/>
          <w:szCs w:val="24"/>
        </w:rPr>
        <w:t xml:space="preserve"> </w:t>
      </w:r>
      <w:r w:rsidR="009C00AB">
        <w:rPr>
          <w:rFonts w:ascii="Times New Roman" w:hAnsi="Times New Roman"/>
          <w:szCs w:val="24"/>
        </w:rPr>
        <w:t xml:space="preserve">However, </w:t>
      </w:r>
      <w:r>
        <w:rPr>
          <w:rFonts w:ascii="Times New Roman" w:hAnsi="Times New Roman"/>
          <w:szCs w:val="24"/>
        </w:rPr>
        <w:t>whilst self-report data (e.g. satisfaction) suggests that compensation could be effective</w:t>
      </w:r>
      <w:r w:rsidRPr="00F42F3A">
        <w:rPr>
          <w:rFonts w:ascii="Times New Roman" w:hAnsi="Times New Roman"/>
          <w:szCs w:val="24"/>
        </w:rPr>
        <w:t xml:space="preserve"> </w:t>
      </w:r>
      <w:r>
        <w:rPr>
          <w:rFonts w:ascii="Times New Roman" w:hAnsi="Times New Roman"/>
          <w:szCs w:val="24"/>
        </w:rPr>
        <w:t xml:space="preserve">(Sutton, Russell, </w:t>
      </w:r>
      <w:proofErr w:type="spellStart"/>
      <w:r>
        <w:rPr>
          <w:rFonts w:ascii="Times New Roman" w:hAnsi="Times New Roman"/>
          <w:szCs w:val="24"/>
        </w:rPr>
        <w:t>Iyer</w:t>
      </w:r>
      <w:proofErr w:type="spellEnd"/>
      <w:r>
        <w:rPr>
          <w:rFonts w:ascii="Times New Roman" w:hAnsi="Times New Roman"/>
          <w:szCs w:val="24"/>
        </w:rPr>
        <w:t xml:space="preserve">, </w:t>
      </w:r>
      <w:proofErr w:type="spellStart"/>
      <w:r>
        <w:rPr>
          <w:rFonts w:ascii="Times New Roman" w:hAnsi="Times New Roman"/>
          <w:szCs w:val="24"/>
        </w:rPr>
        <w:t>Feyerabend</w:t>
      </w:r>
      <w:proofErr w:type="spellEnd"/>
      <w:r>
        <w:rPr>
          <w:rFonts w:ascii="Times New Roman" w:hAnsi="Times New Roman"/>
          <w:szCs w:val="24"/>
        </w:rPr>
        <w:t xml:space="preserve">, &amp; </w:t>
      </w:r>
      <w:proofErr w:type="spellStart"/>
      <w:r>
        <w:rPr>
          <w:rFonts w:ascii="Times New Roman" w:hAnsi="Times New Roman"/>
          <w:szCs w:val="24"/>
        </w:rPr>
        <w:t>Saloojee</w:t>
      </w:r>
      <w:proofErr w:type="spellEnd"/>
      <w:r>
        <w:rPr>
          <w:rFonts w:ascii="Times New Roman" w:hAnsi="Times New Roman"/>
          <w:szCs w:val="24"/>
        </w:rPr>
        <w:t xml:space="preserve">, 1982), biomarkers suggest that compensation is seldom complete (Russell, Sutton, </w:t>
      </w:r>
      <w:proofErr w:type="spellStart"/>
      <w:r>
        <w:rPr>
          <w:rFonts w:ascii="Times New Roman" w:hAnsi="Times New Roman"/>
          <w:szCs w:val="24"/>
        </w:rPr>
        <w:t>Iyer</w:t>
      </w:r>
      <w:proofErr w:type="spellEnd"/>
      <w:r>
        <w:rPr>
          <w:rFonts w:ascii="Times New Roman" w:hAnsi="Times New Roman"/>
          <w:szCs w:val="24"/>
        </w:rPr>
        <w:t xml:space="preserve">, </w:t>
      </w:r>
      <w:proofErr w:type="spellStart"/>
      <w:r>
        <w:rPr>
          <w:rFonts w:ascii="Times New Roman" w:hAnsi="Times New Roman"/>
          <w:szCs w:val="24"/>
        </w:rPr>
        <w:t>Feyerabend</w:t>
      </w:r>
      <w:proofErr w:type="spellEnd"/>
      <w:r>
        <w:rPr>
          <w:rFonts w:ascii="Times New Roman" w:hAnsi="Times New Roman"/>
          <w:szCs w:val="24"/>
        </w:rPr>
        <w:t xml:space="preserve">, &amp; Vesey, 1982). Conversely, there is no such direct empirical evidence from </w:t>
      </w:r>
      <w:r w:rsidRPr="00880D51">
        <w:rPr>
          <w:rFonts w:ascii="Times New Roman" w:hAnsi="Times New Roman"/>
          <w:szCs w:val="24"/>
        </w:rPr>
        <w:t xml:space="preserve">ad libitum </w:t>
      </w:r>
      <w:r>
        <w:rPr>
          <w:rFonts w:ascii="Times New Roman" w:hAnsi="Times New Roman"/>
          <w:szCs w:val="24"/>
        </w:rPr>
        <w:t xml:space="preserve">protocols in </w:t>
      </w:r>
      <w:proofErr w:type="spellStart"/>
      <w:r>
        <w:rPr>
          <w:rFonts w:ascii="Times New Roman" w:hAnsi="Times New Roman"/>
          <w:szCs w:val="24"/>
        </w:rPr>
        <w:t>e-cigarette</w:t>
      </w:r>
      <w:proofErr w:type="spellEnd"/>
      <w:r>
        <w:rPr>
          <w:rFonts w:ascii="Times New Roman" w:hAnsi="Times New Roman"/>
          <w:szCs w:val="24"/>
        </w:rPr>
        <w:t xml:space="preserve"> users. </w:t>
      </w:r>
      <w:r w:rsidR="009C00AB" w:rsidRPr="00382EC5">
        <w:rPr>
          <w:rFonts w:ascii="Times New Roman" w:hAnsi="Times New Roman"/>
          <w:szCs w:val="24"/>
        </w:rPr>
        <w:t>Many e-cigarettes users gradually reduce their nicotine concentration over time</w:t>
      </w:r>
      <w:r w:rsidR="00183BEB">
        <w:rPr>
          <w:rFonts w:ascii="Times New Roman" w:hAnsi="Times New Roman"/>
          <w:szCs w:val="24"/>
        </w:rPr>
        <w:t xml:space="preserve"> (</w:t>
      </w:r>
      <w:proofErr w:type="spellStart"/>
      <w:r w:rsidR="00183BEB">
        <w:rPr>
          <w:rFonts w:ascii="Times New Roman" w:hAnsi="Times New Roman"/>
          <w:szCs w:val="24"/>
        </w:rPr>
        <w:t>Polosa</w:t>
      </w:r>
      <w:proofErr w:type="spellEnd"/>
      <w:r w:rsidR="00183BEB">
        <w:rPr>
          <w:rFonts w:ascii="Times New Roman" w:hAnsi="Times New Roman"/>
          <w:szCs w:val="24"/>
        </w:rPr>
        <w:t xml:space="preserve">, </w:t>
      </w:r>
      <w:proofErr w:type="spellStart"/>
      <w:r w:rsidR="00183BEB">
        <w:rPr>
          <w:rFonts w:ascii="Times New Roman" w:hAnsi="Times New Roman"/>
          <w:szCs w:val="24"/>
        </w:rPr>
        <w:t>Caponnetto</w:t>
      </w:r>
      <w:proofErr w:type="spellEnd"/>
      <w:r w:rsidR="00183BEB">
        <w:rPr>
          <w:rFonts w:ascii="Times New Roman" w:hAnsi="Times New Roman"/>
          <w:szCs w:val="24"/>
        </w:rPr>
        <w:t xml:space="preserve">, </w:t>
      </w:r>
      <w:proofErr w:type="spellStart"/>
      <w:r w:rsidR="00183BEB">
        <w:rPr>
          <w:rFonts w:ascii="Times New Roman" w:hAnsi="Times New Roman"/>
          <w:szCs w:val="24"/>
        </w:rPr>
        <w:t>Cibella</w:t>
      </w:r>
      <w:proofErr w:type="spellEnd"/>
      <w:r w:rsidR="00183BEB">
        <w:rPr>
          <w:rFonts w:ascii="Times New Roman" w:hAnsi="Times New Roman"/>
          <w:szCs w:val="24"/>
        </w:rPr>
        <w:t xml:space="preserve"> &amp; Le-Houezec, </w:t>
      </w:r>
      <w:r w:rsidR="00183BEB" w:rsidRPr="00183BEB">
        <w:rPr>
          <w:rFonts w:ascii="Times New Roman" w:hAnsi="Times New Roman"/>
          <w:szCs w:val="24"/>
        </w:rPr>
        <w:t>2015</w:t>
      </w:r>
      <w:r w:rsidR="007D4DD2">
        <w:rPr>
          <w:rFonts w:ascii="Times New Roman" w:hAnsi="Times New Roman"/>
          <w:szCs w:val="24"/>
        </w:rPr>
        <w:t>).</w:t>
      </w:r>
      <w:r w:rsidR="009C00AB" w:rsidRPr="00382EC5">
        <w:rPr>
          <w:rFonts w:ascii="Times New Roman" w:hAnsi="Times New Roman"/>
          <w:szCs w:val="24"/>
        </w:rPr>
        <w:t xml:space="preserve"> </w:t>
      </w:r>
      <w:r w:rsidR="00587468">
        <w:rPr>
          <w:rFonts w:ascii="Times New Roman" w:hAnsi="Times New Roman"/>
          <w:szCs w:val="24"/>
        </w:rPr>
        <w:t xml:space="preserve">Others </w:t>
      </w:r>
      <w:r w:rsidR="009C00AB" w:rsidRPr="00382EC5">
        <w:rPr>
          <w:rFonts w:ascii="Times New Roman" w:hAnsi="Times New Roman"/>
          <w:szCs w:val="24"/>
        </w:rPr>
        <w:t>may be</w:t>
      </w:r>
      <w:r w:rsidR="007D4DD2">
        <w:rPr>
          <w:rFonts w:ascii="Times New Roman" w:hAnsi="Times New Roman"/>
          <w:szCs w:val="24"/>
        </w:rPr>
        <w:t xml:space="preserve"> </w:t>
      </w:r>
      <w:r w:rsidR="007D4DD2" w:rsidRPr="00E94E2D">
        <w:rPr>
          <w:rFonts w:ascii="Times New Roman" w:hAnsi="Times New Roman"/>
          <w:szCs w:val="24"/>
        </w:rPr>
        <w:t>obliged</w:t>
      </w:r>
      <w:r w:rsidR="009C00AB" w:rsidRPr="00382EC5">
        <w:rPr>
          <w:rFonts w:ascii="Times New Roman" w:hAnsi="Times New Roman"/>
          <w:szCs w:val="24"/>
        </w:rPr>
        <w:t xml:space="preserve"> to do so with the implementation of the </w:t>
      </w:r>
      <w:r w:rsidR="009C00AB">
        <w:rPr>
          <w:rFonts w:ascii="Times New Roman" w:hAnsi="Times New Roman"/>
          <w:szCs w:val="24"/>
        </w:rPr>
        <w:t xml:space="preserve">Tobacco Product Directive </w:t>
      </w:r>
      <w:r w:rsidR="009C00AB" w:rsidRPr="00382EC5">
        <w:rPr>
          <w:rFonts w:ascii="Times New Roman" w:hAnsi="Times New Roman"/>
          <w:szCs w:val="24"/>
        </w:rPr>
        <w:t>EU-TPD</w:t>
      </w:r>
      <w:r w:rsidR="009C00AB">
        <w:rPr>
          <w:rFonts w:ascii="Times New Roman" w:hAnsi="Times New Roman"/>
          <w:szCs w:val="24"/>
        </w:rPr>
        <w:t xml:space="preserve"> in Europe in </w:t>
      </w:r>
      <w:r w:rsidR="009C00AB" w:rsidRPr="00382EC5">
        <w:rPr>
          <w:rFonts w:ascii="Times New Roman" w:hAnsi="Times New Roman"/>
          <w:szCs w:val="24"/>
        </w:rPr>
        <w:t xml:space="preserve">May 2016, which will ban products exceeding 20 mg/mL nicotine concentrations (unless licensed as a medicine, for example, in the UK). </w:t>
      </w:r>
      <w:r w:rsidR="00587468">
        <w:rPr>
          <w:rFonts w:ascii="Times New Roman" w:hAnsi="Times New Roman"/>
          <w:szCs w:val="24"/>
        </w:rPr>
        <w:t>Some</w:t>
      </w:r>
      <w:r w:rsidR="009C00AB" w:rsidRPr="00382EC5">
        <w:rPr>
          <w:rFonts w:ascii="Times New Roman" w:hAnsi="Times New Roman"/>
          <w:szCs w:val="24"/>
        </w:rPr>
        <w:t>, however, may need to increase their nicotine concentration in order to achieve complete smoking abstinence in the early stages of a cessation attempt</w:t>
      </w:r>
      <w:r w:rsidR="00A252E5">
        <w:rPr>
          <w:rFonts w:ascii="Times New Roman" w:hAnsi="Times New Roman"/>
          <w:szCs w:val="24"/>
        </w:rPr>
        <w:t xml:space="preserve"> (Farsalinos, Romagna, </w:t>
      </w:r>
      <w:proofErr w:type="spellStart"/>
      <w:r w:rsidR="00A252E5">
        <w:rPr>
          <w:rFonts w:ascii="Times New Roman" w:hAnsi="Times New Roman"/>
          <w:szCs w:val="24"/>
        </w:rPr>
        <w:t>Tsiapras</w:t>
      </w:r>
      <w:proofErr w:type="spellEnd"/>
      <w:r w:rsidR="00A252E5">
        <w:rPr>
          <w:rFonts w:ascii="Times New Roman" w:hAnsi="Times New Roman"/>
          <w:szCs w:val="24"/>
        </w:rPr>
        <w:t xml:space="preserve">, </w:t>
      </w:r>
      <w:proofErr w:type="spellStart"/>
      <w:r w:rsidR="00A252E5">
        <w:rPr>
          <w:rFonts w:ascii="Times New Roman" w:hAnsi="Times New Roman"/>
          <w:szCs w:val="24"/>
        </w:rPr>
        <w:t>Kyrzopoulos</w:t>
      </w:r>
      <w:proofErr w:type="spellEnd"/>
      <w:r w:rsidR="00A252E5">
        <w:rPr>
          <w:rFonts w:ascii="Times New Roman" w:hAnsi="Times New Roman"/>
          <w:szCs w:val="24"/>
        </w:rPr>
        <w:t xml:space="preserve"> &amp; </w:t>
      </w:r>
      <w:proofErr w:type="spellStart"/>
      <w:r w:rsidR="00A252E5">
        <w:rPr>
          <w:rFonts w:ascii="Times New Roman" w:hAnsi="Times New Roman"/>
          <w:szCs w:val="24"/>
        </w:rPr>
        <w:t>Voudris</w:t>
      </w:r>
      <w:proofErr w:type="spellEnd"/>
      <w:r w:rsidR="00A252E5">
        <w:rPr>
          <w:rFonts w:ascii="Times New Roman" w:hAnsi="Times New Roman"/>
          <w:szCs w:val="24"/>
        </w:rPr>
        <w:t xml:space="preserve">, </w:t>
      </w:r>
      <w:r w:rsidR="00A252E5" w:rsidRPr="00183BEB">
        <w:rPr>
          <w:rFonts w:ascii="Times New Roman" w:hAnsi="Times New Roman"/>
          <w:szCs w:val="24"/>
        </w:rPr>
        <w:t>2013</w:t>
      </w:r>
      <w:r w:rsidR="00A252E5">
        <w:rPr>
          <w:rFonts w:ascii="Times New Roman" w:hAnsi="Times New Roman"/>
          <w:szCs w:val="24"/>
        </w:rPr>
        <w:t xml:space="preserve">). </w:t>
      </w:r>
      <w:r w:rsidR="006375B7">
        <w:rPr>
          <w:rFonts w:ascii="Times New Roman" w:hAnsi="Times New Roman"/>
          <w:szCs w:val="24"/>
        </w:rPr>
        <w:t xml:space="preserve">Documenting the behavioural and pharmacokinetic effects of switching to </w:t>
      </w:r>
      <w:proofErr w:type="gramStart"/>
      <w:r w:rsidR="006375B7">
        <w:rPr>
          <w:rFonts w:ascii="Times New Roman" w:hAnsi="Times New Roman"/>
          <w:szCs w:val="24"/>
        </w:rPr>
        <w:t>a lower</w:t>
      </w:r>
      <w:proofErr w:type="gramEnd"/>
      <w:r w:rsidR="006375B7">
        <w:rPr>
          <w:rFonts w:ascii="Times New Roman" w:hAnsi="Times New Roman"/>
          <w:szCs w:val="24"/>
        </w:rPr>
        <w:t xml:space="preserve"> nicotine strength liquid are therefore expedient in the current regulatory environment.</w:t>
      </w:r>
    </w:p>
    <w:p w14:paraId="5EC87986" w14:textId="77777777" w:rsidR="00241B24" w:rsidRPr="00542E7B" w:rsidRDefault="00241B24" w:rsidP="00844628">
      <w:pPr>
        <w:spacing w:line="360" w:lineRule="auto"/>
        <w:jc w:val="both"/>
        <w:rPr>
          <w:rFonts w:ascii="Times New Roman" w:hAnsi="Times New Roman"/>
          <w:szCs w:val="24"/>
        </w:rPr>
      </w:pPr>
    </w:p>
    <w:p w14:paraId="4BEAFEA4" w14:textId="77777777" w:rsidR="00241B24" w:rsidRDefault="00241B24" w:rsidP="00844628">
      <w:pPr>
        <w:spacing w:line="360" w:lineRule="auto"/>
        <w:jc w:val="both"/>
        <w:rPr>
          <w:rFonts w:ascii="Times New Roman" w:hAnsi="Times New Roman"/>
          <w:szCs w:val="24"/>
        </w:rPr>
      </w:pPr>
      <w:r>
        <w:rPr>
          <w:rFonts w:ascii="Times New Roman" w:hAnsi="Times New Roman"/>
          <w:szCs w:val="24"/>
        </w:rPr>
        <w:t xml:space="preserve">We aimed to investigate to what extent, if at all, </w:t>
      </w:r>
      <w:proofErr w:type="spellStart"/>
      <w:r>
        <w:rPr>
          <w:rFonts w:ascii="Times New Roman" w:hAnsi="Times New Roman"/>
          <w:szCs w:val="24"/>
        </w:rPr>
        <w:t>e-cigarette</w:t>
      </w:r>
      <w:proofErr w:type="spellEnd"/>
      <w:r>
        <w:rPr>
          <w:rFonts w:ascii="Times New Roman" w:hAnsi="Times New Roman"/>
          <w:szCs w:val="24"/>
        </w:rPr>
        <w:t xml:space="preserve"> users self-titrate when given </w:t>
      </w:r>
      <w:proofErr w:type="gramStart"/>
      <w:r>
        <w:rPr>
          <w:rFonts w:ascii="Times New Roman" w:hAnsi="Times New Roman"/>
          <w:szCs w:val="24"/>
        </w:rPr>
        <w:t>a lower</w:t>
      </w:r>
      <w:proofErr w:type="gramEnd"/>
      <w:r>
        <w:rPr>
          <w:rFonts w:ascii="Times New Roman" w:hAnsi="Times New Roman"/>
          <w:szCs w:val="24"/>
        </w:rPr>
        <w:t xml:space="preserve"> nicotine strength liquid. We hypothesised that users will attempt to compensate by consuming more liquid and taking longer and more frequent puffs when using </w:t>
      </w:r>
      <w:proofErr w:type="gramStart"/>
      <w:r>
        <w:rPr>
          <w:rFonts w:ascii="Times New Roman" w:hAnsi="Times New Roman"/>
          <w:szCs w:val="24"/>
        </w:rPr>
        <w:t>a lower</w:t>
      </w:r>
      <w:proofErr w:type="gramEnd"/>
      <w:r>
        <w:rPr>
          <w:rFonts w:ascii="Times New Roman" w:hAnsi="Times New Roman"/>
          <w:szCs w:val="24"/>
        </w:rPr>
        <w:t xml:space="preserve"> nicotine strength liquid. Secondary aims were to explore subjective effects (craving, withdrawal symptoms, positive and negative reactions) and plasma nicotine concentrations between conditions (high vs. low nicotine concentration liquid). </w:t>
      </w:r>
    </w:p>
    <w:p w14:paraId="1137C82D" w14:textId="77777777" w:rsidR="00241B24" w:rsidRDefault="00241B24" w:rsidP="00880D51">
      <w:pPr>
        <w:spacing w:line="360" w:lineRule="auto"/>
        <w:jc w:val="both"/>
        <w:rPr>
          <w:rFonts w:ascii="Times New Roman" w:hAnsi="Times New Roman"/>
          <w:szCs w:val="24"/>
        </w:rPr>
      </w:pPr>
    </w:p>
    <w:p w14:paraId="24071DB9" w14:textId="77777777" w:rsidR="00241B24" w:rsidRDefault="00241B24" w:rsidP="00844628">
      <w:pPr>
        <w:rPr>
          <w:rFonts w:ascii="Times New Roman" w:hAnsi="Times New Roman"/>
          <w:szCs w:val="24"/>
        </w:rPr>
      </w:pPr>
    </w:p>
    <w:p w14:paraId="400BFE99" w14:textId="77777777" w:rsidR="00241B24" w:rsidRPr="00F30D8B" w:rsidRDefault="00241B24" w:rsidP="00844628">
      <w:pPr>
        <w:keepNext/>
        <w:spacing w:line="360" w:lineRule="auto"/>
        <w:jc w:val="both"/>
        <w:rPr>
          <w:rFonts w:ascii="Times New Roman" w:hAnsi="Times New Roman"/>
          <w:b/>
          <w:szCs w:val="24"/>
        </w:rPr>
      </w:pPr>
      <w:r w:rsidRPr="00F30D8B">
        <w:rPr>
          <w:rFonts w:ascii="Times New Roman" w:hAnsi="Times New Roman"/>
          <w:b/>
          <w:szCs w:val="24"/>
        </w:rPr>
        <w:lastRenderedPageBreak/>
        <w:t>Methods</w:t>
      </w:r>
    </w:p>
    <w:p w14:paraId="27331CDC" w14:textId="77777777" w:rsidR="00F30D8B" w:rsidRPr="00277274" w:rsidRDefault="00F30D8B" w:rsidP="00844628">
      <w:pPr>
        <w:keepNext/>
        <w:spacing w:line="360" w:lineRule="auto"/>
        <w:jc w:val="both"/>
        <w:rPr>
          <w:rFonts w:ascii="Times New Roman" w:hAnsi="Times New Roman"/>
          <w:szCs w:val="24"/>
          <w:u w:val="single"/>
        </w:rPr>
      </w:pPr>
    </w:p>
    <w:p w14:paraId="6EE6DF43" w14:textId="77777777" w:rsidR="00241B24" w:rsidRPr="00F30D8B" w:rsidRDefault="00F30D8B" w:rsidP="00844628">
      <w:pPr>
        <w:keepNext/>
        <w:spacing w:line="360" w:lineRule="auto"/>
        <w:jc w:val="both"/>
        <w:rPr>
          <w:rFonts w:ascii="Times New Roman" w:hAnsi="Times New Roman"/>
          <w:i/>
          <w:szCs w:val="24"/>
        </w:rPr>
      </w:pPr>
      <w:r w:rsidRPr="00F30D8B">
        <w:rPr>
          <w:rFonts w:ascii="Times New Roman" w:hAnsi="Times New Roman"/>
          <w:i/>
          <w:szCs w:val="24"/>
        </w:rPr>
        <w:t>Design and ethical approval</w:t>
      </w:r>
    </w:p>
    <w:p w14:paraId="2A100826" w14:textId="77777777" w:rsidR="004F5887" w:rsidRDefault="004F5887" w:rsidP="004F5887">
      <w:pPr>
        <w:spacing w:line="360" w:lineRule="auto"/>
        <w:jc w:val="both"/>
        <w:rPr>
          <w:rFonts w:ascii="Times New Roman" w:hAnsi="Times New Roman"/>
        </w:rPr>
      </w:pPr>
      <w:r w:rsidRPr="005D0262">
        <w:rPr>
          <w:rFonts w:ascii="Times New Roman" w:hAnsi="Times New Roman"/>
        </w:rPr>
        <w:t xml:space="preserve">The study received full ethical approval from </w:t>
      </w:r>
      <w:r w:rsidR="00ED0B8F">
        <w:rPr>
          <w:rFonts w:ascii="Times New Roman" w:hAnsi="Times New Roman"/>
        </w:rPr>
        <w:t xml:space="preserve">the </w:t>
      </w:r>
      <w:r w:rsidRPr="005D0262">
        <w:rPr>
          <w:rFonts w:ascii="Times New Roman" w:hAnsi="Times New Roman"/>
        </w:rPr>
        <w:t>University of East London’s ethics committee (UREC_1415_40)</w:t>
      </w:r>
      <w:r>
        <w:rPr>
          <w:rFonts w:ascii="Times New Roman" w:hAnsi="Times New Roman"/>
        </w:rPr>
        <w:t xml:space="preserve"> and was conducted in accordance with the ethical standards outlined in the 1964 Declaration of Helsinki</w:t>
      </w:r>
      <w:r w:rsidRPr="005D0262">
        <w:rPr>
          <w:rFonts w:ascii="Times New Roman" w:hAnsi="Times New Roman"/>
        </w:rPr>
        <w:t xml:space="preserve">. All participants </w:t>
      </w:r>
      <w:r>
        <w:rPr>
          <w:rFonts w:ascii="Times New Roman" w:hAnsi="Times New Roman"/>
          <w:szCs w:val="24"/>
        </w:rPr>
        <w:t>provided written</w:t>
      </w:r>
      <w:r w:rsidRPr="005D0262">
        <w:rPr>
          <w:rFonts w:ascii="Times New Roman" w:hAnsi="Times New Roman"/>
        </w:rPr>
        <w:t xml:space="preserve"> informed consent </w:t>
      </w:r>
      <w:r w:rsidR="008615AE">
        <w:rPr>
          <w:rFonts w:ascii="Times New Roman" w:hAnsi="Times New Roman"/>
        </w:rPr>
        <w:t xml:space="preserve">to </w:t>
      </w:r>
      <w:r w:rsidRPr="005D0262">
        <w:rPr>
          <w:rFonts w:ascii="Times New Roman" w:hAnsi="Times New Roman"/>
        </w:rPr>
        <w:t>tak</w:t>
      </w:r>
      <w:r w:rsidR="008615AE">
        <w:rPr>
          <w:rFonts w:ascii="Times New Roman" w:hAnsi="Times New Roman"/>
        </w:rPr>
        <w:t>e</w:t>
      </w:r>
      <w:r w:rsidRPr="005D0262">
        <w:rPr>
          <w:rFonts w:ascii="Times New Roman" w:hAnsi="Times New Roman"/>
        </w:rPr>
        <w:t xml:space="preserve"> part in the study</w:t>
      </w:r>
      <w:r>
        <w:rPr>
          <w:rFonts w:ascii="Times New Roman" w:hAnsi="Times New Roman"/>
        </w:rPr>
        <w:t xml:space="preserve"> and</w:t>
      </w:r>
      <w:r w:rsidRPr="00810522">
        <w:rPr>
          <w:rFonts w:ascii="Times New Roman" w:hAnsi="Times New Roman"/>
          <w:szCs w:val="24"/>
        </w:rPr>
        <w:t xml:space="preserve"> </w:t>
      </w:r>
      <w:r>
        <w:rPr>
          <w:rFonts w:ascii="Times New Roman" w:hAnsi="Times New Roman"/>
          <w:szCs w:val="24"/>
        </w:rPr>
        <w:t>for the study to be written up for publication</w:t>
      </w:r>
      <w:r w:rsidRPr="005D0262">
        <w:rPr>
          <w:rFonts w:ascii="Times New Roman" w:hAnsi="Times New Roman"/>
        </w:rPr>
        <w:t>.</w:t>
      </w:r>
    </w:p>
    <w:p w14:paraId="4415688E" w14:textId="77777777" w:rsidR="004464AF" w:rsidRDefault="004464AF" w:rsidP="004F5887">
      <w:pPr>
        <w:spacing w:line="360" w:lineRule="auto"/>
        <w:jc w:val="both"/>
        <w:rPr>
          <w:rFonts w:ascii="Times New Roman" w:hAnsi="Times New Roman"/>
        </w:rPr>
      </w:pPr>
    </w:p>
    <w:p w14:paraId="0458E5C2" w14:textId="438FE353" w:rsidR="00241B24" w:rsidRPr="00277274" w:rsidRDefault="00241B24" w:rsidP="00844628">
      <w:pPr>
        <w:spacing w:line="360" w:lineRule="auto"/>
        <w:jc w:val="both"/>
        <w:rPr>
          <w:rFonts w:ascii="Times New Roman" w:hAnsi="Times New Roman"/>
          <w:szCs w:val="24"/>
        </w:rPr>
      </w:pPr>
      <w:r w:rsidRPr="00277274">
        <w:rPr>
          <w:rFonts w:ascii="Times New Roman" w:hAnsi="Times New Roman"/>
          <w:szCs w:val="24"/>
        </w:rPr>
        <w:t>A d</w:t>
      </w:r>
      <w:r>
        <w:rPr>
          <w:rFonts w:ascii="Times New Roman" w:hAnsi="Times New Roman"/>
          <w:szCs w:val="24"/>
        </w:rPr>
        <w:t xml:space="preserve">ouble-blind within-participants, </w:t>
      </w:r>
      <w:r w:rsidRPr="00277274">
        <w:rPr>
          <w:rFonts w:ascii="Times New Roman" w:hAnsi="Times New Roman"/>
          <w:szCs w:val="24"/>
        </w:rPr>
        <w:t>counterbalanced design with 2 conditions: ‘low’ (6</w:t>
      </w:r>
      <w:r>
        <w:rPr>
          <w:rFonts w:ascii="Times New Roman" w:hAnsi="Times New Roman"/>
          <w:szCs w:val="24"/>
        </w:rPr>
        <w:t xml:space="preserve"> mg/mL</w:t>
      </w:r>
      <w:r w:rsidRPr="00277274">
        <w:rPr>
          <w:rFonts w:ascii="Times New Roman" w:hAnsi="Times New Roman"/>
          <w:szCs w:val="24"/>
        </w:rPr>
        <w:t>) and ‘high</w:t>
      </w:r>
      <w:r>
        <w:rPr>
          <w:rFonts w:ascii="Times New Roman" w:hAnsi="Times New Roman"/>
          <w:szCs w:val="24"/>
        </w:rPr>
        <w:t>’</w:t>
      </w:r>
      <w:r w:rsidRPr="00277274">
        <w:rPr>
          <w:rFonts w:ascii="Times New Roman" w:hAnsi="Times New Roman"/>
          <w:szCs w:val="24"/>
        </w:rPr>
        <w:t xml:space="preserve"> (24</w:t>
      </w:r>
      <w:r>
        <w:rPr>
          <w:rFonts w:ascii="Times New Roman" w:hAnsi="Times New Roman"/>
          <w:szCs w:val="24"/>
        </w:rPr>
        <w:t xml:space="preserve"> mg/mL</w:t>
      </w:r>
      <w:r w:rsidRPr="00277274">
        <w:rPr>
          <w:rFonts w:ascii="Times New Roman" w:hAnsi="Times New Roman"/>
          <w:szCs w:val="24"/>
        </w:rPr>
        <w:t xml:space="preserve">) nicotine </w:t>
      </w:r>
      <w:r>
        <w:rPr>
          <w:rFonts w:ascii="Times New Roman" w:hAnsi="Times New Roman"/>
          <w:szCs w:val="24"/>
        </w:rPr>
        <w:t>concentration liquid</w:t>
      </w:r>
      <w:r w:rsidRPr="00277274">
        <w:rPr>
          <w:rFonts w:ascii="Times New Roman" w:hAnsi="Times New Roman"/>
          <w:szCs w:val="24"/>
        </w:rPr>
        <w:t xml:space="preserve"> was used. </w:t>
      </w:r>
      <w:r>
        <w:rPr>
          <w:rFonts w:ascii="Times New Roman" w:hAnsi="Times New Roman"/>
          <w:szCs w:val="24"/>
        </w:rPr>
        <w:t>Eleven</w:t>
      </w:r>
      <w:r w:rsidRPr="00277274">
        <w:rPr>
          <w:rFonts w:ascii="Times New Roman" w:hAnsi="Times New Roman"/>
          <w:szCs w:val="24"/>
        </w:rPr>
        <w:t xml:space="preserve"> </w:t>
      </w:r>
      <w:r w:rsidR="00196B4E">
        <w:rPr>
          <w:rFonts w:ascii="Times New Roman" w:hAnsi="Times New Roman"/>
          <w:szCs w:val="24"/>
        </w:rPr>
        <w:t xml:space="preserve">(initially 12 but one was removed from all analyses due to inability to provide blood) </w:t>
      </w:r>
      <w:bookmarkStart w:id="0" w:name="_GoBack"/>
      <w:bookmarkEnd w:id="0"/>
      <w:r w:rsidRPr="00277274">
        <w:rPr>
          <w:rFonts w:ascii="Times New Roman" w:hAnsi="Times New Roman"/>
          <w:szCs w:val="24"/>
        </w:rPr>
        <w:t>r</w:t>
      </w:r>
      <w:r>
        <w:rPr>
          <w:rFonts w:ascii="Times New Roman" w:hAnsi="Times New Roman"/>
          <w:szCs w:val="24"/>
        </w:rPr>
        <w:t xml:space="preserve">egular </w:t>
      </w:r>
      <w:proofErr w:type="spellStart"/>
      <w:r>
        <w:rPr>
          <w:rFonts w:ascii="Times New Roman" w:hAnsi="Times New Roman"/>
          <w:szCs w:val="24"/>
        </w:rPr>
        <w:t>e-cigarette</w:t>
      </w:r>
      <w:proofErr w:type="spellEnd"/>
      <w:r>
        <w:rPr>
          <w:rFonts w:ascii="Times New Roman" w:hAnsi="Times New Roman"/>
          <w:szCs w:val="24"/>
        </w:rPr>
        <w:t xml:space="preserve"> users (all male ex-smokers), </w:t>
      </w:r>
      <w:r w:rsidRPr="00277274">
        <w:rPr>
          <w:rFonts w:ascii="Times New Roman" w:hAnsi="Times New Roman"/>
          <w:szCs w:val="24"/>
        </w:rPr>
        <w:t xml:space="preserve">attended 2 separate sessions </w:t>
      </w:r>
      <w:r w:rsidR="007D4DD2" w:rsidRPr="00E94E2D">
        <w:rPr>
          <w:rFonts w:ascii="Times New Roman" w:hAnsi="Times New Roman"/>
          <w:szCs w:val="24"/>
        </w:rPr>
        <w:t>between 2 and 7 days apart</w:t>
      </w:r>
      <w:r w:rsidR="007D4DD2">
        <w:rPr>
          <w:rFonts w:ascii="Times New Roman" w:hAnsi="Times New Roman"/>
          <w:szCs w:val="24"/>
        </w:rPr>
        <w:t xml:space="preserve"> </w:t>
      </w:r>
      <w:r w:rsidRPr="00277274">
        <w:rPr>
          <w:rFonts w:ascii="Times New Roman" w:hAnsi="Times New Roman"/>
          <w:szCs w:val="24"/>
        </w:rPr>
        <w:t xml:space="preserve">at the University of East London. Participants responded to advertisements on </w:t>
      </w:r>
      <w:r>
        <w:rPr>
          <w:rFonts w:ascii="Times New Roman" w:hAnsi="Times New Roman"/>
          <w:szCs w:val="24"/>
        </w:rPr>
        <w:t xml:space="preserve">social media sites, </w:t>
      </w:r>
      <w:proofErr w:type="spellStart"/>
      <w:r w:rsidRPr="00277274">
        <w:rPr>
          <w:rFonts w:ascii="Times New Roman" w:hAnsi="Times New Roman"/>
          <w:szCs w:val="24"/>
        </w:rPr>
        <w:t>e-cigarette</w:t>
      </w:r>
      <w:proofErr w:type="spellEnd"/>
      <w:r w:rsidRPr="00277274">
        <w:rPr>
          <w:rFonts w:ascii="Times New Roman" w:hAnsi="Times New Roman"/>
          <w:szCs w:val="24"/>
        </w:rPr>
        <w:t xml:space="preserve"> forums </w:t>
      </w:r>
      <w:r>
        <w:rPr>
          <w:rFonts w:ascii="Times New Roman" w:hAnsi="Times New Roman"/>
          <w:szCs w:val="24"/>
        </w:rPr>
        <w:t xml:space="preserve">and </w:t>
      </w:r>
      <w:r w:rsidRPr="00277274">
        <w:rPr>
          <w:rFonts w:ascii="Times New Roman" w:hAnsi="Times New Roman"/>
          <w:szCs w:val="24"/>
        </w:rPr>
        <w:t>emails. Eligibility criteria</w:t>
      </w:r>
      <w:r>
        <w:rPr>
          <w:rFonts w:ascii="Times New Roman" w:hAnsi="Times New Roman"/>
          <w:szCs w:val="24"/>
        </w:rPr>
        <w:t xml:space="preserve"> were</w:t>
      </w:r>
      <w:r w:rsidRPr="00277274">
        <w:rPr>
          <w:rFonts w:ascii="Times New Roman" w:hAnsi="Times New Roman"/>
          <w:szCs w:val="24"/>
        </w:rPr>
        <w:t xml:space="preserve">: </w:t>
      </w:r>
      <w:r>
        <w:rPr>
          <w:rFonts w:ascii="Times New Roman" w:hAnsi="Times New Roman"/>
          <w:szCs w:val="24"/>
        </w:rPr>
        <w:t xml:space="preserve">aged </w:t>
      </w:r>
      <w:r w:rsidRPr="00277274">
        <w:rPr>
          <w:rFonts w:ascii="Times New Roman" w:hAnsi="Times New Roman"/>
          <w:szCs w:val="24"/>
        </w:rPr>
        <w:t>18</w:t>
      </w:r>
      <w:r>
        <w:rPr>
          <w:rFonts w:ascii="Times New Roman" w:hAnsi="Times New Roman"/>
          <w:szCs w:val="24"/>
        </w:rPr>
        <w:t>+; male</w:t>
      </w:r>
      <w:r w:rsidR="007D4DD2">
        <w:rPr>
          <w:rFonts w:ascii="Times New Roman" w:hAnsi="Times New Roman"/>
          <w:szCs w:val="24"/>
        </w:rPr>
        <w:t xml:space="preserve"> </w:t>
      </w:r>
      <w:r w:rsidR="007D4DD2" w:rsidRPr="00E94E2D">
        <w:rPr>
          <w:rFonts w:ascii="Times New Roman" w:hAnsi="Times New Roman"/>
          <w:szCs w:val="24"/>
        </w:rPr>
        <w:t>(for ease of providing blood samples, see Dawkins &amp; Corcoran, 2014)</w:t>
      </w:r>
      <w:r w:rsidRPr="00E94E2D">
        <w:rPr>
          <w:rFonts w:ascii="Times New Roman" w:hAnsi="Times New Roman"/>
          <w:szCs w:val="24"/>
        </w:rPr>
        <w:t xml:space="preserve">; experienced </w:t>
      </w:r>
      <w:proofErr w:type="spellStart"/>
      <w:r w:rsidRPr="00E94E2D">
        <w:rPr>
          <w:rFonts w:ascii="Times New Roman" w:hAnsi="Times New Roman"/>
          <w:szCs w:val="24"/>
        </w:rPr>
        <w:t>e-cigarette</w:t>
      </w:r>
      <w:proofErr w:type="spellEnd"/>
      <w:r w:rsidRPr="00E94E2D">
        <w:rPr>
          <w:rFonts w:ascii="Times New Roman" w:hAnsi="Times New Roman"/>
          <w:szCs w:val="24"/>
        </w:rPr>
        <w:t xml:space="preserve"> user (</w:t>
      </w:r>
      <w:r w:rsidR="007D4DD2" w:rsidRPr="00E94E2D">
        <w:rPr>
          <w:rFonts w:ascii="Times New Roman" w:hAnsi="Times New Roman"/>
          <w:szCs w:val="24"/>
        </w:rPr>
        <w:t xml:space="preserve">daily use for </w:t>
      </w:r>
      <w:r w:rsidRPr="00E94E2D">
        <w:rPr>
          <w:rFonts w:ascii="Times New Roman" w:hAnsi="Times New Roman"/>
          <w:szCs w:val="24"/>
        </w:rPr>
        <w:t xml:space="preserve">&gt; 3 months); currently using a second or third generation </w:t>
      </w:r>
      <w:proofErr w:type="spellStart"/>
      <w:r w:rsidRPr="00E94E2D">
        <w:rPr>
          <w:rFonts w:ascii="Times New Roman" w:hAnsi="Times New Roman"/>
          <w:szCs w:val="24"/>
        </w:rPr>
        <w:t>e-cigarette</w:t>
      </w:r>
      <w:proofErr w:type="spellEnd"/>
      <w:r w:rsidRPr="00E94E2D">
        <w:rPr>
          <w:rFonts w:ascii="Times New Roman" w:hAnsi="Times New Roman"/>
          <w:szCs w:val="24"/>
        </w:rPr>
        <w:t>; familiar with 24 mg/mL nicotine concentration liquid</w:t>
      </w:r>
      <w:r w:rsidR="007D4DD2" w:rsidRPr="00E94E2D">
        <w:rPr>
          <w:rFonts w:ascii="Times New Roman" w:hAnsi="Times New Roman"/>
          <w:szCs w:val="24"/>
        </w:rPr>
        <w:t xml:space="preserve"> (i.e. used 24mg/mL at least once in the last 6 months)</w:t>
      </w:r>
      <w:r w:rsidRPr="00E94E2D">
        <w:rPr>
          <w:rFonts w:ascii="Times New Roman" w:hAnsi="Times New Roman"/>
          <w:szCs w:val="24"/>
        </w:rPr>
        <w:t>; baseline salivary cotinine levels &gt; 100 ng/mL</w:t>
      </w:r>
      <w:r>
        <w:rPr>
          <w:rFonts w:ascii="Times New Roman" w:hAnsi="Times New Roman"/>
          <w:szCs w:val="24"/>
        </w:rPr>
        <w:t xml:space="preserve">; CO levels ≤ 10 ppm; </w:t>
      </w:r>
      <w:r w:rsidRPr="00277274">
        <w:rPr>
          <w:rFonts w:ascii="Times New Roman" w:hAnsi="Times New Roman"/>
          <w:szCs w:val="24"/>
        </w:rPr>
        <w:t>willing to p</w:t>
      </w:r>
      <w:r>
        <w:rPr>
          <w:rFonts w:ascii="Times New Roman" w:hAnsi="Times New Roman"/>
          <w:szCs w:val="24"/>
        </w:rPr>
        <w:t>rovide saliva and blood samples and</w:t>
      </w:r>
      <w:r w:rsidRPr="00277274">
        <w:rPr>
          <w:rFonts w:ascii="Times New Roman" w:hAnsi="Times New Roman"/>
          <w:szCs w:val="24"/>
        </w:rPr>
        <w:t xml:space="preserve"> abstain from </w:t>
      </w:r>
      <w:r>
        <w:rPr>
          <w:rFonts w:ascii="Times New Roman" w:hAnsi="Times New Roman"/>
          <w:szCs w:val="24"/>
        </w:rPr>
        <w:t xml:space="preserve">using </w:t>
      </w:r>
      <w:r w:rsidRPr="00277274">
        <w:rPr>
          <w:rFonts w:ascii="Times New Roman" w:hAnsi="Times New Roman"/>
          <w:szCs w:val="24"/>
        </w:rPr>
        <w:t xml:space="preserve">nicotine </w:t>
      </w:r>
      <w:r>
        <w:rPr>
          <w:rFonts w:ascii="Times New Roman" w:hAnsi="Times New Roman"/>
          <w:szCs w:val="24"/>
        </w:rPr>
        <w:t xml:space="preserve">for </w:t>
      </w:r>
      <w:r w:rsidRPr="00277274">
        <w:rPr>
          <w:rFonts w:ascii="Times New Roman" w:hAnsi="Times New Roman"/>
          <w:szCs w:val="24"/>
        </w:rPr>
        <w:t>12 h prior to study</w:t>
      </w:r>
      <w:r>
        <w:rPr>
          <w:rFonts w:ascii="Times New Roman" w:hAnsi="Times New Roman"/>
          <w:szCs w:val="24"/>
        </w:rPr>
        <w:t xml:space="preserve"> commencement</w:t>
      </w:r>
      <w:r w:rsidRPr="00277274">
        <w:rPr>
          <w:rFonts w:ascii="Times New Roman" w:hAnsi="Times New Roman"/>
          <w:szCs w:val="24"/>
        </w:rPr>
        <w:t xml:space="preserve">. </w:t>
      </w:r>
    </w:p>
    <w:p w14:paraId="6172F29B" w14:textId="77777777" w:rsidR="00241B24" w:rsidRDefault="00241B24" w:rsidP="00844628">
      <w:pPr>
        <w:keepNext/>
        <w:spacing w:line="360" w:lineRule="auto"/>
        <w:jc w:val="both"/>
        <w:rPr>
          <w:rFonts w:ascii="Times New Roman" w:hAnsi="Times New Roman"/>
          <w:szCs w:val="24"/>
        </w:rPr>
      </w:pPr>
    </w:p>
    <w:p w14:paraId="11D207D1" w14:textId="77777777" w:rsidR="00241B24" w:rsidRPr="00F30D8B" w:rsidRDefault="00241B24" w:rsidP="00844628">
      <w:pPr>
        <w:keepNext/>
        <w:spacing w:line="360" w:lineRule="auto"/>
        <w:jc w:val="both"/>
        <w:rPr>
          <w:rFonts w:ascii="Times New Roman" w:hAnsi="Times New Roman"/>
          <w:i/>
          <w:szCs w:val="24"/>
        </w:rPr>
      </w:pPr>
      <w:r w:rsidRPr="00F30D8B">
        <w:rPr>
          <w:rFonts w:ascii="Times New Roman" w:hAnsi="Times New Roman"/>
          <w:i/>
          <w:szCs w:val="24"/>
        </w:rPr>
        <w:t>Randomisation and Masking</w:t>
      </w:r>
    </w:p>
    <w:p w14:paraId="418298CB" w14:textId="0FF15411" w:rsidR="00241B24" w:rsidRPr="00277274" w:rsidRDefault="00241B24" w:rsidP="00844628">
      <w:pPr>
        <w:spacing w:line="360" w:lineRule="auto"/>
        <w:jc w:val="both"/>
        <w:rPr>
          <w:rFonts w:ascii="Times New Roman" w:hAnsi="Times New Roman"/>
          <w:szCs w:val="24"/>
        </w:rPr>
      </w:pPr>
      <w:r>
        <w:rPr>
          <w:rFonts w:ascii="Times New Roman" w:hAnsi="Times New Roman"/>
          <w:szCs w:val="24"/>
        </w:rPr>
        <w:t xml:space="preserve">Ten most popular brands of nicotine liquid were selected (search conducted in January/ February 2015) and purchased online. One member of the research team selected a brand (Halo Smokers’ Angels) at random with nicotine concentrations of 6 and 24 mg/mL </w:t>
      </w:r>
      <w:r w:rsidRPr="00493F89">
        <w:rPr>
          <w:rFonts w:ascii="Times New Roman" w:hAnsi="Times New Roman"/>
          <w:szCs w:val="24"/>
        </w:rPr>
        <w:t>(50/50</w:t>
      </w:r>
      <w:r w:rsidR="004570AB">
        <w:rPr>
          <w:rFonts w:ascii="Times New Roman" w:hAnsi="Times New Roman"/>
          <w:szCs w:val="24"/>
        </w:rPr>
        <w:t xml:space="preserve"> </w:t>
      </w:r>
      <w:r w:rsidR="008F4D2E">
        <w:rPr>
          <w:rFonts w:ascii="Times New Roman" w:hAnsi="Times New Roman"/>
          <w:szCs w:val="24"/>
        </w:rPr>
        <w:t xml:space="preserve">ratio of </w:t>
      </w:r>
      <w:r w:rsidRPr="00493F89">
        <w:rPr>
          <w:rFonts w:ascii="Times New Roman" w:hAnsi="Times New Roman"/>
          <w:szCs w:val="24"/>
        </w:rPr>
        <w:t xml:space="preserve">propylene glycol </w:t>
      </w:r>
      <w:r w:rsidR="008F4D2E">
        <w:rPr>
          <w:rFonts w:ascii="Times New Roman" w:hAnsi="Times New Roman"/>
          <w:szCs w:val="24"/>
        </w:rPr>
        <w:t xml:space="preserve">to </w:t>
      </w:r>
      <w:r w:rsidRPr="00493F89">
        <w:rPr>
          <w:rFonts w:ascii="Times New Roman" w:hAnsi="Times New Roman"/>
          <w:szCs w:val="24"/>
        </w:rPr>
        <w:t>glycerine).</w:t>
      </w:r>
      <w:r>
        <w:rPr>
          <w:rFonts w:ascii="Times New Roman" w:hAnsi="Times New Roman"/>
          <w:szCs w:val="24"/>
        </w:rPr>
        <w:t xml:space="preserve"> Liquid was </w:t>
      </w:r>
      <w:r w:rsidRPr="00046627">
        <w:rPr>
          <w:rFonts w:ascii="Times New Roman" w:hAnsi="Times New Roman"/>
          <w:szCs w:val="24"/>
        </w:rPr>
        <w:t>decanted</w:t>
      </w:r>
      <w:r>
        <w:rPr>
          <w:rFonts w:ascii="Times New Roman" w:hAnsi="Times New Roman"/>
          <w:szCs w:val="24"/>
        </w:rPr>
        <w:t xml:space="preserve"> into plain bottles and </w:t>
      </w:r>
      <w:r w:rsidRPr="00897A06">
        <w:rPr>
          <w:rFonts w:ascii="Times New Roman" w:hAnsi="Times New Roman"/>
          <w:szCs w:val="24"/>
        </w:rPr>
        <w:t xml:space="preserve">re-labelled </w:t>
      </w:r>
      <w:r>
        <w:rPr>
          <w:rFonts w:ascii="Times New Roman" w:hAnsi="Times New Roman"/>
          <w:szCs w:val="24"/>
        </w:rPr>
        <w:t>X and Y, so</w:t>
      </w:r>
      <w:r w:rsidRPr="00897A06">
        <w:rPr>
          <w:rFonts w:ascii="Times New Roman" w:hAnsi="Times New Roman"/>
          <w:szCs w:val="24"/>
        </w:rPr>
        <w:t xml:space="preserve"> brand and nicotine concentration </w:t>
      </w:r>
      <w:r>
        <w:rPr>
          <w:rFonts w:ascii="Times New Roman" w:hAnsi="Times New Roman"/>
          <w:szCs w:val="24"/>
        </w:rPr>
        <w:t>were</w:t>
      </w:r>
      <w:r w:rsidRPr="00897A06">
        <w:rPr>
          <w:rFonts w:ascii="Times New Roman" w:hAnsi="Times New Roman"/>
          <w:szCs w:val="24"/>
        </w:rPr>
        <w:t xml:space="preserve"> unknown to</w:t>
      </w:r>
      <w:r>
        <w:rPr>
          <w:rFonts w:ascii="Times New Roman" w:hAnsi="Times New Roman"/>
          <w:szCs w:val="24"/>
        </w:rPr>
        <w:t xml:space="preserve"> participants and participant-facing researchers</w:t>
      </w:r>
      <w:r w:rsidRPr="00897A06">
        <w:rPr>
          <w:rFonts w:ascii="Times New Roman" w:hAnsi="Times New Roman"/>
          <w:szCs w:val="24"/>
        </w:rPr>
        <w:t>.</w:t>
      </w:r>
      <w:r>
        <w:rPr>
          <w:rFonts w:ascii="Times New Roman" w:hAnsi="Times New Roman"/>
          <w:szCs w:val="24"/>
        </w:rPr>
        <w:t xml:space="preserve"> One researcher was responsible for filling the </w:t>
      </w:r>
      <w:proofErr w:type="spellStart"/>
      <w:r>
        <w:rPr>
          <w:rFonts w:ascii="Times New Roman" w:hAnsi="Times New Roman"/>
          <w:szCs w:val="24"/>
        </w:rPr>
        <w:t>eVic</w:t>
      </w:r>
      <w:proofErr w:type="spellEnd"/>
      <w:r>
        <w:rPr>
          <w:rFonts w:ascii="Times New Roman" w:hAnsi="Times New Roman"/>
          <w:szCs w:val="24"/>
        </w:rPr>
        <w:t>™, another collected questionnaire data, and a phlebotomist collected blood; all were blind to nicotine condition. O</w:t>
      </w:r>
      <w:r w:rsidRPr="00897A06">
        <w:rPr>
          <w:rFonts w:ascii="Times New Roman" w:hAnsi="Times New Roman"/>
          <w:szCs w:val="24"/>
        </w:rPr>
        <w:t xml:space="preserve">rder of </w:t>
      </w:r>
      <w:r>
        <w:rPr>
          <w:rFonts w:ascii="Times New Roman" w:hAnsi="Times New Roman"/>
          <w:szCs w:val="24"/>
        </w:rPr>
        <w:t>presentation was</w:t>
      </w:r>
      <w:r w:rsidRPr="00897A06">
        <w:rPr>
          <w:rFonts w:ascii="Times New Roman" w:hAnsi="Times New Roman"/>
          <w:szCs w:val="24"/>
        </w:rPr>
        <w:t xml:space="preserve"> counterbalanced</w:t>
      </w:r>
      <w:r>
        <w:rPr>
          <w:rFonts w:ascii="Times New Roman" w:hAnsi="Times New Roman"/>
          <w:szCs w:val="24"/>
        </w:rPr>
        <w:t xml:space="preserve"> and participants were randomly allocated to receive either X or Y first</w:t>
      </w:r>
      <w:r w:rsidRPr="00897A06">
        <w:rPr>
          <w:rFonts w:ascii="Times New Roman" w:hAnsi="Times New Roman"/>
          <w:szCs w:val="24"/>
        </w:rPr>
        <w:t>.</w:t>
      </w:r>
    </w:p>
    <w:p w14:paraId="4A2C829B" w14:textId="77777777" w:rsidR="00241B24" w:rsidRDefault="00241B24" w:rsidP="00844628">
      <w:pPr>
        <w:spacing w:line="360" w:lineRule="auto"/>
        <w:jc w:val="both"/>
        <w:rPr>
          <w:rFonts w:ascii="Times New Roman" w:hAnsi="Times New Roman"/>
          <w:b/>
          <w:szCs w:val="24"/>
        </w:rPr>
      </w:pPr>
    </w:p>
    <w:p w14:paraId="289B4C80" w14:textId="77777777" w:rsidR="00241B24" w:rsidRPr="00F30D8B" w:rsidRDefault="00241B24" w:rsidP="00F30D8B">
      <w:pPr>
        <w:keepNext/>
        <w:spacing w:line="360" w:lineRule="auto"/>
        <w:jc w:val="both"/>
        <w:rPr>
          <w:rFonts w:ascii="Times New Roman" w:hAnsi="Times New Roman"/>
          <w:i/>
          <w:szCs w:val="24"/>
        </w:rPr>
      </w:pPr>
      <w:r w:rsidRPr="00F30D8B">
        <w:rPr>
          <w:rFonts w:ascii="Times New Roman" w:hAnsi="Times New Roman"/>
          <w:i/>
          <w:szCs w:val="24"/>
        </w:rPr>
        <w:t>Procedures</w:t>
      </w:r>
    </w:p>
    <w:p w14:paraId="68D29C52" w14:textId="713D71F8" w:rsidR="00241B24" w:rsidRDefault="00241B24" w:rsidP="004464AF">
      <w:pPr>
        <w:keepNext/>
        <w:spacing w:line="360" w:lineRule="auto"/>
        <w:jc w:val="both"/>
        <w:rPr>
          <w:rFonts w:ascii="Times New Roman" w:hAnsi="Times New Roman"/>
          <w:szCs w:val="24"/>
        </w:rPr>
      </w:pPr>
      <w:r>
        <w:rPr>
          <w:rFonts w:ascii="Times New Roman" w:hAnsi="Times New Roman"/>
          <w:szCs w:val="24"/>
        </w:rPr>
        <w:t>Prior to testing</w:t>
      </w:r>
      <w:r w:rsidRPr="00277274">
        <w:rPr>
          <w:rFonts w:ascii="Times New Roman" w:hAnsi="Times New Roman"/>
          <w:szCs w:val="24"/>
        </w:rPr>
        <w:t>, participants were sent an informati</w:t>
      </w:r>
      <w:r>
        <w:rPr>
          <w:rFonts w:ascii="Times New Roman" w:hAnsi="Times New Roman"/>
          <w:szCs w:val="24"/>
        </w:rPr>
        <w:t>on sheet and screened via email</w:t>
      </w:r>
      <w:r w:rsidRPr="00277274">
        <w:rPr>
          <w:rFonts w:ascii="Times New Roman" w:hAnsi="Times New Roman"/>
          <w:szCs w:val="24"/>
        </w:rPr>
        <w:t xml:space="preserve"> and </w:t>
      </w:r>
      <w:r>
        <w:rPr>
          <w:rFonts w:ascii="Times New Roman" w:hAnsi="Times New Roman"/>
          <w:szCs w:val="24"/>
        </w:rPr>
        <w:t>telephone</w:t>
      </w:r>
      <w:r w:rsidRPr="00277274">
        <w:rPr>
          <w:rFonts w:ascii="Times New Roman" w:hAnsi="Times New Roman"/>
          <w:szCs w:val="24"/>
        </w:rPr>
        <w:t>. Pre-</w:t>
      </w:r>
      <w:r>
        <w:rPr>
          <w:rFonts w:ascii="Times New Roman" w:hAnsi="Times New Roman"/>
          <w:szCs w:val="24"/>
        </w:rPr>
        <w:t xml:space="preserve">test saliva samples were collected by post and assessed for cotinine at </w:t>
      </w:r>
      <w:r w:rsidRPr="00277274">
        <w:rPr>
          <w:rFonts w:ascii="Times New Roman" w:hAnsi="Times New Roman"/>
          <w:szCs w:val="24"/>
        </w:rPr>
        <w:t xml:space="preserve">Advanced </w:t>
      </w:r>
      <w:proofErr w:type="spellStart"/>
      <w:r w:rsidRPr="00277274">
        <w:rPr>
          <w:rFonts w:ascii="Times New Roman" w:hAnsi="Times New Roman"/>
          <w:szCs w:val="24"/>
        </w:rPr>
        <w:t>Bioanalytical</w:t>
      </w:r>
      <w:proofErr w:type="spellEnd"/>
      <w:r w:rsidRPr="00277274">
        <w:rPr>
          <w:rFonts w:ascii="Times New Roman" w:hAnsi="Times New Roman"/>
          <w:szCs w:val="24"/>
        </w:rPr>
        <w:t xml:space="preserve"> Service (ABS) Laboratories Ltd</w:t>
      </w:r>
      <w:r>
        <w:rPr>
          <w:rFonts w:ascii="Times New Roman" w:hAnsi="Times New Roman"/>
          <w:szCs w:val="24"/>
        </w:rPr>
        <w:t>.  An ‘</w:t>
      </w:r>
      <w:proofErr w:type="spellStart"/>
      <w:r>
        <w:rPr>
          <w:rFonts w:ascii="Times New Roman" w:hAnsi="Times New Roman"/>
          <w:szCs w:val="24"/>
        </w:rPr>
        <w:t>eVic</w:t>
      </w:r>
      <w:proofErr w:type="spellEnd"/>
      <w:r>
        <w:rPr>
          <w:rFonts w:ascii="Times New Roman" w:hAnsi="Times New Roman"/>
          <w:szCs w:val="24"/>
        </w:rPr>
        <w:t xml:space="preserve">™ supreme’ </w:t>
      </w:r>
      <w:proofErr w:type="spellStart"/>
      <w:r>
        <w:rPr>
          <w:rFonts w:ascii="Times New Roman" w:hAnsi="Times New Roman"/>
          <w:szCs w:val="24"/>
        </w:rPr>
        <w:t>e-cigarette</w:t>
      </w:r>
      <w:proofErr w:type="spellEnd"/>
      <w:r>
        <w:rPr>
          <w:rFonts w:ascii="Times New Roman" w:hAnsi="Times New Roman"/>
          <w:szCs w:val="24"/>
        </w:rPr>
        <w:t xml:space="preserve"> from </w:t>
      </w:r>
      <w:proofErr w:type="spellStart"/>
      <w:r>
        <w:rPr>
          <w:rFonts w:ascii="Times New Roman" w:hAnsi="Times New Roman"/>
          <w:szCs w:val="24"/>
        </w:rPr>
        <w:t>Joyetech</w:t>
      </w:r>
      <w:proofErr w:type="spellEnd"/>
      <w:r>
        <w:rPr>
          <w:rFonts w:ascii="Times New Roman" w:hAnsi="Times New Roman"/>
          <w:szCs w:val="24"/>
        </w:rPr>
        <w:t xml:space="preserve">, fitted with a ‘Nautilus Aspire’ tank was set at 3.9 V </w:t>
      </w:r>
      <w:r w:rsidRPr="00E94E2D">
        <w:rPr>
          <w:rFonts w:ascii="Times New Roman" w:hAnsi="Times New Roman"/>
          <w:szCs w:val="24"/>
        </w:rPr>
        <w:t>(</w:t>
      </w:r>
      <w:r w:rsidR="00C65E9C" w:rsidRPr="00E94E2D">
        <w:rPr>
          <w:rFonts w:ascii="Times New Roman" w:hAnsi="Times New Roman"/>
          <w:szCs w:val="24"/>
        </w:rPr>
        <w:t>8.5</w:t>
      </w:r>
      <w:r w:rsidRPr="00E94E2D">
        <w:rPr>
          <w:rFonts w:ascii="Times New Roman" w:hAnsi="Times New Roman"/>
          <w:szCs w:val="24"/>
        </w:rPr>
        <w:t xml:space="preserve">W) for an atomiser resistance of 1.8 ohm, and adjusted </w:t>
      </w:r>
      <w:r w:rsidRPr="00E94E2D">
        <w:rPr>
          <w:rFonts w:ascii="Times New Roman" w:hAnsi="Times New Roman"/>
          <w:szCs w:val="24"/>
        </w:rPr>
        <w:lastRenderedPageBreak/>
        <w:t>to the largest airflow. The t</w:t>
      </w:r>
      <w:r w:rsidR="006D0F19" w:rsidRPr="00E94E2D">
        <w:rPr>
          <w:rFonts w:ascii="Times New Roman" w:hAnsi="Times New Roman"/>
          <w:szCs w:val="24"/>
        </w:rPr>
        <w:t xml:space="preserve">ank was weighed at </w:t>
      </w:r>
      <w:r w:rsidR="00205E63" w:rsidRPr="00E94E2D">
        <w:rPr>
          <w:rFonts w:ascii="Times New Roman" w:hAnsi="Times New Roman"/>
          <w:szCs w:val="24"/>
        </w:rPr>
        <w:t xml:space="preserve">the </w:t>
      </w:r>
      <w:r w:rsidR="006D0F19" w:rsidRPr="00E94E2D">
        <w:rPr>
          <w:rFonts w:ascii="Times New Roman" w:hAnsi="Times New Roman"/>
          <w:szCs w:val="24"/>
        </w:rPr>
        <w:t xml:space="preserve">beginning and </w:t>
      </w:r>
      <w:r w:rsidRPr="00E94E2D">
        <w:rPr>
          <w:rFonts w:ascii="Times New Roman" w:hAnsi="Times New Roman"/>
          <w:szCs w:val="24"/>
        </w:rPr>
        <w:t xml:space="preserve">end of each session to calculate </w:t>
      </w:r>
      <w:r w:rsidR="006D0F19" w:rsidRPr="00E94E2D">
        <w:rPr>
          <w:rFonts w:ascii="Times New Roman" w:hAnsi="Times New Roman"/>
          <w:szCs w:val="24"/>
        </w:rPr>
        <w:t>the weight of liquid consumed.   This was then divided by the density of the liquid to calculate mL consumed</w:t>
      </w:r>
      <w:r w:rsidR="00205E63" w:rsidRPr="00E94E2D">
        <w:rPr>
          <w:rFonts w:ascii="Times New Roman" w:hAnsi="Times New Roman"/>
          <w:szCs w:val="24"/>
        </w:rPr>
        <w:t xml:space="preserve"> for each participant in </w:t>
      </w:r>
      <w:r w:rsidR="008F4D2E" w:rsidRPr="00E94E2D">
        <w:rPr>
          <w:rFonts w:ascii="Times New Roman" w:hAnsi="Times New Roman"/>
          <w:szCs w:val="24"/>
        </w:rPr>
        <w:t xml:space="preserve">each of </w:t>
      </w:r>
      <w:r w:rsidR="00205E63" w:rsidRPr="00E94E2D">
        <w:rPr>
          <w:rFonts w:ascii="Times New Roman" w:hAnsi="Times New Roman"/>
          <w:szCs w:val="24"/>
        </w:rPr>
        <w:t>the</w:t>
      </w:r>
      <w:r w:rsidR="008F4D2E" w:rsidRPr="00E94E2D">
        <w:rPr>
          <w:rFonts w:ascii="Times New Roman" w:hAnsi="Times New Roman"/>
          <w:szCs w:val="24"/>
        </w:rPr>
        <w:t xml:space="preserve"> two conditions</w:t>
      </w:r>
      <w:r w:rsidR="006D0F19" w:rsidRPr="00E94E2D">
        <w:rPr>
          <w:rFonts w:ascii="Times New Roman" w:hAnsi="Times New Roman"/>
          <w:szCs w:val="24"/>
        </w:rPr>
        <w:t>.</w:t>
      </w:r>
      <w:r w:rsidR="006D0F19">
        <w:rPr>
          <w:rFonts w:ascii="Times New Roman" w:hAnsi="Times New Roman"/>
          <w:szCs w:val="24"/>
        </w:rPr>
        <w:t xml:space="preserve"> </w:t>
      </w:r>
    </w:p>
    <w:p w14:paraId="72C3DD1D" w14:textId="77777777" w:rsidR="00241B24" w:rsidRPr="00277274" w:rsidRDefault="00241B24" w:rsidP="00844628">
      <w:pPr>
        <w:spacing w:line="360" w:lineRule="auto"/>
        <w:jc w:val="both"/>
        <w:rPr>
          <w:rFonts w:ascii="Times New Roman" w:hAnsi="Times New Roman"/>
          <w:szCs w:val="24"/>
        </w:rPr>
      </w:pPr>
    </w:p>
    <w:p w14:paraId="5F068DE1" w14:textId="1C9CC2DC" w:rsidR="00241B24" w:rsidRDefault="00241B24" w:rsidP="00844628">
      <w:pPr>
        <w:spacing w:line="360" w:lineRule="auto"/>
        <w:jc w:val="both"/>
        <w:rPr>
          <w:rFonts w:ascii="Times New Roman" w:hAnsi="Times New Roman"/>
          <w:szCs w:val="24"/>
        </w:rPr>
      </w:pPr>
      <w:r w:rsidRPr="00277274">
        <w:rPr>
          <w:rFonts w:ascii="Times New Roman" w:hAnsi="Times New Roman"/>
          <w:szCs w:val="24"/>
        </w:rPr>
        <w:t>Participants abstain</w:t>
      </w:r>
      <w:r>
        <w:rPr>
          <w:rFonts w:ascii="Times New Roman" w:hAnsi="Times New Roman"/>
          <w:szCs w:val="24"/>
        </w:rPr>
        <w:t>ed</w:t>
      </w:r>
      <w:r w:rsidRPr="00277274">
        <w:rPr>
          <w:rFonts w:ascii="Times New Roman" w:hAnsi="Times New Roman"/>
          <w:szCs w:val="24"/>
        </w:rPr>
        <w:t xml:space="preserve"> from </w:t>
      </w:r>
      <w:proofErr w:type="spellStart"/>
      <w:r w:rsidRPr="00277274">
        <w:rPr>
          <w:rFonts w:ascii="Times New Roman" w:hAnsi="Times New Roman"/>
          <w:szCs w:val="24"/>
        </w:rPr>
        <w:t>e-cigarette</w:t>
      </w:r>
      <w:proofErr w:type="spellEnd"/>
      <w:r w:rsidRPr="00277274">
        <w:rPr>
          <w:rFonts w:ascii="Times New Roman" w:hAnsi="Times New Roman"/>
          <w:szCs w:val="24"/>
        </w:rPr>
        <w:t xml:space="preserve"> and nicotine</w:t>
      </w:r>
      <w:r>
        <w:rPr>
          <w:rFonts w:ascii="Times New Roman" w:hAnsi="Times New Roman"/>
          <w:szCs w:val="24"/>
        </w:rPr>
        <w:t xml:space="preserve"> use </w:t>
      </w:r>
      <w:r w:rsidRPr="00277274">
        <w:rPr>
          <w:rFonts w:ascii="Times New Roman" w:hAnsi="Times New Roman"/>
          <w:szCs w:val="24"/>
        </w:rPr>
        <w:t>for 12 h</w:t>
      </w:r>
      <w:r w:rsidR="002852A9">
        <w:rPr>
          <w:rFonts w:ascii="Times New Roman" w:hAnsi="Times New Roman"/>
          <w:szCs w:val="24"/>
        </w:rPr>
        <w:t xml:space="preserve"> </w:t>
      </w:r>
      <w:r w:rsidRPr="00277274">
        <w:rPr>
          <w:rFonts w:ascii="Times New Roman" w:hAnsi="Times New Roman"/>
          <w:szCs w:val="24"/>
        </w:rPr>
        <w:t>prior to study</w:t>
      </w:r>
      <w:r>
        <w:rPr>
          <w:rFonts w:ascii="Times New Roman" w:hAnsi="Times New Roman"/>
          <w:szCs w:val="24"/>
        </w:rPr>
        <w:t xml:space="preserve"> commencement</w:t>
      </w:r>
      <w:r w:rsidR="00DE74E9">
        <w:rPr>
          <w:rFonts w:ascii="Times New Roman" w:hAnsi="Times New Roman"/>
          <w:szCs w:val="24"/>
        </w:rPr>
        <w:t xml:space="preserve"> </w:t>
      </w:r>
      <w:r w:rsidR="00DE74E9" w:rsidRPr="00E94E2D">
        <w:rPr>
          <w:rFonts w:ascii="Times New Roman" w:hAnsi="Times New Roman"/>
          <w:szCs w:val="24"/>
        </w:rPr>
        <w:t>and were tested individually</w:t>
      </w:r>
      <w:r w:rsidRPr="00E94E2D">
        <w:rPr>
          <w:rFonts w:ascii="Times New Roman" w:hAnsi="Times New Roman"/>
          <w:szCs w:val="24"/>
        </w:rPr>
        <w:t>. Upon arrival, participants were offered a glass of water and provide</w:t>
      </w:r>
      <w:r>
        <w:rPr>
          <w:rFonts w:ascii="Times New Roman" w:hAnsi="Times New Roman"/>
          <w:szCs w:val="24"/>
        </w:rPr>
        <w:t>d</w:t>
      </w:r>
      <w:r w:rsidRPr="00277274">
        <w:rPr>
          <w:rFonts w:ascii="Times New Roman" w:hAnsi="Times New Roman"/>
          <w:szCs w:val="24"/>
        </w:rPr>
        <w:t xml:space="preserve"> written informed consent.</w:t>
      </w:r>
      <w:r>
        <w:rPr>
          <w:rFonts w:ascii="Times New Roman" w:hAnsi="Times New Roman"/>
          <w:szCs w:val="24"/>
        </w:rPr>
        <w:t xml:space="preserve">  </w:t>
      </w:r>
      <w:r w:rsidRPr="00277274">
        <w:rPr>
          <w:rFonts w:ascii="Times New Roman" w:hAnsi="Times New Roman"/>
          <w:szCs w:val="24"/>
        </w:rPr>
        <w:t xml:space="preserve">Smoking status was verified via </w:t>
      </w:r>
      <w:r>
        <w:rPr>
          <w:rFonts w:ascii="Times New Roman" w:hAnsi="Times New Roman"/>
          <w:szCs w:val="24"/>
        </w:rPr>
        <w:t xml:space="preserve">carbon monoxide breath test and nicotine abstinence via baseline blood sample. </w:t>
      </w:r>
    </w:p>
    <w:p w14:paraId="197DE3C2" w14:textId="77777777" w:rsidR="00241B24" w:rsidRPr="00277274" w:rsidRDefault="00241B24" w:rsidP="00844628">
      <w:pPr>
        <w:spacing w:line="360" w:lineRule="auto"/>
        <w:jc w:val="both"/>
        <w:rPr>
          <w:rFonts w:ascii="Times New Roman" w:hAnsi="Times New Roman"/>
          <w:szCs w:val="24"/>
        </w:rPr>
      </w:pPr>
    </w:p>
    <w:p w14:paraId="0D9735FD" w14:textId="4CD270EF" w:rsidR="00DE74E9" w:rsidRDefault="00241B24" w:rsidP="00DE74E9">
      <w:pPr>
        <w:spacing w:line="360" w:lineRule="auto"/>
        <w:jc w:val="both"/>
        <w:rPr>
          <w:rFonts w:ascii="Times New Roman" w:hAnsi="Times New Roman"/>
          <w:szCs w:val="24"/>
        </w:rPr>
      </w:pPr>
      <w:r w:rsidRPr="00277274">
        <w:rPr>
          <w:rFonts w:ascii="Times New Roman" w:hAnsi="Times New Roman"/>
          <w:szCs w:val="24"/>
        </w:rPr>
        <w:t xml:space="preserve">Baseline and demographic characteristics including </w:t>
      </w:r>
      <w:proofErr w:type="spellStart"/>
      <w:r w:rsidRPr="00277274">
        <w:rPr>
          <w:rFonts w:ascii="Times New Roman" w:hAnsi="Times New Roman"/>
          <w:szCs w:val="24"/>
        </w:rPr>
        <w:t>vaping</w:t>
      </w:r>
      <w:proofErr w:type="spellEnd"/>
      <w:r w:rsidRPr="00277274">
        <w:rPr>
          <w:rFonts w:ascii="Times New Roman" w:hAnsi="Times New Roman"/>
          <w:szCs w:val="24"/>
        </w:rPr>
        <w:t xml:space="preserve"> hi</w:t>
      </w:r>
      <w:r>
        <w:rPr>
          <w:rFonts w:ascii="Times New Roman" w:hAnsi="Times New Roman"/>
          <w:szCs w:val="24"/>
        </w:rPr>
        <w:t xml:space="preserve">story, </w:t>
      </w:r>
      <w:proofErr w:type="spellStart"/>
      <w:r>
        <w:rPr>
          <w:rFonts w:ascii="Times New Roman" w:hAnsi="Times New Roman"/>
          <w:szCs w:val="24"/>
        </w:rPr>
        <w:t>e-cigarette</w:t>
      </w:r>
      <w:proofErr w:type="spellEnd"/>
      <w:r>
        <w:rPr>
          <w:rFonts w:ascii="Times New Roman" w:hAnsi="Times New Roman"/>
          <w:szCs w:val="24"/>
        </w:rPr>
        <w:t xml:space="preserve"> dependence (measured via an adapted version of the </w:t>
      </w:r>
      <w:proofErr w:type="spellStart"/>
      <w:r w:rsidRPr="00277274">
        <w:rPr>
          <w:rFonts w:ascii="Times New Roman" w:hAnsi="Times New Roman"/>
          <w:szCs w:val="24"/>
        </w:rPr>
        <w:t>Fagerström</w:t>
      </w:r>
      <w:proofErr w:type="spellEnd"/>
      <w:r w:rsidRPr="00277274">
        <w:rPr>
          <w:rFonts w:ascii="Times New Roman" w:hAnsi="Times New Roman"/>
          <w:szCs w:val="24"/>
        </w:rPr>
        <w:t xml:space="preserve"> Test of Nicotine Dependence</w:t>
      </w:r>
      <w:r>
        <w:rPr>
          <w:rFonts w:ascii="Times New Roman" w:hAnsi="Times New Roman"/>
          <w:szCs w:val="24"/>
        </w:rPr>
        <w:t xml:space="preserve"> </w:t>
      </w:r>
      <w:r w:rsidR="00DE74E9">
        <w:rPr>
          <w:rFonts w:ascii="Times New Roman" w:hAnsi="Times New Roman"/>
          <w:szCs w:val="24"/>
        </w:rPr>
        <w:t>(</w:t>
      </w:r>
      <w:proofErr w:type="spellStart"/>
      <w:r w:rsidR="00DE74E9" w:rsidRPr="00062D13">
        <w:rPr>
          <w:rFonts w:ascii="Times New Roman" w:hAnsi="Times New Roman"/>
          <w:szCs w:val="24"/>
        </w:rPr>
        <w:t>Fagerström</w:t>
      </w:r>
      <w:proofErr w:type="spellEnd"/>
      <w:r w:rsidR="00DE74E9">
        <w:rPr>
          <w:rFonts w:ascii="Times New Roman" w:hAnsi="Times New Roman"/>
          <w:szCs w:val="24"/>
        </w:rPr>
        <w:t xml:space="preserve">, 2012; </w:t>
      </w:r>
      <w:proofErr w:type="spellStart"/>
      <w:r w:rsidR="00DE74E9" w:rsidRPr="00E94E2D">
        <w:rPr>
          <w:rFonts w:ascii="Times New Roman" w:hAnsi="Times New Roman"/>
          <w:szCs w:val="24"/>
        </w:rPr>
        <w:t>eFTND</w:t>
      </w:r>
      <w:proofErr w:type="spellEnd"/>
      <w:r w:rsidR="00DE74E9" w:rsidRPr="00E94E2D">
        <w:rPr>
          <w:rFonts w:ascii="Times New Roman" w:hAnsi="Times New Roman"/>
          <w:szCs w:val="24"/>
        </w:rPr>
        <w:t>, as described by Farsalinos et al., 2014</w:t>
      </w:r>
      <w:r w:rsidRPr="00E94E2D">
        <w:rPr>
          <w:rFonts w:ascii="Times New Roman" w:hAnsi="Times New Roman"/>
          <w:szCs w:val="24"/>
        </w:rPr>
        <w:t>)</w:t>
      </w:r>
      <w:r w:rsidR="00DE74E9" w:rsidRPr="00E94E2D">
        <w:rPr>
          <w:rFonts w:ascii="Times New Roman" w:hAnsi="Times New Roman"/>
          <w:szCs w:val="24"/>
        </w:rPr>
        <w:t>, single-item rating of addiction from 0-100% (scored from 0</w:t>
      </w:r>
      <w:r w:rsidR="004D7879" w:rsidRPr="00E94E2D">
        <w:rPr>
          <w:rFonts w:ascii="Times New Roman" w:hAnsi="Times New Roman"/>
          <w:szCs w:val="24"/>
        </w:rPr>
        <w:t xml:space="preserve"> </w:t>
      </w:r>
      <w:r w:rsidR="00DE74E9" w:rsidRPr="00E94E2D">
        <w:rPr>
          <w:rFonts w:ascii="Times New Roman" w:hAnsi="Times New Roman"/>
          <w:szCs w:val="24"/>
        </w:rPr>
        <w:t>=</w:t>
      </w:r>
      <w:r w:rsidR="004D7879" w:rsidRPr="00E94E2D">
        <w:rPr>
          <w:rFonts w:ascii="Times New Roman" w:hAnsi="Times New Roman"/>
          <w:szCs w:val="24"/>
        </w:rPr>
        <w:t xml:space="preserve"> </w:t>
      </w:r>
      <w:r w:rsidR="00DE74E9" w:rsidRPr="00E94E2D">
        <w:rPr>
          <w:rFonts w:ascii="Times New Roman" w:hAnsi="Times New Roman"/>
          <w:szCs w:val="24"/>
        </w:rPr>
        <w:t>low addiction to 5</w:t>
      </w:r>
      <w:r w:rsidR="004D7879" w:rsidRPr="00E94E2D">
        <w:rPr>
          <w:rFonts w:ascii="Times New Roman" w:hAnsi="Times New Roman"/>
          <w:szCs w:val="24"/>
        </w:rPr>
        <w:t xml:space="preserve"> </w:t>
      </w:r>
      <w:r w:rsidR="00DE74E9" w:rsidRPr="00E94E2D">
        <w:rPr>
          <w:rFonts w:ascii="Times New Roman" w:hAnsi="Times New Roman"/>
          <w:szCs w:val="24"/>
        </w:rPr>
        <w:t>= very high addiction</w:t>
      </w:r>
      <w:r w:rsidR="00414A19" w:rsidRPr="00E94E2D">
        <w:rPr>
          <w:rFonts w:ascii="Times New Roman" w:hAnsi="Times New Roman"/>
          <w:szCs w:val="24"/>
        </w:rPr>
        <w:t xml:space="preserve"> taken from</w:t>
      </w:r>
      <w:r w:rsidR="00DE74E9" w:rsidRPr="00E94E2D">
        <w:rPr>
          <w:rFonts w:ascii="Times New Roman" w:hAnsi="Times New Roman"/>
          <w:szCs w:val="24"/>
        </w:rPr>
        <w:t xml:space="preserve"> the Cigarette Dependence Scale </w:t>
      </w:r>
      <w:r w:rsidR="00414A19" w:rsidRPr="00E94E2D">
        <w:rPr>
          <w:rFonts w:ascii="Times New Roman" w:hAnsi="Times New Roman"/>
          <w:szCs w:val="24"/>
        </w:rPr>
        <w:t xml:space="preserve">(CDS; </w:t>
      </w:r>
      <w:proofErr w:type="spellStart"/>
      <w:r w:rsidR="00414A19" w:rsidRPr="00E94E2D">
        <w:rPr>
          <w:rFonts w:ascii="Times New Roman" w:hAnsi="Times New Roman"/>
          <w:szCs w:val="24"/>
        </w:rPr>
        <w:t>Etter</w:t>
      </w:r>
      <w:proofErr w:type="spellEnd"/>
      <w:r w:rsidR="00414A19" w:rsidRPr="00E94E2D">
        <w:rPr>
          <w:rFonts w:ascii="Times New Roman" w:hAnsi="Times New Roman"/>
          <w:szCs w:val="24"/>
        </w:rPr>
        <w:t xml:space="preserve">, Le Houezec &amp; </w:t>
      </w:r>
      <w:proofErr w:type="spellStart"/>
      <w:r w:rsidR="00414A19" w:rsidRPr="00E94E2D">
        <w:rPr>
          <w:rFonts w:ascii="Times New Roman" w:hAnsi="Times New Roman"/>
          <w:szCs w:val="24"/>
        </w:rPr>
        <w:t>Perneger</w:t>
      </w:r>
      <w:proofErr w:type="spellEnd"/>
      <w:r w:rsidR="00414A19" w:rsidRPr="00E94E2D">
        <w:rPr>
          <w:rFonts w:ascii="Times New Roman" w:hAnsi="Times New Roman"/>
          <w:szCs w:val="24"/>
        </w:rPr>
        <w:t>, 2003),</w:t>
      </w:r>
      <w:r>
        <w:rPr>
          <w:rFonts w:ascii="Times New Roman" w:hAnsi="Times New Roman"/>
          <w:szCs w:val="24"/>
        </w:rPr>
        <w:t xml:space="preserve"> current craving (‘urge to </w:t>
      </w:r>
      <w:proofErr w:type="spellStart"/>
      <w:r>
        <w:rPr>
          <w:rFonts w:ascii="Times New Roman" w:hAnsi="Times New Roman"/>
          <w:szCs w:val="24"/>
        </w:rPr>
        <w:t>vape</w:t>
      </w:r>
      <w:proofErr w:type="spellEnd"/>
      <w:r>
        <w:rPr>
          <w:rFonts w:ascii="Times New Roman" w:hAnsi="Times New Roman"/>
          <w:szCs w:val="24"/>
        </w:rPr>
        <w:t>’) and withdrawal symptoms (</w:t>
      </w:r>
      <w:r w:rsidRPr="00277274">
        <w:rPr>
          <w:rFonts w:ascii="Times New Roman" w:hAnsi="Times New Roman"/>
          <w:szCs w:val="24"/>
        </w:rPr>
        <w:t>Mo</w:t>
      </w:r>
      <w:r>
        <w:rPr>
          <w:rFonts w:ascii="Times New Roman" w:hAnsi="Times New Roman"/>
          <w:szCs w:val="24"/>
        </w:rPr>
        <w:t xml:space="preserve">od and Physical Symptoms Scale; </w:t>
      </w:r>
      <w:r w:rsidRPr="00277274">
        <w:rPr>
          <w:rFonts w:ascii="Times New Roman" w:hAnsi="Times New Roman"/>
          <w:szCs w:val="24"/>
        </w:rPr>
        <w:t>MPSS</w:t>
      </w:r>
      <w:r>
        <w:rPr>
          <w:rFonts w:ascii="Times New Roman" w:hAnsi="Times New Roman"/>
          <w:szCs w:val="24"/>
        </w:rPr>
        <w:t xml:space="preserve">) (West &amp; Hajek, 2004) were collected before a </w:t>
      </w:r>
      <w:r w:rsidRPr="00277274">
        <w:rPr>
          <w:rFonts w:ascii="Times New Roman" w:hAnsi="Times New Roman"/>
          <w:szCs w:val="24"/>
        </w:rPr>
        <w:t>phleboto</w:t>
      </w:r>
      <w:r>
        <w:rPr>
          <w:rFonts w:ascii="Times New Roman" w:hAnsi="Times New Roman"/>
          <w:szCs w:val="24"/>
        </w:rPr>
        <w:t>mist</w:t>
      </w:r>
      <w:r w:rsidRPr="00277274">
        <w:rPr>
          <w:rFonts w:ascii="Times New Roman" w:hAnsi="Times New Roman"/>
          <w:szCs w:val="24"/>
        </w:rPr>
        <w:t xml:space="preserve"> inserted a venous cannula </w:t>
      </w:r>
      <w:r>
        <w:rPr>
          <w:rFonts w:ascii="Times New Roman" w:hAnsi="Times New Roman"/>
          <w:szCs w:val="24"/>
        </w:rPr>
        <w:t xml:space="preserve">into the participant’s forearm </w:t>
      </w:r>
      <w:r w:rsidRPr="00277274">
        <w:rPr>
          <w:rFonts w:ascii="Times New Roman" w:hAnsi="Times New Roman"/>
          <w:szCs w:val="24"/>
        </w:rPr>
        <w:t xml:space="preserve">and collected a baseline blood sample. Thereafter, the participant was presented </w:t>
      </w:r>
      <w:r>
        <w:rPr>
          <w:rFonts w:ascii="Times New Roman" w:hAnsi="Times New Roman"/>
          <w:szCs w:val="24"/>
        </w:rPr>
        <w:t xml:space="preserve">with </w:t>
      </w:r>
      <w:r w:rsidRPr="00277274">
        <w:rPr>
          <w:rFonts w:ascii="Times New Roman" w:hAnsi="Times New Roman"/>
          <w:szCs w:val="24"/>
        </w:rPr>
        <w:t xml:space="preserve">the </w:t>
      </w:r>
      <w:proofErr w:type="spellStart"/>
      <w:r>
        <w:rPr>
          <w:rFonts w:ascii="Times New Roman" w:hAnsi="Times New Roman"/>
          <w:szCs w:val="24"/>
        </w:rPr>
        <w:t>eVic</w:t>
      </w:r>
      <w:proofErr w:type="spellEnd"/>
      <w:r>
        <w:rPr>
          <w:rFonts w:ascii="Times New Roman" w:hAnsi="Times New Roman"/>
          <w:szCs w:val="24"/>
        </w:rPr>
        <w:t xml:space="preserve">™ </w:t>
      </w:r>
      <w:proofErr w:type="spellStart"/>
      <w:r>
        <w:rPr>
          <w:rFonts w:ascii="Times New Roman" w:hAnsi="Times New Roman"/>
          <w:szCs w:val="24"/>
        </w:rPr>
        <w:t>e-cigarette</w:t>
      </w:r>
      <w:proofErr w:type="spellEnd"/>
      <w:r>
        <w:rPr>
          <w:rFonts w:ascii="Times New Roman" w:hAnsi="Times New Roman"/>
          <w:szCs w:val="24"/>
        </w:rPr>
        <w:t xml:space="preserve"> </w:t>
      </w:r>
      <w:r w:rsidRPr="00277274">
        <w:rPr>
          <w:rFonts w:ascii="Times New Roman" w:hAnsi="Times New Roman"/>
          <w:szCs w:val="24"/>
        </w:rPr>
        <w:t xml:space="preserve">and </w:t>
      </w:r>
      <w:r>
        <w:rPr>
          <w:rFonts w:ascii="Times New Roman" w:hAnsi="Times New Roman"/>
          <w:szCs w:val="24"/>
        </w:rPr>
        <w:t xml:space="preserve">asked </w:t>
      </w:r>
      <w:r w:rsidRPr="00277274">
        <w:rPr>
          <w:rFonts w:ascii="Times New Roman" w:hAnsi="Times New Roman"/>
          <w:szCs w:val="24"/>
        </w:rPr>
        <w:t xml:space="preserve">to </w:t>
      </w:r>
      <w:proofErr w:type="spellStart"/>
      <w:r w:rsidRPr="00277274">
        <w:rPr>
          <w:rFonts w:ascii="Times New Roman" w:hAnsi="Times New Roman"/>
          <w:szCs w:val="24"/>
        </w:rPr>
        <w:t>vape</w:t>
      </w:r>
      <w:proofErr w:type="spellEnd"/>
      <w:r w:rsidRPr="00277274">
        <w:rPr>
          <w:rFonts w:ascii="Times New Roman" w:hAnsi="Times New Roman"/>
          <w:szCs w:val="24"/>
        </w:rPr>
        <w:t xml:space="preserve"> </w:t>
      </w:r>
      <w:r w:rsidRPr="00813AC5">
        <w:rPr>
          <w:rFonts w:ascii="Times New Roman" w:hAnsi="Times New Roman"/>
          <w:i/>
          <w:szCs w:val="24"/>
        </w:rPr>
        <w:t>ad libitum</w:t>
      </w:r>
      <w:r>
        <w:rPr>
          <w:rFonts w:ascii="Times New Roman" w:hAnsi="Times New Roman"/>
          <w:szCs w:val="24"/>
        </w:rPr>
        <w:t xml:space="preserve"> for 60 min.</w:t>
      </w:r>
      <w:r w:rsidR="00DE74E9">
        <w:rPr>
          <w:rFonts w:ascii="Times New Roman" w:hAnsi="Times New Roman"/>
          <w:szCs w:val="24"/>
        </w:rPr>
        <w:t xml:space="preserve"> </w:t>
      </w:r>
      <w:r w:rsidR="00DE74E9" w:rsidRPr="004D3B1A">
        <w:rPr>
          <w:rFonts w:ascii="Times New Roman" w:hAnsi="Times New Roman"/>
          <w:szCs w:val="24"/>
        </w:rPr>
        <w:t>During this time participant</w:t>
      </w:r>
      <w:r w:rsidR="003A424C" w:rsidRPr="004D3B1A">
        <w:rPr>
          <w:rFonts w:ascii="Times New Roman" w:hAnsi="Times New Roman"/>
          <w:szCs w:val="24"/>
        </w:rPr>
        <w:t>s</w:t>
      </w:r>
      <w:r w:rsidR="00DE74E9" w:rsidRPr="004D3B1A">
        <w:rPr>
          <w:rFonts w:ascii="Times New Roman" w:hAnsi="Times New Roman"/>
          <w:szCs w:val="24"/>
        </w:rPr>
        <w:t xml:space="preserve"> read quiet</w:t>
      </w:r>
      <w:r w:rsidR="003A424C" w:rsidRPr="004D3B1A">
        <w:rPr>
          <w:rFonts w:ascii="Times New Roman" w:hAnsi="Times New Roman"/>
          <w:szCs w:val="24"/>
        </w:rPr>
        <w:t>ly, worked or engaged with social/</w:t>
      </w:r>
      <w:r w:rsidR="00DE74E9" w:rsidRPr="004D3B1A">
        <w:rPr>
          <w:rFonts w:ascii="Times New Roman" w:hAnsi="Times New Roman"/>
          <w:szCs w:val="24"/>
        </w:rPr>
        <w:t xml:space="preserve">other media </w:t>
      </w:r>
      <w:r w:rsidR="003A424C" w:rsidRPr="004D3B1A">
        <w:rPr>
          <w:rFonts w:ascii="Times New Roman" w:hAnsi="Times New Roman"/>
          <w:szCs w:val="24"/>
        </w:rPr>
        <w:t xml:space="preserve">using their own </w:t>
      </w:r>
      <w:r w:rsidR="00DE74E9" w:rsidRPr="004D3B1A">
        <w:rPr>
          <w:rFonts w:ascii="Times New Roman" w:hAnsi="Times New Roman"/>
          <w:szCs w:val="24"/>
        </w:rPr>
        <w:t>device</w:t>
      </w:r>
      <w:r w:rsidR="003A424C" w:rsidRPr="004D3B1A">
        <w:rPr>
          <w:rFonts w:ascii="Times New Roman" w:hAnsi="Times New Roman"/>
          <w:szCs w:val="24"/>
        </w:rPr>
        <w:t>s</w:t>
      </w:r>
      <w:r w:rsidR="00DE74E9" w:rsidRPr="004D3B1A">
        <w:rPr>
          <w:rFonts w:ascii="Times New Roman" w:hAnsi="Times New Roman"/>
          <w:szCs w:val="24"/>
        </w:rPr>
        <w:t>.</w:t>
      </w:r>
      <w:r w:rsidR="00DE74E9">
        <w:rPr>
          <w:rFonts w:ascii="Times New Roman" w:hAnsi="Times New Roman"/>
          <w:szCs w:val="24"/>
        </w:rPr>
        <w:t xml:space="preserve"> </w:t>
      </w:r>
      <w:r>
        <w:rPr>
          <w:rFonts w:ascii="Times New Roman" w:hAnsi="Times New Roman"/>
          <w:szCs w:val="24"/>
        </w:rPr>
        <w:t xml:space="preserve"> Further blood samples were taken, and craving and withdrawal symptoms recorded, a</w:t>
      </w:r>
      <w:r w:rsidRPr="00277274">
        <w:rPr>
          <w:rFonts w:ascii="Times New Roman" w:hAnsi="Times New Roman"/>
          <w:szCs w:val="24"/>
        </w:rPr>
        <w:t>t</w:t>
      </w:r>
      <w:r>
        <w:rPr>
          <w:rFonts w:ascii="Times New Roman" w:hAnsi="Times New Roman"/>
          <w:szCs w:val="24"/>
        </w:rPr>
        <w:t xml:space="preserve"> 10, 30 and 60 min after</w:t>
      </w:r>
      <w:r w:rsidRPr="00277274">
        <w:rPr>
          <w:rFonts w:ascii="Times New Roman" w:hAnsi="Times New Roman"/>
          <w:szCs w:val="24"/>
        </w:rPr>
        <w:t xml:space="preserve"> the first puff. Puff</w:t>
      </w:r>
      <w:r>
        <w:rPr>
          <w:rFonts w:ascii="Times New Roman" w:hAnsi="Times New Roman"/>
          <w:szCs w:val="24"/>
        </w:rPr>
        <w:t>ing topography (puff number</w:t>
      </w:r>
      <w:r w:rsidRPr="00277274">
        <w:rPr>
          <w:rFonts w:ascii="Times New Roman" w:hAnsi="Times New Roman"/>
          <w:szCs w:val="24"/>
        </w:rPr>
        <w:t xml:space="preserve"> and </w:t>
      </w:r>
      <w:r>
        <w:rPr>
          <w:rFonts w:ascii="Times New Roman" w:hAnsi="Times New Roman"/>
          <w:szCs w:val="24"/>
        </w:rPr>
        <w:t xml:space="preserve">puff </w:t>
      </w:r>
      <w:r w:rsidRPr="00277274">
        <w:rPr>
          <w:rFonts w:ascii="Times New Roman" w:hAnsi="Times New Roman"/>
          <w:szCs w:val="24"/>
        </w:rPr>
        <w:t>duratio</w:t>
      </w:r>
      <w:r>
        <w:rPr>
          <w:rFonts w:ascii="Times New Roman" w:hAnsi="Times New Roman"/>
          <w:szCs w:val="24"/>
        </w:rPr>
        <w:t xml:space="preserve">n) was recorded by the </w:t>
      </w:r>
      <w:proofErr w:type="spellStart"/>
      <w:r>
        <w:rPr>
          <w:rFonts w:ascii="Times New Roman" w:hAnsi="Times New Roman"/>
          <w:szCs w:val="24"/>
        </w:rPr>
        <w:t>eVic</w:t>
      </w:r>
      <w:proofErr w:type="spellEnd"/>
      <w:r>
        <w:rPr>
          <w:rFonts w:ascii="Times New Roman" w:hAnsi="Times New Roman"/>
          <w:szCs w:val="24"/>
        </w:rPr>
        <w:t xml:space="preserve">™ and downloaded to ‘My </w:t>
      </w:r>
      <w:proofErr w:type="spellStart"/>
      <w:r>
        <w:rPr>
          <w:rFonts w:ascii="Times New Roman" w:hAnsi="Times New Roman"/>
          <w:szCs w:val="24"/>
        </w:rPr>
        <w:t>Vapors</w:t>
      </w:r>
      <w:proofErr w:type="spellEnd"/>
      <w:r>
        <w:rPr>
          <w:rFonts w:ascii="Times New Roman" w:hAnsi="Times New Roman"/>
          <w:szCs w:val="24"/>
        </w:rPr>
        <w:t xml:space="preserve"> </w:t>
      </w:r>
      <w:proofErr w:type="spellStart"/>
      <w:r>
        <w:rPr>
          <w:rFonts w:ascii="Times New Roman" w:hAnsi="Times New Roman"/>
          <w:szCs w:val="24"/>
        </w:rPr>
        <w:t>Joyetech</w:t>
      </w:r>
      <w:proofErr w:type="spellEnd"/>
      <w:r>
        <w:rPr>
          <w:rFonts w:ascii="Times New Roman" w:hAnsi="Times New Roman"/>
          <w:szCs w:val="24"/>
        </w:rPr>
        <w:t xml:space="preserve"> 1.4’. Puff number and duration recorded using the </w:t>
      </w:r>
      <w:proofErr w:type="spellStart"/>
      <w:r>
        <w:rPr>
          <w:rFonts w:ascii="Times New Roman" w:hAnsi="Times New Roman"/>
          <w:szCs w:val="24"/>
        </w:rPr>
        <w:t>eVic</w:t>
      </w:r>
      <w:proofErr w:type="spellEnd"/>
      <w:r>
        <w:rPr>
          <w:rFonts w:ascii="Times New Roman" w:hAnsi="Times New Roman"/>
          <w:szCs w:val="24"/>
        </w:rPr>
        <w:t xml:space="preserve">™ correlated highly with participant observation in our pilot study (r = .993, p &lt; .001; r = .924, p = .025 for puff numbers and duration under low nicotine concentration respectively). </w:t>
      </w:r>
      <w:r w:rsidRPr="00277274">
        <w:rPr>
          <w:rFonts w:ascii="Times New Roman" w:hAnsi="Times New Roman"/>
          <w:szCs w:val="24"/>
        </w:rPr>
        <w:t xml:space="preserve">The venous catheter was removed following the last blood sample collection at 60 min, before completion of </w:t>
      </w:r>
      <w:r>
        <w:rPr>
          <w:rFonts w:ascii="Times New Roman" w:hAnsi="Times New Roman"/>
          <w:szCs w:val="24"/>
        </w:rPr>
        <w:t xml:space="preserve">a Visual Analogue Scale assessing </w:t>
      </w:r>
      <w:r w:rsidRPr="00277274">
        <w:rPr>
          <w:rFonts w:ascii="Times New Roman" w:hAnsi="Times New Roman"/>
          <w:szCs w:val="24"/>
        </w:rPr>
        <w:t>positive</w:t>
      </w:r>
      <w:r>
        <w:rPr>
          <w:rFonts w:ascii="Times New Roman" w:hAnsi="Times New Roman"/>
          <w:szCs w:val="24"/>
        </w:rPr>
        <w:t xml:space="preserve"> (hit and satisfaction) and </w:t>
      </w:r>
      <w:r w:rsidRPr="00277274">
        <w:rPr>
          <w:rFonts w:ascii="Times New Roman" w:hAnsi="Times New Roman"/>
          <w:szCs w:val="24"/>
        </w:rPr>
        <w:t>adverse effects</w:t>
      </w:r>
      <w:r>
        <w:rPr>
          <w:rFonts w:ascii="Times New Roman" w:hAnsi="Times New Roman"/>
          <w:szCs w:val="24"/>
        </w:rPr>
        <w:t xml:space="preserve"> associated with nicotine and </w:t>
      </w:r>
      <w:proofErr w:type="spellStart"/>
      <w:r>
        <w:rPr>
          <w:rFonts w:ascii="Times New Roman" w:hAnsi="Times New Roman"/>
          <w:szCs w:val="24"/>
        </w:rPr>
        <w:t>e-cigarette</w:t>
      </w:r>
      <w:proofErr w:type="spellEnd"/>
      <w:r>
        <w:rPr>
          <w:rFonts w:ascii="Times New Roman" w:hAnsi="Times New Roman"/>
          <w:szCs w:val="24"/>
        </w:rPr>
        <w:t xml:space="preserve"> use (Dawkins &amp; Corcoran, 2014).</w:t>
      </w:r>
      <w:r>
        <w:rPr>
          <w:rFonts w:ascii="Times New Roman" w:hAnsi="Times New Roman"/>
          <w:szCs w:val="24"/>
          <w:vertAlign w:val="superscript"/>
        </w:rPr>
        <w:t xml:space="preserve"> </w:t>
      </w:r>
      <w:proofErr w:type="gramStart"/>
      <w:r>
        <w:rPr>
          <w:rFonts w:ascii="Times New Roman" w:hAnsi="Times New Roman"/>
          <w:szCs w:val="24"/>
        </w:rPr>
        <w:t>P</w:t>
      </w:r>
      <w:r w:rsidRPr="00277274">
        <w:rPr>
          <w:rFonts w:ascii="Times New Roman" w:hAnsi="Times New Roman"/>
          <w:szCs w:val="24"/>
        </w:rPr>
        <w:t>articipant were</w:t>
      </w:r>
      <w:proofErr w:type="gramEnd"/>
      <w:r w:rsidRPr="00277274">
        <w:rPr>
          <w:rFonts w:ascii="Times New Roman" w:hAnsi="Times New Roman"/>
          <w:szCs w:val="24"/>
        </w:rPr>
        <w:t xml:space="preserve"> </w:t>
      </w:r>
      <w:r>
        <w:rPr>
          <w:rFonts w:ascii="Times New Roman" w:hAnsi="Times New Roman"/>
          <w:szCs w:val="24"/>
        </w:rPr>
        <w:t xml:space="preserve">then </w:t>
      </w:r>
      <w:r w:rsidRPr="00277274">
        <w:rPr>
          <w:rFonts w:ascii="Times New Roman" w:hAnsi="Times New Roman"/>
          <w:szCs w:val="24"/>
        </w:rPr>
        <w:t>offered a snack and refreshment, thanked and reimbursed financially for their time (£50 compensation) at</w:t>
      </w:r>
      <w:r>
        <w:rPr>
          <w:rFonts w:ascii="Times New Roman" w:hAnsi="Times New Roman"/>
          <w:szCs w:val="24"/>
        </w:rPr>
        <w:t xml:space="preserve"> the end of the second session. </w:t>
      </w:r>
    </w:p>
    <w:p w14:paraId="7CFEDA56" w14:textId="77777777" w:rsidR="00DE74E9" w:rsidRDefault="00DE74E9" w:rsidP="00DE74E9">
      <w:pPr>
        <w:spacing w:line="360" w:lineRule="auto"/>
        <w:jc w:val="both"/>
        <w:rPr>
          <w:rFonts w:ascii="Times New Roman" w:hAnsi="Times New Roman"/>
          <w:szCs w:val="24"/>
        </w:rPr>
      </w:pPr>
    </w:p>
    <w:p w14:paraId="580B149E" w14:textId="77777777" w:rsidR="00DE74E9" w:rsidRDefault="00241B24" w:rsidP="00DE74E9">
      <w:pPr>
        <w:spacing w:line="360" w:lineRule="auto"/>
        <w:jc w:val="both"/>
        <w:rPr>
          <w:rFonts w:ascii="Times New Roman" w:hAnsi="Times New Roman"/>
          <w:szCs w:val="24"/>
        </w:rPr>
      </w:pPr>
      <w:r w:rsidRPr="00F30D8B">
        <w:rPr>
          <w:rFonts w:ascii="Times New Roman" w:hAnsi="Times New Roman"/>
          <w:i/>
          <w:szCs w:val="24"/>
        </w:rPr>
        <w:t>Blood collection and nicotine analysis</w:t>
      </w:r>
    </w:p>
    <w:p w14:paraId="3C22E982" w14:textId="77777777" w:rsidR="00241B24" w:rsidRDefault="00241B24" w:rsidP="00DE74E9">
      <w:pPr>
        <w:spacing w:line="360" w:lineRule="auto"/>
        <w:jc w:val="both"/>
        <w:rPr>
          <w:rFonts w:ascii="Times New Roman" w:hAnsi="Times New Roman"/>
          <w:szCs w:val="24"/>
        </w:rPr>
      </w:pPr>
      <w:r w:rsidRPr="00277274">
        <w:rPr>
          <w:rFonts w:ascii="Times New Roman" w:hAnsi="Times New Roman"/>
          <w:szCs w:val="24"/>
        </w:rPr>
        <w:t>Blood samples were collected using 4m</w:t>
      </w:r>
      <w:r>
        <w:rPr>
          <w:rFonts w:ascii="Times New Roman" w:hAnsi="Times New Roman"/>
          <w:szCs w:val="24"/>
        </w:rPr>
        <w:t>L</w:t>
      </w:r>
      <w:r w:rsidRPr="00277274">
        <w:rPr>
          <w:rFonts w:ascii="Times New Roman" w:hAnsi="Times New Roman"/>
          <w:szCs w:val="24"/>
        </w:rPr>
        <w:t xml:space="preserve"> BD K2EDTA </w:t>
      </w:r>
      <w:proofErr w:type="spellStart"/>
      <w:r w:rsidRPr="00277274">
        <w:rPr>
          <w:rFonts w:ascii="Times New Roman" w:hAnsi="Times New Roman"/>
          <w:szCs w:val="24"/>
        </w:rPr>
        <w:t>vacutainer</w:t>
      </w:r>
      <w:proofErr w:type="spellEnd"/>
      <w:r w:rsidRPr="00277274">
        <w:rPr>
          <w:rFonts w:ascii="Times New Roman" w:hAnsi="Times New Roman"/>
          <w:szCs w:val="24"/>
        </w:rPr>
        <w:t xml:space="preserve"> tubes and </w:t>
      </w:r>
      <w:r>
        <w:rPr>
          <w:rFonts w:ascii="Times New Roman" w:hAnsi="Times New Roman"/>
          <w:szCs w:val="24"/>
        </w:rPr>
        <w:t xml:space="preserve">stored in a polystyrene igloo </w:t>
      </w:r>
      <w:r w:rsidRPr="00277274">
        <w:rPr>
          <w:rFonts w:ascii="Times New Roman" w:hAnsi="Times New Roman"/>
          <w:szCs w:val="24"/>
        </w:rPr>
        <w:t xml:space="preserve">away from the </w:t>
      </w:r>
      <w:proofErr w:type="spellStart"/>
      <w:r w:rsidRPr="00277274">
        <w:rPr>
          <w:rFonts w:ascii="Times New Roman" w:hAnsi="Times New Roman"/>
          <w:szCs w:val="24"/>
        </w:rPr>
        <w:t>vaping</w:t>
      </w:r>
      <w:proofErr w:type="spellEnd"/>
      <w:r w:rsidRPr="00277274">
        <w:rPr>
          <w:rFonts w:ascii="Times New Roman" w:hAnsi="Times New Roman"/>
          <w:szCs w:val="24"/>
        </w:rPr>
        <w:t xml:space="preserve"> area. Only the phlebotomist and a designated researcher (Hepatitis B vaccinated) handled blood samples. Prior to handling </w:t>
      </w:r>
      <w:proofErr w:type="spellStart"/>
      <w:r w:rsidRPr="00277274">
        <w:rPr>
          <w:rFonts w:ascii="Times New Roman" w:hAnsi="Times New Roman"/>
          <w:szCs w:val="24"/>
        </w:rPr>
        <w:t>vacutainer</w:t>
      </w:r>
      <w:proofErr w:type="spellEnd"/>
      <w:r w:rsidRPr="00277274">
        <w:rPr>
          <w:rFonts w:ascii="Times New Roman" w:hAnsi="Times New Roman"/>
          <w:szCs w:val="24"/>
        </w:rPr>
        <w:t xml:space="preserve"> tubes, hands were disinfected (with </w:t>
      </w:r>
      <w:proofErr w:type="spellStart"/>
      <w:r w:rsidRPr="00277274">
        <w:rPr>
          <w:rFonts w:ascii="Times New Roman" w:hAnsi="Times New Roman"/>
          <w:szCs w:val="24"/>
        </w:rPr>
        <w:t>Virucidal</w:t>
      </w:r>
      <w:proofErr w:type="spellEnd"/>
      <w:r w:rsidRPr="00277274">
        <w:rPr>
          <w:rFonts w:ascii="Times New Roman" w:hAnsi="Times New Roman"/>
          <w:szCs w:val="24"/>
        </w:rPr>
        <w:t xml:space="preserve"> alcohol hand gel) and gloves were worn and changed e</w:t>
      </w:r>
      <w:r>
        <w:rPr>
          <w:rFonts w:ascii="Times New Roman" w:hAnsi="Times New Roman"/>
          <w:szCs w:val="24"/>
        </w:rPr>
        <w:t xml:space="preserve">ach </w:t>
      </w:r>
      <w:r w:rsidRPr="00277274">
        <w:rPr>
          <w:rFonts w:ascii="Times New Roman" w:hAnsi="Times New Roman"/>
          <w:szCs w:val="24"/>
        </w:rPr>
        <w:t>time to avoid contamination. A different researcher</w:t>
      </w:r>
      <w:r>
        <w:rPr>
          <w:rFonts w:ascii="Times New Roman" w:hAnsi="Times New Roman"/>
          <w:szCs w:val="24"/>
        </w:rPr>
        <w:t xml:space="preserve"> handled the </w:t>
      </w:r>
      <w:proofErr w:type="spellStart"/>
      <w:r>
        <w:rPr>
          <w:rFonts w:ascii="Times New Roman" w:hAnsi="Times New Roman"/>
          <w:szCs w:val="24"/>
        </w:rPr>
        <w:t>eVic</w:t>
      </w:r>
      <w:proofErr w:type="spellEnd"/>
      <w:r>
        <w:rPr>
          <w:rFonts w:ascii="Times New Roman" w:hAnsi="Times New Roman"/>
          <w:szCs w:val="24"/>
        </w:rPr>
        <w:t xml:space="preserve">™ and liquid </w:t>
      </w:r>
      <w:r w:rsidRPr="00277274">
        <w:rPr>
          <w:rFonts w:ascii="Times New Roman" w:hAnsi="Times New Roman"/>
          <w:szCs w:val="24"/>
        </w:rPr>
        <w:t>to avoid blood sample</w:t>
      </w:r>
      <w:r>
        <w:rPr>
          <w:rFonts w:ascii="Times New Roman" w:hAnsi="Times New Roman"/>
          <w:szCs w:val="24"/>
        </w:rPr>
        <w:t xml:space="preserve"> contamination</w:t>
      </w:r>
      <w:r w:rsidRPr="00277274">
        <w:rPr>
          <w:rFonts w:ascii="Times New Roman" w:hAnsi="Times New Roman"/>
          <w:szCs w:val="24"/>
        </w:rPr>
        <w:t xml:space="preserve">. After each </w:t>
      </w:r>
      <w:r w:rsidRPr="00277274">
        <w:rPr>
          <w:rFonts w:ascii="Times New Roman" w:hAnsi="Times New Roman"/>
          <w:szCs w:val="24"/>
        </w:rPr>
        <w:lastRenderedPageBreak/>
        <w:t>testing session all blood samples were transported to an on-site forensic laboratory for plasma extraction.</w:t>
      </w:r>
    </w:p>
    <w:p w14:paraId="22650096" w14:textId="77777777" w:rsidR="006E3D5D" w:rsidRPr="00277274" w:rsidRDefault="006E3D5D" w:rsidP="006E3D5D">
      <w:pPr>
        <w:keepNext/>
        <w:spacing w:line="360" w:lineRule="auto"/>
        <w:jc w:val="both"/>
        <w:rPr>
          <w:rFonts w:ascii="Times New Roman" w:hAnsi="Times New Roman"/>
          <w:szCs w:val="24"/>
        </w:rPr>
      </w:pPr>
    </w:p>
    <w:p w14:paraId="17D44499" w14:textId="46DF1877" w:rsidR="00241B24" w:rsidRPr="00277274" w:rsidRDefault="00241B24" w:rsidP="006E3D5D">
      <w:pPr>
        <w:spacing w:line="360" w:lineRule="auto"/>
        <w:jc w:val="both"/>
        <w:rPr>
          <w:rFonts w:ascii="Times New Roman" w:hAnsi="Times New Roman"/>
          <w:szCs w:val="24"/>
        </w:rPr>
      </w:pPr>
      <w:proofErr w:type="spellStart"/>
      <w:r>
        <w:rPr>
          <w:rFonts w:ascii="Times New Roman" w:hAnsi="Times New Roman"/>
          <w:szCs w:val="24"/>
        </w:rPr>
        <w:t>Vacutainer</w:t>
      </w:r>
      <w:proofErr w:type="spellEnd"/>
      <w:r>
        <w:rPr>
          <w:rFonts w:ascii="Times New Roman" w:hAnsi="Times New Roman"/>
          <w:szCs w:val="24"/>
        </w:rPr>
        <w:t xml:space="preserve"> tubes were placed in a ‘</w:t>
      </w:r>
      <w:r w:rsidRPr="00277274">
        <w:rPr>
          <w:rFonts w:ascii="Times New Roman" w:hAnsi="Times New Roman"/>
          <w:szCs w:val="24"/>
        </w:rPr>
        <w:t>MSE Falcon 6/300R</w:t>
      </w:r>
      <w:r>
        <w:rPr>
          <w:rFonts w:ascii="Times New Roman" w:hAnsi="Times New Roman"/>
          <w:szCs w:val="24"/>
        </w:rPr>
        <w:t>’</w:t>
      </w:r>
      <w:r w:rsidRPr="00277274">
        <w:rPr>
          <w:rFonts w:ascii="Times New Roman" w:hAnsi="Times New Roman"/>
          <w:szCs w:val="24"/>
        </w:rPr>
        <w:t xml:space="preserve"> centrifuge system set </w:t>
      </w:r>
      <w:r>
        <w:rPr>
          <w:rFonts w:ascii="Times New Roman" w:hAnsi="Times New Roman"/>
          <w:szCs w:val="24"/>
        </w:rPr>
        <w:t xml:space="preserve">to </w:t>
      </w:r>
      <w:r w:rsidRPr="00277274">
        <w:rPr>
          <w:rFonts w:ascii="Times New Roman" w:hAnsi="Times New Roman"/>
          <w:szCs w:val="24"/>
        </w:rPr>
        <w:t>run as follows: 2000 RCF, Temperature 4</w:t>
      </w:r>
      <w:r w:rsidRPr="00277274">
        <w:rPr>
          <w:rFonts w:ascii="Times New Roman" w:hAnsi="Times New Roman"/>
          <w:szCs w:val="24"/>
          <w:vertAlign w:val="superscript"/>
        </w:rPr>
        <w:t>o</w:t>
      </w:r>
      <w:r>
        <w:rPr>
          <w:rFonts w:ascii="Times New Roman" w:hAnsi="Times New Roman"/>
          <w:szCs w:val="24"/>
        </w:rPr>
        <w:t xml:space="preserve"> C, for 10 min, to render samples </w:t>
      </w:r>
      <w:proofErr w:type="spellStart"/>
      <w:r>
        <w:rPr>
          <w:rFonts w:ascii="Times New Roman" w:hAnsi="Times New Roman"/>
          <w:szCs w:val="24"/>
        </w:rPr>
        <w:t>acellular</w:t>
      </w:r>
      <w:proofErr w:type="spellEnd"/>
      <w:r>
        <w:rPr>
          <w:rFonts w:ascii="Times New Roman" w:hAnsi="Times New Roman"/>
          <w:szCs w:val="24"/>
        </w:rPr>
        <w:t xml:space="preserve"> and obtain plasma</w:t>
      </w:r>
      <w:r w:rsidRPr="00277274">
        <w:rPr>
          <w:rFonts w:ascii="Times New Roman" w:hAnsi="Times New Roman"/>
          <w:szCs w:val="24"/>
        </w:rPr>
        <w:t xml:space="preserve">. All samples were kept </w:t>
      </w:r>
      <w:r>
        <w:rPr>
          <w:rFonts w:ascii="Times New Roman" w:hAnsi="Times New Roman"/>
          <w:szCs w:val="24"/>
        </w:rPr>
        <w:t>at -</w:t>
      </w:r>
      <w:r w:rsidRPr="00277274">
        <w:rPr>
          <w:rFonts w:ascii="Times New Roman" w:hAnsi="Times New Roman"/>
          <w:szCs w:val="24"/>
        </w:rPr>
        <w:t>20</w:t>
      </w:r>
      <w:r w:rsidR="00504644">
        <w:rPr>
          <w:rFonts w:ascii="Times New Roman" w:hAnsi="Times New Roman"/>
          <w:szCs w:val="24"/>
        </w:rPr>
        <w:t xml:space="preserve"> </w:t>
      </w:r>
      <w:proofErr w:type="spellStart"/>
      <w:r>
        <w:rPr>
          <w:rFonts w:ascii="Times New Roman" w:hAnsi="Times New Roman"/>
          <w:szCs w:val="24"/>
          <w:vertAlign w:val="superscript"/>
        </w:rPr>
        <w:t>o</w:t>
      </w:r>
      <w:r>
        <w:rPr>
          <w:rFonts w:ascii="Times New Roman" w:hAnsi="Times New Roman"/>
          <w:szCs w:val="24"/>
        </w:rPr>
        <w:t>C</w:t>
      </w:r>
      <w:proofErr w:type="spellEnd"/>
      <w:r>
        <w:rPr>
          <w:rFonts w:ascii="Times New Roman" w:hAnsi="Times New Roman"/>
          <w:szCs w:val="24"/>
        </w:rPr>
        <w:t xml:space="preserve"> pending transportation to ABS</w:t>
      </w:r>
      <w:r w:rsidRPr="00277274">
        <w:rPr>
          <w:rFonts w:ascii="Times New Roman" w:hAnsi="Times New Roman"/>
          <w:szCs w:val="24"/>
        </w:rPr>
        <w:t xml:space="preserve"> Laboratories Ltd.</w:t>
      </w:r>
      <w:r>
        <w:rPr>
          <w:rFonts w:ascii="Times New Roman" w:hAnsi="Times New Roman"/>
          <w:szCs w:val="24"/>
        </w:rPr>
        <w:t xml:space="preserve"> </w:t>
      </w:r>
      <w:r w:rsidRPr="00277274">
        <w:rPr>
          <w:rFonts w:ascii="Times New Roman" w:hAnsi="Times New Roman"/>
          <w:szCs w:val="24"/>
        </w:rPr>
        <w:t>for analysis</w:t>
      </w:r>
      <w:r>
        <w:rPr>
          <w:rFonts w:ascii="Times New Roman" w:hAnsi="Times New Roman"/>
          <w:szCs w:val="24"/>
        </w:rPr>
        <w:t xml:space="preserve"> using a validated LC-MS/MS method with a lower limit of quantification (LOQ) </w:t>
      </w:r>
      <w:proofErr w:type="gramStart"/>
      <w:r>
        <w:rPr>
          <w:rFonts w:ascii="Times New Roman" w:hAnsi="Times New Roman"/>
          <w:szCs w:val="24"/>
        </w:rPr>
        <w:t>of 0.5 ng/</w:t>
      </w:r>
      <w:proofErr w:type="spellStart"/>
      <w:r>
        <w:rPr>
          <w:rFonts w:ascii="Times New Roman" w:hAnsi="Times New Roman"/>
          <w:szCs w:val="24"/>
        </w:rPr>
        <w:t>mL</w:t>
      </w:r>
      <w:proofErr w:type="gramEnd"/>
      <w:r w:rsidRPr="00277274">
        <w:rPr>
          <w:rFonts w:ascii="Times New Roman" w:hAnsi="Times New Roman"/>
          <w:szCs w:val="24"/>
        </w:rPr>
        <w:t>.</w:t>
      </w:r>
      <w:proofErr w:type="spellEnd"/>
      <w:r w:rsidRPr="00277274">
        <w:rPr>
          <w:rFonts w:ascii="Times New Roman" w:hAnsi="Times New Roman"/>
          <w:szCs w:val="24"/>
        </w:rPr>
        <w:t xml:space="preserve"> </w:t>
      </w:r>
    </w:p>
    <w:p w14:paraId="45586DB6" w14:textId="77777777" w:rsidR="00241B24" w:rsidRPr="00277274" w:rsidRDefault="00241B24" w:rsidP="006E3D5D">
      <w:pPr>
        <w:spacing w:line="360" w:lineRule="auto"/>
        <w:jc w:val="both"/>
        <w:rPr>
          <w:rFonts w:ascii="Times New Roman" w:hAnsi="Times New Roman"/>
          <w:szCs w:val="24"/>
        </w:rPr>
      </w:pPr>
    </w:p>
    <w:p w14:paraId="6C75A792" w14:textId="77777777" w:rsidR="00241B24" w:rsidRPr="00F30D8B" w:rsidRDefault="00241B24" w:rsidP="006E3D5D">
      <w:pPr>
        <w:keepNext/>
        <w:spacing w:line="360" w:lineRule="auto"/>
        <w:rPr>
          <w:rFonts w:ascii="Times New Roman" w:hAnsi="Times New Roman"/>
          <w:i/>
          <w:szCs w:val="24"/>
        </w:rPr>
      </w:pPr>
      <w:r w:rsidRPr="00F30D8B">
        <w:rPr>
          <w:rFonts w:ascii="Times New Roman" w:hAnsi="Times New Roman"/>
          <w:i/>
          <w:szCs w:val="24"/>
        </w:rPr>
        <w:t>Outcomes</w:t>
      </w:r>
    </w:p>
    <w:p w14:paraId="78AA7EAD" w14:textId="1625A721" w:rsidR="00241B24" w:rsidRPr="00CD02A6" w:rsidRDefault="00241B24" w:rsidP="006E3D5D">
      <w:pPr>
        <w:keepNext/>
        <w:spacing w:line="360" w:lineRule="auto"/>
        <w:jc w:val="both"/>
        <w:rPr>
          <w:rFonts w:ascii="Times New Roman" w:hAnsi="Times New Roman"/>
          <w:szCs w:val="24"/>
        </w:rPr>
      </w:pPr>
      <w:r>
        <w:rPr>
          <w:rFonts w:ascii="Times New Roman" w:hAnsi="Times New Roman"/>
          <w:szCs w:val="24"/>
        </w:rPr>
        <w:t>The primary outcome was puffing topography: i) mean number of puffs; ii) mean puff duration and, iii) volume of liquid consumed (in millilitres). Secondary outcomes were</w:t>
      </w:r>
      <w:r w:rsidR="00E97A4C">
        <w:rPr>
          <w:rFonts w:ascii="Times New Roman" w:hAnsi="Times New Roman"/>
          <w:szCs w:val="24"/>
        </w:rPr>
        <w:t>:</w:t>
      </w:r>
      <w:r>
        <w:rPr>
          <w:rFonts w:ascii="Times New Roman" w:hAnsi="Times New Roman"/>
          <w:szCs w:val="24"/>
        </w:rPr>
        <w:t xml:space="preserve"> change in plasma nicotine levels, change in craving and withdrawal symptoms and, self-reported hit</w:t>
      </w:r>
      <w:r w:rsidR="00E97A4C">
        <w:rPr>
          <w:rFonts w:ascii="Times New Roman" w:hAnsi="Times New Roman"/>
          <w:szCs w:val="24"/>
        </w:rPr>
        <w:t>,</w:t>
      </w:r>
      <w:r w:rsidR="002D2FA4">
        <w:rPr>
          <w:rFonts w:ascii="Times New Roman" w:hAnsi="Times New Roman"/>
          <w:szCs w:val="24"/>
        </w:rPr>
        <w:t xml:space="preserve"> </w:t>
      </w:r>
      <w:r>
        <w:rPr>
          <w:rFonts w:ascii="Times New Roman" w:hAnsi="Times New Roman"/>
          <w:szCs w:val="24"/>
        </w:rPr>
        <w:t xml:space="preserve">satisfaction and adverse effects. </w:t>
      </w:r>
      <w:r w:rsidRPr="00890BBA" w:rsidDel="00713458">
        <w:rPr>
          <w:rFonts w:ascii="Times New Roman" w:hAnsi="Times New Roman"/>
          <w:szCs w:val="24"/>
        </w:rPr>
        <w:t>Change in plasma nicotin</w:t>
      </w:r>
      <w:r w:rsidDel="00713458">
        <w:rPr>
          <w:rFonts w:ascii="Times New Roman" w:hAnsi="Times New Roman"/>
          <w:szCs w:val="24"/>
        </w:rPr>
        <w:t>e level (‘nicotine boost’) was calculated by subtracting</w:t>
      </w:r>
      <w:r>
        <w:rPr>
          <w:rFonts w:ascii="Times New Roman" w:hAnsi="Times New Roman"/>
          <w:szCs w:val="24"/>
        </w:rPr>
        <w:t xml:space="preserve"> </w:t>
      </w:r>
      <w:r w:rsidDel="00713458">
        <w:rPr>
          <w:rFonts w:ascii="Times New Roman" w:hAnsi="Times New Roman"/>
          <w:szCs w:val="24"/>
        </w:rPr>
        <w:t xml:space="preserve">baseline level </w:t>
      </w:r>
      <w:r w:rsidRPr="00890BBA" w:rsidDel="00713458">
        <w:rPr>
          <w:rFonts w:ascii="Times New Roman" w:hAnsi="Times New Roman"/>
          <w:szCs w:val="24"/>
        </w:rPr>
        <w:t>from l</w:t>
      </w:r>
      <w:r w:rsidDel="00713458">
        <w:rPr>
          <w:rFonts w:ascii="Times New Roman" w:hAnsi="Times New Roman"/>
          <w:szCs w:val="24"/>
        </w:rPr>
        <w:t>evels at 10, 30 and 60 min</w:t>
      </w:r>
      <w:r w:rsidR="003A424C">
        <w:rPr>
          <w:rFonts w:ascii="Times New Roman" w:hAnsi="Times New Roman"/>
          <w:szCs w:val="24"/>
        </w:rPr>
        <w:t xml:space="preserve"> </w:t>
      </w:r>
      <w:r w:rsidRPr="00890BBA" w:rsidDel="00713458">
        <w:rPr>
          <w:rFonts w:ascii="Times New Roman" w:hAnsi="Times New Roman"/>
          <w:szCs w:val="24"/>
        </w:rPr>
        <w:t xml:space="preserve">and reduction in craving and withdrawal symptoms </w:t>
      </w:r>
      <w:r w:rsidDel="00713458">
        <w:rPr>
          <w:rFonts w:ascii="Times New Roman" w:hAnsi="Times New Roman"/>
          <w:szCs w:val="24"/>
        </w:rPr>
        <w:t>by subtracting</w:t>
      </w:r>
      <w:r w:rsidRPr="00890BBA" w:rsidDel="00713458">
        <w:rPr>
          <w:rFonts w:ascii="Times New Roman" w:hAnsi="Times New Roman"/>
          <w:szCs w:val="24"/>
        </w:rPr>
        <w:t xml:space="preserve"> scores at 10, 30 and 60 from baseline</w:t>
      </w:r>
      <w:r w:rsidDel="00713458">
        <w:rPr>
          <w:rFonts w:ascii="Times New Roman" w:hAnsi="Times New Roman"/>
          <w:szCs w:val="24"/>
        </w:rPr>
        <w:t xml:space="preserve"> scores.</w:t>
      </w:r>
    </w:p>
    <w:p w14:paraId="3FCAAFC1" w14:textId="77777777" w:rsidR="00241B24" w:rsidRDefault="00241B24" w:rsidP="006E3D5D">
      <w:pPr>
        <w:spacing w:line="360" w:lineRule="auto"/>
        <w:jc w:val="both"/>
        <w:rPr>
          <w:rFonts w:ascii="Times New Roman" w:hAnsi="Times New Roman"/>
          <w:szCs w:val="24"/>
        </w:rPr>
      </w:pPr>
    </w:p>
    <w:p w14:paraId="5DC55129" w14:textId="77777777" w:rsidR="00241B24" w:rsidRPr="00F30D8B" w:rsidRDefault="00241B24" w:rsidP="006E3D5D">
      <w:pPr>
        <w:spacing w:line="360" w:lineRule="auto"/>
        <w:jc w:val="both"/>
        <w:rPr>
          <w:rFonts w:ascii="Times New Roman" w:hAnsi="Times New Roman"/>
          <w:i/>
          <w:szCs w:val="24"/>
        </w:rPr>
      </w:pPr>
      <w:r w:rsidRPr="00F30D8B">
        <w:rPr>
          <w:rFonts w:ascii="Times New Roman" w:hAnsi="Times New Roman"/>
          <w:i/>
          <w:szCs w:val="24"/>
        </w:rPr>
        <w:t>Statistical analysis</w:t>
      </w:r>
    </w:p>
    <w:p w14:paraId="75C767C2" w14:textId="25A78856" w:rsidR="00241B24" w:rsidRDefault="00241B24" w:rsidP="006E3D5D">
      <w:pPr>
        <w:spacing w:line="360" w:lineRule="auto"/>
        <w:jc w:val="both"/>
        <w:rPr>
          <w:rFonts w:ascii="Times New Roman" w:hAnsi="Times New Roman"/>
          <w:szCs w:val="24"/>
        </w:rPr>
      </w:pPr>
      <w:r>
        <w:rPr>
          <w:rFonts w:ascii="Times New Roman" w:hAnsi="Times New Roman"/>
          <w:szCs w:val="24"/>
        </w:rPr>
        <w:t xml:space="preserve">Required sample size for detecting an effect on puffing topography was calculated using </w:t>
      </w:r>
      <w:proofErr w:type="spellStart"/>
      <w:r>
        <w:rPr>
          <w:rFonts w:ascii="Times New Roman" w:hAnsi="Times New Roman"/>
          <w:szCs w:val="24"/>
        </w:rPr>
        <w:t>GPower</w:t>
      </w:r>
      <w:proofErr w:type="spellEnd"/>
      <w:r>
        <w:rPr>
          <w:rFonts w:ascii="Times New Roman" w:hAnsi="Times New Roman"/>
          <w:szCs w:val="24"/>
        </w:rPr>
        <w:t xml:space="preserve"> 3.1 using our pilot data. To detect a difference between conditions in mean number of puffs, puff duration and volume consumed </w:t>
      </w:r>
      <w:r w:rsidRPr="00890BBA">
        <w:rPr>
          <w:rFonts w:ascii="Times New Roman" w:hAnsi="Times New Roman"/>
          <w:szCs w:val="24"/>
        </w:rPr>
        <w:t>at p &lt; 0</w:t>
      </w:r>
      <w:r>
        <w:rPr>
          <w:rFonts w:ascii="Times New Roman" w:hAnsi="Times New Roman"/>
          <w:szCs w:val="24"/>
        </w:rPr>
        <w:t>.</w:t>
      </w:r>
      <w:r w:rsidRPr="00890BBA">
        <w:rPr>
          <w:rFonts w:ascii="Times New Roman" w:hAnsi="Times New Roman"/>
          <w:szCs w:val="24"/>
        </w:rPr>
        <w:t xml:space="preserve">05 with 95% CI, a sample of </w:t>
      </w:r>
      <w:r>
        <w:rPr>
          <w:rFonts w:ascii="Times New Roman" w:hAnsi="Times New Roman"/>
          <w:szCs w:val="24"/>
        </w:rPr>
        <w:t xml:space="preserve">between N = 9 and </w:t>
      </w:r>
      <w:r w:rsidRPr="00890BBA">
        <w:rPr>
          <w:rFonts w:ascii="Times New Roman" w:hAnsi="Times New Roman"/>
          <w:szCs w:val="24"/>
        </w:rPr>
        <w:t xml:space="preserve">17 </w:t>
      </w:r>
      <w:r>
        <w:rPr>
          <w:rFonts w:ascii="Times New Roman" w:hAnsi="Times New Roman"/>
          <w:szCs w:val="24"/>
        </w:rPr>
        <w:t>was</w:t>
      </w:r>
      <w:r w:rsidRPr="00890BBA">
        <w:rPr>
          <w:rFonts w:ascii="Times New Roman" w:hAnsi="Times New Roman"/>
          <w:szCs w:val="24"/>
        </w:rPr>
        <w:t xml:space="preserve"> required.</w:t>
      </w:r>
      <w:r>
        <w:rPr>
          <w:rFonts w:ascii="Times New Roman" w:hAnsi="Times New Roman"/>
          <w:szCs w:val="24"/>
        </w:rPr>
        <w:t xml:space="preserve">  We planned to recruit 15 participants but due to participant drop out and failure to meet required baseline criteria, only 11 were tested.</w:t>
      </w:r>
    </w:p>
    <w:p w14:paraId="2726211D" w14:textId="77777777" w:rsidR="00C13287" w:rsidRDefault="00C13287" w:rsidP="006E3D5D">
      <w:pPr>
        <w:spacing w:line="360" w:lineRule="auto"/>
        <w:jc w:val="both"/>
        <w:rPr>
          <w:rFonts w:ascii="Times New Roman" w:hAnsi="Times New Roman"/>
          <w:szCs w:val="24"/>
        </w:rPr>
      </w:pPr>
    </w:p>
    <w:p w14:paraId="7DE483D2" w14:textId="77777777" w:rsidR="00241B24" w:rsidRPr="00890BBA" w:rsidRDefault="00241B24" w:rsidP="006E3D5D">
      <w:pPr>
        <w:spacing w:line="360" w:lineRule="auto"/>
        <w:jc w:val="both"/>
        <w:rPr>
          <w:rFonts w:ascii="Times New Roman" w:hAnsi="Times New Roman"/>
          <w:szCs w:val="24"/>
        </w:rPr>
      </w:pPr>
      <w:r>
        <w:rPr>
          <w:rFonts w:ascii="Times New Roman" w:hAnsi="Times New Roman"/>
          <w:szCs w:val="24"/>
        </w:rPr>
        <w:t xml:space="preserve">Data were analysed using ‘IBM SPSS Statistics 22’. </w:t>
      </w:r>
      <w:r w:rsidRPr="00890BBA">
        <w:rPr>
          <w:rFonts w:ascii="Times New Roman" w:hAnsi="Times New Roman"/>
          <w:szCs w:val="24"/>
        </w:rPr>
        <w:t xml:space="preserve">Non-parametric statistics (Wilcoxon signed-rank tests for paired samples) were conducted </w:t>
      </w:r>
      <w:r>
        <w:rPr>
          <w:rFonts w:ascii="Times New Roman" w:hAnsi="Times New Roman"/>
          <w:szCs w:val="24"/>
        </w:rPr>
        <w:t xml:space="preserve">to compare data between the high and low nicotine conditions </w:t>
      </w:r>
      <w:r w:rsidRPr="00890BBA">
        <w:rPr>
          <w:rFonts w:ascii="Times New Roman" w:hAnsi="Times New Roman"/>
          <w:szCs w:val="24"/>
        </w:rPr>
        <w:t>as variable data</w:t>
      </w:r>
      <w:r>
        <w:rPr>
          <w:rFonts w:ascii="Times New Roman" w:hAnsi="Times New Roman"/>
          <w:szCs w:val="24"/>
        </w:rPr>
        <w:t xml:space="preserve"> were not normally distributed and transformations failed to correct to normal.  </w:t>
      </w:r>
      <w:r w:rsidRPr="008E57D8">
        <w:rPr>
          <w:rFonts w:ascii="Times New Roman" w:hAnsi="Times New Roman"/>
          <w:szCs w:val="24"/>
        </w:rPr>
        <w:t>Spearman correlations were used to explore the relationship between plasma nicotine and puffing topography data</w:t>
      </w:r>
      <w:r>
        <w:rPr>
          <w:rFonts w:ascii="Times New Roman" w:hAnsi="Times New Roman"/>
          <w:szCs w:val="24"/>
        </w:rPr>
        <w:t xml:space="preserve">. Accepted α level was 0.05 (all 2-tailed tests). </w:t>
      </w:r>
    </w:p>
    <w:p w14:paraId="42A2035A" w14:textId="77777777" w:rsidR="00241B24" w:rsidRDefault="00241B24" w:rsidP="00844628">
      <w:pPr>
        <w:jc w:val="both"/>
        <w:rPr>
          <w:rFonts w:ascii="Times New Roman" w:hAnsi="Times New Roman"/>
          <w:b/>
        </w:rPr>
      </w:pPr>
    </w:p>
    <w:p w14:paraId="5C677B78" w14:textId="77777777" w:rsidR="00241B24" w:rsidRDefault="00241B24" w:rsidP="00844628">
      <w:pPr>
        <w:jc w:val="both"/>
        <w:rPr>
          <w:rFonts w:ascii="Times New Roman" w:hAnsi="Times New Roman"/>
          <w:szCs w:val="24"/>
        </w:rPr>
      </w:pPr>
    </w:p>
    <w:p w14:paraId="08F89A64" w14:textId="77777777" w:rsidR="00241B24" w:rsidRDefault="00241B24" w:rsidP="00844628">
      <w:pPr>
        <w:jc w:val="both"/>
        <w:rPr>
          <w:rFonts w:ascii="Times New Roman" w:hAnsi="Times New Roman"/>
          <w:szCs w:val="24"/>
        </w:rPr>
      </w:pPr>
    </w:p>
    <w:p w14:paraId="4447A21B" w14:textId="77777777" w:rsidR="00241B24" w:rsidRDefault="00F30D8B" w:rsidP="006E3D5D">
      <w:pPr>
        <w:spacing w:line="360" w:lineRule="auto"/>
        <w:jc w:val="both"/>
        <w:rPr>
          <w:rFonts w:ascii="Times New Roman" w:hAnsi="Times New Roman"/>
          <w:b/>
        </w:rPr>
      </w:pPr>
      <w:r w:rsidRPr="00500774">
        <w:rPr>
          <w:rFonts w:ascii="Times New Roman" w:hAnsi="Times New Roman"/>
          <w:b/>
        </w:rPr>
        <w:t>Results</w:t>
      </w:r>
    </w:p>
    <w:p w14:paraId="0B22ACFE" w14:textId="77777777" w:rsidR="00DE74E9" w:rsidRPr="004E4D8D" w:rsidRDefault="00DE74E9" w:rsidP="006E3D5D">
      <w:pPr>
        <w:spacing w:line="360" w:lineRule="auto"/>
        <w:jc w:val="both"/>
        <w:rPr>
          <w:rFonts w:ascii="Times New Roman" w:hAnsi="Times New Roman"/>
          <w:szCs w:val="24"/>
        </w:rPr>
      </w:pPr>
    </w:p>
    <w:p w14:paraId="4C53552E" w14:textId="77777777" w:rsidR="00241B24" w:rsidRPr="00F30D8B" w:rsidRDefault="00241B24" w:rsidP="006E3D5D">
      <w:pPr>
        <w:autoSpaceDE w:val="0"/>
        <w:autoSpaceDN w:val="0"/>
        <w:adjustRightInd w:val="0"/>
        <w:spacing w:line="360" w:lineRule="auto"/>
        <w:jc w:val="both"/>
        <w:rPr>
          <w:rFonts w:ascii="Times New Roman" w:eastAsia="Calibri" w:hAnsi="Times New Roman"/>
          <w:i/>
          <w:szCs w:val="24"/>
          <w:lang w:eastAsia="en-US"/>
        </w:rPr>
      </w:pPr>
      <w:r w:rsidRPr="00F30D8B">
        <w:rPr>
          <w:rFonts w:ascii="Times New Roman" w:eastAsia="Calibri" w:hAnsi="Times New Roman"/>
          <w:i/>
          <w:szCs w:val="24"/>
          <w:lang w:eastAsia="en-US"/>
        </w:rPr>
        <w:t>Participant Characteristics</w:t>
      </w:r>
    </w:p>
    <w:p w14:paraId="33F79570" w14:textId="77777777" w:rsidR="000C3EE7" w:rsidRPr="00844628" w:rsidRDefault="00241B24" w:rsidP="006E3D5D">
      <w:pPr>
        <w:autoSpaceDE w:val="0"/>
        <w:autoSpaceDN w:val="0"/>
        <w:adjustRightInd w:val="0"/>
        <w:spacing w:line="360" w:lineRule="auto"/>
        <w:rPr>
          <w:rFonts w:ascii="Times New Roman" w:hAnsi="Times New Roman"/>
          <w:i/>
          <w:szCs w:val="24"/>
        </w:rPr>
      </w:pPr>
      <w:r>
        <w:rPr>
          <w:rFonts w:ascii="Times New Roman" w:eastAsia="Calibri" w:hAnsi="Times New Roman"/>
          <w:szCs w:val="24"/>
          <w:lang w:eastAsia="en-US"/>
        </w:rPr>
        <w:t>Table 1 provides demographics baseline characteristics of the sample</w:t>
      </w:r>
    </w:p>
    <w:p w14:paraId="3C2CA75B" w14:textId="77777777" w:rsidR="000C3EE7" w:rsidRDefault="000C3EE7" w:rsidP="000C3EE7">
      <w:pPr>
        <w:keepNext/>
        <w:spacing w:line="240" w:lineRule="auto"/>
        <w:rPr>
          <w:rFonts w:ascii="Times New Roman" w:hAnsi="Times New Roman"/>
          <w:i/>
          <w:color w:val="000000"/>
          <w:szCs w:val="24"/>
        </w:rPr>
      </w:pPr>
      <w:r w:rsidRPr="008B5A4C">
        <w:rPr>
          <w:rFonts w:ascii="Times New Roman" w:hAnsi="Times New Roman"/>
          <w:b/>
          <w:color w:val="000000"/>
          <w:szCs w:val="24"/>
        </w:rPr>
        <w:lastRenderedPageBreak/>
        <w:t>Table 1</w:t>
      </w:r>
      <w:r w:rsidRPr="000B55CD">
        <w:rPr>
          <w:rFonts w:ascii="Times New Roman" w:hAnsi="Times New Roman"/>
          <w:i/>
          <w:color w:val="000000"/>
          <w:szCs w:val="24"/>
        </w:rPr>
        <w:t xml:space="preserve"> Particip</w:t>
      </w:r>
      <w:r>
        <w:rPr>
          <w:rFonts w:ascii="Times New Roman" w:hAnsi="Times New Roman"/>
          <w:i/>
          <w:color w:val="000000"/>
          <w:szCs w:val="24"/>
        </w:rPr>
        <w:t xml:space="preserve">ants' demographics and Baseline </w:t>
      </w:r>
      <w:r w:rsidRPr="000B55CD">
        <w:rPr>
          <w:rFonts w:ascii="Times New Roman" w:hAnsi="Times New Roman"/>
          <w:i/>
          <w:color w:val="000000"/>
          <w:szCs w:val="24"/>
        </w:rPr>
        <w:t>characteristics</w:t>
      </w:r>
    </w:p>
    <w:tbl>
      <w:tblPr>
        <w:tblW w:w="9519" w:type="dxa"/>
        <w:tblBorders>
          <w:bottom w:val="single" w:sz="12" w:space="0" w:color="auto"/>
        </w:tblBorders>
        <w:tblLook w:val="04A0" w:firstRow="1" w:lastRow="0" w:firstColumn="1" w:lastColumn="0" w:noHBand="0" w:noVBand="1"/>
      </w:tblPr>
      <w:tblGrid>
        <w:gridCol w:w="4219"/>
        <w:gridCol w:w="516"/>
        <w:gridCol w:w="1188"/>
        <w:gridCol w:w="939"/>
        <w:gridCol w:w="936"/>
        <w:gridCol w:w="825"/>
        <w:gridCol w:w="896"/>
      </w:tblGrid>
      <w:tr w:rsidR="00241B24" w:rsidRPr="00DF3FA9" w14:paraId="15A92059" w14:textId="77777777" w:rsidTr="00E5707E">
        <w:trPr>
          <w:trHeight w:val="294"/>
        </w:trPr>
        <w:tc>
          <w:tcPr>
            <w:tcW w:w="4219" w:type="dxa"/>
            <w:tcBorders>
              <w:top w:val="single" w:sz="12" w:space="0" w:color="auto"/>
              <w:bottom w:val="nil"/>
            </w:tcBorders>
            <w:shd w:val="clear" w:color="auto" w:fill="auto"/>
            <w:noWrap/>
            <w:vAlign w:val="bottom"/>
          </w:tcPr>
          <w:p w14:paraId="181D1458" w14:textId="77777777" w:rsidR="00241B24" w:rsidRPr="00DF3FA9" w:rsidRDefault="00241B24" w:rsidP="000C3EE7">
            <w:pPr>
              <w:keepNext/>
              <w:spacing w:line="240" w:lineRule="auto"/>
              <w:rPr>
                <w:rFonts w:ascii="Times New Roman" w:hAnsi="Times New Roman"/>
                <w:color w:val="000000"/>
                <w:szCs w:val="24"/>
              </w:rPr>
            </w:pPr>
          </w:p>
        </w:tc>
        <w:tc>
          <w:tcPr>
            <w:tcW w:w="516" w:type="dxa"/>
            <w:tcBorders>
              <w:top w:val="single" w:sz="12" w:space="0" w:color="auto"/>
              <w:bottom w:val="nil"/>
            </w:tcBorders>
            <w:shd w:val="clear" w:color="auto" w:fill="auto"/>
            <w:noWrap/>
            <w:vAlign w:val="bottom"/>
          </w:tcPr>
          <w:p w14:paraId="2EA235FB" w14:textId="77777777" w:rsidR="00241B24" w:rsidRPr="00DF3FA9" w:rsidRDefault="00241B24" w:rsidP="000C3EE7">
            <w:pPr>
              <w:keepNext/>
              <w:spacing w:line="240" w:lineRule="auto"/>
              <w:jc w:val="center"/>
              <w:rPr>
                <w:rFonts w:ascii="Times New Roman" w:hAnsi="Times New Roman"/>
                <w:b/>
                <w:bCs/>
                <w:color w:val="000000"/>
                <w:szCs w:val="24"/>
              </w:rPr>
            </w:pPr>
            <w:r>
              <w:rPr>
                <w:rFonts w:ascii="Times New Roman" w:hAnsi="Times New Roman"/>
                <w:b/>
                <w:bCs/>
                <w:color w:val="000000"/>
                <w:szCs w:val="24"/>
              </w:rPr>
              <w:t>N</w:t>
            </w:r>
          </w:p>
        </w:tc>
        <w:tc>
          <w:tcPr>
            <w:tcW w:w="1188" w:type="dxa"/>
            <w:tcBorders>
              <w:top w:val="single" w:sz="12" w:space="0" w:color="auto"/>
              <w:bottom w:val="nil"/>
            </w:tcBorders>
            <w:shd w:val="clear" w:color="auto" w:fill="auto"/>
            <w:noWrap/>
            <w:vAlign w:val="bottom"/>
          </w:tcPr>
          <w:p w14:paraId="1FFDB900" w14:textId="77777777" w:rsidR="00241B24" w:rsidRDefault="00241B24" w:rsidP="000C3EE7">
            <w:pPr>
              <w:keepNext/>
              <w:spacing w:line="240" w:lineRule="auto"/>
              <w:jc w:val="center"/>
              <w:rPr>
                <w:rFonts w:ascii="Times New Roman" w:hAnsi="Times New Roman"/>
                <w:b/>
                <w:bCs/>
                <w:color w:val="000000"/>
                <w:szCs w:val="24"/>
              </w:rPr>
            </w:pPr>
            <w:r>
              <w:rPr>
                <w:rFonts w:ascii="Times New Roman" w:hAnsi="Times New Roman"/>
                <w:b/>
                <w:bCs/>
                <w:color w:val="000000"/>
                <w:szCs w:val="24"/>
              </w:rPr>
              <w:t>Percent.</w:t>
            </w:r>
          </w:p>
        </w:tc>
        <w:tc>
          <w:tcPr>
            <w:tcW w:w="939" w:type="dxa"/>
            <w:tcBorders>
              <w:top w:val="single" w:sz="12" w:space="0" w:color="auto"/>
              <w:bottom w:val="nil"/>
            </w:tcBorders>
            <w:shd w:val="clear" w:color="auto" w:fill="auto"/>
            <w:noWrap/>
            <w:vAlign w:val="bottom"/>
          </w:tcPr>
          <w:p w14:paraId="63AEEE2B" w14:textId="77777777" w:rsidR="00241B24" w:rsidRPr="00DF3FA9" w:rsidRDefault="00241B24" w:rsidP="000C3EE7">
            <w:pPr>
              <w:keepNext/>
              <w:spacing w:line="240" w:lineRule="auto"/>
              <w:jc w:val="center"/>
              <w:rPr>
                <w:rFonts w:ascii="Times New Roman" w:hAnsi="Times New Roman"/>
                <w:b/>
                <w:bCs/>
                <w:color w:val="000000"/>
                <w:szCs w:val="24"/>
              </w:rPr>
            </w:pPr>
            <w:r>
              <w:rPr>
                <w:rFonts w:ascii="Times New Roman" w:hAnsi="Times New Roman"/>
                <w:b/>
                <w:bCs/>
                <w:color w:val="000000"/>
                <w:szCs w:val="24"/>
              </w:rPr>
              <w:t>Mean</w:t>
            </w:r>
          </w:p>
        </w:tc>
        <w:tc>
          <w:tcPr>
            <w:tcW w:w="936" w:type="dxa"/>
            <w:tcBorders>
              <w:top w:val="single" w:sz="12" w:space="0" w:color="auto"/>
              <w:bottom w:val="nil"/>
            </w:tcBorders>
            <w:shd w:val="clear" w:color="auto" w:fill="auto"/>
            <w:noWrap/>
            <w:vAlign w:val="bottom"/>
          </w:tcPr>
          <w:p w14:paraId="48F3D82A" w14:textId="77777777" w:rsidR="00241B24" w:rsidRPr="00DF3FA9" w:rsidRDefault="00241B24" w:rsidP="000C3EE7">
            <w:pPr>
              <w:keepNext/>
              <w:spacing w:line="240" w:lineRule="auto"/>
              <w:jc w:val="center"/>
              <w:rPr>
                <w:rFonts w:ascii="Times New Roman" w:hAnsi="Times New Roman"/>
                <w:b/>
                <w:bCs/>
                <w:color w:val="000000"/>
                <w:szCs w:val="24"/>
              </w:rPr>
            </w:pPr>
            <w:r>
              <w:rPr>
                <w:rFonts w:ascii="Times New Roman" w:hAnsi="Times New Roman"/>
                <w:b/>
                <w:bCs/>
                <w:color w:val="000000"/>
                <w:szCs w:val="24"/>
              </w:rPr>
              <w:t>SD</w:t>
            </w:r>
          </w:p>
        </w:tc>
        <w:tc>
          <w:tcPr>
            <w:tcW w:w="825" w:type="dxa"/>
            <w:tcBorders>
              <w:top w:val="single" w:sz="12" w:space="0" w:color="auto"/>
              <w:bottom w:val="nil"/>
            </w:tcBorders>
            <w:shd w:val="clear" w:color="auto" w:fill="auto"/>
            <w:noWrap/>
            <w:vAlign w:val="bottom"/>
          </w:tcPr>
          <w:p w14:paraId="4DB8965A" w14:textId="77777777" w:rsidR="00241B24" w:rsidRDefault="00241B24" w:rsidP="000C3EE7">
            <w:pPr>
              <w:keepNext/>
              <w:spacing w:line="240" w:lineRule="auto"/>
              <w:jc w:val="center"/>
              <w:rPr>
                <w:rFonts w:ascii="Times New Roman" w:hAnsi="Times New Roman"/>
                <w:b/>
                <w:bCs/>
                <w:color w:val="000000"/>
                <w:szCs w:val="24"/>
              </w:rPr>
            </w:pPr>
            <w:r>
              <w:rPr>
                <w:rFonts w:ascii="Times New Roman" w:hAnsi="Times New Roman"/>
                <w:b/>
                <w:bCs/>
                <w:color w:val="000000"/>
                <w:szCs w:val="24"/>
              </w:rPr>
              <w:t>Min</w:t>
            </w:r>
          </w:p>
        </w:tc>
        <w:tc>
          <w:tcPr>
            <w:tcW w:w="896" w:type="dxa"/>
            <w:tcBorders>
              <w:top w:val="single" w:sz="12" w:space="0" w:color="auto"/>
              <w:bottom w:val="nil"/>
            </w:tcBorders>
            <w:shd w:val="clear" w:color="auto" w:fill="auto"/>
            <w:vAlign w:val="bottom"/>
          </w:tcPr>
          <w:p w14:paraId="3D6CE565" w14:textId="77777777" w:rsidR="00241B24" w:rsidRDefault="00241B24" w:rsidP="000C3EE7">
            <w:pPr>
              <w:keepNext/>
              <w:spacing w:line="240" w:lineRule="auto"/>
              <w:jc w:val="center"/>
              <w:rPr>
                <w:rFonts w:ascii="Times New Roman" w:hAnsi="Times New Roman"/>
                <w:b/>
                <w:bCs/>
                <w:color w:val="000000"/>
                <w:szCs w:val="24"/>
              </w:rPr>
            </w:pPr>
            <w:r>
              <w:rPr>
                <w:rFonts w:ascii="Times New Roman" w:hAnsi="Times New Roman"/>
                <w:b/>
                <w:bCs/>
                <w:color w:val="000000"/>
                <w:szCs w:val="24"/>
              </w:rPr>
              <w:t>Max</w:t>
            </w:r>
          </w:p>
        </w:tc>
      </w:tr>
      <w:tr w:rsidR="00241B24" w:rsidRPr="00DF3FA9" w14:paraId="58452A89" w14:textId="77777777" w:rsidTr="00E5707E">
        <w:trPr>
          <w:trHeight w:val="80"/>
        </w:trPr>
        <w:tc>
          <w:tcPr>
            <w:tcW w:w="4219" w:type="dxa"/>
            <w:tcBorders>
              <w:top w:val="nil"/>
            </w:tcBorders>
            <w:shd w:val="clear" w:color="auto" w:fill="auto"/>
            <w:noWrap/>
            <w:vAlign w:val="bottom"/>
            <w:hideMark/>
          </w:tcPr>
          <w:p w14:paraId="144AA2D8" w14:textId="77777777" w:rsidR="00241B24" w:rsidRPr="00DF3FA9" w:rsidRDefault="00241B24" w:rsidP="000C3EE7">
            <w:pPr>
              <w:keepNext/>
              <w:spacing w:line="240" w:lineRule="auto"/>
              <w:rPr>
                <w:rFonts w:ascii="Times New Roman" w:hAnsi="Times New Roman"/>
                <w:b/>
                <w:bCs/>
                <w:color w:val="000000"/>
                <w:szCs w:val="24"/>
              </w:rPr>
            </w:pPr>
            <w:r w:rsidRPr="00DF3FA9">
              <w:rPr>
                <w:rFonts w:ascii="Times New Roman" w:hAnsi="Times New Roman"/>
                <w:b/>
                <w:bCs/>
                <w:color w:val="000000"/>
                <w:szCs w:val="24"/>
              </w:rPr>
              <w:t>Gender</w:t>
            </w:r>
          </w:p>
        </w:tc>
        <w:tc>
          <w:tcPr>
            <w:tcW w:w="516" w:type="dxa"/>
            <w:tcBorders>
              <w:top w:val="nil"/>
            </w:tcBorders>
            <w:shd w:val="clear" w:color="auto" w:fill="auto"/>
            <w:noWrap/>
            <w:vAlign w:val="bottom"/>
            <w:hideMark/>
          </w:tcPr>
          <w:p w14:paraId="0E55E7E7" w14:textId="77777777" w:rsidR="00241B24" w:rsidRPr="00DF3FA9" w:rsidRDefault="00241B24" w:rsidP="000C3EE7">
            <w:pPr>
              <w:keepNext/>
              <w:spacing w:line="240" w:lineRule="auto"/>
              <w:jc w:val="center"/>
              <w:rPr>
                <w:rFonts w:ascii="Times New Roman" w:hAnsi="Times New Roman"/>
                <w:color w:val="000000"/>
                <w:szCs w:val="24"/>
              </w:rPr>
            </w:pPr>
            <w:r w:rsidRPr="00DF3FA9">
              <w:rPr>
                <w:rFonts w:ascii="Times New Roman" w:hAnsi="Times New Roman"/>
                <w:color w:val="000000"/>
                <w:szCs w:val="24"/>
              </w:rPr>
              <w:t> </w:t>
            </w:r>
          </w:p>
        </w:tc>
        <w:tc>
          <w:tcPr>
            <w:tcW w:w="1188" w:type="dxa"/>
            <w:tcBorders>
              <w:top w:val="nil"/>
            </w:tcBorders>
            <w:shd w:val="clear" w:color="auto" w:fill="auto"/>
            <w:noWrap/>
            <w:vAlign w:val="bottom"/>
            <w:hideMark/>
          </w:tcPr>
          <w:p w14:paraId="10AE3B93" w14:textId="77777777" w:rsidR="00241B24" w:rsidRPr="00DF3FA9" w:rsidRDefault="00241B24" w:rsidP="000C3EE7">
            <w:pPr>
              <w:keepNext/>
              <w:spacing w:line="240" w:lineRule="auto"/>
              <w:jc w:val="center"/>
              <w:rPr>
                <w:rFonts w:ascii="Times New Roman" w:hAnsi="Times New Roman"/>
                <w:color w:val="000000"/>
                <w:szCs w:val="24"/>
              </w:rPr>
            </w:pPr>
            <w:r w:rsidRPr="00DF3FA9">
              <w:rPr>
                <w:rFonts w:ascii="Times New Roman" w:hAnsi="Times New Roman"/>
                <w:color w:val="000000"/>
                <w:szCs w:val="24"/>
              </w:rPr>
              <w:t> </w:t>
            </w:r>
          </w:p>
        </w:tc>
        <w:tc>
          <w:tcPr>
            <w:tcW w:w="939" w:type="dxa"/>
            <w:tcBorders>
              <w:top w:val="nil"/>
            </w:tcBorders>
            <w:shd w:val="clear" w:color="auto" w:fill="auto"/>
            <w:noWrap/>
            <w:vAlign w:val="bottom"/>
            <w:hideMark/>
          </w:tcPr>
          <w:p w14:paraId="073021CA" w14:textId="77777777" w:rsidR="00241B24" w:rsidRPr="00DF3FA9" w:rsidRDefault="00241B24" w:rsidP="000C3EE7">
            <w:pPr>
              <w:keepNext/>
              <w:spacing w:line="240" w:lineRule="auto"/>
              <w:jc w:val="center"/>
              <w:rPr>
                <w:rFonts w:ascii="Times New Roman" w:hAnsi="Times New Roman"/>
                <w:color w:val="000000"/>
                <w:szCs w:val="24"/>
              </w:rPr>
            </w:pPr>
            <w:r w:rsidRPr="00DF3FA9">
              <w:rPr>
                <w:rFonts w:ascii="Times New Roman" w:hAnsi="Times New Roman"/>
                <w:color w:val="000000"/>
                <w:szCs w:val="24"/>
              </w:rPr>
              <w:t> </w:t>
            </w:r>
          </w:p>
        </w:tc>
        <w:tc>
          <w:tcPr>
            <w:tcW w:w="936" w:type="dxa"/>
            <w:tcBorders>
              <w:top w:val="nil"/>
            </w:tcBorders>
            <w:shd w:val="clear" w:color="auto" w:fill="auto"/>
            <w:noWrap/>
            <w:vAlign w:val="bottom"/>
            <w:hideMark/>
          </w:tcPr>
          <w:p w14:paraId="5C8CFC60" w14:textId="77777777" w:rsidR="00241B24" w:rsidRPr="00DF3FA9" w:rsidRDefault="00241B24" w:rsidP="000C3EE7">
            <w:pPr>
              <w:keepNext/>
              <w:spacing w:line="240" w:lineRule="auto"/>
              <w:jc w:val="center"/>
              <w:rPr>
                <w:rFonts w:ascii="Times New Roman" w:hAnsi="Times New Roman"/>
                <w:color w:val="000000"/>
                <w:szCs w:val="24"/>
              </w:rPr>
            </w:pPr>
            <w:r w:rsidRPr="00DF3FA9">
              <w:rPr>
                <w:rFonts w:ascii="Times New Roman" w:hAnsi="Times New Roman"/>
                <w:color w:val="000000"/>
                <w:szCs w:val="24"/>
              </w:rPr>
              <w:t> </w:t>
            </w:r>
          </w:p>
        </w:tc>
        <w:tc>
          <w:tcPr>
            <w:tcW w:w="825" w:type="dxa"/>
            <w:tcBorders>
              <w:top w:val="nil"/>
            </w:tcBorders>
            <w:shd w:val="clear" w:color="auto" w:fill="auto"/>
            <w:noWrap/>
            <w:vAlign w:val="bottom"/>
            <w:hideMark/>
          </w:tcPr>
          <w:p w14:paraId="27BADF58" w14:textId="77777777" w:rsidR="00241B24" w:rsidRPr="00DF3FA9" w:rsidRDefault="00241B24" w:rsidP="000C3EE7">
            <w:pPr>
              <w:keepNext/>
              <w:spacing w:line="240" w:lineRule="auto"/>
              <w:jc w:val="center"/>
              <w:rPr>
                <w:rFonts w:ascii="Times New Roman" w:hAnsi="Times New Roman"/>
                <w:color w:val="000000"/>
                <w:szCs w:val="24"/>
              </w:rPr>
            </w:pPr>
            <w:r w:rsidRPr="00DF3FA9">
              <w:rPr>
                <w:rFonts w:ascii="Times New Roman" w:hAnsi="Times New Roman"/>
                <w:color w:val="000000"/>
                <w:szCs w:val="24"/>
              </w:rPr>
              <w:t> </w:t>
            </w:r>
          </w:p>
        </w:tc>
        <w:tc>
          <w:tcPr>
            <w:tcW w:w="896" w:type="dxa"/>
            <w:tcBorders>
              <w:top w:val="nil"/>
            </w:tcBorders>
            <w:shd w:val="clear" w:color="auto" w:fill="auto"/>
            <w:vAlign w:val="bottom"/>
          </w:tcPr>
          <w:p w14:paraId="4716FF19" w14:textId="77777777" w:rsidR="00241B24" w:rsidRPr="00DF3FA9" w:rsidRDefault="00241B24" w:rsidP="000C3EE7">
            <w:pPr>
              <w:keepNext/>
              <w:spacing w:line="240" w:lineRule="auto"/>
              <w:jc w:val="center"/>
              <w:rPr>
                <w:rFonts w:ascii="Times New Roman" w:hAnsi="Times New Roman"/>
                <w:color w:val="000000"/>
                <w:szCs w:val="24"/>
              </w:rPr>
            </w:pPr>
            <w:r w:rsidRPr="00DF3FA9">
              <w:rPr>
                <w:rFonts w:ascii="Times New Roman" w:hAnsi="Times New Roman"/>
                <w:color w:val="000000"/>
                <w:szCs w:val="24"/>
              </w:rPr>
              <w:t> </w:t>
            </w:r>
          </w:p>
        </w:tc>
      </w:tr>
      <w:tr w:rsidR="00241B24" w:rsidRPr="00DF3FA9" w14:paraId="796695A7" w14:textId="77777777" w:rsidTr="00E5707E">
        <w:trPr>
          <w:trHeight w:val="294"/>
        </w:trPr>
        <w:tc>
          <w:tcPr>
            <w:tcW w:w="4219" w:type="dxa"/>
            <w:shd w:val="clear" w:color="auto" w:fill="auto"/>
            <w:noWrap/>
            <w:vAlign w:val="bottom"/>
            <w:hideMark/>
          </w:tcPr>
          <w:p w14:paraId="707DBC68" w14:textId="77777777" w:rsidR="00241B24" w:rsidRPr="00DF3FA9" w:rsidRDefault="00241B24" w:rsidP="000C3EE7">
            <w:pPr>
              <w:keepNext/>
              <w:spacing w:line="240" w:lineRule="auto"/>
              <w:rPr>
                <w:rFonts w:ascii="Times New Roman" w:hAnsi="Times New Roman"/>
                <w:color w:val="000000"/>
                <w:szCs w:val="24"/>
              </w:rPr>
            </w:pPr>
            <w:r w:rsidRPr="00DF3FA9">
              <w:rPr>
                <w:rFonts w:ascii="Times New Roman" w:hAnsi="Times New Roman"/>
                <w:color w:val="000000"/>
                <w:szCs w:val="24"/>
              </w:rPr>
              <w:t xml:space="preserve">  Male</w:t>
            </w:r>
          </w:p>
        </w:tc>
        <w:tc>
          <w:tcPr>
            <w:tcW w:w="516" w:type="dxa"/>
            <w:shd w:val="clear" w:color="auto" w:fill="auto"/>
            <w:noWrap/>
            <w:vAlign w:val="bottom"/>
            <w:hideMark/>
          </w:tcPr>
          <w:p w14:paraId="22B1DE8A" w14:textId="77777777" w:rsidR="00241B24" w:rsidRPr="00DF3FA9" w:rsidRDefault="00241B24" w:rsidP="000C3EE7">
            <w:pPr>
              <w:keepNext/>
              <w:spacing w:line="240" w:lineRule="auto"/>
              <w:jc w:val="center"/>
              <w:rPr>
                <w:rFonts w:ascii="Times New Roman" w:hAnsi="Times New Roman"/>
                <w:color w:val="000000"/>
                <w:szCs w:val="24"/>
              </w:rPr>
            </w:pPr>
            <w:r w:rsidRPr="00DF3FA9">
              <w:rPr>
                <w:rFonts w:ascii="Times New Roman" w:hAnsi="Times New Roman"/>
                <w:color w:val="000000"/>
                <w:szCs w:val="24"/>
              </w:rPr>
              <w:t>11</w:t>
            </w:r>
          </w:p>
        </w:tc>
        <w:tc>
          <w:tcPr>
            <w:tcW w:w="1188" w:type="dxa"/>
            <w:shd w:val="clear" w:color="auto" w:fill="auto"/>
            <w:noWrap/>
            <w:vAlign w:val="bottom"/>
            <w:hideMark/>
          </w:tcPr>
          <w:p w14:paraId="1CB3183F" w14:textId="77777777" w:rsidR="00241B24" w:rsidRPr="00DF3FA9" w:rsidRDefault="00241B24" w:rsidP="000C3EE7">
            <w:pPr>
              <w:keepNext/>
              <w:spacing w:line="240" w:lineRule="auto"/>
              <w:jc w:val="center"/>
              <w:rPr>
                <w:rFonts w:ascii="Times New Roman" w:hAnsi="Times New Roman"/>
                <w:color w:val="000000"/>
                <w:szCs w:val="24"/>
              </w:rPr>
            </w:pPr>
            <w:r w:rsidRPr="00DF3FA9">
              <w:rPr>
                <w:rFonts w:ascii="Times New Roman" w:hAnsi="Times New Roman"/>
                <w:color w:val="000000"/>
                <w:szCs w:val="24"/>
              </w:rPr>
              <w:t>100</w:t>
            </w:r>
          </w:p>
        </w:tc>
        <w:tc>
          <w:tcPr>
            <w:tcW w:w="939" w:type="dxa"/>
            <w:shd w:val="clear" w:color="auto" w:fill="auto"/>
            <w:noWrap/>
            <w:vAlign w:val="bottom"/>
            <w:hideMark/>
          </w:tcPr>
          <w:p w14:paraId="1DB5E0A3" w14:textId="77777777" w:rsidR="00241B24" w:rsidRPr="00DF3FA9" w:rsidRDefault="00241B24" w:rsidP="000C3EE7">
            <w:pPr>
              <w:keepNext/>
              <w:spacing w:line="240" w:lineRule="auto"/>
              <w:jc w:val="center"/>
              <w:rPr>
                <w:rFonts w:ascii="Times New Roman" w:hAnsi="Times New Roman"/>
                <w:color w:val="000000"/>
                <w:szCs w:val="24"/>
              </w:rPr>
            </w:pPr>
            <w:r w:rsidRPr="00DF3FA9">
              <w:rPr>
                <w:rFonts w:ascii="Times New Roman" w:hAnsi="Times New Roman"/>
                <w:color w:val="000000"/>
                <w:szCs w:val="24"/>
              </w:rPr>
              <w:t> </w:t>
            </w:r>
          </w:p>
        </w:tc>
        <w:tc>
          <w:tcPr>
            <w:tcW w:w="936" w:type="dxa"/>
            <w:shd w:val="clear" w:color="auto" w:fill="auto"/>
            <w:noWrap/>
            <w:vAlign w:val="bottom"/>
            <w:hideMark/>
          </w:tcPr>
          <w:p w14:paraId="65778615" w14:textId="77777777" w:rsidR="00241B24" w:rsidRPr="00DF3FA9" w:rsidRDefault="00241B24" w:rsidP="000C3EE7">
            <w:pPr>
              <w:keepNext/>
              <w:spacing w:line="240" w:lineRule="auto"/>
              <w:jc w:val="center"/>
              <w:rPr>
                <w:rFonts w:ascii="Times New Roman" w:hAnsi="Times New Roman"/>
                <w:color w:val="000000"/>
                <w:szCs w:val="24"/>
              </w:rPr>
            </w:pPr>
            <w:r w:rsidRPr="00DF3FA9">
              <w:rPr>
                <w:rFonts w:ascii="Times New Roman" w:hAnsi="Times New Roman"/>
                <w:color w:val="000000"/>
                <w:szCs w:val="24"/>
              </w:rPr>
              <w:t> </w:t>
            </w:r>
          </w:p>
        </w:tc>
        <w:tc>
          <w:tcPr>
            <w:tcW w:w="825" w:type="dxa"/>
            <w:shd w:val="clear" w:color="auto" w:fill="auto"/>
            <w:noWrap/>
            <w:vAlign w:val="bottom"/>
            <w:hideMark/>
          </w:tcPr>
          <w:p w14:paraId="355FCEAA" w14:textId="77777777" w:rsidR="00241B24" w:rsidRPr="00DF3FA9" w:rsidRDefault="00241B24" w:rsidP="000C3EE7">
            <w:pPr>
              <w:keepNext/>
              <w:spacing w:line="240" w:lineRule="auto"/>
              <w:jc w:val="center"/>
              <w:rPr>
                <w:rFonts w:ascii="Times New Roman" w:hAnsi="Times New Roman"/>
                <w:color w:val="000000"/>
                <w:szCs w:val="24"/>
              </w:rPr>
            </w:pPr>
            <w:r w:rsidRPr="00DF3FA9">
              <w:rPr>
                <w:rFonts w:ascii="Times New Roman" w:hAnsi="Times New Roman"/>
                <w:color w:val="000000"/>
                <w:szCs w:val="24"/>
              </w:rPr>
              <w:t> </w:t>
            </w:r>
          </w:p>
        </w:tc>
        <w:tc>
          <w:tcPr>
            <w:tcW w:w="896" w:type="dxa"/>
            <w:shd w:val="clear" w:color="auto" w:fill="auto"/>
            <w:vAlign w:val="bottom"/>
          </w:tcPr>
          <w:p w14:paraId="37880CFA" w14:textId="77777777" w:rsidR="00241B24" w:rsidRPr="00DF3FA9" w:rsidRDefault="00241B24" w:rsidP="000C3EE7">
            <w:pPr>
              <w:keepNext/>
              <w:spacing w:line="240" w:lineRule="auto"/>
              <w:jc w:val="center"/>
              <w:rPr>
                <w:rFonts w:ascii="Times New Roman" w:hAnsi="Times New Roman"/>
                <w:color w:val="000000"/>
                <w:szCs w:val="24"/>
              </w:rPr>
            </w:pPr>
            <w:r w:rsidRPr="00DF3FA9">
              <w:rPr>
                <w:rFonts w:ascii="Times New Roman" w:hAnsi="Times New Roman"/>
                <w:color w:val="000000"/>
                <w:szCs w:val="24"/>
              </w:rPr>
              <w:t> </w:t>
            </w:r>
          </w:p>
        </w:tc>
      </w:tr>
      <w:tr w:rsidR="00241B24" w:rsidRPr="00DF3FA9" w14:paraId="732061D6" w14:textId="77777777" w:rsidTr="00E5707E">
        <w:trPr>
          <w:trHeight w:val="294"/>
        </w:trPr>
        <w:tc>
          <w:tcPr>
            <w:tcW w:w="4219" w:type="dxa"/>
            <w:shd w:val="clear" w:color="auto" w:fill="auto"/>
            <w:noWrap/>
            <w:vAlign w:val="bottom"/>
            <w:hideMark/>
          </w:tcPr>
          <w:p w14:paraId="6F8828C4" w14:textId="77777777" w:rsidR="00241B24" w:rsidRPr="00DF3FA9" w:rsidRDefault="00241B24" w:rsidP="000C3EE7">
            <w:pPr>
              <w:keepNext/>
              <w:spacing w:line="240" w:lineRule="auto"/>
              <w:rPr>
                <w:rFonts w:ascii="Times New Roman" w:hAnsi="Times New Roman"/>
                <w:color w:val="000000"/>
                <w:szCs w:val="24"/>
              </w:rPr>
            </w:pPr>
            <w:r w:rsidRPr="00DF3FA9">
              <w:rPr>
                <w:rFonts w:ascii="Times New Roman" w:hAnsi="Times New Roman"/>
                <w:color w:val="000000"/>
                <w:szCs w:val="24"/>
              </w:rPr>
              <w:t xml:space="preserve">  Female</w:t>
            </w:r>
          </w:p>
        </w:tc>
        <w:tc>
          <w:tcPr>
            <w:tcW w:w="516" w:type="dxa"/>
            <w:shd w:val="clear" w:color="auto" w:fill="auto"/>
            <w:noWrap/>
            <w:vAlign w:val="bottom"/>
            <w:hideMark/>
          </w:tcPr>
          <w:p w14:paraId="5590E635" w14:textId="77777777" w:rsidR="00241B24" w:rsidRPr="00DF3FA9" w:rsidRDefault="00241B24" w:rsidP="000C3EE7">
            <w:pPr>
              <w:keepNext/>
              <w:spacing w:line="240" w:lineRule="auto"/>
              <w:jc w:val="center"/>
              <w:rPr>
                <w:rFonts w:ascii="Times New Roman" w:hAnsi="Times New Roman"/>
                <w:color w:val="000000"/>
                <w:szCs w:val="24"/>
              </w:rPr>
            </w:pPr>
            <w:r w:rsidRPr="00DF3FA9">
              <w:rPr>
                <w:rFonts w:ascii="Times New Roman" w:hAnsi="Times New Roman"/>
                <w:color w:val="000000"/>
                <w:szCs w:val="24"/>
              </w:rPr>
              <w:t>0</w:t>
            </w:r>
          </w:p>
        </w:tc>
        <w:tc>
          <w:tcPr>
            <w:tcW w:w="1188" w:type="dxa"/>
            <w:shd w:val="clear" w:color="auto" w:fill="auto"/>
            <w:noWrap/>
            <w:vAlign w:val="bottom"/>
            <w:hideMark/>
          </w:tcPr>
          <w:p w14:paraId="32DC5499" w14:textId="77777777" w:rsidR="00241B24" w:rsidRPr="00DF3FA9" w:rsidRDefault="00241B24" w:rsidP="000C3EE7">
            <w:pPr>
              <w:keepNext/>
              <w:spacing w:line="240" w:lineRule="auto"/>
              <w:jc w:val="center"/>
              <w:rPr>
                <w:rFonts w:ascii="Times New Roman" w:hAnsi="Times New Roman"/>
                <w:color w:val="000000"/>
                <w:szCs w:val="24"/>
              </w:rPr>
            </w:pPr>
            <w:r w:rsidRPr="00DF3FA9">
              <w:rPr>
                <w:rFonts w:ascii="Times New Roman" w:hAnsi="Times New Roman"/>
                <w:color w:val="000000"/>
                <w:szCs w:val="24"/>
              </w:rPr>
              <w:t>0</w:t>
            </w:r>
          </w:p>
        </w:tc>
        <w:tc>
          <w:tcPr>
            <w:tcW w:w="939" w:type="dxa"/>
            <w:shd w:val="clear" w:color="auto" w:fill="auto"/>
            <w:noWrap/>
            <w:vAlign w:val="bottom"/>
            <w:hideMark/>
          </w:tcPr>
          <w:p w14:paraId="49A64726" w14:textId="77777777" w:rsidR="00241B24" w:rsidRPr="00DF3FA9" w:rsidRDefault="00241B24" w:rsidP="000C3EE7">
            <w:pPr>
              <w:keepNext/>
              <w:spacing w:line="240" w:lineRule="auto"/>
              <w:jc w:val="center"/>
              <w:rPr>
                <w:rFonts w:ascii="Times New Roman" w:hAnsi="Times New Roman"/>
                <w:color w:val="000000"/>
                <w:szCs w:val="24"/>
              </w:rPr>
            </w:pPr>
            <w:r w:rsidRPr="00DF3FA9">
              <w:rPr>
                <w:rFonts w:ascii="Times New Roman" w:hAnsi="Times New Roman"/>
                <w:color w:val="000000"/>
                <w:szCs w:val="24"/>
              </w:rPr>
              <w:t> </w:t>
            </w:r>
          </w:p>
        </w:tc>
        <w:tc>
          <w:tcPr>
            <w:tcW w:w="936" w:type="dxa"/>
            <w:shd w:val="clear" w:color="auto" w:fill="auto"/>
            <w:noWrap/>
            <w:vAlign w:val="bottom"/>
            <w:hideMark/>
          </w:tcPr>
          <w:p w14:paraId="0B046748" w14:textId="77777777" w:rsidR="00241B24" w:rsidRPr="00DF3FA9" w:rsidRDefault="00241B24" w:rsidP="000C3EE7">
            <w:pPr>
              <w:keepNext/>
              <w:spacing w:line="240" w:lineRule="auto"/>
              <w:jc w:val="center"/>
              <w:rPr>
                <w:rFonts w:ascii="Times New Roman" w:hAnsi="Times New Roman"/>
                <w:color w:val="000000"/>
                <w:szCs w:val="24"/>
              </w:rPr>
            </w:pPr>
            <w:r w:rsidRPr="00DF3FA9">
              <w:rPr>
                <w:rFonts w:ascii="Times New Roman" w:hAnsi="Times New Roman"/>
                <w:color w:val="000000"/>
                <w:szCs w:val="24"/>
              </w:rPr>
              <w:t> </w:t>
            </w:r>
          </w:p>
        </w:tc>
        <w:tc>
          <w:tcPr>
            <w:tcW w:w="825" w:type="dxa"/>
            <w:shd w:val="clear" w:color="auto" w:fill="auto"/>
            <w:noWrap/>
            <w:vAlign w:val="bottom"/>
            <w:hideMark/>
          </w:tcPr>
          <w:p w14:paraId="42FAECE7" w14:textId="77777777" w:rsidR="00241B24" w:rsidRPr="00DF3FA9" w:rsidRDefault="00241B24" w:rsidP="000C3EE7">
            <w:pPr>
              <w:keepNext/>
              <w:spacing w:line="240" w:lineRule="auto"/>
              <w:jc w:val="center"/>
              <w:rPr>
                <w:rFonts w:ascii="Times New Roman" w:hAnsi="Times New Roman"/>
                <w:color w:val="000000"/>
                <w:szCs w:val="24"/>
              </w:rPr>
            </w:pPr>
            <w:r w:rsidRPr="00DF3FA9">
              <w:rPr>
                <w:rFonts w:ascii="Times New Roman" w:hAnsi="Times New Roman"/>
                <w:color w:val="000000"/>
                <w:szCs w:val="24"/>
              </w:rPr>
              <w:t> </w:t>
            </w:r>
          </w:p>
        </w:tc>
        <w:tc>
          <w:tcPr>
            <w:tcW w:w="896" w:type="dxa"/>
            <w:shd w:val="clear" w:color="auto" w:fill="auto"/>
            <w:vAlign w:val="bottom"/>
          </w:tcPr>
          <w:p w14:paraId="2F5F3927" w14:textId="77777777" w:rsidR="00241B24" w:rsidRPr="00DF3FA9" w:rsidRDefault="00241B24" w:rsidP="000C3EE7">
            <w:pPr>
              <w:keepNext/>
              <w:spacing w:line="240" w:lineRule="auto"/>
              <w:jc w:val="center"/>
              <w:rPr>
                <w:rFonts w:ascii="Times New Roman" w:hAnsi="Times New Roman"/>
                <w:color w:val="000000"/>
                <w:szCs w:val="24"/>
              </w:rPr>
            </w:pPr>
            <w:r w:rsidRPr="00DF3FA9">
              <w:rPr>
                <w:rFonts w:ascii="Times New Roman" w:hAnsi="Times New Roman"/>
                <w:color w:val="000000"/>
                <w:szCs w:val="24"/>
              </w:rPr>
              <w:t> </w:t>
            </w:r>
          </w:p>
        </w:tc>
      </w:tr>
      <w:tr w:rsidR="00241B24" w:rsidRPr="00DF3FA9" w14:paraId="0C275610" w14:textId="77777777" w:rsidTr="00E5707E">
        <w:trPr>
          <w:trHeight w:val="294"/>
        </w:trPr>
        <w:tc>
          <w:tcPr>
            <w:tcW w:w="4219" w:type="dxa"/>
            <w:shd w:val="clear" w:color="auto" w:fill="auto"/>
            <w:noWrap/>
            <w:vAlign w:val="bottom"/>
            <w:hideMark/>
          </w:tcPr>
          <w:p w14:paraId="3C563253" w14:textId="77777777" w:rsidR="00241B24" w:rsidRPr="00DF3FA9" w:rsidRDefault="00241B24" w:rsidP="000C3EE7">
            <w:pPr>
              <w:keepNext/>
              <w:spacing w:line="240" w:lineRule="auto"/>
              <w:rPr>
                <w:rFonts w:ascii="Times New Roman" w:hAnsi="Times New Roman"/>
                <w:color w:val="000000"/>
                <w:szCs w:val="24"/>
              </w:rPr>
            </w:pPr>
            <w:r w:rsidRPr="00DF3FA9">
              <w:rPr>
                <w:rFonts w:ascii="Times New Roman" w:hAnsi="Times New Roman"/>
                <w:color w:val="000000"/>
                <w:szCs w:val="24"/>
              </w:rPr>
              <w:t> </w:t>
            </w:r>
          </w:p>
        </w:tc>
        <w:tc>
          <w:tcPr>
            <w:tcW w:w="516" w:type="dxa"/>
            <w:shd w:val="clear" w:color="auto" w:fill="auto"/>
            <w:noWrap/>
            <w:vAlign w:val="bottom"/>
            <w:hideMark/>
          </w:tcPr>
          <w:p w14:paraId="51D55D10" w14:textId="77777777" w:rsidR="00241B24" w:rsidRPr="00DF3FA9" w:rsidRDefault="00241B24" w:rsidP="000C3EE7">
            <w:pPr>
              <w:keepNext/>
              <w:spacing w:line="240" w:lineRule="auto"/>
              <w:jc w:val="center"/>
              <w:rPr>
                <w:rFonts w:ascii="Times New Roman" w:hAnsi="Times New Roman"/>
                <w:color w:val="000000"/>
                <w:szCs w:val="24"/>
              </w:rPr>
            </w:pPr>
            <w:r w:rsidRPr="00DF3FA9">
              <w:rPr>
                <w:rFonts w:ascii="Times New Roman" w:hAnsi="Times New Roman"/>
                <w:color w:val="000000"/>
                <w:szCs w:val="24"/>
              </w:rPr>
              <w:t> </w:t>
            </w:r>
          </w:p>
        </w:tc>
        <w:tc>
          <w:tcPr>
            <w:tcW w:w="1188" w:type="dxa"/>
            <w:shd w:val="clear" w:color="auto" w:fill="auto"/>
            <w:noWrap/>
            <w:vAlign w:val="bottom"/>
            <w:hideMark/>
          </w:tcPr>
          <w:p w14:paraId="01601086" w14:textId="77777777" w:rsidR="00241B24" w:rsidRPr="00DF3FA9" w:rsidRDefault="00241B24" w:rsidP="000C3EE7">
            <w:pPr>
              <w:keepNext/>
              <w:spacing w:line="240" w:lineRule="auto"/>
              <w:jc w:val="center"/>
              <w:rPr>
                <w:rFonts w:ascii="Times New Roman" w:hAnsi="Times New Roman"/>
                <w:color w:val="000000"/>
                <w:szCs w:val="24"/>
              </w:rPr>
            </w:pPr>
            <w:r w:rsidRPr="00DF3FA9">
              <w:rPr>
                <w:rFonts w:ascii="Times New Roman" w:hAnsi="Times New Roman"/>
                <w:color w:val="000000"/>
                <w:szCs w:val="24"/>
              </w:rPr>
              <w:t> </w:t>
            </w:r>
          </w:p>
        </w:tc>
        <w:tc>
          <w:tcPr>
            <w:tcW w:w="939" w:type="dxa"/>
            <w:shd w:val="clear" w:color="auto" w:fill="auto"/>
            <w:noWrap/>
            <w:vAlign w:val="bottom"/>
            <w:hideMark/>
          </w:tcPr>
          <w:p w14:paraId="5D6692C2" w14:textId="77777777" w:rsidR="00241B24" w:rsidRPr="00DF3FA9" w:rsidRDefault="00241B24" w:rsidP="000C3EE7">
            <w:pPr>
              <w:keepNext/>
              <w:spacing w:line="240" w:lineRule="auto"/>
              <w:jc w:val="center"/>
              <w:rPr>
                <w:rFonts w:ascii="Times New Roman" w:hAnsi="Times New Roman"/>
                <w:color w:val="000000"/>
                <w:szCs w:val="24"/>
              </w:rPr>
            </w:pPr>
            <w:r w:rsidRPr="00DF3FA9">
              <w:rPr>
                <w:rFonts w:ascii="Times New Roman" w:hAnsi="Times New Roman"/>
                <w:color w:val="000000"/>
                <w:szCs w:val="24"/>
              </w:rPr>
              <w:t> </w:t>
            </w:r>
          </w:p>
        </w:tc>
        <w:tc>
          <w:tcPr>
            <w:tcW w:w="936" w:type="dxa"/>
            <w:shd w:val="clear" w:color="auto" w:fill="auto"/>
            <w:noWrap/>
            <w:vAlign w:val="bottom"/>
            <w:hideMark/>
          </w:tcPr>
          <w:p w14:paraId="43191184" w14:textId="77777777" w:rsidR="00241B24" w:rsidRPr="00DF3FA9" w:rsidRDefault="00241B24" w:rsidP="000C3EE7">
            <w:pPr>
              <w:keepNext/>
              <w:spacing w:line="240" w:lineRule="auto"/>
              <w:jc w:val="center"/>
              <w:rPr>
                <w:rFonts w:ascii="Times New Roman" w:hAnsi="Times New Roman"/>
                <w:color w:val="000000"/>
                <w:szCs w:val="24"/>
              </w:rPr>
            </w:pPr>
            <w:r w:rsidRPr="00DF3FA9">
              <w:rPr>
                <w:rFonts w:ascii="Times New Roman" w:hAnsi="Times New Roman"/>
                <w:color w:val="000000"/>
                <w:szCs w:val="24"/>
              </w:rPr>
              <w:t> </w:t>
            </w:r>
          </w:p>
        </w:tc>
        <w:tc>
          <w:tcPr>
            <w:tcW w:w="825" w:type="dxa"/>
            <w:shd w:val="clear" w:color="auto" w:fill="auto"/>
            <w:noWrap/>
            <w:vAlign w:val="bottom"/>
            <w:hideMark/>
          </w:tcPr>
          <w:p w14:paraId="33C1CF9E" w14:textId="77777777" w:rsidR="00241B24" w:rsidRPr="00DF3FA9" w:rsidRDefault="00241B24" w:rsidP="000C3EE7">
            <w:pPr>
              <w:keepNext/>
              <w:spacing w:line="240" w:lineRule="auto"/>
              <w:jc w:val="center"/>
              <w:rPr>
                <w:rFonts w:ascii="Times New Roman" w:hAnsi="Times New Roman"/>
                <w:color w:val="000000"/>
                <w:szCs w:val="24"/>
              </w:rPr>
            </w:pPr>
            <w:r w:rsidRPr="00DF3FA9">
              <w:rPr>
                <w:rFonts w:ascii="Times New Roman" w:hAnsi="Times New Roman"/>
                <w:color w:val="000000"/>
                <w:szCs w:val="24"/>
              </w:rPr>
              <w:t> </w:t>
            </w:r>
          </w:p>
        </w:tc>
        <w:tc>
          <w:tcPr>
            <w:tcW w:w="896" w:type="dxa"/>
            <w:shd w:val="clear" w:color="auto" w:fill="auto"/>
            <w:vAlign w:val="bottom"/>
          </w:tcPr>
          <w:p w14:paraId="2D46B1FF" w14:textId="77777777" w:rsidR="00241B24" w:rsidRPr="00DF3FA9" w:rsidRDefault="00241B24" w:rsidP="000C3EE7">
            <w:pPr>
              <w:keepNext/>
              <w:spacing w:line="240" w:lineRule="auto"/>
              <w:jc w:val="center"/>
              <w:rPr>
                <w:rFonts w:ascii="Times New Roman" w:hAnsi="Times New Roman"/>
                <w:color w:val="000000"/>
                <w:szCs w:val="24"/>
              </w:rPr>
            </w:pPr>
            <w:r w:rsidRPr="00DF3FA9">
              <w:rPr>
                <w:rFonts w:ascii="Times New Roman" w:hAnsi="Times New Roman"/>
                <w:color w:val="000000"/>
                <w:szCs w:val="24"/>
              </w:rPr>
              <w:t> </w:t>
            </w:r>
          </w:p>
        </w:tc>
      </w:tr>
      <w:tr w:rsidR="00241B24" w:rsidRPr="00802501" w14:paraId="29C977B0" w14:textId="77777777" w:rsidTr="00E5707E">
        <w:trPr>
          <w:trHeight w:val="294"/>
        </w:trPr>
        <w:tc>
          <w:tcPr>
            <w:tcW w:w="4219" w:type="dxa"/>
            <w:shd w:val="clear" w:color="auto" w:fill="auto"/>
            <w:noWrap/>
            <w:vAlign w:val="bottom"/>
            <w:hideMark/>
          </w:tcPr>
          <w:p w14:paraId="5C1D4FCB" w14:textId="77777777" w:rsidR="00241B24" w:rsidRPr="00DF3FA9" w:rsidRDefault="00241B24" w:rsidP="000C3EE7">
            <w:pPr>
              <w:keepNext/>
              <w:spacing w:line="240" w:lineRule="auto"/>
              <w:rPr>
                <w:rFonts w:ascii="Times New Roman" w:hAnsi="Times New Roman"/>
                <w:b/>
                <w:bCs/>
                <w:color w:val="000000"/>
                <w:szCs w:val="24"/>
              </w:rPr>
            </w:pPr>
            <w:r w:rsidRPr="00DF3FA9">
              <w:rPr>
                <w:rFonts w:ascii="Times New Roman" w:hAnsi="Times New Roman"/>
                <w:b/>
                <w:bCs/>
                <w:color w:val="000000"/>
                <w:szCs w:val="24"/>
              </w:rPr>
              <w:t>Age (years)</w:t>
            </w:r>
          </w:p>
        </w:tc>
        <w:tc>
          <w:tcPr>
            <w:tcW w:w="516" w:type="dxa"/>
            <w:shd w:val="clear" w:color="auto" w:fill="auto"/>
            <w:noWrap/>
            <w:vAlign w:val="bottom"/>
            <w:hideMark/>
          </w:tcPr>
          <w:p w14:paraId="6B8B107C" w14:textId="77777777" w:rsidR="00241B24" w:rsidRPr="00DF3FA9" w:rsidRDefault="00241B24" w:rsidP="000C3EE7">
            <w:pPr>
              <w:keepNext/>
              <w:spacing w:line="240" w:lineRule="auto"/>
              <w:jc w:val="center"/>
              <w:rPr>
                <w:rFonts w:ascii="Times New Roman" w:hAnsi="Times New Roman"/>
                <w:color w:val="000000"/>
                <w:szCs w:val="24"/>
              </w:rPr>
            </w:pPr>
            <w:r w:rsidRPr="00DF3FA9">
              <w:rPr>
                <w:rFonts w:ascii="Times New Roman" w:hAnsi="Times New Roman"/>
                <w:color w:val="000000"/>
                <w:szCs w:val="24"/>
              </w:rPr>
              <w:t>11</w:t>
            </w:r>
          </w:p>
        </w:tc>
        <w:tc>
          <w:tcPr>
            <w:tcW w:w="1188" w:type="dxa"/>
            <w:shd w:val="clear" w:color="auto" w:fill="auto"/>
            <w:noWrap/>
            <w:vAlign w:val="bottom"/>
            <w:hideMark/>
          </w:tcPr>
          <w:p w14:paraId="51045AE9" w14:textId="77777777" w:rsidR="00241B24" w:rsidRPr="00DF3FA9" w:rsidRDefault="00241B24" w:rsidP="000C3EE7">
            <w:pPr>
              <w:keepNext/>
              <w:spacing w:line="240" w:lineRule="auto"/>
              <w:jc w:val="center"/>
              <w:rPr>
                <w:rFonts w:ascii="Times New Roman" w:hAnsi="Times New Roman"/>
                <w:color w:val="000000"/>
                <w:szCs w:val="24"/>
              </w:rPr>
            </w:pPr>
            <w:r w:rsidRPr="00DF3FA9">
              <w:rPr>
                <w:rFonts w:ascii="Times New Roman" w:hAnsi="Times New Roman"/>
                <w:color w:val="000000"/>
                <w:szCs w:val="24"/>
              </w:rPr>
              <w:t> </w:t>
            </w:r>
          </w:p>
        </w:tc>
        <w:tc>
          <w:tcPr>
            <w:tcW w:w="939" w:type="dxa"/>
            <w:shd w:val="clear" w:color="auto" w:fill="auto"/>
            <w:noWrap/>
            <w:vAlign w:val="bottom"/>
            <w:hideMark/>
          </w:tcPr>
          <w:p w14:paraId="2F206BD8" w14:textId="77777777" w:rsidR="00241B24" w:rsidRPr="00DF3FA9" w:rsidRDefault="00241B24" w:rsidP="000C3EE7">
            <w:pPr>
              <w:keepNext/>
              <w:spacing w:line="240" w:lineRule="auto"/>
              <w:jc w:val="center"/>
              <w:rPr>
                <w:rFonts w:ascii="Times New Roman" w:hAnsi="Times New Roman"/>
                <w:color w:val="000000"/>
                <w:szCs w:val="24"/>
              </w:rPr>
            </w:pPr>
            <w:r w:rsidRPr="00DF3FA9">
              <w:rPr>
                <w:rFonts w:ascii="Times New Roman" w:hAnsi="Times New Roman"/>
                <w:color w:val="000000"/>
                <w:szCs w:val="24"/>
              </w:rPr>
              <w:t>41</w:t>
            </w:r>
            <w:r>
              <w:rPr>
                <w:rFonts w:ascii="Times New Roman" w:hAnsi="Times New Roman"/>
                <w:szCs w:val="24"/>
              </w:rPr>
              <w:t>.</w:t>
            </w:r>
            <w:r w:rsidRPr="00DF3FA9">
              <w:rPr>
                <w:rFonts w:ascii="Times New Roman" w:hAnsi="Times New Roman"/>
                <w:color w:val="000000"/>
                <w:szCs w:val="24"/>
              </w:rPr>
              <w:t>64</w:t>
            </w:r>
          </w:p>
        </w:tc>
        <w:tc>
          <w:tcPr>
            <w:tcW w:w="936" w:type="dxa"/>
            <w:shd w:val="clear" w:color="auto" w:fill="auto"/>
            <w:noWrap/>
            <w:vAlign w:val="bottom"/>
            <w:hideMark/>
          </w:tcPr>
          <w:p w14:paraId="09D61716" w14:textId="77777777" w:rsidR="00241B24" w:rsidRPr="00DF3FA9" w:rsidRDefault="00241B24" w:rsidP="000C3EE7">
            <w:pPr>
              <w:keepNext/>
              <w:spacing w:line="240" w:lineRule="auto"/>
              <w:jc w:val="center"/>
              <w:rPr>
                <w:rFonts w:ascii="Times New Roman" w:hAnsi="Times New Roman"/>
                <w:color w:val="000000"/>
                <w:szCs w:val="24"/>
              </w:rPr>
            </w:pPr>
            <w:r w:rsidRPr="00DF3FA9">
              <w:rPr>
                <w:rFonts w:ascii="Times New Roman" w:hAnsi="Times New Roman"/>
                <w:color w:val="000000"/>
                <w:szCs w:val="24"/>
              </w:rPr>
              <w:t>12</w:t>
            </w:r>
            <w:r>
              <w:rPr>
                <w:rFonts w:ascii="Times New Roman" w:hAnsi="Times New Roman"/>
                <w:szCs w:val="24"/>
              </w:rPr>
              <w:t>.</w:t>
            </w:r>
            <w:r w:rsidRPr="00DF3FA9">
              <w:rPr>
                <w:rFonts w:ascii="Times New Roman" w:hAnsi="Times New Roman"/>
                <w:color w:val="000000"/>
                <w:szCs w:val="24"/>
              </w:rPr>
              <w:t>97</w:t>
            </w:r>
          </w:p>
        </w:tc>
        <w:tc>
          <w:tcPr>
            <w:tcW w:w="825" w:type="dxa"/>
            <w:shd w:val="clear" w:color="auto" w:fill="auto"/>
            <w:noWrap/>
            <w:vAlign w:val="bottom"/>
            <w:hideMark/>
          </w:tcPr>
          <w:p w14:paraId="754063C2" w14:textId="77777777" w:rsidR="00241B24" w:rsidRPr="00DF3FA9" w:rsidRDefault="00241B24" w:rsidP="000C3EE7">
            <w:pPr>
              <w:keepNext/>
              <w:spacing w:line="240" w:lineRule="auto"/>
              <w:jc w:val="center"/>
              <w:rPr>
                <w:rFonts w:ascii="Times New Roman" w:hAnsi="Times New Roman"/>
                <w:color w:val="000000"/>
                <w:szCs w:val="24"/>
              </w:rPr>
            </w:pPr>
            <w:r w:rsidRPr="00DF3FA9">
              <w:rPr>
                <w:rFonts w:ascii="Times New Roman" w:hAnsi="Times New Roman"/>
                <w:color w:val="000000"/>
                <w:szCs w:val="24"/>
              </w:rPr>
              <w:t>21</w:t>
            </w:r>
          </w:p>
        </w:tc>
        <w:tc>
          <w:tcPr>
            <w:tcW w:w="896" w:type="dxa"/>
            <w:shd w:val="clear" w:color="auto" w:fill="auto"/>
            <w:vAlign w:val="bottom"/>
          </w:tcPr>
          <w:p w14:paraId="423FEF3B" w14:textId="77777777" w:rsidR="00241B24" w:rsidRPr="00DF3FA9" w:rsidRDefault="00241B24" w:rsidP="000C3EE7">
            <w:pPr>
              <w:keepNext/>
              <w:spacing w:line="240" w:lineRule="auto"/>
              <w:jc w:val="center"/>
              <w:rPr>
                <w:rFonts w:ascii="Times New Roman" w:hAnsi="Times New Roman"/>
                <w:color w:val="000000"/>
                <w:szCs w:val="24"/>
              </w:rPr>
            </w:pPr>
            <w:r w:rsidRPr="00DF3FA9">
              <w:rPr>
                <w:rFonts w:ascii="Times New Roman" w:hAnsi="Times New Roman"/>
                <w:color w:val="000000"/>
                <w:szCs w:val="24"/>
              </w:rPr>
              <w:t>56</w:t>
            </w:r>
          </w:p>
        </w:tc>
      </w:tr>
      <w:tr w:rsidR="00241B24" w:rsidRPr="00DF3FA9" w14:paraId="36C1366A" w14:textId="77777777" w:rsidTr="00E5707E">
        <w:trPr>
          <w:trHeight w:val="294"/>
        </w:trPr>
        <w:tc>
          <w:tcPr>
            <w:tcW w:w="4219" w:type="dxa"/>
            <w:shd w:val="clear" w:color="auto" w:fill="auto"/>
            <w:noWrap/>
            <w:vAlign w:val="bottom"/>
            <w:hideMark/>
          </w:tcPr>
          <w:p w14:paraId="310158D4" w14:textId="77777777" w:rsidR="00241B24" w:rsidRPr="00DF3FA9" w:rsidRDefault="00241B24" w:rsidP="000C3EE7">
            <w:pPr>
              <w:keepNext/>
              <w:spacing w:line="240" w:lineRule="auto"/>
              <w:rPr>
                <w:rFonts w:ascii="Times New Roman" w:hAnsi="Times New Roman"/>
                <w:color w:val="000000"/>
                <w:szCs w:val="24"/>
              </w:rPr>
            </w:pPr>
            <w:r w:rsidRPr="00DF3FA9">
              <w:rPr>
                <w:rFonts w:ascii="Times New Roman" w:hAnsi="Times New Roman"/>
                <w:color w:val="000000"/>
                <w:szCs w:val="24"/>
              </w:rPr>
              <w:t> </w:t>
            </w:r>
          </w:p>
        </w:tc>
        <w:tc>
          <w:tcPr>
            <w:tcW w:w="516" w:type="dxa"/>
            <w:shd w:val="clear" w:color="auto" w:fill="auto"/>
            <w:noWrap/>
            <w:vAlign w:val="bottom"/>
            <w:hideMark/>
          </w:tcPr>
          <w:p w14:paraId="1BB99835" w14:textId="77777777" w:rsidR="00241B24" w:rsidRPr="00DF3FA9" w:rsidRDefault="00241B24" w:rsidP="000C3EE7">
            <w:pPr>
              <w:keepNext/>
              <w:spacing w:line="240" w:lineRule="auto"/>
              <w:jc w:val="center"/>
              <w:rPr>
                <w:rFonts w:ascii="Times New Roman" w:hAnsi="Times New Roman"/>
                <w:color w:val="000000"/>
                <w:szCs w:val="24"/>
              </w:rPr>
            </w:pPr>
            <w:r w:rsidRPr="00DF3FA9">
              <w:rPr>
                <w:rFonts w:ascii="Times New Roman" w:hAnsi="Times New Roman"/>
                <w:color w:val="000000"/>
                <w:szCs w:val="24"/>
              </w:rPr>
              <w:t> </w:t>
            </w:r>
          </w:p>
        </w:tc>
        <w:tc>
          <w:tcPr>
            <w:tcW w:w="1188" w:type="dxa"/>
            <w:shd w:val="clear" w:color="auto" w:fill="auto"/>
            <w:noWrap/>
            <w:vAlign w:val="bottom"/>
            <w:hideMark/>
          </w:tcPr>
          <w:p w14:paraId="3A10DEE7" w14:textId="77777777" w:rsidR="00241B24" w:rsidRPr="00DF3FA9" w:rsidRDefault="00241B24" w:rsidP="000C3EE7">
            <w:pPr>
              <w:keepNext/>
              <w:spacing w:line="240" w:lineRule="auto"/>
              <w:jc w:val="center"/>
              <w:rPr>
                <w:rFonts w:ascii="Times New Roman" w:hAnsi="Times New Roman"/>
                <w:color w:val="000000"/>
                <w:szCs w:val="24"/>
              </w:rPr>
            </w:pPr>
            <w:r w:rsidRPr="00DF3FA9">
              <w:rPr>
                <w:rFonts w:ascii="Times New Roman" w:hAnsi="Times New Roman"/>
                <w:color w:val="000000"/>
                <w:szCs w:val="24"/>
              </w:rPr>
              <w:t> </w:t>
            </w:r>
          </w:p>
        </w:tc>
        <w:tc>
          <w:tcPr>
            <w:tcW w:w="939" w:type="dxa"/>
            <w:shd w:val="clear" w:color="auto" w:fill="auto"/>
            <w:noWrap/>
            <w:vAlign w:val="bottom"/>
            <w:hideMark/>
          </w:tcPr>
          <w:p w14:paraId="34441FDB" w14:textId="77777777" w:rsidR="00241B24" w:rsidRPr="00DF3FA9" w:rsidRDefault="00241B24" w:rsidP="000C3EE7">
            <w:pPr>
              <w:keepNext/>
              <w:spacing w:line="240" w:lineRule="auto"/>
              <w:jc w:val="center"/>
              <w:rPr>
                <w:rFonts w:ascii="Times New Roman" w:hAnsi="Times New Roman"/>
                <w:color w:val="000000"/>
                <w:szCs w:val="24"/>
              </w:rPr>
            </w:pPr>
            <w:r w:rsidRPr="00DF3FA9">
              <w:rPr>
                <w:rFonts w:ascii="Times New Roman" w:hAnsi="Times New Roman"/>
                <w:color w:val="000000"/>
                <w:szCs w:val="24"/>
              </w:rPr>
              <w:t> </w:t>
            </w:r>
          </w:p>
        </w:tc>
        <w:tc>
          <w:tcPr>
            <w:tcW w:w="936" w:type="dxa"/>
            <w:shd w:val="clear" w:color="auto" w:fill="auto"/>
            <w:noWrap/>
            <w:vAlign w:val="bottom"/>
            <w:hideMark/>
          </w:tcPr>
          <w:p w14:paraId="3486E987" w14:textId="77777777" w:rsidR="00241B24" w:rsidRPr="00DF3FA9" w:rsidRDefault="00241B24" w:rsidP="000C3EE7">
            <w:pPr>
              <w:keepNext/>
              <w:spacing w:line="240" w:lineRule="auto"/>
              <w:jc w:val="center"/>
              <w:rPr>
                <w:rFonts w:ascii="Times New Roman" w:hAnsi="Times New Roman"/>
                <w:color w:val="000000"/>
                <w:szCs w:val="24"/>
              </w:rPr>
            </w:pPr>
            <w:r w:rsidRPr="00DF3FA9">
              <w:rPr>
                <w:rFonts w:ascii="Times New Roman" w:hAnsi="Times New Roman"/>
                <w:color w:val="000000"/>
                <w:szCs w:val="24"/>
              </w:rPr>
              <w:t> </w:t>
            </w:r>
          </w:p>
        </w:tc>
        <w:tc>
          <w:tcPr>
            <w:tcW w:w="825" w:type="dxa"/>
            <w:shd w:val="clear" w:color="auto" w:fill="auto"/>
            <w:noWrap/>
            <w:vAlign w:val="bottom"/>
            <w:hideMark/>
          </w:tcPr>
          <w:p w14:paraId="36B9B922" w14:textId="77777777" w:rsidR="00241B24" w:rsidRPr="00DF3FA9" w:rsidRDefault="00241B24" w:rsidP="000C3EE7">
            <w:pPr>
              <w:keepNext/>
              <w:spacing w:line="240" w:lineRule="auto"/>
              <w:jc w:val="center"/>
              <w:rPr>
                <w:rFonts w:ascii="Times New Roman" w:hAnsi="Times New Roman"/>
                <w:color w:val="000000"/>
                <w:szCs w:val="24"/>
              </w:rPr>
            </w:pPr>
            <w:r w:rsidRPr="00DF3FA9">
              <w:rPr>
                <w:rFonts w:ascii="Times New Roman" w:hAnsi="Times New Roman"/>
                <w:color w:val="000000"/>
                <w:szCs w:val="24"/>
              </w:rPr>
              <w:t> </w:t>
            </w:r>
          </w:p>
        </w:tc>
        <w:tc>
          <w:tcPr>
            <w:tcW w:w="896" w:type="dxa"/>
            <w:shd w:val="clear" w:color="auto" w:fill="auto"/>
            <w:vAlign w:val="bottom"/>
          </w:tcPr>
          <w:p w14:paraId="0E002612" w14:textId="77777777" w:rsidR="00241B24" w:rsidRPr="00DF3FA9" w:rsidRDefault="00241B24" w:rsidP="000C3EE7">
            <w:pPr>
              <w:keepNext/>
              <w:spacing w:line="240" w:lineRule="auto"/>
              <w:jc w:val="center"/>
              <w:rPr>
                <w:rFonts w:ascii="Times New Roman" w:hAnsi="Times New Roman"/>
                <w:color w:val="000000"/>
                <w:szCs w:val="24"/>
              </w:rPr>
            </w:pPr>
            <w:r w:rsidRPr="00DF3FA9">
              <w:rPr>
                <w:rFonts w:ascii="Times New Roman" w:hAnsi="Times New Roman"/>
                <w:color w:val="000000"/>
                <w:szCs w:val="24"/>
              </w:rPr>
              <w:t> </w:t>
            </w:r>
          </w:p>
        </w:tc>
      </w:tr>
      <w:tr w:rsidR="00241B24" w:rsidRPr="00DF3FA9" w14:paraId="7E709478" w14:textId="77777777" w:rsidTr="00E5707E">
        <w:trPr>
          <w:trHeight w:val="294"/>
        </w:trPr>
        <w:tc>
          <w:tcPr>
            <w:tcW w:w="4219" w:type="dxa"/>
            <w:shd w:val="clear" w:color="auto" w:fill="auto"/>
            <w:noWrap/>
            <w:vAlign w:val="bottom"/>
            <w:hideMark/>
          </w:tcPr>
          <w:p w14:paraId="2D514AFD" w14:textId="77777777" w:rsidR="00241B24" w:rsidRPr="00DF3FA9" w:rsidRDefault="00241B24" w:rsidP="000C3EE7">
            <w:pPr>
              <w:keepNext/>
              <w:spacing w:line="240" w:lineRule="auto"/>
              <w:rPr>
                <w:rFonts w:ascii="Times New Roman" w:hAnsi="Times New Roman"/>
                <w:b/>
                <w:bCs/>
                <w:color w:val="000000"/>
                <w:szCs w:val="24"/>
              </w:rPr>
            </w:pPr>
            <w:r w:rsidRPr="00DF3FA9">
              <w:rPr>
                <w:rFonts w:ascii="Times New Roman" w:hAnsi="Times New Roman"/>
                <w:b/>
                <w:bCs/>
                <w:color w:val="000000"/>
                <w:szCs w:val="24"/>
              </w:rPr>
              <w:t>Ethnicity</w:t>
            </w:r>
          </w:p>
        </w:tc>
        <w:tc>
          <w:tcPr>
            <w:tcW w:w="516" w:type="dxa"/>
            <w:shd w:val="clear" w:color="auto" w:fill="auto"/>
            <w:noWrap/>
            <w:vAlign w:val="bottom"/>
            <w:hideMark/>
          </w:tcPr>
          <w:p w14:paraId="22B69485" w14:textId="77777777" w:rsidR="00241B24" w:rsidRPr="00DF3FA9" w:rsidRDefault="00241B24" w:rsidP="000C3EE7">
            <w:pPr>
              <w:keepNext/>
              <w:spacing w:line="240" w:lineRule="auto"/>
              <w:jc w:val="center"/>
              <w:rPr>
                <w:rFonts w:ascii="Times New Roman" w:hAnsi="Times New Roman"/>
                <w:color w:val="000000"/>
                <w:szCs w:val="24"/>
              </w:rPr>
            </w:pPr>
            <w:r w:rsidRPr="00DF3FA9">
              <w:rPr>
                <w:rFonts w:ascii="Times New Roman" w:hAnsi="Times New Roman"/>
                <w:color w:val="000000"/>
                <w:szCs w:val="24"/>
              </w:rPr>
              <w:t> </w:t>
            </w:r>
          </w:p>
        </w:tc>
        <w:tc>
          <w:tcPr>
            <w:tcW w:w="1188" w:type="dxa"/>
            <w:shd w:val="clear" w:color="auto" w:fill="auto"/>
            <w:noWrap/>
            <w:vAlign w:val="bottom"/>
            <w:hideMark/>
          </w:tcPr>
          <w:p w14:paraId="516C662B" w14:textId="77777777" w:rsidR="00241B24" w:rsidRPr="00DF3FA9" w:rsidRDefault="00241B24" w:rsidP="000C3EE7">
            <w:pPr>
              <w:keepNext/>
              <w:spacing w:line="240" w:lineRule="auto"/>
              <w:jc w:val="center"/>
              <w:rPr>
                <w:rFonts w:ascii="Times New Roman" w:hAnsi="Times New Roman"/>
                <w:color w:val="000000"/>
                <w:szCs w:val="24"/>
              </w:rPr>
            </w:pPr>
            <w:r w:rsidRPr="00DF3FA9">
              <w:rPr>
                <w:rFonts w:ascii="Times New Roman" w:hAnsi="Times New Roman"/>
                <w:color w:val="000000"/>
                <w:szCs w:val="24"/>
              </w:rPr>
              <w:t> </w:t>
            </w:r>
          </w:p>
        </w:tc>
        <w:tc>
          <w:tcPr>
            <w:tcW w:w="939" w:type="dxa"/>
            <w:shd w:val="clear" w:color="auto" w:fill="auto"/>
            <w:noWrap/>
            <w:vAlign w:val="bottom"/>
            <w:hideMark/>
          </w:tcPr>
          <w:p w14:paraId="46984DC5" w14:textId="77777777" w:rsidR="00241B24" w:rsidRPr="00DF3FA9" w:rsidRDefault="00241B24" w:rsidP="000C3EE7">
            <w:pPr>
              <w:keepNext/>
              <w:spacing w:line="240" w:lineRule="auto"/>
              <w:jc w:val="center"/>
              <w:rPr>
                <w:rFonts w:ascii="Times New Roman" w:hAnsi="Times New Roman"/>
                <w:color w:val="000000"/>
                <w:szCs w:val="24"/>
              </w:rPr>
            </w:pPr>
            <w:r w:rsidRPr="00DF3FA9">
              <w:rPr>
                <w:rFonts w:ascii="Times New Roman" w:hAnsi="Times New Roman"/>
                <w:color w:val="000000"/>
                <w:szCs w:val="24"/>
              </w:rPr>
              <w:t> </w:t>
            </w:r>
          </w:p>
        </w:tc>
        <w:tc>
          <w:tcPr>
            <w:tcW w:w="936" w:type="dxa"/>
            <w:shd w:val="clear" w:color="auto" w:fill="auto"/>
            <w:noWrap/>
            <w:vAlign w:val="bottom"/>
            <w:hideMark/>
          </w:tcPr>
          <w:p w14:paraId="5BEC69B6" w14:textId="77777777" w:rsidR="00241B24" w:rsidRPr="00DF3FA9" w:rsidRDefault="00241B24" w:rsidP="000C3EE7">
            <w:pPr>
              <w:keepNext/>
              <w:spacing w:line="240" w:lineRule="auto"/>
              <w:jc w:val="center"/>
              <w:rPr>
                <w:rFonts w:ascii="Times New Roman" w:hAnsi="Times New Roman"/>
                <w:color w:val="000000"/>
                <w:szCs w:val="24"/>
              </w:rPr>
            </w:pPr>
            <w:r w:rsidRPr="00DF3FA9">
              <w:rPr>
                <w:rFonts w:ascii="Times New Roman" w:hAnsi="Times New Roman"/>
                <w:color w:val="000000"/>
                <w:szCs w:val="24"/>
              </w:rPr>
              <w:t> </w:t>
            </w:r>
          </w:p>
        </w:tc>
        <w:tc>
          <w:tcPr>
            <w:tcW w:w="825" w:type="dxa"/>
            <w:shd w:val="clear" w:color="auto" w:fill="auto"/>
            <w:noWrap/>
            <w:vAlign w:val="bottom"/>
            <w:hideMark/>
          </w:tcPr>
          <w:p w14:paraId="17A06195" w14:textId="77777777" w:rsidR="00241B24" w:rsidRPr="00DF3FA9" w:rsidRDefault="00241B24" w:rsidP="000C3EE7">
            <w:pPr>
              <w:keepNext/>
              <w:spacing w:line="240" w:lineRule="auto"/>
              <w:jc w:val="center"/>
              <w:rPr>
                <w:rFonts w:ascii="Times New Roman" w:hAnsi="Times New Roman"/>
                <w:color w:val="000000"/>
                <w:szCs w:val="24"/>
              </w:rPr>
            </w:pPr>
            <w:r w:rsidRPr="00DF3FA9">
              <w:rPr>
                <w:rFonts w:ascii="Times New Roman" w:hAnsi="Times New Roman"/>
                <w:color w:val="000000"/>
                <w:szCs w:val="24"/>
              </w:rPr>
              <w:t> </w:t>
            </w:r>
          </w:p>
        </w:tc>
        <w:tc>
          <w:tcPr>
            <w:tcW w:w="896" w:type="dxa"/>
            <w:shd w:val="clear" w:color="auto" w:fill="auto"/>
            <w:vAlign w:val="bottom"/>
          </w:tcPr>
          <w:p w14:paraId="7ECC4B45" w14:textId="77777777" w:rsidR="00241B24" w:rsidRPr="00DF3FA9" w:rsidRDefault="00241B24" w:rsidP="000C3EE7">
            <w:pPr>
              <w:keepNext/>
              <w:spacing w:line="240" w:lineRule="auto"/>
              <w:jc w:val="center"/>
              <w:rPr>
                <w:rFonts w:ascii="Times New Roman" w:hAnsi="Times New Roman"/>
                <w:color w:val="000000"/>
                <w:szCs w:val="24"/>
              </w:rPr>
            </w:pPr>
            <w:r w:rsidRPr="00DF3FA9">
              <w:rPr>
                <w:rFonts w:ascii="Times New Roman" w:hAnsi="Times New Roman"/>
                <w:color w:val="000000"/>
                <w:szCs w:val="24"/>
              </w:rPr>
              <w:t> </w:t>
            </w:r>
          </w:p>
        </w:tc>
      </w:tr>
      <w:tr w:rsidR="00241B24" w:rsidRPr="00DF3FA9" w14:paraId="0B5BC6F5" w14:textId="77777777" w:rsidTr="00E5707E">
        <w:trPr>
          <w:trHeight w:val="294"/>
        </w:trPr>
        <w:tc>
          <w:tcPr>
            <w:tcW w:w="4219" w:type="dxa"/>
            <w:shd w:val="clear" w:color="auto" w:fill="auto"/>
            <w:noWrap/>
            <w:vAlign w:val="bottom"/>
            <w:hideMark/>
          </w:tcPr>
          <w:p w14:paraId="3FFCA9EB" w14:textId="77777777" w:rsidR="00241B24" w:rsidRPr="00DF3FA9" w:rsidRDefault="00241B24" w:rsidP="000C3EE7">
            <w:pPr>
              <w:keepNext/>
              <w:spacing w:line="240" w:lineRule="auto"/>
              <w:rPr>
                <w:rFonts w:ascii="Times New Roman" w:hAnsi="Times New Roman"/>
                <w:color w:val="000000"/>
                <w:szCs w:val="24"/>
              </w:rPr>
            </w:pPr>
            <w:r w:rsidRPr="00DF3FA9">
              <w:rPr>
                <w:rFonts w:ascii="Times New Roman" w:hAnsi="Times New Roman"/>
                <w:color w:val="000000"/>
                <w:szCs w:val="24"/>
              </w:rPr>
              <w:t xml:space="preserve">  White</w:t>
            </w:r>
          </w:p>
        </w:tc>
        <w:tc>
          <w:tcPr>
            <w:tcW w:w="516" w:type="dxa"/>
            <w:shd w:val="clear" w:color="auto" w:fill="auto"/>
            <w:noWrap/>
            <w:vAlign w:val="bottom"/>
            <w:hideMark/>
          </w:tcPr>
          <w:p w14:paraId="5B0F6C9E" w14:textId="77777777" w:rsidR="00241B24" w:rsidRPr="00DF3FA9" w:rsidRDefault="00241B24" w:rsidP="000C3EE7">
            <w:pPr>
              <w:keepNext/>
              <w:spacing w:line="240" w:lineRule="auto"/>
              <w:jc w:val="center"/>
              <w:rPr>
                <w:rFonts w:ascii="Times New Roman" w:hAnsi="Times New Roman"/>
                <w:color w:val="000000"/>
                <w:szCs w:val="24"/>
              </w:rPr>
            </w:pPr>
            <w:r w:rsidRPr="00DF3FA9">
              <w:rPr>
                <w:rFonts w:ascii="Times New Roman" w:hAnsi="Times New Roman"/>
                <w:color w:val="000000"/>
                <w:szCs w:val="24"/>
              </w:rPr>
              <w:t>11</w:t>
            </w:r>
          </w:p>
        </w:tc>
        <w:tc>
          <w:tcPr>
            <w:tcW w:w="1188" w:type="dxa"/>
            <w:shd w:val="clear" w:color="auto" w:fill="auto"/>
            <w:noWrap/>
            <w:vAlign w:val="bottom"/>
            <w:hideMark/>
          </w:tcPr>
          <w:p w14:paraId="79C6D7D7" w14:textId="77777777" w:rsidR="00241B24" w:rsidRPr="00DF3FA9" w:rsidRDefault="00241B24" w:rsidP="000C3EE7">
            <w:pPr>
              <w:keepNext/>
              <w:spacing w:line="240" w:lineRule="auto"/>
              <w:jc w:val="center"/>
              <w:rPr>
                <w:rFonts w:ascii="Times New Roman" w:hAnsi="Times New Roman"/>
                <w:color w:val="000000"/>
                <w:szCs w:val="24"/>
              </w:rPr>
            </w:pPr>
            <w:r w:rsidRPr="00DF3FA9">
              <w:rPr>
                <w:rFonts w:ascii="Times New Roman" w:hAnsi="Times New Roman"/>
                <w:color w:val="000000"/>
                <w:szCs w:val="24"/>
              </w:rPr>
              <w:t>100</w:t>
            </w:r>
          </w:p>
        </w:tc>
        <w:tc>
          <w:tcPr>
            <w:tcW w:w="939" w:type="dxa"/>
            <w:shd w:val="clear" w:color="auto" w:fill="auto"/>
            <w:noWrap/>
            <w:vAlign w:val="bottom"/>
            <w:hideMark/>
          </w:tcPr>
          <w:p w14:paraId="5C534944" w14:textId="77777777" w:rsidR="00241B24" w:rsidRPr="00DF3FA9" w:rsidRDefault="00241B24" w:rsidP="000C3EE7">
            <w:pPr>
              <w:keepNext/>
              <w:spacing w:line="240" w:lineRule="auto"/>
              <w:jc w:val="center"/>
              <w:rPr>
                <w:rFonts w:ascii="Times New Roman" w:hAnsi="Times New Roman"/>
                <w:color w:val="000000"/>
                <w:szCs w:val="24"/>
              </w:rPr>
            </w:pPr>
            <w:r w:rsidRPr="00DF3FA9">
              <w:rPr>
                <w:rFonts w:ascii="Times New Roman" w:hAnsi="Times New Roman"/>
                <w:color w:val="000000"/>
                <w:szCs w:val="24"/>
              </w:rPr>
              <w:t> </w:t>
            </w:r>
          </w:p>
        </w:tc>
        <w:tc>
          <w:tcPr>
            <w:tcW w:w="936" w:type="dxa"/>
            <w:shd w:val="clear" w:color="auto" w:fill="auto"/>
            <w:noWrap/>
            <w:vAlign w:val="bottom"/>
            <w:hideMark/>
          </w:tcPr>
          <w:p w14:paraId="022EA0C8" w14:textId="77777777" w:rsidR="00241B24" w:rsidRPr="00DF3FA9" w:rsidRDefault="00241B24" w:rsidP="000C3EE7">
            <w:pPr>
              <w:keepNext/>
              <w:spacing w:line="240" w:lineRule="auto"/>
              <w:jc w:val="center"/>
              <w:rPr>
                <w:rFonts w:ascii="Times New Roman" w:hAnsi="Times New Roman"/>
                <w:color w:val="000000"/>
                <w:szCs w:val="24"/>
              </w:rPr>
            </w:pPr>
            <w:r w:rsidRPr="00DF3FA9">
              <w:rPr>
                <w:rFonts w:ascii="Times New Roman" w:hAnsi="Times New Roman"/>
                <w:color w:val="000000"/>
                <w:szCs w:val="24"/>
              </w:rPr>
              <w:t> </w:t>
            </w:r>
          </w:p>
        </w:tc>
        <w:tc>
          <w:tcPr>
            <w:tcW w:w="825" w:type="dxa"/>
            <w:shd w:val="clear" w:color="auto" w:fill="auto"/>
            <w:noWrap/>
            <w:vAlign w:val="bottom"/>
            <w:hideMark/>
          </w:tcPr>
          <w:p w14:paraId="51DABB6C" w14:textId="77777777" w:rsidR="00241B24" w:rsidRPr="00DF3FA9" w:rsidRDefault="00241B24" w:rsidP="000C3EE7">
            <w:pPr>
              <w:keepNext/>
              <w:spacing w:line="240" w:lineRule="auto"/>
              <w:jc w:val="center"/>
              <w:rPr>
                <w:rFonts w:ascii="Times New Roman" w:hAnsi="Times New Roman"/>
                <w:color w:val="000000"/>
                <w:szCs w:val="24"/>
              </w:rPr>
            </w:pPr>
            <w:r w:rsidRPr="00DF3FA9">
              <w:rPr>
                <w:rFonts w:ascii="Times New Roman" w:hAnsi="Times New Roman"/>
                <w:color w:val="000000"/>
                <w:szCs w:val="24"/>
              </w:rPr>
              <w:t> </w:t>
            </w:r>
          </w:p>
        </w:tc>
        <w:tc>
          <w:tcPr>
            <w:tcW w:w="896" w:type="dxa"/>
            <w:shd w:val="clear" w:color="auto" w:fill="auto"/>
            <w:vAlign w:val="bottom"/>
          </w:tcPr>
          <w:p w14:paraId="4F5502DD" w14:textId="77777777" w:rsidR="00241B24" w:rsidRPr="00DF3FA9" w:rsidRDefault="00241B24" w:rsidP="000C3EE7">
            <w:pPr>
              <w:keepNext/>
              <w:spacing w:line="240" w:lineRule="auto"/>
              <w:jc w:val="center"/>
              <w:rPr>
                <w:rFonts w:ascii="Times New Roman" w:hAnsi="Times New Roman"/>
                <w:color w:val="000000"/>
                <w:szCs w:val="24"/>
              </w:rPr>
            </w:pPr>
            <w:r w:rsidRPr="00DF3FA9">
              <w:rPr>
                <w:rFonts w:ascii="Times New Roman" w:hAnsi="Times New Roman"/>
                <w:color w:val="000000"/>
                <w:szCs w:val="24"/>
              </w:rPr>
              <w:t> </w:t>
            </w:r>
          </w:p>
        </w:tc>
      </w:tr>
      <w:tr w:rsidR="00241B24" w:rsidRPr="00DF3FA9" w14:paraId="3302567F" w14:textId="77777777" w:rsidTr="00E5707E">
        <w:trPr>
          <w:trHeight w:val="294"/>
        </w:trPr>
        <w:tc>
          <w:tcPr>
            <w:tcW w:w="4219" w:type="dxa"/>
            <w:shd w:val="clear" w:color="auto" w:fill="auto"/>
            <w:noWrap/>
            <w:vAlign w:val="bottom"/>
            <w:hideMark/>
          </w:tcPr>
          <w:p w14:paraId="5AEC6358" w14:textId="77777777" w:rsidR="00241B24" w:rsidRPr="00DF3FA9" w:rsidRDefault="00241B24" w:rsidP="000C3EE7">
            <w:pPr>
              <w:keepNext/>
              <w:spacing w:line="240" w:lineRule="auto"/>
              <w:rPr>
                <w:rFonts w:ascii="Times New Roman" w:hAnsi="Times New Roman"/>
                <w:color w:val="000000"/>
                <w:szCs w:val="24"/>
              </w:rPr>
            </w:pPr>
            <w:r w:rsidRPr="00DF3FA9">
              <w:rPr>
                <w:rFonts w:ascii="Times New Roman" w:hAnsi="Times New Roman"/>
                <w:color w:val="000000"/>
                <w:szCs w:val="24"/>
              </w:rPr>
              <w:t> </w:t>
            </w:r>
          </w:p>
        </w:tc>
        <w:tc>
          <w:tcPr>
            <w:tcW w:w="516" w:type="dxa"/>
            <w:shd w:val="clear" w:color="auto" w:fill="auto"/>
            <w:noWrap/>
            <w:vAlign w:val="bottom"/>
            <w:hideMark/>
          </w:tcPr>
          <w:p w14:paraId="39AC059B" w14:textId="77777777" w:rsidR="00241B24" w:rsidRPr="00DF3FA9" w:rsidRDefault="00241B24" w:rsidP="000C3EE7">
            <w:pPr>
              <w:keepNext/>
              <w:spacing w:line="240" w:lineRule="auto"/>
              <w:jc w:val="center"/>
              <w:rPr>
                <w:rFonts w:ascii="Times New Roman" w:hAnsi="Times New Roman"/>
                <w:color w:val="000000"/>
                <w:szCs w:val="24"/>
              </w:rPr>
            </w:pPr>
            <w:r w:rsidRPr="00DF3FA9">
              <w:rPr>
                <w:rFonts w:ascii="Times New Roman" w:hAnsi="Times New Roman"/>
                <w:color w:val="000000"/>
                <w:szCs w:val="24"/>
              </w:rPr>
              <w:t> </w:t>
            </w:r>
          </w:p>
        </w:tc>
        <w:tc>
          <w:tcPr>
            <w:tcW w:w="1188" w:type="dxa"/>
            <w:shd w:val="clear" w:color="auto" w:fill="auto"/>
            <w:noWrap/>
            <w:vAlign w:val="bottom"/>
            <w:hideMark/>
          </w:tcPr>
          <w:p w14:paraId="175FCE99" w14:textId="77777777" w:rsidR="00241B24" w:rsidRPr="00DF3FA9" w:rsidRDefault="00241B24" w:rsidP="000C3EE7">
            <w:pPr>
              <w:keepNext/>
              <w:spacing w:line="240" w:lineRule="auto"/>
              <w:jc w:val="center"/>
              <w:rPr>
                <w:rFonts w:ascii="Times New Roman" w:hAnsi="Times New Roman"/>
                <w:color w:val="000000"/>
                <w:szCs w:val="24"/>
              </w:rPr>
            </w:pPr>
            <w:r w:rsidRPr="00DF3FA9">
              <w:rPr>
                <w:rFonts w:ascii="Times New Roman" w:hAnsi="Times New Roman"/>
                <w:color w:val="000000"/>
                <w:szCs w:val="24"/>
              </w:rPr>
              <w:t> </w:t>
            </w:r>
          </w:p>
        </w:tc>
        <w:tc>
          <w:tcPr>
            <w:tcW w:w="939" w:type="dxa"/>
            <w:shd w:val="clear" w:color="auto" w:fill="auto"/>
            <w:noWrap/>
            <w:vAlign w:val="bottom"/>
            <w:hideMark/>
          </w:tcPr>
          <w:p w14:paraId="51857B67" w14:textId="77777777" w:rsidR="00241B24" w:rsidRPr="00DF3FA9" w:rsidRDefault="00241B24" w:rsidP="000C3EE7">
            <w:pPr>
              <w:keepNext/>
              <w:spacing w:line="240" w:lineRule="auto"/>
              <w:jc w:val="center"/>
              <w:rPr>
                <w:rFonts w:ascii="Times New Roman" w:hAnsi="Times New Roman"/>
                <w:color w:val="000000"/>
                <w:szCs w:val="24"/>
              </w:rPr>
            </w:pPr>
            <w:r w:rsidRPr="00DF3FA9">
              <w:rPr>
                <w:rFonts w:ascii="Times New Roman" w:hAnsi="Times New Roman"/>
                <w:color w:val="000000"/>
                <w:szCs w:val="24"/>
              </w:rPr>
              <w:t> </w:t>
            </w:r>
          </w:p>
        </w:tc>
        <w:tc>
          <w:tcPr>
            <w:tcW w:w="936" w:type="dxa"/>
            <w:shd w:val="clear" w:color="auto" w:fill="auto"/>
            <w:noWrap/>
            <w:vAlign w:val="bottom"/>
            <w:hideMark/>
          </w:tcPr>
          <w:p w14:paraId="08DC04A0" w14:textId="77777777" w:rsidR="00241B24" w:rsidRPr="00DF3FA9" w:rsidRDefault="00241B24" w:rsidP="000C3EE7">
            <w:pPr>
              <w:keepNext/>
              <w:spacing w:line="240" w:lineRule="auto"/>
              <w:jc w:val="center"/>
              <w:rPr>
                <w:rFonts w:ascii="Times New Roman" w:hAnsi="Times New Roman"/>
                <w:color w:val="000000"/>
                <w:szCs w:val="24"/>
              </w:rPr>
            </w:pPr>
            <w:r w:rsidRPr="00DF3FA9">
              <w:rPr>
                <w:rFonts w:ascii="Times New Roman" w:hAnsi="Times New Roman"/>
                <w:color w:val="000000"/>
                <w:szCs w:val="24"/>
              </w:rPr>
              <w:t> </w:t>
            </w:r>
          </w:p>
        </w:tc>
        <w:tc>
          <w:tcPr>
            <w:tcW w:w="825" w:type="dxa"/>
            <w:shd w:val="clear" w:color="auto" w:fill="auto"/>
            <w:noWrap/>
            <w:vAlign w:val="bottom"/>
            <w:hideMark/>
          </w:tcPr>
          <w:p w14:paraId="7BAA184E" w14:textId="77777777" w:rsidR="00241B24" w:rsidRPr="00DF3FA9" w:rsidRDefault="00241B24" w:rsidP="000C3EE7">
            <w:pPr>
              <w:keepNext/>
              <w:spacing w:line="240" w:lineRule="auto"/>
              <w:jc w:val="center"/>
              <w:rPr>
                <w:rFonts w:ascii="Times New Roman" w:hAnsi="Times New Roman"/>
                <w:color w:val="000000"/>
                <w:szCs w:val="24"/>
              </w:rPr>
            </w:pPr>
            <w:r w:rsidRPr="00DF3FA9">
              <w:rPr>
                <w:rFonts w:ascii="Times New Roman" w:hAnsi="Times New Roman"/>
                <w:color w:val="000000"/>
                <w:szCs w:val="24"/>
              </w:rPr>
              <w:t> </w:t>
            </w:r>
          </w:p>
        </w:tc>
        <w:tc>
          <w:tcPr>
            <w:tcW w:w="896" w:type="dxa"/>
            <w:shd w:val="clear" w:color="auto" w:fill="auto"/>
            <w:vAlign w:val="bottom"/>
          </w:tcPr>
          <w:p w14:paraId="477372A7" w14:textId="77777777" w:rsidR="00241B24" w:rsidRPr="00DF3FA9" w:rsidRDefault="00241B24" w:rsidP="000C3EE7">
            <w:pPr>
              <w:keepNext/>
              <w:spacing w:line="240" w:lineRule="auto"/>
              <w:jc w:val="center"/>
              <w:rPr>
                <w:rFonts w:ascii="Times New Roman" w:hAnsi="Times New Roman"/>
                <w:color w:val="000000"/>
                <w:szCs w:val="24"/>
              </w:rPr>
            </w:pPr>
            <w:r w:rsidRPr="00DF3FA9">
              <w:rPr>
                <w:rFonts w:ascii="Times New Roman" w:hAnsi="Times New Roman"/>
                <w:color w:val="000000"/>
                <w:szCs w:val="24"/>
              </w:rPr>
              <w:t> </w:t>
            </w:r>
          </w:p>
        </w:tc>
      </w:tr>
      <w:tr w:rsidR="00241B24" w:rsidRPr="00DF3FA9" w14:paraId="190132BE" w14:textId="77777777" w:rsidTr="00E5707E">
        <w:trPr>
          <w:trHeight w:val="294"/>
        </w:trPr>
        <w:tc>
          <w:tcPr>
            <w:tcW w:w="4219" w:type="dxa"/>
            <w:shd w:val="clear" w:color="auto" w:fill="auto"/>
            <w:noWrap/>
            <w:vAlign w:val="bottom"/>
            <w:hideMark/>
          </w:tcPr>
          <w:p w14:paraId="7BBD1A34" w14:textId="77777777" w:rsidR="00241B24" w:rsidRPr="00DF3FA9" w:rsidRDefault="00241B24" w:rsidP="000C3EE7">
            <w:pPr>
              <w:keepNext/>
              <w:spacing w:line="240" w:lineRule="auto"/>
              <w:rPr>
                <w:rFonts w:ascii="Times New Roman" w:hAnsi="Times New Roman"/>
                <w:b/>
                <w:bCs/>
                <w:color w:val="000000"/>
                <w:szCs w:val="24"/>
              </w:rPr>
            </w:pPr>
            <w:r w:rsidRPr="00DF3FA9">
              <w:rPr>
                <w:rFonts w:ascii="Times New Roman" w:hAnsi="Times New Roman"/>
                <w:b/>
                <w:bCs/>
                <w:color w:val="000000"/>
                <w:szCs w:val="24"/>
              </w:rPr>
              <w:t>Qualification</w:t>
            </w:r>
          </w:p>
        </w:tc>
        <w:tc>
          <w:tcPr>
            <w:tcW w:w="516" w:type="dxa"/>
            <w:shd w:val="clear" w:color="auto" w:fill="auto"/>
            <w:noWrap/>
            <w:vAlign w:val="bottom"/>
            <w:hideMark/>
          </w:tcPr>
          <w:p w14:paraId="20A33574" w14:textId="77777777" w:rsidR="00241B24" w:rsidRPr="00DF3FA9" w:rsidRDefault="00241B24" w:rsidP="000C3EE7">
            <w:pPr>
              <w:keepNext/>
              <w:spacing w:line="240" w:lineRule="auto"/>
              <w:jc w:val="center"/>
              <w:rPr>
                <w:rFonts w:ascii="Times New Roman" w:hAnsi="Times New Roman"/>
                <w:color w:val="000000"/>
                <w:szCs w:val="24"/>
              </w:rPr>
            </w:pPr>
            <w:r w:rsidRPr="00DF3FA9">
              <w:rPr>
                <w:rFonts w:ascii="Times New Roman" w:hAnsi="Times New Roman"/>
                <w:color w:val="000000"/>
                <w:szCs w:val="24"/>
              </w:rPr>
              <w:t> </w:t>
            </w:r>
          </w:p>
        </w:tc>
        <w:tc>
          <w:tcPr>
            <w:tcW w:w="1188" w:type="dxa"/>
            <w:shd w:val="clear" w:color="auto" w:fill="auto"/>
            <w:noWrap/>
            <w:vAlign w:val="bottom"/>
            <w:hideMark/>
          </w:tcPr>
          <w:p w14:paraId="304660A8" w14:textId="77777777" w:rsidR="00241B24" w:rsidRPr="00DF3FA9" w:rsidRDefault="00241B24" w:rsidP="000C3EE7">
            <w:pPr>
              <w:keepNext/>
              <w:spacing w:line="240" w:lineRule="auto"/>
              <w:jc w:val="center"/>
              <w:rPr>
                <w:rFonts w:ascii="Times New Roman" w:hAnsi="Times New Roman"/>
                <w:color w:val="000000"/>
                <w:szCs w:val="24"/>
              </w:rPr>
            </w:pPr>
            <w:r w:rsidRPr="00DF3FA9">
              <w:rPr>
                <w:rFonts w:ascii="Times New Roman" w:hAnsi="Times New Roman"/>
                <w:color w:val="000000"/>
                <w:szCs w:val="24"/>
              </w:rPr>
              <w:t> </w:t>
            </w:r>
          </w:p>
        </w:tc>
        <w:tc>
          <w:tcPr>
            <w:tcW w:w="939" w:type="dxa"/>
            <w:shd w:val="clear" w:color="auto" w:fill="auto"/>
            <w:noWrap/>
            <w:vAlign w:val="bottom"/>
            <w:hideMark/>
          </w:tcPr>
          <w:p w14:paraId="16F6EBBE" w14:textId="77777777" w:rsidR="00241B24" w:rsidRPr="00DF3FA9" w:rsidRDefault="00241B24" w:rsidP="000C3EE7">
            <w:pPr>
              <w:keepNext/>
              <w:spacing w:line="240" w:lineRule="auto"/>
              <w:jc w:val="center"/>
              <w:rPr>
                <w:rFonts w:ascii="Times New Roman" w:hAnsi="Times New Roman"/>
                <w:color w:val="000000"/>
                <w:szCs w:val="24"/>
              </w:rPr>
            </w:pPr>
            <w:r w:rsidRPr="00DF3FA9">
              <w:rPr>
                <w:rFonts w:ascii="Times New Roman" w:hAnsi="Times New Roman"/>
                <w:color w:val="000000"/>
                <w:szCs w:val="24"/>
              </w:rPr>
              <w:t> </w:t>
            </w:r>
          </w:p>
        </w:tc>
        <w:tc>
          <w:tcPr>
            <w:tcW w:w="936" w:type="dxa"/>
            <w:shd w:val="clear" w:color="auto" w:fill="auto"/>
            <w:noWrap/>
            <w:vAlign w:val="bottom"/>
            <w:hideMark/>
          </w:tcPr>
          <w:p w14:paraId="19BEA248" w14:textId="77777777" w:rsidR="00241B24" w:rsidRPr="00DF3FA9" w:rsidRDefault="00241B24" w:rsidP="000C3EE7">
            <w:pPr>
              <w:keepNext/>
              <w:spacing w:line="240" w:lineRule="auto"/>
              <w:jc w:val="center"/>
              <w:rPr>
                <w:rFonts w:ascii="Times New Roman" w:hAnsi="Times New Roman"/>
                <w:color w:val="000000"/>
                <w:szCs w:val="24"/>
              </w:rPr>
            </w:pPr>
            <w:r w:rsidRPr="00DF3FA9">
              <w:rPr>
                <w:rFonts w:ascii="Times New Roman" w:hAnsi="Times New Roman"/>
                <w:color w:val="000000"/>
                <w:szCs w:val="24"/>
              </w:rPr>
              <w:t> </w:t>
            </w:r>
          </w:p>
        </w:tc>
        <w:tc>
          <w:tcPr>
            <w:tcW w:w="825" w:type="dxa"/>
            <w:shd w:val="clear" w:color="auto" w:fill="auto"/>
            <w:noWrap/>
            <w:vAlign w:val="bottom"/>
            <w:hideMark/>
          </w:tcPr>
          <w:p w14:paraId="416457DB" w14:textId="77777777" w:rsidR="00241B24" w:rsidRPr="00DF3FA9" w:rsidRDefault="00241B24" w:rsidP="000C3EE7">
            <w:pPr>
              <w:keepNext/>
              <w:spacing w:line="240" w:lineRule="auto"/>
              <w:jc w:val="center"/>
              <w:rPr>
                <w:rFonts w:ascii="Times New Roman" w:hAnsi="Times New Roman"/>
                <w:color w:val="000000"/>
                <w:szCs w:val="24"/>
              </w:rPr>
            </w:pPr>
            <w:r w:rsidRPr="00DF3FA9">
              <w:rPr>
                <w:rFonts w:ascii="Times New Roman" w:hAnsi="Times New Roman"/>
                <w:color w:val="000000"/>
                <w:szCs w:val="24"/>
              </w:rPr>
              <w:t> </w:t>
            </w:r>
          </w:p>
        </w:tc>
        <w:tc>
          <w:tcPr>
            <w:tcW w:w="896" w:type="dxa"/>
            <w:shd w:val="clear" w:color="auto" w:fill="auto"/>
            <w:vAlign w:val="bottom"/>
          </w:tcPr>
          <w:p w14:paraId="418B5323" w14:textId="77777777" w:rsidR="00241B24" w:rsidRPr="00DF3FA9" w:rsidRDefault="00241B24" w:rsidP="000C3EE7">
            <w:pPr>
              <w:keepNext/>
              <w:spacing w:line="240" w:lineRule="auto"/>
              <w:jc w:val="center"/>
              <w:rPr>
                <w:rFonts w:ascii="Times New Roman" w:hAnsi="Times New Roman"/>
                <w:color w:val="000000"/>
                <w:szCs w:val="24"/>
              </w:rPr>
            </w:pPr>
            <w:r w:rsidRPr="00DF3FA9">
              <w:rPr>
                <w:rFonts w:ascii="Times New Roman" w:hAnsi="Times New Roman"/>
                <w:color w:val="000000"/>
                <w:szCs w:val="24"/>
              </w:rPr>
              <w:t> </w:t>
            </w:r>
          </w:p>
        </w:tc>
      </w:tr>
      <w:tr w:rsidR="00241B24" w:rsidRPr="00DF3FA9" w14:paraId="4064E4AB" w14:textId="77777777" w:rsidTr="00E5707E">
        <w:trPr>
          <w:trHeight w:val="294"/>
        </w:trPr>
        <w:tc>
          <w:tcPr>
            <w:tcW w:w="4219" w:type="dxa"/>
            <w:shd w:val="clear" w:color="auto" w:fill="auto"/>
            <w:noWrap/>
            <w:vAlign w:val="bottom"/>
            <w:hideMark/>
          </w:tcPr>
          <w:p w14:paraId="5E04725F" w14:textId="77777777" w:rsidR="00241B24" w:rsidRPr="00DF3FA9" w:rsidRDefault="00241B24" w:rsidP="000C3EE7">
            <w:pPr>
              <w:keepNext/>
              <w:spacing w:line="240" w:lineRule="auto"/>
              <w:rPr>
                <w:rFonts w:ascii="Times New Roman" w:hAnsi="Times New Roman"/>
                <w:color w:val="000000"/>
                <w:szCs w:val="24"/>
              </w:rPr>
            </w:pPr>
            <w:r w:rsidRPr="00DF3FA9">
              <w:rPr>
                <w:rFonts w:ascii="Times New Roman" w:hAnsi="Times New Roman"/>
                <w:color w:val="000000"/>
                <w:szCs w:val="24"/>
              </w:rPr>
              <w:t xml:space="preserve"> GSCEs level</w:t>
            </w:r>
          </w:p>
        </w:tc>
        <w:tc>
          <w:tcPr>
            <w:tcW w:w="516" w:type="dxa"/>
            <w:shd w:val="clear" w:color="auto" w:fill="auto"/>
            <w:noWrap/>
            <w:vAlign w:val="bottom"/>
            <w:hideMark/>
          </w:tcPr>
          <w:p w14:paraId="6BA48E0F" w14:textId="77777777" w:rsidR="00241B24" w:rsidRPr="00DF3FA9" w:rsidRDefault="00241B24" w:rsidP="000C3EE7">
            <w:pPr>
              <w:keepNext/>
              <w:spacing w:line="240" w:lineRule="auto"/>
              <w:jc w:val="center"/>
              <w:rPr>
                <w:rFonts w:ascii="Times New Roman" w:hAnsi="Times New Roman"/>
                <w:color w:val="000000"/>
                <w:szCs w:val="24"/>
              </w:rPr>
            </w:pPr>
            <w:r w:rsidRPr="00DF3FA9">
              <w:rPr>
                <w:rFonts w:ascii="Times New Roman" w:hAnsi="Times New Roman"/>
                <w:color w:val="000000"/>
                <w:szCs w:val="24"/>
              </w:rPr>
              <w:t>4</w:t>
            </w:r>
          </w:p>
        </w:tc>
        <w:tc>
          <w:tcPr>
            <w:tcW w:w="1188" w:type="dxa"/>
            <w:shd w:val="clear" w:color="auto" w:fill="auto"/>
            <w:noWrap/>
            <w:vAlign w:val="bottom"/>
            <w:hideMark/>
          </w:tcPr>
          <w:p w14:paraId="22EAD6B4" w14:textId="77777777" w:rsidR="00241B24" w:rsidRPr="00DF3FA9" w:rsidRDefault="00241B24" w:rsidP="000C3EE7">
            <w:pPr>
              <w:keepNext/>
              <w:spacing w:line="240" w:lineRule="auto"/>
              <w:jc w:val="center"/>
              <w:rPr>
                <w:rFonts w:ascii="Times New Roman" w:hAnsi="Times New Roman"/>
                <w:color w:val="000000"/>
                <w:szCs w:val="24"/>
              </w:rPr>
            </w:pPr>
            <w:r w:rsidRPr="00DF3FA9">
              <w:rPr>
                <w:rFonts w:ascii="Times New Roman" w:hAnsi="Times New Roman"/>
                <w:color w:val="000000"/>
                <w:szCs w:val="24"/>
              </w:rPr>
              <w:t>36</w:t>
            </w:r>
            <w:r>
              <w:rPr>
                <w:rFonts w:ascii="Times New Roman" w:hAnsi="Times New Roman"/>
                <w:szCs w:val="24"/>
              </w:rPr>
              <w:t>.</w:t>
            </w:r>
            <w:r w:rsidRPr="00DF3FA9">
              <w:rPr>
                <w:rFonts w:ascii="Times New Roman" w:hAnsi="Times New Roman"/>
                <w:color w:val="000000"/>
                <w:szCs w:val="24"/>
              </w:rPr>
              <w:t>4</w:t>
            </w:r>
          </w:p>
        </w:tc>
        <w:tc>
          <w:tcPr>
            <w:tcW w:w="939" w:type="dxa"/>
            <w:shd w:val="clear" w:color="auto" w:fill="auto"/>
            <w:noWrap/>
            <w:vAlign w:val="bottom"/>
            <w:hideMark/>
          </w:tcPr>
          <w:p w14:paraId="263B779B" w14:textId="77777777" w:rsidR="00241B24" w:rsidRPr="00DF3FA9" w:rsidRDefault="00241B24" w:rsidP="000C3EE7">
            <w:pPr>
              <w:keepNext/>
              <w:spacing w:line="240" w:lineRule="auto"/>
              <w:jc w:val="center"/>
              <w:rPr>
                <w:rFonts w:ascii="Times New Roman" w:hAnsi="Times New Roman"/>
                <w:color w:val="000000"/>
                <w:szCs w:val="24"/>
              </w:rPr>
            </w:pPr>
            <w:r w:rsidRPr="00DF3FA9">
              <w:rPr>
                <w:rFonts w:ascii="Times New Roman" w:hAnsi="Times New Roman"/>
                <w:color w:val="000000"/>
                <w:szCs w:val="24"/>
              </w:rPr>
              <w:t> </w:t>
            </w:r>
          </w:p>
        </w:tc>
        <w:tc>
          <w:tcPr>
            <w:tcW w:w="936" w:type="dxa"/>
            <w:shd w:val="clear" w:color="auto" w:fill="auto"/>
            <w:noWrap/>
            <w:vAlign w:val="bottom"/>
            <w:hideMark/>
          </w:tcPr>
          <w:p w14:paraId="52684256" w14:textId="77777777" w:rsidR="00241B24" w:rsidRPr="00DF3FA9" w:rsidRDefault="00241B24" w:rsidP="000C3EE7">
            <w:pPr>
              <w:keepNext/>
              <w:spacing w:line="240" w:lineRule="auto"/>
              <w:jc w:val="center"/>
              <w:rPr>
                <w:rFonts w:ascii="Times New Roman" w:hAnsi="Times New Roman"/>
                <w:color w:val="000000"/>
                <w:szCs w:val="24"/>
              </w:rPr>
            </w:pPr>
            <w:r w:rsidRPr="00DF3FA9">
              <w:rPr>
                <w:rFonts w:ascii="Times New Roman" w:hAnsi="Times New Roman"/>
                <w:color w:val="000000"/>
                <w:szCs w:val="24"/>
              </w:rPr>
              <w:t> </w:t>
            </w:r>
          </w:p>
        </w:tc>
        <w:tc>
          <w:tcPr>
            <w:tcW w:w="825" w:type="dxa"/>
            <w:shd w:val="clear" w:color="auto" w:fill="auto"/>
            <w:noWrap/>
            <w:vAlign w:val="bottom"/>
            <w:hideMark/>
          </w:tcPr>
          <w:p w14:paraId="04C5AC98" w14:textId="77777777" w:rsidR="00241B24" w:rsidRPr="00DF3FA9" w:rsidRDefault="00241B24" w:rsidP="000C3EE7">
            <w:pPr>
              <w:keepNext/>
              <w:spacing w:line="240" w:lineRule="auto"/>
              <w:jc w:val="center"/>
              <w:rPr>
                <w:rFonts w:ascii="Times New Roman" w:hAnsi="Times New Roman"/>
                <w:color w:val="000000"/>
                <w:szCs w:val="24"/>
              </w:rPr>
            </w:pPr>
            <w:r w:rsidRPr="00DF3FA9">
              <w:rPr>
                <w:rFonts w:ascii="Times New Roman" w:hAnsi="Times New Roman"/>
                <w:color w:val="000000"/>
                <w:szCs w:val="24"/>
              </w:rPr>
              <w:t> </w:t>
            </w:r>
          </w:p>
        </w:tc>
        <w:tc>
          <w:tcPr>
            <w:tcW w:w="896" w:type="dxa"/>
            <w:shd w:val="clear" w:color="auto" w:fill="auto"/>
            <w:vAlign w:val="bottom"/>
          </w:tcPr>
          <w:p w14:paraId="2E7B0468" w14:textId="77777777" w:rsidR="00241B24" w:rsidRPr="00DF3FA9" w:rsidRDefault="00241B24" w:rsidP="000C3EE7">
            <w:pPr>
              <w:keepNext/>
              <w:spacing w:line="240" w:lineRule="auto"/>
              <w:jc w:val="center"/>
              <w:rPr>
                <w:rFonts w:ascii="Times New Roman" w:hAnsi="Times New Roman"/>
                <w:color w:val="000000"/>
                <w:szCs w:val="24"/>
              </w:rPr>
            </w:pPr>
            <w:r w:rsidRPr="00DF3FA9">
              <w:rPr>
                <w:rFonts w:ascii="Times New Roman" w:hAnsi="Times New Roman"/>
                <w:color w:val="000000"/>
                <w:szCs w:val="24"/>
              </w:rPr>
              <w:t> </w:t>
            </w:r>
          </w:p>
        </w:tc>
      </w:tr>
      <w:tr w:rsidR="00241B24" w:rsidRPr="00DF3FA9" w14:paraId="0E4DE780" w14:textId="77777777" w:rsidTr="00E5707E">
        <w:trPr>
          <w:trHeight w:val="294"/>
        </w:trPr>
        <w:tc>
          <w:tcPr>
            <w:tcW w:w="4219" w:type="dxa"/>
            <w:shd w:val="clear" w:color="auto" w:fill="auto"/>
            <w:noWrap/>
            <w:vAlign w:val="bottom"/>
            <w:hideMark/>
          </w:tcPr>
          <w:p w14:paraId="79A55A9F" w14:textId="77777777" w:rsidR="00241B24" w:rsidRPr="00DF3FA9" w:rsidRDefault="00241B24" w:rsidP="000C3EE7">
            <w:pPr>
              <w:keepNext/>
              <w:spacing w:line="240" w:lineRule="auto"/>
              <w:rPr>
                <w:rFonts w:ascii="Times New Roman" w:hAnsi="Times New Roman"/>
                <w:color w:val="000000"/>
                <w:szCs w:val="24"/>
              </w:rPr>
            </w:pPr>
            <w:r w:rsidRPr="00DF3FA9">
              <w:rPr>
                <w:rFonts w:ascii="Times New Roman" w:hAnsi="Times New Roman"/>
                <w:color w:val="000000"/>
                <w:szCs w:val="24"/>
              </w:rPr>
              <w:t xml:space="preserve"> A levels</w:t>
            </w:r>
          </w:p>
        </w:tc>
        <w:tc>
          <w:tcPr>
            <w:tcW w:w="516" w:type="dxa"/>
            <w:shd w:val="clear" w:color="auto" w:fill="auto"/>
            <w:noWrap/>
            <w:vAlign w:val="bottom"/>
            <w:hideMark/>
          </w:tcPr>
          <w:p w14:paraId="5792722F" w14:textId="77777777" w:rsidR="00241B24" w:rsidRPr="00DF3FA9" w:rsidRDefault="00241B24" w:rsidP="000C3EE7">
            <w:pPr>
              <w:keepNext/>
              <w:spacing w:line="240" w:lineRule="auto"/>
              <w:jc w:val="center"/>
              <w:rPr>
                <w:rFonts w:ascii="Times New Roman" w:hAnsi="Times New Roman"/>
                <w:color w:val="000000"/>
                <w:szCs w:val="24"/>
              </w:rPr>
            </w:pPr>
            <w:r w:rsidRPr="00DF3FA9">
              <w:rPr>
                <w:rFonts w:ascii="Times New Roman" w:hAnsi="Times New Roman"/>
                <w:color w:val="000000"/>
                <w:szCs w:val="24"/>
              </w:rPr>
              <w:t>2</w:t>
            </w:r>
          </w:p>
        </w:tc>
        <w:tc>
          <w:tcPr>
            <w:tcW w:w="1188" w:type="dxa"/>
            <w:shd w:val="clear" w:color="auto" w:fill="auto"/>
            <w:noWrap/>
            <w:vAlign w:val="bottom"/>
            <w:hideMark/>
          </w:tcPr>
          <w:p w14:paraId="2833489F" w14:textId="77777777" w:rsidR="00241B24" w:rsidRPr="00DF3FA9" w:rsidRDefault="00241B24" w:rsidP="000C3EE7">
            <w:pPr>
              <w:keepNext/>
              <w:spacing w:line="240" w:lineRule="auto"/>
              <w:jc w:val="center"/>
              <w:rPr>
                <w:rFonts w:ascii="Times New Roman" w:hAnsi="Times New Roman"/>
                <w:color w:val="000000"/>
                <w:szCs w:val="24"/>
              </w:rPr>
            </w:pPr>
            <w:r w:rsidRPr="00DF3FA9">
              <w:rPr>
                <w:rFonts w:ascii="Times New Roman" w:hAnsi="Times New Roman"/>
                <w:color w:val="000000"/>
                <w:szCs w:val="24"/>
              </w:rPr>
              <w:t>18</w:t>
            </w:r>
            <w:r>
              <w:rPr>
                <w:rFonts w:ascii="Times New Roman" w:hAnsi="Times New Roman"/>
                <w:szCs w:val="24"/>
              </w:rPr>
              <w:t>.</w:t>
            </w:r>
            <w:r w:rsidRPr="00DF3FA9">
              <w:rPr>
                <w:rFonts w:ascii="Times New Roman" w:hAnsi="Times New Roman"/>
                <w:color w:val="000000"/>
                <w:szCs w:val="24"/>
              </w:rPr>
              <w:t>2</w:t>
            </w:r>
          </w:p>
        </w:tc>
        <w:tc>
          <w:tcPr>
            <w:tcW w:w="939" w:type="dxa"/>
            <w:shd w:val="clear" w:color="auto" w:fill="auto"/>
            <w:noWrap/>
            <w:vAlign w:val="bottom"/>
            <w:hideMark/>
          </w:tcPr>
          <w:p w14:paraId="5275C38B" w14:textId="77777777" w:rsidR="00241B24" w:rsidRPr="00DF3FA9" w:rsidRDefault="00241B24" w:rsidP="000C3EE7">
            <w:pPr>
              <w:keepNext/>
              <w:spacing w:line="240" w:lineRule="auto"/>
              <w:jc w:val="center"/>
              <w:rPr>
                <w:rFonts w:ascii="Times New Roman" w:hAnsi="Times New Roman"/>
                <w:color w:val="000000"/>
                <w:szCs w:val="24"/>
              </w:rPr>
            </w:pPr>
            <w:r w:rsidRPr="00DF3FA9">
              <w:rPr>
                <w:rFonts w:ascii="Times New Roman" w:hAnsi="Times New Roman"/>
                <w:color w:val="000000"/>
                <w:szCs w:val="24"/>
              </w:rPr>
              <w:t> </w:t>
            </w:r>
          </w:p>
        </w:tc>
        <w:tc>
          <w:tcPr>
            <w:tcW w:w="936" w:type="dxa"/>
            <w:shd w:val="clear" w:color="auto" w:fill="auto"/>
            <w:noWrap/>
            <w:vAlign w:val="bottom"/>
            <w:hideMark/>
          </w:tcPr>
          <w:p w14:paraId="0ADB85CA" w14:textId="77777777" w:rsidR="00241B24" w:rsidRPr="00DF3FA9" w:rsidRDefault="00241B24" w:rsidP="000C3EE7">
            <w:pPr>
              <w:keepNext/>
              <w:spacing w:line="240" w:lineRule="auto"/>
              <w:jc w:val="center"/>
              <w:rPr>
                <w:rFonts w:ascii="Times New Roman" w:hAnsi="Times New Roman"/>
                <w:color w:val="000000"/>
                <w:szCs w:val="24"/>
              </w:rPr>
            </w:pPr>
            <w:r w:rsidRPr="00DF3FA9">
              <w:rPr>
                <w:rFonts w:ascii="Times New Roman" w:hAnsi="Times New Roman"/>
                <w:color w:val="000000"/>
                <w:szCs w:val="24"/>
              </w:rPr>
              <w:t> </w:t>
            </w:r>
          </w:p>
        </w:tc>
        <w:tc>
          <w:tcPr>
            <w:tcW w:w="825" w:type="dxa"/>
            <w:shd w:val="clear" w:color="auto" w:fill="auto"/>
            <w:noWrap/>
            <w:vAlign w:val="bottom"/>
            <w:hideMark/>
          </w:tcPr>
          <w:p w14:paraId="22A84524" w14:textId="77777777" w:rsidR="00241B24" w:rsidRPr="00DF3FA9" w:rsidRDefault="00241B24" w:rsidP="000C3EE7">
            <w:pPr>
              <w:keepNext/>
              <w:spacing w:line="240" w:lineRule="auto"/>
              <w:jc w:val="center"/>
              <w:rPr>
                <w:rFonts w:ascii="Times New Roman" w:hAnsi="Times New Roman"/>
                <w:color w:val="000000"/>
                <w:szCs w:val="24"/>
              </w:rPr>
            </w:pPr>
            <w:r w:rsidRPr="00DF3FA9">
              <w:rPr>
                <w:rFonts w:ascii="Times New Roman" w:hAnsi="Times New Roman"/>
                <w:color w:val="000000"/>
                <w:szCs w:val="24"/>
              </w:rPr>
              <w:t> </w:t>
            </w:r>
          </w:p>
        </w:tc>
        <w:tc>
          <w:tcPr>
            <w:tcW w:w="896" w:type="dxa"/>
            <w:shd w:val="clear" w:color="auto" w:fill="auto"/>
            <w:vAlign w:val="bottom"/>
          </w:tcPr>
          <w:p w14:paraId="2C7136BE" w14:textId="77777777" w:rsidR="00241B24" w:rsidRPr="00DF3FA9" w:rsidRDefault="00241B24" w:rsidP="000C3EE7">
            <w:pPr>
              <w:keepNext/>
              <w:spacing w:line="240" w:lineRule="auto"/>
              <w:jc w:val="center"/>
              <w:rPr>
                <w:rFonts w:ascii="Times New Roman" w:hAnsi="Times New Roman"/>
                <w:color w:val="000000"/>
                <w:szCs w:val="24"/>
              </w:rPr>
            </w:pPr>
            <w:r w:rsidRPr="00DF3FA9">
              <w:rPr>
                <w:rFonts w:ascii="Times New Roman" w:hAnsi="Times New Roman"/>
                <w:color w:val="000000"/>
                <w:szCs w:val="24"/>
              </w:rPr>
              <w:t> </w:t>
            </w:r>
          </w:p>
        </w:tc>
      </w:tr>
      <w:tr w:rsidR="00241B24" w:rsidRPr="00DF3FA9" w14:paraId="4AC282AF" w14:textId="77777777" w:rsidTr="00E5707E">
        <w:trPr>
          <w:trHeight w:val="294"/>
        </w:trPr>
        <w:tc>
          <w:tcPr>
            <w:tcW w:w="4219" w:type="dxa"/>
            <w:shd w:val="clear" w:color="auto" w:fill="auto"/>
            <w:noWrap/>
            <w:vAlign w:val="bottom"/>
            <w:hideMark/>
          </w:tcPr>
          <w:p w14:paraId="5DB6D01F" w14:textId="77777777" w:rsidR="00241B24" w:rsidRPr="00DF3FA9" w:rsidRDefault="00241B24" w:rsidP="000C3EE7">
            <w:pPr>
              <w:keepNext/>
              <w:spacing w:line="240" w:lineRule="auto"/>
              <w:rPr>
                <w:rFonts w:ascii="Times New Roman" w:hAnsi="Times New Roman"/>
                <w:color w:val="000000"/>
                <w:szCs w:val="24"/>
              </w:rPr>
            </w:pPr>
            <w:r w:rsidRPr="00DF3FA9">
              <w:rPr>
                <w:rFonts w:ascii="Times New Roman" w:hAnsi="Times New Roman"/>
                <w:color w:val="000000"/>
                <w:szCs w:val="24"/>
              </w:rPr>
              <w:t xml:space="preserve"> Undergraduate level (5 to 6)</w:t>
            </w:r>
          </w:p>
        </w:tc>
        <w:tc>
          <w:tcPr>
            <w:tcW w:w="516" w:type="dxa"/>
            <w:shd w:val="clear" w:color="auto" w:fill="auto"/>
            <w:noWrap/>
            <w:vAlign w:val="bottom"/>
            <w:hideMark/>
          </w:tcPr>
          <w:p w14:paraId="495B1F0F" w14:textId="77777777" w:rsidR="00241B24" w:rsidRPr="00DF3FA9" w:rsidRDefault="00241B24" w:rsidP="000C3EE7">
            <w:pPr>
              <w:keepNext/>
              <w:spacing w:line="240" w:lineRule="auto"/>
              <w:jc w:val="center"/>
              <w:rPr>
                <w:rFonts w:ascii="Times New Roman" w:hAnsi="Times New Roman"/>
                <w:color w:val="000000"/>
                <w:szCs w:val="24"/>
              </w:rPr>
            </w:pPr>
            <w:r w:rsidRPr="00DF3FA9">
              <w:rPr>
                <w:rFonts w:ascii="Times New Roman" w:hAnsi="Times New Roman"/>
                <w:color w:val="000000"/>
                <w:szCs w:val="24"/>
              </w:rPr>
              <w:t>5</w:t>
            </w:r>
          </w:p>
        </w:tc>
        <w:tc>
          <w:tcPr>
            <w:tcW w:w="1188" w:type="dxa"/>
            <w:shd w:val="clear" w:color="auto" w:fill="auto"/>
            <w:noWrap/>
            <w:vAlign w:val="bottom"/>
            <w:hideMark/>
          </w:tcPr>
          <w:p w14:paraId="47C36E92" w14:textId="77777777" w:rsidR="00241B24" w:rsidRPr="00DF3FA9" w:rsidRDefault="00241B24" w:rsidP="000C3EE7">
            <w:pPr>
              <w:keepNext/>
              <w:spacing w:line="240" w:lineRule="auto"/>
              <w:jc w:val="center"/>
              <w:rPr>
                <w:rFonts w:ascii="Times New Roman" w:hAnsi="Times New Roman"/>
                <w:color w:val="000000"/>
                <w:szCs w:val="24"/>
              </w:rPr>
            </w:pPr>
            <w:r w:rsidRPr="00DF3FA9">
              <w:rPr>
                <w:rFonts w:ascii="Times New Roman" w:hAnsi="Times New Roman"/>
                <w:color w:val="000000"/>
                <w:szCs w:val="24"/>
              </w:rPr>
              <w:t>45</w:t>
            </w:r>
            <w:r>
              <w:rPr>
                <w:rFonts w:ascii="Times New Roman" w:hAnsi="Times New Roman"/>
                <w:szCs w:val="24"/>
              </w:rPr>
              <w:t>.</w:t>
            </w:r>
            <w:r w:rsidRPr="00DF3FA9">
              <w:rPr>
                <w:rFonts w:ascii="Times New Roman" w:hAnsi="Times New Roman"/>
                <w:color w:val="000000"/>
                <w:szCs w:val="24"/>
              </w:rPr>
              <w:t>5</w:t>
            </w:r>
          </w:p>
        </w:tc>
        <w:tc>
          <w:tcPr>
            <w:tcW w:w="939" w:type="dxa"/>
            <w:shd w:val="clear" w:color="auto" w:fill="auto"/>
            <w:noWrap/>
            <w:vAlign w:val="bottom"/>
            <w:hideMark/>
          </w:tcPr>
          <w:p w14:paraId="2F75B500" w14:textId="77777777" w:rsidR="00241B24" w:rsidRPr="00DF3FA9" w:rsidRDefault="00241B24" w:rsidP="000C3EE7">
            <w:pPr>
              <w:keepNext/>
              <w:spacing w:line="240" w:lineRule="auto"/>
              <w:jc w:val="center"/>
              <w:rPr>
                <w:rFonts w:ascii="Times New Roman" w:hAnsi="Times New Roman"/>
                <w:color w:val="000000"/>
                <w:szCs w:val="24"/>
              </w:rPr>
            </w:pPr>
            <w:r w:rsidRPr="00DF3FA9">
              <w:rPr>
                <w:rFonts w:ascii="Times New Roman" w:hAnsi="Times New Roman"/>
                <w:color w:val="000000"/>
                <w:szCs w:val="24"/>
              </w:rPr>
              <w:t> </w:t>
            </w:r>
          </w:p>
        </w:tc>
        <w:tc>
          <w:tcPr>
            <w:tcW w:w="936" w:type="dxa"/>
            <w:shd w:val="clear" w:color="auto" w:fill="auto"/>
            <w:noWrap/>
            <w:vAlign w:val="bottom"/>
            <w:hideMark/>
          </w:tcPr>
          <w:p w14:paraId="51AD924C" w14:textId="77777777" w:rsidR="00241B24" w:rsidRPr="00DF3FA9" w:rsidRDefault="00241B24" w:rsidP="000C3EE7">
            <w:pPr>
              <w:keepNext/>
              <w:spacing w:line="240" w:lineRule="auto"/>
              <w:jc w:val="center"/>
              <w:rPr>
                <w:rFonts w:ascii="Times New Roman" w:hAnsi="Times New Roman"/>
                <w:color w:val="000000"/>
                <w:szCs w:val="24"/>
              </w:rPr>
            </w:pPr>
            <w:r w:rsidRPr="00DF3FA9">
              <w:rPr>
                <w:rFonts w:ascii="Times New Roman" w:hAnsi="Times New Roman"/>
                <w:color w:val="000000"/>
                <w:szCs w:val="24"/>
              </w:rPr>
              <w:t> </w:t>
            </w:r>
          </w:p>
        </w:tc>
        <w:tc>
          <w:tcPr>
            <w:tcW w:w="825" w:type="dxa"/>
            <w:shd w:val="clear" w:color="auto" w:fill="auto"/>
            <w:noWrap/>
            <w:vAlign w:val="bottom"/>
            <w:hideMark/>
          </w:tcPr>
          <w:p w14:paraId="0AD24A86" w14:textId="77777777" w:rsidR="00241B24" w:rsidRPr="00DF3FA9" w:rsidRDefault="00241B24" w:rsidP="000C3EE7">
            <w:pPr>
              <w:keepNext/>
              <w:spacing w:line="240" w:lineRule="auto"/>
              <w:jc w:val="center"/>
              <w:rPr>
                <w:rFonts w:ascii="Times New Roman" w:hAnsi="Times New Roman"/>
                <w:color w:val="000000"/>
                <w:szCs w:val="24"/>
              </w:rPr>
            </w:pPr>
            <w:r w:rsidRPr="00DF3FA9">
              <w:rPr>
                <w:rFonts w:ascii="Times New Roman" w:hAnsi="Times New Roman"/>
                <w:color w:val="000000"/>
                <w:szCs w:val="24"/>
              </w:rPr>
              <w:t> </w:t>
            </w:r>
          </w:p>
        </w:tc>
        <w:tc>
          <w:tcPr>
            <w:tcW w:w="896" w:type="dxa"/>
            <w:shd w:val="clear" w:color="auto" w:fill="auto"/>
            <w:vAlign w:val="bottom"/>
          </w:tcPr>
          <w:p w14:paraId="4081B326" w14:textId="77777777" w:rsidR="00241B24" w:rsidRPr="00DF3FA9" w:rsidRDefault="00241B24" w:rsidP="000C3EE7">
            <w:pPr>
              <w:keepNext/>
              <w:spacing w:line="240" w:lineRule="auto"/>
              <w:jc w:val="center"/>
              <w:rPr>
                <w:rFonts w:ascii="Times New Roman" w:hAnsi="Times New Roman"/>
                <w:color w:val="000000"/>
                <w:szCs w:val="24"/>
              </w:rPr>
            </w:pPr>
            <w:r w:rsidRPr="00DF3FA9">
              <w:rPr>
                <w:rFonts w:ascii="Times New Roman" w:hAnsi="Times New Roman"/>
                <w:color w:val="000000"/>
                <w:szCs w:val="24"/>
              </w:rPr>
              <w:t> </w:t>
            </w:r>
          </w:p>
        </w:tc>
      </w:tr>
      <w:tr w:rsidR="00241B24" w:rsidRPr="00DF3FA9" w14:paraId="4F360341" w14:textId="77777777" w:rsidTr="00E5707E">
        <w:trPr>
          <w:trHeight w:val="294"/>
        </w:trPr>
        <w:tc>
          <w:tcPr>
            <w:tcW w:w="4219" w:type="dxa"/>
            <w:shd w:val="clear" w:color="auto" w:fill="auto"/>
            <w:noWrap/>
            <w:vAlign w:val="bottom"/>
            <w:hideMark/>
          </w:tcPr>
          <w:p w14:paraId="231C5129" w14:textId="77777777" w:rsidR="00241B24" w:rsidRPr="00DF3FA9" w:rsidRDefault="00241B24" w:rsidP="000C3EE7">
            <w:pPr>
              <w:keepNext/>
              <w:spacing w:line="240" w:lineRule="auto"/>
              <w:rPr>
                <w:rFonts w:ascii="Times New Roman" w:hAnsi="Times New Roman"/>
                <w:color w:val="000000"/>
                <w:szCs w:val="24"/>
              </w:rPr>
            </w:pPr>
            <w:r w:rsidRPr="00DF3FA9">
              <w:rPr>
                <w:rFonts w:ascii="Times New Roman" w:hAnsi="Times New Roman"/>
                <w:color w:val="000000"/>
                <w:szCs w:val="24"/>
              </w:rPr>
              <w:t> </w:t>
            </w:r>
          </w:p>
        </w:tc>
        <w:tc>
          <w:tcPr>
            <w:tcW w:w="516" w:type="dxa"/>
            <w:shd w:val="clear" w:color="auto" w:fill="auto"/>
            <w:noWrap/>
            <w:vAlign w:val="bottom"/>
            <w:hideMark/>
          </w:tcPr>
          <w:p w14:paraId="106266B7" w14:textId="77777777" w:rsidR="00241B24" w:rsidRPr="00DF3FA9" w:rsidRDefault="00241B24" w:rsidP="000C3EE7">
            <w:pPr>
              <w:keepNext/>
              <w:spacing w:line="240" w:lineRule="auto"/>
              <w:jc w:val="center"/>
              <w:rPr>
                <w:rFonts w:ascii="Times New Roman" w:hAnsi="Times New Roman"/>
                <w:color w:val="000000"/>
                <w:szCs w:val="24"/>
              </w:rPr>
            </w:pPr>
            <w:r w:rsidRPr="00DF3FA9">
              <w:rPr>
                <w:rFonts w:ascii="Times New Roman" w:hAnsi="Times New Roman"/>
                <w:color w:val="000000"/>
                <w:szCs w:val="24"/>
              </w:rPr>
              <w:t> </w:t>
            </w:r>
          </w:p>
        </w:tc>
        <w:tc>
          <w:tcPr>
            <w:tcW w:w="1188" w:type="dxa"/>
            <w:shd w:val="clear" w:color="auto" w:fill="auto"/>
            <w:noWrap/>
            <w:vAlign w:val="bottom"/>
            <w:hideMark/>
          </w:tcPr>
          <w:p w14:paraId="2A0B45A3" w14:textId="77777777" w:rsidR="00241B24" w:rsidRPr="00DF3FA9" w:rsidRDefault="00241B24" w:rsidP="000C3EE7">
            <w:pPr>
              <w:keepNext/>
              <w:spacing w:line="240" w:lineRule="auto"/>
              <w:jc w:val="center"/>
              <w:rPr>
                <w:rFonts w:ascii="Times New Roman" w:hAnsi="Times New Roman"/>
                <w:color w:val="000000"/>
                <w:szCs w:val="24"/>
              </w:rPr>
            </w:pPr>
            <w:r w:rsidRPr="00DF3FA9">
              <w:rPr>
                <w:rFonts w:ascii="Times New Roman" w:hAnsi="Times New Roman"/>
                <w:color w:val="000000"/>
                <w:szCs w:val="24"/>
              </w:rPr>
              <w:t> </w:t>
            </w:r>
          </w:p>
        </w:tc>
        <w:tc>
          <w:tcPr>
            <w:tcW w:w="939" w:type="dxa"/>
            <w:shd w:val="clear" w:color="auto" w:fill="auto"/>
            <w:noWrap/>
            <w:vAlign w:val="bottom"/>
            <w:hideMark/>
          </w:tcPr>
          <w:p w14:paraId="0D7B38D0" w14:textId="77777777" w:rsidR="00241B24" w:rsidRPr="00DF3FA9" w:rsidRDefault="00241B24" w:rsidP="000C3EE7">
            <w:pPr>
              <w:keepNext/>
              <w:spacing w:line="240" w:lineRule="auto"/>
              <w:jc w:val="center"/>
              <w:rPr>
                <w:rFonts w:ascii="Times New Roman" w:hAnsi="Times New Roman"/>
                <w:color w:val="000000"/>
                <w:szCs w:val="24"/>
              </w:rPr>
            </w:pPr>
            <w:r w:rsidRPr="00DF3FA9">
              <w:rPr>
                <w:rFonts w:ascii="Times New Roman" w:hAnsi="Times New Roman"/>
                <w:color w:val="000000"/>
                <w:szCs w:val="24"/>
              </w:rPr>
              <w:t> </w:t>
            </w:r>
          </w:p>
        </w:tc>
        <w:tc>
          <w:tcPr>
            <w:tcW w:w="936" w:type="dxa"/>
            <w:shd w:val="clear" w:color="auto" w:fill="auto"/>
            <w:noWrap/>
            <w:vAlign w:val="bottom"/>
            <w:hideMark/>
          </w:tcPr>
          <w:p w14:paraId="4B3F38B0" w14:textId="77777777" w:rsidR="00241B24" w:rsidRPr="00DF3FA9" w:rsidRDefault="00241B24" w:rsidP="000C3EE7">
            <w:pPr>
              <w:keepNext/>
              <w:spacing w:line="240" w:lineRule="auto"/>
              <w:jc w:val="center"/>
              <w:rPr>
                <w:rFonts w:ascii="Times New Roman" w:hAnsi="Times New Roman"/>
                <w:color w:val="000000"/>
                <w:szCs w:val="24"/>
              </w:rPr>
            </w:pPr>
            <w:r w:rsidRPr="00DF3FA9">
              <w:rPr>
                <w:rFonts w:ascii="Times New Roman" w:hAnsi="Times New Roman"/>
                <w:color w:val="000000"/>
                <w:szCs w:val="24"/>
              </w:rPr>
              <w:t> </w:t>
            </w:r>
          </w:p>
        </w:tc>
        <w:tc>
          <w:tcPr>
            <w:tcW w:w="825" w:type="dxa"/>
            <w:shd w:val="clear" w:color="auto" w:fill="auto"/>
            <w:noWrap/>
            <w:vAlign w:val="bottom"/>
            <w:hideMark/>
          </w:tcPr>
          <w:p w14:paraId="536E8975" w14:textId="77777777" w:rsidR="00241B24" w:rsidRPr="00DF3FA9" w:rsidRDefault="00241B24" w:rsidP="000C3EE7">
            <w:pPr>
              <w:keepNext/>
              <w:spacing w:line="240" w:lineRule="auto"/>
              <w:jc w:val="center"/>
              <w:rPr>
                <w:rFonts w:ascii="Times New Roman" w:hAnsi="Times New Roman"/>
                <w:color w:val="000000"/>
                <w:szCs w:val="24"/>
              </w:rPr>
            </w:pPr>
            <w:r w:rsidRPr="00DF3FA9">
              <w:rPr>
                <w:rFonts w:ascii="Times New Roman" w:hAnsi="Times New Roman"/>
                <w:color w:val="000000"/>
                <w:szCs w:val="24"/>
              </w:rPr>
              <w:t> </w:t>
            </w:r>
          </w:p>
        </w:tc>
        <w:tc>
          <w:tcPr>
            <w:tcW w:w="896" w:type="dxa"/>
            <w:shd w:val="clear" w:color="auto" w:fill="auto"/>
            <w:vAlign w:val="bottom"/>
          </w:tcPr>
          <w:p w14:paraId="529C3F52" w14:textId="77777777" w:rsidR="00241B24" w:rsidRPr="00DF3FA9" w:rsidRDefault="00241B24" w:rsidP="000C3EE7">
            <w:pPr>
              <w:keepNext/>
              <w:spacing w:line="240" w:lineRule="auto"/>
              <w:jc w:val="center"/>
              <w:rPr>
                <w:rFonts w:ascii="Times New Roman" w:hAnsi="Times New Roman"/>
                <w:color w:val="000000"/>
                <w:szCs w:val="24"/>
              </w:rPr>
            </w:pPr>
            <w:r w:rsidRPr="00DF3FA9">
              <w:rPr>
                <w:rFonts w:ascii="Times New Roman" w:hAnsi="Times New Roman"/>
                <w:color w:val="000000"/>
                <w:szCs w:val="24"/>
              </w:rPr>
              <w:t> </w:t>
            </w:r>
          </w:p>
        </w:tc>
      </w:tr>
      <w:tr w:rsidR="00241B24" w:rsidRPr="00DF3FA9" w14:paraId="594162C6" w14:textId="77777777" w:rsidTr="00E5707E">
        <w:trPr>
          <w:trHeight w:val="294"/>
        </w:trPr>
        <w:tc>
          <w:tcPr>
            <w:tcW w:w="4219" w:type="dxa"/>
            <w:shd w:val="clear" w:color="auto" w:fill="auto"/>
            <w:noWrap/>
            <w:vAlign w:val="bottom"/>
            <w:hideMark/>
          </w:tcPr>
          <w:p w14:paraId="6627C5FA" w14:textId="77777777" w:rsidR="00241B24" w:rsidRPr="00DF3FA9" w:rsidRDefault="00241B24" w:rsidP="000C3EE7">
            <w:pPr>
              <w:keepNext/>
              <w:spacing w:line="240" w:lineRule="auto"/>
              <w:rPr>
                <w:rFonts w:ascii="Times New Roman" w:hAnsi="Times New Roman"/>
                <w:b/>
                <w:bCs/>
                <w:color w:val="000000"/>
                <w:szCs w:val="24"/>
              </w:rPr>
            </w:pPr>
            <w:r w:rsidRPr="00DF3FA9">
              <w:rPr>
                <w:rFonts w:ascii="Times New Roman" w:hAnsi="Times New Roman"/>
                <w:b/>
                <w:bCs/>
                <w:color w:val="000000"/>
                <w:szCs w:val="24"/>
              </w:rPr>
              <w:t xml:space="preserve">Occupational status </w:t>
            </w:r>
          </w:p>
        </w:tc>
        <w:tc>
          <w:tcPr>
            <w:tcW w:w="516" w:type="dxa"/>
            <w:shd w:val="clear" w:color="auto" w:fill="auto"/>
            <w:noWrap/>
            <w:vAlign w:val="bottom"/>
            <w:hideMark/>
          </w:tcPr>
          <w:p w14:paraId="1EE30135" w14:textId="77777777" w:rsidR="00241B24" w:rsidRPr="00DF3FA9" w:rsidRDefault="00241B24" w:rsidP="000C3EE7">
            <w:pPr>
              <w:keepNext/>
              <w:spacing w:line="240" w:lineRule="auto"/>
              <w:jc w:val="center"/>
              <w:rPr>
                <w:rFonts w:ascii="Times New Roman" w:hAnsi="Times New Roman"/>
                <w:color w:val="000000"/>
                <w:szCs w:val="24"/>
              </w:rPr>
            </w:pPr>
            <w:r w:rsidRPr="00DF3FA9">
              <w:rPr>
                <w:rFonts w:ascii="Times New Roman" w:hAnsi="Times New Roman"/>
                <w:color w:val="000000"/>
                <w:szCs w:val="24"/>
              </w:rPr>
              <w:t> </w:t>
            </w:r>
          </w:p>
        </w:tc>
        <w:tc>
          <w:tcPr>
            <w:tcW w:w="1188" w:type="dxa"/>
            <w:shd w:val="clear" w:color="auto" w:fill="auto"/>
            <w:noWrap/>
            <w:vAlign w:val="bottom"/>
            <w:hideMark/>
          </w:tcPr>
          <w:p w14:paraId="05B20BA0" w14:textId="77777777" w:rsidR="00241B24" w:rsidRPr="00DF3FA9" w:rsidRDefault="00241B24" w:rsidP="000C3EE7">
            <w:pPr>
              <w:keepNext/>
              <w:spacing w:line="240" w:lineRule="auto"/>
              <w:jc w:val="center"/>
              <w:rPr>
                <w:rFonts w:ascii="Times New Roman" w:hAnsi="Times New Roman"/>
                <w:color w:val="000000"/>
                <w:szCs w:val="24"/>
              </w:rPr>
            </w:pPr>
            <w:r w:rsidRPr="00DF3FA9">
              <w:rPr>
                <w:rFonts w:ascii="Times New Roman" w:hAnsi="Times New Roman"/>
                <w:color w:val="000000"/>
                <w:szCs w:val="24"/>
              </w:rPr>
              <w:t> </w:t>
            </w:r>
          </w:p>
        </w:tc>
        <w:tc>
          <w:tcPr>
            <w:tcW w:w="939" w:type="dxa"/>
            <w:shd w:val="clear" w:color="auto" w:fill="auto"/>
            <w:noWrap/>
            <w:vAlign w:val="bottom"/>
            <w:hideMark/>
          </w:tcPr>
          <w:p w14:paraId="1A74A389" w14:textId="77777777" w:rsidR="00241B24" w:rsidRPr="00DF3FA9" w:rsidRDefault="00241B24" w:rsidP="000C3EE7">
            <w:pPr>
              <w:keepNext/>
              <w:spacing w:line="240" w:lineRule="auto"/>
              <w:jc w:val="center"/>
              <w:rPr>
                <w:rFonts w:ascii="Times New Roman" w:hAnsi="Times New Roman"/>
                <w:color w:val="000000"/>
                <w:szCs w:val="24"/>
              </w:rPr>
            </w:pPr>
            <w:r w:rsidRPr="00DF3FA9">
              <w:rPr>
                <w:rFonts w:ascii="Times New Roman" w:hAnsi="Times New Roman"/>
                <w:color w:val="000000"/>
                <w:szCs w:val="24"/>
              </w:rPr>
              <w:t> </w:t>
            </w:r>
          </w:p>
        </w:tc>
        <w:tc>
          <w:tcPr>
            <w:tcW w:w="936" w:type="dxa"/>
            <w:shd w:val="clear" w:color="auto" w:fill="auto"/>
            <w:noWrap/>
            <w:vAlign w:val="bottom"/>
            <w:hideMark/>
          </w:tcPr>
          <w:p w14:paraId="07B29145" w14:textId="77777777" w:rsidR="00241B24" w:rsidRPr="00DF3FA9" w:rsidRDefault="00241B24" w:rsidP="000C3EE7">
            <w:pPr>
              <w:keepNext/>
              <w:spacing w:line="240" w:lineRule="auto"/>
              <w:jc w:val="center"/>
              <w:rPr>
                <w:rFonts w:ascii="Times New Roman" w:hAnsi="Times New Roman"/>
                <w:color w:val="000000"/>
                <w:szCs w:val="24"/>
              </w:rPr>
            </w:pPr>
            <w:r w:rsidRPr="00DF3FA9">
              <w:rPr>
                <w:rFonts w:ascii="Times New Roman" w:hAnsi="Times New Roman"/>
                <w:color w:val="000000"/>
                <w:szCs w:val="24"/>
              </w:rPr>
              <w:t> </w:t>
            </w:r>
          </w:p>
        </w:tc>
        <w:tc>
          <w:tcPr>
            <w:tcW w:w="825" w:type="dxa"/>
            <w:shd w:val="clear" w:color="auto" w:fill="auto"/>
            <w:noWrap/>
            <w:vAlign w:val="bottom"/>
            <w:hideMark/>
          </w:tcPr>
          <w:p w14:paraId="687BB704" w14:textId="77777777" w:rsidR="00241B24" w:rsidRPr="00DF3FA9" w:rsidRDefault="00241B24" w:rsidP="000C3EE7">
            <w:pPr>
              <w:keepNext/>
              <w:spacing w:line="240" w:lineRule="auto"/>
              <w:jc w:val="center"/>
              <w:rPr>
                <w:rFonts w:ascii="Times New Roman" w:hAnsi="Times New Roman"/>
                <w:color w:val="000000"/>
                <w:szCs w:val="24"/>
              </w:rPr>
            </w:pPr>
            <w:r w:rsidRPr="00DF3FA9">
              <w:rPr>
                <w:rFonts w:ascii="Times New Roman" w:hAnsi="Times New Roman"/>
                <w:color w:val="000000"/>
                <w:szCs w:val="24"/>
              </w:rPr>
              <w:t> </w:t>
            </w:r>
          </w:p>
        </w:tc>
        <w:tc>
          <w:tcPr>
            <w:tcW w:w="896" w:type="dxa"/>
            <w:shd w:val="clear" w:color="auto" w:fill="auto"/>
            <w:vAlign w:val="bottom"/>
          </w:tcPr>
          <w:p w14:paraId="6D290212" w14:textId="77777777" w:rsidR="00241B24" w:rsidRPr="00DF3FA9" w:rsidRDefault="00241B24" w:rsidP="000C3EE7">
            <w:pPr>
              <w:keepNext/>
              <w:spacing w:line="240" w:lineRule="auto"/>
              <w:jc w:val="center"/>
              <w:rPr>
                <w:rFonts w:ascii="Times New Roman" w:hAnsi="Times New Roman"/>
                <w:color w:val="000000"/>
                <w:szCs w:val="24"/>
              </w:rPr>
            </w:pPr>
            <w:r w:rsidRPr="00DF3FA9">
              <w:rPr>
                <w:rFonts w:ascii="Times New Roman" w:hAnsi="Times New Roman"/>
                <w:color w:val="000000"/>
                <w:szCs w:val="24"/>
              </w:rPr>
              <w:t> </w:t>
            </w:r>
          </w:p>
        </w:tc>
      </w:tr>
      <w:tr w:rsidR="00241B24" w:rsidRPr="00DF3FA9" w14:paraId="01DA6EA8" w14:textId="77777777" w:rsidTr="00E5707E">
        <w:trPr>
          <w:trHeight w:val="294"/>
        </w:trPr>
        <w:tc>
          <w:tcPr>
            <w:tcW w:w="4219" w:type="dxa"/>
            <w:shd w:val="clear" w:color="auto" w:fill="auto"/>
            <w:noWrap/>
            <w:vAlign w:val="bottom"/>
            <w:hideMark/>
          </w:tcPr>
          <w:p w14:paraId="3C77380C" w14:textId="77777777" w:rsidR="00241B24" w:rsidRPr="00DF3FA9" w:rsidRDefault="00241B24" w:rsidP="000C3EE7">
            <w:pPr>
              <w:keepNext/>
              <w:spacing w:line="240" w:lineRule="auto"/>
              <w:rPr>
                <w:rFonts w:ascii="Times New Roman" w:hAnsi="Times New Roman"/>
                <w:color w:val="000000"/>
                <w:szCs w:val="24"/>
              </w:rPr>
            </w:pPr>
            <w:r w:rsidRPr="00DF3FA9">
              <w:rPr>
                <w:rFonts w:ascii="Times New Roman" w:hAnsi="Times New Roman"/>
                <w:color w:val="000000"/>
                <w:szCs w:val="24"/>
              </w:rPr>
              <w:t>Employed</w:t>
            </w:r>
          </w:p>
        </w:tc>
        <w:tc>
          <w:tcPr>
            <w:tcW w:w="516" w:type="dxa"/>
            <w:shd w:val="clear" w:color="auto" w:fill="auto"/>
            <w:noWrap/>
            <w:vAlign w:val="bottom"/>
            <w:hideMark/>
          </w:tcPr>
          <w:p w14:paraId="44ADF056" w14:textId="77777777" w:rsidR="00241B24" w:rsidRPr="00DF3FA9" w:rsidRDefault="00241B24" w:rsidP="000C3EE7">
            <w:pPr>
              <w:keepNext/>
              <w:spacing w:line="240" w:lineRule="auto"/>
              <w:jc w:val="center"/>
              <w:rPr>
                <w:rFonts w:ascii="Times New Roman" w:hAnsi="Times New Roman"/>
                <w:color w:val="000000"/>
                <w:szCs w:val="24"/>
              </w:rPr>
            </w:pPr>
            <w:r w:rsidRPr="00DF3FA9">
              <w:rPr>
                <w:rFonts w:ascii="Times New Roman" w:hAnsi="Times New Roman"/>
                <w:color w:val="000000"/>
                <w:szCs w:val="24"/>
              </w:rPr>
              <w:t>7</w:t>
            </w:r>
          </w:p>
        </w:tc>
        <w:tc>
          <w:tcPr>
            <w:tcW w:w="1188" w:type="dxa"/>
            <w:shd w:val="clear" w:color="auto" w:fill="auto"/>
            <w:noWrap/>
            <w:vAlign w:val="bottom"/>
            <w:hideMark/>
          </w:tcPr>
          <w:p w14:paraId="5FE9F41F" w14:textId="77777777" w:rsidR="00241B24" w:rsidRPr="00DF3FA9" w:rsidRDefault="00241B24" w:rsidP="000C3EE7">
            <w:pPr>
              <w:keepNext/>
              <w:spacing w:line="240" w:lineRule="auto"/>
              <w:jc w:val="center"/>
              <w:rPr>
                <w:rFonts w:ascii="Times New Roman" w:hAnsi="Times New Roman"/>
                <w:color w:val="000000"/>
                <w:szCs w:val="24"/>
              </w:rPr>
            </w:pPr>
            <w:r w:rsidRPr="00DF3FA9">
              <w:rPr>
                <w:rFonts w:ascii="Times New Roman" w:hAnsi="Times New Roman"/>
                <w:color w:val="000000"/>
                <w:szCs w:val="24"/>
              </w:rPr>
              <w:t>63</w:t>
            </w:r>
            <w:r>
              <w:rPr>
                <w:rFonts w:ascii="Times New Roman" w:hAnsi="Times New Roman"/>
                <w:szCs w:val="24"/>
              </w:rPr>
              <w:t>.</w:t>
            </w:r>
            <w:r w:rsidRPr="00DF3FA9">
              <w:rPr>
                <w:rFonts w:ascii="Times New Roman" w:hAnsi="Times New Roman"/>
                <w:color w:val="000000"/>
                <w:szCs w:val="24"/>
              </w:rPr>
              <w:t>6</w:t>
            </w:r>
          </w:p>
        </w:tc>
        <w:tc>
          <w:tcPr>
            <w:tcW w:w="939" w:type="dxa"/>
            <w:shd w:val="clear" w:color="auto" w:fill="auto"/>
            <w:noWrap/>
            <w:vAlign w:val="bottom"/>
            <w:hideMark/>
          </w:tcPr>
          <w:p w14:paraId="2D474425" w14:textId="77777777" w:rsidR="00241B24" w:rsidRPr="00DF3FA9" w:rsidRDefault="00241B24" w:rsidP="000C3EE7">
            <w:pPr>
              <w:keepNext/>
              <w:spacing w:line="240" w:lineRule="auto"/>
              <w:jc w:val="center"/>
              <w:rPr>
                <w:rFonts w:ascii="Times New Roman" w:hAnsi="Times New Roman"/>
                <w:color w:val="000000"/>
                <w:szCs w:val="24"/>
              </w:rPr>
            </w:pPr>
            <w:r w:rsidRPr="00DF3FA9">
              <w:rPr>
                <w:rFonts w:ascii="Times New Roman" w:hAnsi="Times New Roman"/>
                <w:color w:val="000000"/>
                <w:szCs w:val="24"/>
              </w:rPr>
              <w:t> </w:t>
            </w:r>
          </w:p>
        </w:tc>
        <w:tc>
          <w:tcPr>
            <w:tcW w:w="936" w:type="dxa"/>
            <w:shd w:val="clear" w:color="auto" w:fill="auto"/>
            <w:noWrap/>
            <w:vAlign w:val="bottom"/>
            <w:hideMark/>
          </w:tcPr>
          <w:p w14:paraId="220E1516" w14:textId="77777777" w:rsidR="00241B24" w:rsidRPr="00DF3FA9" w:rsidRDefault="00241B24" w:rsidP="000C3EE7">
            <w:pPr>
              <w:keepNext/>
              <w:spacing w:line="240" w:lineRule="auto"/>
              <w:jc w:val="center"/>
              <w:rPr>
                <w:rFonts w:ascii="Times New Roman" w:hAnsi="Times New Roman"/>
                <w:color w:val="000000"/>
                <w:szCs w:val="24"/>
              </w:rPr>
            </w:pPr>
            <w:r w:rsidRPr="00DF3FA9">
              <w:rPr>
                <w:rFonts w:ascii="Times New Roman" w:hAnsi="Times New Roman"/>
                <w:color w:val="000000"/>
                <w:szCs w:val="24"/>
              </w:rPr>
              <w:t> </w:t>
            </w:r>
          </w:p>
        </w:tc>
        <w:tc>
          <w:tcPr>
            <w:tcW w:w="825" w:type="dxa"/>
            <w:shd w:val="clear" w:color="auto" w:fill="auto"/>
            <w:noWrap/>
            <w:vAlign w:val="bottom"/>
            <w:hideMark/>
          </w:tcPr>
          <w:p w14:paraId="114BB813" w14:textId="77777777" w:rsidR="00241B24" w:rsidRPr="00DF3FA9" w:rsidRDefault="00241B24" w:rsidP="000C3EE7">
            <w:pPr>
              <w:keepNext/>
              <w:spacing w:line="240" w:lineRule="auto"/>
              <w:jc w:val="center"/>
              <w:rPr>
                <w:rFonts w:ascii="Times New Roman" w:hAnsi="Times New Roman"/>
                <w:color w:val="000000"/>
                <w:szCs w:val="24"/>
              </w:rPr>
            </w:pPr>
            <w:r w:rsidRPr="00DF3FA9">
              <w:rPr>
                <w:rFonts w:ascii="Times New Roman" w:hAnsi="Times New Roman"/>
                <w:color w:val="000000"/>
                <w:szCs w:val="24"/>
              </w:rPr>
              <w:t> </w:t>
            </w:r>
          </w:p>
        </w:tc>
        <w:tc>
          <w:tcPr>
            <w:tcW w:w="896" w:type="dxa"/>
            <w:shd w:val="clear" w:color="auto" w:fill="auto"/>
            <w:vAlign w:val="bottom"/>
          </w:tcPr>
          <w:p w14:paraId="20E16488" w14:textId="77777777" w:rsidR="00241B24" w:rsidRPr="00DF3FA9" w:rsidRDefault="00241B24" w:rsidP="000C3EE7">
            <w:pPr>
              <w:keepNext/>
              <w:spacing w:line="240" w:lineRule="auto"/>
              <w:jc w:val="center"/>
              <w:rPr>
                <w:rFonts w:ascii="Times New Roman" w:hAnsi="Times New Roman"/>
                <w:color w:val="000000"/>
                <w:szCs w:val="24"/>
              </w:rPr>
            </w:pPr>
            <w:r w:rsidRPr="00DF3FA9">
              <w:rPr>
                <w:rFonts w:ascii="Times New Roman" w:hAnsi="Times New Roman"/>
                <w:color w:val="000000"/>
                <w:szCs w:val="24"/>
              </w:rPr>
              <w:t> </w:t>
            </w:r>
          </w:p>
        </w:tc>
      </w:tr>
      <w:tr w:rsidR="00241B24" w:rsidRPr="00DF3FA9" w14:paraId="5C0AC544" w14:textId="77777777" w:rsidTr="00E5707E">
        <w:trPr>
          <w:trHeight w:val="294"/>
        </w:trPr>
        <w:tc>
          <w:tcPr>
            <w:tcW w:w="4219" w:type="dxa"/>
            <w:shd w:val="clear" w:color="auto" w:fill="auto"/>
            <w:noWrap/>
            <w:vAlign w:val="bottom"/>
            <w:hideMark/>
          </w:tcPr>
          <w:p w14:paraId="33D3CDD1" w14:textId="77777777" w:rsidR="00241B24" w:rsidRPr="00DF3FA9" w:rsidRDefault="00241B24" w:rsidP="000C3EE7">
            <w:pPr>
              <w:keepNext/>
              <w:spacing w:line="240" w:lineRule="auto"/>
              <w:rPr>
                <w:rFonts w:ascii="Times New Roman" w:hAnsi="Times New Roman"/>
                <w:color w:val="000000"/>
                <w:szCs w:val="24"/>
              </w:rPr>
            </w:pPr>
            <w:r w:rsidRPr="00DF3FA9">
              <w:rPr>
                <w:rFonts w:ascii="Times New Roman" w:hAnsi="Times New Roman"/>
                <w:color w:val="000000"/>
                <w:szCs w:val="24"/>
              </w:rPr>
              <w:t>Non-employed</w:t>
            </w:r>
          </w:p>
        </w:tc>
        <w:tc>
          <w:tcPr>
            <w:tcW w:w="516" w:type="dxa"/>
            <w:shd w:val="clear" w:color="auto" w:fill="auto"/>
            <w:noWrap/>
            <w:vAlign w:val="bottom"/>
            <w:hideMark/>
          </w:tcPr>
          <w:p w14:paraId="5F8B99E7" w14:textId="77777777" w:rsidR="00241B24" w:rsidRPr="00DF3FA9" w:rsidRDefault="00241B24" w:rsidP="000C3EE7">
            <w:pPr>
              <w:keepNext/>
              <w:spacing w:line="240" w:lineRule="auto"/>
              <w:jc w:val="center"/>
              <w:rPr>
                <w:rFonts w:ascii="Times New Roman" w:hAnsi="Times New Roman"/>
                <w:color w:val="000000"/>
                <w:szCs w:val="24"/>
              </w:rPr>
            </w:pPr>
            <w:r w:rsidRPr="00DF3FA9">
              <w:rPr>
                <w:rFonts w:ascii="Times New Roman" w:hAnsi="Times New Roman"/>
                <w:color w:val="000000"/>
                <w:szCs w:val="24"/>
              </w:rPr>
              <w:t>2</w:t>
            </w:r>
          </w:p>
        </w:tc>
        <w:tc>
          <w:tcPr>
            <w:tcW w:w="1188" w:type="dxa"/>
            <w:shd w:val="clear" w:color="auto" w:fill="auto"/>
            <w:noWrap/>
            <w:vAlign w:val="bottom"/>
            <w:hideMark/>
          </w:tcPr>
          <w:p w14:paraId="099C0EA2" w14:textId="77777777" w:rsidR="00241B24" w:rsidRPr="00DF3FA9" w:rsidRDefault="00241B24" w:rsidP="000C3EE7">
            <w:pPr>
              <w:keepNext/>
              <w:spacing w:line="240" w:lineRule="auto"/>
              <w:jc w:val="center"/>
              <w:rPr>
                <w:rFonts w:ascii="Times New Roman" w:hAnsi="Times New Roman"/>
                <w:color w:val="000000"/>
                <w:szCs w:val="24"/>
              </w:rPr>
            </w:pPr>
            <w:r w:rsidRPr="00DF3FA9">
              <w:rPr>
                <w:rFonts w:ascii="Times New Roman" w:hAnsi="Times New Roman"/>
                <w:color w:val="000000"/>
                <w:szCs w:val="24"/>
              </w:rPr>
              <w:t>18</w:t>
            </w:r>
            <w:r>
              <w:rPr>
                <w:rFonts w:ascii="Times New Roman" w:hAnsi="Times New Roman"/>
                <w:szCs w:val="24"/>
              </w:rPr>
              <w:t>.</w:t>
            </w:r>
            <w:r w:rsidRPr="00DF3FA9">
              <w:rPr>
                <w:rFonts w:ascii="Times New Roman" w:hAnsi="Times New Roman"/>
                <w:color w:val="000000"/>
                <w:szCs w:val="24"/>
              </w:rPr>
              <w:t>2</w:t>
            </w:r>
          </w:p>
        </w:tc>
        <w:tc>
          <w:tcPr>
            <w:tcW w:w="939" w:type="dxa"/>
            <w:shd w:val="clear" w:color="auto" w:fill="auto"/>
            <w:noWrap/>
            <w:vAlign w:val="bottom"/>
            <w:hideMark/>
          </w:tcPr>
          <w:p w14:paraId="42EA1CEA" w14:textId="77777777" w:rsidR="00241B24" w:rsidRPr="00DF3FA9" w:rsidRDefault="00241B24" w:rsidP="000C3EE7">
            <w:pPr>
              <w:keepNext/>
              <w:spacing w:line="240" w:lineRule="auto"/>
              <w:jc w:val="center"/>
              <w:rPr>
                <w:rFonts w:ascii="Times New Roman" w:hAnsi="Times New Roman"/>
                <w:color w:val="000000"/>
                <w:szCs w:val="24"/>
              </w:rPr>
            </w:pPr>
            <w:r w:rsidRPr="00DF3FA9">
              <w:rPr>
                <w:rFonts w:ascii="Times New Roman" w:hAnsi="Times New Roman"/>
                <w:color w:val="000000"/>
                <w:szCs w:val="24"/>
              </w:rPr>
              <w:t> </w:t>
            </w:r>
          </w:p>
        </w:tc>
        <w:tc>
          <w:tcPr>
            <w:tcW w:w="936" w:type="dxa"/>
            <w:shd w:val="clear" w:color="auto" w:fill="auto"/>
            <w:noWrap/>
            <w:vAlign w:val="bottom"/>
            <w:hideMark/>
          </w:tcPr>
          <w:p w14:paraId="2A642276" w14:textId="77777777" w:rsidR="00241B24" w:rsidRPr="00DF3FA9" w:rsidRDefault="00241B24" w:rsidP="000C3EE7">
            <w:pPr>
              <w:keepNext/>
              <w:spacing w:line="240" w:lineRule="auto"/>
              <w:jc w:val="center"/>
              <w:rPr>
                <w:rFonts w:ascii="Times New Roman" w:hAnsi="Times New Roman"/>
                <w:color w:val="000000"/>
                <w:szCs w:val="24"/>
              </w:rPr>
            </w:pPr>
            <w:r w:rsidRPr="00DF3FA9">
              <w:rPr>
                <w:rFonts w:ascii="Times New Roman" w:hAnsi="Times New Roman"/>
                <w:color w:val="000000"/>
                <w:szCs w:val="24"/>
              </w:rPr>
              <w:t> </w:t>
            </w:r>
          </w:p>
        </w:tc>
        <w:tc>
          <w:tcPr>
            <w:tcW w:w="825" w:type="dxa"/>
            <w:shd w:val="clear" w:color="auto" w:fill="auto"/>
            <w:noWrap/>
            <w:vAlign w:val="bottom"/>
            <w:hideMark/>
          </w:tcPr>
          <w:p w14:paraId="5E8AE075" w14:textId="77777777" w:rsidR="00241B24" w:rsidRPr="00DF3FA9" w:rsidRDefault="00241B24" w:rsidP="000C3EE7">
            <w:pPr>
              <w:keepNext/>
              <w:spacing w:line="240" w:lineRule="auto"/>
              <w:jc w:val="center"/>
              <w:rPr>
                <w:rFonts w:ascii="Times New Roman" w:hAnsi="Times New Roman"/>
                <w:color w:val="000000"/>
                <w:szCs w:val="24"/>
              </w:rPr>
            </w:pPr>
            <w:r w:rsidRPr="00DF3FA9">
              <w:rPr>
                <w:rFonts w:ascii="Times New Roman" w:hAnsi="Times New Roman"/>
                <w:color w:val="000000"/>
                <w:szCs w:val="24"/>
              </w:rPr>
              <w:t> </w:t>
            </w:r>
          </w:p>
        </w:tc>
        <w:tc>
          <w:tcPr>
            <w:tcW w:w="896" w:type="dxa"/>
            <w:shd w:val="clear" w:color="auto" w:fill="auto"/>
            <w:vAlign w:val="bottom"/>
          </w:tcPr>
          <w:p w14:paraId="10D1CF4F" w14:textId="77777777" w:rsidR="00241B24" w:rsidRPr="00DF3FA9" w:rsidRDefault="00241B24" w:rsidP="000C3EE7">
            <w:pPr>
              <w:keepNext/>
              <w:spacing w:line="240" w:lineRule="auto"/>
              <w:jc w:val="center"/>
              <w:rPr>
                <w:rFonts w:ascii="Times New Roman" w:hAnsi="Times New Roman"/>
                <w:color w:val="000000"/>
                <w:szCs w:val="24"/>
              </w:rPr>
            </w:pPr>
            <w:r w:rsidRPr="00DF3FA9">
              <w:rPr>
                <w:rFonts w:ascii="Times New Roman" w:hAnsi="Times New Roman"/>
                <w:color w:val="000000"/>
                <w:szCs w:val="24"/>
              </w:rPr>
              <w:t> </w:t>
            </w:r>
          </w:p>
        </w:tc>
      </w:tr>
      <w:tr w:rsidR="00241B24" w:rsidRPr="00DF3FA9" w14:paraId="628C0F18" w14:textId="77777777" w:rsidTr="00E5707E">
        <w:trPr>
          <w:trHeight w:val="294"/>
        </w:trPr>
        <w:tc>
          <w:tcPr>
            <w:tcW w:w="4219" w:type="dxa"/>
            <w:shd w:val="clear" w:color="auto" w:fill="auto"/>
            <w:noWrap/>
            <w:vAlign w:val="bottom"/>
            <w:hideMark/>
          </w:tcPr>
          <w:p w14:paraId="243EAB0E" w14:textId="77777777" w:rsidR="00241B24" w:rsidRPr="00DF3FA9" w:rsidRDefault="00241B24" w:rsidP="000C3EE7">
            <w:pPr>
              <w:keepNext/>
              <w:spacing w:line="240" w:lineRule="auto"/>
              <w:rPr>
                <w:rFonts w:ascii="Times New Roman" w:hAnsi="Times New Roman"/>
                <w:color w:val="000000"/>
                <w:szCs w:val="24"/>
              </w:rPr>
            </w:pPr>
            <w:r w:rsidRPr="00DF3FA9">
              <w:rPr>
                <w:rFonts w:ascii="Times New Roman" w:hAnsi="Times New Roman"/>
                <w:color w:val="000000"/>
                <w:szCs w:val="24"/>
              </w:rPr>
              <w:t>Self-employed</w:t>
            </w:r>
          </w:p>
        </w:tc>
        <w:tc>
          <w:tcPr>
            <w:tcW w:w="516" w:type="dxa"/>
            <w:shd w:val="clear" w:color="auto" w:fill="auto"/>
            <w:noWrap/>
            <w:vAlign w:val="bottom"/>
            <w:hideMark/>
          </w:tcPr>
          <w:p w14:paraId="1334FA67" w14:textId="77777777" w:rsidR="00241B24" w:rsidRPr="00DF3FA9" w:rsidRDefault="00241B24" w:rsidP="000C3EE7">
            <w:pPr>
              <w:keepNext/>
              <w:spacing w:line="240" w:lineRule="auto"/>
              <w:jc w:val="center"/>
              <w:rPr>
                <w:rFonts w:ascii="Times New Roman" w:hAnsi="Times New Roman"/>
                <w:color w:val="000000"/>
                <w:szCs w:val="24"/>
              </w:rPr>
            </w:pPr>
            <w:r w:rsidRPr="00DF3FA9">
              <w:rPr>
                <w:rFonts w:ascii="Times New Roman" w:hAnsi="Times New Roman"/>
                <w:color w:val="000000"/>
                <w:szCs w:val="24"/>
              </w:rPr>
              <w:t>2</w:t>
            </w:r>
          </w:p>
        </w:tc>
        <w:tc>
          <w:tcPr>
            <w:tcW w:w="1188" w:type="dxa"/>
            <w:shd w:val="clear" w:color="auto" w:fill="auto"/>
            <w:noWrap/>
            <w:vAlign w:val="bottom"/>
            <w:hideMark/>
          </w:tcPr>
          <w:p w14:paraId="7276EB60" w14:textId="77777777" w:rsidR="00241B24" w:rsidRPr="00DF3FA9" w:rsidRDefault="00241B24" w:rsidP="000C3EE7">
            <w:pPr>
              <w:keepNext/>
              <w:spacing w:line="240" w:lineRule="auto"/>
              <w:jc w:val="center"/>
              <w:rPr>
                <w:rFonts w:ascii="Times New Roman" w:hAnsi="Times New Roman"/>
                <w:color w:val="000000"/>
                <w:szCs w:val="24"/>
              </w:rPr>
            </w:pPr>
            <w:r>
              <w:rPr>
                <w:rFonts w:ascii="Times New Roman" w:hAnsi="Times New Roman"/>
                <w:color w:val="000000"/>
                <w:szCs w:val="24"/>
              </w:rPr>
              <w:t>18</w:t>
            </w:r>
            <w:r>
              <w:rPr>
                <w:rFonts w:ascii="Times New Roman" w:hAnsi="Times New Roman"/>
                <w:szCs w:val="24"/>
              </w:rPr>
              <w:t>.</w:t>
            </w:r>
            <w:r w:rsidRPr="00DF3FA9">
              <w:rPr>
                <w:rFonts w:ascii="Times New Roman" w:hAnsi="Times New Roman"/>
                <w:color w:val="000000"/>
                <w:szCs w:val="24"/>
              </w:rPr>
              <w:t>2</w:t>
            </w:r>
          </w:p>
        </w:tc>
        <w:tc>
          <w:tcPr>
            <w:tcW w:w="939" w:type="dxa"/>
            <w:shd w:val="clear" w:color="auto" w:fill="auto"/>
            <w:noWrap/>
            <w:vAlign w:val="bottom"/>
            <w:hideMark/>
          </w:tcPr>
          <w:p w14:paraId="5730B749" w14:textId="77777777" w:rsidR="00241B24" w:rsidRPr="00DF3FA9" w:rsidRDefault="00241B24" w:rsidP="000C3EE7">
            <w:pPr>
              <w:keepNext/>
              <w:spacing w:line="240" w:lineRule="auto"/>
              <w:jc w:val="center"/>
              <w:rPr>
                <w:rFonts w:ascii="Times New Roman" w:hAnsi="Times New Roman"/>
                <w:color w:val="000000"/>
                <w:szCs w:val="24"/>
              </w:rPr>
            </w:pPr>
            <w:r w:rsidRPr="00DF3FA9">
              <w:rPr>
                <w:rFonts w:ascii="Times New Roman" w:hAnsi="Times New Roman"/>
                <w:color w:val="000000"/>
                <w:szCs w:val="24"/>
              </w:rPr>
              <w:t> </w:t>
            </w:r>
          </w:p>
        </w:tc>
        <w:tc>
          <w:tcPr>
            <w:tcW w:w="936" w:type="dxa"/>
            <w:shd w:val="clear" w:color="auto" w:fill="auto"/>
            <w:noWrap/>
            <w:vAlign w:val="bottom"/>
            <w:hideMark/>
          </w:tcPr>
          <w:p w14:paraId="02F45DA4" w14:textId="77777777" w:rsidR="00241B24" w:rsidRPr="00DF3FA9" w:rsidRDefault="00241B24" w:rsidP="000C3EE7">
            <w:pPr>
              <w:keepNext/>
              <w:spacing w:line="240" w:lineRule="auto"/>
              <w:jc w:val="center"/>
              <w:rPr>
                <w:rFonts w:ascii="Times New Roman" w:hAnsi="Times New Roman"/>
                <w:color w:val="000000"/>
                <w:szCs w:val="24"/>
              </w:rPr>
            </w:pPr>
            <w:r w:rsidRPr="00DF3FA9">
              <w:rPr>
                <w:rFonts w:ascii="Times New Roman" w:hAnsi="Times New Roman"/>
                <w:color w:val="000000"/>
                <w:szCs w:val="24"/>
              </w:rPr>
              <w:t> </w:t>
            </w:r>
          </w:p>
        </w:tc>
        <w:tc>
          <w:tcPr>
            <w:tcW w:w="825" w:type="dxa"/>
            <w:shd w:val="clear" w:color="auto" w:fill="auto"/>
            <w:noWrap/>
            <w:vAlign w:val="bottom"/>
            <w:hideMark/>
          </w:tcPr>
          <w:p w14:paraId="73B90230" w14:textId="77777777" w:rsidR="00241B24" w:rsidRPr="00DF3FA9" w:rsidRDefault="00241B24" w:rsidP="000C3EE7">
            <w:pPr>
              <w:keepNext/>
              <w:spacing w:line="240" w:lineRule="auto"/>
              <w:jc w:val="center"/>
              <w:rPr>
                <w:rFonts w:ascii="Times New Roman" w:hAnsi="Times New Roman"/>
                <w:color w:val="000000"/>
                <w:szCs w:val="24"/>
              </w:rPr>
            </w:pPr>
            <w:r w:rsidRPr="00DF3FA9">
              <w:rPr>
                <w:rFonts w:ascii="Times New Roman" w:hAnsi="Times New Roman"/>
                <w:color w:val="000000"/>
                <w:szCs w:val="24"/>
              </w:rPr>
              <w:t> </w:t>
            </w:r>
          </w:p>
        </w:tc>
        <w:tc>
          <w:tcPr>
            <w:tcW w:w="896" w:type="dxa"/>
            <w:shd w:val="clear" w:color="auto" w:fill="auto"/>
            <w:vAlign w:val="bottom"/>
          </w:tcPr>
          <w:p w14:paraId="1B95F2B0" w14:textId="77777777" w:rsidR="00241B24" w:rsidRPr="00DF3FA9" w:rsidRDefault="00241B24" w:rsidP="000C3EE7">
            <w:pPr>
              <w:keepNext/>
              <w:spacing w:line="240" w:lineRule="auto"/>
              <w:jc w:val="center"/>
              <w:rPr>
                <w:rFonts w:ascii="Times New Roman" w:hAnsi="Times New Roman"/>
                <w:color w:val="000000"/>
                <w:szCs w:val="24"/>
              </w:rPr>
            </w:pPr>
            <w:r w:rsidRPr="00DF3FA9">
              <w:rPr>
                <w:rFonts w:ascii="Times New Roman" w:hAnsi="Times New Roman"/>
                <w:color w:val="000000"/>
                <w:szCs w:val="24"/>
              </w:rPr>
              <w:t> </w:t>
            </w:r>
          </w:p>
        </w:tc>
      </w:tr>
      <w:tr w:rsidR="00241B24" w:rsidRPr="00DF3FA9" w14:paraId="5379B5A6" w14:textId="77777777" w:rsidTr="00E5707E">
        <w:trPr>
          <w:trHeight w:val="294"/>
        </w:trPr>
        <w:tc>
          <w:tcPr>
            <w:tcW w:w="4219" w:type="dxa"/>
            <w:shd w:val="clear" w:color="auto" w:fill="auto"/>
            <w:noWrap/>
            <w:vAlign w:val="bottom"/>
            <w:hideMark/>
          </w:tcPr>
          <w:p w14:paraId="322BFEA9" w14:textId="77777777" w:rsidR="00241B24" w:rsidRPr="00DF3FA9" w:rsidRDefault="00241B24" w:rsidP="000C3EE7">
            <w:pPr>
              <w:keepNext/>
              <w:spacing w:line="240" w:lineRule="auto"/>
              <w:rPr>
                <w:rFonts w:ascii="Calibri" w:hAnsi="Calibri"/>
                <w:color w:val="000000"/>
                <w:szCs w:val="24"/>
              </w:rPr>
            </w:pPr>
            <w:r w:rsidRPr="00DF3FA9">
              <w:rPr>
                <w:rFonts w:ascii="Calibri" w:hAnsi="Calibri"/>
                <w:color w:val="000000"/>
                <w:szCs w:val="24"/>
              </w:rPr>
              <w:t> </w:t>
            </w:r>
          </w:p>
        </w:tc>
        <w:tc>
          <w:tcPr>
            <w:tcW w:w="516" w:type="dxa"/>
            <w:shd w:val="clear" w:color="auto" w:fill="auto"/>
            <w:noWrap/>
            <w:vAlign w:val="bottom"/>
            <w:hideMark/>
          </w:tcPr>
          <w:p w14:paraId="5CD5654C" w14:textId="77777777" w:rsidR="00241B24" w:rsidRPr="00DF3FA9" w:rsidRDefault="00241B24" w:rsidP="000C3EE7">
            <w:pPr>
              <w:keepNext/>
              <w:spacing w:line="240" w:lineRule="auto"/>
              <w:jc w:val="center"/>
              <w:rPr>
                <w:rFonts w:ascii="Times New Roman" w:hAnsi="Times New Roman"/>
                <w:color w:val="000000"/>
                <w:szCs w:val="24"/>
              </w:rPr>
            </w:pPr>
            <w:r w:rsidRPr="00DF3FA9">
              <w:rPr>
                <w:rFonts w:ascii="Times New Roman" w:hAnsi="Times New Roman"/>
                <w:color w:val="000000"/>
                <w:szCs w:val="24"/>
              </w:rPr>
              <w:t> </w:t>
            </w:r>
          </w:p>
        </w:tc>
        <w:tc>
          <w:tcPr>
            <w:tcW w:w="1188" w:type="dxa"/>
            <w:shd w:val="clear" w:color="auto" w:fill="auto"/>
            <w:noWrap/>
            <w:vAlign w:val="bottom"/>
            <w:hideMark/>
          </w:tcPr>
          <w:p w14:paraId="019BEE87" w14:textId="77777777" w:rsidR="00241B24" w:rsidRPr="00DF3FA9" w:rsidRDefault="00241B24" w:rsidP="000C3EE7">
            <w:pPr>
              <w:keepNext/>
              <w:spacing w:line="240" w:lineRule="auto"/>
              <w:jc w:val="center"/>
              <w:rPr>
                <w:rFonts w:ascii="Times New Roman" w:hAnsi="Times New Roman"/>
                <w:color w:val="000000"/>
                <w:szCs w:val="24"/>
              </w:rPr>
            </w:pPr>
            <w:r w:rsidRPr="00DF3FA9">
              <w:rPr>
                <w:rFonts w:ascii="Times New Roman" w:hAnsi="Times New Roman"/>
                <w:color w:val="000000"/>
                <w:szCs w:val="24"/>
              </w:rPr>
              <w:t> </w:t>
            </w:r>
          </w:p>
        </w:tc>
        <w:tc>
          <w:tcPr>
            <w:tcW w:w="939" w:type="dxa"/>
            <w:shd w:val="clear" w:color="auto" w:fill="auto"/>
            <w:noWrap/>
            <w:vAlign w:val="bottom"/>
            <w:hideMark/>
          </w:tcPr>
          <w:p w14:paraId="561A6352" w14:textId="77777777" w:rsidR="00241B24" w:rsidRPr="00DF3FA9" w:rsidRDefault="00241B24" w:rsidP="000C3EE7">
            <w:pPr>
              <w:keepNext/>
              <w:spacing w:line="240" w:lineRule="auto"/>
              <w:jc w:val="center"/>
              <w:rPr>
                <w:rFonts w:ascii="Times New Roman" w:hAnsi="Times New Roman"/>
                <w:color w:val="000000"/>
                <w:szCs w:val="24"/>
              </w:rPr>
            </w:pPr>
            <w:r w:rsidRPr="00DF3FA9">
              <w:rPr>
                <w:rFonts w:ascii="Times New Roman" w:hAnsi="Times New Roman"/>
                <w:color w:val="000000"/>
                <w:szCs w:val="24"/>
              </w:rPr>
              <w:t> </w:t>
            </w:r>
          </w:p>
        </w:tc>
        <w:tc>
          <w:tcPr>
            <w:tcW w:w="936" w:type="dxa"/>
            <w:shd w:val="clear" w:color="auto" w:fill="auto"/>
            <w:noWrap/>
            <w:vAlign w:val="bottom"/>
            <w:hideMark/>
          </w:tcPr>
          <w:p w14:paraId="4D61160F" w14:textId="77777777" w:rsidR="00241B24" w:rsidRPr="00DF3FA9" w:rsidRDefault="00241B24" w:rsidP="000C3EE7">
            <w:pPr>
              <w:keepNext/>
              <w:spacing w:line="240" w:lineRule="auto"/>
              <w:jc w:val="center"/>
              <w:rPr>
                <w:rFonts w:ascii="Times New Roman" w:hAnsi="Times New Roman"/>
                <w:color w:val="000000"/>
                <w:szCs w:val="24"/>
              </w:rPr>
            </w:pPr>
            <w:r w:rsidRPr="00DF3FA9">
              <w:rPr>
                <w:rFonts w:ascii="Times New Roman" w:hAnsi="Times New Roman"/>
                <w:color w:val="000000"/>
                <w:szCs w:val="24"/>
              </w:rPr>
              <w:t> </w:t>
            </w:r>
          </w:p>
        </w:tc>
        <w:tc>
          <w:tcPr>
            <w:tcW w:w="825" w:type="dxa"/>
            <w:shd w:val="clear" w:color="auto" w:fill="auto"/>
            <w:noWrap/>
            <w:vAlign w:val="bottom"/>
            <w:hideMark/>
          </w:tcPr>
          <w:p w14:paraId="20981784" w14:textId="77777777" w:rsidR="00241B24" w:rsidRPr="00DF3FA9" w:rsidRDefault="00241B24" w:rsidP="000C3EE7">
            <w:pPr>
              <w:keepNext/>
              <w:spacing w:line="240" w:lineRule="auto"/>
              <w:jc w:val="center"/>
              <w:rPr>
                <w:rFonts w:ascii="Times New Roman" w:hAnsi="Times New Roman"/>
                <w:color w:val="000000"/>
                <w:szCs w:val="24"/>
              </w:rPr>
            </w:pPr>
            <w:r w:rsidRPr="00DF3FA9">
              <w:rPr>
                <w:rFonts w:ascii="Times New Roman" w:hAnsi="Times New Roman"/>
                <w:color w:val="000000"/>
                <w:szCs w:val="24"/>
              </w:rPr>
              <w:t> </w:t>
            </w:r>
          </w:p>
        </w:tc>
        <w:tc>
          <w:tcPr>
            <w:tcW w:w="896" w:type="dxa"/>
            <w:shd w:val="clear" w:color="auto" w:fill="auto"/>
            <w:vAlign w:val="bottom"/>
          </w:tcPr>
          <w:p w14:paraId="05CAE32C" w14:textId="77777777" w:rsidR="00241B24" w:rsidRPr="00DF3FA9" w:rsidRDefault="00241B24" w:rsidP="000C3EE7">
            <w:pPr>
              <w:keepNext/>
              <w:spacing w:line="240" w:lineRule="auto"/>
              <w:jc w:val="center"/>
              <w:rPr>
                <w:rFonts w:ascii="Times New Roman" w:hAnsi="Times New Roman"/>
                <w:color w:val="000000"/>
                <w:szCs w:val="24"/>
              </w:rPr>
            </w:pPr>
            <w:r w:rsidRPr="00DF3FA9">
              <w:rPr>
                <w:rFonts w:ascii="Times New Roman" w:hAnsi="Times New Roman"/>
                <w:color w:val="000000"/>
                <w:szCs w:val="24"/>
              </w:rPr>
              <w:t> </w:t>
            </w:r>
          </w:p>
        </w:tc>
      </w:tr>
      <w:tr w:rsidR="00241B24" w:rsidRPr="004D3B1A" w14:paraId="2696B639" w14:textId="77777777" w:rsidTr="00E5707E">
        <w:trPr>
          <w:trHeight w:val="294"/>
        </w:trPr>
        <w:tc>
          <w:tcPr>
            <w:tcW w:w="4219" w:type="dxa"/>
            <w:shd w:val="clear" w:color="auto" w:fill="auto"/>
            <w:noWrap/>
            <w:vAlign w:val="bottom"/>
            <w:hideMark/>
          </w:tcPr>
          <w:p w14:paraId="7F3A70A6" w14:textId="77777777" w:rsidR="00241B24" w:rsidRPr="004D3B1A" w:rsidRDefault="00A72E5B" w:rsidP="000C3EE7">
            <w:pPr>
              <w:keepNext/>
              <w:spacing w:line="240" w:lineRule="auto"/>
              <w:rPr>
                <w:rFonts w:ascii="Times New Roman" w:hAnsi="Times New Roman"/>
                <w:b/>
                <w:bCs/>
                <w:color w:val="000000"/>
                <w:szCs w:val="24"/>
                <w:vertAlign w:val="superscript"/>
              </w:rPr>
            </w:pPr>
            <w:r w:rsidRPr="004D3B1A">
              <w:rPr>
                <w:rFonts w:ascii="Times New Roman" w:hAnsi="Times New Roman"/>
                <w:b/>
                <w:bCs/>
                <w:color w:val="000000"/>
                <w:szCs w:val="24"/>
              </w:rPr>
              <w:t>eFTND</w:t>
            </w:r>
            <w:r w:rsidRPr="004D3B1A">
              <w:rPr>
                <w:rFonts w:ascii="Times New Roman" w:hAnsi="Times New Roman"/>
                <w:b/>
                <w:bCs/>
                <w:color w:val="000000"/>
                <w:szCs w:val="24"/>
                <w:vertAlign w:val="superscript"/>
              </w:rPr>
              <w:t>1</w:t>
            </w:r>
          </w:p>
        </w:tc>
        <w:tc>
          <w:tcPr>
            <w:tcW w:w="516" w:type="dxa"/>
            <w:shd w:val="clear" w:color="auto" w:fill="auto"/>
            <w:noWrap/>
            <w:vAlign w:val="bottom"/>
            <w:hideMark/>
          </w:tcPr>
          <w:p w14:paraId="00009E39" w14:textId="77777777" w:rsidR="00241B24" w:rsidRPr="004D3B1A" w:rsidRDefault="00241B24" w:rsidP="000C3EE7">
            <w:pPr>
              <w:keepNext/>
              <w:spacing w:line="240" w:lineRule="auto"/>
              <w:jc w:val="center"/>
              <w:rPr>
                <w:rFonts w:ascii="Times New Roman" w:hAnsi="Times New Roman"/>
                <w:bCs/>
                <w:color w:val="000000"/>
                <w:szCs w:val="24"/>
              </w:rPr>
            </w:pPr>
            <w:r w:rsidRPr="004D3B1A">
              <w:rPr>
                <w:rFonts w:ascii="Times New Roman" w:hAnsi="Times New Roman"/>
                <w:bCs/>
                <w:color w:val="000000"/>
                <w:szCs w:val="24"/>
              </w:rPr>
              <w:t>11</w:t>
            </w:r>
          </w:p>
        </w:tc>
        <w:tc>
          <w:tcPr>
            <w:tcW w:w="1188" w:type="dxa"/>
            <w:shd w:val="clear" w:color="auto" w:fill="auto"/>
            <w:noWrap/>
            <w:vAlign w:val="bottom"/>
            <w:hideMark/>
          </w:tcPr>
          <w:p w14:paraId="32C2A562" w14:textId="77777777" w:rsidR="00241B24" w:rsidRPr="004D3B1A" w:rsidRDefault="00241B24" w:rsidP="000C3EE7">
            <w:pPr>
              <w:keepNext/>
              <w:spacing w:line="240" w:lineRule="auto"/>
              <w:rPr>
                <w:rFonts w:ascii="Times New Roman" w:hAnsi="Times New Roman"/>
                <w:b/>
                <w:bCs/>
                <w:color w:val="000000"/>
                <w:szCs w:val="24"/>
              </w:rPr>
            </w:pPr>
            <w:r w:rsidRPr="004D3B1A">
              <w:rPr>
                <w:rFonts w:ascii="Times New Roman" w:hAnsi="Times New Roman"/>
                <w:b/>
                <w:bCs/>
                <w:color w:val="000000"/>
                <w:szCs w:val="24"/>
              </w:rPr>
              <w:t> </w:t>
            </w:r>
          </w:p>
        </w:tc>
        <w:tc>
          <w:tcPr>
            <w:tcW w:w="939" w:type="dxa"/>
            <w:shd w:val="clear" w:color="auto" w:fill="auto"/>
            <w:noWrap/>
            <w:vAlign w:val="bottom"/>
            <w:hideMark/>
          </w:tcPr>
          <w:p w14:paraId="704F6EAD" w14:textId="77777777" w:rsidR="00241B24" w:rsidRPr="004D3B1A" w:rsidRDefault="00416161" w:rsidP="000C3EE7">
            <w:pPr>
              <w:keepNext/>
              <w:spacing w:line="240" w:lineRule="auto"/>
              <w:jc w:val="center"/>
              <w:rPr>
                <w:rFonts w:ascii="Times New Roman" w:hAnsi="Times New Roman"/>
                <w:bCs/>
                <w:color w:val="000000"/>
                <w:szCs w:val="24"/>
              </w:rPr>
            </w:pPr>
            <w:r w:rsidRPr="004D3B1A">
              <w:rPr>
                <w:rFonts w:ascii="Times New Roman" w:hAnsi="Times New Roman"/>
                <w:bCs/>
                <w:color w:val="000000"/>
                <w:szCs w:val="24"/>
              </w:rPr>
              <w:t>4.73</w:t>
            </w:r>
          </w:p>
        </w:tc>
        <w:tc>
          <w:tcPr>
            <w:tcW w:w="936" w:type="dxa"/>
            <w:shd w:val="clear" w:color="auto" w:fill="auto"/>
            <w:noWrap/>
            <w:vAlign w:val="bottom"/>
            <w:hideMark/>
          </w:tcPr>
          <w:p w14:paraId="3255D4D1" w14:textId="77777777" w:rsidR="00241B24" w:rsidRPr="004D3B1A" w:rsidRDefault="00416161" w:rsidP="000C3EE7">
            <w:pPr>
              <w:keepNext/>
              <w:spacing w:line="240" w:lineRule="auto"/>
              <w:jc w:val="center"/>
              <w:rPr>
                <w:rFonts w:ascii="Times New Roman" w:hAnsi="Times New Roman"/>
                <w:bCs/>
                <w:color w:val="000000"/>
                <w:szCs w:val="24"/>
              </w:rPr>
            </w:pPr>
            <w:r w:rsidRPr="004D3B1A">
              <w:rPr>
                <w:rFonts w:ascii="Times New Roman" w:hAnsi="Times New Roman"/>
                <w:bCs/>
                <w:color w:val="000000"/>
                <w:szCs w:val="24"/>
              </w:rPr>
              <w:t>1.35</w:t>
            </w:r>
          </w:p>
        </w:tc>
        <w:tc>
          <w:tcPr>
            <w:tcW w:w="825" w:type="dxa"/>
            <w:shd w:val="clear" w:color="auto" w:fill="auto"/>
            <w:noWrap/>
            <w:vAlign w:val="bottom"/>
            <w:hideMark/>
          </w:tcPr>
          <w:p w14:paraId="21D2140B" w14:textId="77777777" w:rsidR="00241B24" w:rsidRPr="004D3B1A" w:rsidRDefault="00416161" w:rsidP="000C3EE7">
            <w:pPr>
              <w:keepNext/>
              <w:spacing w:line="240" w:lineRule="auto"/>
              <w:jc w:val="center"/>
              <w:rPr>
                <w:rFonts w:ascii="Times New Roman" w:hAnsi="Times New Roman"/>
                <w:bCs/>
                <w:color w:val="000000"/>
                <w:szCs w:val="24"/>
              </w:rPr>
            </w:pPr>
            <w:r w:rsidRPr="004D3B1A">
              <w:rPr>
                <w:rFonts w:ascii="Times New Roman" w:hAnsi="Times New Roman"/>
                <w:bCs/>
                <w:color w:val="000000"/>
                <w:szCs w:val="24"/>
              </w:rPr>
              <w:t>2</w:t>
            </w:r>
          </w:p>
        </w:tc>
        <w:tc>
          <w:tcPr>
            <w:tcW w:w="896" w:type="dxa"/>
            <w:shd w:val="clear" w:color="auto" w:fill="auto"/>
            <w:vAlign w:val="bottom"/>
          </w:tcPr>
          <w:p w14:paraId="1357B3BB" w14:textId="77777777" w:rsidR="00241B24" w:rsidRPr="004D3B1A" w:rsidRDefault="00416161" w:rsidP="000C3EE7">
            <w:pPr>
              <w:keepNext/>
              <w:spacing w:line="240" w:lineRule="auto"/>
              <w:jc w:val="center"/>
              <w:rPr>
                <w:rFonts w:ascii="Times New Roman" w:hAnsi="Times New Roman"/>
                <w:bCs/>
                <w:color w:val="000000"/>
                <w:szCs w:val="24"/>
              </w:rPr>
            </w:pPr>
            <w:r w:rsidRPr="004D3B1A">
              <w:rPr>
                <w:rFonts w:ascii="Times New Roman" w:hAnsi="Times New Roman"/>
                <w:bCs/>
                <w:color w:val="000000"/>
                <w:szCs w:val="24"/>
              </w:rPr>
              <w:t>7</w:t>
            </w:r>
          </w:p>
        </w:tc>
      </w:tr>
      <w:tr w:rsidR="00A72E5B" w:rsidRPr="00DC76CB" w14:paraId="5E60643B" w14:textId="77777777" w:rsidTr="00E5707E">
        <w:trPr>
          <w:trHeight w:val="294"/>
        </w:trPr>
        <w:tc>
          <w:tcPr>
            <w:tcW w:w="4219" w:type="dxa"/>
            <w:shd w:val="clear" w:color="auto" w:fill="auto"/>
            <w:noWrap/>
            <w:vAlign w:val="bottom"/>
          </w:tcPr>
          <w:p w14:paraId="7ED95F67" w14:textId="77777777" w:rsidR="00A72E5B" w:rsidRPr="004D3B1A" w:rsidRDefault="00A72E5B" w:rsidP="000C3EE7">
            <w:pPr>
              <w:keepNext/>
              <w:spacing w:line="240" w:lineRule="auto"/>
              <w:rPr>
                <w:rFonts w:ascii="Times New Roman" w:hAnsi="Times New Roman"/>
                <w:b/>
                <w:bCs/>
                <w:color w:val="000000"/>
                <w:szCs w:val="24"/>
                <w:vertAlign w:val="superscript"/>
              </w:rPr>
            </w:pPr>
            <w:r w:rsidRPr="004D3B1A">
              <w:rPr>
                <w:rFonts w:ascii="Times New Roman" w:hAnsi="Times New Roman"/>
                <w:b/>
                <w:bCs/>
                <w:color w:val="000000"/>
                <w:szCs w:val="24"/>
              </w:rPr>
              <w:t>E-cig Addiction</w:t>
            </w:r>
            <w:r w:rsidR="00416161" w:rsidRPr="004D3B1A">
              <w:rPr>
                <w:rFonts w:ascii="Times New Roman" w:hAnsi="Times New Roman"/>
                <w:b/>
                <w:bCs/>
                <w:color w:val="000000"/>
                <w:szCs w:val="24"/>
                <w:vertAlign w:val="superscript"/>
              </w:rPr>
              <w:t>2</w:t>
            </w:r>
          </w:p>
        </w:tc>
        <w:tc>
          <w:tcPr>
            <w:tcW w:w="516" w:type="dxa"/>
            <w:shd w:val="clear" w:color="auto" w:fill="auto"/>
            <w:noWrap/>
            <w:vAlign w:val="bottom"/>
          </w:tcPr>
          <w:p w14:paraId="742DE32F" w14:textId="77777777" w:rsidR="00A72E5B" w:rsidRPr="004D3B1A" w:rsidRDefault="00416161" w:rsidP="000C3EE7">
            <w:pPr>
              <w:keepNext/>
              <w:spacing w:line="240" w:lineRule="auto"/>
              <w:jc w:val="center"/>
              <w:rPr>
                <w:rFonts w:ascii="Times New Roman" w:hAnsi="Times New Roman"/>
                <w:bCs/>
                <w:color w:val="000000"/>
                <w:szCs w:val="24"/>
              </w:rPr>
            </w:pPr>
            <w:r w:rsidRPr="004D3B1A">
              <w:rPr>
                <w:rFonts w:ascii="Times New Roman" w:hAnsi="Times New Roman"/>
                <w:bCs/>
                <w:color w:val="000000"/>
                <w:szCs w:val="24"/>
              </w:rPr>
              <w:t>11</w:t>
            </w:r>
          </w:p>
        </w:tc>
        <w:tc>
          <w:tcPr>
            <w:tcW w:w="1188" w:type="dxa"/>
            <w:shd w:val="clear" w:color="auto" w:fill="auto"/>
            <w:noWrap/>
            <w:vAlign w:val="bottom"/>
          </w:tcPr>
          <w:p w14:paraId="1F716A27" w14:textId="77777777" w:rsidR="00A72E5B" w:rsidRPr="004D3B1A" w:rsidRDefault="00A72E5B" w:rsidP="000C3EE7">
            <w:pPr>
              <w:keepNext/>
              <w:spacing w:line="240" w:lineRule="auto"/>
              <w:rPr>
                <w:rFonts w:ascii="Times New Roman" w:hAnsi="Times New Roman"/>
                <w:b/>
                <w:bCs/>
                <w:color w:val="000000"/>
                <w:szCs w:val="24"/>
              </w:rPr>
            </w:pPr>
          </w:p>
        </w:tc>
        <w:tc>
          <w:tcPr>
            <w:tcW w:w="939" w:type="dxa"/>
            <w:shd w:val="clear" w:color="auto" w:fill="auto"/>
            <w:noWrap/>
            <w:vAlign w:val="bottom"/>
          </w:tcPr>
          <w:p w14:paraId="5D02192E" w14:textId="77777777" w:rsidR="00A72E5B" w:rsidRPr="004D3B1A" w:rsidRDefault="00416161" w:rsidP="000C3EE7">
            <w:pPr>
              <w:keepNext/>
              <w:spacing w:line="240" w:lineRule="auto"/>
              <w:jc w:val="center"/>
              <w:rPr>
                <w:rFonts w:ascii="Times New Roman" w:hAnsi="Times New Roman"/>
                <w:bCs/>
                <w:color w:val="000000"/>
                <w:szCs w:val="24"/>
              </w:rPr>
            </w:pPr>
            <w:r w:rsidRPr="004D3B1A">
              <w:rPr>
                <w:rFonts w:ascii="Times New Roman" w:hAnsi="Times New Roman"/>
                <w:bCs/>
                <w:color w:val="000000"/>
                <w:szCs w:val="24"/>
              </w:rPr>
              <w:t>3.18</w:t>
            </w:r>
          </w:p>
        </w:tc>
        <w:tc>
          <w:tcPr>
            <w:tcW w:w="936" w:type="dxa"/>
            <w:shd w:val="clear" w:color="auto" w:fill="auto"/>
            <w:noWrap/>
            <w:vAlign w:val="bottom"/>
          </w:tcPr>
          <w:p w14:paraId="348CF0B3" w14:textId="77777777" w:rsidR="00A72E5B" w:rsidRPr="004D3B1A" w:rsidRDefault="00416161" w:rsidP="000C3EE7">
            <w:pPr>
              <w:keepNext/>
              <w:spacing w:line="240" w:lineRule="auto"/>
              <w:jc w:val="center"/>
              <w:rPr>
                <w:rFonts w:ascii="Times New Roman" w:hAnsi="Times New Roman"/>
                <w:bCs/>
                <w:color w:val="000000"/>
                <w:szCs w:val="24"/>
              </w:rPr>
            </w:pPr>
            <w:r w:rsidRPr="004D3B1A">
              <w:rPr>
                <w:rFonts w:ascii="Times New Roman" w:hAnsi="Times New Roman"/>
                <w:bCs/>
                <w:color w:val="000000"/>
                <w:szCs w:val="24"/>
              </w:rPr>
              <w:t>1.17</w:t>
            </w:r>
          </w:p>
        </w:tc>
        <w:tc>
          <w:tcPr>
            <w:tcW w:w="825" w:type="dxa"/>
            <w:shd w:val="clear" w:color="auto" w:fill="auto"/>
            <w:noWrap/>
            <w:vAlign w:val="bottom"/>
          </w:tcPr>
          <w:p w14:paraId="1DFAC797" w14:textId="77777777" w:rsidR="00A72E5B" w:rsidRPr="004D3B1A" w:rsidRDefault="00416161" w:rsidP="000C3EE7">
            <w:pPr>
              <w:keepNext/>
              <w:spacing w:line="240" w:lineRule="auto"/>
              <w:jc w:val="center"/>
              <w:rPr>
                <w:rFonts w:ascii="Times New Roman" w:hAnsi="Times New Roman"/>
                <w:bCs/>
                <w:color w:val="000000"/>
                <w:szCs w:val="24"/>
              </w:rPr>
            </w:pPr>
            <w:r w:rsidRPr="004D3B1A">
              <w:rPr>
                <w:rFonts w:ascii="Times New Roman" w:hAnsi="Times New Roman"/>
                <w:bCs/>
                <w:color w:val="000000"/>
                <w:szCs w:val="24"/>
              </w:rPr>
              <w:t>1</w:t>
            </w:r>
          </w:p>
        </w:tc>
        <w:tc>
          <w:tcPr>
            <w:tcW w:w="896" w:type="dxa"/>
            <w:shd w:val="clear" w:color="auto" w:fill="auto"/>
            <w:vAlign w:val="bottom"/>
          </w:tcPr>
          <w:p w14:paraId="38C7A70D" w14:textId="77777777" w:rsidR="00A72E5B" w:rsidRPr="00707014" w:rsidRDefault="00416161" w:rsidP="000C3EE7">
            <w:pPr>
              <w:keepNext/>
              <w:spacing w:line="240" w:lineRule="auto"/>
              <w:jc w:val="center"/>
              <w:rPr>
                <w:rFonts w:ascii="Times New Roman" w:hAnsi="Times New Roman"/>
                <w:bCs/>
                <w:color w:val="000000"/>
                <w:szCs w:val="24"/>
              </w:rPr>
            </w:pPr>
            <w:r w:rsidRPr="004D3B1A">
              <w:rPr>
                <w:rFonts w:ascii="Times New Roman" w:hAnsi="Times New Roman"/>
                <w:bCs/>
                <w:color w:val="000000"/>
                <w:szCs w:val="24"/>
              </w:rPr>
              <w:t>5</w:t>
            </w:r>
          </w:p>
        </w:tc>
      </w:tr>
      <w:tr w:rsidR="00241B24" w:rsidRPr="00DF3FA9" w14:paraId="210ABE05" w14:textId="77777777" w:rsidTr="00E5707E">
        <w:trPr>
          <w:trHeight w:val="294"/>
        </w:trPr>
        <w:tc>
          <w:tcPr>
            <w:tcW w:w="4219" w:type="dxa"/>
            <w:shd w:val="clear" w:color="auto" w:fill="auto"/>
            <w:noWrap/>
            <w:vAlign w:val="bottom"/>
          </w:tcPr>
          <w:p w14:paraId="32F2025A" w14:textId="77777777" w:rsidR="00241B24" w:rsidRPr="00DF3FA9" w:rsidRDefault="00241B24" w:rsidP="000C3EE7">
            <w:pPr>
              <w:keepNext/>
              <w:spacing w:line="240" w:lineRule="auto"/>
              <w:rPr>
                <w:rFonts w:ascii="Times New Roman" w:hAnsi="Times New Roman"/>
                <w:b/>
                <w:bCs/>
                <w:color w:val="000000"/>
                <w:szCs w:val="24"/>
              </w:rPr>
            </w:pPr>
          </w:p>
        </w:tc>
        <w:tc>
          <w:tcPr>
            <w:tcW w:w="516" w:type="dxa"/>
            <w:shd w:val="clear" w:color="auto" w:fill="auto"/>
            <w:noWrap/>
            <w:vAlign w:val="bottom"/>
          </w:tcPr>
          <w:p w14:paraId="09510526" w14:textId="77777777" w:rsidR="00241B24" w:rsidRPr="00DF3FA9" w:rsidRDefault="00241B24" w:rsidP="000C3EE7">
            <w:pPr>
              <w:keepNext/>
              <w:spacing w:line="240" w:lineRule="auto"/>
              <w:jc w:val="center"/>
              <w:rPr>
                <w:rFonts w:ascii="Times New Roman" w:hAnsi="Times New Roman"/>
                <w:color w:val="000000"/>
                <w:szCs w:val="24"/>
              </w:rPr>
            </w:pPr>
          </w:p>
        </w:tc>
        <w:tc>
          <w:tcPr>
            <w:tcW w:w="1188" w:type="dxa"/>
            <w:shd w:val="clear" w:color="auto" w:fill="auto"/>
            <w:noWrap/>
            <w:vAlign w:val="bottom"/>
          </w:tcPr>
          <w:p w14:paraId="043F3D1A" w14:textId="77777777" w:rsidR="00241B24" w:rsidRPr="00DF3FA9" w:rsidRDefault="00241B24" w:rsidP="000C3EE7">
            <w:pPr>
              <w:keepNext/>
              <w:spacing w:line="240" w:lineRule="auto"/>
              <w:jc w:val="center"/>
              <w:rPr>
                <w:rFonts w:ascii="Times New Roman" w:hAnsi="Times New Roman"/>
                <w:color w:val="000000"/>
                <w:szCs w:val="24"/>
              </w:rPr>
            </w:pPr>
          </w:p>
        </w:tc>
        <w:tc>
          <w:tcPr>
            <w:tcW w:w="939" w:type="dxa"/>
            <w:shd w:val="clear" w:color="auto" w:fill="auto"/>
            <w:noWrap/>
            <w:vAlign w:val="bottom"/>
          </w:tcPr>
          <w:p w14:paraId="0917CE10" w14:textId="77777777" w:rsidR="00241B24" w:rsidRPr="00DF3FA9" w:rsidRDefault="00241B24" w:rsidP="000C3EE7">
            <w:pPr>
              <w:keepNext/>
              <w:spacing w:line="240" w:lineRule="auto"/>
              <w:jc w:val="center"/>
              <w:rPr>
                <w:rFonts w:ascii="Times New Roman" w:hAnsi="Times New Roman"/>
                <w:color w:val="000000"/>
                <w:szCs w:val="24"/>
              </w:rPr>
            </w:pPr>
          </w:p>
        </w:tc>
        <w:tc>
          <w:tcPr>
            <w:tcW w:w="936" w:type="dxa"/>
            <w:shd w:val="clear" w:color="auto" w:fill="auto"/>
            <w:noWrap/>
            <w:vAlign w:val="bottom"/>
          </w:tcPr>
          <w:p w14:paraId="7148F774" w14:textId="77777777" w:rsidR="00241B24" w:rsidRPr="00DF3FA9" w:rsidRDefault="00241B24" w:rsidP="000C3EE7">
            <w:pPr>
              <w:keepNext/>
              <w:spacing w:line="240" w:lineRule="auto"/>
              <w:jc w:val="center"/>
              <w:rPr>
                <w:rFonts w:ascii="Times New Roman" w:hAnsi="Times New Roman"/>
                <w:color w:val="000000"/>
                <w:szCs w:val="24"/>
              </w:rPr>
            </w:pPr>
          </w:p>
        </w:tc>
        <w:tc>
          <w:tcPr>
            <w:tcW w:w="825" w:type="dxa"/>
            <w:shd w:val="clear" w:color="auto" w:fill="auto"/>
            <w:noWrap/>
            <w:vAlign w:val="bottom"/>
          </w:tcPr>
          <w:p w14:paraId="174A0D76" w14:textId="77777777" w:rsidR="00241B24" w:rsidRPr="00DF3FA9" w:rsidRDefault="00241B24" w:rsidP="000C3EE7">
            <w:pPr>
              <w:keepNext/>
              <w:spacing w:line="240" w:lineRule="auto"/>
              <w:jc w:val="center"/>
              <w:rPr>
                <w:rFonts w:ascii="Times New Roman" w:hAnsi="Times New Roman"/>
                <w:color w:val="000000"/>
                <w:szCs w:val="24"/>
              </w:rPr>
            </w:pPr>
          </w:p>
        </w:tc>
        <w:tc>
          <w:tcPr>
            <w:tcW w:w="896" w:type="dxa"/>
            <w:shd w:val="clear" w:color="auto" w:fill="auto"/>
            <w:vAlign w:val="bottom"/>
          </w:tcPr>
          <w:p w14:paraId="0EF32623" w14:textId="77777777" w:rsidR="00241B24" w:rsidRPr="00DF3FA9" w:rsidRDefault="00241B24" w:rsidP="000C3EE7">
            <w:pPr>
              <w:keepNext/>
              <w:spacing w:line="240" w:lineRule="auto"/>
              <w:jc w:val="center"/>
              <w:rPr>
                <w:rFonts w:ascii="Times New Roman" w:hAnsi="Times New Roman"/>
                <w:color w:val="000000"/>
                <w:szCs w:val="24"/>
              </w:rPr>
            </w:pPr>
          </w:p>
        </w:tc>
      </w:tr>
      <w:tr w:rsidR="00241B24" w:rsidRPr="00DF3FA9" w14:paraId="4579F31B" w14:textId="77777777" w:rsidTr="00E5707E">
        <w:trPr>
          <w:trHeight w:val="294"/>
        </w:trPr>
        <w:tc>
          <w:tcPr>
            <w:tcW w:w="4219" w:type="dxa"/>
            <w:shd w:val="clear" w:color="auto" w:fill="auto"/>
            <w:noWrap/>
            <w:vAlign w:val="bottom"/>
          </w:tcPr>
          <w:p w14:paraId="34288D39" w14:textId="77777777" w:rsidR="00241B24" w:rsidRPr="00DF3FA9" w:rsidRDefault="00241B24" w:rsidP="000C3EE7">
            <w:pPr>
              <w:keepNext/>
              <w:spacing w:line="240" w:lineRule="auto"/>
              <w:rPr>
                <w:rFonts w:ascii="Times New Roman" w:hAnsi="Times New Roman"/>
                <w:b/>
                <w:bCs/>
                <w:color w:val="000000"/>
                <w:szCs w:val="24"/>
              </w:rPr>
            </w:pPr>
            <w:r w:rsidRPr="00DF3FA9">
              <w:rPr>
                <w:rFonts w:ascii="Times New Roman" w:hAnsi="Times New Roman"/>
                <w:b/>
                <w:bCs/>
                <w:color w:val="000000"/>
                <w:szCs w:val="24"/>
              </w:rPr>
              <w:t>Baseline cotinine levels (ng/m</w:t>
            </w:r>
            <w:r>
              <w:rPr>
                <w:rFonts w:ascii="Times New Roman" w:hAnsi="Times New Roman"/>
                <w:b/>
                <w:bCs/>
                <w:color w:val="000000"/>
                <w:szCs w:val="24"/>
              </w:rPr>
              <w:t>L</w:t>
            </w:r>
            <w:r w:rsidRPr="00DF3FA9">
              <w:rPr>
                <w:rFonts w:ascii="Times New Roman" w:hAnsi="Times New Roman"/>
                <w:b/>
                <w:bCs/>
                <w:color w:val="000000"/>
                <w:szCs w:val="24"/>
              </w:rPr>
              <w:t>)</w:t>
            </w:r>
          </w:p>
        </w:tc>
        <w:tc>
          <w:tcPr>
            <w:tcW w:w="516" w:type="dxa"/>
            <w:shd w:val="clear" w:color="auto" w:fill="auto"/>
            <w:noWrap/>
            <w:vAlign w:val="bottom"/>
          </w:tcPr>
          <w:p w14:paraId="12BEA185" w14:textId="77777777" w:rsidR="00241B24" w:rsidRPr="00DF3FA9" w:rsidRDefault="00241B24" w:rsidP="000C3EE7">
            <w:pPr>
              <w:keepNext/>
              <w:spacing w:line="240" w:lineRule="auto"/>
              <w:jc w:val="center"/>
              <w:rPr>
                <w:rFonts w:ascii="Times New Roman" w:hAnsi="Times New Roman"/>
                <w:color w:val="000000"/>
                <w:szCs w:val="24"/>
              </w:rPr>
            </w:pPr>
            <w:r w:rsidRPr="00DF3FA9">
              <w:rPr>
                <w:rFonts w:ascii="Times New Roman" w:hAnsi="Times New Roman"/>
                <w:color w:val="000000"/>
                <w:szCs w:val="24"/>
              </w:rPr>
              <w:t>11</w:t>
            </w:r>
          </w:p>
        </w:tc>
        <w:tc>
          <w:tcPr>
            <w:tcW w:w="1188" w:type="dxa"/>
            <w:shd w:val="clear" w:color="auto" w:fill="auto"/>
            <w:noWrap/>
            <w:vAlign w:val="bottom"/>
          </w:tcPr>
          <w:p w14:paraId="36472EAE" w14:textId="77777777" w:rsidR="00241B24" w:rsidRPr="00DF3FA9" w:rsidRDefault="00241B24" w:rsidP="000C3EE7">
            <w:pPr>
              <w:keepNext/>
              <w:spacing w:line="240" w:lineRule="auto"/>
              <w:jc w:val="center"/>
              <w:rPr>
                <w:rFonts w:ascii="Times New Roman" w:hAnsi="Times New Roman"/>
                <w:color w:val="000000"/>
                <w:szCs w:val="24"/>
              </w:rPr>
            </w:pPr>
            <w:r w:rsidRPr="00DF3FA9">
              <w:rPr>
                <w:rFonts w:ascii="Times New Roman" w:hAnsi="Times New Roman"/>
                <w:color w:val="000000"/>
                <w:szCs w:val="24"/>
              </w:rPr>
              <w:t> </w:t>
            </w:r>
          </w:p>
        </w:tc>
        <w:tc>
          <w:tcPr>
            <w:tcW w:w="939" w:type="dxa"/>
            <w:shd w:val="clear" w:color="auto" w:fill="auto"/>
            <w:noWrap/>
            <w:vAlign w:val="bottom"/>
          </w:tcPr>
          <w:p w14:paraId="63D68800" w14:textId="77777777" w:rsidR="00241B24" w:rsidRPr="00DF3FA9" w:rsidRDefault="00241B24" w:rsidP="000C3EE7">
            <w:pPr>
              <w:keepNext/>
              <w:spacing w:line="240" w:lineRule="auto"/>
              <w:jc w:val="center"/>
              <w:rPr>
                <w:rFonts w:ascii="Times New Roman" w:hAnsi="Times New Roman"/>
                <w:color w:val="000000"/>
                <w:szCs w:val="24"/>
              </w:rPr>
            </w:pPr>
            <w:r w:rsidRPr="00DF3FA9">
              <w:rPr>
                <w:rFonts w:ascii="Times New Roman" w:hAnsi="Times New Roman"/>
                <w:color w:val="000000"/>
                <w:szCs w:val="24"/>
              </w:rPr>
              <w:t>466</w:t>
            </w:r>
            <w:r>
              <w:rPr>
                <w:rFonts w:ascii="Times New Roman" w:hAnsi="Times New Roman"/>
                <w:szCs w:val="24"/>
              </w:rPr>
              <w:t>.</w:t>
            </w:r>
            <w:r w:rsidRPr="00DF3FA9">
              <w:rPr>
                <w:rFonts w:ascii="Times New Roman" w:hAnsi="Times New Roman"/>
                <w:color w:val="000000"/>
                <w:szCs w:val="24"/>
              </w:rPr>
              <w:t>63</w:t>
            </w:r>
          </w:p>
        </w:tc>
        <w:tc>
          <w:tcPr>
            <w:tcW w:w="936" w:type="dxa"/>
            <w:shd w:val="clear" w:color="auto" w:fill="auto"/>
            <w:noWrap/>
            <w:vAlign w:val="bottom"/>
          </w:tcPr>
          <w:p w14:paraId="382C4A15" w14:textId="77777777" w:rsidR="00241B24" w:rsidRPr="00DF3FA9" w:rsidRDefault="00241B24" w:rsidP="000C3EE7">
            <w:pPr>
              <w:keepNext/>
              <w:spacing w:line="240" w:lineRule="auto"/>
              <w:jc w:val="center"/>
              <w:rPr>
                <w:rFonts w:ascii="Times New Roman" w:hAnsi="Times New Roman"/>
                <w:color w:val="000000"/>
                <w:szCs w:val="24"/>
              </w:rPr>
            </w:pPr>
            <w:r w:rsidRPr="00DF3FA9">
              <w:rPr>
                <w:rFonts w:ascii="Times New Roman" w:hAnsi="Times New Roman"/>
                <w:color w:val="000000"/>
                <w:szCs w:val="24"/>
              </w:rPr>
              <w:t>250</w:t>
            </w:r>
            <w:r>
              <w:rPr>
                <w:rFonts w:ascii="Times New Roman" w:hAnsi="Times New Roman"/>
                <w:szCs w:val="24"/>
              </w:rPr>
              <w:t>.</w:t>
            </w:r>
            <w:r w:rsidRPr="00DF3FA9">
              <w:rPr>
                <w:rFonts w:ascii="Times New Roman" w:hAnsi="Times New Roman"/>
                <w:color w:val="000000"/>
                <w:szCs w:val="24"/>
              </w:rPr>
              <w:t>25</w:t>
            </w:r>
          </w:p>
        </w:tc>
        <w:tc>
          <w:tcPr>
            <w:tcW w:w="825" w:type="dxa"/>
            <w:shd w:val="clear" w:color="auto" w:fill="auto"/>
            <w:noWrap/>
            <w:vAlign w:val="bottom"/>
          </w:tcPr>
          <w:p w14:paraId="1622D88E" w14:textId="77777777" w:rsidR="00241B24" w:rsidRPr="00DF3FA9" w:rsidRDefault="00241B24" w:rsidP="000C3EE7">
            <w:pPr>
              <w:keepNext/>
              <w:spacing w:line="240" w:lineRule="auto"/>
              <w:jc w:val="center"/>
              <w:rPr>
                <w:rFonts w:ascii="Times New Roman" w:hAnsi="Times New Roman"/>
                <w:color w:val="000000"/>
                <w:szCs w:val="24"/>
              </w:rPr>
            </w:pPr>
            <w:r w:rsidRPr="00DF3FA9">
              <w:rPr>
                <w:rFonts w:ascii="Times New Roman" w:hAnsi="Times New Roman"/>
                <w:color w:val="000000"/>
                <w:szCs w:val="24"/>
              </w:rPr>
              <w:t>134</w:t>
            </w:r>
            <w:r>
              <w:rPr>
                <w:rFonts w:ascii="Times New Roman" w:hAnsi="Times New Roman"/>
                <w:szCs w:val="24"/>
              </w:rPr>
              <w:t>.</w:t>
            </w:r>
            <w:r w:rsidRPr="00DF3FA9">
              <w:rPr>
                <w:rFonts w:ascii="Times New Roman" w:hAnsi="Times New Roman"/>
                <w:color w:val="000000"/>
                <w:szCs w:val="24"/>
              </w:rPr>
              <w:t>2</w:t>
            </w:r>
          </w:p>
        </w:tc>
        <w:tc>
          <w:tcPr>
            <w:tcW w:w="896" w:type="dxa"/>
            <w:shd w:val="clear" w:color="auto" w:fill="auto"/>
            <w:vAlign w:val="bottom"/>
          </w:tcPr>
          <w:p w14:paraId="51DA79A8" w14:textId="77777777" w:rsidR="00241B24" w:rsidRPr="00DF3FA9" w:rsidRDefault="00241B24" w:rsidP="000C3EE7">
            <w:pPr>
              <w:keepNext/>
              <w:spacing w:line="240" w:lineRule="auto"/>
              <w:jc w:val="center"/>
              <w:rPr>
                <w:rFonts w:ascii="Times New Roman" w:hAnsi="Times New Roman"/>
                <w:color w:val="000000"/>
                <w:szCs w:val="24"/>
              </w:rPr>
            </w:pPr>
            <w:r w:rsidRPr="00DF3FA9">
              <w:rPr>
                <w:rFonts w:ascii="Times New Roman" w:hAnsi="Times New Roman"/>
                <w:color w:val="000000"/>
                <w:szCs w:val="24"/>
              </w:rPr>
              <w:t>890</w:t>
            </w:r>
            <w:r>
              <w:rPr>
                <w:rFonts w:ascii="Times New Roman" w:hAnsi="Times New Roman"/>
                <w:szCs w:val="24"/>
              </w:rPr>
              <w:t>.</w:t>
            </w:r>
            <w:r w:rsidRPr="00DF3FA9">
              <w:rPr>
                <w:rFonts w:ascii="Times New Roman" w:hAnsi="Times New Roman"/>
                <w:color w:val="000000"/>
                <w:szCs w:val="24"/>
              </w:rPr>
              <w:t>6</w:t>
            </w:r>
          </w:p>
        </w:tc>
      </w:tr>
      <w:tr w:rsidR="00241B24" w:rsidRPr="00DF3FA9" w14:paraId="7B584D52" w14:textId="77777777" w:rsidTr="00E5707E">
        <w:trPr>
          <w:trHeight w:val="294"/>
        </w:trPr>
        <w:tc>
          <w:tcPr>
            <w:tcW w:w="4219" w:type="dxa"/>
            <w:shd w:val="clear" w:color="auto" w:fill="auto"/>
            <w:noWrap/>
            <w:vAlign w:val="bottom"/>
          </w:tcPr>
          <w:p w14:paraId="72701AD0" w14:textId="77777777" w:rsidR="00241B24" w:rsidRPr="00DF3FA9" w:rsidRDefault="00241B24" w:rsidP="000C3EE7">
            <w:pPr>
              <w:keepNext/>
              <w:spacing w:line="240" w:lineRule="auto"/>
              <w:rPr>
                <w:rFonts w:ascii="Times New Roman" w:hAnsi="Times New Roman"/>
                <w:b/>
                <w:bCs/>
                <w:color w:val="000000"/>
                <w:szCs w:val="24"/>
              </w:rPr>
            </w:pPr>
            <w:r>
              <w:rPr>
                <w:rFonts w:ascii="Times New Roman" w:hAnsi="Times New Roman"/>
                <w:b/>
                <w:bCs/>
                <w:color w:val="000000"/>
                <w:szCs w:val="24"/>
              </w:rPr>
              <w:t>3-hydroxy-cotinine levels (ng/mL)</w:t>
            </w:r>
          </w:p>
        </w:tc>
        <w:tc>
          <w:tcPr>
            <w:tcW w:w="516" w:type="dxa"/>
            <w:shd w:val="clear" w:color="auto" w:fill="auto"/>
            <w:noWrap/>
            <w:vAlign w:val="bottom"/>
          </w:tcPr>
          <w:p w14:paraId="51C18CC1" w14:textId="77777777" w:rsidR="00241B24" w:rsidRPr="00DF3FA9" w:rsidRDefault="00241B24" w:rsidP="000C3EE7">
            <w:pPr>
              <w:keepNext/>
              <w:spacing w:line="240" w:lineRule="auto"/>
              <w:jc w:val="center"/>
              <w:rPr>
                <w:rFonts w:ascii="Times New Roman" w:hAnsi="Times New Roman"/>
                <w:color w:val="000000"/>
                <w:szCs w:val="24"/>
              </w:rPr>
            </w:pPr>
            <w:r>
              <w:rPr>
                <w:rFonts w:ascii="Times New Roman" w:hAnsi="Times New Roman"/>
                <w:color w:val="000000"/>
                <w:szCs w:val="24"/>
              </w:rPr>
              <w:t>11</w:t>
            </w:r>
          </w:p>
        </w:tc>
        <w:tc>
          <w:tcPr>
            <w:tcW w:w="1188" w:type="dxa"/>
            <w:shd w:val="clear" w:color="auto" w:fill="auto"/>
            <w:noWrap/>
            <w:vAlign w:val="bottom"/>
          </w:tcPr>
          <w:p w14:paraId="0941B73C" w14:textId="77777777" w:rsidR="00241B24" w:rsidRPr="00DF3FA9" w:rsidRDefault="00241B24" w:rsidP="000C3EE7">
            <w:pPr>
              <w:keepNext/>
              <w:spacing w:line="240" w:lineRule="auto"/>
              <w:jc w:val="center"/>
              <w:rPr>
                <w:rFonts w:ascii="Times New Roman" w:hAnsi="Times New Roman"/>
                <w:color w:val="000000"/>
                <w:szCs w:val="24"/>
              </w:rPr>
            </w:pPr>
          </w:p>
        </w:tc>
        <w:tc>
          <w:tcPr>
            <w:tcW w:w="939" w:type="dxa"/>
            <w:shd w:val="clear" w:color="auto" w:fill="auto"/>
            <w:noWrap/>
            <w:vAlign w:val="bottom"/>
          </w:tcPr>
          <w:p w14:paraId="391F3A96" w14:textId="77777777" w:rsidR="00241B24" w:rsidRPr="00DF3FA9" w:rsidRDefault="00241B24" w:rsidP="000C3EE7">
            <w:pPr>
              <w:keepNext/>
              <w:spacing w:line="240" w:lineRule="auto"/>
              <w:jc w:val="center"/>
              <w:rPr>
                <w:rFonts w:ascii="Times New Roman" w:hAnsi="Times New Roman"/>
                <w:color w:val="000000"/>
                <w:szCs w:val="24"/>
              </w:rPr>
            </w:pPr>
            <w:r>
              <w:rPr>
                <w:rFonts w:ascii="Times New Roman" w:hAnsi="Times New Roman"/>
                <w:color w:val="000000"/>
                <w:szCs w:val="24"/>
              </w:rPr>
              <w:t>163</w:t>
            </w:r>
            <w:r>
              <w:rPr>
                <w:rFonts w:ascii="Times New Roman" w:hAnsi="Times New Roman"/>
                <w:szCs w:val="24"/>
              </w:rPr>
              <w:t>.</w:t>
            </w:r>
            <w:r>
              <w:rPr>
                <w:rFonts w:ascii="Times New Roman" w:hAnsi="Times New Roman"/>
                <w:color w:val="000000"/>
                <w:szCs w:val="24"/>
              </w:rPr>
              <w:t>95</w:t>
            </w:r>
          </w:p>
        </w:tc>
        <w:tc>
          <w:tcPr>
            <w:tcW w:w="936" w:type="dxa"/>
            <w:shd w:val="clear" w:color="auto" w:fill="auto"/>
            <w:noWrap/>
            <w:vAlign w:val="bottom"/>
          </w:tcPr>
          <w:p w14:paraId="7E175266" w14:textId="77777777" w:rsidR="00241B24" w:rsidRPr="00DF3FA9" w:rsidRDefault="00241B24" w:rsidP="000C3EE7">
            <w:pPr>
              <w:keepNext/>
              <w:spacing w:line="240" w:lineRule="auto"/>
              <w:jc w:val="center"/>
              <w:rPr>
                <w:rFonts w:ascii="Times New Roman" w:hAnsi="Times New Roman"/>
                <w:color w:val="000000"/>
                <w:szCs w:val="24"/>
              </w:rPr>
            </w:pPr>
            <w:r>
              <w:rPr>
                <w:rFonts w:ascii="Times New Roman" w:hAnsi="Times New Roman"/>
                <w:color w:val="000000"/>
                <w:szCs w:val="24"/>
              </w:rPr>
              <w:t>128</w:t>
            </w:r>
            <w:r>
              <w:rPr>
                <w:rFonts w:ascii="Times New Roman" w:hAnsi="Times New Roman"/>
                <w:szCs w:val="24"/>
              </w:rPr>
              <w:t>.</w:t>
            </w:r>
            <w:r>
              <w:rPr>
                <w:rFonts w:ascii="Times New Roman" w:hAnsi="Times New Roman"/>
                <w:color w:val="000000"/>
                <w:szCs w:val="24"/>
              </w:rPr>
              <w:t>97</w:t>
            </w:r>
          </w:p>
        </w:tc>
        <w:tc>
          <w:tcPr>
            <w:tcW w:w="825" w:type="dxa"/>
            <w:shd w:val="clear" w:color="auto" w:fill="auto"/>
            <w:noWrap/>
            <w:vAlign w:val="bottom"/>
          </w:tcPr>
          <w:p w14:paraId="5FC0FEF3" w14:textId="77777777" w:rsidR="00241B24" w:rsidRPr="00DF3FA9" w:rsidRDefault="00241B24" w:rsidP="000C3EE7">
            <w:pPr>
              <w:keepNext/>
              <w:spacing w:line="240" w:lineRule="auto"/>
              <w:jc w:val="center"/>
              <w:rPr>
                <w:rFonts w:ascii="Times New Roman" w:hAnsi="Times New Roman"/>
                <w:color w:val="000000"/>
                <w:szCs w:val="24"/>
              </w:rPr>
            </w:pPr>
            <w:r>
              <w:rPr>
                <w:rFonts w:ascii="Times New Roman" w:hAnsi="Times New Roman"/>
                <w:color w:val="000000"/>
                <w:szCs w:val="24"/>
              </w:rPr>
              <w:t>41</w:t>
            </w:r>
            <w:r>
              <w:rPr>
                <w:rFonts w:ascii="Times New Roman" w:hAnsi="Times New Roman"/>
                <w:szCs w:val="24"/>
              </w:rPr>
              <w:t>.</w:t>
            </w:r>
            <w:r>
              <w:rPr>
                <w:rFonts w:ascii="Times New Roman" w:hAnsi="Times New Roman"/>
                <w:color w:val="000000"/>
                <w:szCs w:val="24"/>
              </w:rPr>
              <w:t>90</w:t>
            </w:r>
          </w:p>
        </w:tc>
        <w:tc>
          <w:tcPr>
            <w:tcW w:w="896" w:type="dxa"/>
            <w:shd w:val="clear" w:color="auto" w:fill="auto"/>
            <w:vAlign w:val="bottom"/>
          </w:tcPr>
          <w:p w14:paraId="0A019FB3" w14:textId="77777777" w:rsidR="00241B24" w:rsidRPr="00DF3FA9" w:rsidRDefault="00241B24" w:rsidP="000C3EE7">
            <w:pPr>
              <w:keepNext/>
              <w:spacing w:line="240" w:lineRule="auto"/>
              <w:jc w:val="center"/>
              <w:rPr>
                <w:rFonts w:ascii="Times New Roman" w:hAnsi="Times New Roman"/>
                <w:color w:val="000000"/>
                <w:szCs w:val="24"/>
              </w:rPr>
            </w:pPr>
            <w:r>
              <w:rPr>
                <w:rFonts w:ascii="Times New Roman" w:hAnsi="Times New Roman"/>
                <w:color w:val="000000"/>
                <w:szCs w:val="24"/>
              </w:rPr>
              <w:t>458</w:t>
            </w:r>
            <w:r>
              <w:rPr>
                <w:rFonts w:ascii="Times New Roman" w:hAnsi="Times New Roman"/>
                <w:szCs w:val="24"/>
              </w:rPr>
              <w:t>.</w:t>
            </w:r>
            <w:r>
              <w:rPr>
                <w:rFonts w:ascii="Times New Roman" w:hAnsi="Times New Roman"/>
                <w:color w:val="000000"/>
                <w:szCs w:val="24"/>
              </w:rPr>
              <w:t>10</w:t>
            </w:r>
          </w:p>
        </w:tc>
      </w:tr>
      <w:tr w:rsidR="00241B24" w:rsidRPr="00DF3FA9" w14:paraId="3F765AE8" w14:textId="77777777" w:rsidTr="00E5707E">
        <w:trPr>
          <w:trHeight w:val="294"/>
        </w:trPr>
        <w:tc>
          <w:tcPr>
            <w:tcW w:w="4219" w:type="dxa"/>
            <w:shd w:val="clear" w:color="auto" w:fill="auto"/>
            <w:noWrap/>
            <w:vAlign w:val="bottom"/>
            <w:hideMark/>
          </w:tcPr>
          <w:p w14:paraId="059B44F2" w14:textId="77777777" w:rsidR="00241B24" w:rsidRPr="00DF3FA9" w:rsidRDefault="00241B24" w:rsidP="000C3EE7">
            <w:pPr>
              <w:keepNext/>
              <w:spacing w:line="240" w:lineRule="auto"/>
              <w:rPr>
                <w:rFonts w:ascii="Times New Roman" w:hAnsi="Times New Roman"/>
                <w:color w:val="000000"/>
                <w:szCs w:val="24"/>
              </w:rPr>
            </w:pPr>
            <w:r>
              <w:rPr>
                <w:rFonts w:ascii="Times New Roman" w:hAnsi="Times New Roman"/>
                <w:b/>
                <w:bCs/>
                <w:color w:val="000000"/>
                <w:szCs w:val="24"/>
              </w:rPr>
              <w:t>Cotinine to 3-hydroxy-cotinine ratio</w:t>
            </w:r>
            <w:r w:rsidRPr="00DF3FA9">
              <w:rPr>
                <w:rFonts w:ascii="Times New Roman" w:hAnsi="Times New Roman"/>
                <w:color w:val="000000"/>
                <w:szCs w:val="24"/>
              </w:rPr>
              <w:t> </w:t>
            </w:r>
          </w:p>
        </w:tc>
        <w:tc>
          <w:tcPr>
            <w:tcW w:w="516" w:type="dxa"/>
            <w:shd w:val="clear" w:color="auto" w:fill="auto"/>
            <w:noWrap/>
            <w:vAlign w:val="bottom"/>
            <w:hideMark/>
          </w:tcPr>
          <w:p w14:paraId="30B098A9" w14:textId="77777777" w:rsidR="00241B24" w:rsidRPr="00DF3FA9" w:rsidRDefault="00241B24" w:rsidP="000C3EE7">
            <w:pPr>
              <w:keepNext/>
              <w:spacing w:line="240" w:lineRule="auto"/>
              <w:jc w:val="center"/>
              <w:rPr>
                <w:rFonts w:ascii="Times New Roman" w:hAnsi="Times New Roman"/>
                <w:color w:val="000000"/>
                <w:szCs w:val="24"/>
              </w:rPr>
            </w:pPr>
            <w:r>
              <w:rPr>
                <w:rFonts w:ascii="Times New Roman" w:hAnsi="Times New Roman"/>
                <w:color w:val="000000"/>
                <w:szCs w:val="24"/>
              </w:rPr>
              <w:t>11</w:t>
            </w:r>
            <w:r w:rsidRPr="00DF3FA9">
              <w:rPr>
                <w:rFonts w:ascii="Times New Roman" w:hAnsi="Times New Roman"/>
                <w:color w:val="000000"/>
                <w:szCs w:val="24"/>
              </w:rPr>
              <w:t> </w:t>
            </w:r>
          </w:p>
        </w:tc>
        <w:tc>
          <w:tcPr>
            <w:tcW w:w="1188" w:type="dxa"/>
            <w:shd w:val="clear" w:color="auto" w:fill="auto"/>
            <w:noWrap/>
            <w:vAlign w:val="bottom"/>
            <w:hideMark/>
          </w:tcPr>
          <w:p w14:paraId="01DD4D56" w14:textId="77777777" w:rsidR="00241B24" w:rsidRPr="00DF3FA9" w:rsidRDefault="00241B24" w:rsidP="000C3EE7">
            <w:pPr>
              <w:keepNext/>
              <w:spacing w:line="240" w:lineRule="auto"/>
              <w:jc w:val="center"/>
              <w:rPr>
                <w:rFonts w:ascii="Times New Roman" w:hAnsi="Times New Roman"/>
                <w:color w:val="000000"/>
                <w:szCs w:val="24"/>
              </w:rPr>
            </w:pPr>
            <w:r w:rsidRPr="00DF3FA9">
              <w:rPr>
                <w:rFonts w:ascii="Times New Roman" w:hAnsi="Times New Roman"/>
                <w:color w:val="000000"/>
                <w:szCs w:val="24"/>
              </w:rPr>
              <w:t> </w:t>
            </w:r>
          </w:p>
        </w:tc>
        <w:tc>
          <w:tcPr>
            <w:tcW w:w="939" w:type="dxa"/>
            <w:shd w:val="clear" w:color="auto" w:fill="auto"/>
            <w:noWrap/>
            <w:vAlign w:val="bottom"/>
            <w:hideMark/>
          </w:tcPr>
          <w:p w14:paraId="21EC89BA" w14:textId="77777777" w:rsidR="00241B24" w:rsidRPr="00DF3FA9" w:rsidRDefault="00241B24" w:rsidP="000C3EE7">
            <w:pPr>
              <w:keepNext/>
              <w:spacing w:line="240" w:lineRule="auto"/>
              <w:jc w:val="center"/>
              <w:rPr>
                <w:rFonts w:ascii="Times New Roman" w:hAnsi="Times New Roman"/>
                <w:color w:val="000000"/>
                <w:szCs w:val="24"/>
              </w:rPr>
            </w:pPr>
            <w:r w:rsidRPr="00DF3FA9">
              <w:rPr>
                <w:rFonts w:ascii="Times New Roman" w:hAnsi="Times New Roman"/>
                <w:color w:val="000000"/>
                <w:szCs w:val="24"/>
              </w:rPr>
              <w:t> </w:t>
            </w:r>
            <w:r>
              <w:rPr>
                <w:rFonts w:ascii="Times New Roman" w:hAnsi="Times New Roman"/>
                <w:szCs w:val="24"/>
              </w:rPr>
              <w:t>.</w:t>
            </w:r>
            <w:r>
              <w:rPr>
                <w:rFonts w:ascii="Times New Roman" w:hAnsi="Times New Roman"/>
                <w:color w:val="000000"/>
                <w:szCs w:val="24"/>
              </w:rPr>
              <w:t>37</w:t>
            </w:r>
          </w:p>
        </w:tc>
        <w:tc>
          <w:tcPr>
            <w:tcW w:w="936" w:type="dxa"/>
            <w:shd w:val="clear" w:color="auto" w:fill="auto"/>
            <w:noWrap/>
            <w:vAlign w:val="bottom"/>
            <w:hideMark/>
          </w:tcPr>
          <w:p w14:paraId="0A6C61DE" w14:textId="77777777" w:rsidR="00241B24" w:rsidRPr="00DF3FA9" w:rsidRDefault="00241B24" w:rsidP="000C3EE7">
            <w:pPr>
              <w:keepNext/>
              <w:spacing w:line="240" w:lineRule="auto"/>
              <w:jc w:val="center"/>
              <w:rPr>
                <w:rFonts w:ascii="Times New Roman" w:hAnsi="Times New Roman"/>
                <w:color w:val="000000"/>
                <w:szCs w:val="24"/>
              </w:rPr>
            </w:pPr>
            <w:r>
              <w:rPr>
                <w:rFonts w:ascii="Times New Roman" w:hAnsi="Times New Roman"/>
                <w:szCs w:val="24"/>
              </w:rPr>
              <w:t>.</w:t>
            </w:r>
            <w:r>
              <w:rPr>
                <w:rFonts w:ascii="Times New Roman" w:hAnsi="Times New Roman"/>
                <w:color w:val="000000"/>
                <w:szCs w:val="24"/>
              </w:rPr>
              <w:t>27</w:t>
            </w:r>
          </w:p>
        </w:tc>
        <w:tc>
          <w:tcPr>
            <w:tcW w:w="825" w:type="dxa"/>
            <w:shd w:val="clear" w:color="auto" w:fill="auto"/>
            <w:noWrap/>
            <w:vAlign w:val="bottom"/>
            <w:hideMark/>
          </w:tcPr>
          <w:p w14:paraId="7AF33C17" w14:textId="77777777" w:rsidR="00241B24" w:rsidRPr="00DF3FA9" w:rsidRDefault="00241B24" w:rsidP="000C3EE7">
            <w:pPr>
              <w:keepNext/>
              <w:spacing w:line="240" w:lineRule="auto"/>
              <w:jc w:val="center"/>
              <w:rPr>
                <w:rFonts w:ascii="Times New Roman" w:hAnsi="Times New Roman"/>
                <w:color w:val="000000"/>
                <w:szCs w:val="24"/>
              </w:rPr>
            </w:pPr>
            <w:r>
              <w:rPr>
                <w:rFonts w:ascii="Times New Roman" w:hAnsi="Times New Roman"/>
                <w:szCs w:val="24"/>
              </w:rPr>
              <w:t>.</w:t>
            </w:r>
            <w:r>
              <w:rPr>
                <w:rFonts w:ascii="Times New Roman" w:hAnsi="Times New Roman"/>
                <w:color w:val="000000"/>
                <w:szCs w:val="24"/>
              </w:rPr>
              <w:t>09</w:t>
            </w:r>
            <w:r w:rsidRPr="00DF3FA9">
              <w:rPr>
                <w:rFonts w:ascii="Times New Roman" w:hAnsi="Times New Roman"/>
                <w:color w:val="000000"/>
                <w:szCs w:val="24"/>
              </w:rPr>
              <w:t> </w:t>
            </w:r>
          </w:p>
        </w:tc>
        <w:tc>
          <w:tcPr>
            <w:tcW w:w="896" w:type="dxa"/>
            <w:shd w:val="clear" w:color="auto" w:fill="auto"/>
            <w:vAlign w:val="bottom"/>
          </w:tcPr>
          <w:p w14:paraId="60553245" w14:textId="77777777" w:rsidR="00241B24" w:rsidRPr="00DF3FA9" w:rsidRDefault="00241B24" w:rsidP="000C3EE7">
            <w:pPr>
              <w:keepNext/>
              <w:spacing w:line="240" w:lineRule="auto"/>
              <w:jc w:val="center"/>
              <w:rPr>
                <w:rFonts w:ascii="Times New Roman" w:hAnsi="Times New Roman"/>
                <w:color w:val="000000"/>
                <w:szCs w:val="24"/>
              </w:rPr>
            </w:pPr>
            <w:r w:rsidRPr="00DF3FA9">
              <w:rPr>
                <w:rFonts w:ascii="Times New Roman" w:hAnsi="Times New Roman"/>
                <w:color w:val="000000"/>
                <w:szCs w:val="24"/>
              </w:rPr>
              <w:t> </w:t>
            </w:r>
            <w:r>
              <w:rPr>
                <w:rFonts w:ascii="Times New Roman" w:hAnsi="Times New Roman"/>
                <w:szCs w:val="24"/>
              </w:rPr>
              <w:t>.</w:t>
            </w:r>
            <w:r>
              <w:rPr>
                <w:rFonts w:ascii="Times New Roman" w:hAnsi="Times New Roman"/>
                <w:color w:val="000000"/>
                <w:szCs w:val="24"/>
              </w:rPr>
              <w:t>86</w:t>
            </w:r>
          </w:p>
        </w:tc>
      </w:tr>
      <w:tr w:rsidR="00241B24" w:rsidRPr="00DF3FA9" w14:paraId="66D5B054" w14:textId="77777777" w:rsidTr="00E5707E">
        <w:trPr>
          <w:trHeight w:val="294"/>
        </w:trPr>
        <w:tc>
          <w:tcPr>
            <w:tcW w:w="4219" w:type="dxa"/>
            <w:shd w:val="clear" w:color="auto" w:fill="auto"/>
            <w:noWrap/>
            <w:vAlign w:val="bottom"/>
          </w:tcPr>
          <w:p w14:paraId="3A8A47F4" w14:textId="77777777" w:rsidR="00241B24" w:rsidRPr="00DF3FA9" w:rsidRDefault="00241B24" w:rsidP="000C3EE7">
            <w:pPr>
              <w:keepNext/>
              <w:spacing w:line="240" w:lineRule="auto"/>
              <w:rPr>
                <w:rFonts w:ascii="Times New Roman" w:hAnsi="Times New Roman"/>
                <w:color w:val="000000"/>
                <w:szCs w:val="24"/>
              </w:rPr>
            </w:pPr>
          </w:p>
        </w:tc>
        <w:tc>
          <w:tcPr>
            <w:tcW w:w="516" w:type="dxa"/>
            <w:shd w:val="clear" w:color="auto" w:fill="auto"/>
            <w:noWrap/>
            <w:vAlign w:val="bottom"/>
          </w:tcPr>
          <w:p w14:paraId="65F73507" w14:textId="77777777" w:rsidR="00241B24" w:rsidRPr="00DF3FA9" w:rsidRDefault="00241B24" w:rsidP="000C3EE7">
            <w:pPr>
              <w:keepNext/>
              <w:spacing w:line="240" w:lineRule="auto"/>
              <w:jc w:val="center"/>
              <w:rPr>
                <w:rFonts w:ascii="Times New Roman" w:hAnsi="Times New Roman"/>
                <w:color w:val="000000"/>
                <w:szCs w:val="24"/>
              </w:rPr>
            </w:pPr>
          </w:p>
        </w:tc>
        <w:tc>
          <w:tcPr>
            <w:tcW w:w="1188" w:type="dxa"/>
            <w:shd w:val="clear" w:color="auto" w:fill="auto"/>
            <w:noWrap/>
            <w:vAlign w:val="bottom"/>
          </w:tcPr>
          <w:p w14:paraId="57BA4221" w14:textId="77777777" w:rsidR="00241B24" w:rsidRPr="00DF3FA9" w:rsidRDefault="00241B24" w:rsidP="000C3EE7">
            <w:pPr>
              <w:keepNext/>
              <w:spacing w:line="240" w:lineRule="auto"/>
              <w:jc w:val="center"/>
              <w:rPr>
                <w:rFonts w:ascii="Times New Roman" w:hAnsi="Times New Roman"/>
                <w:color w:val="000000"/>
                <w:szCs w:val="24"/>
              </w:rPr>
            </w:pPr>
          </w:p>
        </w:tc>
        <w:tc>
          <w:tcPr>
            <w:tcW w:w="939" w:type="dxa"/>
            <w:shd w:val="clear" w:color="auto" w:fill="auto"/>
            <w:noWrap/>
            <w:vAlign w:val="bottom"/>
          </w:tcPr>
          <w:p w14:paraId="1F87DE1B" w14:textId="77777777" w:rsidR="00241B24" w:rsidRPr="00DF3FA9" w:rsidRDefault="00241B24" w:rsidP="000C3EE7">
            <w:pPr>
              <w:keepNext/>
              <w:spacing w:line="240" w:lineRule="auto"/>
              <w:jc w:val="center"/>
              <w:rPr>
                <w:rFonts w:ascii="Times New Roman" w:hAnsi="Times New Roman"/>
                <w:color w:val="000000"/>
                <w:szCs w:val="24"/>
              </w:rPr>
            </w:pPr>
          </w:p>
        </w:tc>
        <w:tc>
          <w:tcPr>
            <w:tcW w:w="936" w:type="dxa"/>
            <w:shd w:val="clear" w:color="auto" w:fill="auto"/>
            <w:noWrap/>
            <w:vAlign w:val="bottom"/>
          </w:tcPr>
          <w:p w14:paraId="3A607DC9" w14:textId="77777777" w:rsidR="00241B24" w:rsidRPr="00DF3FA9" w:rsidRDefault="00241B24" w:rsidP="000C3EE7">
            <w:pPr>
              <w:keepNext/>
              <w:spacing w:line="240" w:lineRule="auto"/>
              <w:jc w:val="center"/>
              <w:rPr>
                <w:rFonts w:ascii="Times New Roman" w:hAnsi="Times New Roman"/>
                <w:color w:val="000000"/>
                <w:szCs w:val="24"/>
              </w:rPr>
            </w:pPr>
          </w:p>
        </w:tc>
        <w:tc>
          <w:tcPr>
            <w:tcW w:w="825" w:type="dxa"/>
            <w:shd w:val="clear" w:color="auto" w:fill="auto"/>
            <w:noWrap/>
            <w:vAlign w:val="bottom"/>
          </w:tcPr>
          <w:p w14:paraId="22C668E7" w14:textId="77777777" w:rsidR="00241B24" w:rsidRPr="00DF3FA9" w:rsidRDefault="00241B24" w:rsidP="000C3EE7">
            <w:pPr>
              <w:keepNext/>
              <w:spacing w:line="240" w:lineRule="auto"/>
              <w:jc w:val="center"/>
              <w:rPr>
                <w:rFonts w:ascii="Times New Roman" w:hAnsi="Times New Roman"/>
                <w:color w:val="000000"/>
                <w:szCs w:val="24"/>
              </w:rPr>
            </w:pPr>
          </w:p>
        </w:tc>
        <w:tc>
          <w:tcPr>
            <w:tcW w:w="896" w:type="dxa"/>
            <w:shd w:val="clear" w:color="auto" w:fill="auto"/>
            <w:vAlign w:val="bottom"/>
          </w:tcPr>
          <w:p w14:paraId="30B33A70" w14:textId="77777777" w:rsidR="00241B24" w:rsidRPr="00DF3FA9" w:rsidRDefault="00241B24" w:rsidP="000C3EE7">
            <w:pPr>
              <w:keepNext/>
              <w:spacing w:line="240" w:lineRule="auto"/>
              <w:jc w:val="center"/>
              <w:rPr>
                <w:rFonts w:ascii="Times New Roman" w:hAnsi="Times New Roman"/>
                <w:color w:val="000000"/>
                <w:szCs w:val="24"/>
              </w:rPr>
            </w:pPr>
          </w:p>
        </w:tc>
      </w:tr>
      <w:tr w:rsidR="00241B24" w:rsidRPr="00DF3FA9" w14:paraId="325FF0A6" w14:textId="77777777" w:rsidTr="00E5707E">
        <w:trPr>
          <w:trHeight w:val="294"/>
        </w:trPr>
        <w:tc>
          <w:tcPr>
            <w:tcW w:w="4219" w:type="dxa"/>
            <w:shd w:val="clear" w:color="auto" w:fill="auto"/>
            <w:noWrap/>
            <w:vAlign w:val="bottom"/>
            <w:hideMark/>
          </w:tcPr>
          <w:p w14:paraId="2EDA77F5" w14:textId="77777777" w:rsidR="00241B24" w:rsidRPr="00DF3FA9" w:rsidRDefault="00241B24" w:rsidP="000C3EE7">
            <w:pPr>
              <w:keepNext/>
              <w:spacing w:line="240" w:lineRule="auto"/>
              <w:rPr>
                <w:rFonts w:ascii="Times New Roman" w:hAnsi="Times New Roman"/>
                <w:b/>
                <w:bCs/>
                <w:color w:val="000000"/>
                <w:szCs w:val="24"/>
              </w:rPr>
            </w:pPr>
            <w:r w:rsidRPr="00DF3FA9">
              <w:rPr>
                <w:rFonts w:ascii="Times New Roman" w:hAnsi="Times New Roman"/>
                <w:b/>
                <w:bCs/>
                <w:color w:val="000000"/>
                <w:szCs w:val="24"/>
              </w:rPr>
              <w:t>Baseline CO levels high strength (ppm)</w:t>
            </w:r>
          </w:p>
        </w:tc>
        <w:tc>
          <w:tcPr>
            <w:tcW w:w="516" w:type="dxa"/>
            <w:shd w:val="clear" w:color="auto" w:fill="auto"/>
            <w:noWrap/>
            <w:vAlign w:val="bottom"/>
            <w:hideMark/>
          </w:tcPr>
          <w:p w14:paraId="0E38CBFF" w14:textId="77777777" w:rsidR="00241B24" w:rsidRPr="00DF3FA9" w:rsidRDefault="00241B24" w:rsidP="000C3EE7">
            <w:pPr>
              <w:keepNext/>
              <w:spacing w:line="240" w:lineRule="auto"/>
              <w:jc w:val="center"/>
              <w:rPr>
                <w:rFonts w:ascii="Times New Roman" w:hAnsi="Times New Roman"/>
                <w:color w:val="000000"/>
                <w:szCs w:val="24"/>
              </w:rPr>
            </w:pPr>
            <w:r>
              <w:rPr>
                <w:rFonts w:ascii="Times New Roman" w:hAnsi="Times New Roman"/>
                <w:color w:val="000000"/>
                <w:szCs w:val="24"/>
              </w:rPr>
              <w:t>11</w:t>
            </w:r>
          </w:p>
        </w:tc>
        <w:tc>
          <w:tcPr>
            <w:tcW w:w="1188" w:type="dxa"/>
            <w:shd w:val="clear" w:color="auto" w:fill="auto"/>
            <w:noWrap/>
            <w:vAlign w:val="bottom"/>
            <w:hideMark/>
          </w:tcPr>
          <w:p w14:paraId="33F6AEE2" w14:textId="77777777" w:rsidR="00241B24" w:rsidRPr="00DF3FA9" w:rsidRDefault="00241B24" w:rsidP="000C3EE7">
            <w:pPr>
              <w:keepNext/>
              <w:spacing w:line="240" w:lineRule="auto"/>
              <w:jc w:val="center"/>
              <w:rPr>
                <w:rFonts w:ascii="Times New Roman" w:hAnsi="Times New Roman"/>
                <w:color w:val="000000"/>
                <w:szCs w:val="24"/>
              </w:rPr>
            </w:pPr>
            <w:r w:rsidRPr="00DF3FA9">
              <w:rPr>
                <w:rFonts w:ascii="Times New Roman" w:hAnsi="Times New Roman"/>
                <w:color w:val="000000"/>
                <w:szCs w:val="24"/>
              </w:rPr>
              <w:t> </w:t>
            </w:r>
          </w:p>
        </w:tc>
        <w:tc>
          <w:tcPr>
            <w:tcW w:w="939" w:type="dxa"/>
            <w:shd w:val="clear" w:color="auto" w:fill="auto"/>
            <w:noWrap/>
            <w:vAlign w:val="bottom"/>
            <w:hideMark/>
          </w:tcPr>
          <w:p w14:paraId="199FE540" w14:textId="77777777" w:rsidR="00241B24" w:rsidRPr="00DF3FA9" w:rsidRDefault="00241B24" w:rsidP="000C3EE7">
            <w:pPr>
              <w:keepNext/>
              <w:spacing w:line="240" w:lineRule="auto"/>
              <w:jc w:val="center"/>
              <w:rPr>
                <w:rFonts w:ascii="Times New Roman" w:hAnsi="Times New Roman"/>
                <w:color w:val="000000"/>
                <w:szCs w:val="24"/>
              </w:rPr>
            </w:pPr>
            <w:r>
              <w:rPr>
                <w:rFonts w:ascii="Times New Roman" w:hAnsi="Times New Roman"/>
                <w:color w:val="000000"/>
                <w:szCs w:val="24"/>
              </w:rPr>
              <w:t>2</w:t>
            </w:r>
          </w:p>
        </w:tc>
        <w:tc>
          <w:tcPr>
            <w:tcW w:w="936" w:type="dxa"/>
            <w:shd w:val="clear" w:color="auto" w:fill="auto"/>
            <w:noWrap/>
            <w:vAlign w:val="bottom"/>
            <w:hideMark/>
          </w:tcPr>
          <w:p w14:paraId="262A973A" w14:textId="77777777" w:rsidR="00241B24" w:rsidRPr="00DF3FA9" w:rsidRDefault="00241B24" w:rsidP="000C3EE7">
            <w:pPr>
              <w:keepNext/>
              <w:spacing w:line="240" w:lineRule="auto"/>
              <w:jc w:val="center"/>
              <w:rPr>
                <w:rFonts w:ascii="Times New Roman" w:hAnsi="Times New Roman"/>
                <w:color w:val="000000"/>
                <w:szCs w:val="24"/>
              </w:rPr>
            </w:pPr>
            <w:r>
              <w:rPr>
                <w:rFonts w:ascii="Times New Roman" w:hAnsi="Times New Roman"/>
                <w:color w:val="000000"/>
                <w:szCs w:val="24"/>
              </w:rPr>
              <w:t>1</w:t>
            </w:r>
            <w:r>
              <w:rPr>
                <w:rFonts w:ascii="Times New Roman" w:hAnsi="Times New Roman"/>
                <w:szCs w:val="24"/>
              </w:rPr>
              <w:t>.</w:t>
            </w:r>
            <w:r>
              <w:rPr>
                <w:rFonts w:ascii="Times New Roman" w:hAnsi="Times New Roman"/>
                <w:color w:val="000000"/>
                <w:szCs w:val="24"/>
              </w:rPr>
              <w:t>26</w:t>
            </w:r>
          </w:p>
        </w:tc>
        <w:tc>
          <w:tcPr>
            <w:tcW w:w="825" w:type="dxa"/>
            <w:shd w:val="clear" w:color="auto" w:fill="auto"/>
            <w:noWrap/>
            <w:vAlign w:val="bottom"/>
            <w:hideMark/>
          </w:tcPr>
          <w:p w14:paraId="4AF850C7" w14:textId="77777777" w:rsidR="00241B24" w:rsidRPr="00DF3FA9" w:rsidRDefault="00241B24" w:rsidP="000C3EE7">
            <w:pPr>
              <w:keepNext/>
              <w:spacing w:line="240" w:lineRule="auto"/>
              <w:jc w:val="center"/>
              <w:rPr>
                <w:rFonts w:ascii="Times New Roman" w:hAnsi="Times New Roman"/>
                <w:color w:val="000000"/>
                <w:szCs w:val="24"/>
              </w:rPr>
            </w:pPr>
            <w:r w:rsidRPr="00DF3FA9">
              <w:rPr>
                <w:rFonts w:ascii="Times New Roman" w:hAnsi="Times New Roman"/>
                <w:color w:val="000000"/>
                <w:szCs w:val="24"/>
              </w:rPr>
              <w:t>1</w:t>
            </w:r>
          </w:p>
        </w:tc>
        <w:tc>
          <w:tcPr>
            <w:tcW w:w="896" w:type="dxa"/>
            <w:shd w:val="clear" w:color="auto" w:fill="auto"/>
            <w:vAlign w:val="bottom"/>
          </w:tcPr>
          <w:p w14:paraId="333FD1CA" w14:textId="77777777" w:rsidR="00241B24" w:rsidRPr="00DF3FA9" w:rsidRDefault="00241B24" w:rsidP="000C3EE7">
            <w:pPr>
              <w:keepNext/>
              <w:spacing w:line="240" w:lineRule="auto"/>
              <w:jc w:val="center"/>
              <w:rPr>
                <w:rFonts w:ascii="Times New Roman" w:hAnsi="Times New Roman"/>
                <w:color w:val="000000"/>
                <w:szCs w:val="24"/>
              </w:rPr>
            </w:pPr>
            <w:r w:rsidRPr="00DF3FA9">
              <w:rPr>
                <w:rFonts w:ascii="Times New Roman" w:hAnsi="Times New Roman"/>
                <w:color w:val="000000"/>
                <w:szCs w:val="24"/>
              </w:rPr>
              <w:t>4</w:t>
            </w:r>
          </w:p>
        </w:tc>
      </w:tr>
      <w:tr w:rsidR="00241B24" w:rsidRPr="00DF3FA9" w14:paraId="3C8D64FF" w14:textId="77777777" w:rsidTr="00E5707E">
        <w:trPr>
          <w:trHeight w:val="294"/>
        </w:trPr>
        <w:tc>
          <w:tcPr>
            <w:tcW w:w="4219" w:type="dxa"/>
            <w:shd w:val="clear" w:color="auto" w:fill="auto"/>
            <w:noWrap/>
            <w:vAlign w:val="bottom"/>
            <w:hideMark/>
          </w:tcPr>
          <w:p w14:paraId="259FE7F9" w14:textId="77777777" w:rsidR="00241B24" w:rsidRPr="00DF3FA9" w:rsidRDefault="00241B24" w:rsidP="000C3EE7">
            <w:pPr>
              <w:keepNext/>
              <w:spacing w:line="240" w:lineRule="auto"/>
              <w:rPr>
                <w:rFonts w:ascii="Times New Roman" w:hAnsi="Times New Roman"/>
                <w:b/>
                <w:bCs/>
                <w:color w:val="000000"/>
                <w:szCs w:val="24"/>
              </w:rPr>
            </w:pPr>
            <w:r w:rsidRPr="00DF3FA9">
              <w:rPr>
                <w:rFonts w:ascii="Times New Roman" w:hAnsi="Times New Roman"/>
                <w:b/>
                <w:bCs/>
                <w:color w:val="000000"/>
                <w:szCs w:val="24"/>
              </w:rPr>
              <w:t>Baseline CO levels low strength (ppm)</w:t>
            </w:r>
          </w:p>
        </w:tc>
        <w:tc>
          <w:tcPr>
            <w:tcW w:w="516" w:type="dxa"/>
            <w:shd w:val="clear" w:color="auto" w:fill="auto"/>
            <w:noWrap/>
            <w:vAlign w:val="bottom"/>
            <w:hideMark/>
          </w:tcPr>
          <w:p w14:paraId="029302DE" w14:textId="77777777" w:rsidR="00241B24" w:rsidRPr="00DF3FA9" w:rsidRDefault="00241B24" w:rsidP="000C3EE7">
            <w:pPr>
              <w:keepNext/>
              <w:spacing w:line="240" w:lineRule="auto"/>
              <w:jc w:val="center"/>
              <w:rPr>
                <w:rFonts w:ascii="Times New Roman" w:hAnsi="Times New Roman"/>
                <w:color w:val="000000"/>
                <w:szCs w:val="24"/>
              </w:rPr>
            </w:pPr>
            <w:r>
              <w:rPr>
                <w:rFonts w:ascii="Times New Roman" w:hAnsi="Times New Roman"/>
                <w:color w:val="000000"/>
                <w:szCs w:val="24"/>
              </w:rPr>
              <w:t>11</w:t>
            </w:r>
          </w:p>
        </w:tc>
        <w:tc>
          <w:tcPr>
            <w:tcW w:w="1188" w:type="dxa"/>
            <w:shd w:val="clear" w:color="auto" w:fill="auto"/>
            <w:noWrap/>
            <w:vAlign w:val="bottom"/>
            <w:hideMark/>
          </w:tcPr>
          <w:p w14:paraId="5CE1B618" w14:textId="77777777" w:rsidR="00241B24" w:rsidRPr="00DF3FA9" w:rsidRDefault="00241B24" w:rsidP="000C3EE7">
            <w:pPr>
              <w:keepNext/>
              <w:spacing w:line="240" w:lineRule="auto"/>
              <w:jc w:val="center"/>
              <w:rPr>
                <w:rFonts w:ascii="Times New Roman" w:hAnsi="Times New Roman"/>
                <w:color w:val="000000"/>
                <w:szCs w:val="24"/>
              </w:rPr>
            </w:pPr>
            <w:r w:rsidRPr="00DF3FA9">
              <w:rPr>
                <w:rFonts w:ascii="Times New Roman" w:hAnsi="Times New Roman"/>
                <w:color w:val="000000"/>
                <w:szCs w:val="24"/>
              </w:rPr>
              <w:t> </w:t>
            </w:r>
          </w:p>
        </w:tc>
        <w:tc>
          <w:tcPr>
            <w:tcW w:w="939" w:type="dxa"/>
            <w:shd w:val="clear" w:color="auto" w:fill="auto"/>
            <w:noWrap/>
            <w:vAlign w:val="bottom"/>
            <w:hideMark/>
          </w:tcPr>
          <w:p w14:paraId="5A13A072" w14:textId="77777777" w:rsidR="00241B24" w:rsidRPr="00DF3FA9" w:rsidRDefault="00241B24" w:rsidP="000C3EE7">
            <w:pPr>
              <w:keepNext/>
              <w:spacing w:line="240" w:lineRule="auto"/>
              <w:jc w:val="center"/>
              <w:rPr>
                <w:rFonts w:ascii="Times New Roman" w:hAnsi="Times New Roman"/>
                <w:color w:val="000000"/>
                <w:szCs w:val="24"/>
              </w:rPr>
            </w:pPr>
            <w:r>
              <w:rPr>
                <w:rFonts w:ascii="Times New Roman" w:hAnsi="Times New Roman"/>
                <w:color w:val="000000"/>
                <w:szCs w:val="24"/>
              </w:rPr>
              <w:t>2</w:t>
            </w:r>
            <w:r>
              <w:rPr>
                <w:rFonts w:ascii="Times New Roman" w:hAnsi="Times New Roman"/>
                <w:szCs w:val="24"/>
              </w:rPr>
              <w:t>.</w:t>
            </w:r>
            <w:r>
              <w:rPr>
                <w:rFonts w:ascii="Times New Roman" w:hAnsi="Times New Roman"/>
                <w:color w:val="000000"/>
                <w:szCs w:val="24"/>
              </w:rPr>
              <w:t>18</w:t>
            </w:r>
          </w:p>
        </w:tc>
        <w:tc>
          <w:tcPr>
            <w:tcW w:w="936" w:type="dxa"/>
            <w:shd w:val="clear" w:color="auto" w:fill="auto"/>
            <w:noWrap/>
            <w:vAlign w:val="bottom"/>
            <w:hideMark/>
          </w:tcPr>
          <w:p w14:paraId="3DFF0B35" w14:textId="77777777" w:rsidR="00241B24" w:rsidRPr="00DF3FA9" w:rsidRDefault="00241B24" w:rsidP="000C3EE7">
            <w:pPr>
              <w:keepNext/>
              <w:spacing w:line="240" w:lineRule="auto"/>
              <w:jc w:val="center"/>
              <w:rPr>
                <w:rFonts w:ascii="Times New Roman" w:hAnsi="Times New Roman"/>
                <w:color w:val="000000"/>
                <w:szCs w:val="24"/>
              </w:rPr>
            </w:pPr>
            <w:r>
              <w:rPr>
                <w:rFonts w:ascii="Times New Roman" w:hAnsi="Times New Roman"/>
                <w:color w:val="000000"/>
                <w:szCs w:val="24"/>
              </w:rPr>
              <w:t>1</w:t>
            </w:r>
            <w:r>
              <w:rPr>
                <w:rFonts w:ascii="Times New Roman" w:hAnsi="Times New Roman"/>
                <w:szCs w:val="24"/>
              </w:rPr>
              <w:t>.</w:t>
            </w:r>
            <w:r>
              <w:rPr>
                <w:rFonts w:ascii="Times New Roman" w:hAnsi="Times New Roman"/>
                <w:color w:val="000000"/>
                <w:szCs w:val="24"/>
              </w:rPr>
              <w:t>33</w:t>
            </w:r>
          </w:p>
        </w:tc>
        <w:tc>
          <w:tcPr>
            <w:tcW w:w="825" w:type="dxa"/>
            <w:shd w:val="clear" w:color="auto" w:fill="auto"/>
            <w:noWrap/>
            <w:vAlign w:val="bottom"/>
            <w:hideMark/>
          </w:tcPr>
          <w:p w14:paraId="7C5DC944" w14:textId="77777777" w:rsidR="00241B24" w:rsidRPr="00DF3FA9" w:rsidRDefault="00241B24" w:rsidP="000C3EE7">
            <w:pPr>
              <w:keepNext/>
              <w:spacing w:line="240" w:lineRule="auto"/>
              <w:jc w:val="center"/>
              <w:rPr>
                <w:rFonts w:ascii="Times New Roman" w:hAnsi="Times New Roman"/>
                <w:color w:val="000000"/>
                <w:szCs w:val="24"/>
              </w:rPr>
            </w:pPr>
            <w:r w:rsidRPr="00DF3FA9">
              <w:rPr>
                <w:rFonts w:ascii="Times New Roman" w:hAnsi="Times New Roman"/>
                <w:color w:val="000000"/>
                <w:szCs w:val="24"/>
              </w:rPr>
              <w:t>1</w:t>
            </w:r>
          </w:p>
        </w:tc>
        <w:tc>
          <w:tcPr>
            <w:tcW w:w="896" w:type="dxa"/>
            <w:shd w:val="clear" w:color="auto" w:fill="auto"/>
            <w:vAlign w:val="bottom"/>
          </w:tcPr>
          <w:p w14:paraId="34FF2DD0" w14:textId="77777777" w:rsidR="00241B24" w:rsidRPr="00DF3FA9" w:rsidRDefault="00241B24" w:rsidP="000C3EE7">
            <w:pPr>
              <w:keepNext/>
              <w:spacing w:line="240" w:lineRule="auto"/>
              <w:jc w:val="center"/>
              <w:rPr>
                <w:rFonts w:ascii="Times New Roman" w:hAnsi="Times New Roman"/>
                <w:color w:val="000000"/>
                <w:szCs w:val="24"/>
              </w:rPr>
            </w:pPr>
            <w:r w:rsidRPr="00DF3FA9">
              <w:rPr>
                <w:rFonts w:ascii="Times New Roman" w:hAnsi="Times New Roman"/>
                <w:color w:val="000000"/>
                <w:szCs w:val="24"/>
              </w:rPr>
              <w:t>5</w:t>
            </w:r>
          </w:p>
        </w:tc>
      </w:tr>
      <w:tr w:rsidR="00241B24" w:rsidRPr="00DF3FA9" w14:paraId="755AE947" w14:textId="77777777" w:rsidTr="00E5707E">
        <w:trPr>
          <w:trHeight w:val="294"/>
        </w:trPr>
        <w:tc>
          <w:tcPr>
            <w:tcW w:w="4219" w:type="dxa"/>
            <w:shd w:val="clear" w:color="auto" w:fill="auto"/>
            <w:noWrap/>
            <w:vAlign w:val="bottom"/>
            <w:hideMark/>
          </w:tcPr>
          <w:p w14:paraId="17685BB6" w14:textId="77777777" w:rsidR="00241B24" w:rsidRPr="00DF3FA9" w:rsidRDefault="00241B24" w:rsidP="000C3EE7">
            <w:pPr>
              <w:keepNext/>
              <w:spacing w:line="240" w:lineRule="auto"/>
              <w:rPr>
                <w:rFonts w:ascii="Times New Roman" w:hAnsi="Times New Roman"/>
                <w:color w:val="000000"/>
                <w:szCs w:val="24"/>
              </w:rPr>
            </w:pPr>
            <w:r w:rsidRPr="00DF3FA9">
              <w:rPr>
                <w:rFonts w:ascii="Times New Roman" w:hAnsi="Times New Roman"/>
                <w:color w:val="000000"/>
                <w:szCs w:val="24"/>
              </w:rPr>
              <w:t> </w:t>
            </w:r>
          </w:p>
        </w:tc>
        <w:tc>
          <w:tcPr>
            <w:tcW w:w="516" w:type="dxa"/>
            <w:shd w:val="clear" w:color="auto" w:fill="auto"/>
            <w:noWrap/>
            <w:vAlign w:val="bottom"/>
            <w:hideMark/>
          </w:tcPr>
          <w:p w14:paraId="19931D20" w14:textId="77777777" w:rsidR="00241B24" w:rsidRPr="00DF3FA9" w:rsidRDefault="00241B24" w:rsidP="000C3EE7">
            <w:pPr>
              <w:keepNext/>
              <w:spacing w:line="240" w:lineRule="auto"/>
              <w:jc w:val="center"/>
              <w:rPr>
                <w:rFonts w:ascii="Times New Roman" w:hAnsi="Times New Roman"/>
                <w:color w:val="000000"/>
                <w:szCs w:val="24"/>
              </w:rPr>
            </w:pPr>
            <w:r w:rsidRPr="00DF3FA9">
              <w:rPr>
                <w:rFonts w:ascii="Times New Roman" w:hAnsi="Times New Roman"/>
                <w:color w:val="000000"/>
                <w:szCs w:val="24"/>
              </w:rPr>
              <w:t> </w:t>
            </w:r>
          </w:p>
        </w:tc>
        <w:tc>
          <w:tcPr>
            <w:tcW w:w="1188" w:type="dxa"/>
            <w:shd w:val="clear" w:color="auto" w:fill="auto"/>
            <w:noWrap/>
            <w:vAlign w:val="bottom"/>
            <w:hideMark/>
          </w:tcPr>
          <w:p w14:paraId="3BD11D75" w14:textId="77777777" w:rsidR="00241B24" w:rsidRPr="00DF3FA9" w:rsidRDefault="00241B24" w:rsidP="000C3EE7">
            <w:pPr>
              <w:keepNext/>
              <w:spacing w:line="240" w:lineRule="auto"/>
              <w:jc w:val="center"/>
              <w:rPr>
                <w:rFonts w:ascii="Times New Roman" w:hAnsi="Times New Roman"/>
                <w:color w:val="000000"/>
                <w:szCs w:val="24"/>
              </w:rPr>
            </w:pPr>
            <w:r w:rsidRPr="00DF3FA9">
              <w:rPr>
                <w:rFonts w:ascii="Times New Roman" w:hAnsi="Times New Roman"/>
                <w:color w:val="000000"/>
                <w:szCs w:val="24"/>
              </w:rPr>
              <w:t> </w:t>
            </w:r>
          </w:p>
        </w:tc>
        <w:tc>
          <w:tcPr>
            <w:tcW w:w="939" w:type="dxa"/>
            <w:shd w:val="clear" w:color="auto" w:fill="auto"/>
            <w:noWrap/>
            <w:vAlign w:val="bottom"/>
            <w:hideMark/>
          </w:tcPr>
          <w:p w14:paraId="6063DA42" w14:textId="77777777" w:rsidR="00241B24" w:rsidRPr="00DF3FA9" w:rsidRDefault="00241B24" w:rsidP="000C3EE7">
            <w:pPr>
              <w:keepNext/>
              <w:spacing w:line="240" w:lineRule="auto"/>
              <w:jc w:val="center"/>
              <w:rPr>
                <w:rFonts w:ascii="Times New Roman" w:hAnsi="Times New Roman"/>
                <w:color w:val="000000"/>
                <w:szCs w:val="24"/>
              </w:rPr>
            </w:pPr>
            <w:r w:rsidRPr="00DF3FA9">
              <w:rPr>
                <w:rFonts w:ascii="Times New Roman" w:hAnsi="Times New Roman"/>
                <w:color w:val="000000"/>
                <w:szCs w:val="24"/>
              </w:rPr>
              <w:t> </w:t>
            </w:r>
          </w:p>
        </w:tc>
        <w:tc>
          <w:tcPr>
            <w:tcW w:w="936" w:type="dxa"/>
            <w:shd w:val="clear" w:color="auto" w:fill="auto"/>
            <w:noWrap/>
            <w:vAlign w:val="bottom"/>
            <w:hideMark/>
          </w:tcPr>
          <w:p w14:paraId="71B8FE20" w14:textId="77777777" w:rsidR="00241B24" w:rsidRPr="00DF3FA9" w:rsidRDefault="00241B24" w:rsidP="000C3EE7">
            <w:pPr>
              <w:keepNext/>
              <w:spacing w:line="240" w:lineRule="auto"/>
              <w:jc w:val="center"/>
              <w:rPr>
                <w:rFonts w:ascii="Times New Roman" w:hAnsi="Times New Roman"/>
                <w:color w:val="000000"/>
                <w:szCs w:val="24"/>
              </w:rPr>
            </w:pPr>
            <w:r w:rsidRPr="00DF3FA9">
              <w:rPr>
                <w:rFonts w:ascii="Times New Roman" w:hAnsi="Times New Roman"/>
                <w:color w:val="000000"/>
                <w:szCs w:val="24"/>
              </w:rPr>
              <w:t> </w:t>
            </w:r>
          </w:p>
        </w:tc>
        <w:tc>
          <w:tcPr>
            <w:tcW w:w="825" w:type="dxa"/>
            <w:shd w:val="clear" w:color="auto" w:fill="auto"/>
            <w:noWrap/>
            <w:vAlign w:val="bottom"/>
            <w:hideMark/>
          </w:tcPr>
          <w:p w14:paraId="60F9FDE5" w14:textId="77777777" w:rsidR="00241B24" w:rsidRPr="00DF3FA9" w:rsidRDefault="00241B24" w:rsidP="000C3EE7">
            <w:pPr>
              <w:keepNext/>
              <w:spacing w:line="240" w:lineRule="auto"/>
              <w:jc w:val="center"/>
              <w:rPr>
                <w:rFonts w:ascii="Times New Roman" w:hAnsi="Times New Roman"/>
                <w:color w:val="000000"/>
                <w:szCs w:val="24"/>
              </w:rPr>
            </w:pPr>
            <w:r w:rsidRPr="00DF3FA9">
              <w:rPr>
                <w:rFonts w:ascii="Times New Roman" w:hAnsi="Times New Roman"/>
                <w:color w:val="000000"/>
                <w:szCs w:val="24"/>
              </w:rPr>
              <w:t> </w:t>
            </w:r>
          </w:p>
        </w:tc>
        <w:tc>
          <w:tcPr>
            <w:tcW w:w="896" w:type="dxa"/>
            <w:shd w:val="clear" w:color="auto" w:fill="auto"/>
            <w:vAlign w:val="bottom"/>
          </w:tcPr>
          <w:p w14:paraId="718E2629" w14:textId="77777777" w:rsidR="00241B24" w:rsidRPr="00DF3FA9" w:rsidRDefault="00241B24" w:rsidP="000C3EE7">
            <w:pPr>
              <w:keepNext/>
              <w:spacing w:line="240" w:lineRule="auto"/>
              <w:jc w:val="center"/>
              <w:rPr>
                <w:rFonts w:ascii="Times New Roman" w:hAnsi="Times New Roman"/>
                <w:color w:val="000000"/>
                <w:szCs w:val="24"/>
              </w:rPr>
            </w:pPr>
            <w:r w:rsidRPr="00DF3FA9">
              <w:rPr>
                <w:rFonts w:ascii="Times New Roman" w:hAnsi="Times New Roman"/>
                <w:color w:val="000000"/>
                <w:szCs w:val="24"/>
              </w:rPr>
              <w:t> </w:t>
            </w:r>
          </w:p>
        </w:tc>
      </w:tr>
      <w:tr w:rsidR="00241B24" w:rsidRPr="00DF3FA9" w14:paraId="0796E7CA" w14:textId="77777777" w:rsidTr="00E5707E">
        <w:trPr>
          <w:trHeight w:val="294"/>
        </w:trPr>
        <w:tc>
          <w:tcPr>
            <w:tcW w:w="4219" w:type="dxa"/>
            <w:shd w:val="clear" w:color="auto" w:fill="auto"/>
            <w:noWrap/>
            <w:vAlign w:val="bottom"/>
            <w:hideMark/>
          </w:tcPr>
          <w:p w14:paraId="3BB448B2" w14:textId="77777777" w:rsidR="00241B24" w:rsidRPr="00416161" w:rsidRDefault="00241B24" w:rsidP="000C3EE7">
            <w:pPr>
              <w:keepNext/>
              <w:spacing w:line="240" w:lineRule="auto"/>
              <w:rPr>
                <w:rFonts w:ascii="Times New Roman" w:hAnsi="Times New Roman"/>
                <w:b/>
                <w:bCs/>
                <w:color w:val="000000"/>
                <w:szCs w:val="24"/>
                <w:vertAlign w:val="superscript"/>
              </w:rPr>
            </w:pPr>
            <w:r>
              <w:rPr>
                <w:rFonts w:ascii="Times New Roman" w:hAnsi="Times New Roman"/>
                <w:b/>
                <w:bCs/>
                <w:color w:val="000000"/>
                <w:szCs w:val="24"/>
              </w:rPr>
              <w:t>N</w:t>
            </w:r>
            <w:r w:rsidRPr="00DF3FA9">
              <w:rPr>
                <w:rFonts w:ascii="Times New Roman" w:hAnsi="Times New Roman"/>
                <w:b/>
                <w:bCs/>
                <w:color w:val="000000"/>
                <w:szCs w:val="24"/>
              </w:rPr>
              <w:t>icotine strength</w:t>
            </w:r>
            <w:r>
              <w:rPr>
                <w:rFonts w:ascii="Times New Roman" w:hAnsi="Times New Roman"/>
                <w:b/>
                <w:bCs/>
                <w:color w:val="000000"/>
                <w:szCs w:val="24"/>
              </w:rPr>
              <w:t>s used</w:t>
            </w:r>
            <w:r w:rsidRPr="00DF3FA9">
              <w:rPr>
                <w:rFonts w:ascii="Times New Roman" w:hAnsi="Times New Roman"/>
                <w:b/>
                <w:bCs/>
                <w:color w:val="000000"/>
                <w:szCs w:val="24"/>
              </w:rPr>
              <w:t xml:space="preserve"> (</w:t>
            </w:r>
            <w:r>
              <w:rPr>
                <w:rFonts w:ascii="Times New Roman" w:hAnsi="Times New Roman"/>
                <w:b/>
                <w:bCs/>
                <w:color w:val="000000"/>
                <w:szCs w:val="24"/>
              </w:rPr>
              <w:t>mg/mL</w:t>
            </w:r>
            <w:r w:rsidRPr="00DF3FA9">
              <w:rPr>
                <w:rFonts w:ascii="Times New Roman" w:hAnsi="Times New Roman"/>
                <w:b/>
                <w:bCs/>
                <w:color w:val="000000"/>
                <w:szCs w:val="24"/>
              </w:rPr>
              <w:t>)</w:t>
            </w:r>
            <w:r w:rsidR="00416161">
              <w:rPr>
                <w:rFonts w:ascii="Times New Roman" w:hAnsi="Times New Roman"/>
                <w:b/>
                <w:bCs/>
                <w:color w:val="000000"/>
                <w:szCs w:val="24"/>
                <w:vertAlign w:val="superscript"/>
              </w:rPr>
              <w:t>3</w:t>
            </w:r>
          </w:p>
        </w:tc>
        <w:tc>
          <w:tcPr>
            <w:tcW w:w="516" w:type="dxa"/>
            <w:shd w:val="clear" w:color="auto" w:fill="auto"/>
            <w:noWrap/>
            <w:vAlign w:val="bottom"/>
            <w:hideMark/>
          </w:tcPr>
          <w:p w14:paraId="0E55B0E7" w14:textId="77777777" w:rsidR="00241B24" w:rsidRPr="00DF3FA9" w:rsidRDefault="00241B24" w:rsidP="000C3EE7">
            <w:pPr>
              <w:keepNext/>
              <w:spacing w:line="240" w:lineRule="auto"/>
              <w:jc w:val="center"/>
              <w:rPr>
                <w:rFonts w:ascii="Times New Roman" w:hAnsi="Times New Roman"/>
                <w:color w:val="000000"/>
                <w:szCs w:val="24"/>
              </w:rPr>
            </w:pPr>
            <w:r w:rsidRPr="00DF3FA9">
              <w:rPr>
                <w:rFonts w:ascii="Times New Roman" w:hAnsi="Times New Roman"/>
                <w:color w:val="000000"/>
                <w:szCs w:val="24"/>
              </w:rPr>
              <w:t> </w:t>
            </w:r>
          </w:p>
        </w:tc>
        <w:tc>
          <w:tcPr>
            <w:tcW w:w="1188" w:type="dxa"/>
            <w:shd w:val="clear" w:color="auto" w:fill="auto"/>
            <w:noWrap/>
            <w:vAlign w:val="bottom"/>
            <w:hideMark/>
          </w:tcPr>
          <w:p w14:paraId="08705867" w14:textId="77777777" w:rsidR="00241B24" w:rsidRPr="00DF3FA9" w:rsidRDefault="00241B24" w:rsidP="000C3EE7">
            <w:pPr>
              <w:keepNext/>
              <w:spacing w:line="240" w:lineRule="auto"/>
              <w:jc w:val="center"/>
              <w:rPr>
                <w:rFonts w:ascii="Times New Roman" w:hAnsi="Times New Roman"/>
                <w:color w:val="000000"/>
                <w:szCs w:val="24"/>
              </w:rPr>
            </w:pPr>
            <w:r w:rsidRPr="00DF3FA9">
              <w:rPr>
                <w:rFonts w:ascii="Times New Roman" w:hAnsi="Times New Roman"/>
                <w:color w:val="000000"/>
                <w:szCs w:val="24"/>
              </w:rPr>
              <w:t> </w:t>
            </w:r>
          </w:p>
        </w:tc>
        <w:tc>
          <w:tcPr>
            <w:tcW w:w="939" w:type="dxa"/>
            <w:shd w:val="clear" w:color="auto" w:fill="auto"/>
            <w:noWrap/>
            <w:vAlign w:val="bottom"/>
            <w:hideMark/>
          </w:tcPr>
          <w:p w14:paraId="58FC09A9" w14:textId="77777777" w:rsidR="00241B24" w:rsidRPr="00DF3FA9" w:rsidRDefault="00241B24" w:rsidP="000C3EE7">
            <w:pPr>
              <w:keepNext/>
              <w:spacing w:line="240" w:lineRule="auto"/>
              <w:jc w:val="center"/>
              <w:rPr>
                <w:rFonts w:ascii="Times New Roman" w:hAnsi="Times New Roman"/>
                <w:color w:val="000000"/>
                <w:szCs w:val="24"/>
              </w:rPr>
            </w:pPr>
            <w:r w:rsidRPr="00DF3FA9">
              <w:rPr>
                <w:rFonts w:ascii="Times New Roman" w:hAnsi="Times New Roman"/>
                <w:color w:val="000000"/>
                <w:szCs w:val="24"/>
              </w:rPr>
              <w:t> </w:t>
            </w:r>
          </w:p>
        </w:tc>
        <w:tc>
          <w:tcPr>
            <w:tcW w:w="936" w:type="dxa"/>
            <w:shd w:val="clear" w:color="auto" w:fill="auto"/>
            <w:noWrap/>
            <w:vAlign w:val="bottom"/>
            <w:hideMark/>
          </w:tcPr>
          <w:p w14:paraId="580B729B" w14:textId="77777777" w:rsidR="00241B24" w:rsidRPr="00DF3FA9" w:rsidRDefault="00241B24" w:rsidP="000C3EE7">
            <w:pPr>
              <w:keepNext/>
              <w:spacing w:line="240" w:lineRule="auto"/>
              <w:jc w:val="center"/>
              <w:rPr>
                <w:rFonts w:ascii="Times New Roman" w:hAnsi="Times New Roman"/>
                <w:color w:val="000000"/>
                <w:szCs w:val="24"/>
              </w:rPr>
            </w:pPr>
            <w:r w:rsidRPr="00DF3FA9">
              <w:rPr>
                <w:rFonts w:ascii="Times New Roman" w:hAnsi="Times New Roman"/>
                <w:color w:val="000000"/>
                <w:szCs w:val="24"/>
              </w:rPr>
              <w:t> </w:t>
            </w:r>
          </w:p>
        </w:tc>
        <w:tc>
          <w:tcPr>
            <w:tcW w:w="825" w:type="dxa"/>
            <w:shd w:val="clear" w:color="auto" w:fill="auto"/>
            <w:noWrap/>
            <w:vAlign w:val="bottom"/>
            <w:hideMark/>
          </w:tcPr>
          <w:p w14:paraId="4A3898D2" w14:textId="77777777" w:rsidR="00241B24" w:rsidRPr="00DF3FA9" w:rsidRDefault="00241B24" w:rsidP="000C3EE7">
            <w:pPr>
              <w:keepNext/>
              <w:spacing w:line="240" w:lineRule="auto"/>
              <w:jc w:val="center"/>
              <w:rPr>
                <w:rFonts w:ascii="Times New Roman" w:hAnsi="Times New Roman"/>
                <w:color w:val="000000"/>
                <w:szCs w:val="24"/>
              </w:rPr>
            </w:pPr>
            <w:r w:rsidRPr="00DF3FA9">
              <w:rPr>
                <w:rFonts w:ascii="Times New Roman" w:hAnsi="Times New Roman"/>
                <w:color w:val="000000"/>
                <w:szCs w:val="24"/>
              </w:rPr>
              <w:t> </w:t>
            </w:r>
          </w:p>
        </w:tc>
        <w:tc>
          <w:tcPr>
            <w:tcW w:w="896" w:type="dxa"/>
            <w:shd w:val="clear" w:color="auto" w:fill="auto"/>
            <w:vAlign w:val="bottom"/>
          </w:tcPr>
          <w:p w14:paraId="784B9B6F" w14:textId="77777777" w:rsidR="00241B24" w:rsidRPr="00DF3FA9" w:rsidRDefault="00241B24" w:rsidP="000C3EE7">
            <w:pPr>
              <w:keepNext/>
              <w:spacing w:line="240" w:lineRule="auto"/>
              <w:jc w:val="center"/>
              <w:rPr>
                <w:rFonts w:ascii="Times New Roman" w:hAnsi="Times New Roman"/>
                <w:color w:val="000000"/>
                <w:szCs w:val="24"/>
              </w:rPr>
            </w:pPr>
            <w:r w:rsidRPr="00DF3FA9">
              <w:rPr>
                <w:rFonts w:ascii="Times New Roman" w:hAnsi="Times New Roman"/>
                <w:color w:val="000000"/>
                <w:szCs w:val="24"/>
              </w:rPr>
              <w:t> </w:t>
            </w:r>
          </w:p>
        </w:tc>
      </w:tr>
      <w:tr w:rsidR="00241B24" w:rsidRPr="00DF3FA9" w14:paraId="4C948D88" w14:textId="77777777" w:rsidTr="00E5707E">
        <w:trPr>
          <w:trHeight w:val="294"/>
        </w:trPr>
        <w:tc>
          <w:tcPr>
            <w:tcW w:w="4219" w:type="dxa"/>
            <w:shd w:val="clear" w:color="auto" w:fill="auto"/>
            <w:noWrap/>
            <w:vAlign w:val="bottom"/>
            <w:hideMark/>
          </w:tcPr>
          <w:p w14:paraId="4346EA9A" w14:textId="77777777" w:rsidR="00241B24" w:rsidRPr="00DF3FA9" w:rsidRDefault="00241B24" w:rsidP="000C3EE7">
            <w:pPr>
              <w:keepNext/>
              <w:spacing w:line="240" w:lineRule="auto"/>
              <w:rPr>
                <w:rFonts w:ascii="Times New Roman" w:hAnsi="Times New Roman"/>
                <w:color w:val="000000"/>
                <w:szCs w:val="24"/>
              </w:rPr>
            </w:pPr>
            <w:r w:rsidRPr="00DF3FA9">
              <w:rPr>
                <w:rFonts w:ascii="Times New Roman" w:hAnsi="Times New Roman"/>
                <w:color w:val="000000"/>
                <w:szCs w:val="24"/>
              </w:rPr>
              <w:t xml:space="preserve">  6 </w:t>
            </w:r>
            <w:r>
              <w:rPr>
                <w:rFonts w:ascii="Times New Roman" w:hAnsi="Times New Roman"/>
                <w:color w:val="000000"/>
                <w:szCs w:val="24"/>
              </w:rPr>
              <w:t>mg/mL</w:t>
            </w:r>
          </w:p>
        </w:tc>
        <w:tc>
          <w:tcPr>
            <w:tcW w:w="516" w:type="dxa"/>
            <w:shd w:val="clear" w:color="auto" w:fill="auto"/>
            <w:noWrap/>
            <w:vAlign w:val="bottom"/>
            <w:hideMark/>
          </w:tcPr>
          <w:p w14:paraId="12A2F4F5" w14:textId="77777777" w:rsidR="00241B24" w:rsidRPr="00DF3FA9" w:rsidRDefault="00241B24" w:rsidP="000C3EE7">
            <w:pPr>
              <w:keepNext/>
              <w:spacing w:line="240" w:lineRule="auto"/>
              <w:jc w:val="center"/>
              <w:rPr>
                <w:rFonts w:ascii="Times New Roman" w:hAnsi="Times New Roman"/>
                <w:color w:val="000000"/>
                <w:szCs w:val="24"/>
              </w:rPr>
            </w:pPr>
            <w:r>
              <w:rPr>
                <w:rFonts w:ascii="Times New Roman" w:hAnsi="Times New Roman"/>
                <w:color w:val="000000"/>
                <w:szCs w:val="24"/>
              </w:rPr>
              <w:t>6</w:t>
            </w:r>
          </w:p>
        </w:tc>
        <w:tc>
          <w:tcPr>
            <w:tcW w:w="1188" w:type="dxa"/>
            <w:shd w:val="clear" w:color="auto" w:fill="auto"/>
            <w:noWrap/>
            <w:vAlign w:val="bottom"/>
            <w:hideMark/>
          </w:tcPr>
          <w:p w14:paraId="109C1AC5" w14:textId="77777777" w:rsidR="00241B24" w:rsidRPr="00DF3FA9" w:rsidRDefault="00241B24" w:rsidP="000C3EE7">
            <w:pPr>
              <w:keepNext/>
              <w:spacing w:line="240" w:lineRule="auto"/>
              <w:jc w:val="center"/>
              <w:rPr>
                <w:rFonts w:ascii="Times New Roman" w:hAnsi="Times New Roman"/>
                <w:color w:val="000000"/>
                <w:szCs w:val="24"/>
              </w:rPr>
            </w:pPr>
            <w:r>
              <w:rPr>
                <w:rFonts w:ascii="Times New Roman" w:hAnsi="Times New Roman"/>
                <w:color w:val="000000"/>
                <w:szCs w:val="24"/>
              </w:rPr>
              <w:t>54.5</w:t>
            </w:r>
          </w:p>
        </w:tc>
        <w:tc>
          <w:tcPr>
            <w:tcW w:w="939" w:type="dxa"/>
            <w:shd w:val="clear" w:color="auto" w:fill="auto"/>
            <w:noWrap/>
            <w:vAlign w:val="bottom"/>
            <w:hideMark/>
          </w:tcPr>
          <w:p w14:paraId="4FBBC125" w14:textId="77777777" w:rsidR="00241B24" w:rsidRPr="00DF3FA9" w:rsidRDefault="00241B24" w:rsidP="000C3EE7">
            <w:pPr>
              <w:keepNext/>
              <w:spacing w:line="240" w:lineRule="auto"/>
              <w:jc w:val="center"/>
              <w:rPr>
                <w:rFonts w:ascii="Times New Roman" w:hAnsi="Times New Roman"/>
                <w:color w:val="000000"/>
                <w:szCs w:val="24"/>
              </w:rPr>
            </w:pPr>
            <w:r w:rsidRPr="00DF3FA9">
              <w:rPr>
                <w:rFonts w:ascii="Times New Roman" w:hAnsi="Times New Roman"/>
                <w:color w:val="000000"/>
                <w:szCs w:val="24"/>
              </w:rPr>
              <w:t> </w:t>
            </w:r>
          </w:p>
        </w:tc>
        <w:tc>
          <w:tcPr>
            <w:tcW w:w="936" w:type="dxa"/>
            <w:shd w:val="clear" w:color="auto" w:fill="auto"/>
            <w:noWrap/>
            <w:vAlign w:val="bottom"/>
            <w:hideMark/>
          </w:tcPr>
          <w:p w14:paraId="70ED9084" w14:textId="77777777" w:rsidR="00241B24" w:rsidRPr="00DF3FA9" w:rsidRDefault="00241B24" w:rsidP="000C3EE7">
            <w:pPr>
              <w:keepNext/>
              <w:spacing w:line="240" w:lineRule="auto"/>
              <w:jc w:val="center"/>
              <w:rPr>
                <w:rFonts w:ascii="Times New Roman" w:hAnsi="Times New Roman"/>
                <w:color w:val="000000"/>
                <w:szCs w:val="24"/>
              </w:rPr>
            </w:pPr>
            <w:r w:rsidRPr="00DF3FA9">
              <w:rPr>
                <w:rFonts w:ascii="Times New Roman" w:hAnsi="Times New Roman"/>
                <w:color w:val="000000"/>
                <w:szCs w:val="24"/>
              </w:rPr>
              <w:t> </w:t>
            </w:r>
          </w:p>
        </w:tc>
        <w:tc>
          <w:tcPr>
            <w:tcW w:w="825" w:type="dxa"/>
            <w:shd w:val="clear" w:color="auto" w:fill="auto"/>
            <w:noWrap/>
            <w:vAlign w:val="bottom"/>
            <w:hideMark/>
          </w:tcPr>
          <w:p w14:paraId="64CDFD41" w14:textId="77777777" w:rsidR="00241B24" w:rsidRPr="00DF3FA9" w:rsidRDefault="00241B24" w:rsidP="000C3EE7">
            <w:pPr>
              <w:keepNext/>
              <w:spacing w:line="240" w:lineRule="auto"/>
              <w:jc w:val="center"/>
              <w:rPr>
                <w:rFonts w:ascii="Times New Roman" w:hAnsi="Times New Roman"/>
                <w:color w:val="000000"/>
                <w:szCs w:val="24"/>
              </w:rPr>
            </w:pPr>
            <w:r w:rsidRPr="00DF3FA9">
              <w:rPr>
                <w:rFonts w:ascii="Times New Roman" w:hAnsi="Times New Roman"/>
                <w:color w:val="000000"/>
                <w:szCs w:val="24"/>
              </w:rPr>
              <w:t> </w:t>
            </w:r>
          </w:p>
        </w:tc>
        <w:tc>
          <w:tcPr>
            <w:tcW w:w="896" w:type="dxa"/>
            <w:shd w:val="clear" w:color="auto" w:fill="auto"/>
            <w:vAlign w:val="bottom"/>
          </w:tcPr>
          <w:p w14:paraId="4D7996A1" w14:textId="77777777" w:rsidR="00241B24" w:rsidRPr="00DF3FA9" w:rsidRDefault="00241B24" w:rsidP="000C3EE7">
            <w:pPr>
              <w:keepNext/>
              <w:spacing w:line="240" w:lineRule="auto"/>
              <w:jc w:val="center"/>
              <w:rPr>
                <w:rFonts w:ascii="Times New Roman" w:hAnsi="Times New Roman"/>
                <w:color w:val="000000"/>
                <w:szCs w:val="24"/>
              </w:rPr>
            </w:pPr>
            <w:r w:rsidRPr="00DF3FA9">
              <w:rPr>
                <w:rFonts w:ascii="Times New Roman" w:hAnsi="Times New Roman"/>
                <w:color w:val="000000"/>
                <w:szCs w:val="24"/>
              </w:rPr>
              <w:t> </w:t>
            </w:r>
          </w:p>
        </w:tc>
      </w:tr>
      <w:tr w:rsidR="00241B24" w:rsidRPr="00DF3FA9" w14:paraId="4CD75A0A" w14:textId="77777777" w:rsidTr="00E5707E">
        <w:trPr>
          <w:trHeight w:val="294"/>
        </w:trPr>
        <w:tc>
          <w:tcPr>
            <w:tcW w:w="4219" w:type="dxa"/>
            <w:shd w:val="clear" w:color="auto" w:fill="auto"/>
            <w:noWrap/>
            <w:vAlign w:val="bottom"/>
            <w:hideMark/>
          </w:tcPr>
          <w:p w14:paraId="7A067B96" w14:textId="77777777" w:rsidR="00241B24" w:rsidRPr="00DF3FA9" w:rsidRDefault="00241B24" w:rsidP="000C3EE7">
            <w:pPr>
              <w:keepNext/>
              <w:spacing w:line="240" w:lineRule="auto"/>
              <w:rPr>
                <w:rFonts w:ascii="Times New Roman" w:hAnsi="Times New Roman"/>
                <w:color w:val="000000"/>
                <w:szCs w:val="24"/>
              </w:rPr>
            </w:pPr>
            <w:r>
              <w:rPr>
                <w:rFonts w:ascii="Times New Roman" w:hAnsi="Times New Roman"/>
                <w:color w:val="000000"/>
                <w:szCs w:val="24"/>
              </w:rPr>
              <w:t xml:space="preserve">  11mg/mL</w:t>
            </w:r>
          </w:p>
        </w:tc>
        <w:tc>
          <w:tcPr>
            <w:tcW w:w="516" w:type="dxa"/>
            <w:shd w:val="clear" w:color="auto" w:fill="auto"/>
            <w:noWrap/>
            <w:vAlign w:val="bottom"/>
            <w:hideMark/>
          </w:tcPr>
          <w:p w14:paraId="65C019E2" w14:textId="77777777" w:rsidR="00241B24" w:rsidRPr="00DF3FA9" w:rsidRDefault="00241B24" w:rsidP="000C3EE7">
            <w:pPr>
              <w:keepNext/>
              <w:spacing w:line="240" w:lineRule="auto"/>
              <w:jc w:val="center"/>
              <w:rPr>
                <w:rFonts w:ascii="Times New Roman" w:hAnsi="Times New Roman"/>
                <w:color w:val="000000"/>
                <w:szCs w:val="24"/>
              </w:rPr>
            </w:pPr>
            <w:r>
              <w:rPr>
                <w:rFonts w:ascii="Times New Roman" w:hAnsi="Times New Roman"/>
                <w:color w:val="000000"/>
                <w:szCs w:val="24"/>
              </w:rPr>
              <w:t>3</w:t>
            </w:r>
          </w:p>
        </w:tc>
        <w:tc>
          <w:tcPr>
            <w:tcW w:w="1188" w:type="dxa"/>
            <w:shd w:val="clear" w:color="auto" w:fill="auto"/>
            <w:noWrap/>
            <w:vAlign w:val="bottom"/>
            <w:hideMark/>
          </w:tcPr>
          <w:p w14:paraId="15ADDEA0" w14:textId="77777777" w:rsidR="00241B24" w:rsidRPr="00DF3FA9" w:rsidRDefault="00241B24" w:rsidP="000C3EE7">
            <w:pPr>
              <w:keepNext/>
              <w:spacing w:line="240" w:lineRule="auto"/>
              <w:jc w:val="center"/>
              <w:rPr>
                <w:rFonts w:ascii="Times New Roman" w:hAnsi="Times New Roman"/>
                <w:color w:val="000000"/>
                <w:szCs w:val="24"/>
              </w:rPr>
            </w:pPr>
            <w:r>
              <w:rPr>
                <w:rFonts w:ascii="Times New Roman" w:hAnsi="Times New Roman"/>
                <w:color w:val="000000"/>
                <w:szCs w:val="24"/>
              </w:rPr>
              <w:t>27.3</w:t>
            </w:r>
          </w:p>
        </w:tc>
        <w:tc>
          <w:tcPr>
            <w:tcW w:w="939" w:type="dxa"/>
            <w:shd w:val="clear" w:color="auto" w:fill="auto"/>
            <w:noWrap/>
            <w:vAlign w:val="bottom"/>
            <w:hideMark/>
          </w:tcPr>
          <w:p w14:paraId="4A426CB4" w14:textId="77777777" w:rsidR="00241B24" w:rsidRPr="00DF3FA9" w:rsidRDefault="00241B24" w:rsidP="000C3EE7">
            <w:pPr>
              <w:keepNext/>
              <w:spacing w:line="240" w:lineRule="auto"/>
              <w:jc w:val="center"/>
              <w:rPr>
                <w:rFonts w:ascii="Times New Roman" w:hAnsi="Times New Roman"/>
                <w:color w:val="000000"/>
                <w:szCs w:val="24"/>
              </w:rPr>
            </w:pPr>
            <w:r w:rsidRPr="00DF3FA9">
              <w:rPr>
                <w:rFonts w:ascii="Times New Roman" w:hAnsi="Times New Roman"/>
                <w:color w:val="000000"/>
                <w:szCs w:val="24"/>
              </w:rPr>
              <w:t> </w:t>
            </w:r>
          </w:p>
        </w:tc>
        <w:tc>
          <w:tcPr>
            <w:tcW w:w="936" w:type="dxa"/>
            <w:shd w:val="clear" w:color="auto" w:fill="auto"/>
            <w:noWrap/>
            <w:vAlign w:val="bottom"/>
            <w:hideMark/>
          </w:tcPr>
          <w:p w14:paraId="7151014A" w14:textId="77777777" w:rsidR="00241B24" w:rsidRPr="00DF3FA9" w:rsidRDefault="00241B24" w:rsidP="000C3EE7">
            <w:pPr>
              <w:keepNext/>
              <w:spacing w:line="240" w:lineRule="auto"/>
              <w:jc w:val="center"/>
              <w:rPr>
                <w:rFonts w:ascii="Times New Roman" w:hAnsi="Times New Roman"/>
                <w:color w:val="000000"/>
                <w:szCs w:val="24"/>
              </w:rPr>
            </w:pPr>
            <w:r w:rsidRPr="00DF3FA9">
              <w:rPr>
                <w:rFonts w:ascii="Times New Roman" w:hAnsi="Times New Roman"/>
                <w:color w:val="000000"/>
                <w:szCs w:val="24"/>
              </w:rPr>
              <w:t> </w:t>
            </w:r>
          </w:p>
        </w:tc>
        <w:tc>
          <w:tcPr>
            <w:tcW w:w="825" w:type="dxa"/>
            <w:shd w:val="clear" w:color="auto" w:fill="auto"/>
            <w:noWrap/>
            <w:vAlign w:val="bottom"/>
            <w:hideMark/>
          </w:tcPr>
          <w:p w14:paraId="4BAB7429" w14:textId="77777777" w:rsidR="00241B24" w:rsidRPr="00DF3FA9" w:rsidRDefault="00241B24" w:rsidP="000C3EE7">
            <w:pPr>
              <w:keepNext/>
              <w:spacing w:line="240" w:lineRule="auto"/>
              <w:jc w:val="center"/>
              <w:rPr>
                <w:rFonts w:ascii="Times New Roman" w:hAnsi="Times New Roman"/>
                <w:color w:val="000000"/>
                <w:szCs w:val="24"/>
              </w:rPr>
            </w:pPr>
            <w:r w:rsidRPr="00DF3FA9">
              <w:rPr>
                <w:rFonts w:ascii="Times New Roman" w:hAnsi="Times New Roman"/>
                <w:color w:val="000000"/>
                <w:szCs w:val="24"/>
              </w:rPr>
              <w:t> </w:t>
            </w:r>
          </w:p>
        </w:tc>
        <w:tc>
          <w:tcPr>
            <w:tcW w:w="896" w:type="dxa"/>
            <w:shd w:val="clear" w:color="auto" w:fill="auto"/>
            <w:vAlign w:val="bottom"/>
          </w:tcPr>
          <w:p w14:paraId="0B94218A" w14:textId="77777777" w:rsidR="00241B24" w:rsidRPr="00DF3FA9" w:rsidRDefault="00241B24" w:rsidP="000C3EE7">
            <w:pPr>
              <w:keepNext/>
              <w:spacing w:line="240" w:lineRule="auto"/>
              <w:jc w:val="center"/>
              <w:rPr>
                <w:rFonts w:ascii="Times New Roman" w:hAnsi="Times New Roman"/>
                <w:color w:val="000000"/>
                <w:szCs w:val="24"/>
              </w:rPr>
            </w:pPr>
            <w:r w:rsidRPr="00DF3FA9">
              <w:rPr>
                <w:rFonts w:ascii="Times New Roman" w:hAnsi="Times New Roman"/>
                <w:color w:val="000000"/>
                <w:szCs w:val="24"/>
              </w:rPr>
              <w:t> </w:t>
            </w:r>
          </w:p>
        </w:tc>
      </w:tr>
      <w:tr w:rsidR="00241B24" w:rsidRPr="00DF3FA9" w14:paraId="736A22DD" w14:textId="77777777" w:rsidTr="00E5707E">
        <w:trPr>
          <w:trHeight w:val="294"/>
        </w:trPr>
        <w:tc>
          <w:tcPr>
            <w:tcW w:w="4219" w:type="dxa"/>
            <w:shd w:val="clear" w:color="auto" w:fill="auto"/>
            <w:noWrap/>
            <w:vAlign w:val="bottom"/>
            <w:hideMark/>
          </w:tcPr>
          <w:p w14:paraId="7CA6003B" w14:textId="77777777" w:rsidR="00241B24" w:rsidRPr="00DF3FA9" w:rsidRDefault="00241B24" w:rsidP="000C3EE7">
            <w:pPr>
              <w:keepNext/>
              <w:spacing w:line="240" w:lineRule="auto"/>
              <w:rPr>
                <w:rFonts w:ascii="Times New Roman" w:hAnsi="Times New Roman"/>
                <w:color w:val="000000"/>
                <w:szCs w:val="24"/>
              </w:rPr>
            </w:pPr>
            <w:r>
              <w:rPr>
                <w:rFonts w:ascii="Times New Roman" w:hAnsi="Times New Roman"/>
                <w:color w:val="000000"/>
                <w:szCs w:val="24"/>
              </w:rPr>
              <w:t xml:space="preserve">  18mg/mL</w:t>
            </w:r>
          </w:p>
        </w:tc>
        <w:tc>
          <w:tcPr>
            <w:tcW w:w="516" w:type="dxa"/>
            <w:shd w:val="clear" w:color="auto" w:fill="auto"/>
            <w:noWrap/>
            <w:vAlign w:val="bottom"/>
            <w:hideMark/>
          </w:tcPr>
          <w:p w14:paraId="0763C608" w14:textId="77777777" w:rsidR="00241B24" w:rsidRPr="00DF3FA9" w:rsidRDefault="00241B24" w:rsidP="000C3EE7">
            <w:pPr>
              <w:keepNext/>
              <w:spacing w:line="240" w:lineRule="auto"/>
              <w:jc w:val="center"/>
              <w:rPr>
                <w:rFonts w:ascii="Times New Roman" w:hAnsi="Times New Roman"/>
                <w:color w:val="000000"/>
                <w:szCs w:val="24"/>
              </w:rPr>
            </w:pPr>
            <w:r>
              <w:rPr>
                <w:rFonts w:ascii="Times New Roman" w:hAnsi="Times New Roman"/>
                <w:color w:val="000000"/>
                <w:szCs w:val="24"/>
              </w:rPr>
              <w:t>8</w:t>
            </w:r>
          </w:p>
        </w:tc>
        <w:tc>
          <w:tcPr>
            <w:tcW w:w="1188" w:type="dxa"/>
            <w:shd w:val="clear" w:color="auto" w:fill="auto"/>
            <w:noWrap/>
            <w:vAlign w:val="bottom"/>
            <w:hideMark/>
          </w:tcPr>
          <w:p w14:paraId="19B0D848" w14:textId="77777777" w:rsidR="00241B24" w:rsidRPr="00DF3FA9" w:rsidRDefault="00241B24" w:rsidP="000C3EE7">
            <w:pPr>
              <w:keepNext/>
              <w:spacing w:line="240" w:lineRule="auto"/>
              <w:jc w:val="center"/>
              <w:rPr>
                <w:rFonts w:ascii="Times New Roman" w:hAnsi="Times New Roman"/>
                <w:color w:val="000000"/>
                <w:szCs w:val="24"/>
              </w:rPr>
            </w:pPr>
            <w:r>
              <w:rPr>
                <w:rFonts w:ascii="Times New Roman" w:hAnsi="Times New Roman"/>
                <w:color w:val="000000"/>
                <w:szCs w:val="24"/>
              </w:rPr>
              <w:t>72.7</w:t>
            </w:r>
          </w:p>
        </w:tc>
        <w:tc>
          <w:tcPr>
            <w:tcW w:w="939" w:type="dxa"/>
            <w:shd w:val="clear" w:color="auto" w:fill="auto"/>
            <w:noWrap/>
            <w:vAlign w:val="bottom"/>
            <w:hideMark/>
          </w:tcPr>
          <w:p w14:paraId="3065FE8D" w14:textId="77777777" w:rsidR="00241B24" w:rsidRPr="00DF3FA9" w:rsidRDefault="00241B24" w:rsidP="000C3EE7">
            <w:pPr>
              <w:keepNext/>
              <w:spacing w:line="240" w:lineRule="auto"/>
              <w:jc w:val="center"/>
              <w:rPr>
                <w:rFonts w:ascii="Times New Roman" w:hAnsi="Times New Roman"/>
                <w:color w:val="000000"/>
                <w:szCs w:val="24"/>
              </w:rPr>
            </w:pPr>
            <w:r w:rsidRPr="00DF3FA9">
              <w:rPr>
                <w:rFonts w:ascii="Times New Roman" w:hAnsi="Times New Roman"/>
                <w:color w:val="000000"/>
                <w:szCs w:val="24"/>
              </w:rPr>
              <w:t> </w:t>
            </w:r>
          </w:p>
        </w:tc>
        <w:tc>
          <w:tcPr>
            <w:tcW w:w="936" w:type="dxa"/>
            <w:shd w:val="clear" w:color="auto" w:fill="auto"/>
            <w:noWrap/>
            <w:vAlign w:val="bottom"/>
            <w:hideMark/>
          </w:tcPr>
          <w:p w14:paraId="53E32A22" w14:textId="77777777" w:rsidR="00241B24" w:rsidRPr="00DF3FA9" w:rsidRDefault="00241B24" w:rsidP="000C3EE7">
            <w:pPr>
              <w:keepNext/>
              <w:spacing w:line="240" w:lineRule="auto"/>
              <w:jc w:val="center"/>
              <w:rPr>
                <w:rFonts w:ascii="Times New Roman" w:hAnsi="Times New Roman"/>
                <w:color w:val="000000"/>
                <w:szCs w:val="24"/>
              </w:rPr>
            </w:pPr>
            <w:r w:rsidRPr="00DF3FA9">
              <w:rPr>
                <w:rFonts w:ascii="Times New Roman" w:hAnsi="Times New Roman"/>
                <w:color w:val="000000"/>
                <w:szCs w:val="24"/>
              </w:rPr>
              <w:t> </w:t>
            </w:r>
          </w:p>
        </w:tc>
        <w:tc>
          <w:tcPr>
            <w:tcW w:w="825" w:type="dxa"/>
            <w:shd w:val="clear" w:color="auto" w:fill="auto"/>
            <w:noWrap/>
            <w:vAlign w:val="bottom"/>
            <w:hideMark/>
          </w:tcPr>
          <w:p w14:paraId="4CD43C0F" w14:textId="77777777" w:rsidR="00241B24" w:rsidRPr="00DF3FA9" w:rsidRDefault="00241B24" w:rsidP="000C3EE7">
            <w:pPr>
              <w:keepNext/>
              <w:spacing w:line="240" w:lineRule="auto"/>
              <w:jc w:val="center"/>
              <w:rPr>
                <w:rFonts w:ascii="Times New Roman" w:hAnsi="Times New Roman"/>
                <w:color w:val="000000"/>
                <w:szCs w:val="24"/>
              </w:rPr>
            </w:pPr>
            <w:r w:rsidRPr="00DF3FA9">
              <w:rPr>
                <w:rFonts w:ascii="Times New Roman" w:hAnsi="Times New Roman"/>
                <w:color w:val="000000"/>
                <w:szCs w:val="24"/>
              </w:rPr>
              <w:t> </w:t>
            </w:r>
          </w:p>
        </w:tc>
        <w:tc>
          <w:tcPr>
            <w:tcW w:w="896" w:type="dxa"/>
            <w:shd w:val="clear" w:color="auto" w:fill="auto"/>
            <w:vAlign w:val="bottom"/>
          </w:tcPr>
          <w:p w14:paraId="0510DFE6" w14:textId="77777777" w:rsidR="00241B24" w:rsidRPr="00DF3FA9" w:rsidRDefault="00241B24" w:rsidP="000C3EE7">
            <w:pPr>
              <w:keepNext/>
              <w:spacing w:line="240" w:lineRule="auto"/>
              <w:jc w:val="center"/>
              <w:rPr>
                <w:rFonts w:ascii="Times New Roman" w:hAnsi="Times New Roman"/>
                <w:color w:val="000000"/>
                <w:szCs w:val="24"/>
              </w:rPr>
            </w:pPr>
            <w:r w:rsidRPr="00DF3FA9">
              <w:rPr>
                <w:rFonts w:ascii="Times New Roman" w:hAnsi="Times New Roman"/>
                <w:color w:val="000000"/>
                <w:szCs w:val="24"/>
              </w:rPr>
              <w:t> </w:t>
            </w:r>
          </w:p>
        </w:tc>
      </w:tr>
      <w:tr w:rsidR="00241B24" w:rsidRPr="00DF3FA9" w14:paraId="63BFC7EF" w14:textId="77777777" w:rsidTr="00E5707E">
        <w:trPr>
          <w:trHeight w:val="294"/>
        </w:trPr>
        <w:tc>
          <w:tcPr>
            <w:tcW w:w="4219" w:type="dxa"/>
            <w:shd w:val="clear" w:color="auto" w:fill="auto"/>
            <w:noWrap/>
            <w:vAlign w:val="bottom"/>
            <w:hideMark/>
          </w:tcPr>
          <w:p w14:paraId="49C86DD9" w14:textId="77777777" w:rsidR="00241B24" w:rsidRPr="00DF3FA9" w:rsidRDefault="00241B24" w:rsidP="000C3EE7">
            <w:pPr>
              <w:keepNext/>
              <w:spacing w:line="240" w:lineRule="auto"/>
              <w:rPr>
                <w:rFonts w:ascii="Times New Roman" w:hAnsi="Times New Roman"/>
                <w:color w:val="000000"/>
                <w:szCs w:val="24"/>
              </w:rPr>
            </w:pPr>
            <w:r w:rsidRPr="00DF3FA9">
              <w:rPr>
                <w:rFonts w:ascii="Times New Roman" w:hAnsi="Times New Roman"/>
                <w:color w:val="000000"/>
                <w:szCs w:val="24"/>
              </w:rPr>
              <w:t xml:space="preserve">  24 </w:t>
            </w:r>
            <w:r>
              <w:rPr>
                <w:rFonts w:ascii="Times New Roman" w:hAnsi="Times New Roman"/>
                <w:color w:val="000000"/>
                <w:szCs w:val="24"/>
              </w:rPr>
              <w:t>mg/mL</w:t>
            </w:r>
          </w:p>
        </w:tc>
        <w:tc>
          <w:tcPr>
            <w:tcW w:w="516" w:type="dxa"/>
            <w:shd w:val="clear" w:color="auto" w:fill="auto"/>
            <w:noWrap/>
            <w:vAlign w:val="bottom"/>
            <w:hideMark/>
          </w:tcPr>
          <w:p w14:paraId="292AF786" w14:textId="77777777" w:rsidR="00241B24" w:rsidRPr="00DF3FA9" w:rsidRDefault="00241B24" w:rsidP="000C3EE7">
            <w:pPr>
              <w:keepNext/>
              <w:spacing w:line="240" w:lineRule="auto"/>
              <w:jc w:val="center"/>
              <w:rPr>
                <w:rFonts w:ascii="Times New Roman" w:hAnsi="Times New Roman"/>
                <w:color w:val="000000"/>
                <w:szCs w:val="24"/>
              </w:rPr>
            </w:pPr>
            <w:r>
              <w:rPr>
                <w:rFonts w:ascii="Times New Roman" w:hAnsi="Times New Roman"/>
                <w:color w:val="000000"/>
                <w:szCs w:val="24"/>
              </w:rPr>
              <w:t>7</w:t>
            </w:r>
          </w:p>
        </w:tc>
        <w:tc>
          <w:tcPr>
            <w:tcW w:w="1188" w:type="dxa"/>
            <w:shd w:val="clear" w:color="auto" w:fill="auto"/>
            <w:noWrap/>
            <w:vAlign w:val="bottom"/>
            <w:hideMark/>
          </w:tcPr>
          <w:p w14:paraId="7066936A" w14:textId="77777777" w:rsidR="00241B24" w:rsidRPr="00DF3FA9" w:rsidRDefault="00241B24" w:rsidP="000C3EE7">
            <w:pPr>
              <w:keepNext/>
              <w:spacing w:line="240" w:lineRule="auto"/>
              <w:jc w:val="center"/>
              <w:rPr>
                <w:rFonts w:ascii="Times New Roman" w:hAnsi="Times New Roman"/>
                <w:color w:val="000000"/>
                <w:szCs w:val="24"/>
              </w:rPr>
            </w:pPr>
            <w:r>
              <w:rPr>
                <w:rFonts w:ascii="Times New Roman" w:hAnsi="Times New Roman"/>
                <w:color w:val="000000"/>
                <w:szCs w:val="24"/>
              </w:rPr>
              <w:t>63</w:t>
            </w:r>
            <w:r>
              <w:rPr>
                <w:rFonts w:ascii="Times New Roman" w:hAnsi="Times New Roman"/>
                <w:szCs w:val="24"/>
              </w:rPr>
              <w:t>.</w:t>
            </w:r>
            <w:r>
              <w:rPr>
                <w:rFonts w:ascii="Times New Roman" w:hAnsi="Times New Roman"/>
                <w:color w:val="000000"/>
                <w:szCs w:val="24"/>
              </w:rPr>
              <w:t>6</w:t>
            </w:r>
          </w:p>
        </w:tc>
        <w:tc>
          <w:tcPr>
            <w:tcW w:w="939" w:type="dxa"/>
            <w:shd w:val="clear" w:color="auto" w:fill="auto"/>
            <w:noWrap/>
            <w:vAlign w:val="bottom"/>
            <w:hideMark/>
          </w:tcPr>
          <w:p w14:paraId="2A322B24" w14:textId="77777777" w:rsidR="00241B24" w:rsidRPr="00DF3FA9" w:rsidRDefault="00241B24" w:rsidP="000C3EE7">
            <w:pPr>
              <w:keepNext/>
              <w:spacing w:line="240" w:lineRule="auto"/>
              <w:jc w:val="center"/>
              <w:rPr>
                <w:rFonts w:ascii="Times New Roman" w:hAnsi="Times New Roman"/>
                <w:color w:val="000000"/>
                <w:szCs w:val="24"/>
              </w:rPr>
            </w:pPr>
            <w:r w:rsidRPr="00DF3FA9">
              <w:rPr>
                <w:rFonts w:ascii="Times New Roman" w:hAnsi="Times New Roman"/>
                <w:color w:val="000000"/>
                <w:szCs w:val="24"/>
              </w:rPr>
              <w:t> </w:t>
            </w:r>
          </w:p>
        </w:tc>
        <w:tc>
          <w:tcPr>
            <w:tcW w:w="936" w:type="dxa"/>
            <w:shd w:val="clear" w:color="auto" w:fill="auto"/>
            <w:noWrap/>
            <w:vAlign w:val="bottom"/>
            <w:hideMark/>
          </w:tcPr>
          <w:p w14:paraId="61ADD1A1" w14:textId="77777777" w:rsidR="00241B24" w:rsidRPr="00DF3FA9" w:rsidRDefault="00241B24" w:rsidP="000C3EE7">
            <w:pPr>
              <w:keepNext/>
              <w:spacing w:line="240" w:lineRule="auto"/>
              <w:jc w:val="center"/>
              <w:rPr>
                <w:rFonts w:ascii="Times New Roman" w:hAnsi="Times New Roman"/>
                <w:color w:val="000000"/>
                <w:szCs w:val="24"/>
              </w:rPr>
            </w:pPr>
            <w:r w:rsidRPr="00DF3FA9">
              <w:rPr>
                <w:rFonts w:ascii="Times New Roman" w:hAnsi="Times New Roman"/>
                <w:color w:val="000000"/>
                <w:szCs w:val="24"/>
              </w:rPr>
              <w:t> </w:t>
            </w:r>
          </w:p>
        </w:tc>
        <w:tc>
          <w:tcPr>
            <w:tcW w:w="825" w:type="dxa"/>
            <w:shd w:val="clear" w:color="auto" w:fill="auto"/>
            <w:noWrap/>
            <w:vAlign w:val="bottom"/>
            <w:hideMark/>
          </w:tcPr>
          <w:p w14:paraId="644FE740" w14:textId="77777777" w:rsidR="00241B24" w:rsidRPr="00DF3FA9" w:rsidRDefault="00241B24" w:rsidP="000C3EE7">
            <w:pPr>
              <w:keepNext/>
              <w:spacing w:line="240" w:lineRule="auto"/>
              <w:jc w:val="center"/>
              <w:rPr>
                <w:rFonts w:ascii="Times New Roman" w:hAnsi="Times New Roman"/>
                <w:color w:val="000000"/>
                <w:szCs w:val="24"/>
              </w:rPr>
            </w:pPr>
            <w:r w:rsidRPr="00DF3FA9">
              <w:rPr>
                <w:rFonts w:ascii="Times New Roman" w:hAnsi="Times New Roman"/>
                <w:color w:val="000000"/>
                <w:szCs w:val="24"/>
              </w:rPr>
              <w:t> </w:t>
            </w:r>
          </w:p>
        </w:tc>
        <w:tc>
          <w:tcPr>
            <w:tcW w:w="896" w:type="dxa"/>
            <w:shd w:val="clear" w:color="auto" w:fill="auto"/>
            <w:vAlign w:val="bottom"/>
          </w:tcPr>
          <w:p w14:paraId="68677351" w14:textId="77777777" w:rsidR="00241B24" w:rsidRPr="00DF3FA9" w:rsidRDefault="00241B24" w:rsidP="000C3EE7">
            <w:pPr>
              <w:keepNext/>
              <w:spacing w:line="240" w:lineRule="auto"/>
              <w:jc w:val="center"/>
              <w:rPr>
                <w:rFonts w:ascii="Times New Roman" w:hAnsi="Times New Roman"/>
                <w:color w:val="000000"/>
                <w:szCs w:val="24"/>
              </w:rPr>
            </w:pPr>
            <w:r w:rsidRPr="00DF3FA9">
              <w:rPr>
                <w:rFonts w:ascii="Times New Roman" w:hAnsi="Times New Roman"/>
                <w:color w:val="000000"/>
                <w:szCs w:val="24"/>
              </w:rPr>
              <w:t> </w:t>
            </w:r>
          </w:p>
        </w:tc>
      </w:tr>
      <w:tr w:rsidR="00241B24" w:rsidRPr="00DF3FA9" w14:paraId="18AA8F5C" w14:textId="77777777" w:rsidTr="00E5707E">
        <w:trPr>
          <w:trHeight w:val="294"/>
        </w:trPr>
        <w:tc>
          <w:tcPr>
            <w:tcW w:w="4219" w:type="dxa"/>
            <w:shd w:val="clear" w:color="auto" w:fill="auto"/>
            <w:noWrap/>
            <w:vAlign w:val="bottom"/>
            <w:hideMark/>
          </w:tcPr>
          <w:p w14:paraId="4F66100A" w14:textId="77777777" w:rsidR="00241B24" w:rsidRPr="00DF3FA9" w:rsidRDefault="00241B24" w:rsidP="000C3EE7">
            <w:pPr>
              <w:keepNext/>
              <w:spacing w:line="240" w:lineRule="auto"/>
              <w:rPr>
                <w:rFonts w:ascii="Times New Roman" w:hAnsi="Times New Roman"/>
                <w:color w:val="000000"/>
                <w:szCs w:val="24"/>
              </w:rPr>
            </w:pPr>
            <w:r w:rsidRPr="00DF3FA9">
              <w:rPr>
                <w:rFonts w:ascii="Times New Roman" w:hAnsi="Times New Roman"/>
                <w:color w:val="000000"/>
                <w:szCs w:val="24"/>
              </w:rPr>
              <w:t xml:space="preserve">  30 </w:t>
            </w:r>
            <w:r>
              <w:rPr>
                <w:rFonts w:ascii="Times New Roman" w:hAnsi="Times New Roman"/>
                <w:color w:val="000000"/>
                <w:szCs w:val="24"/>
              </w:rPr>
              <w:t>mg/mL</w:t>
            </w:r>
          </w:p>
        </w:tc>
        <w:tc>
          <w:tcPr>
            <w:tcW w:w="516" w:type="dxa"/>
            <w:shd w:val="clear" w:color="auto" w:fill="auto"/>
            <w:noWrap/>
            <w:vAlign w:val="bottom"/>
            <w:hideMark/>
          </w:tcPr>
          <w:p w14:paraId="19821EE9" w14:textId="77777777" w:rsidR="00241B24" w:rsidRPr="00DF3FA9" w:rsidRDefault="00241B24" w:rsidP="000C3EE7">
            <w:pPr>
              <w:keepNext/>
              <w:spacing w:line="240" w:lineRule="auto"/>
              <w:jc w:val="center"/>
              <w:rPr>
                <w:rFonts w:ascii="Times New Roman" w:hAnsi="Times New Roman"/>
                <w:color w:val="000000"/>
                <w:szCs w:val="24"/>
              </w:rPr>
            </w:pPr>
            <w:r>
              <w:rPr>
                <w:rFonts w:ascii="Times New Roman" w:hAnsi="Times New Roman"/>
                <w:color w:val="000000"/>
                <w:szCs w:val="24"/>
              </w:rPr>
              <w:t>2</w:t>
            </w:r>
          </w:p>
        </w:tc>
        <w:tc>
          <w:tcPr>
            <w:tcW w:w="1188" w:type="dxa"/>
            <w:shd w:val="clear" w:color="auto" w:fill="auto"/>
            <w:noWrap/>
            <w:vAlign w:val="bottom"/>
            <w:hideMark/>
          </w:tcPr>
          <w:p w14:paraId="2FE88ADD" w14:textId="77777777" w:rsidR="00241B24" w:rsidRPr="00DF3FA9" w:rsidRDefault="00241B24" w:rsidP="000C3EE7">
            <w:pPr>
              <w:keepNext/>
              <w:spacing w:line="240" w:lineRule="auto"/>
              <w:jc w:val="center"/>
              <w:rPr>
                <w:rFonts w:ascii="Times New Roman" w:hAnsi="Times New Roman"/>
                <w:color w:val="000000"/>
                <w:szCs w:val="24"/>
              </w:rPr>
            </w:pPr>
            <w:r w:rsidRPr="00DF3FA9">
              <w:rPr>
                <w:rFonts w:ascii="Times New Roman" w:hAnsi="Times New Roman"/>
                <w:color w:val="000000"/>
                <w:szCs w:val="24"/>
              </w:rPr>
              <w:t>18</w:t>
            </w:r>
            <w:r>
              <w:rPr>
                <w:rFonts w:ascii="Times New Roman" w:hAnsi="Times New Roman"/>
                <w:szCs w:val="24"/>
              </w:rPr>
              <w:t>.</w:t>
            </w:r>
            <w:r w:rsidRPr="00DF3FA9">
              <w:rPr>
                <w:rFonts w:ascii="Times New Roman" w:hAnsi="Times New Roman"/>
                <w:color w:val="000000"/>
                <w:szCs w:val="24"/>
              </w:rPr>
              <w:t>2</w:t>
            </w:r>
          </w:p>
        </w:tc>
        <w:tc>
          <w:tcPr>
            <w:tcW w:w="939" w:type="dxa"/>
            <w:shd w:val="clear" w:color="auto" w:fill="auto"/>
            <w:noWrap/>
            <w:vAlign w:val="bottom"/>
            <w:hideMark/>
          </w:tcPr>
          <w:p w14:paraId="07241F4C" w14:textId="77777777" w:rsidR="00241B24" w:rsidRPr="00DF3FA9" w:rsidRDefault="00241B24" w:rsidP="000C3EE7">
            <w:pPr>
              <w:keepNext/>
              <w:spacing w:line="240" w:lineRule="auto"/>
              <w:jc w:val="center"/>
              <w:rPr>
                <w:rFonts w:ascii="Times New Roman" w:hAnsi="Times New Roman"/>
                <w:color w:val="000000"/>
                <w:szCs w:val="24"/>
              </w:rPr>
            </w:pPr>
            <w:r w:rsidRPr="00DF3FA9">
              <w:rPr>
                <w:rFonts w:ascii="Times New Roman" w:hAnsi="Times New Roman"/>
                <w:color w:val="000000"/>
                <w:szCs w:val="24"/>
              </w:rPr>
              <w:t> </w:t>
            </w:r>
          </w:p>
        </w:tc>
        <w:tc>
          <w:tcPr>
            <w:tcW w:w="936" w:type="dxa"/>
            <w:shd w:val="clear" w:color="auto" w:fill="auto"/>
            <w:noWrap/>
            <w:vAlign w:val="bottom"/>
            <w:hideMark/>
          </w:tcPr>
          <w:p w14:paraId="0FD16660" w14:textId="77777777" w:rsidR="00241B24" w:rsidRPr="00DF3FA9" w:rsidRDefault="00241B24" w:rsidP="000C3EE7">
            <w:pPr>
              <w:keepNext/>
              <w:spacing w:line="240" w:lineRule="auto"/>
              <w:jc w:val="center"/>
              <w:rPr>
                <w:rFonts w:ascii="Times New Roman" w:hAnsi="Times New Roman"/>
                <w:color w:val="000000"/>
                <w:szCs w:val="24"/>
              </w:rPr>
            </w:pPr>
            <w:r w:rsidRPr="00DF3FA9">
              <w:rPr>
                <w:rFonts w:ascii="Times New Roman" w:hAnsi="Times New Roman"/>
                <w:color w:val="000000"/>
                <w:szCs w:val="24"/>
              </w:rPr>
              <w:t> </w:t>
            </w:r>
          </w:p>
        </w:tc>
        <w:tc>
          <w:tcPr>
            <w:tcW w:w="825" w:type="dxa"/>
            <w:shd w:val="clear" w:color="auto" w:fill="auto"/>
            <w:noWrap/>
            <w:vAlign w:val="bottom"/>
            <w:hideMark/>
          </w:tcPr>
          <w:p w14:paraId="6F513A74" w14:textId="77777777" w:rsidR="00241B24" w:rsidRPr="00DF3FA9" w:rsidRDefault="00241B24" w:rsidP="000C3EE7">
            <w:pPr>
              <w:keepNext/>
              <w:spacing w:line="240" w:lineRule="auto"/>
              <w:jc w:val="center"/>
              <w:rPr>
                <w:rFonts w:ascii="Times New Roman" w:hAnsi="Times New Roman"/>
                <w:color w:val="000000"/>
                <w:szCs w:val="24"/>
              </w:rPr>
            </w:pPr>
            <w:r w:rsidRPr="00DF3FA9">
              <w:rPr>
                <w:rFonts w:ascii="Times New Roman" w:hAnsi="Times New Roman"/>
                <w:color w:val="000000"/>
                <w:szCs w:val="24"/>
              </w:rPr>
              <w:t> </w:t>
            </w:r>
          </w:p>
        </w:tc>
        <w:tc>
          <w:tcPr>
            <w:tcW w:w="896" w:type="dxa"/>
            <w:shd w:val="clear" w:color="auto" w:fill="auto"/>
            <w:vAlign w:val="bottom"/>
          </w:tcPr>
          <w:p w14:paraId="1A3C5C38" w14:textId="77777777" w:rsidR="00241B24" w:rsidRPr="00DF3FA9" w:rsidRDefault="00241B24" w:rsidP="000C3EE7">
            <w:pPr>
              <w:keepNext/>
              <w:spacing w:line="240" w:lineRule="auto"/>
              <w:jc w:val="center"/>
              <w:rPr>
                <w:rFonts w:ascii="Times New Roman" w:hAnsi="Times New Roman"/>
                <w:color w:val="000000"/>
                <w:szCs w:val="24"/>
              </w:rPr>
            </w:pPr>
            <w:r w:rsidRPr="00DF3FA9">
              <w:rPr>
                <w:rFonts w:ascii="Times New Roman" w:hAnsi="Times New Roman"/>
                <w:color w:val="000000"/>
                <w:szCs w:val="24"/>
              </w:rPr>
              <w:t> </w:t>
            </w:r>
          </w:p>
        </w:tc>
      </w:tr>
      <w:tr w:rsidR="00241B24" w:rsidRPr="00DF3FA9" w14:paraId="671C7ED5" w14:textId="77777777" w:rsidTr="00E5707E">
        <w:trPr>
          <w:trHeight w:val="294"/>
        </w:trPr>
        <w:tc>
          <w:tcPr>
            <w:tcW w:w="4219" w:type="dxa"/>
            <w:shd w:val="clear" w:color="auto" w:fill="auto"/>
            <w:noWrap/>
            <w:vAlign w:val="bottom"/>
            <w:hideMark/>
          </w:tcPr>
          <w:p w14:paraId="624A8D0B" w14:textId="77777777" w:rsidR="00241B24" w:rsidRPr="00DF3FA9" w:rsidRDefault="00241B24" w:rsidP="000C3EE7">
            <w:pPr>
              <w:keepNext/>
              <w:spacing w:line="240" w:lineRule="auto"/>
              <w:rPr>
                <w:rFonts w:ascii="Times New Roman" w:hAnsi="Times New Roman"/>
                <w:b/>
                <w:bCs/>
                <w:color w:val="000000"/>
                <w:szCs w:val="24"/>
              </w:rPr>
            </w:pPr>
            <w:r>
              <w:rPr>
                <w:rFonts w:ascii="Times New Roman" w:hAnsi="Times New Roman"/>
                <w:b/>
                <w:bCs/>
                <w:color w:val="000000"/>
                <w:szCs w:val="24"/>
              </w:rPr>
              <w:t xml:space="preserve">Daily Liquid </w:t>
            </w:r>
            <w:proofErr w:type="spellStart"/>
            <w:r>
              <w:rPr>
                <w:rFonts w:ascii="Times New Roman" w:hAnsi="Times New Roman"/>
                <w:b/>
                <w:bCs/>
                <w:color w:val="000000"/>
                <w:szCs w:val="24"/>
              </w:rPr>
              <w:t>Vol</w:t>
            </w:r>
            <w:proofErr w:type="spellEnd"/>
            <w:r w:rsidRPr="00DF3FA9">
              <w:rPr>
                <w:rFonts w:ascii="Times New Roman" w:hAnsi="Times New Roman"/>
                <w:b/>
                <w:bCs/>
                <w:color w:val="000000"/>
                <w:szCs w:val="24"/>
              </w:rPr>
              <w:t xml:space="preserve"> consumed (m</w:t>
            </w:r>
            <w:r>
              <w:rPr>
                <w:rFonts w:ascii="Times New Roman" w:hAnsi="Times New Roman"/>
                <w:b/>
                <w:bCs/>
                <w:color w:val="000000"/>
                <w:szCs w:val="24"/>
              </w:rPr>
              <w:t>L</w:t>
            </w:r>
            <w:r w:rsidRPr="00DF3FA9">
              <w:rPr>
                <w:rFonts w:ascii="Times New Roman" w:hAnsi="Times New Roman"/>
                <w:b/>
                <w:bCs/>
                <w:color w:val="000000"/>
                <w:szCs w:val="24"/>
              </w:rPr>
              <w:t>)</w:t>
            </w:r>
          </w:p>
        </w:tc>
        <w:tc>
          <w:tcPr>
            <w:tcW w:w="516" w:type="dxa"/>
            <w:shd w:val="clear" w:color="auto" w:fill="auto"/>
            <w:noWrap/>
            <w:vAlign w:val="bottom"/>
            <w:hideMark/>
          </w:tcPr>
          <w:p w14:paraId="6111C9EB" w14:textId="77777777" w:rsidR="00241B24" w:rsidRPr="00DF3FA9" w:rsidRDefault="00241B24" w:rsidP="000C3EE7">
            <w:pPr>
              <w:keepNext/>
              <w:spacing w:line="240" w:lineRule="auto"/>
              <w:jc w:val="center"/>
              <w:rPr>
                <w:rFonts w:ascii="Times New Roman" w:hAnsi="Times New Roman"/>
                <w:color w:val="000000"/>
                <w:szCs w:val="24"/>
              </w:rPr>
            </w:pPr>
            <w:r w:rsidRPr="00DF3FA9">
              <w:rPr>
                <w:rFonts w:ascii="Times New Roman" w:hAnsi="Times New Roman"/>
                <w:color w:val="000000"/>
                <w:szCs w:val="24"/>
              </w:rPr>
              <w:t>11</w:t>
            </w:r>
          </w:p>
        </w:tc>
        <w:tc>
          <w:tcPr>
            <w:tcW w:w="1188" w:type="dxa"/>
            <w:shd w:val="clear" w:color="auto" w:fill="auto"/>
            <w:noWrap/>
            <w:vAlign w:val="bottom"/>
            <w:hideMark/>
          </w:tcPr>
          <w:p w14:paraId="027C1DEF" w14:textId="77777777" w:rsidR="00241B24" w:rsidRPr="00DF3FA9" w:rsidRDefault="00241B24" w:rsidP="000C3EE7">
            <w:pPr>
              <w:keepNext/>
              <w:spacing w:line="240" w:lineRule="auto"/>
              <w:jc w:val="center"/>
              <w:rPr>
                <w:rFonts w:ascii="Times New Roman" w:hAnsi="Times New Roman"/>
                <w:color w:val="000000"/>
                <w:szCs w:val="24"/>
              </w:rPr>
            </w:pPr>
            <w:r w:rsidRPr="00DF3FA9">
              <w:rPr>
                <w:rFonts w:ascii="Times New Roman" w:hAnsi="Times New Roman"/>
                <w:color w:val="000000"/>
                <w:szCs w:val="24"/>
              </w:rPr>
              <w:t> </w:t>
            </w:r>
          </w:p>
        </w:tc>
        <w:tc>
          <w:tcPr>
            <w:tcW w:w="939" w:type="dxa"/>
            <w:shd w:val="clear" w:color="auto" w:fill="auto"/>
            <w:noWrap/>
            <w:vAlign w:val="bottom"/>
            <w:hideMark/>
          </w:tcPr>
          <w:p w14:paraId="6E94F9F7" w14:textId="77777777" w:rsidR="00241B24" w:rsidRPr="00DF3FA9" w:rsidRDefault="00241B24" w:rsidP="000C3EE7">
            <w:pPr>
              <w:keepNext/>
              <w:spacing w:line="240" w:lineRule="auto"/>
              <w:jc w:val="center"/>
              <w:rPr>
                <w:rFonts w:ascii="Times New Roman" w:hAnsi="Times New Roman"/>
                <w:color w:val="000000"/>
                <w:szCs w:val="24"/>
              </w:rPr>
            </w:pPr>
            <w:r w:rsidRPr="00DF3FA9">
              <w:rPr>
                <w:rFonts w:ascii="Times New Roman" w:hAnsi="Times New Roman"/>
                <w:color w:val="000000"/>
                <w:szCs w:val="24"/>
              </w:rPr>
              <w:t>4</w:t>
            </w:r>
            <w:r>
              <w:rPr>
                <w:rFonts w:ascii="Times New Roman" w:hAnsi="Times New Roman"/>
                <w:szCs w:val="24"/>
              </w:rPr>
              <w:t>.</w:t>
            </w:r>
            <w:r w:rsidRPr="00DF3FA9">
              <w:rPr>
                <w:rFonts w:ascii="Times New Roman" w:hAnsi="Times New Roman"/>
                <w:color w:val="000000"/>
                <w:szCs w:val="24"/>
              </w:rPr>
              <w:t>09</w:t>
            </w:r>
          </w:p>
        </w:tc>
        <w:tc>
          <w:tcPr>
            <w:tcW w:w="936" w:type="dxa"/>
            <w:shd w:val="clear" w:color="auto" w:fill="auto"/>
            <w:noWrap/>
            <w:vAlign w:val="bottom"/>
            <w:hideMark/>
          </w:tcPr>
          <w:p w14:paraId="64467603" w14:textId="77777777" w:rsidR="00241B24" w:rsidRPr="00DF3FA9" w:rsidRDefault="00241B24" w:rsidP="000C3EE7">
            <w:pPr>
              <w:keepNext/>
              <w:spacing w:line="240" w:lineRule="auto"/>
              <w:jc w:val="center"/>
              <w:rPr>
                <w:rFonts w:ascii="Times New Roman" w:hAnsi="Times New Roman"/>
                <w:color w:val="000000"/>
                <w:szCs w:val="24"/>
              </w:rPr>
            </w:pPr>
            <w:r w:rsidRPr="00DF3FA9">
              <w:rPr>
                <w:rFonts w:ascii="Times New Roman" w:hAnsi="Times New Roman"/>
                <w:color w:val="000000"/>
                <w:szCs w:val="24"/>
              </w:rPr>
              <w:t>1</w:t>
            </w:r>
            <w:r>
              <w:rPr>
                <w:rFonts w:ascii="Times New Roman" w:hAnsi="Times New Roman"/>
                <w:szCs w:val="24"/>
              </w:rPr>
              <w:t>.</w:t>
            </w:r>
            <w:r w:rsidRPr="00DF3FA9">
              <w:rPr>
                <w:rFonts w:ascii="Times New Roman" w:hAnsi="Times New Roman"/>
                <w:color w:val="000000"/>
                <w:szCs w:val="24"/>
              </w:rPr>
              <w:t>79</w:t>
            </w:r>
          </w:p>
        </w:tc>
        <w:tc>
          <w:tcPr>
            <w:tcW w:w="825" w:type="dxa"/>
            <w:shd w:val="clear" w:color="auto" w:fill="auto"/>
            <w:noWrap/>
            <w:vAlign w:val="bottom"/>
            <w:hideMark/>
          </w:tcPr>
          <w:p w14:paraId="7E2A369D" w14:textId="77777777" w:rsidR="00241B24" w:rsidRPr="00DF3FA9" w:rsidRDefault="00241B24" w:rsidP="000C3EE7">
            <w:pPr>
              <w:keepNext/>
              <w:spacing w:line="240" w:lineRule="auto"/>
              <w:jc w:val="center"/>
              <w:rPr>
                <w:rFonts w:ascii="Times New Roman" w:hAnsi="Times New Roman"/>
                <w:color w:val="000000"/>
                <w:szCs w:val="24"/>
              </w:rPr>
            </w:pPr>
            <w:r w:rsidRPr="00DF3FA9">
              <w:rPr>
                <w:rFonts w:ascii="Times New Roman" w:hAnsi="Times New Roman"/>
                <w:color w:val="000000"/>
                <w:szCs w:val="24"/>
              </w:rPr>
              <w:t>2</w:t>
            </w:r>
          </w:p>
        </w:tc>
        <w:tc>
          <w:tcPr>
            <w:tcW w:w="896" w:type="dxa"/>
            <w:shd w:val="clear" w:color="auto" w:fill="auto"/>
            <w:vAlign w:val="bottom"/>
          </w:tcPr>
          <w:p w14:paraId="347E29F6" w14:textId="77777777" w:rsidR="00241B24" w:rsidRPr="00DF3FA9" w:rsidRDefault="00241B24" w:rsidP="000C3EE7">
            <w:pPr>
              <w:keepNext/>
              <w:spacing w:line="240" w:lineRule="auto"/>
              <w:jc w:val="center"/>
              <w:rPr>
                <w:rFonts w:ascii="Times New Roman" w:hAnsi="Times New Roman"/>
                <w:color w:val="000000"/>
                <w:szCs w:val="24"/>
              </w:rPr>
            </w:pPr>
            <w:r w:rsidRPr="00DF3FA9">
              <w:rPr>
                <w:rFonts w:ascii="Times New Roman" w:hAnsi="Times New Roman"/>
                <w:color w:val="000000"/>
                <w:szCs w:val="24"/>
              </w:rPr>
              <w:t>7</w:t>
            </w:r>
          </w:p>
        </w:tc>
      </w:tr>
      <w:tr w:rsidR="00241B24" w:rsidRPr="00DF3FA9" w14:paraId="5602D902" w14:textId="77777777" w:rsidTr="00E5707E">
        <w:trPr>
          <w:trHeight w:val="294"/>
        </w:trPr>
        <w:tc>
          <w:tcPr>
            <w:tcW w:w="4219" w:type="dxa"/>
            <w:shd w:val="clear" w:color="auto" w:fill="auto"/>
            <w:noWrap/>
            <w:vAlign w:val="bottom"/>
            <w:hideMark/>
          </w:tcPr>
          <w:p w14:paraId="4B3AA19F" w14:textId="77777777" w:rsidR="00241B24" w:rsidRPr="00DF3FA9" w:rsidRDefault="00241B24" w:rsidP="000C3EE7">
            <w:pPr>
              <w:keepNext/>
              <w:spacing w:line="240" w:lineRule="auto"/>
              <w:rPr>
                <w:rFonts w:ascii="Times New Roman" w:hAnsi="Times New Roman"/>
                <w:b/>
                <w:bCs/>
                <w:color w:val="000000"/>
                <w:szCs w:val="24"/>
              </w:rPr>
            </w:pPr>
            <w:r w:rsidRPr="00DF3FA9">
              <w:rPr>
                <w:rFonts w:ascii="Times New Roman" w:hAnsi="Times New Roman"/>
                <w:b/>
                <w:bCs/>
                <w:color w:val="000000"/>
                <w:szCs w:val="24"/>
              </w:rPr>
              <w:t>Current model most used</w:t>
            </w:r>
          </w:p>
        </w:tc>
        <w:tc>
          <w:tcPr>
            <w:tcW w:w="516" w:type="dxa"/>
            <w:shd w:val="clear" w:color="auto" w:fill="auto"/>
            <w:noWrap/>
            <w:vAlign w:val="bottom"/>
            <w:hideMark/>
          </w:tcPr>
          <w:p w14:paraId="23572E59" w14:textId="77777777" w:rsidR="00241B24" w:rsidRPr="00DF3FA9" w:rsidRDefault="00241B24" w:rsidP="000C3EE7">
            <w:pPr>
              <w:keepNext/>
              <w:spacing w:line="240" w:lineRule="auto"/>
              <w:jc w:val="center"/>
              <w:rPr>
                <w:rFonts w:ascii="Times New Roman" w:hAnsi="Times New Roman"/>
                <w:color w:val="000000"/>
                <w:szCs w:val="24"/>
              </w:rPr>
            </w:pPr>
            <w:r w:rsidRPr="00DF3FA9">
              <w:rPr>
                <w:rFonts w:ascii="Times New Roman" w:hAnsi="Times New Roman"/>
                <w:color w:val="000000"/>
                <w:szCs w:val="24"/>
              </w:rPr>
              <w:t> </w:t>
            </w:r>
          </w:p>
        </w:tc>
        <w:tc>
          <w:tcPr>
            <w:tcW w:w="1188" w:type="dxa"/>
            <w:shd w:val="clear" w:color="auto" w:fill="auto"/>
            <w:noWrap/>
            <w:vAlign w:val="bottom"/>
            <w:hideMark/>
          </w:tcPr>
          <w:p w14:paraId="6299E126" w14:textId="77777777" w:rsidR="00241B24" w:rsidRPr="00DF3FA9" w:rsidRDefault="00241B24" w:rsidP="000C3EE7">
            <w:pPr>
              <w:keepNext/>
              <w:spacing w:line="240" w:lineRule="auto"/>
              <w:jc w:val="center"/>
              <w:rPr>
                <w:rFonts w:ascii="Times New Roman" w:hAnsi="Times New Roman"/>
                <w:color w:val="000000"/>
                <w:szCs w:val="24"/>
              </w:rPr>
            </w:pPr>
            <w:r w:rsidRPr="00DF3FA9">
              <w:rPr>
                <w:rFonts w:ascii="Times New Roman" w:hAnsi="Times New Roman"/>
                <w:color w:val="000000"/>
                <w:szCs w:val="24"/>
              </w:rPr>
              <w:t> </w:t>
            </w:r>
          </w:p>
        </w:tc>
        <w:tc>
          <w:tcPr>
            <w:tcW w:w="939" w:type="dxa"/>
            <w:shd w:val="clear" w:color="auto" w:fill="auto"/>
            <w:noWrap/>
            <w:vAlign w:val="bottom"/>
            <w:hideMark/>
          </w:tcPr>
          <w:p w14:paraId="445F6052" w14:textId="77777777" w:rsidR="00241B24" w:rsidRPr="00DF3FA9" w:rsidRDefault="00241B24" w:rsidP="000C3EE7">
            <w:pPr>
              <w:keepNext/>
              <w:spacing w:line="240" w:lineRule="auto"/>
              <w:jc w:val="center"/>
              <w:rPr>
                <w:rFonts w:ascii="Times New Roman" w:hAnsi="Times New Roman"/>
                <w:color w:val="000000"/>
                <w:szCs w:val="24"/>
              </w:rPr>
            </w:pPr>
            <w:r w:rsidRPr="00DF3FA9">
              <w:rPr>
                <w:rFonts w:ascii="Times New Roman" w:hAnsi="Times New Roman"/>
                <w:color w:val="000000"/>
                <w:szCs w:val="24"/>
              </w:rPr>
              <w:t> </w:t>
            </w:r>
          </w:p>
        </w:tc>
        <w:tc>
          <w:tcPr>
            <w:tcW w:w="936" w:type="dxa"/>
            <w:shd w:val="clear" w:color="auto" w:fill="auto"/>
            <w:noWrap/>
            <w:vAlign w:val="bottom"/>
            <w:hideMark/>
          </w:tcPr>
          <w:p w14:paraId="19FF0AC0" w14:textId="77777777" w:rsidR="00241B24" w:rsidRPr="00DF3FA9" w:rsidRDefault="00241B24" w:rsidP="000C3EE7">
            <w:pPr>
              <w:keepNext/>
              <w:spacing w:line="240" w:lineRule="auto"/>
              <w:jc w:val="center"/>
              <w:rPr>
                <w:rFonts w:ascii="Times New Roman" w:hAnsi="Times New Roman"/>
                <w:color w:val="000000"/>
                <w:szCs w:val="24"/>
              </w:rPr>
            </w:pPr>
            <w:r w:rsidRPr="00DF3FA9">
              <w:rPr>
                <w:rFonts w:ascii="Times New Roman" w:hAnsi="Times New Roman"/>
                <w:color w:val="000000"/>
                <w:szCs w:val="24"/>
              </w:rPr>
              <w:t> </w:t>
            </w:r>
          </w:p>
        </w:tc>
        <w:tc>
          <w:tcPr>
            <w:tcW w:w="825" w:type="dxa"/>
            <w:shd w:val="clear" w:color="auto" w:fill="auto"/>
            <w:noWrap/>
            <w:vAlign w:val="bottom"/>
            <w:hideMark/>
          </w:tcPr>
          <w:p w14:paraId="684C1CDF" w14:textId="77777777" w:rsidR="00241B24" w:rsidRPr="00DF3FA9" w:rsidRDefault="00241B24" w:rsidP="000C3EE7">
            <w:pPr>
              <w:keepNext/>
              <w:spacing w:line="240" w:lineRule="auto"/>
              <w:jc w:val="center"/>
              <w:rPr>
                <w:rFonts w:ascii="Times New Roman" w:hAnsi="Times New Roman"/>
                <w:color w:val="000000"/>
                <w:szCs w:val="24"/>
              </w:rPr>
            </w:pPr>
            <w:r w:rsidRPr="00DF3FA9">
              <w:rPr>
                <w:rFonts w:ascii="Times New Roman" w:hAnsi="Times New Roman"/>
                <w:color w:val="000000"/>
                <w:szCs w:val="24"/>
              </w:rPr>
              <w:t> </w:t>
            </w:r>
          </w:p>
        </w:tc>
        <w:tc>
          <w:tcPr>
            <w:tcW w:w="896" w:type="dxa"/>
            <w:shd w:val="clear" w:color="auto" w:fill="auto"/>
            <w:vAlign w:val="bottom"/>
          </w:tcPr>
          <w:p w14:paraId="4AFC8EE6" w14:textId="77777777" w:rsidR="00241B24" w:rsidRPr="00DF3FA9" w:rsidRDefault="00241B24" w:rsidP="000C3EE7">
            <w:pPr>
              <w:keepNext/>
              <w:spacing w:line="240" w:lineRule="auto"/>
              <w:jc w:val="center"/>
              <w:rPr>
                <w:rFonts w:ascii="Times New Roman" w:hAnsi="Times New Roman"/>
                <w:color w:val="000000"/>
                <w:szCs w:val="24"/>
              </w:rPr>
            </w:pPr>
            <w:r w:rsidRPr="00DF3FA9">
              <w:rPr>
                <w:rFonts w:ascii="Times New Roman" w:hAnsi="Times New Roman"/>
                <w:color w:val="000000"/>
                <w:szCs w:val="24"/>
              </w:rPr>
              <w:t> </w:t>
            </w:r>
          </w:p>
        </w:tc>
      </w:tr>
      <w:tr w:rsidR="00241B24" w:rsidRPr="00DF3FA9" w14:paraId="608C29C2" w14:textId="77777777" w:rsidTr="00E5707E">
        <w:trPr>
          <w:trHeight w:val="294"/>
        </w:trPr>
        <w:tc>
          <w:tcPr>
            <w:tcW w:w="4219" w:type="dxa"/>
            <w:shd w:val="clear" w:color="auto" w:fill="auto"/>
            <w:noWrap/>
            <w:vAlign w:val="bottom"/>
            <w:hideMark/>
          </w:tcPr>
          <w:p w14:paraId="464BF832" w14:textId="77777777" w:rsidR="00241B24" w:rsidRPr="00DF3FA9" w:rsidRDefault="00241B24" w:rsidP="000C3EE7">
            <w:pPr>
              <w:keepNext/>
              <w:spacing w:line="240" w:lineRule="auto"/>
              <w:rPr>
                <w:rFonts w:ascii="Times New Roman" w:hAnsi="Times New Roman"/>
                <w:color w:val="000000"/>
                <w:szCs w:val="24"/>
              </w:rPr>
            </w:pPr>
            <w:r w:rsidRPr="00DF3FA9">
              <w:rPr>
                <w:rFonts w:ascii="Times New Roman" w:hAnsi="Times New Roman"/>
                <w:color w:val="000000"/>
                <w:szCs w:val="24"/>
              </w:rPr>
              <w:t xml:space="preserve">  Rechargeable non-</w:t>
            </w:r>
            <w:proofErr w:type="spellStart"/>
            <w:r w:rsidRPr="00DF3FA9">
              <w:rPr>
                <w:rFonts w:ascii="Times New Roman" w:hAnsi="Times New Roman"/>
                <w:color w:val="000000"/>
                <w:szCs w:val="24"/>
              </w:rPr>
              <w:t>cigalike</w:t>
            </w:r>
            <w:proofErr w:type="spellEnd"/>
            <w:r w:rsidRPr="00DF3FA9">
              <w:rPr>
                <w:rFonts w:ascii="Times New Roman" w:hAnsi="Times New Roman"/>
                <w:color w:val="000000"/>
                <w:szCs w:val="24"/>
              </w:rPr>
              <w:t xml:space="preserve"> (2nd gen)</w:t>
            </w:r>
          </w:p>
        </w:tc>
        <w:tc>
          <w:tcPr>
            <w:tcW w:w="516" w:type="dxa"/>
            <w:shd w:val="clear" w:color="auto" w:fill="auto"/>
            <w:noWrap/>
            <w:vAlign w:val="bottom"/>
            <w:hideMark/>
          </w:tcPr>
          <w:p w14:paraId="6B7D612A" w14:textId="77777777" w:rsidR="00241B24" w:rsidRPr="00DF3FA9" w:rsidRDefault="00241B24" w:rsidP="000C3EE7">
            <w:pPr>
              <w:keepNext/>
              <w:spacing w:line="240" w:lineRule="auto"/>
              <w:jc w:val="center"/>
              <w:rPr>
                <w:rFonts w:ascii="Times New Roman" w:hAnsi="Times New Roman"/>
                <w:color w:val="000000"/>
                <w:szCs w:val="24"/>
              </w:rPr>
            </w:pPr>
            <w:r w:rsidRPr="00DF3FA9">
              <w:rPr>
                <w:rFonts w:ascii="Times New Roman" w:hAnsi="Times New Roman"/>
                <w:color w:val="000000"/>
                <w:szCs w:val="24"/>
              </w:rPr>
              <w:t>1</w:t>
            </w:r>
          </w:p>
        </w:tc>
        <w:tc>
          <w:tcPr>
            <w:tcW w:w="1188" w:type="dxa"/>
            <w:shd w:val="clear" w:color="auto" w:fill="auto"/>
            <w:noWrap/>
            <w:vAlign w:val="bottom"/>
            <w:hideMark/>
          </w:tcPr>
          <w:p w14:paraId="440581A4" w14:textId="77777777" w:rsidR="00241B24" w:rsidRPr="00DF3FA9" w:rsidRDefault="00241B24" w:rsidP="000C3EE7">
            <w:pPr>
              <w:keepNext/>
              <w:spacing w:line="240" w:lineRule="auto"/>
              <w:jc w:val="center"/>
              <w:rPr>
                <w:rFonts w:ascii="Times New Roman" w:hAnsi="Times New Roman"/>
                <w:color w:val="000000"/>
                <w:szCs w:val="24"/>
              </w:rPr>
            </w:pPr>
            <w:r w:rsidRPr="00DF3FA9">
              <w:rPr>
                <w:rFonts w:ascii="Times New Roman" w:hAnsi="Times New Roman"/>
                <w:color w:val="000000"/>
                <w:szCs w:val="24"/>
              </w:rPr>
              <w:t>9</w:t>
            </w:r>
            <w:r>
              <w:rPr>
                <w:rFonts w:ascii="Times New Roman" w:hAnsi="Times New Roman"/>
                <w:szCs w:val="24"/>
              </w:rPr>
              <w:t>.</w:t>
            </w:r>
            <w:r w:rsidRPr="00DF3FA9">
              <w:rPr>
                <w:rFonts w:ascii="Times New Roman" w:hAnsi="Times New Roman"/>
                <w:color w:val="000000"/>
                <w:szCs w:val="24"/>
              </w:rPr>
              <w:t>1</w:t>
            </w:r>
          </w:p>
        </w:tc>
        <w:tc>
          <w:tcPr>
            <w:tcW w:w="939" w:type="dxa"/>
            <w:shd w:val="clear" w:color="auto" w:fill="auto"/>
            <w:noWrap/>
            <w:vAlign w:val="bottom"/>
            <w:hideMark/>
          </w:tcPr>
          <w:p w14:paraId="224B544F" w14:textId="77777777" w:rsidR="00241B24" w:rsidRPr="00DF3FA9" w:rsidRDefault="00241B24" w:rsidP="000C3EE7">
            <w:pPr>
              <w:keepNext/>
              <w:spacing w:line="240" w:lineRule="auto"/>
              <w:jc w:val="center"/>
              <w:rPr>
                <w:rFonts w:ascii="Times New Roman" w:hAnsi="Times New Roman"/>
                <w:color w:val="000000"/>
                <w:szCs w:val="24"/>
              </w:rPr>
            </w:pPr>
            <w:r w:rsidRPr="00DF3FA9">
              <w:rPr>
                <w:rFonts w:ascii="Times New Roman" w:hAnsi="Times New Roman"/>
                <w:color w:val="000000"/>
                <w:szCs w:val="24"/>
              </w:rPr>
              <w:t> </w:t>
            </w:r>
          </w:p>
        </w:tc>
        <w:tc>
          <w:tcPr>
            <w:tcW w:w="936" w:type="dxa"/>
            <w:shd w:val="clear" w:color="auto" w:fill="auto"/>
            <w:noWrap/>
            <w:vAlign w:val="bottom"/>
            <w:hideMark/>
          </w:tcPr>
          <w:p w14:paraId="3EEE2B79" w14:textId="77777777" w:rsidR="00241B24" w:rsidRPr="00DF3FA9" w:rsidRDefault="00241B24" w:rsidP="000C3EE7">
            <w:pPr>
              <w:keepNext/>
              <w:spacing w:line="240" w:lineRule="auto"/>
              <w:jc w:val="center"/>
              <w:rPr>
                <w:rFonts w:ascii="Times New Roman" w:hAnsi="Times New Roman"/>
                <w:color w:val="000000"/>
                <w:szCs w:val="24"/>
              </w:rPr>
            </w:pPr>
            <w:r w:rsidRPr="00DF3FA9">
              <w:rPr>
                <w:rFonts w:ascii="Times New Roman" w:hAnsi="Times New Roman"/>
                <w:color w:val="000000"/>
                <w:szCs w:val="24"/>
              </w:rPr>
              <w:t> </w:t>
            </w:r>
          </w:p>
        </w:tc>
        <w:tc>
          <w:tcPr>
            <w:tcW w:w="825" w:type="dxa"/>
            <w:shd w:val="clear" w:color="auto" w:fill="auto"/>
            <w:noWrap/>
            <w:vAlign w:val="bottom"/>
            <w:hideMark/>
          </w:tcPr>
          <w:p w14:paraId="52069374" w14:textId="77777777" w:rsidR="00241B24" w:rsidRPr="00DF3FA9" w:rsidRDefault="00241B24" w:rsidP="000C3EE7">
            <w:pPr>
              <w:keepNext/>
              <w:spacing w:line="240" w:lineRule="auto"/>
              <w:jc w:val="center"/>
              <w:rPr>
                <w:rFonts w:ascii="Times New Roman" w:hAnsi="Times New Roman"/>
                <w:color w:val="000000"/>
                <w:szCs w:val="24"/>
              </w:rPr>
            </w:pPr>
            <w:r w:rsidRPr="00DF3FA9">
              <w:rPr>
                <w:rFonts w:ascii="Times New Roman" w:hAnsi="Times New Roman"/>
                <w:color w:val="000000"/>
                <w:szCs w:val="24"/>
              </w:rPr>
              <w:t> </w:t>
            </w:r>
          </w:p>
        </w:tc>
        <w:tc>
          <w:tcPr>
            <w:tcW w:w="896" w:type="dxa"/>
            <w:shd w:val="clear" w:color="auto" w:fill="auto"/>
            <w:vAlign w:val="bottom"/>
          </w:tcPr>
          <w:p w14:paraId="6153A274" w14:textId="77777777" w:rsidR="00241B24" w:rsidRPr="00DF3FA9" w:rsidRDefault="00241B24" w:rsidP="000C3EE7">
            <w:pPr>
              <w:keepNext/>
              <w:spacing w:line="240" w:lineRule="auto"/>
              <w:jc w:val="center"/>
              <w:rPr>
                <w:rFonts w:ascii="Times New Roman" w:hAnsi="Times New Roman"/>
                <w:color w:val="000000"/>
                <w:szCs w:val="24"/>
              </w:rPr>
            </w:pPr>
            <w:r w:rsidRPr="00DF3FA9">
              <w:rPr>
                <w:rFonts w:ascii="Times New Roman" w:hAnsi="Times New Roman"/>
                <w:color w:val="000000"/>
                <w:szCs w:val="24"/>
              </w:rPr>
              <w:t> </w:t>
            </w:r>
          </w:p>
        </w:tc>
      </w:tr>
      <w:tr w:rsidR="00241B24" w:rsidRPr="00DF3FA9" w14:paraId="4A269CD0" w14:textId="77777777" w:rsidTr="00D01714">
        <w:trPr>
          <w:trHeight w:val="303"/>
        </w:trPr>
        <w:tc>
          <w:tcPr>
            <w:tcW w:w="4219" w:type="dxa"/>
            <w:tcBorders>
              <w:bottom w:val="single" w:sz="12" w:space="0" w:color="auto"/>
            </w:tcBorders>
            <w:shd w:val="clear" w:color="auto" w:fill="auto"/>
            <w:noWrap/>
            <w:vAlign w:val="bottom"/>
            <w:hideMark/>
          </w:tcPr>
          <w:p w14:paraId="7C2AEDB6" w14:textId="77777777" w:rsidR="00241B24" w:rsidRPr="00DF3FA9" w:rsidRDefault="00241B24" w:rsidP="000C3EE7">
            <w:pPr>
              <w:keepNext/>
              <w:spacing w:line="240" w:lineRule="auto"/>
              <w:rPr>
                <w:rFonts w:ascii="Times New Roman" w:hAnsi="Times New Roman"/>
                <w:color w:val="000000"/>
                <w:szCs w:val="24"/>
              </w:rPr>
            </w:pPr>
            <w:r w:rsidRPr="00DF3FA9">
              <w:rPr>
                <w:rFonts w:ascii="Times New Roman" w:hAnsi="Times New Roman"/>
                <w:color w:val="000000"/>
                <w:szCs w:val="24"/>
              </w:rPr>
              <w:t xml:space="preserve">  Modular systems (incl.sub-ohms</w:t>
            </w:r>
            <w:r w:rsidR="00416161">
              <w:rPr>
                <w:rFonts w:ascii="Times New Roman" w:hAnsi="Times New Roman"/>
                <w:color w:val="000000"/>
                <w:szCs w:val="24"/>
                <w:vertAlign w:val="superscript"/>
              </w:rPr>
              <w:t>4</w:t>
            </w:r>
            <w:r w:rsidRPr="00DF3FA9">
              <w:rPr>
                <w:rFonts w:ascii="Times New Roman" w:hAnsi="Times New Roman"/>
                <w:color w:val="000000"/>
                <w:szCs w:val="24"/>
              </w:rPr>
              <w:t>)</w:t>
            </w:r>
          </w:p>
        </w:tc>
        <w:tc>
          <w:tcPr>
            <w:tcW w:w="516" w:type="dxa"/>
            <w:tcBorders>
              <w:bottom w:val="single" w:sz="12" w:space="0" w:color="auto"/>
            </w:tcBorders>
            <w:shd w:val="clear" w:color="auto" w:fill="auto"/>
            <w:noWrap/>
            <w:vAlign w:val="bottom"/>
            <w:hideMark/>
          </w:tcPr>
          <w:p w14:paraId="15EE5116" w14:textId="77777777" w:rsidR="00241B24" w:rsidRPr="00DF3FA9" w:rsidRDefault="00241B24" w:rsidP="000C3EE7">
            <w:pPr>
              <w:keepNext/>
              <w:spacing w:line="240" w:lineRule="auto"/>
              <w:jc w:val="center"/>
              <w:rPr>
                <w:rFonts w:ascii="Times New Roman" w:hAnsi="Times New Roman"/>
                <w:color w:val="000000"/>
                <w:szCs w:val="24"/>
              </w:rPr>
            </w:pPr>
            <w:r w:rsidRPr="00DF3FA9">
              <w:rPr>
                <w:rFonts w:ascii="Times New Roman" w:hAnsi="Times New Roman"/>
                <w:color w:val="000000"/>
                <w:szCs w:val="24"/>
              </w:rPr>
              <w:t>9</w:t>
            </w:r>
          </w:p>
        </w:tc>
        <w:tc>
          <w:tcPr>
            <w:tcW w:w="1188" w:type="dxa"/>
            <w:tcBorders>
              <w:bottom w:val="single" w:sz="12" w:space="0" w:color="auto"/>
            </w:tcBorders>
            <w:shd w:val="clear" w:color="auto" w:fill="auto"/>
            <w:noWrap/>
            <w:vAlign w:val="bottom"/>
            <w:hideMark/>
          </w:tcPr>
          <w:p w14:paraId="72A9771B" w14:textId="77777777" w:rsidR="00241B24" w:rsidRPr="00DF3FA9" w:rsidRDefault="00241B24" w:rsidP="000C3EE7">
            <w:pPr>
              <w:keepNext/>
              <w:spacing w:line="240" w:lineRule="auto"/>
              <w:jc w:val="center"/>
              <w:rPr>
                <w:rFonts w:ascii="Times New Roman" w:hAnsi="Times New Roman"/>
                <w:color w:val="000000"/>
                <w:szCs w:val="24"/>
              </w:rPr>
            </w:pPr>
            <w:r w:rsidRPr="00DF3FA9">
              <w:rPr>
                <w:rFonts w:ascii="Times New Roman" w:hAnsi="Times New Roman"/>
                <w:color w:val="000000"/>
                <w:szCs w:val="24"/>
              </w:rPr>
              <w:t>90</w:t>
            </w:r>
            <w:r>
              <w:rPr>
                <w:rFonts w:ascii="Times New Roman" w:hAnsi="Times New Roman"/>
                <w:szCs w:val="24"/>
              </w:rPr>
              <w:t>.</w:t>
            </w:r>
            <w:r w:rsidRPr="00DF3FA9">
              <w:rPr>
                <w:rFonts w:ascii="Times New Roman" w:hAnsi="Times New Roman"/>
                <w:color w:val="000000"/>
                <w:szCs w:val="24"/>
              </w:rPr>
              <w:t>9</w:t>
            </w:r>
          </w:p>
        </w:tc>
        <w:tc>
          <w:tcPr>
            <w:tcW w:w="939" w:type="dxa"/>
            <w:tcBorders>
              <w:bottom w:val="single" w:sz="12" w:space="0" w:color="auto"/>
            </w:tcBorders>
            <w:shd w:val="clear" w:color="auto" w:fill="auto"/>
            <w:noWrap/>
            <w:vAlign w:val="bottom"/>
            <w:hideMark/>
          </w:tcPr>
          <w:p w14:paraId="6A4B36E6" w14:textId="77777777" w:rsidR="00241B24" w:rsidRPr="00DF3FA9" w:rsidRDefault="00241B24" w:rsidP="000C3EE7">
            <w:pPr>
              <w:keepNext/>
              <w:spacing w:line="240" w:lineRule="auto"/>
              <w:jc w:val="center"/>
              <w:rPr>
                <w:rFonts w:ascii="Times New Roman" w:hAnsi="Times New Roman"/>
                <w:color w:val="000000"/>
                <w:szCs w:val="24"/>
              </w:rPr>
            </w:pPr>
            <w:r w:rsidRPr="00DF3FA9">
              <w:rPr>
                <w:rFonts w:ascii="Times New Roman" w:hAnsi="Times New Roman"/>
                <w:color w:val="000000"/>
                <w:szCs w:val="24"/>
              </w:rPr>
              <w:t> </w:t>
            </w:r>
          </w:p>
        </w:tc>
        <w:tc>
          <w:tcPr>
            <w:tcW w:w="936" w:type="dxa"/>
            <w:tcBorders>
              <w:bottom w:val="single" w:sz="12" w:space="0" w:color="auto"/>
            </w:tcBorders>
            <w:shd w:val="clear" w:color="auto" w:fill="auto"/>
            <w:noWrap/>
            <w:vAlign w:val="bottom"/>
            <w:hideMark/>
          </w:tcPr>
          <w:p w14:paraId="62860B91" w14:textId="77777777" w:rsidR="00241B24" w:rsidRPr="00DF3FA9" w:rsidRDefault="00241B24" w:rsidP="000C3EE7">
            <w:pPr>
              <w:keepNext/>
              <w:spacing w:line="240" w:lineRule="auto"/>
              <w:jc w:val="center"/>
              <w:rPr>
                <w:rFonts w:ascii="Times New Roman" w:hAnsi="Times New Roman"/>
                <w:color w:val="000000"/>
                <w:szCs w:val="24"/>
              </w:rPr>
            </w:pPr>
            <w:r w:rsidRPr="00DF3FA9">
              <w:rPr>
                <w:rFonts w:ascii="Times New Roman" w:hAnsi="Times New Roman"/>
                <w:color w:val="000000"/>
                <w:szCs w:val="24"/>
              </w:rPr>
              <w:t> </w:t>
            </w:r>
          </w:p>
        </w:tc>
        <w:tc>
          <w:tcPr>
            <w:tcW w:w="825" w:type="dxa"/>
            <w:tcBorders>
              <w:bottom w:val="single" w:sz="12" w:space="0" w:color="auto"/>
            </w:tcBorders>
            <w:shd w:val="clear" w:color="auto" w:fill="auto"/>
            <w:noWrap/>
            <w:vAlign w:val="bottom"/>
            <w:hideMark/>
          </w:tcPr>
          <w:p w14:paraId="4B7696BD" w14:textId="77777777" w:rsidR="00241B24" w:rsidRPr="00DF3FA9" w:rsidRDefault="00241B24" w:rsidP="000C3EE7">
            <w:pPr>
              <w:keepNext/>
              <w:spacing w:line="240" w:lineRule="auto"/>
              <w:jc w:val="center"/>
              <w:rPr>
                <w:rFonts w:ascii="Times New Roman" w:hAnsi="Times New Roman"/>
                <w:color w:val="000000"/>
                <w:szCs w:val="24"/>
              </w:rPr>
            </w:pPr>
            <w:r w:rsidRPr="00DF3FA9">
              <w:rPr>
                <w:rFonts w:ascii="Times New Roman" w:hAnsi="Times New Roman"/>
                <w:color w:val="000000"/>
                <w:szCs w:val="24"/>
              </w:rPr>
              <w:t> </w:t>
            </w:r>
          </w:p>
        </w:tc>
        <w:tc>
          <w:tcPr>
            <w:tcW w:w="896" w:type="dxa"/>
            <w:tcBorders>
              <w:bottom w:val="single" w:sz="12" w:space="0" w:color="auto"/>
            </w:tcBorders>
            <w:shd w:val="clear" w:color="auto" w:fill="auto"/>
            <w:vAlign w:val="bottom"/>
          </w:tcPr>
          <w:p w14:paraId="1F819B11" w14:textId="77777777" w:rsidR="00241B24" w:rsidRPr="00DF3FA9" w:rsidRDefault="00241B24" w:rsidP="000C3EE7">
            <w:pPr>
              <w:keepNext/>
              <w:spacing w:line="240" w:lineRule="auto"/>
              <w:jc w:val="center"/>
              <w:rPr>
                <w:rFonts w:ascii="Times New Roman" w:hAnsi="Times New Roman"/>
                <w:color w:val="000000"/>
                <w:szCs w:val="24"/>
              </w:rPr>
            </w:pPr>
            <w:r w:rsidRPr="00DF3FA9">
              <w:rPr>
                <w:rFonts w:ascii="Times New Roman" w:hAnsi="Times New Roman"/>
                <w:color w:val="000000"/>
                <w:szCs w:val="24"/>
              </w:rPr>
              <w:t> </w:t>
            </w:r>
          </w:p>
        </w:tc>
      </w:tr>
      <w:tr w:rsidR="00241B24" w:rsidRPr="00DF3FA9" w14:paraId="4C9383BF" w14:textId="77777777" w:rsidTr="00D01714">
        <w:trPr>
          <w:trHeight w:val="294"/>
        </w:trPr>
        <w:tc>
          <w:tcPr>
            <w:tcW w:w="9519" w:type="dxa"/>
            <w:gridSpan w:val="7"/>
            <w:tcBorders>
              <w:top w:val="single" w:sz="12" w:space="0" w:color="auto"/>
              <w:bottom w:val="single" w:sz="12" w:space="0" w:color="auto"/>
            </w:tcBorders>
            <w:shd w:val="clear" w:color="auto" w:fill="auto"/>
            <w:noWrap/>
            <w:vAlign w:val="bottom"/>
            <w:hideMark/>
          </w:tcPr>
          <w:p w14:paraId="465AB5E6" w14:textId="77777777" w:rsidR="00A72E5B" w:rsidRPr="004D3B1A" w:rsidRDefault="00A72E5B" w:rsidP="000C3EE7">
            <w:pPr>
              <w:keepNext/>
              <w:spacing w:line="240" w:lineRule="auto"/>
              <w:rPr>
                <w:rFonts w:ascii="Times New Roman" w:hAnsi="Times New Roman"/>
                <w:i/>
                <w:color w:val="000000"/>
                <w:szCs w:val="24"/>
              </w:rPr>
            </w:pPr>
            <w:r w:rsidRPr="004D3B1A">
              <w:rPr>
                <w:rFonts w:ascii="Times New Roman" w:hAnsi="Times New Roman"/>
                <w:i/>
                <w:color w:val="000000"/>
                <w:szCs w:val="24"/>
                <w:vertAlign w:val="superscript"/>
              </w:rPr>
              <w:t xml:space="preserve">1 </w:t>
            </w:r>
            <w:proofErr w:type="spellStart"/>
            <w:r w:rsidR="00414A19" w:rsidRPr="004D3B1A">
              <w:rPr>
                <w:rFonts w:ascii="Times New Roman" w:hAnsi="Times New Roman"/>
                <w:i/>
                <w:color w:val="000000"/>
                <w:szCs w:val="24"/>
              </w:rPr>
              <w:t>eFTND</w:t>
            </w:r>
            <w:proofErr w:type="spellEnd"/>
            <w:r w:rsidR="00414A19" w:rsidRPr="004D3B1A">
              <w:rPr>
                <w:rFonts w:ascii="Times New Roman" w:hAnsi="Times New Roman"/>
                <w:i/>
                <w:color w:val="000000"/>
                <w:szCs w:val="24"/>
              </w:rPr>
              <w:t xml:space="preserve"> = </w:t>
            </w:r>
            <w:proofErr w:type="spellStart"/>
            <w:r w:rsidRPr="004D3B1A">
              <w:rPr>
                <w:rFonts w:ascii="Times New Roman" w:hAnsi="Times New Roman"/>
                <w:i/>
                <w:color w:val="000000"/>
                <w:szCs w:val="24"/>
              </w:rPr>
              <w:t>Fagerström</w:t>
            </w:r>
            <w:proofErr w:type="spellEnd"/>
            <w:r w:rsidRPr="004D3B1A">
              <w:rPr>
                <w:rFonts w:ascii="Times New Roman" w:hAnsi="Times New Roman"/>
                <w:i/>
                <w:color w:val="000000"/>
                <w:szCs w:val="24"/>
              </w:rPr>
              <w:t xml:space="preserve"> Test of Nicotine Dependence for e-cigarettes with item regarding consumption removed (</w:t>
            </w:r>
            <w:r w:rsidR="00414A19" w:rsidRPr="004D3B1A">
              <w:rPr>
                <w:rFonts w:ascii="Times New Roman" w:hAnsi="Times New Roman"/>
                <w:i/>
                <w:color w:val="000000"/>
                <w:szCs w:val="24"/>
              </w:rPr>
              <w:t xml:space="preserve">score </w:t>
            </w:r>
            <w:r w:rsidRPr="004D3B1A">
              <w:rPr>
                <w:rFonts w:ascii="Times New Roman" w:hAnsi="Times New Roman"/>
                <w:i/>
                <w:color w:val="000000"/>
                <w:szCs w:val="24"/>
              </w:rPr>
              <w:t>range</w:t>
            </w:r>
            <w:r w:rsidR="00414A19" w:rsidRPr="004D3B1A">
              <w:rPr>
                <w:rFonts w:ascii="Times New Roman" w:hAnsi="Times New Roman"/>
                <w:i/>
                <w:color w:val="000000"/>
                <w:szCs w:val="24"/>
              </w:rPr>
              <w:t>:</w:t>
            </w:r>
            <w:r w:rsidRPr="004D3B1A">
              <w:rPr>
                <w:rFonts w:ascii="Times New Roman" w:hAnsi="Times New Roman"/>
                <w:i/>
                <w:color w:val="000000"/>
                <w:szCs w:val="24"/>
              </w:rPr>
              <w:t xml:space="preserve"> 0-7)</w:t>
            </w:r>
          </w:p>
          <w:p w14:paraId="21010655" w14:textId="77777777" w:rsidR="00416161" w:rsidRPr="004D3B1A" w:rsidRDefault="00416161" w:rsidP="000C3EE7">
            <w:pPr>
              <w:keepNext/>
              <w:spacing w:line="240" w:lineRule="auto"/>
              <w:rPr>
                <w:rFonts w:ascii="Times New Roman" w:hAnsi="Times New Roman"/>
                <w:i/>
                <w:color w:val="000000"/>
                <w:szCs w:val="24"/>
              </w:rPr>
            </w:pPr>
            <w:r w:rsidRPr="004D3B1A">
              <w:rPr>
                <w:rFonts w:ascii="Times New Roman" w:hAnsi="Times New Roman"/>
                <w:i/>
                <w:color w:val="000000"/>
                <w:szCs w:val="24"/>
                <w:vertAlign w:val="superscript"/>
              </w:rPr>
              <w:t xml:space="preserve">2 </w:t>
            </w:r>
            <w:r w:rsidRPr="004D3B1A">
              <w:rPr>
                <w:rFonts w:ascii="Times New Roman" w:hAnsi="Times New Roman"/>
                <w:i/>
                <w:color w:val="000000"/>
                <w:szCs w:val="24"/>
              </w:rPr>
              <w:t>Self-rated addiction: 0-20% = 1; 21-40% = 2; 41-60% = 3; 61-80% = 4; 81-100% = 5</w:t>
            </w:r>
          </w:p>
          <w:p w14:paraId="3F5CB32F" w14:textId="77777777" w:rsidR="00241B24" w:rsidRPr="004D3B1A" w:rsidRDefault="00416161" w:rsidP="000C3EE7">
            <w:pPr>
              <w:keepNext/>
              <w:spacing w:line="240" w:lineRule="auto"/>
              <w:rPr>
                <w:rFonts w:ascii="Times New Roman" w:hAnsi="Times New Roman"/>
                <w:i/>
                <w:color w:val="000000"/>
                <w:szCs w:val="24"/>
              </w:rPr>
            </w:pPr>
            <w:r w:rsidRPr="004D3B1A">
              <w:rPr>
                <w:rFonts w:ascii="Times New Roman" w:hAnsi="Times New Roman"/>
                <w:i/>
                <w:color w:val="000000"/>
                <w:szCs w:val="24"/>
                <w:vertAlign w:val="superscript"/>
              </w:rPr>
              <w:t>3</w:t>
            </w:r>
            <w:r w:rsidR="00241B24" w:rsidRPr="004D3B1A">
              <w:rPr>
                <w:rFonts w:ascii="Times New Roman" w:hAnsi="Times New Roman"/>
                <w:i/>
                <w:color w:val="000000"/>
                <w:szCs w:val="24"/>
              </w:rPr>
              <w:t>Note: participants could indicate multiple strengths, so does not add up to 11.</w:t>
            </w:r>
          </w:p>
          <w:p w14:paraId="6252F6C7" w14:textId="77777777" w:rsidR="00241B24" w:rsidRPr="000B55CD" w:rsidRDefault="00416161" w:rsidP="000C3EE7">
            <w:pPr>
              <w:keepNext/>
              <w:spacing w:line="240" w:lineRule="auto"/>
              <w:rPr>
                <w:rFonts w:ascii="Times New Roman" w:hAnsi="Times New Roman"/>
                <w:i/>
                <w:color w:val="000000"/>
                <w:szCs w:val="24"/>
              </w:rPr>
            </w:pPr>
            <w:r w:rsidRPr="004D3B1A">
              <w:rPr>
                <w:rFonts w:ascii="Times New Roman" w:hAnsi="Times New Roman"/>
                <w:i/>
                <w:color w:val="000000"/>
                <w:szCs w:val="24"/>
                <w:vertAlign w:val="superscript"/>
              </w:rPr>
              <w:t xml:space="preserve">4 </w:t>
            </w:r>
            <w:r w:rsidR="00241B24" w:rsidRPr="004D3B1A">
              <w:rPr>
                <w:rFonts w:ascii="Times New Roman" w:hAnsi="Times New Roman"/>
                <w:i/>
                <w:color w:val="000000"/>
                <w:szCs w:val="24"/>
              </w:rPr>
              <w:t xml:space="preserve">i.e. atomiser resistance </w:t>
            </w:r>
            <w:r w:rsidRPr="004D3B1A">
              <w:rPr>
                <w:rFonts w:ascii="Times New Roman" w:hAnsi="Times New Roman"/>
                <w:i/>
                <w:color w:val="000000"/>
                <w:szCs w:val="24"/>
              </w:rPr>
              <w:t>&lt; 1ohm used with higher wattage</w:t>
            </w:r>
          </w:p>
          <w:p w14:paraId="23D20EEE" w14:textId="77777777" w:rsidR="00241B24" w:rsidRPr="00DF3FA9" w:rsidRDefault="00241B24" w:rsidP="000C3EE7">
            <w:pPr>
              <w:keepNext/>
              <w:spacing w:line="240" w:lineRule="auto"/>
              <w:jc w:val="center"/>
              <w:rPr>
                <w:rFonts w:ascii="Times New Roman" w:hAnsi="Times New Roman"/>
                <w:color w:val="000000"/>
                <w:szCs w:val="24"/>
              </w:rPr>
            </w:pPr>
            <w:r w:rsidRPr="00DF3FA9">
              <w:rPr>
                <w:rFonts w:ascii="Times New Roman" w:hAnsi="Times New Roman"/>
                <w:color w:val="000000"/>
                <w:szCs w:val="24"/>
              </w:rPr>
              <w:t>  </w:t>
            </w:r>
          </w:p>
        </w:tc>
      </w:tr>
    </w:tbl>
    <w:p w14:paraId="52321492" w14:textId="77777777" w:rsidR="00241B24" w:rsidRDefault="00241B24" w:rsidP="00844628">
      <w:pPr>
        <w:autoSpaceDE w:val="0"/>
        <w:autoSpaceDN w:val="0"/>
        <w:adjustRightInd w:val="0"/>
        <w:spacing w:line="240" w:lineRule="auto"/>
        <w:rPr>
          <w:rFonts w:ascii="Times New Roman" w:hAnsi="Times New Roman"/>
          <w:i/>
          <w:szCs w:val="24"/>
        </w:rPr>
      </w:pPr>
    </w:p>
    <w:p w14:paraId="664C0B3D" w14:textId="77777777" w:rsidR="00844628" w:rsidRDefault="00844628" w:rsidP="00844628">
      <w:pPr>
        <w:autoSpaceDE w:val="0"/>
        <w:autoSpaceDN w:val="0"/>
        <w:adjustRightInd w:val="0"/>
        <w:spacing w:line="240" w:lineRule="auto"/>
        <w:rPr>
          <w:rFonts w:ascii="Times New Roman" w:hAnsi="Times New Roman"/>
          <w:i/>
          <w:szCs w:val="24"/>
        </w:rPr>
      </w:pPr>
    </w:p>
    <w:p w14:paraId="0E581A13" w14:textId="77777777" w:rsidR="00844628" w:rsidRDefault="00844628" w:rsidP="00844628">
      <w:pPr>
        <w:autoSpaceDE w:val="0"/>
        <w:autoSpaceDN w:val="0"/>
        <w:adjustRightInd w:val="0"/>
        <w:spacing w:line="240" w:lineRule="auto"/>
        <w:rPr>
          <w:rFonts w:ascii="Times New Roman" w:hAnsi="Times New Roman"/>
          <w:i/>
          <w:szCs w:val="24"/>
        </w:rPr>
      </w:pPr>
    </w:p>
    <w:p w14:paraId="64ED087E" w14:textId="77777777" w:rsidR="00241B24" w:rsidRPr="00E5707E" w:rsidRDefault="00241B24" w:rsidP="006E3D5D">
      <w:pPr>
        <w:keepNext/>
        <w:autoSpaceDE w:val="0"/>
        <w:autoSpaceDN w:val="0"/>
        <w:adjustRightInd w:val="0"/>
        <w:spacing w:line="360" w:lineRule="auto"/>
        <w:rPr>
          <w:rFonts w:ascii="Times New Roman" w:eastAsia="Calibri" w:hAnsi="Times New Roman"/>
          <w:i/>
          <w:szCs w:val="24"/>
          <w:lang w:eastAsia="en-US"/>
        </w:rPr>
      </w:pPr>
      <w:r w:rsidRPr="00E5707E">
        <w:rPr>
          <w:rFonts w:ascii="Times New Roman" w:eastAsia="Calibri" w:hAnsi="Times New Roman"/>
          <w:i/>
          <w:szCs w:val="24"/>
          <w:lang w:eastAsia="en-US"/>
        </w:rPr>
        <w:t>Puffing Topography</w:t>
      </w:r>
    </w:p>
    <w:p w14:paraId="746BAF73" w14:textId="72D9FC55" w:rsidR="00241B24" w:rsidRDefault="00CC3B1A" w:rsidP="006E3D5D">
      <w:pPr>
        <w:keepNext/>
        <w:spacing w:line="360" w:lineRule="auto"/>
        <w:jc w:val="both"/>
        <w:rPr>
          <w:rFonts w:ascii="Times New Roman" w:hAnsi="Times New Roman"/>
          <w:szCs w:val="24"/>
        </w:rPr>
      </w:pPr>
      <w:r>
        <w:rPr>
          <w:rFonts w:ascii="Times New Roman" w:hAnsi="Times New Roman"/>
          <w:szCs w:val="24"/>
        </w:rPr>
        <w:t>W</w:t>
      </w:r>
      <w:r w:rsidR="00241B24" w:rsidRPr="000B55CD">
        <w:rPr>
          <w:rFonts w:ascii="Times New Roman" w:hAnsi="Times New Roman"/>
          <w:szCs w:val="24"/>
        </w:rPr>
        <w:t>e observed some instances of extremely short (i.e. &lt;1s</w:t>
      </w:r>
      <w:r w:rsidR="00241B24">
        <w:rPr>
          <w:rFonts w:ascii="Times New Roman" w:hAnsi="Times New Roman"/>
          <w:szCs w:val="24"/>
        </w:rPr>
        <w:t xml:space="preserve">) puffs/button presses (9/568 puffs in the high condition and 15/887 puffs in the low condition; 1.58% and 1.69% respectively). </w:t>
      </w:r>
      <w:r w:rsidR="00241B24" w:rsidRPr="000B55CD">
        <w:rPr>
          <w:rFonts w:ascii="Times New Roman" w:hAnsi="Times New Roman"/>
          <w:szCs w:val="24"/>
        </w:rPr>
        <w:t>These were verified against backup video data and deleted in cases where the d</w:t>
      </w:r>
      <w:r w:rsidR="00241B24">
        <w:rPr>
          <w:rFonts w:ascii="Times New Roman" w:hAnsi="Times New Roman"/>
          <w:szCs w:val="24"/>
        </w:rPr>
        <w:t>evic</w:t>
      </w:r>
      <w:r w:rsidR="00241B24" w:rsidRPr="000B55CD">
        <w:rPr>
          <w:rFonts w:ascii="Times New Roman" w:hAnsi="Times New Roman"/>
          <w:szCs w:val="24"/>
        </w:rPr>
        <w:t>e was not clearly in the mouth</w:t>
      </w:r>
      <w:r w:rsidR="00241B24">
        <w:rPr>
          <w:rFonts w:ascii="Times New Roman" w:hAnsi="Times New Roman"/>
          <w:szCs w:val="24"/>
        </w:rPr>
        <w:t xml:space="preserve"> (N = 4)</w:t>
      </w:r>
      <w:r w:rsidR="00241B24" w:rsidRPr="000B55CD">
        <w:rPr>
          <w:rFonts w:ascii="Times New Roman" w:hAnsi="Times New Roman"/>
          <w:szCs w:val="24"/>
        </w:rPr>
        <w:t xml:space="preserve">. </w:t>
      </w:r>
      <w:r w:rsidR="00241B24">
        <w:rPr>
          <w:rFonts w:ascii="Times New Roman" w:hAnsi="Times New Roman"/>
          <w:szCs w:val="24"/>
        </w:rPr>
        <w:t xml:space="preserve">In all other instances the </w:t>
      </w:r>
      <w:r w:rsidR="00241B24" w:rsidRPr="000B55CD">
        <w:rPr>
          <w:rFonts w:ascii="Times New Roman" w:hAnsi="Times New Roman"/>
          <w:szCs w:val="24"/>
        </w:rPr>
        <w:t xml:space="preserve">short </w:t>
      </w:r>
      <w:r w:rsidR="00241B24">
        <w:rPr>
          <w:rFonts w:ascii="Times New Roman" w:hAnsi="Times New Roman"/>
          <w:szCs w:val="24"/>
        </w:rPr>
        <w:t xml:space="preserve">puff preceded or succeeded a longer puff (by between 0.1 and 1 s) and </w:t>
      </w:r>
      <w:r w:rsidR="00241B24" w:rsidRPr="000B55CD">
        <w:rPr>
          <w:rFonts w:ascii="Times New Roman" w:hAnsi="Times New Roman"/>
          <w:szCs w:val="24"/>
        </w:rPr>
        <w:t xml:space="preserve">were </w:t>
      </w:r>
      <w:r w:rsidR="00241B24">
        <w:rPr>
          <w:rFonts w:ascii="Times New Roman" w:hAnsi="Times New Roman"/>
          <w:szCs w:val="24"/>
        </w:rPr>
        <w:t>therefore merged wit</w:t>
      </w:r>
      <w:r w:rsidR="00D01714">
        <w:rPr>
          <w:rFonts w:ascii="Times New Roman" w:hAnsi="Times New Roman"/>
          <w:szCs w:val="24"/>
        </w:rPr>
        <w:t>h the longer puff.</w:t>
      </w:r>
    </w:p>
    <w:p w14:paraId="6236BB46" w14:textId="77777777" w:rsidR="004464AF" w:rsidRDefault="004464AF" w:rsidP="006E3D5D">
      <w:pPr>
        <w:keepNext/>
        <w:spacing w:line="360" w:lineRule="auto"/>
        <w:jc w:val="both"/>
        <w:rPr>
          <w:rFonts w:ascii="Times New Roman" w:hAnsi="Times New Roman"/>
          <w:szCs w:val="24"/>
        </w:rPr>
      </w:pPr>
    </w:p>
    <w:p w14:paraId="68BB46DE" w14:textId="77777777" w:rsidR="00241B24" w:rsidRDefault="00241B24" w:rsidP="006E3D5D">
      <w:pPr>
        <w:keepNext/>
        <w:spacing w:line="360" w:lineRule="auto"/>
        <w:jc w:val="both"/>
        <w:rPr>
          <w:rFonts w:ascii="Times New Roman" w:hAnsi="Times New Roman"/>
          <w:szCs w:val="24"/>
        </w:rPr>
      </w:pPr>
      <w:r>
        <w:rPr>
          <w:rFonts w:ascii="Times New Roman" w:hAnsi="Times New Roman"/>
          <w:szCs w:val="24"/>
        </w:rPr>
        <w:t>T</w:t>
      </w:r>
      <w:r w:rsidRPr="000B55CD">
        <w:rPr>
          <w:rFonts w:ascii="Times New Roman" w:hAnsi="Times New Roman"/>
          <w:szCs w:val="24"/>
        </w:rPr>
        <w:t>here was a statistically significant difference between conditions in mean puff number, duration and volume of liquid (mL) con</w:t>
      </w:r>
      <w:r>
        <w:rPr>
          <w:rFonts w:ascii="Times New Roman" w:hAnsi="Times New Roman"/>
          <w:szCs w:val="24"/>
        </w:rPr>
        <w:t xml:space="preserve">sumed providing clear evidence </w:t>
      </w:r>
      <w:r w:rsidRPr="000B55CD">
        <w:rPr>
          <w:rFonts w:ascii="Times New Roman" w:hAnsi="Times New Roman"/>
          <w:szCs w:val="24"/>
        </w:rPr>
        <w:t>f</w:t>
      </w:r>
      <w:r>
        <w:rPr>
          <w:rFonts w:ascii="Times New Roman" w:hAnsi="Times New Roman"/>
          <w:szCs w:val="24"/>
        </w:rPr>
        <w:t>or</w:t>
      </w:r>
      <w:r w:rsidRPr="000B55CD">
        <w:rPr>
          <w:rFonts w:ascii="Times New Roman" w:hAnsi="Times New Roman"/>
          <w:szCs w:val="24"/>
        </w:rPr>
        <w:t xml:space="preserve"> compensatory puffing (see Table 2). </w:t>
      </w:r>
    </w:p>
    <w:p w14:paraId="739A95B3" w14:textId="77777777" w:rsidR="00241B24" w:rsidRPr="000B55CD" w:rsidRDefault="00241B24" w:rsidP="00844628">
      <w:pPr>
        <w:jc w:val="both"/>
        <w:rPr>
          <w:rFonts w:ascii="Times New Roman" w:hAnsi="Times New Roman"/>
          <w:szCs w:val="24"/>
        </w:rPr>
      </w:pPr>
    </w:p>
    <w:p w14:paraId="0C6DF92E" w14:textId="77777777" w:rsidR="00241B24" w:rsidRPr="0035711A" w:rsidRDefault="00E5707E" w:rsidP="00844628">
      <w:pPr>
        <w:autoSpaceDE w:val="0"/>
        <w:autoSpaceDN w:val="0"/>
        <w:adjustRightInd w:val="0"/>
        <w:spacing w:line="240" w:lineRule="auto"/>
        <w:rPr>
          <w:rFonts w:ascii="Times New Roman" w:eastAsia="Calibri" w:hAnsi="Times New Roman"/>
          <w:i/>
          <w:szCs w:val="24"/>
          <w:lang w:eastAsia="en-US"/>
        </w:rPr>
      </w:pPr>
      <w:r w:rsidRPr="008B5A4C">
        <w:rPr>
          <w:rFonts w:ascii="Times New Roman" w:hAnsi="Times New Roman"/>
          <w:b/>
          <w:color w:val="000000"/>
          <w:szCs w:val="24"/>
        </w:rPr>
        <w:t>Table 2</w:t>
      </w:r>
      <w:r w:rsidRPr="000B55CD">
        <w:rPr>
          <w:rFonts w:ascii="Times New Roman" w:hAnsi="Times New Roman"/>
          <w:i/>
          <w:color w:val="000000"/>
          <w:szCs w:val="24"/>
        </w:rPr>
        <w:t xml:space="preserve"> Puffing topography (</w:t>
      </w:r>
      <w:proofErr w:type="gramStart"/>
      <w:r w:rsidRPr="000B55CD">
        <w:rPr>
          <w:rFonts w:ascii="Times New Roman" w:hAnsi="Times New Roman"/>
          <w:i/>
          <w:color w:val="000000"/>
          <w:szCs w:val="24"/>
        </w:rPr>
        <w:t>mean</w:t>
      </w:r>
      <w:proofErr w:type="gramEnd"/>
      <w:r w:rsidRPr="000B55CD">
        <w:rPr>
          <w:rFonts w:ascii="Times New Roman" w:hAnsi="Times New Roman"/>
          <w:i/>
          <w:color w:val="000000"/>
          <w:szCs w:val="24"/>
        </w:rPr>
        <w:t xml:space="preserve"> number of puffs and mean duration</w:t>
      </w:r>
      <w:r>
        <w:rPr>
          <w:rFonts w:ascii="Times New Roman" w:hAnsi="Times New Roman"/>
          <w:i/>
          <w:color w:val="000000"/>
          <w:szCs w:val="24"/>
        </w:rPr>
        <w:t>)</w:t>
      </w: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8"/>
        <w:gridCol w:w="1848"/>
        <w:gridCol w:w="1848"/>
        <w:gridCol w:w="1849"/>
        <w:gridCol w:w="1849"/>
      </w:tblGrid>
      <w:tr w:rsidR="00241B24" w:rsidRPr="0035711A" w14:paraId="32F2C053" w14:textId="77777777" w:rsidTr="00E5707E">
        <w:tc>
          <w:tcPr>
            <w:tcW w:w="1848" w:type="dxa"/>
            <w:tcBorders>
              <w:top w:val="single" w:sz="12" w:space="0" w:color="auto"/>
            </w:tcBorders>
          </w:tcPr>
          <w:p w14:paraId="71FD04A4" w14:textId="77777777" w:rsidR="00241B24" w:rsidRPr="0035711A" w:rsidRDefault="00241B24" w:rsidP="00844628">
            <w:pPr>
              <w:autoSpaceDE w:val="0"/>
              <w:autoSpaceDN w:val="0"/>
              <w:adjustRightInd w:val="0"/>
              <w:spacing w:line="240" w:lineRule="auto"/>
              <w:jc w:val="center"/>
              <w:rPr>
                <w:rFonts w:ascii="Times New Roman" w:eastAsia="Calibri" w:hAnsi="Times New Roman"/>
                <w:b/>
                <w:szCs w:val="24"/>
                <w:lang w:eastAsia="en-US"/>
              </w:rPr>
            </w:pPr>
          </w:p>
        </w:tc>
        <w:tc>
          <w:tcPr>
            <w:tcW w:w="1848" w:type="dxa"/>
            <w:tcBorders>
              <w:top w:val="single" w:sz="12" w:space="0" w:color="auto"/>
            </w:tcBorders>
          </w:tcPr>
          <w:p w14:paraId="12A80ADB" w14:textId="77777777" w:rsidR="00241B24" w:rsidRPr="0035711A" w:rsidRDefault="00241B24" w:rsidP="00844628">
            <w:pPr>
              <w:autoSpaceDE w:val="0"/>
              <w:autoSpaceDN w:val="0"/>
              <w:adjustRightInd w:val="0"/>
              <w:spacing w:line="240" w:lineRule="auto"/>
              <w:jc w:val="center"/>
              <w:rPr>
                <w:rFonts w:ascii="Times New Roman" w:eastAsia="Calibri" w:hAnsi="Times New Roman"/>
                <w:b/>
                <w:szCs w:val="24"/>
                <w:lang w:eastAsia="en-US"/>
              </w:rPr>
            </w:pPr>
            <w:r w:rsidRPr="0035711A">
              <w:rPr>
                <w:rFonts w:ascii="Times New Roman" w:eastAsia="Calibri" w:hAnsi="Times New Roman"/>
                <w:b/>
                <w:szCs w:val="24"/>
                <w:lang w:eastAsia="en-US"/>
              </w:rPr>
              <w:t>High</w:t>
            </w:r>
          </w:p>
        </w:tc>
        <w:tc>
          <w:tcPr>
            <w:tcW w:w="1848" w:type="dxa"/>
            <w:tcBorders>
              <w:top w:val="single" w:sz="12" w:space="0" w:color="auto"/>
            </w:tcBorders>
          </w:tcPr>
          <w:p w14:paraId="53B53006" w14:textId="77777777" w:rsidR="00241B24" w:rsidRPr="0035711A" w:rsidRDefault="00241B24" w:rsidP="00844628">
            <w:pPr>
              <w:autoSpaceDE w:val="0"/>
              <w:autoSpaceDN w:val="0"/>
              <w:adjustRightInd w:val="0"/>
              <w:spacing w:line="240" w:lineRule="auto"/>
              <w:jc w:val="center"/>
              <w:rPr>
                <w:rFonts w:ascii="Times New Roman" w:eastAsia="Calibri" w:hAnsi="Times New Roman"/>
                <w:b/>
                <w:szCs w:val="24"/>
                <w:lang w:eastAsia="en-US"/>
              </w:rPr>
            </w:pPr>
            <w:r w:rsidRPr="0035711A">
              <w:rPr>
                <w:rFonts w:ascii="Times New Roman" w:eastAsia="Calibri" w:hAnsi="Times New Roman"/>
                <w:b/>
                <w:szCs w:val="24"/>
                <w:lang w:eastAsia="en-US"/>
              </w:rPr>
              <w:t>Low</w:t>
            </w:r>
          </w:p>
          <w:p w14:paraId="6900466C" w14:textId="77777777" w:rsidR="00241B24" w:rsidRPr="0035711A" w:rsidRDefault="00241B24" w:rsidP="00844628">
            <w:pPr>
              <w:autoSpaceDE w:val="0"/>
              <w:autoSpaceDN w:val="0"/>
              <w:adjustRightInd w:val="0"/>
              <w:spacing w:line="240" w:lineRule="auto"/>
              <w:jc w:val="center"/>
              <w:rPr>
                <w:rFonts w:ascii="Times New Roman" w:eastAsia="Calibri" w:hAnsi="Times New Roman"/>
                <w:b/>
                <w:szCs w:val="24"/>
                <w:lang w:eastAsia="en-US"/>
              </w:rPr>
            </w:pPr>
          </w:p>
        </w:tc>
        <w:tc>
          <w:tcPr>
            <w:tcW w:w="1849" w:type="dxa"/>
            <w:tcBorders>
              <w:top w:val="single" w:sz="12" w:space="0" w:color="auto"/>
            </w:tcBorders>
          </w:tcPr>
          <w:p w14:paraId="4A9A7AD2" w14:textId="77777777" w:rsidR="00241B24" w:rsidRPr="0035711A" w:rsidRDefault="00241B24" w:rsidP="00844628">
            <w:pPr>
              <w:autoSpaceDE w:val="0"/>
              <w:autoSpaceDN w:val="0"/>
              <w:adjustRightInd w:val="0"/>
              <w:spacing w:line="240" w:lineRule="auto"/>
              <w:jc w:val="center"/>
              <w:rPr>
                <w:rFonts w:ascii="Times New Roman" w:eastAsia="Calibri" w:hAnsi="Times New Roman"/>
                <w:b/>
                <w:szCs w:val="24"/>
                <w:lang w:eastAsia="en-US"/>
              </w:rPr>
            </w:pPr>
            <w:r w:rsidRPr="0035711A">
              <w:rPr>
                <w:rFonts w:ascii="Times New Roman" w:eastAsia="Calibri" w:hAnsi="Times New Roman"/>
                <w:b/>
                <w:szCs w:val="24"/>
                <w:lang w:eastAsia="en-US"/>
              </w:rPr>
              <w:t>Z</w:t>
            </w:r>
          </w:p>
        </w:tc>
        <w:tc>
          <w:tcPr>
            <w:tcW w:w="1849" w:type="dxa"/>
            <w:tcBorders>
              <w:top w:val="single" w:sz="12" w:space="0" w:color="auto"/>
            </w:tcBorders>
          </w:tcPr>
          <w:p w14:paraId="23669F1C" w14:textId="77777777" w:rsidR="00241B24" w:rsidRPr="0035711A" w:rsidRDefault="00241B24" w:rsidP="00844628">
            <w:pPr>
              <w:autoSpaceDE w:val="0"/>
              <w:autoSpaceDN w:val="0"/>
              <w:adjustRightInd w:val="0"/>
              <w:spacing w:line="240" w:lineRule="auto"/>
              <w:jc w:val="center"/>
              <w:rPr>
                <w:rFonts w:ascii="Times New Roman" w:eastAsia="Calibri" w:hAnsi="Times New Roman"/>
                <w:b/>
                <w:szCs w:val="24"/>
                <w:lang w:eastAsia="en-US"/>
              </w:rPr>
            </w:pPr>
            <w:r w:rsidRPr="0035711A">
              <w:rPr>
                <w:rFonts w:ascii="Times New Roman" w:eastAsia="Calibri" w:hAnsi="Times New Roman"/>
                <w:b/>
                <w:szCs w:val="24"/>
                <w:lang w:eastAsia="en-US"/>
              </w:rPr>
              <w:t>p</w:t>
            </w:r>
          </w:p>
        </w:tc>
      </w:tr>
      <w:tr w:rsidR="00241B24" w:rsidRPr="0035711A" w14:paraId="7A3CBC2F" w14:textId="77777777" w:rsidTr="00E5707E">
        <w:tc>
          <w:tcPr>
            <w:tcW w:w="1848" w:type="dxa"/>
          </w:tcPr>
          <w:p w14:paraId="25C9111D" w14:textId="77777777" w:rsidR="00241B24" w:rsidRPr="0035711A" w:rsidRDefault="00241B24" w:rsidP="00844628">
            <w:pPr>
              <w:autoSpaceDE w:val="0"/>
              <w:autoSpaceDN w:val="0"/>
              <w:adjustRightInd w:val="0"/>
              <w:spacing w:line="240" w:lineRule="auto"/>
              <w:rPr>
                <w:rFonts w:ascii="Times New Roman" w:eastAsia="Calibri" w:hAnsi="Times New Roman"/>
                <w:szCs w:val="24"/>
                <w:lang w:eastAsia="en-US"/>
              </w:rPr>
            </w:pPr>
            <w:r>
              <w:rPr>
                <w:rFonts w:ascii="Times New Roman" w:eastAsia="Calibri" w:hAnsi="Times New Roman"/>
                <w:szCs w:val="24"/>
                <w:lang w:eastAsia="en-US"/>
              </w:rPr>
              <w:t>Puff number</w:t>
            </w:r>
          </w:p>
        </w:tc>
        <w:tc>
          <w:tcPr>
            <w:tcW w:w="1848" w:type="dxa"/>
          </w:tcPr>
          <w:p w14:paraId="2DA23AA9" w14:textId="77777777" w:rsidR="00241B24" w:rsidRPr="0035711A" w:rsidRDefault="00241B24" w:rsidP="00844628">
            <w:pPr>
              <w:autoSpaceDE w:val="0"/>
              <w:autoSpaceDN w:val="0"/>
              <w:adjustRightInd w:val="0"/>
              <w:spacing w:line="240" w:lineRule="auto"/>
              <w:jc w:val="center"/>
              <w:rPr>
                <w:rFonts w:ascii="Times New Roman" w:eastAsia="Calibri" w:hAnsi="Times New Roman"/>
                <w:szCs w:val="24"/>
                <w:lang w:eastAsia="en-US"/>
              </w:rPr>
            </w:pPr>
            <w:r w:rsidRPr="0035711A">
              <w:rPr>
                <w:rFonts w:ascii="Times New Roman" w:eastAsia="Calibri" w:hAnsi="Times New Roman"/>
                <w:szCs w:val="24"/>
                <w:lang w:eastAsia="en-US"/>
              </w:rPr>
              <w:t>48</w:t>
            </w:r>
            <w:r>
              <w:rPr>
                <w:rFonts w:ascii="Times New Roman" w:hAnsi="Times New Roman"/>
                <w:szCs w:val="24"/>
              </w:rPr>
              <w:t>.</w:t>
            </w:r>
            <w:r>
              <w:rPr>
                <w:rFonts w:ascii="Times New Roman" w:eastAsia="Calibri" w:hAnsi="Times New Roman"/>
                <w:szCs w:val="24"/>
                <w:lang w:eastAsia="en-US"/>
              </w:rPr>
              <w:t>36 (22</w:t>
            </w:r>
            <w:r>
              <w:rPr>
                <w:rFonts w:ascii="Times New Roman" w:hAnsi="Times New Roman"/>
                <w:szCs w:val="24"/>
              </w:rPr>
              <w:t>.</w:t>
            </w:r>
            <w:r w:rsidRPr="0035711A">
              <w:rPr>
                <w:rFonts w:ascii="Times New Roman" w:eastAsia="Calibri" w:hAnsi="Times New Roman"/>
                <w:szCs w:val="24"/>
                <w:lang w:eastAsia="en-US"/>
              </w:rPr>
              <w:t>86)</w:t>
            </w:r>
          </w:p>
        </w:tc>
        <w:tc>
          <w:tcPr>
            <w:tcW w:w="1848" w:type="dxa"/>
          </w:tcPr>
          <w:p w14:paraId="43B136EB" w14:textId="77777777" w:rsidR="00241B24" w:rsidRPr="0035711A" w:rsidRDefault="00241B24" w:rsidP="00844628">
            <w:pPr>
              <w:autoSpaceDE w:val="0"/>
              <w:autoSpaceDN w:val="0"/>
              <w:adjustRightInd w:val="0"/>
              <w:spacing w:line="240" w:lineRule="auto"/>
              <w:jc w:val="center"/>
              <w:rPr>
                <w:rFonts w:ascii="Times New Roman" w:eastAsia="Calibri" w:hAnsi="Times New Roman"/>
                <w:szCs w:val="24"/>
                <w:lang w:eastAsia="en-US"/>
              </w:rPr>
            </w:pPr>
            <w:r w:rsidRPr="0035711A">
              <w:rPr>
                <w:rFonts w:ascii="Times New Roman" w:eastAsia="Calibri" w:hAnsi="Times New Roman"/>
                <w:szCs w:val="24"/>
                <w:lang w:eastAsia="en-US"/>
              </w:rPr>
              <w:t>70</w:t>
            </w:r>
            <w:r>
              <w:rPr>
                <w:rFonts w:ascii="Times New Roman" w:hAnsi="Times New Roman"/>
                <w:szCs w:val="24"/>
              </w:rPr>
              <w:t>.</w:t>
            </w:r>
            <w:r>
              <w:rPr>
                <w:rFonts w:ascii="Times New Roman" w:eastAsia="Calibri" w:hAnsi="Times New Roman"/>
                <w:szCs w:val="24"/>
                <w:lang w:eastAsia="en-US"/>
              </w:rPr>
              <w:t>73 (34</w:t>
            </w:r>
            <w:r>
              <w:rPr>
                <w:rFonts w:ascii="Times New Roman" w:hAnsi="Times New Roman"/>
                <w:szCs w:val="24"/>
              </w:rPr>
              <w:t>.</w:t>
            </w:r>
            <w:r w:rsidRPr="0035711A">
              <w:rPr>
                <w:rFonts w:ascii="Times New Roman" w:eastAsia="Calibri" w:hAnsi="Times New Roman"/>
                <w:szCs w:val="24"/>
                <w:lang w:eastAsia="en-US"/>
              </w:rPr>
              <w:t>45)</w:t>
            </w:r>
          </w:p>
          <w:p w14:paraId="0094A0D4" w14:textId="77777777" w:rsidR="00241B24" w:rsidRPr="0035711A" w:rsidRDefault="00241B24" w:rsidP="00844628">
            <w:pPr>
              <w:autoSpaceDE w:val="0"/>
              <w:autoSpaceDN w:val="0"/>
              <w:adjustRightInd w:val="0"/>
              <w:spacing w:line="240" w:lineRule="auto"/>
              <w:jc w:val="center"/>
              <w:rPr>
                <w:rFonts w:ascii="Times New Roman" w:eastAsia="Calibri" w:hAnsi="Times New Roman"/>
                <w:szCs w:val="24"/>
                <w:lang w:eastAsia="en-US"/>
              </w:rPr>
            </w:pPr>
          </w:p>
        </w:tc>
        <w:tc>
          <w:tcPr>
            <w:tcW w:w="1849" w:type="dxa"/>
          </w:tcPr>
          <w:p w14:paraId="60EA951E" w14:textId="77777777" w:rsidR="00241B24" w:rsidRPr="0035711A" w:rsidRDefault="00241B24" w:rsidP="00844628">
            <w:pPr>
              <w:autoSpaceDE w:val="0"/>
              <w:autoSpaceDN w:val="0"/>
              <w:adjustRightInd w:val="0"/>
              <w:spacing w:line="240" w:lineRule="auto"/>
              <w:jc w:val="center"/>
              <w:rPr>
                <w:rFonts w:ascii="Times New Roman" w:eastAsia="Calibri" w:hAnsi="Times New Roman"/>
                <w:szCs w:val="24"/>
                <w:lang w:eastAsia="en-US"/>
              </w:rPr>
            </w:pPr>
            <w:r w:rsidRPr="0035711A">
              <w:rPr>
                <w:rFonts w:ascii="Times New Roman" w:eastAsia="Calibri" w:hAnsi="Times New Roman"/>
                <w:szCs w:val="24"/>
                <w:lang w:eastAsia="en-US"/>
              </w:rPr>
              <w:t>-2</w:t>
            </w:r>
            <w:r>
              <w:rPr>
                <w:rFonts w:ascii="Times New Roman" w:hAnsi="Times New Roman"/>
                <w:szCs w:val="24"/>
              </w:rPr>
              <w:t>.</w:t>
            </w:r>
            <w:r w:rsidRPr="0035711A">
              <w:rPr>
                <w:rFonts w:ascii="Times New Roman" w:eastAsia="Calibri" w:hAnsi="Times New Roman"/>
                <w:szCs w:val="24"/>
                <w:lang w:eastAsia="en-US"/>
              </w:rPr>
              <w:t>40</w:t>
            </w:r>
          </w:p>
        </w:tc>
        <w:tc>
          <w:tcPr>
            <w:tcW w:w="1849" w:type="dxa"/>
          </w:tcPr>
          <w:p w14:paraId="22679145" w14:textId="77777777" w:rsidR="00241B24" w:rsidRPr="0035711A" w:rsidRDefault="00241B24" w:rsidP="00844628">
            <w:pPr>
              <w:autoSpaceDE w:val="0"/>
              <w:autoSpaceDN w:val="0"/>
              <w:adjustRightInd w:val="0"/>
              <w:spacing w:line="240" w:lineRule="auto"/>
              <w:jc w:val="center"/>
              <w:rPr>
                <w:rFonts w:ascii="Times New Roman" w:eastAsia="Calibri" w:hAnsi="Times New Roman"/>
                <w:szCs w:val="24"/>
                <w:lang w:eastAsia="en-US"/>
              </w:rPr>
            </w:pPr>
            <w:r w:rsidRPr="0035711A">
              <w:rPr>
                <w:rFonts w:ascii="Times New Roman" w:eastAsia="Calibri" w:hAnsi="Times New Roman"/>
                <w:szCs w:val="24"/>
                <w:lang w:eastAsia="en-US"/>
              </w:rPr>
              <w:t>0</w:t>
            </w:r>
            <w:r>
              <w:rPr>
                <w:rFonts w:ascii="Times New Roman" w:hAnsi="Times New Roman"/>
                <w:szCs w:val="24"/>
              </w:rPr>
              <w:t>.</w:t>
            </w:r>
            <w:r w:rsidRPr="0035711A">
              <w:rPr>
                <w:rFonts w:ascii="Times New Roman" w:eastAsia="Calibri" w:hAnsi="Times New Roman"/>
                <w:szCs w:val="24"/>
                <w:lang w:eastAsia="en-US"/>
              </w:rPr>
              <w:t>016</w:t>
            </w:r>
          </w:p>
        </w:tc>
      </w:tr>
      <w:tr w:rsidR="00241B24" w:rsidRPr="0035711A" w14:paraId="3BAC422E" w14:textId="77777777" w:rsidTr="00E5707E">
        <w:tc>
          <w:tcPr>
            <w:tcW w:w="1848" w:type="dxa"/>
          </w:tcPr>
          <w:p w14:paraId="070C5927" w14:textId="2FB238C0" w:rsidR="00241B24" w:rsidRPr="0035711A" w:rsidRDefault="00241B24" w:rsidP="00844628">
            <w:pPr>
              <w:autoSpaceDE w:val="0"/>
              <w:autoSpaceDN w:val="0"/>
              <w:adjustRightInd w:val="0"/>
              <w:spacing w:line="240" w:lineRule="auto"/>
              <w:rPr>
                <w:rFonts w:ascii="Times New Roman" w:eastAsia="Calibri" w:hAnsi="Times New Roman"/>
                <w:szCs w:val="24"/>
                <w:lang w:eastAsia="en-US"/>
              </w:rPr>
            </w:pPr>
            <w:r w:rsidRPr="0035711A">
              <w:rPr>
                <w:rFonts w:ascii="Times New Roman" w:eastAsia="Calibri" w:hAnsi="Times New Roman"/>
                <w:szCs w:val="24"/>
                <w:lang w:eastAsia="en-US"/>
              </w:rPr>
              <w:t>Puff duration (s)</w:t>
            </w:r>
          </w:p>
        </w:tc>
        <w:tc>
          <w:tcPr>
            <w:tcW w:w="1848" w:type="dxa"/>
          </w:tcPr>
          <w:p w14:paraId="7FC4ED3A" w14:textId="77777777" w:rsidR="00241B24" w:rsidRPr="0035711A" w:rsidRDefault="00241B24" w:rsidP="00844628">
            <w:pPr>
              <w:autoSpaceDE w:val="0"/>
              <w:autoSpaceDN w:val="0"/>
              <w:adjustRightInd w:val="0"/>
              <w:spacing w:line="240" w:lineRule="auto"/>
              <w:jc w:val="center"/>
              <w:rPr>
                <w:rFonts w:ascii="Times New Roman" w:eastAsia="Calibri" w:hAnsi="Times New Roman"/>
                <w:szCs w:val="24"/>
                <w:lang w:eastAsia="en-US"/>
              </w:rPr>
            </w:pPr>
            <w:r>
              <w:rPr>
                <w:rFonts w:ascii="Times New Roman" w:eastAsia="Calibri" w:hAnsi="Times New Roman"/>
                <w:szCs w:val="24"/>
                <w:lang w:eastAsia="en-US"/>
              </w:rPr>
              <w:t>3</w:t>
            </w:r>
            <w:r>
              <w:rPr>
                <w:rFonts w:ascii="Times New Roman" w:hAnsi="Times New Roman"/>
                <w:szCs w:val="24"/>
              </w:rPr>
              <w:t>.</w:t>
            </w:r>
            <w:r w:rsidRPr="0035711A">
              <w:rPr>
                <w:rFonts w:ascii="Times New Roman" w:eastAsia="Calibri" w:hAnsi="Times New Roman"/>
                <w:szCs w:val="24"/>
                <w:lang w:eastAsia="en-US"/>
              </w:rPr>
              <w:t>84 (</w:t>
            </w:r>
            <w:r>
              <w:rPr>
                <w:rFonts w:ascii="Times New Roman" w:eastAsia="Calibri" w:hAnsi="Times New Roman"/>
                <w:szCs w:val="24"/>
                <w:lang w:eastAsia="en-US"/>
              </w:rPr>
              <w:t>1</w:t>
            </w:r>
            <w:r>
              <w:rPr>
                <w:rFonts w:ascii="Times New Roman" w:hAnsi="Times New Roman"/>
                <w:szCs w:val="24"/>
              </w:rPr>
              <w:t>.</w:t>
            </w:r>
            <w:r w:rsidRPr="0035711A">
              <w:rPr>
                <w:rFonts w:ascii="Times New Roman" w:eastAsia="Calibri" w:hAnsi="Times New Roman"/>
                <w:szCs w:val="24"/>
                <w:lang w:eastAsia="en-US"/>
              </w:rPr>
              <w:t>02)</w:t>
            </w:r>
          </w:p>
        </w:tc>
        <w:tc>
          <w:tcPr>
            <w:tcW w:w="1848" w:type="dxa"/>
          </w:tcPr>
          <w:p w14:paraId="40CDD5E3" w14:textId="05266504" w:rsidR="00241B24" w:rsidRPr="0035711A" w:rsidRDefault="00241B24" w:rsidP="00844628">
            <w:pPr>
              <w:autoSpaceDE w:val="0"/>
              <w:autoSpaceDN w:val="0"/>
              <w:adjustRightInd w:val="0"/>
              <w:spacing w:line="240" w:lineRule="auto"/>
              <w:jc w:val="center"/>
              <w:rPr>
                <w:rFonts w:ascii="Times New Roman" w:eastAsia="Calibri" w:hAnsi="Times New Roman"/>
                <w:szCs w:val="24"/>
                <w:lang w:eastAsia="en-US"/>
              </w:rPr>
            </w:pPr>
            <w:r>
              <w:rPr>
                <w:rFonts w:ascii="Times New Roman" w:eastAsia="Calibri" w:hAnsi="Times New Roman"/>
                <w:szCs w:val="24"/>
                <w:lang w:eastAsia="en-US"/>
              </w:rPr>
              <w:t>5</w:t>
            </w:r>
            <w:r>
              <w:rPr>
                <w:rFonts w:ascii="Times New Roman" w:hAnsi="Times New Roman"/>
                <w:szCs w:val="24"/>
              </w:rPr>
              <w:t>.</w:t>
            </w:r>
            <w:r>
              <w:rPr>
                <w:rFonts w:ascii="Times New Roman" w:eastAsia="Calibri" w:hAnsi="Times New Roman"/>
                <w:szCs w:val="24"/>
                <w:lang w:eastAsia="en-US"/>
              </w:rPr>
              <w:t>20 (</w:t>
            </w:r>
            <w:r w:rsidR="000359EA">
              <w:rPr>
                <w:rFonts w:ascii="Times New Roman" w:eastAsia="Calibri" w:hAnsi="Times New Roman"/>
                <w:szCs w:val="24"/>
                <w:lang w:eastAsia="en-US"/>
              </w:rPr>
              <w:t>1.39</w:t>
            </w:r>
            <w:r w:rsidRPr="0035711A">
              <w:rPr>
                <w:rFonts w:ascii="Times New Roman" w:eastAsia="Calibri" w:hAnsi="Times New Roman"/>
                <w:szCs w:val="24"/>
                <w:lang w:eastAsia="en-US"/>
              </w:rPr>
              <w:t>)</w:t>
            </w:r>
          </w:p>
        </w:tc>
        <w:tc>
          <w:tcPr>
            <w:tcW w:w="1849" w:type="dxa"/>
          </w:tcPr>
          <w:p w14:paraId="33933D35" w14:textId="77777777" w:rsidR="00241B24" w:rsidRPr="0035711A" w:rsidRDefault="00241B24" w:rsidP="00844628">
            <w:pPr>
              <w:autoSpaceDE w:val="0"/>
              <w:autoSpaceDN w:val="0"/>
              <w:adjustRightInd w:val="0"/>
              <w:spacing w:line="240" w:lineRule="auto"/>
              <w:jc w:val="center"/>
              <w:rPr>
                <w:rFonts w:ascii="Times New Roman" w:eastAsia="Calibri" w:hAnsi="Times New Roman"/>
                <w:szCs w:val="24"/>
                <w:lang w:eastAsia="en-US"/>
              </w:rPr>
            </w:pPr>
            <w:r w:rsidRPr="0035711A">
              <w:rPr>
                <w:rFonts w:ascii="Times New Roman" w:eastAsia="Calibri" w:hAnsi="Times New Roman"/>
                <w:szCs w:val="24"/>
                <w:lang w:eastAsia="en-US"/>
              </w:rPr>
              <w:t>-2</w:t>
            </w:r>
            <w:r>
              <w:rPr>
                <w:rFonts w:ascii="Times New Roman" w:hAnsi="Times New Roman"/>
                <w:szCs w:val="24"/>
              </w:rPr>
              <w:t>.</w:t>
            </w:r>
            <w:r w:rsidRPr="0035711A">
              <w:rPr>
                <w:rFonts w:ascii="Times New Roman" w:eastAsia="Calibri" w:hAnsi="Times New Roman"/>
                <w:szCs w:val="24"/>
                <w:lang w:eastAsia="en-US"/>
              </w:rPr>
              <w:t>93</w:t>
            </w:r>
          </w:p>
        </w:tc>
        <w:tc>
          <w:tcPr>
            <w:tcW w:w="1849" w:type="dxa"/>
          </w:tcPr>
          <w:p w14:paraId="329FE8A1" w14:textId="77777777" w:rsidR="00241B24" w:rsidRPr="0035711A" w:rsidRDefault="00241B24" w:rsidP="00844628">
            <w:pPr>
              <w:autoSpaceDE w:val="0"/>
              <w:autoSpaceDN w:val="0"/>
              <w:adjustRightInd w:val="0"/>
              <w:spacing w:line="240" w:lineRule="auto"/>
              <w:jc w:val="center"/>
              <w:rPr>
                <w:rFonts w:ascii="Times New Roman" w:eastAsia="Calibri" w:hAnsi="Times New Roman"/>
                <w:szCs w:val="24"/>
                <w:lang w:eastAsia="en-US"/>
              </w:rPr>
            </w:pPr>
            <w:r w:rsidRPr="0035711A">
              <w:rPr>
                <w:rFonts w:ascii="Times New Roman" w:eastAsia="Calibri" w:hAnsi="Times New Roman"/>
                <w:szCs w:val="24"/>
                <w:lang w:eastAsia="en-US"/>
              </w:rPr>
              <w:t>0</w:t>
            </w:r>
            <w:r>
              <w:rPr>
                <w:rFonts w:ascii="Times New Roman" w:hAnsi="Times New Roman"/>
                <w:szCs w:val="24"/>
              </w:rPr>
              <w:t>.</w:t>
            </w:r>
            <w:r w:rsidRPr="0035711A">
              <w:rPr>
                <w:rFonts w:ascii="Times New Roman" w:eastAsia="Calibri" w:hAnsi="Times New Roman"/>
                <w:szCs w:val="24"/>
                <w:lang w:eastAsia="en-US"/>
              </w:rPr>
              <w:t>003</w:t>
            </w:r>
          </w:p>
        </w:tc>
      </w:tr>
      <w:tr w:rsidR="00241B24" w:rsidRPr="0035711A" w14:paraId="65044223" w14:textId="77777777" w:rsidTr="00E5707E">
        <w:tc>
          <w:tcPr>
            <w:tcW w:w="1848" w:type="dxa"/>
            <w:tcBorders>
              <w:bottom w:val="single" w:sz="12" w:space="0" w:color="auto"/>
            </w:tcBorders>
          </w:tcPr>
          <w:p w14:paraId="5A73A272" w14:textId="77777777" w:rsidR="00241B24" w:rsidRPr="0035711A" w:rsidRDefault="00241B24" w:rsidP="00844628">
            <w:pPr>
              <w:autoSpaceDE w:val="0"/>
              <w:autoSpaceDN w:val="0"/>
              <w:adjustRightInd w:val="0"/>
              <w:spacing w:line="240" w:lineRule="auto"/>
              <w:rPr>
                <w:rFonts w:ascii="Times New Roman" w:eastAsia="Calibri" w:hAnsi="Times New Roman"/>
                <w:szCs w:val="24"/>
                <w:lang w:eastAsia="en-US"/>
              </w:rPr>
            </w:pPr>
            <w:r w:rsidRPr="0035711A">
              <w:rPr>
                <w:rFonts w:ascii="Times New Roman" w:eastAsia="Calibri" w:hAnsi="Times New Roman"/>
                <w:szCs w:val="24"/>
                <w:lang w:eastAsia="en-US"/>
              </w:rPr>
              <w:t>Liquid consumed (mL)</w:t>
            </w:r>
          </w:p>
        </w:tc>
        <w:tc>
          <w:tcPr>
            <w:tcW w:w="1848" w:type="dxa"/>
            <w:tcBorders>
              <w:bottom w:val="single" w:sz="12" w:space="0" w:color="auto"/>
            </w:tcBorders>
          </w:tcPr>
          <w:p w14:paraId="212BD10C" w14:textId="602D912D" w:rsidR="00241B24" w:rsidRPr="004D3B1A" w:rsidRDefault="00241B24" w:rsidP="00844628">
            <w:pPr>
              <w:autoSpaceDE w:val="0"/>
              <w:autoSpaceDN w:val="0"/>
              <w:adjustRightInd w:val="0"/>
              <w:spacing w:line="240" w:lineRule="auto"/>
              <w:jc w:val="center"/>
              <w:rPr>
                <w:rFonts w:ascii="Times New Roman" w:eastAsia="Calibri" w:hAnsi="Times New Roman"/>
                <w:szCs w:val="24"/>
                <w:lang w:eastAsia="en-US"/>
              </w:rPr>
            </w:pPr>
            <w:r w:rsidRPr="004D3B1A">
              <w:rPr>
                <w:rFonts w:ascii="Times New Roman" w:eastAsia="Calibri" w:hAnsi="Times New Roman"/>
                <w:szCs w:val="24"/>
                <w:lang w:eastAsia="en-US"/>
              </w:rPr>
              <w:t>0</w:t>
            </w:r>
            <w:r w:rsidRPr="004D3B1A">
              <w:rPr>
                <w:rFonts w:ascii="Times New Roman" w:hAnsi="Times New Roman"/>
                <w:szCs w:val="24"/>
              </w:rPr>
              <w:t>.</w:t>
            </w:r>
            <w:r w:rsidRPr="004D3B1A">
              <w:rPr>
                <w:rFonts w:ascii="Times New Roman" w:eastAsia="Calibri" w:hAnsi="Times New Roman"/>
                <w:szCs w:val="24"/>
                <w:lang w:eastAsia="en-US"/>
              </w:rPr>
              <w:t>6</w:t>
            </w:r>
            <w:r w:rsidR="000359EA" w:rsidRPr="004D3B1A">
              <w:rPr>
                <w:rFonts w:ascii="Times New Roman" w:eastAsia="Calibri" w:hAnsi="Times New Roman"/>
                <w:szCs w:val="24"/>
                <w:lang w:eastAsia="en-US"/>
              </w:rPr>
              <w:t>4</w:t>
            </w:r>
            <w:r w:rsidRPr="004D3B1A">
              <w:rPr>
                <w:rFonts w:ascii="Times New Roman" w:eastAsia="Calibri" w:hAnsi="Times New Roman"/>
                <w:szCs w:val="24"/>
                <w:lang w:eastAsia="en-US"/>
              </w:rPr>
              <w:t xml:space="preserve"> (0</w:t>
            </w:r>
            <w:r w:rsidRPr="004D3B1A">
              <w:rPr>
                <w:rFonts w:ascii="Times New Roman" w:hAnsi="Times New Roman"/>
                <w:szCs w:val="24"/>
              </w:rPr>
              <w:t>.</w:t>
            </w:r>
            <w:r w:rsidR="000359EA" w:rsidRPr="004D3B1A">
              <w:rPr>
                <w:rFonts w:ascii="Times New Roman" w:eastAsia="Calibri" w:hAnsi="Times New Roman"/>
                <w:szCs w:val="24"/>
                <w:lang w:eastAsia="en-US"/>
              </w:rPr>
              <w:t>19</w:t>
            </w:r>
            <w:r w:rsidRPr="004D3B1A">
              <w:rPr>
                <w:rFonts w:ascii="Times New Roman" w:eastAsia="Calibri" w:hAnsi="Times New Roman"/>
                <w:szCs w:val="24"/>
                <w:lang w:eastAsia="en-US"/>
              </w:rPr>
              <w:t>)</w:t>
            </w:r>
          </w:p>
        </w:tc>
        <w:tc>
          <w:tcPr>
            <w:tcW w:w="1848" w:type="dxa"/>
            <w:tcBorders>
              <w:bottom w:val="single" w:sz="12" w:space="0" w:color="auto"/>
            </w:tcBorders>
          </w:tcPr>
          <w:p w14:paraId="28FF86D6" w14:textId="1E7B7F18" w:rsidR="00241B24" w:rsidRPr="004D3B1A" w:rsidRDefault="00241B24" w:rsidP="00844628">
            <w:pPr>
              <w:autoSpaceDE w:val="0"/>
              <w:autoSpaceDN w:val="0"/>
              <w:adjustRightInd w:val="0"/>
              <w:spacing w:line="240" w:lineRule="auto"/>
              <w:jc w:val="center"/>
              <w:rPr>
                <w:rFonts w:ascii="Times New Roman" w:eastAsia="Calibri" w:hAnsi="Times New Roman"/>
                <w:szCs w:val="24"/>
                <w:lang w:eastAsia="en-US"/>
              </w:rPr>
            </w:pPr>
            <w:r w:rsidRPr="004D3B1A">
              <w:rPr>
                <w:rFonts w:ascii="Times New Roman" w:eastAsia="Calibri" w:hAnsi="Times New Roman"/>
                <w:szCs w:val="24"/>
                <w:lang w:eastAsia="en-US"/>
              </w:rPr>
              <w:t>1</w:t>
            </w:r>
            <w:r w:rsidRPr="004D3B1A">
              <w:rPr>
                <w:rFonts w:ascii="Times New Roman" w:hAnsi="Times New Roman"/>
                <w:szCs w:val="24"/>
              </w:rPr>
              <w:t>.</w:t>
            </w:r>
            <w:r w:rsidR="000359EA" w:rsidRPr="004D3B1A">
              <w:rPr>
                <w:rFonts w:ascii="Times New Roman" w:eastAsia="Calibri" w:hAnsi="Times New Roman"/>
                <w:szCs w:val="24"/>
                <w:lang w:eastAsia="en-US"/>
              </w:rPr>
              <w:t>23</w:t>
            </w:r>
            <w:r w:rsidRPr="004D3B1A">
              <w:rPr>
                <w:rFonts w:ascii="Times New Roman" w:eastAsia="Calibri" w:hAnsi="Times New Roman"/>
                <w:szCs w:val="24"/>
                <w:lang w:eastAsia="en-US"/>
              </w:rPr>
              <w:t xml:space="preserve"> (0</w:t>
            </w:r>
            <w:r w:rsidRPr="004D3B1A">
              <w:rPr>
                <w:rFonts w:ascii="Times New Roman" w:hAnsi="Times New Roman"/>
                <w:szCs w:val="24"/>
              </w:rPr>
              <w:t>.</w:t>
            </w:r>
            <w:r w:rsidR="000359EA" w:rsidRPr="004D3B1A">
              <w:rPr>
                <w:rFonts w:ascii="Times New Roman" w:eastAsia="Calibri" w:hAnsi="Times New Roman"/>
                <w:szCs w:val="24"/>
                <w:lang w:eastAsia="en-US"/>
              </w:rPr>
              <w:t>59</w:t>
            </w:r>
            <w:r w:rsidRPr="004D3B1A">
              <w:rPr>
                <w:rFonts w:ascii="Times New Roman" w:eastAsia="Calibri" w:hAnsi="Times New Roman"/>
                <w:szCs w:val="24"/>
                <w:lang w:eastAsia="en-US"/>
              </w:rPr>
              <w:t>)</w:t>
            </w:r>
          </w:p>
        </w:tc>
        <w:tc>
          <w:tcPr>
            <w:tcW w:w="1849" w:type="dxa"/>
            <w:tcBorders>
              <w:bottom w:val="single" w:sz="12" w:space="0" w:color="auto"/>
            </w:tcBorders>
          </w:tcPr>
          <w:p w14:paraId="6DE49289" w14:textId="77777777" w:rsidR="00241B24" w:rsidRPr="0035711A" w:rsidRDefault="00241B24" w:rsidP="00844628">
            <w:pPr>
              <w:autoSpaceDE w:val="0"/>
              <w:autoSpaceDN w:val="0"/>
              <w:adjustRightInd w:val="0"/>
              <w:spacing w:line="240" w:lineRule="auto"/>
              <w:jc w:val="center"/>
              <w:rPr>
                <w:rFonts w:ascii="Times New Roman" w:eastAsia="Calibri" w:hAnsi="Times New Roman"/>
                <w:szCs w:val="24"/>
                <w:lang w:eastAsia="en-US"/>
              </w:rPr>
            </w:pPr>
            <w:r w:rsidRPr="0035711A">
              <w:rPr>
                <w:rFonts w:ascii="Times New Roman" w:eastAsia="Calibri" w:hAnsi="Times New Roman"/>
                <w:szCs w:val="24"/>
                <w:lang w:eastAsia="en-US"/>
              </w:rPr>
              <w:t>-2</w:t>
            </w:r>
            <w:r>
              <w:rPr>
                <w:rFonts w:ascii="Times New Roman" w:hAnsi="Times New Roman"/>
                <w:szCs w:val="24"/>
              </w:rPr>
              <w:t>.</w:t>
            </w:r>
            <w:r w:rsidRPr="0035711A">
              <w:rPr>
                <w:rFonts w:ascii="Times New Roman" w:eastAsia="Calibri" w:hAnsi="Times New Roman"/>
                <w:szCs w:val="24"/>
                <w:lang w:eastAsia="en-US"/>
              </w:rPr>
              <w:t>93</w:t>
            </w:r>
          </w:p>
        </w:tc>
        <w:tc>
          <w:tcPr>
            <w:tcW w:w="1849" w:type="dxa"/>
            <w:tcBorders>
              <w:bottom w:val="single" w:sz="12" w:space="0" w:color="auto"/>
            </w:tcBorders>
          </w:tcPr>
          <w:p w14:paraId="74D686F4" w14:textId="77777777" w:rsidR="00241B24" w:rsidRPr="0035711A" w:rsidRDefault="00241B24" w:rsidP="00844628">
            <w:pPr>
              <w:autoSpaceDE w:val="0"/>
              <w:autoSpaceDN w:val="0"/>
              <w:adjustRightInd w:val="0"/>
              <w:spacing w:line="240" w:lineRule="auto"/>
              <w:jc w:val="center"/>
              <w:rPr>
                <w:rFonts w:ascii="Times New Roman" w:eastAsia="Calibri" w:hAnsi="Times New Roman"/>
                <w:szCs w:val="24"/>
                <w:lang w:eastAsia="en-US"/>
              </w:rPr>
            </w:pPr>
            <w:r w:rsidRPr="0035711A">
              <w:rPr>
                <w:rFonts w:ascii="Times New Roman" w:eastAsia="Calibri" w:hAnsi="Times New Roman"/>
                <w:szCs w:val="24"/>
                <w:lang w:eastAsia="en-US"/>
              </w:rPr>
              <w:t>0</w:t>
            </w:r>
            <w:r>
              <w:rPr>
                <w:rFonts w:ascii="Times New Roman" w:hAnsi="Times New Roman"/>
                <w:szCs w:val="24"/>
              </w:rPr>
              <w:t>.</w:t>
            </w:r>
            <w:r w:rsidRPr="0035711A">
              <w:rPr>
                <w:rFonts w:ascii="Times New Roman" w:eastAsia="Calibri" w:hAnsi="Times New Roman"/>
                <w:szCs w:val="24"/>
                <w:lang w:eastAsia="en-US"/>
              </w:rPr>
              <w:t>003</w:t>
            </w:r>
          </w:p>
        </w:tc>
      </w:tr>
    </w:tbl>
    <w:p w14:paraId="6F6A3086" w14:textId="77777777" w:rsidR="00241B24" w:rsidRDefault="00241B24" w:rsidP="00844628">
      <w:pPr>
        <w:rPr>
          <w:rFonts w:ascii="Times New Roman" w:hAnsi="Times New Roman"/>
          <w:szCs w:val="24"/>
        </w:rPr>
      </w:pPr>
    </w:p>
    <w:p w14:paraId="57D46F87" w14:textId="77777777" w:rsidR="00D01714" w:rsidRDefault="00D01714" w:rsidP="00844628">
      <w:pPr>
        <w:jc w:val="both"/>
        <w:rPr>
          <w:rFonts w:ascii="Times New Roman" w:hAnsi="Times New Roman"/>
          <w:i/>
          <w:szCs w:val="24"/>
        </w:rPr>
      </w:pPr>
    </w:p>
    <w:p w14:paraId="0BC768C9" w14:textId="77777777" w:rsidR="00241B24" w:rsidRPr="00E5707E" w:rsidRDefault="00241B24" w:rsidP="006E3D5D">
      <w:pPr>
        <w:spacing w:line="360" w:lineRule="auto"/>
        <w:jc w:val="both"/>
        <w:rPr>
          <w:rFonts w:ascii="Times New Roman" w:hAnsi="Times New Roman"/>
          <w:i/>
          <w:szCs w:val="24"/>
        </w:rPr>
      </w:pPr>
      <w:r w:rsidRPr="00E5707E">
        <w:rPr>
          <w:rFonts w:ascii="Times New Roman" w:hAnsi="Times New Roman"/>
          <w:i/>
          <w:szCs w:val="24"/>
        </w:rPr>
        <w:t>Blood Nicotine Delivery</w:t>
      </w:r>
    </w:p>
    <w:p w14:paraId="7C0B9938" w14:textId="655A2EB2" w:rsidR="00241B24" w:rsidRDefault="00241B24" w:rsidP="006E3D5D">
      <w:pPr>
        <w:spacing w:line="360" w:lineRule="auto"/>
        <w:jc w:val="both"/>
        <w:rPr>
          <w:rFonts w:ascii="Times New Roman" w:hAnsi="Times New Roman"/>
          <w:szCs w:val="24"/>
        </w:rPr>
      </w:pPr>
      <w:r w:rsidRPr="000B55CD">
        <w:rPr>
          <w:rFonts w:ascii="Times New Roman" w:hAnsi="Times New Roman"/>
          <w:szCs w:val="24"/>
        </w:rPr>
        <w:t>Figure 1 displays mean nicotine plasma levels over time for the low (6</w:t>
      </w:r>
      <w:r>
        <w:rPr>
          <w:rFonts w:ascii="Times New Roman" w:hAnsi="Times New Roman"/>
          <w:szCs w:val="24"/>
        </w:rPr>
        <w:t xml:space="preserve"> mg/mL</w:t>
      </w:r>
      <w:r w:rsidRPr="000B55CD">
        <w:rPr>
          <w:rFonts w:ascii="Times New Roman" w:hAnsi="Times New Roman"/>
          <w:szCs w:val="24"/>
        </w:rPr>
        <w:t>) and high (24</w:t>
      </w:r>
      <w:r>
        <w:rPr>
          <w:rFonts w:ascii="Times New Roman" w:hAnsi="Times New Roman"/>
          <w:szCs w:val="24"/>
        </w:rPr>
        <w:t xml:space="preserve"> mg/mL</w:t>
      </w:r>
      <w:r w:rsidRPr="000B55CD">
        <w:rPr>
          <w:rFonts w:ascii="Times New Roman" w:hAnsi="Times New Roman"/>
          <w:szCs w:val="24"/>
        </w:rPr>
        <w:t xml:space="preserve">) nicotine </w:t>
      </w:r>
      <w:r>
        <w:rPr>
          <w:rFonts w:ascii="Times New Roman" w:hAnsi="Times New Roman"/>
          <w:szCs w:val="24"/>
        </w:rPr>
        <w:t>liquid</w:t>
      </w:r>
      <w:r w:rsidRPr="000B55CD">
        <w:rPr>
          <w:rFonts w:ascii="Times New Roman" w:hAnsi="Times New Roman"/>
          <w:szCs w:val="24"/>
        </w:rPr>
        <w:t xml:space="preserve"> conditions.  The mean (SD) difference in nicotine boost from baseline for the low nicotine condition was 8</w:t>
      </w:r>
      <w:r>
        <w:rPr>
          <w:rFonts w:ascii="Times New Roman" w:hAnsi="Times New Roman"/>
          <w:szCs w:val="24"/>
        </w:rPr>
        <w:t>.59 (7.</w:t>
      </w:r>
      <w:r w:rsidRPr="000B55CD">
        <w:rPr>
          <w:rFonts w:ascii="Times New Roman" w:hAnsi="Times New Roman"/>
          <w:szCs w:val="24"/>
        </w:rPr>
        <w:t>52) ng/</w:t>
      </w:r>
      <w:r>
        <w:rPr>
          <w:rFonts w:ascii="Times New Roman" w:hAnsi="Times New Roman"/>
          <w:szCs w:val="24"/>
        </w:rPr>
        <w:t>mL, 16.99 (11.</w:t>
      </w:r>
      <w:r w:rsidRPr="000B55CD">
        <w:rPr>
          <w:rFonts w:ascii="Times New Roman" w:hAnsi="Times New Roman"/>
          <w:szCs w:val="24"/>
        </w:rPr>
        <w:t xml:space="preserve">72) </w:t>
      </w:r>
      <w:r>
        <w:rPr>
          <w:rFonts w:ascii="Times New Roman" w:hAnsi="Times New Roman"/>
          <w:szCs w:val="24"/>
        </w:rPr>
        <w:t>ng/mL and 22.03 (16.</w:t>
      </w:r>
      <w:r w:rsidRPr="000B55CD">
        <w:rPr>
          <w:rFonts w:ascii="Times New Roman" w:hAnsi="Times New Roman"/>
          <w:szCs w:val="24"/>
        </w:rPr>
        <w:t>19) ng/mL at 10, 30 and 60 minutes respectively.  Corresponding values for the high nicotine cond</w:t>
      </w:r>
      <w:r>
        <w:rPr>
          <w:rFonts w:ascii="Times New Roman" w:hAnsi="Times New Roman"/>
          <w:szCs w:val="24"/>
        </w:rPr>
        <w:t>ition were 33.77 (34.</w:t>
      </w:r>
      <w:r w:rsidRPr="000B55CD">
        <w:rPr>
          <w:rFonts w:ascii="Times New Roman" w:hAnsi="Times New Roman"/>
          <w:szCs w:val="24"/>
        </w:rPr>
        <w:t>88) ng/</w:t>
      </w:r>
      <w:r>
        <w:rPr>
          <w:rFonts w:ascii="Times New Roman" w:hAnsi="Times New Roman"/>
          <w:szCs w:val="24"/>
        </w:rPr>
        <w:t>mL, 35.48 (28.</w:t>
      </w:r>
      <w:r w:rsidRPr="000B55CD">
        <w:rPr>
          <w:rFonts w:ascii="Times New Roman" w:hAnsi="Times New Roman"/>
          <w:szCs w:val="24"/>
        </w:rPr>
        <w:t>31) ng/</w:t>
      </w:r>
      <w:r>
        <w:rPr>
          <w:rFonts w:ascii="Times New Roman" w:hAnsi="Times New Roman"/>
          <w:szCs w:val="24"/>
        </w:rPr>
        <w:t>mL and 43.57 (34.</w:t>
      </w:r>
      <w:r w:rsidRPr="000B55CD">
        <w:rPr>
          <w:rFonts w:ascii="Times New Roman" w:hAnsi="Times New Roman"/>
          <w:szCs w:val="24"/>
        </w:rPr>
        <w:t>78) ng/</w:t>
      </w:r>
      <w:proofErr w:type="spellStart"/>
      <w:r w:rsidRPr="000B55CD">
        <w:rPr>
          <w:rFonts w:ascii="Times New Roman" w:hAnsi="Times New Roman"/>
          <w:szCs w:val="24"/>
        </w:rPr>
        <w:t>mL.</w:t>
      </w:r>
      <w:proofErr w:type="spellEnd"/>
      <w:r w:rsidRPr="000B55CD">
        <w:rPr>
          <w:rFonts w:ascii="Times New Roman" w:hAnsi="Times New Roman"/>
          <w:szCs w:val="24"/>
        </w:rPr>
        <w:t xml:space="preserve"> These differences in plasma nicotine levels between conditions were statistically significant at e</w:t>
      </w:r>
      <w:r>
        <w:rPr>
          <w:rFonts w:ascii="Times New Roman" w:hAnsi="Times New Roman"/>
          <w:szCs w:val="24"/>
        </w:rPr>
        <w:t>ach time point (10 min: Z = -2.85, p = 0.04; 30 min: Z = -2.</w:t>
      </w:r>
      <w:r w:rsidRPr="000B55CD">
        <w:rPr>
          <w:rFonts w:ascii="Times New Roman" w:hAnsi="Times New Roman"/>
          <w:szCs w:val="24"/>
        </w:rPr>
        <w:t xml:space="preserve">70, p = </w:t>
      </w:r>
      <w:r>
        <w:rPr>
          <w:rFonts w:ascii="Times New Roman" w:hAnsi="Times New Roman"/>
          <w:szCs w:val="24"/>
        </w:rPr>
        <w:t>0.007; 60 min: Z = -2.</w:t>
      </w:r>
      <w:r w:rsidRPr="000B55CD">
        <w:rPr>
          <w:rFonts w:ascii="Times New Roman" w:hAnsi="Times New Roman"/>
          <w:szCs w:val="24"/>
        </w:rPr>
        <w:t xml:space="preserve">58, p=0.01). </w:t>
      </w:r>
    </w:p>
    <w:p w14:paraId="6401EE01" w14:textId="77777777" w:rsidR="00D01714" w:rsidRPr="000B55CD" w:rsidRDefault="00D01714" w:rsidP="006E3D5D">
      <w:pPr>
        <w:spacing w:line="360" w:lineRule="auto"/>
        <w:jc w:val="both"/>
        <w:rPr>
          <w:rFonts w:ascii="Times New Roman" w:hAnsi="Times New Roman"/>
          <w:szCs w:val="24"/>
        </w:rPr>
      </w:pPr>
    </w:p>
    <w:p w14:paraId="39149586" w14:textId="77777777" w:rsidR="00241B24" w:rsidRPr="00D01714" w:rsidRDefault="009E235F" w:rsidP="00D01714">
      <w:pPr>
        <w:autoSpaceDE w:val="0"/>
        <w:autoSpaceDN w:val="0"/>
        <w:adjustRightInd w:val="0"/>
        <w:spacing w:line="240" w:lineRule="auto"/>
        <w:jc w:val="both"/>
        <w:rPr>
          <w:rFonts w:ascii="Times New Roman" w:eastAsia="Calibri" w:hAnsi="Times New Roman"/>
          <w:szCs w:val="24"/>
          <w:lang w:eastAsia="en-US"/>
        </w:rPr>
      </w:pPr>
      <w:r>
        <w:rPr>
          <w:noProof/>
        </w:rPr>
        <w:lastRenderedPageBreak/>
        <w:drawing>
          <wp:inline distT="0" distB="0" distL="0" distR="0" wp14:anchorId="01345710" wp14:editId="4FFCB197">
            <wp:extent cx="5460521" cy="3238213"/>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5B90481" w14:textId="77777777" w:rsidR="00241B24" w:rsidRDefault="00241B24" w:rsidP="00844628">
      <w:pPr>
        <w:keepNext/>
        <w:autoSpaceDE w:val="0"/>
        <w:autoSpaceDN w:val="0"/>
        <w:adjustRightInd w:val="0"/>
        <w:spacing w:line="400" w:lineRule="atLeast"/>
      </w:pPr>
    </w:p>
    <w:p w14:paraId="05EEA601" w14:textId="4FBE55AE" w:rsidR="00241B24" w:rsidRDefault="00241B24" w:rsidP="000433F1">
      <w:pPr>
        <w:pStyle w:val="Caption"/>
        <w:rPr>
          <w:rFonts w:ascii="Times New Roman" w:hAnsi="Times New Roman"/>
          <w:color w:val="auto"/>
          <w:sz w:val="24"/>
          <w:szCs w:val="24"/>
        </w:rPr>
      </w:pPr>
      <w:r w:rsidRPr="00F61B37">
        <w:rPr>
          <w:rFonts w:ascii="Times New Roman" w:hAnsi="Times New Roman"/>
          <w:b/>
          <w:i w:val="0"/>
          <w:color w:val="auto"/>
          <w:sz w:val="24"/>
          <w:szCs w:val="24"/>
        </w:rPr>
        <w:t>F</w:t>
      </w:r>
      <w:r w:rsidR="00F61B37" w:rsidRPr="00F61B37">
        <w:rPr>
          <w:rFonts w:ascii="Times New Roman" w:hAnsi="Times New Roman"/>
          <w:b/>
          <w:i w:val="0"/>
          <w:color w:val="auto"/>
          <w:sz w:val="24"/>
          <w:szCs w:val="24"/>
        </w:rPr>
        <w:t>ig</w:t>
      </w:r>
      <w:r w:rsidRPr="00F61B37">
        <w:rPr>
          <w:rFonts w:ascii="Times New Roman" w:hAnsi="Times New Roman"/>
          <w:b/>
          <w:i w:val="0"/>
          <w:color w:val="auto"/>
          <w:sz w:val="24"/>
          <w:szCs w:val="24"/>
        </w:rPr>
        <w:t xml:space="preserve"> </w:t>
      </w:r>
      <w:r w:rsidR="000260FE" w:rsidRPr="00F61B37">
        <w:rPr>
          <w:rFonts w:ascii="Times New Roman" w:hAnsi="Times New Roman"/>
          <w:b/>
          <w:i w:val="0"/>
          <w:color w:val="auto"/>
          <w:sz w:val="24"/>
          <w:szCs w:val="24"/>
        </w:rPr>
        <w:fldChar w:fldCharType="begin"/>
      </w:r>
      <w:r w:rsidRPr="00F61B37">
        <w:rPr>
          <w:rFonts w:ascii="Times New Roman" w:hAnsi="Times New Roman"/>
          <w:b/>
          <w:i w:val="0"/>
          <w:color w:val="auto"/>
          <w:sz w:val="24"/>
          <w:szCs w:val="24"/>
        </w:rPr>
        <w:instrText xml:space="preserve"> SEQ Figure \* ARABIC </w:instrText>
      </w:r>
      <w:r w:rsidR="000260FE" w:rsidRPr="00F61B37">
        <w:rPr>
          <w:rFonts w:ascii="Times New Roman" w:hAnsi="Times New Roman"/>
          <w:b/>
          <w:i w:val="0"/>
          <w:color w:val="auto"/>
          <w:sz w:val="24"/>
          <w:szCs w:val="24"/>
        </w:rPr>
        <w:fldChar w:fldCharType="separate"/>
      </w:r>
      <w:r w:rsidR="000828EA">
        <w:rPr>
          <w:rFonts w:ascii="Times New Roman" w:hAnsi="Times New Roman"/>
          <w:b/>
          <w:i w:val="0"/>
          <w:noProof/>
          <w:color w:val="auto"/>
          <w:sz w:val="24"/>
          <w:szCs w:val="24"/>
        </w:rPr>
        <w:t>1</w:t>
      </w:r>
      <w:r w:rsidR="000260FE" w:rsidRPr="00F61B37">
        <w:rPr>
          <w:rFonts w:ascii="Times New Roman" w:hAnsi="Times New Roman"/>
          <w:b/>
          <w:i w:val="0"/>
          <w:color w:val="auto"/>
          <w:sz w:val="24"/>
          <w:szCs w:val="24"/>
        </w:rPr>
        <w:fldChar w:fldCharType="end"/>
      </w:r>
      <w:r w:rsidRPr="00BC565B">
        <w:rPr>
          <w:rFonts w:ascii="Times New Roman" w:hAnsi="Times New Roman"/>
          <w:color w:val="auto"/>
          <w:sz w:val="24"/>
          <w:szCs w:val="24"/>
        </w:rPr>
        <w:t xml:space="preserve"> Plasma nicotine concentration </w:t>
      </w:r>
      <w:r w:rsidR="007A5E3C">
        <w:rPr>
          <w:rFonts w:ascii="Times New Roman" w:hAnsi="Times New Roman"/>
          <w:color w:val="auto"/>
          <w:sz w:val="24"/>
          <w:szCs w:val="24"/>
        </w:rPr>
        <w:t>at baseline, 10, 30 and 60</w:t>
      </w:r>
      <w:r w:rsidR="00E749BD">
        <w:rPr>
          <w:rFonts w:ascii="Times New Roman" w:hAnsi="Times New Roman"/>
          <w:color w:val="auto"/>
          <w:sz w:val="24"/>
          <w:szCs w:val="24"/>
        </w:rPr>
        <w:t xml:space="preserve"> </w:t>
      </w:r>
      <w:r w:rsidR="007A5E3C">
        <w:rPr>
          <w:rFonts w:ascii="Times New Roman" w:hAnsi="Times New Roman"/>
          <w:color w:val="auto"/>
          <w:sz w:val="24"/>
          <w:szCs w:val="24"/>
        </w:rPr>
        <w:t>min from the first puff,</w:t>
      </w:r>
      <w:r w:rsidRPr="00BC565B">
        <w:rPr>
          <w:rFonts w:ascii="Times New Roman" w:hAnsi="Times New Roman"/>
          <w:color w:val="auto"/>
          <w:sz w:val="24"/>
          <w:szCs w:val="24"/>
        </w:rPr>
        <w:t xml:space="preserve"> for the h</w:t>
      </w:r>
      <w:r>
        <w:rPr>
          <w:rFonts w:ascii="Times New Roman" w:hAnsi="Times New Roman"/>
          <w:color w:val="auto"/>
          <w:sz w:val="24"/>
          <w:szCs w:val="24"/>
        </w:rPr>
        <w:t>igh and low nicotine conditions</w:t>
      </w:r>
      <w:r w:rsidR="00E749BD">
        <w:rPr>
          <w:rFonts w:ascii="Times New Roman" w:hAnsi="Times New Roman"/>
          <w:color w:val="auto"/>
          <w:sz w:val="24"/>
          <w:szCs w:val="24"/>
        </w:rPr>
        <w:t xml:space="preserve"> (N = 11; Error </w:t>
      </w:r>
      <w:r>
        <w:rPr>
          <w:rFonts w:ascii="Times New Roman" w:hAnsi="Times New Roman"/>
          <w:color w:val="auto"/>
          <w:sz w:val="24"/>
          <w:szCs w:val="24"/>
        </w:rPr>
        <w:t xml:space="preserve">bars are </w:t>
      </w:r>
      <w:r w:rsidR="00E749BD">
        <w:rPr>
          <w:rFonts w:ascii="Times New Roman" w:hAnsi="Times New Roman"/>
          <w:color w:val="auto"/>
          <w:sz w:val="24"/>
          <w:szCs w:val="24"/>
        </w:rPr>
        <w:t>± 1 SEM)</w:t>
      </w:r>
      <w:r>
        <w:rPr>
          <w:rFonts w:ascii="Times New Roman" w:hAnsi="Times New Roman"/>
          <w:color w:val="auto"/>
          <w:sz w:val="24"/>
          <w:szCs w:val="24"/>
        </w:rPr>
        <w:t xml:space="preserve"> </w:t>
      </w:r>
    </w:p>
    <w:p w14:paraId="2F631F60" w14:textId="77777777" w:rsidR="000433F1" w:rsidRPr="000433F1" w:rsidRDefault="000433F1" w:rsidP="000433F1">
      <w:pPr>
        <w:rPr>
          <w:rFonts w:eastAsia="Calibri"/>
        </w:rPr>
      </w:pPr>
    </w:p>
    <w:p w14:paraId="08B76365" w14:textId="77777777" w:rsidR="00241B24" w:rsidRPr="00D01714" w:rsidRDefault="00241B24" w:rsidP="006E3D5D">
      <w:pPr>
        <w:keepNext/>
        <w:spacing w:line="360" w:lineRule="auto"/>
        <w:jc w:val="both"/>
        <w:rPr>
          <w:rFonts w:ascii="Times New Roman" w:hAnsi="Times New Roman"/>
          <w:i/>
          <w:szCs w:val="24"/>
        </w:rPr>
      </w:pPr>
      <w:r w:rsidRPr="00D01714">
        <w:rPr>
          <w:rFonts w:ascii="Times New Roman" w:hAnsi="Times New Roman"/>
          <w:i/>
          <w:szCs w:val="24"/>
        </w:rPr>
        <w:t xml:space="preserve">Correlations between puffing topography indices and plasma nicotine levels </w:t>
      </w:r>
    </w:p>
    <w:p w14:paraId="7E6CD209" w14:textId="77777777" w:rsidR="00241B24" w:rsidRPr="000B55CD" w:rsidRDefault="00241B24" w:rsidP="006E3D5D">
      <w:pPr>
        <w:keepNext/>
        <w:spacing w:line="360" w:lineRule="auto"/>
        <w:jc w:val="both"/>
        <w:rPr>
          <w:rFonts w:ascii="Times New Roman" w:hAnsi="Times New Roman"/>
          <w:szCs w:val="24"/>
        </w:rPr>
      </w:pPr>
      <w:r w:rsidRPr="000B55CD">
        <w:rPr>
          <w:rFonts w:ascii="Times New Roman" w:hAnsi="Times New Roman"/>
          <w:szCs w:val="24"/>
        </w:rPr>
        <w:t xml:space="preserve">Puffing topography </w:t>
      </w:r>
      <w:r>
        <w:rPr>
          <w:rFonts w:ascii="Times New Roman" w:hAnsi="Times New Roman"/>
          <w:szCs w:val="24"/>
        </w:rPr>
        <w:t xml:space="preserve">variables </w:t>
      </w:r>
      <w:r w:rsidRPr="000B55CD">
        <w:rPr>
          <w:rFonts w:ascii="Times New Roman" w:hAnsi="Times New Roman"/>
          <w:szCs w:val="24"/>
        </w:rPr>
        <w:t>correlated positively with nicotine boost at each time point under both the high an</w:t>
      </w:r>
      <w:r>
        <w:rPr>
          <w:rFonts w:ascii="Times New Roman" w:hAnsi="Times New Roman"/>
          <w:szCs w:val="24"/>
        </w:rPr>
        <w:t xml:space="preserve">d low conditions (see Table 3). </w:t>
      </w:r>
      <w:r w:rsidRPr="000B55CD">
        <w:rPr>
          <w:rFonts w:ascii="Times New Roman" w:hAnsi="Times New Roman"/>
          <w:szCs w:val="24"/>
        </w:rPr>
        <w:t>Effects were generally stronger in the high condition and for volume of liquid consumed and puff number</w:t>
      </w:r>
      <w:r>
        <w:rPr>
          <w:rFonts w:ascii="Times New Roman" w:hAnsi="Times New Roman"/>
          <w:szCs w:val="24"/>
        </w:rPr>
        <w:t xml:space="preserve">; results did not reach statistical significance in the low condition for </w:t>
      </w:r>
      <w:r w:rsidRPr="000B55CD">
        <w:rPr>
          <w:rFonts w:ascii="Times New Roman" w:hAnsi="Times New Roman"/>
          <w:szCs w:val="24"/>
        </w:rPr>
        <w:t xml:space="preserve">puff duration. </w:t>
      </w:r>
    </w:p>
    <w:p w14:paraId="2FC293E3" w14:textId="77777777" w:rsidR="00241B24" w:rsidRPr="006863C2" w:rsidRDefault="00241B24" w:rsidP="006E3D5D">
      <w:pPr>
        <w:spacing w:line="360" w:lineRule="auto"/>
        <w:rPr>
          <w:rFonts w:ascii="Calibri" w:eastAsia="Calibri" w:hAnsi="Calibri"/>
          <w:i/>
          <w:szCs w:val="24"/>
          <w:lang w:eastAsia="en-US"/>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2194"/>
        <w:gridCol w:w="2194"/>
        <w:gridCol w:w="2194"/>
      </w:tblGrid>
      <w:tr w:rsidR="00241B24" w:rsidRPr="00357403" w14:paraId="436B127E" w14:textId="77777777" w:rsidTr="00D01714">
        <w:tc>
          <w:tcPr>
            <w:tcW w:w="9242" w:type="dxa"/>
            <w:gridSpan w:val="4"/>
            <w:tcBorders>
              <w:bottom w:val="single" w:sz="12" w:space="0" w:color="auto"/>
            </w:tcBorders>
          </w:tcPr>
          <w:p w14:paraId="56B0459A" w14:textId="77777777" w:rsidR="00241B24" w:rsidRPr="00357403" w:rsidRDefault="00241B24" w:rsidP="008B5A4C">
            <w:pPr>
              <w:spacing w:line="240" w:lineRule="auto"/>
              <w:rPr>
                <w:rFonts w:ascii="Times New Roman" w:eastAsia="Calibri" w:hAnsi="Times New Roman"/>
                <w:b/>
                <w:szCs w:val="24"/>
                <w:lang w:eastAsia="en-US"/>
              </w:rPr>
            </w:pPr>
            <w:r w:rsidRPr="008B5A4C">
              <w:rPr>
                <w:rFonts w:ascii="Times New Roman" w:eastAsia="Calibri" w:hAnsi="Times New Roman"/>
                <w:b/>
                <w:szCs w:val="24"/>
                <w:lang w:eastAsia="en-US"/>
              </w:rPr>
              <w:t>Table 3</w:t>
            </w:r>
            <w:r w:rsidRPr="00357403">
              <w:rPr>
                <w:rFonts w:ascii="Times New Roman" w:eastAsia="Calibri" w:hAnsi="Times New Roman"/>
                <w:i/>
                <w:szCs w:val="24"/>
                <w:lang w:eastAsia="en-US"/>
              </w:rPr>
              <w:t xml:space="preserve">  Correlations between plasma nicotine boost at each time point and puff number, puff duration and liquid consumption in the high and low nicotine conditions.  </w:t>
            </w:r>
          </w:p>
        </w:tc>
      </w:tr>
      <w:tr w:rsidR="00241B24" w:rsidRPr="00357403" w14:paraId="0D62A2DB" w14:textId="77777777" w:rsidTr="00D01714">
        <w:tc>
          <w:tcPr>
            <w:tcW w:w="2660" w:type="dxa"/>
            <w:tcBorders>
              <w:top w:val="single" w:sz="12" w:space="0" w:color="auto"/>
            </w:tcBorders>
          </w:tcPr>
          <w:p w14:paraId="7DB134AD" w14:textId="77777777" w:rsidR="00241B24" w:rsidRPr="00357403" w:rsidRDefault="00241B24" w:rsidP="00844628">
            <w:pPr>
              <w:spacing w:line="240" w:lineRule="auto"/>
              <w:rPr>
                <w:rFonts w:ascii="Times New Roman" w:eastAsia="Calibri" w:hAnsi="Times New Roman"/>
                <w:b/>
                <w:szCs w:val="24"/>
                <w:lang w:eastAsia="en-US"/>
              </w:rPr>
            </w:pPr>
            <w:r w:rsidRPr="00357403">
              <w:rPr>
                <w:rFonts w:ascii="Times New Roman" w:eastAsia="Calibri" w:hAnsi="Times New Roman"/>
                <w:b/>
                <w:szCs w:val="24"/>
                <w:lang w:eastAsia="en-US"/>
              </w:rPr>
              <w:t xml:space="preserve">High Nicotine </w:t>
            </w:r>
            <w:r>
              <w:rPr>
                <w:rFonts w:ascii="Times New Roman" w:eastAsia="Calibri" w:hAnsi="Times New Roman"/>
                <w:b/>
                <w:szCs w:val="24"/>
                <w:lang w:eastAsia="en-US"/>
              </w:rPr>
              <w:t>Liquid</w:t>
            </w:r>
          </w:p>
        </w:tc>
        <w:tc>
          <w:tcPr>
            <w:tcW w:w="6582" w:type="dxa"/>
            <w:gridSpan w:val="3"/>
            <w:tcBorders>
              <w:top w:val="single" w:sz="12" w:space="0" w:color="auto"/>
            </w:tcBorders>
          </w:tcPr>
          <w:p w14:paraId="123EC6F0" w14:textId="77777777" w:rsidR="00241B24" w:rsidRPr="00357403" w:rsidRDefault="00241B24" w:rsidP="00844628">
            <w:pPr>
              <w:spacing w:line="240" w:lineRule="auto"/>
              <w:jc w:val="center"/>
              <w:rPr>
                <w:rFonts w:ascii="Times New Roman" w:eastAsia="Calibri" w:hAnsi="Times New Roman"/>
                <w:b/>
                <w:szCs w:val="24"/>
                <w:lang w:eastAsia="en-US"/>
              </w:rPr>
            </w:pPr>
            <w:r w:rsidRPr="00357403">
              <w:rPr>
                <w:rFonts w:ascii="Times New Roman" w:eastAsia="Calibri" w:hAnsi="Times New Roman"/>
                <w:b/>
                <w:szCs w:val="24"/>
                <w:lang w:eastAsia="en-US"/>
              </w:rPr>
              <w:t>Plasma Nicotine Boost</w:t>
            </w:r>
          </w:p>
        </w:tc>
      </w:tr>
      <w:tr w:rsidR="00241B24" w:rsidRPr="00357403" w14:paraId="41D625DA" w14:textId="77777777" w:rsidTr="00D01714">
        <w:tc>
          <w:tcPr>
            <w:tcW w:w="2660" w:type="dxa"/>
          </w:tcPr>
          <w:p w14:paraId="1C0E71D8" w14:textId="77777777" w:rsidR="00241B24" w:rsidRPr="00357403" w:rsidRDefault="00241B24" w:rsidP="00844628">
            <w:pPr>
              <w:spacing w:line="240" w:lineRule="auto"/>
              <w:rPr>
                <w:rFonts w:ascii="Times New Roman" w:eastAsia="Calibri" w:hAnsi="Times New Roman"/>
                <w:szCs w:val="24"/>
                <w:lang w:eastAsia="en-US"/>
              </w:rPr>
            </w:pPr>
          </w:p>
        </w:tc>
        <w:tc>
          <w:tcPr>
            <w:tcW w:w="2194" w:type="dxa"/>
          </w:tcPr>
          <w:p w14:paraId="71322D7A" w14:textId="53E9C715" w:rsidR="00241B24" w:rsidRPr="00357403" w:rsidRDefault="00241B24" w:rsidP="00844628">
            <w:pPr>
              <w:spacing w:line="240" w:lineRule="auto"/>
              <w:jc w:val="center"/>
              <w:rPr>
                <w:rFonts w:ascii="Times New Roman" w:eastAsia="Calibri" w:hAnsi="Times New Roman"/>
                <w:szCs w:val="24"/>
                <w:lang w:eastAsia="en-US"/>
              </w:rPr>
            </w:pPr>
            <w:r w:rsidRPr="00357403">
              <w:rPr>
                <w:rFonts w:ascii="Times New Roman" w:eastAsia="Calibri" w:hAnsi="Times New Roman"/>
                <w:szCs w:val="24"/>
                <w:lang w:eastAsia="en-US"/>
              </w:rPr>
              <w:t>10 min</w:t>
            </w:r>
          </w:p>
        </w:tc>
        <w:tc>
          <w:tcPr>
            <w:tcW w:w="2194" w:type="dxa"/>
          </w:tcPr>
          <w:p w14:paraId="2D07A280" w14:textId="4A87466C" w:rsidR="00241B24" w:rsidRPr="00357403" w:rsidRDefault="00241B24" w:rsidP="00844628">
            <w:pPr>
              <w:spacing w:line="240" w:lineRule="auto"/>
              <w:jc w:val="center"/>
              <w:rPr>
                <w:rFonts w:ascii="Times New Roman" w:eastAsia="Calibri" w:hAnsi="Times New Roman"/>
                <w:szCs w:val="24"/>
                <w:lang w:eastAsia="en-US"/>
              </w:rPr>
            </w:pPr>
            <w:r w:rsidRPr="00357403">
              <w:rPr>
                <w:rFonts w:ascii="Times New Roman" w:eastAsia="Calibri" w:hAnsi="Times New Roman"/>
                <w:szCs w:val="24"/>
                <w:lang w:eastAsia="en-US"/>
              </w:rPr>
              <w:t>30 min</w:t>
            </w:r>
          </w:p>
        </w:tc>
        <w:tc>
          <w:tcPr>
            <w:tcW w:w="2194" w:type="dxa"/>
          </w:tcPr>
          <w:p w14:paraId="18F1C1AC" w14:textId="42A57640" w:rsidR="00241B24" w:rsidRPr="00357403" w:rsidRDefault="00241B24" w:rsidP="00844628">
            <w:pPr>
              <w:spacing w:line="240" w:lineRule="auto"/>
              <w:jc w:val="center"/>
              <w:rPr>
                <w:rFonts w:ascii="Times New Roman" w:eastAsia="Calibri" w:hAnsi="Times New Roman"/>
                <w:szCs w:val="24"/>
                <w:lang w:eastAsia="en-US"/>
              </w:rPr>
            </w:pPr>
            <w:r w:rsidRPr="00357403">
              <w:rPr>
                <w:rFonts w:ascii="Times New Roman" w:eastAsia="Calibri" w:hAnsi="Times New Roman"/>
                <w:szCs w:val="24"/>
                <w:lang w:eastAsia="en-US"/>
              </w:rPr>
              <w:t>60 min</w:t>
            </w:r>
          </w:p>
          <w:p w14:paraId="0D9FADAB" w14:textId="77777777" w:rsidR="00241B24" w:rsidRPr="00357403" w:rsidRDefault="00241B24" w:rsidP="00844628">
            <w:pPr>
              <w:spacing w:line="240" w:lineRule="auto"/>
              <w:jc w:val="center"/>
              <w:rPr>
                <w:rFonts w:ascii="Times New Roman" w:eastAsia="Calibri" w:hAnsi="Times New Roman"/>
                <w:szCs w:val="24"/>
                <w:lang w:eastAsia="en-US"/>
              </w:rPr>
            </w:pPr>
          </w:p>
        </w:tc>
      </w:tr>
      <w:tr w:rsidR="00241B24" w:rsidRPr="00357403" w14:paraId="4E6E1512" w14:textId="77777777" w:rsidTr="00D01714">
        <w:tc>
          <w:tcPr>
            <w:tcW w:w="2660" w:type="dxa"/>
          </w:tcPr>
          <w:p w14:paraId="4F7706E5" w14:textId="77777777" w:rsidR="00241B24" w:rsidRPr="00357403" w:rsidRDefault="00241B24" w:rsidP="00844628">
            <w:pPr>
              <w:spacing w:line="240" w:lineRule="auto"/>
              <w:rPr>
                <w:rFonts w:ascii="Times New Roman" w:eastAsia="Calibri" w:hAnsi="Times New Roman"/>
                <w:szCs w:val="24"/>
                <w:lang w:eastAsia="en-US"/>
              </w:rPr>
            </w:pPr>
            <w:r w:rsidRPr="00357403">
              <w:rPr>
                <w:rFonts w:ascii="Times New Roman" w:eastAsia="Calibri" w:hAnsi="Times New Roman"/>
                <w:szCs w:val="24"/>
                <w:lang w:eastAsia="en-US"/>
              </w:rPr>
              <w:t>Puff number</w:t>
            </w:r>
          </w:p>
        </w:tc>
        <w:tc>
          <w:tcPr>
            <w:tcW w:w="2194" w:type="dxa"/>
          </w:tcPr>
          <w:p w14:paraId="24504BD8" w14:textId="77777777" w:rsidR="00241B24" w:rsidRPr="00357403" w:rsidRDefault="00241B24" w:rsidP="00844628">
            <w:pPr>
              <w:spacing w:line="240" w:lineRule="auto"/>
              <w:jc w:val="center"/>
              <w:rPr>
                <w:rFonts w:ascii="Times New Roman" w:eastAsia="Calibri" w:hAnsi="Times New Roman"/>
                <w:szCs w:val="24"/>
                <w:lang w:eastAsia="en-US"/>
              </w:rPr>
            </w:pPr>
            <w:r>
              <w:rPr>
                <w:rFonts w:ascii="Times New Roman" w:hAnsi="Times New Roman"/>
                <w:szCs w:val="24"/>
              </w:rPr>
              <w:t>.</w:t>
            </w:r>
            <w:r w:rsidRPr="00357403">
              <w:rPr>
                <w:rFonts w:ascii="Times New Roman" w:eastAsia="Calibri" w:hAnsi="Times New Roman"/>
                <w:szCs w:val="24"/>
                <w:lang w:eastAsia="en-US"/>
              </w:rPr>
              <w:t>909**</w:t>
            </w:r>
          </w:p>
        </w:tc>
        <w:tc>
          <w:tcPr>
            <w:tcW w:w="2194" w:type="dxa"/>
          </w:tcPr>
          <w:p w14:paraId="377A7057" w14:textId="77777777" w:rsidR="00241B24" w:rsidRPr="00357403" w:rsidRDefault="00241B24" w:rsidP="00844628">
            <w:pPr>
              <w:spacing w:line="240" w:lineRule="auto"/>
              <w:jc w:val="center"/>
              <w:rPr>
                <w:rFonts w:ascii="Times New Roman" w:eastAsia="Calibri" w:hAnsi="Times New Roman"/>
                <w:szCs w:val="24"/>
                <w:lang w:eastAsia="en-US"/>
              </w:rPr>
            </w:pPr>
            <w:r>
              <w:rPr>
                <w:rFonts w:ascii="Times New Roman" w:hAnsi="Times New Roman"/>
                <w:szCs w:val="24"/>
              </w:rPr>
              <w:t>.</w:t>
            </w:r>
            <w:r w:rsidRPr="00357403">
              <w:rPr>
                <w:rFonts w:ascii="Times New Roman" w:eastAsia="Calibri" w:hAnsi="Times New Roman"/>
                <w:szCs w:val="24"/>
                <w:lang w:eastAsia="en-US"/>
              </w:rPr>
              <w:t>875**</w:t>
            </w:r>
          </w:p>
        </w:tc>
        <w:tc>
          <w:tcPr>
            <w:tcW w:w="2194" w:type="dxa"/>
          </w:tcPr>
          <w:p w14:paraId="6F348F65" w14:textId="77777777" w:rsidR="00241B24" w:rsidRPr="00357403" w:rsidRDefault="00241B24" w:rsidP="00844628">
            <w:pPr>
              <w:spacing w:line="240" w:lineRule="auto"/>
              <w:jc w:val="center"/>
              <w:rPr>
                <w:rFonts w:ascii="Times New Roman" w:eastAsia="Calibri" w:hAnsi="Times New Roman"/>
                <w:szCs w:val="24"/>
                <w:lang w:eastAsia="en-US"/>
              </w:rPr>
            </w:pPr>
            <w:r>
              <w:rPr>
                <w:rFonts w:ascii="Times New Roman" w:hAnsi="Times New Roman"/>
                <w:szCs w:val="24"/>
              </w:rPr>
              <w:t>.</w:t>
            </w:r>
            <w:r w:rsidRPr="00357403">
              <w:rPr>
                <w:rFonts w:ascii="Times New Roman" w:eastAsia="Calibri" w:hAnsi="Times New Roman"/>
                <w:szCs w:val="24"/>
                <w:lang w:eastAsia="en-US"/>
              </w:rPr>
              <w:t>845**</w:t>
            </w:r>
          </w:p>
        </w:tc>
      </w:tr>
      <w:tr w:rsidR="00241B24" w:rsidRPr="00357403" w14:paraId="182859D3" w14:textId="77777777" w:rsidTr="00D01714">
        <w:tc>
          <w:tcPr>
            <w:tcW w:w="2660" w:type="dxa"/>
          </w:tcPr>
          <w:p w14:paraId="702B2549" w14:textId="48E983B8" w:rsidR="00241B24" w:rsidRPr="00357403" w:rsidRDefault="00241B24" w:rsidP="00844628">
            <w:pPr>
              <w:spacing w:line="240" w:lineRule="auto"/>
              <w:rPr>
                <w:rFonts w:ascii="Times New Roman" w:eastAsia="Calibri" w:hAnsi="Times New Roman"/>
                <w:szCs w:val="24"/>
                <w:lang w:eastAsia="en-US"/>
              </w:rPr>
            </w:pPr>
            <w:r w:rsidRPr="00357403">
              <w:rPr>
                <w:rFonts w:ascii="Times New Roman" w:eastAsia="Calibri" w:hAnsi="Times New Roman"/>
                <w:szCs w:val="24"/>
                <w:lang w:eastAsia="en-US"/>
              </w:rPr>
              <w:t>Puff Duration</w:t>
            </w:r>
            <w:r w:rsidR="00504644">
              <w:rPr>
                <w:rFonts w:ascii="Times New Roman" w:eastAsia="Calibri" w:hAnsi="Times New Roman"/>
                <w:szCs w:val="24"/>
                <w:lang w:eastAsia="en-US"/>
              </w:rPr>
              <w:t xml:space="preserve"> (s)</w:t>
            </w:r>
          </w:p>
        </w:tc>
        <w:tc>
          <w:tcPr>
            <w:tcW w:w="2194" w:type="dxa"/>
          </w:tcPr>
          <w:p w14:paraId="424241E1" w14:textId="77777777" w:rsidR="00241B24" w:rsidRPr="00357403" w:rsidRDefault="00241B24" w:rsidP="00844628">
            <w:pPr>
              <w:spacing w:line="240" w:lineRule="auto"/>
              <w:jc w:val="center"/>
              <w:rPr>
                <w:rFonts w:ascii="Times New Roman" w:eastAsia="Calibri" w:hAnsi="Times New Roman"/>
                <w:szCs w:val="24"/>
                <w:lang w:eastAsia="en-US"/>
              </w:rPr>
            </w:pPr>
            <w:r>
              <w:rPr>
                <w:rFonts w:ascii="Times New Roman" w:hAnsi="Times New Roman"/>
                <w:szCs w:val="24"/>
              </w:rPr>
              <w:t>.</w:t>
            </w:r>
            <w:r w:rsidRPr="00357403">
              <w:rPr>
                <w:rFonts w:ascii="Times New Roman" w:eastAsia="Calibri" w:hAnsi="Times New Roman"/>
                <w:szCs w:val="24"/>
                <w:lang w:eastAsia="en-US"/>
              </w:rPr>
              <w:t>615**</w:t>
            </w:r>
          </w:p>
        </w:tc>
        <w:tc>
          <w:tcPr>
            <w:tcW w:w="2194" w:type="dxa"/>
          </w:tcPr>
          <w:p w14:paraId="02E61EFF" w14:textId="77777777" w:rsidR="00241B24" w:rsidRPr="00357403" w:rsidRDefault="00241B24" w:rsidP="00844628">
            <w:pPr>
              <w:spacing w:line="240" w:lineRule="auto"/>
              <w:jc w:val="center"/>
              <w:rPr>
                <w:rFonts w:ascii="Times New Roman" w:eastAsia="Calibri" w:hAnsi="Times New Roman"/>
                <w:szCs w:val="24"/>
                <w:lang w:eastAsia="en-US"/>
              </w:rPr>
            </w:pPr>
            <w:r>
              <w:rPr>
                <w:rFonts w:ascii="Times New Roman" w:hAnsi="Times New Roman"/>
                <w:szCs w:val="24"/>
              </w:rPr>
              <w:t>.</w:t>
            </w:r>
            <w:r w:rsidRPr="00357403">
              <w:rPr>
                <w:rFonts w:ascii="Times New Roman" w:eastAsia="Calibri" w:hAnsi="Times New Roman"/>
                <w:szCs w:val="24"/>
                <w:lang w:eastAsia="en-US"/>
              </w:rPr>
              <w:t>588*</w:t>
            </w:r>
          </w:p>
        </w:tc>
        <w:tc>
          <w:tcPr>
            <w:tcW w:w="2194" w:type="dxa"/>
          </w:tcPr>
          <w:p w14:paraId="513FD056" w14:textId="77777777" w:rsidR="00241B24" w:rsidRPr="00357403" w:rsidRDefault="00241B24" w:rsidP="00844628">
            <w:pPr>
              <w:spacing w:line="240" w:lineRule="auto"/>
              <w:jc w:val="center"/>
              <w:rPr>
                <w:rFonts w:ascii="Times New Roman" w:eastAsia="Calibri" w:hAnsi="Times New Roman"/>
                <w:szCs w:val="24"/>
                <w:lang w:eastAsia="en-US"/>
              </w:rPr>
            </w:pPr>
            <w:r>
              <w:rPr>
                <w:rFonts w:ascii="Times New Roman" w:hAnsi="Times New Roman"/>
                <w:szCs w:val="24"/>
              </w:rPr>
              <w:t>.</w:t>
            </w:r>
            <w:r w:rsidRPr="00357403">
              <w:rPr>
                <w:rFonts w:ascii="Times New Roman" w:eastAsia="Calibri" w:hAnsi="Times New Roman"/>
                <w:szCs w:val="24"/>
                <w:lang w:eastAsia="en-US"/>
              </w:rPr>
              <w:t>555*</w:t>
            </w:r>
          </w:p>
        </w:tc>
      </w:tr>
      <w:tr w:rsidR="00241B24" w:rsidRPr="00357403" w14:paraId="135771D3" w14:textId="77777777" w:rsidTr="00D01714">
        <w:tc>
          <w:tcPr>
            <w:tcW w:w="2660" w:type="dxa"/>
          </w:tcPr>
          <w:p w14:paraId="5F0AB151" w14:textId="77777777" w:rsidR="00241B24" w:rsidRPr="00357403" w:rsidRDefault="00241B24" w:rsidP="00844628">
            <w:pPr>
              <w:spacing w:line="240" w:lineRule="auto"/>
              <w:rPr>
                <w:rFonts w:ascii="Times New Roman" w:eastAsia="Calibri" w:hAnsi="Times New Roman"/>
                <w:szCs w:val="24"/>
                <w:lang w:eastAsia="en-US"/>
              </w:rPr>
            </w:pPr>
            <w:r w:rsidRPr="00357403">
              <w:rPr>
                <w:rFonts w:ascii="Times New Roman" w:eastAsia="Calibri" w:hAnsi="Times New Roman"/>
                <w:szCs w:val="24"/>
                <w:lang w:eastAsia="en-US"/>
              </w:rPr>
              <w:t>Liquid (mL) consumed</w:t>
            </w:r>
          </w:p>
        </w:tc>
        <w:tc>
          <w:tcPr>
            <w:tcW w:w="2194" w:type="dxa"/>
          </w:tcPr>
          <w:p w14:paraId="38415D13" w14:textId="77777777" w:rsidR="00241B24" w:rsidRPr="00357403" w:rsidRDefault="00241B24" w:rsidP="000433F1">
            <w:pPr>
              <w:spacing w:line="240" w:lineRule="auto"/>
              <w:rPr>
                <w:rFonts w:ascii="Times New Roman" w:eastAsia="Calibri" w:hAnsi="Times New Roman"/>
                <w:szCs w:val="24"/>
                <w:lang w:eastAsia="en-US"/>
              </w:rPr>
            </w:pPr>
          </w:p>
        </w:tc>
        <w:tc>
          <w:tcPr>
            <w:tcW w:w="2194" w:type="dxa"/>
          </w:tcPr>
          <w:p w14:paraId="3E9C63EA" w14:textId="77777777" w:rsidR="00241B24" w:rsidRPr="00357403" w:rsidRDefault="00241B24" w:rsidP="00844628">
            <w:pPr>
              <w:spacing w:line="240" w:lineRule="auto"/>
              <w:jc w:val="center"/>
              <w:rPr>
                <w:rFonts w:ascii="Times New Roman" w:eastAsia="Calibri" w:hAnsi="Times New Roman"/>
                <w:szCs w:val="24"/>
                <w:lang w:eastAsia="en-US"/>
              </w:rPr>
            </w:pPr>
          </w:p>
        </w:tc>
        <w:tc>
          <w:tcPr>
            <w:tcW w:w="2194" w:type="dxa"/>
          </w:tcPr>
          <w:p w14:paraId="10B1E2D3" w14:textId="77777777" w:rsidR="00241B24" w:rsidRPr="00357403" w:rsidRDefault="00241B24" w:rsidP="00844628">
            <w:pPr>
              <w:spacing w:line="240" w:lineRule="auto"/>
              <w:jc w:val="center"/>
              <w:rPr>
                <w:rFonts w:ascii="Times New Roman" w:eastAsia="Calibri" w:hAnsi="Times New Roman"/>
                <w:szCs w:val="24"/>
                <w:lang w:eastAsia="en-US"/>
              </w:rPr>
            </w:pPr>
            <w:r>
              <w:rPr>
                <w:rFonts w:ascii="Times New Roman" w:hAnsi="Times New Roman"/>
                <w:szCs w:val="24"/>
              </w:rPr>
              <w:t>.</w:t>
            </w:r>
            <w:r w:rsidRPr="00357403">
              <w:rPr>
                <w:rFonts w:ascii="Times New Roman" w:eastAsia="Calibri" w:hAnsi="Times New Roman"/>
                <w:szCs w:val="24"/>
                <w:lang w:eastAsia="en-US"/>
              </w:rPr>
              <w:t>845**</w:t>
            </w:r>
          </w:p>
        </w:tc>
      </w:tr>
      <w:tr w:rsidR="00241B24" w:rsidRPr="00357403" w14:paraId="1A857336" w14:textId="77777777" w:rsidTr="00D01714">
        <w:tc>
          <w:tcPr>
            <w:tcW w:w="2660" w:type="dxa"/>
          </w:tcPr>
          <w:p w14:paraId="1CB675D5" w14:textId="77777777" w:rsidR="00241B24" w:rsidRPr="00357403" w:rsidRDefault="00241B24" w:rsidP="00844628">
            <w:pPr>
              <w:spacing w:line="240" w:lineRule="auto"/>
              <w:rPr>
                <w:rFonts w:ascii="Times New Roman" w:eastAsia="Calibri" w:hAnsi="Times New Roman"/>
                <w:b/>
                <w:szCs w:val="24"/>
                <w:lang w:eastAsia="en-US"/>
              </w:rPr>
            </w:pPr>
          </w:p>
          <w:p w14:paraId="1ED33F7A" w14:textId="77777777" w:rsidR="00241B24" w:rsidRPr="00357403" w:rsidRDefault="00241B24" w:rsidP="00844628">
            <w:pPr>
              <w:spacing w:line="240" w:lineRule="auto"/>
              <w:rPr>
                <w:rFonts w:ascii="Times New Roman" w:eastAsia="Calibri" w:hAnsi="Times New Roman"/>
                <w:b/>
                <w:szCs w:val="24"/>
                <w:lang w:eastAsia="en-US"/>
              </w:rPr>
            </w:pPr>
          </w:p>
        </w:tc>
        <w:tc>
          <w:tcPr>
            <w:tcW w:w="2194" w:type="dxa"/>
          </w:tcPr>
          <w:p w14:paraId="2936EFA8" w14:textId="77777777" w:rsidR="00241B24" w:rsidRPr="00357403" w:rsidRDefault="00241B24" w:rsidP="00844628">
            <w:pPr>
              <w:spacing w:line="240" w:lineRule="auto"/>
              <w:rPr>
                <w:rFonts w:ascii="Times New Roman" w:eastAsia="Calibri" w:hAnsi="Times New Roman"/>
                <w:b/>
                <w:szCs w:val="24"/>
                <w:lang w:eastAsia="en-US"/>
              </w:rPr>
            </w:pPr>
          </w:p>
        </w:tc>
        <w:tc>
          <w:tcPr>
            <w:tcW w:w="2194" w:type="dxa"/>
          </w:tcPr>
          <w:p w14:paraId="3B94CCAF" w14:textId="77777777" w:rsidR="00241B24" w:rsidRPr="00357403" w:rsidRDefault="00241B24" w:rsidP="00844628">
            <w:pPr>
              <w:spacing w:line="240" w:lineRule="auto"/>
              <w:rPr>
                <w:rFonts w:ascii="Times New Roman" w:eastAsia="Calibri" w:hAnsi="Times New Roman"/>
                <w:b/>
                <w:szCs w:val="24"/>
                <w:lang w:eastAsia="en-US"/>
              </w:rPr>
            </w:pPr>
          </w:p>
        </w:tc>
        <w:tc>
          <w:tcPr>
            <w:tcW w:w="2194" w:type="dxa"/>
          </w:tcPr>
          <w:p w14:paraId="567D2872" w14:textId="77777777" w:rsidR="00241B24" w:rsidRPr="00357403" w:rsidRDefault="00241B24" w:rsidP="00844628">
            <w:pPr>
              <w:spacing w:line="240" w:lineRule="auto"/>
              <w:rPr>
                <w:rFonts w:ascii="Times New Roman" w:eastAsia="Calibri" w:hAnsi="Times New Roman"/>
                <w:b/>
                <w:szCs w:val="24"/>
                <w:lang w:eastAsia="en-US"/>
              </w:rPr>
            </w:pPr>
          </w:p>
        </w:tc>
      </w:tr>
      <w:tr w:rsidR="00241B24" w:rsidRPr="00357403" w14:paraId="7E24F540" w14:textId="77777777" w:rsidTr="00D01714">
        <w:tc>
          <w:tcPr>
            <w:tcW w:w="2660" w:type="dxa"/>
          </w:tcPr>
          <w:p w14:paraId="0CA19146" w14:textId="77777777" w:rsidR="00241B24" w:rsidRDefault="00241B24" w:rsidP="00844628">
            <w:pPr>
              <w:spacing w:line="240" w:lineRule="auto"/>
              <w:rPr>
                <w:rFonts w:ascii="Times New Roman" w:eastAsia="Calibri" w:hAnsi="Times New Roman"/>
                <w:b/>
                <w:szCs w:val="24"/>
                <w:lang w:eastAsia="en-US"/>
              </w:rPr>
            </w:pPr>
            <w:r w:rsidRPr="00357403">
              <w:rPr>
                <w:rFonts w:ascii="Times New Roman" w:eastAsia="Calibri" w:hAnsi="Times New Roman"/>
                <w:b/>
                <w:szCs w:val="24"/>
                <w:lang w:eastAsia="en-US"/>
              </w:rPr>
              <w:t xml:space="preserve">Low Nicotine </w:t>
            </w:r>
            <w:r>
              <w:rPr>
                <w:rFonts w:ascii="Times New Roman" w:eastAsia="Calibri" w:hAnsi="Times New Roman"/>
                <w:b/>
                <w:szCs w:val="24"/>
                <w:lang w:eastAsia="en-US"/>
              </w:rPr>
              <w:t>Liquid</w:t>
            </w:r>
          </w:p>
          <w:p w14:paraId="2D4ED5D1" w14:textId="77777777" w:rsidR="00241B24" w:rsidRPr="00357403" w:rsidRDefault="00241B24" w:rsidP="00844628">
            <w:pPr>
              <w:spacing w:line="240" w:lineRule="auto"/>
              <w:rPr>
                <w:rFonts w:ascii="Times New Roman" w:eastAsia="Calibri" w:hAnsi="Times New Roman"/>
                <w:b/>
                <w:szCs w:val="24"/>
                <w:lang w:eastAsia="en-US"/>
              </w:rPr>
            </w:pPr>
          </w:p>
        </w:tc>
        <w:tc>
          <w:tcPr>
            <w:tcW w:w="2194" w:type="dxa"/>
          </w:tcPr>
          <w:p w14:paraId="446D6CEC" w14:textId="77777777" w:rsidR="00241B24" w:rsidRPr="00357403" w:rsidRDefault="00241B24" w:rsidP="00844628">
            <w:pPr>
              <w:spacing w:line="240" w:lineRule="auto"/>
              <w:jc w:val="center"/>
              <w:rPr>
                <w:rFonts w:ascii="Times New Roman" w:eastAsia="Calibri" w:hAnsi="Times New Roman"/>
                <w:szCs w:val="24"/>
                <w:lang w:eastAsia="en-US"/>
              </w:rPr>
            </w:pPr>
            <w:r w:rsidRPr="00357403">
              <w:rPr>
                <w:rFonts w:ascii="Times New Roman" w:eastAsia="Calibri" w:hAnsi="Times New Roman"/>
                <w:szCs w:val="24"/>
                <w:lang w:eastAsia="en-US"/>
              </w:rPr>
              <w:t xml:space="preserve">10 </w:t>
            </w:r>
            <w:proofErr w:type="spellStart"/>
            <w:r w:rsidRPr="00357403">
              <w:rPr>
                <w:rFonts w:ascii="Times New Roman" w:eastAsia="Calibri" w:hAnsi="Times New Roman"/>
                <w:szCs w:val="24"/>
                <w:lang w:eastAsia="en-US"/>
              </w:rPr>
              <w:t>mins</w:t>
            </w:r>
            <w:proofErr w:type="spellEnd"/>
          </w:p>
        </w:tc>
        <w:tc>
          <w:tcPr>
            <w:tcW w:w="2194" w:type="dxa"/>
          </w:tcPr>
          <w:p w14:paraId="34F863D7" w14:textId="77777777" w:rsidR="00241B24" w:rsidRPr="00357403" w:rsidRDefault="00241B24" w:rsidP="00844628">
            <w:pPr>
              <w:spacing w:line="240" w:lineRule="auto"/>
              <w:jc w:val="center"/>
              <w:rPr>
                <w:rFonts w:ascii="Times New Roman" w:eastAsia="Calibri" w:hAnsi="Times New Roman"/>
                <w:szCs w:val="24"/>
                <w:lang w:eastAsia="en-US"/>
              </w:rPr>
            </w:pPr>
            <w:r w:rsidRPr="00357403">
              <w:rPr>
                <w:rFonts w:ascii="Times New Roman" w:eastAsia="Calibri" w:hAnsi="Times New Roman"/>
                <w:szCs w:val="24"/>
                <w:lang w:eastAsia="en-US"/>
              </w:rPr>
              <w:t xml:space="preserve">30 </w:t>
            </w:r>
            <w:proofErr w:type="spellStart"/>
            <w:r w:rsidRPr="00357403">
              <w:rPr>
                <w:rFonts w:ascii="Times New Roman" w:eastAsia="Calibri" w:hAnsi="Times New Roman"/>
                <w:szCs w:val="24"/>
                <w:lang w:eastAsia="en-US"/>
              </w:rPr>
              <w:t>mins</w:t>
            </w:r>
            <w:proofErr w:type="spellEnd"/>
          </w:p>
        </w:tc>
        <w:tc>
          <w:tcPr>
            <w:tcW w:w="2194" w:type="dxa"/>
          </w:tcPr>
          <w:p w14:paraId="381AFB3C" w14:textId="77777777" w:rsidR="00241B24" w:rsidRPr="00357403" w:rsidRDefault="00241B24" w:rsidP="00844628">
            <w:pPr>
              <w:spacing w:line="240" w:lineRule="auto"/>
              <w:jc w:val="center"/>
              <w:rPr>
                <w:rFonts w:ascii="Times New Roman" w:eastAsia="Calibri" w:hAnsi="Times New Roman"/>
                <w:szCs w:val="24"/>
                <w:lang w:eastAsia="en-US"/>
              </w:rPr>
            </w:pPr>
            <w:r w:rsidRPr="00357403">
              <w:rPr>
                <w:rFonts w:ascii="Times New Roman" w:eastAsia="Calibri" w:hAnsi="Times New Roman"/>
                <w:szCs w:val="24"/>
                <w:lang w:eastAsia="en-US"/>
              </w:rPr>
              <w:t xml:space="preserve">60 </w:t>
            </w:r>
            <w:proofErr w:type="spellStart"/>
            <w:r w:rsidRPr="00357403">
              <w:rPr>
                <w:rFonts w:ascii="Times New Roman" w:eastAsia="Calibri" w:hAnsi="Times New Roman"/>
                <w:szCs w:val="24"/>
                <w:lang w:eastAsia="en-US"/>
              </w:rPr>
              <w:t>mins</w:t>
            </w:r>
            <w:proofErr w:type="spellEnd"/>
          </w:p>
        </w:tc>
      </w:tr>
      <w:tr w:rsidR="00241B24" w:rsidRPr="00357403" w14:paraId="147F35E9" w14:textId="77777777" w:rsidTr="00D01714">
        <w:tc>
          <w:tcPr>
            <w:tcW w:w="2660" w:type="dxa"/>
          </w:tcPr>
          <w:p w14:paraId="6AE18AE3" w14:textId="77777777" w:rsidR="00241B24" w:rsidRPr="00357403" w:rsidRDefault="00241B24" w:rsidP="00844628">
            <w:pPr>
              <w:spacing w:line="240" w:lineRule="auto"/>
              <w:rPr>
                <w:rFonts w:ascii="Times New Roman" w:eastAsia="Calibri" w:hAnsi="Times New Roman"/>
                <w:szCs w:val="24"/>
                <w:lang w:eastAsia="en-US"/>
              </w:rPr>
            </w:pPr>
            <w:r w:rsidRPr="00357403">
              <w:rPr>
                <w:rFonts w:ascii="Times New Roman" w:eastAsia="Calibri" w:hAnsi="Times New Roman"/>
                <w:szCs w:val="24"/>
                <w:lang w:eastAsia="en-US"/>
              </w:rPr>
              <w:t>Puff number</w:t>
            </w:r>
          </w:p>
        </w:tc>
        <w:tc>
          <w:tcPr>
            <w:tcW w:w="2194" w:type="dxa"/>
          </w:tcPr>
          <w:p w14:paraId="699A235E" w14:textId="77777777" w:rsidR="00241B24" w:rsidRPr="00357403" w:rsidRDefault="00241B24" w:rsidP="00844628">
            <w:pPr>
              <w:spacing w:line="240" w:lineRule="auto"/>
              <w:jc w:val="center"/>
              <w:rPr>
                <w:rFonts w:ascii="Times New Roman" w:eastAsia="Calibri" w:hAnsi="Times New Roman"/>
                <w:szCs w:val="24"/>
                <w:lang w:eastAsia="en-US"/>
              </w:rPr>
            </w:pPr>
            <w:r>
              <w:rPr>
                <w:rFonts w:ascii="Times New Roman" w:hAnsi="Times New Roman"/>
                <w:szCs w:val="24"/>
              </w:rPr>
              <w:t>.</w:t>
            </w:r>
            <w:r w:rsidRPr="00357403">
              <w:rPr>
                <w:rFonts w:ascii="Times New Roman" w:eastAsia="Calibri" w:hAnsi="Times New Roman"/>
                <w:szCs w:val="24"/>
                <w:lang w:eastAsia="en-US"/>
              </w:rPr>
              <w:t>403(ns)</w:t>
            </w:r>
          </w:p>
        </w:tc>
        <w:tc>
          <w:tcPr>
            <w:tcW w:w="2194" w:type="dxa"/>
          </w:tcPr>
          <w:p w14:paraId="594BC58F" w14:textId="77777777" w:rsidR="00241B24" w:rsidRPr="00357403" w:rsidRDefault="00241B24" w:rsidP="00844628">
            <w:pPr>
              <w:spacing w:line="240" w:lineRule="auto"/>
              <w:jc w:val="center"/>
              <w:rPr>
                <w:rFonts w:ascii="Times New Roman" w:eastAsia="Calibri" w:hAnsi="Times New Roman"/>
                <w:szCs w:val="24"/>
                <w:lang w:eastAsia="en-US"/>
              </w:rPr>
            </w:pPr>
            <w:r>
              <w:rPr>
                <w:rFonts w:ascii="Times New Roman" w:hAnsi="Times New Roman"/>
                <w:szCs w:val="24"/>
              </w:rPr>
              <w:t>.</w:t>
            </w:r>
            <w:r w:rsidRPr="00357403">
              <w:rPr>
                <w:rFonts w:ascii="Times New Roman" w:eastAsia="Calibri" w:hAnsi="Times New Roman"/>
                <w:szCs w:val="24"/>
                <w:lang w:eastAsia="en-US"/>
              </w:rPr>
              <w:t>714*</w:t>
            </w:r>
          </w:p>
        </w:tc>
        <w:tc>
          <w:tcPr>
            <w:tcW w:w="2194" w:type="dxa"/>
          </w:tcPr>
          <w:p w14:paraId="4AE6D4D1" w14:textId="77777777" w:rsidR="00241B24" w:rsidRPr="00357403" w:rsidRDefault="00241B24" w:rsidP="00844628">
            <w:pPr>
              <w:spacing w:line="240" w:lineRule="auto"/>
              <w:jc w:val="center"/>
              <w:rPr>
                <w:rFonts w:ascii="Times New Roman" w:eastAsia="Calibri" w:hAnsi="Times New Roman"/>
                <w:szCs w:val="24"/>
                <w:lang w:eastAsia="en-US"/>
              </w:rPr>
            </w:pPr>
            <w:r>
              <w:rPr>
                <w:rFonts w:ascii="Times New Roman" w:hAnsi="Times New Roman"/>
                <w:szCs w:val="24"/>
              </w:rPr>
              <w:t>.</w:t>
            </w:r>
            <w:r w:rsidRPr="00357403">
              <w:rPr>
                <w:rFonts w:ascii="Times New Roman" w:eastAsia="Calibri" w:hAnsi="Times New Roman"/>
                <w:szCs w:val="24"/>
                <w:lang w:eastAsia="en-US"/>
              </w:rPr>
              <w:t>746**</w:t>
            </w:r>
          </w:p>
        </w:tc>
      </w:tr>
      <w:tr w:rsidR="00241B24" w:rsidRPr="00357403" w14:paraId="186EF5AE" w14:textId="77777777" w:rsidTr="00D01714">
        <w:tc>
          <w:tcPr>
            <w:tcW w:w="2660" w:type="dxa"/>
          </w:tcPr>
          <w:p w14:paraId="6F43F945" w14:textId="416EFE96" w:rsidR="00241B24" w:rsidRPr="00357403" w:rsidRDefault="00241B24" w:rsidP="00844628">
            <w:pPr>
              <w:spacing w:line="240" w:lineRule="auto"/>
              <w:rPr>
                <w:rFonts w:ascii="Times New Roman" w:eastAsia="Calibri" w:hAnsi="Times New Roman"/>
                <w:szCs w:val="24"/>
                <w:lang w:eastAsia="en-US"/>
              </w:rPr>
            </w:pPr>
            <w:r w:rsidRPr="00357403">
              <w:rPr>
                <w:rFonts w:ascii="Times New Roman" w:eastAsia="Calibri" w:hAnsi="Times New Roman"/>
                <w:szCs w:val="24"/>
                <w:lang w:eastAsia="en-US"/>
              </w:rPr>
              <w:t>Puff duration</w:t>
            </w:r>
            <w:r w:rsidR="00504644">
              <w:rPr>
                <w:rFonts w:ascii="Times New Roman" w:eastAsia="Calibri" w:hAnsi="Times New Roman"/>
                <w:szCs w:val="24"/>
                <w:lang w:eastAsia="en-US"/>
              </w:rPr>
              <w:t xml:space="preserve"> (s)</w:t>
            </w:r>
          </w:p>
        </w:tc>
        <w:tc>
          <w:tcPr>
            <w:tcW w:w="2194" w:type="dxa"/>
          </w:tcPr>
          <w:p w14:paraId="1DBEACCD" w14:textId="77777777" w:rsidR="00241B24" w:rsidRPr="00357403" w:rsidRDefault="00241B24" w:rsidP="00844628">
            <w:pPr>
              <w:spacing w:line="240" w:lineRule="auto"/>
              <w:jc w:val="center"/>
              <w:rPr>
                <w:rFonts w:ascii="Times New Roman" w:eastAsia="Calibri" w:hAnsi="Times New Roman"/>
                <w:szCs w:val="24"/>
                <w:lang w:eastAsia="en-US"/>
              </w:rPr>
            </w:pPr>
            <w:r>
              <w:rPr>
                <w:rFonts w:ascii="Times New Roman" w:hAnsi="Times New Roman"/>
                <w:szCs w:val="24"/>
              </w:rPr>
              <w:t>.</w:t>
            </w:r>
            <w:r w:rsidRPr="00357403">
              <w:rPr>
                <w:rFonts w:ascii="Times New Roman" w:eastAsia="Calibri" w:hAnsi="Times New Roman"/>
                <w:szCs w:val="24"/>
                <w:lang w:eastAsia="en-US"/>
              </w:rPr>
              <w:t>544(ns)</w:t>
            </w:r>
          </w:p>
        </w:tc>
        <w:tc>
          <w:tcPr>
            <w:tcW w:w="2194" w:type="dxa"/>
          </w:tcPr>
          <w:p w14:paraId="36F7FB22" w14:textId="77777777" w:rsidR="00241B24" w:rsidRPr="00357403" w:rsidRDefault="00241B24" w:rsidP="00844628">
            <w:pPr>
              <w:spacing w:line="240" w:lineRule="auto"/>
              <w:jc w:val="center"/>
              <w:rPr>
                <w:rFonts w:ascii="Times New Roman" w:eastAsia="Calibri" w:hAnsi="Times New Roman"/>
                <w:szCs w:val="24"/>
                <w:lang w:eastAsia="en-US"/>
              </w:rPr>
            </w:pPr>
            <w:r>
              <w:rPr>
                <w:rFonts w:ascii="Times New Roman" w:hAnsi="Times New Roman"/>
                <w:szCs w:val="24"/>
              </w:rPr>
              <w:t>.</w:t>
            </w:r>
            <w:r w:rsidRPr="00357403">
              <w:rPr>
                <w:rFonts w:ascii="Times New Roman" w:eastAsia="Calibri" w:hAnsi="Times New Roman"/>
                <w:szCs w:val="24"/>
                <w:lang w:eastAsia="en-US"/>
              </w:rPr>
              <w:t>189(ns)</w:t>
            </w:r>
          </w:p>
        </w:tc>
        <w:tc>
          <w:tcPr>
            <w:tcW w:w="2194" w:type="dxa"/>
          </w:tcPr>
          <w:p w14:paraId="626A05D7" w14:textId="77777777" w:rsidR="00241B24" w:rsidRPr="00357403" w:rsidRDefault="00241B24" w:rsidP="00844628">
            <w:pPr>
              <w:spacing w:line="240" w:lineRule="auto"/>
              <w:jc w:val="center"/>
              <w:rPr>
                <w:rFonts w:ascii="Times New Roman" w:eastAsia="Calibri" w:hAnsi="Times New Roman"/>
                <w:szCs w:val="24"/>
                <w:lang w:eastAsia="en-US"/>
              </w:rPr>
            </w:pPr>
            <w:r>
              <w:rPr>
                <w:rFonts w:ascii="Times New Roman" w:hAnsi="Times New Roman"/>
                <w:szCs w:val="24"/>
              </w:rPr>
              <w:t>.</w:t>
            </w:r>
            <w:r w:rsidRPr="00357403">
              <w:rPr>
                <w:rFonts w:ascii="Times New Roman" w:eastAsia="Calibri" w:hAnsi="Times New Roman"/>
                <w:szCs w:val="24"/>
                <w:lang w:eastAsia="en-US"/>
              </w:rPr>
              <w:t>216(ns)</w:t>
            </w:r>
          </w:p>
        </w:tc>
      </w:tr>
      <w:tr w:rsidR="00241B24" w:rsidRPr="004D3B1A" w14:paraId="1C55C8B3" w14:textId="77777777" w:rsidTr="00D01714">
        <w:tc>
          <w:tcPr>
            <w:tcW w:w="2660" w:type="dxa"/>
            <w:tcBorders>
              <w:bottom w:val="single" w:sz="12" w:space="0" w:color="auto"/>
            </w:tcBorders>
          </w:tcPr>
          <w:p w14:paraId="73D3CF40" w14:textId="77777777" w:rsidR="00241B24" w:rsidRPr="00357403" w:rsidRDefault="00241B24" w:rsidP="00844628">
            <w:pPr>
              <w:spacing w:line="240" w:lineRule="auto"/>
              <w:rPr>
                <w:rFonts w:ascii="Times New Roman" w:eastAsia="Calibri" w:hAnsi="Times New Roman"/>
                <w:szCs w:val="24"/>
                <w:lang w:eastAsia="en-US"/>
              </w:rPr>
            </w:pPr>
            <w:r w:rsidRPr="00357403">
              <w:rPr>
                <w:rFonts w:ascii="Times New Roman" w:eastAsia="Calibri" w:hAnsi="Times New Roman"/>
                <w:szCs w:val="24"/>
                <w:lang w:eastAsia="en-US"/>
              </w:rPr>
              <w:t>Liquid (mL) consumed</w:t>
            </w:r>
          </w:p>
          <w:p w14:paraId="1FC2CF8D" w14:textId="77777777" w:rsidR="00241B24" w:rsidRPr="00357403" w:rsidRDefault="00241B24" w:rsidP="00844628">
            <w:pPr>
              <w:spacing w:line="240" w:lineRule="auto"/>
              <w:rPr>
                <w:rFonts w:ascii="Times New Roman" w:eastAsia="Calibri" w:hAnsi="Times New Roman"/>
                <w:szCs w:val="24"/>
                <w:lang w:eastAsia="en-US"/>
              </w:rPr>
            </w:pPr>
          </w:p>
        </w:tc>
        <w:tc>
          <w:tcPr>
            <w:tcW w:w="2194" w:type="dxa"/>
            <w:tcBorders>
              <w:bottom w:val="single" w:sz="12" w:space="0" w:color="auto"/>
            </w:tcBorders>
          </w:tcPr>
          <w:p w14:paraId="0FA10D19" w14:textId="77777777" w:rsidR="00241B24" w:rsidRPr="00357403" w:rsidRDefault="00241B24" w:rsidP="00844628">
            <w:pPr>
              <w:spacing w:line="240" w:lineRule="auto"/>
              <w:jc w:val="center"/>
              <w:rPr>
                <w:rFonts w:ascii="Times New Roman" w:eastAsia="Calibri" w:hAnsi="Times New Roman"/>
                <w:szCs w:val="24"/>
                <w:lang w:eastAsia="en-US"/>
              </w:rPr>
            </w:pPr>
          </w:p>
        </w:tc>
        <w:tc>
          <w:tcPr>
            <w:tcW w:w="2194" w:type="dxa"/>
            <w:tcBorders>
              <w:bottom w:val="single" w:sz="12" w:space="0" w:color="auto"/>
            </w:tcBorders>
          </w:tcPr>
          <w:p w14:paraId="30802664" w14:textId="77777777" w:rsidR="00241B24" w:rsidRPr="00357403" w:rsidRDefault="00241B24" w:rsidP="00844628">
            <w:pPr>
              <w:spacing w:line="240" w:lineRule="auto"/>
              <w:jc w:val="center"/>
              <w:rPr>
                <w:rFonts w:ascii="Times New Roman" w:eastAsia="Calibri" w:hAnsi="Times New Roman"/>
                <w:szCs w:val="24"/>
                <w:lang w:eastAsia="en-US"/>
              </w:rPr>
            </w:pPr>
          </w:p>
        </w:tc>
        <w:tc>
          <w:tcPr>
            <w:tcW w:w="2194" w:type="dxa"/>
            <w:tcBorders>
              <w:bottom w:val="single" w:sz="12" w:space="0" w:color="auto"/>
            </w:tcBorders>
          </w:tcPr>
          <w:p w14:paraId="3F4D878B" w14:textId="7F9D727E" w:rsidR="00241B24" w:rsidRPr="004D3B1A" w:rsidRDefault="00241B24" w:rsidP="00844628">
            <w:pPr>
              <w:spacing w:line="240" w:lineRule="auto"/>
              <w:jc w:val="center"/>
              <w:rPr>
                <w:rFonts w:ascii="Times New Roman" w:eastAsia="Calibri" w:hAnsi="Times New Roman"/>
                <w:szCs w:val="24"/>
                <w:lang w:eastAsia="en-US"/>
              </w:rPr>
            </w:pPr>
            <w:r w:rsidRPr="004D3B1A">
              <w:rPr>
                <w:rFonts w:ascii="Times New Roman" w:hAnsi="Times New Roman"/>
                <w:szCs w:val="24"/>
              </w:rPr>
              <w:t>.</w:t>
            </w:r>
            <w:r w:rsidRPr="004D3B1A">
              <w:rPr>
                <w:rFonts w:ascii="Times New Roman" w:eastAsia="Calibri" w:hAnsi="Times New Roman"/>
                <w:szCs w:val="24"/>
                <w:lang w:eastAsia="en-US"/>
              </w:rPr>
              <w:t>7</w:t>
            </w:r>
            <w:r w:rsidR="00A36FC5" w:rsidRPr="004D3B1A">
              <w:rPr>
                <w:rFonts w:ascii="Times New Roman" w:eastAsia="Calibri" w:hAnsi="Times New Roman"/>
                <w:szCs w:val="24"/>
                <w:lang w:eastAsia="en-US"/>
              </w:rPr>
              <w:t>45</w:t>
            </w:r>
            <w:r w:rsidRPr="004D3B1A">
              <w:rPr>
                <w:rFonts w:ascii="Times New Roman" w:eastAsia="Calibri" w:hAnsi="Times New Roman"/>
                <w:szCs w:val="24"/>
                <w:lang w:eastAsia="en-US"/>
              </w:rPr>
              <w:t>**</w:t>
            </w:r>
          </w:p>
        </w:tc>
      </w:tr>
      <w:tr w:rsidR="00241B24" w:rsidRPr="00357403" w14:paraId="746EAE8D" w14:textId="77777777" w:rsidTr="00D01714">
        <w:tc>
          <w:tcPr>
            <w:tcW w:w="9242" w:type="dxa"/>
            <w:gridSpan w:val="4"/>
            <w:tcBorders>
              <w:top w:val="single" w:sz="12" w:space="0" w:color="auto"/>
              <w:bottom w:val="single" w:sz="12" w:space="0" w:color="auto"/>
            </w:tcBorders>
          </w:tcPr>
          <w:p w14:paraId="22012F68" w14:textId="77777777" w:rsidR="00241B24" w:rsidRPr="00357403" w:rsidRDefault="00241B24" w:rsidP="00844628">
            <w:pPr>
              <w:spacing w:line="276" w:lineRule="auto"/>
              <w:rPr>
                <w:rFonts w:ascii="Times New Roman" w:eastAsia="Calibri" w:hAnsi="Times New Roman"/>
                <w:i/>
                <w:szCs w:val="24"/>
                <w:lang w:eastAsia="en-US"/>
              </w:rPr>
            </w:pPr>
            <w:r w:rsidRPr="00357403">
              <w:rPr>
                <w:rFonts w:ascii="Times New Roman" w:eastAsia="Calibri" w:hAnsi="Times New Roman"/>
                <w:b/>
                <w:i/>
                <w:szCs w:val="24"/>
                <w:lang w:eastAsia="en-US"/>
              </w:rPr>
              <w:t>*</w:t>
            </w:r>
            <w:r>
              <w:rPr>
                <w:rFonts w:ascii="Times New Roman" w:eastAsia="Calibri" w:hAnsi="Times New Roman"/>
                <w:i/>
                <w:szCs w:val="24"/>
                <w:lang w:eastAsia="en-US"/>
              </w:rPr>
              <w:t>Correlation significant at 0</w:t>
            </w:r>
            <w:r>
              <w:rPr>
                <w:rFonts w:ascii="Times New Roman" w:hAnsi="Times New Roman"/>
                <w:szCs w:val="24"/>
              </w:rPr>
              <w:t>.</w:t>
            </w:r>
            <w:r w:rsidRPr="00357403">
              <w:rPr>
                <w:rFonts w:ascii="Times New Roman" w:eastAsia="Calibri" w:hAnsi="Times New Roman"/>
                <w:i/>
                <w:szCs w:val="24"/>
                <w:lang w:eastAsia="en-US"/>
              </w:rPr>
              <w:t xml:space="preserve">05 (2-tailed); </w:t>
            </w:r>
          </w:p>
          <w:p w14:paraId="22845AFC" w14:textId="77777777" w:rsidR="00241B24" w:rsidRDefault="00241B24" w:rsidP="00844628">
            <w:pPr>
              <w:spacing w:line="276" w:lineRule="auto"/>
              <w:rPr>
                <w:rFonts w:ascii="Times New Roman" w:eastAsia="Calibri" w:hAnsi="Times New Roman"/>
                <w:i/>
                <w:szCs w:val="24"/>
                <w:lang w:eastAsia="en-US"/>
              </w:rPr>
            </w:pPr>
            <w:r>
              <w:rPr>
                <w:rFonts w:ascii="Times New Roman" w:eastAsia="Calibri" w:hAnsi="Times New Roman"/>
                <w:i/>
                <w:szCs w:val="24"/>
                <w:lang w:eastAsia="en-US"/>
              </w:rPr>
              <w:t>**Correlation significant at 0</w:t>
            </w:r>
            <w:r>
              <w:rPr>
                <w:rFonts w:ascii="Times New Roman" w:hAnsi="Times New Roman"/>
                <w:szCs w:val="24"/>
              </w:rPr>
              <w:t>.</w:t>
            </w:r>
            <w:r w:rsidRPr="00357403">
              <w:rPr>
                <w:rFonts w:ascii="Times New Roman" w:eastAsia="Calibri" w:hAnsi="Times New Roman"/>
                <w:i/>
                <w:szCs w:val="24"/>
                <w:lang w:eastAsia="en-US"/>
              </w:rPr>
              <w:t xml:space="preserve">01 (2-tailed). </w:t>
            </w:r>
          </w:p>
          <w:p w14:paraId="4AA343D9" w14:textId="60B646FF" w:rsidR="00241B24" w:rsidRPr="00357403" w:rsidRDefault="00241B24" w:rsidP="00844628">
            <w:pPr>
              <w:spacing w:line="276" w:lineRule="auto"/>
              <w:rPr>
                <w:rFonts w:ascii="Times New Roman" w:eastAsia="Calibri" w:hAnsi="Times New Roman"/>
                <w:szCs w:val="24"/>
                <w:lang w:eastAsia="en-US"/>
              </w:rPr>
            </w:pPr>
            <w:r>
              <w:rPr>
                <w:rFonts w:ascii="Times New Roman" w:eastAsia="Calibri" w:hAnsi="Times New Roman"/>
                <w:i/>
                <w:szCs w:val="24"/>
                <w:lang w:eastAsia="en-US"/>
              </w:rPr>
              <w:t>NB: Puff number and duration at each time p</w:t>
            </w:r>
            <w:r w:rsidR="000433F1">
              <w:rPr>
                <w:rFonts w:ascii="Times New Roman" w:eastAsia="Calibri" w:hAnsi="Times New Roman"/>
                <w:i/>
                <w:szCs w:val="24"/>
                <w:lang w:eastAsia="en-US"/>
              </w:rPr>
              <w:t xml:space="preserve">oint are averages from baseline; </w:t>
            </w:r>
            <w:r w:rsidR="000433F1" w:rsidRPr="004D3B1A">
              <w:rPr>
                <w:rFonts w:ascii="Times New Roman" w:eastAsia="Calibri" w:hAnsi="Times New Roman"/>
                <w:i/>
                <w:szCs w:val="24"/>
                <w:lang w:eastAsia="en-US"/>
              </w:rPr>
              <w:t>Liquid (mL) consumed was only measured at 60 min.</w:t>
            </w:r>
          </w:p>
        </w:tc>
      </w:tr>
    </w:tbl>
    <w:p w14:paraId="552B4571" w14:textId="77777777" w:rsidR="00241B24" w:rsidRPr="006863C2" w:rsidRDefault="00241B24" w:rsidP="00844628">
      <w:pPr>
        <w:spacing w:line="276" w:lineRule="auto"/>
        <w:rPr>
          <w:rFonts w:ascii="Calibri" w:eastAsia="Calibri" w:hAnsi="Calibri"/>
          <w:b/>
          <w:szCs w:val="24"/>
          <w:lang w:eastAsia="en-US"/>
        </w:rPr>
      </w:pPr>
    </w:p>
    <w:p w14:paraId="7813E161" w14:textId="77777777" w:rsidR="00241B24" w:rsidRPr="006863C2" w:rsidRDefault="00241B24" w:rsidP="00844628">
      <w:pPr>
        <w:spacing w:line="276" w:lineRule="auto"/>
        <w:rPr>
          <w:rFonts w:ascii="Calibri" w:eastAsia="Calibri" w:hAnsi="Calibri"/>
          <w:b/>
          <w:szCs w:val="24"/>
          <w:lang w:eastAsia="en-US"/>
        </w:rPr>
      </w:pPr>
    </w:p>
    <w:p w14:paraId="2DBA4492" w14:textId="77777777" w:rsidR="00241B24" w:rsidRPr="00CF7B91" w:rsidRDefault="00241B24" w:rsidP="006E3D5D">
      <w:pPr>
        <w:spacing w:line="360" w:lineRule="auto"/>
        <w:jc w:val="both"/>
        <w:rPr>
          <w:rFonts w:ascii="Times New Roman" w:eastAsia="Calibri" w:hAnsi="Times New Roman"/>
          <w:szCs w:val="24"/>
          <w:lang w:eastAsia="en-US"/>
        </w:rPr>
      </w:pPr>
      <w:r>
        <w:rPr>
          <w:rFonts w:ascii="Times New Roman" w:eastAsia="Calibri" w:hAnsi="Times New Roman"/>
          <w:szCs w:val="24"/>
          <w:lang w:eastAsia="en-US"/>
        </w:rPr>
        <w:t>Neither b</w:t>
      </w:r>
      <w:r w:rsidRPr="00357403">
        <w:rPr>
          <w:rFonts w:ascii="Times New Roman" w:eastAsia="Calibri" w:hAnsi="Times New Roman"/>
          <w:szCs w:val="24"/>
          <w:lang w:eastAsia="en-US"/>
        </w:rPr>
        <w:t>aseline cotinine</w:t>
      </w:r>
      <w:r>
        <w:rPr>
          <w:rFonts w:ascii="Times New Roman" w:eastAsia="Calibri" w:hAnsi="Times New Roman"/>
          <w:szCs w:val="24"/>
          <w:lang w:eastAsia="en-US"/>
        </w:rPr>
        <w:t>, 3-hydroxy-cotinine or cotinine to 3-hydroxy cotinine ratio</w:t>
      </w:r>
      <w:r w:rsidRPr="00357403">
        <w:rPr>
          <w:rFonts w:ascii="Times New Roman" w:eastAsia="Calibri" w:hAnsi="Times New Roman"/>
          <w:szCs w:val="24"/>
          <w:lang w:eastAsia="en-US"/>
        </w:rPr>
        <w:t xml:space="preserve"> correlate</w:t>
      </w:r>
      <w:r>
        <w:rPr>
          <w:rFonts w:ascii="Times New Roman" w:eastAsia="Calibri" w:hAnsi="Times New Roman"/>
          <w:szCs w:val="24"/>
          <w:lang w:eastAsia="en-US"/>
        </w:rPr>
        <w:t>d</w:t>
      </w:r>
      <w:r w:rsidRPr="00357403">
        <w:rPr>
          <w:rFonts w:ascii="Times New Roman" w:eastAsia="Calibri" w:hAnsi="Times New Roman"/>
          <w:szCs w:val="24"/>
          <w:lang w:eastAsia="en-US"/>
        </w:rPr>
        <w:t xml:space="preserve"> with blood nicotine boost under high or low conditions at any time point (all </w:t>
      </w:r>
      <w:proofErr w:type="spellStart"/>
      <w:r>
        <w:rPr>
          <w:rFonts w:ascii="Times New Roman" w:eastAsia="Calibri" w:hAnsi="Times New Roman"/>
          <w:i/>
          <w:szCs w:val="24"/>
          <w:lang w:eastAsia="en-US"/>
        </w:rPr>
        <w:t>rs</w:t>
      </w:r>
      <w:proofErr w:type="spellEnd"/>
      <w:r>
        <w:rPr>
          <w:rFonts w:ascii="Times New Roman" w:eastAsia="Calibri" w:hAnsi="Times New Roman"/>
          <w:i/>
          <w:szCs w:val="24"/>
          <w:lang w:eastAsia="en-US"/>
        </w:rPr>
        <w:t xml:space="preserve"> </w:t>
      </w:r>
      <w:r w:rsidRPr="00C9728E">
        <w:rPr>
          <w:rFonts w:ascii="Times New Roman" w:eastAsia="Calibri" w:hAnsi="Times New Roman"/>
          <w:szCs w:val="24"/>
          <w:lang w:eastAsia="en-US"/>
        </w:rPr>
        <w:t>&lt; 0</w:t>
      </w:r>
      <w:r w:rsidRPr="00504644">
        <w:rPr>
          <w:rFonts w:ascii="Times New Roman" w:hAnsi="Times New Roman"/>
          <w:szCs w:val="24"/>
        </w:rPr>
        <w:t>.</w:t>
      </w:r>
      <w:r w:rsidRPr="00C9728E">
        <w:rPr>
          <w:rFonts w:ascii="Times New Roman" w:eastAsia="Calibri" w:hAnsi="Times New Roman"/>
          <w:szCs w:val="24"/>
          <w:lang w:eastAsia="en-US"/>
        </w:rPr>
        <w:t>44</w:t>
      </w:r>
      <w:r>
        <w:rPr>
          <w:rFonts w:ascii="Times New Roman" w:eastAsia="Calibri" w:hAnsi="Times New Roman"/>
          <w:i/>
          <w:szCs w:val="24"/>
          <w:lang w:eastAsia="en-US"/>
        </w:rPr>
        <w:t xml:space="preserve">; </w:t>
      </w:r>
      <w:r w:rsidRPr="00C9728E">
        <w:rPr>
          <w:rFonts w:ascii="Times New Roman" w:eastAsia="Calibri" w:hAnsi="Times New Roman"/>
          <w:szCs w:val="24"/>
          <w:lang w:eastAsia="en-US"/>
        </w:rPr>
        <w:t>all</w:t>
      </w:r>
      <w:r>
        <w:rPr>
          <w:rFonts w:ascii="Times New Roman" w:eastAsia="Calibri" w:hAnsi="Times New Roman"/>
          <w:i/>
          <w:szCs w:val="24"/>
          <w:lang w:eastAsia="en-US"/>
        </w:rPr>
        <w:t xml:space="preserve"> </w:t>
      </w:r>
      <w:proofErr w:type="spellStart"/>
      <w:r>
        <w:rPr>
          <w:rFonts w:ascii="Times New Roman" w:eastAsia="Calibri" w:hAnsi="Times New Roman"/>
          <w:i/>
          <w:szCs w:val="24"/>
          <w:lang w:eastAsia="en-US"/>
        </w:rPr>
        <w:t>ps</w:t>
      </w:r>
      <w:proofErr w:type="spellEnd"/>
      <w:r>
        <w:rPr>
          <w:rFonts w:ascii="Times New Roman" w:eastAsia="Calibri" w:hAnsi="Times New Roman"/>
          <w:i/>
          <w:szCs w:val="24"/>
          <w:lang w:eastAsia="en-US"/>
        </w:rPr>
        <w:t xml:space="preserve"> </w:t>
      </w:r>
      <w:r w:rsidRPr="00C9728E">
        <w:rPr>
          <w:rFonts w:ascii="Times New Roman" w:eastAsia="Calibri" w:hAnsi="Times New Roman"/>
          <w:szCs w:val="24"/>
          <w:lang w:eastAsia="en-US"/>
        </w:rPr>
        <w:t>&gt; 0</w:t>
      </w:r>
      <w:r w:rsidRPr="00504644">
        <w:rPr>
          <w:rFonts w:ascii="Times New Roman" w:hAnsi="Times New Roman"/>
          <w:szCs w:val="24"/>
        </w:rPr>
        <w:t>.</w:t>
      </w:r>
      <w:r w:rsidRPr="00C9728E">
        <w:rPr>
          <w:rFonts w:ascii="Times New Roman" w:eastAsia="Calibri" w:hAnsi="Times New Roman"/>
          <w:szCs w:val="24"/>
          <w:lang w:eastAsia="en-US"/>
        </w:rPr>
        <w:t>20)</w:t>
      </w:r>
      <w:r w:rsidRPr="00357403">
        <w:rPr>
          <w:rFonts w:ascii="Times New Roman" w:eastAsia="Calibri" w:hAnsi="Times New Roman"/>
          <w:i/>
          <w:szCs w:val="24"/>
          <w:lang w:eastAsia="en-US"/>
        </w:rPr>
        <w:t xml:space="preserve"> </w:t>
      </w:r>
      <w:r w:rsidRPr="00357403">
        <w:rPr>
          <w:rFonts w:ascii="Times New Roman" w:eastAsia="Calibri" w:hAnsi="Times New Roman"/>
          <w:szCs w:val="24"/>
          <w:lang w:eastAsia="en-US"/>
        </w:rPr>
        <w:t xml:space="preserve">or with puffing topography variables </w:t>
      </w:r>
      <w:r>
        <w:rPr>
          <w:rFonts w:ascii="Times New Roman" w:eastAsia="Calibri" w:hAnsi="Times New Roman"/>
          <w:i/>
          <w:szCs w:val="24"/>
          <w:lang w:eastAsia="en-US"/>
        </w:rPr>
        <w:t>(</w:t>
      </w:r>
      <w:r w:rsidRPr="00C9728E">
        <w:rPr>
          <w:rFonts w:ascii="Times New Roman" w:eastAsia="Calibri" w:hAnsi="Times New Roman"/>
          <w:szCs w:val="24"/>
          <w:lang w:eastAsia="en-US"/>
        </w:rPr>
        <w:t>all</w:t>
      </w:r>
      <w:r>
        <w:rPr>
          <w:rFonts w:ascii="Times New Roman" w:eastAsia="Calibri" w:hAnsi="Times New Roman"/>
          <w:i/>
          <w:szCs w:val="24"/>
          <w:lang w:eastAsia="en-US"/>
        </w:rPr>
        <w:t xml:space="preserve"> </w:t>
      </w:r>
      <w:proofErr w:type="spellStart"/>
      <w:r>
        <w:rPr>
          <w:rFonts w:ascii="Times New Roman" w:eastAsia="Calibri" w:hAnsi="Times New Roman"/>
          <w:i/>
          <w:szCs w:val="24"/>
          <w:lang w:eastAsia="en-US"/>
        </w:rPr>
        <w:t>rs</w:t>
      </w:r>
      <w:proofErr w:type="spellEnd"/>
      <w:r>
        <w:rPr>
          <w:rFonts w:ascii="Times New Roman" w:eastAsia="Calibri" w:hAnsi="Times New Roman"/>
          <w:i/>
          <w:szCs w:val="24"/>
          <w:lang w:eastAsia="en-US"/>
        </w:rPr>
        <w:t xml:space="preserve"> </w:t>
      </w:r>
      <w:r w:rsidRPr="00C9728E">
        <w:rPr>
          <w:rFonts w:ascii="Times New Roman" w:eastAsia="Calibri" w:hAnsi="Times New Roman"/>
          <w:szCs w:val="24"/>
          <w:lang w:eastAsia="en-US"/>
        </w:rPr>
        <w:t>&lt; 0</w:t>
      </w:r>
      <w:r w:rsidRPr="00504644">
        <w:rPr>
          <w:rFonts w:ascii="Times New Roman" w:hAnsi="Times New Roman"/>
          <w:szCs w:val="24"/>
        </w:rPr>
        <w:t>.</w:t>
      </w:r>
      <w:r w:rsidRPr="00C9728E">
        <w:rPr>
          <w:rFonts w:ascii="Times New Roman" w:eastAsia="Calibri" w:hAnsi="Times New Roman"/>
          <w:szCs w:val="24"/>
          <w:lang w:eastAsia="en-US"/>
        </w:rPr>
        <w:t>05</w:t>
      </w:r>
      <w:r>
        <w:rPr>
          <w:rFonts w:ascii="Times New Roman" w:eastAsia="Calibri" w:hAnsi="Times New Roman"/>
          <w:i/>
          <w:szCs w:val="24"/>
          <w:lang w:eastAsia="en-US"/>
        </w:rPr>
        <w:t xml:space="preserve">, </w:t>
      </w:r>
      <w:r w:rsidRPr="00C9728E">
        <w:rPr>
          <w:rFonts w:ascii="Times New Roman" w:eastAsia="Calibri" w:hAnsi="Times New Roman"/>
          <w:szCs w:val="24"/>
          <w:lang w:eastAsia="en-US"/>
        </w:rPr>
        <w:t xml:space="preserve">all </w:t>
      </w:r>
      <w:proofErr w:type="spellStart"/>
      <w:r>
        <w:rPr>
          <w:rFonts w:ascii="Times New Roman" w:eastAsia="Calibri" w:hAnsi="Times New Roman"/>
          <w:i/>
          <w:szCs w:val="24"/>
          <w:lang w:eastAsia="en-US"/>
        </w:rPr>
        <w:t>ps</w:t>
      </w:r>
      <w:proofErr w:type="spellEnd"/>
      <w:r>
        <w:rPr>
          <w:rFonts w:ascii="Times New Roman" w:eastAsia="Calibri" w:hAnsi="Times New Roman"/>
          <w:i/>
          <w:szCs w:val="24"/>
          <w:lang w:eastAsia="en-US"/>
        </w:rPr>
        <w:t xml:space="preserve"> </w:t>
      </w:r>
      <w:r w:rsidRPr="00C9728E">
        <w:rPr>
          <w:rFonts w:ascii="Times New Roman" w:eastAsia="Calibri" w:hAnsi="Times New Roman"/>
          <w:szCs w:val="24"/>
          <w:lang w:eastAsia="en-US"/>
        </w:rPr>
        <w:t>&gt; 0</w:t>
      </w:r>
      <w:r w:rsidRPr="00504644">
        <w:rPr>
          <w:rFonts w:ascii="Times New Roman" w:hAnsi="Times New Roman"/>
          <w:szCs w:val="24"/>
        </w:rPr>
        <w:t>.</w:t>
      </w:r>
      <w:r w:rsidRPr="00C9728E">
        <w:rPr>
          <w:rFonts w:ascii="Times New Roman" w:eastAsia="Calibri" w:hAnsi="Times New Roman"/>
          <w:szCs w:val="24"/>
          <w:lang w:eastAsia="en-US"/>
        </w:rPr>
        <w:t>12</w:t>
      </w:r>
      <w:r>
        <w:rPr>
          <w:rFonts w:ascii="Times New Roman" w:eastAsia="Calibri" w:hAnsi="Times New Roman"/>
          <w:i/>
          <w:szCs w:val="24"/>
          <w:lang w:eastAsia="en-US"/>
        </w:rPr>
        <w:t xml:space="preserve">), </w:t>
      </w:r>
      <w:r>
        <w:rPr>
          <w:rFonts w:ascii="Times New Roman" w:eastAsia="Calibri" w:hAnsi="Times New Roman"/>
          <w:szCs w:val="24"/>
          <w:lang w:eastAsia="en-US"/>
        </w:rPr>
        <w:t>indicating that</w:t>
      </w:r>
      <w:r w:rsidRPr="00CF7B91">
        <w:rPr>
          <w:rFonts w:ascii="Times New Roman" w:eastAsia="Calibri" w:hAnsi="Times New Roman"/>
          <w:szCs w:val="24"/>
          <w:lang w:eastAsia="en-US"/>
        </w:rPr>
        <w:t xml:space="preserve"> puffing topography was not</w:t>
      </w:r>
      <w:r w:rsidR="001D28AB">
        <w:rPr>
          <w:rFonts w:ascii="Times New Roman" w:eastAsia="Calibri" w:hAnsi="Times New Roman"/>
          <w:szCs w:val="24"/>
          <w:lang w:eastAsia="en-US"/>
        </w:rPr>
        <w:t xml:space="preserve"> </w:t>
      </w:r>
      <w:r w:rsidR="001D28AB" w:rsidRPr="004D3B1A">
        <w:rPr>
          <w:rFonts w:ascii="Times New Roman" w:eastAsia="Calibri" w:hAnsi="Times New Roman"/>
          <w:szCs w:val="24"/>
          <w:lang w:eastAsia="en-US"/>
        </w:rPr>
        <w:t>affected</w:t>
      </w:r>
      <w:r w:rsidRPr="004D3B1A">
        <w:rPr>
          <w:rFonts w:ascii="Times New Roman" w:eastAsia="Calibri" w:hAnsi="Times New Roman"/>
          <w:szCs w:val="24"/>
          <w:lang w:eastAsia="en-US"/>
        </w:rPr>
        <w:t xml:space="preserve"> by participants’ pr</w:t>
      </w:r>
      <w:r w:rsidR="001D28AB" w:rsidRPr="004D3B1A">
        <w:rPr>
          <w:rFonts w:ascii="Times New Roman" w:eastAsia="Calibri" w:hAnsi="Times New Roman"/>
          <w:szCs w:val="24"/>
          <w:lang w:eastAsia="en-US"/>
        </w:rPr>
        <w:t>evious nicotine use or phenotypic</w:t>
      </w:r>
      <w:r w:rsidRPr="00CF7B91">
        <w:rPr>
          <w:rFonts w:ascii="Times New Roman" w:eastAsia="Calibri" w:hAnsi="Times New Roman"/>
          <w:szCs w:val="24"/>
          <w:lang w:eastAsia="en-US"/>
        </w:rPr>
        <w:t xml:space="preserve"> status to metabolise nicotine.</w:t>
      </w:r>
    </w:p>
    <w:p w14:paraId="5DE5521B" w14:textId="77777777" w:rsidR="00241B24" w:rsidRPr="00CF7B91" w:rsidRDefault="00241B24" w:rsidP="006E3D5D">
      <w:pPr>
        <w:spacing w:line="360" w:lineRule="auto"/>
        <w:rPr>
          <w:rFonts w:ascii="Times New Roman" w:eastAsia="Calibri" w:hAnsi="Times New Roman"/>
          <w:szCs w:val="24"/>
          <w:u w:val="single"/>
          <w:lang w:eastAsia="en-US"/>
        </w:rPr>
      </w:pPr>
    </w:p>
    <w:p w14:paraId="418BB112" w14:textId="77777777" w:rsidR="00241B24" w:rsidRPr="00D01714" w:rsidRDefault="00241B24" w:rsidP="006E3D5D">
      <w:pPr>
        <w:spacing w:line="360" w:lineRule="auto"/>
        <w:rPr>
          <w:rFonts w:ascii="Times New Roman" w:eastAsia="Calibri" w:hAnsi="Times New Roman"/>
          <w:i/>
          <w:szCs w:val="24"/>
          <w:lang w:eastAsia="en-US"/>
        </w:rPr>
      </w:pPr>
      <w:r w:rsidRPr="00D01714">
        <w:rPr>
          <w:rFonts w:ascii="Times New Roman" w:eastAsia="Calibri" w:hAnsi="Times New Roman"/>
          <w:i/>
          <w:szCs w:val="24"/>
          <w:lang w:eastAsia="en-US"/>
        </w:rPr>
        <w:t>Subjective Effects</w:t>
      </w:r>
    </w:p>
    <w:p w14:paraId="2714E285" w14:textId="77777777" w:rsidR="00241B24" w:rsidRDefault="00241B24" w:rsidP="006E3D5D">
      <w:pPr>
        <w:spacing w:line="360" w:lineRule="auto"/>
        <w:jc w:val="both"/>
        <w:rPr>
          <w:rFonts w:ascii="Times New Roman" w:eastAsia="Calibri" w:hAnsi="Times New Roman"/>
          <w:szCs w:val="24"/>
          <w:lang w:eastAsia="en-US"/>
        </w:rPr>
      </w:pPr>
      <w:r w:rsidRPr="00357403">
        <w:rPr>
          <w:rFonts w:ascii="Times New Roman" w:eastAsia="Calibri" w:hAnsi="Times New Roman"/>
          <w:szCs w:val="24"/>
          <w:lang w:eastAsia="en-US"/>
        </w:rPr>
        <w:t xml:space="preserve">As can be seen in Figures 2 and 3, self-reported urge to </w:t>
      </w:r>
      <w:proofErr w:type="spellStart"/>
      <w:r w:rsidRPr="00357403">
        <w:rPr>
          <w:rFonts w:ascii="Times New Roman" w:eastAsia="Calibri" w:hAnsi="Times New Roman"/>
          <w:szCs w:val="24"/>
          <w:lang w:eastAsia="en-US"/>
        </w:rPr>
        <w:t>vape</w:t>
      </w:r>
      <w:proofErr w:type="spellEnd"/>
      <w:r w:rsidRPr="00357403">
        <w:rPr>
          <w:rFonts w:ascii="Times New Roman" w:eastAsia="Calibri" w:hAnsi="Times New Roman"/>
          <w:szCs w:val="24"/>
          <w:lang w:eastAsia="en-US"/>
        </w:rPr>
        <w:t xml:space="preserve"> and </w:t>
      </w:r>
      <w:r>
        <w:rPr>
          <w:rFonts w:ascii="Times New Roman" w:eastAsia="Calibri" w:hAnsi="Times New Roman"/>
          <w:szCs w:val="24"/>
          <w:lang w:eastAsia="en-US"/>
        </w:rPr>
        <w:t xml:space="preserve">nicotine-related </w:t>
      </w:r>
      <w:r w:rsidRPr="00357403">
        <w:rPr>
          <w:rFonts w:ascii="Times New Roman" w:eastAsia="Calibri" w:hAnsi="Times New Roman"/>
          <w:szCs w:val="24"/>
          <w:lang w:eastAsia="en-US"/>
        </w:rPr>
        <w:t xml:space="preserve">withdrawal symptoms decreased over time in both the high and low nicotine </w:t>
      </w:r>
      <w:r>
        <w:rPr>
          <w:rFonts w:ascii="Times New Roman" w:eastAsia="Calibri" w:hAnsi="Times New Roman"/>
          <w:szCs w:val="24"/>
          <w:lang w:eastAsia="en-US"/>
        </w:rPr>
        <w:t>liquid</w:t>
      </w:r>
      <w:r w:rsidRPr="00357403">
        <w:rPr>
          <w:rFonts w:ascii="Times New Roman" w:eastAsia="Calibri" w:hAnsi="Times New Roman"/>
          <w:szCs w:val="24"/>
          <w:lang w:eastAsia="en-US"/>
        </w:rPr>
        <w:t xml:space="preserve"> conditions. Change scores from baseline did not differ between conditions at any time point (all Z</w:t>
      </w:r>
      <w:r>
        <w:rPr>
          <w:rFonts w:ascii="Times New Roman" w:eastAsia="Calibri" w:hAnsi="Times New Roman"/>
          <w:szCs w:val="24"/>
          <w:lang w:eastAsia="en-US"/>
        </w:rPr>
        <w:t xml:space="preserve"> </w:t>
      </w:r>
      <w:r w:rsidRPr="00357403">
        <w:rPr>
          <w:rFonts w:ascii="Times New Roman" w:eastAsia="Calibri" w:hAnsi="Times New Roman"/>
          <w:szCs w:val="24"/>
          <w:lang w:eastAsia="en-US"/>
        </w:rPr>
        <w:t>s</w:t>
      </w:r>
      <w:r>
        <w:rPr>
          <w:rFonts w:ascii="Times New Roman" w:eastAsia="Calibri" w:hAnsi="Times New Roman"/>
          <w:szCs w:val="24"/>
          <w:lang w:eastAsia="en-US"/>
        </w:rPr>
        <w:t xml:space="preserve">cores </w:t>
      </w:r>
      <w:r w:rsidRPr="00357403">
        <w:rPr>
          <w:rFonts w:ascii="Times New Roman" w:eastAsia="Calibri" w:hAnsi="Times New Roman"/>
          <w:szCs w:val="24"/>
          <w:lang w:eastAsia="en-US"/>
        </w:rPr>
        <w:t>&lt;</w:t>
      </w:r>
      <w:r>
        <w:rPr>
          <w:rFonts w:ascii="Times New Roman" w:eastAsia="Calibri" w:hAnsi="Times New Roman"/>
          <w:szCs w:val="24"/>
          <w:lang w:eastAsia="en-US"/>
        </w:rPr>
        <w:t xml:space="preserve"> </w:t>
      </w:r>
      <w:r w:rsidRPr="00357403">
        <w:rPr>
          <w:rFonts w:ascii="Times New Roman" w:eastAsia="Calibri" w:hAnsi="Times New Roman"/>
          <w:szCs w:val="24"/>
          <w:lang w:eastAsia="en-US"/>
        </w:rPr>
        <w:t xml:space="preserve">1, </w:t>
      </w:r>
      <w:r w:rsidRPr="00C9728E">
        <w:rPr>
          <w:rFonts w:ascii="Times New Roman" w:eastAsia="Calibri" w:hAnsi="Times New Roman"/>
          <w:i/>
          <w:szCs w:val="24"/>
          <w:lang w:eastAsia="en-US"/>
        </w:rPr>
        <w:t>p</w:t>
      </w:r>
      <w:r>
        <w:rPr>
          <w:rFonts w:ascii="Times New Roman" w:eastAsia="Calibri" w:hAnsi="Times New Roman"/>
          <w:szCs w:val="24"/>
          <w:lang w:eastAsia="en-US"/>
        </w:rPr>
        <w:t xml:space="preserve"> </w:t>
      </w:r>
      <w:r w:rsidRPr="00357403">
        <w:rPr>
          <w:rFonts w:ascii="Times New Roman" w:eastAsia="Calibri" w:hAnsi="Times New Roman"/>
          <w:szCs w:val="24"/>
          <w:lang w:eastAsia="en-US"/>
        </w:rPr>
        <w:t>&gt;</w:t>
      </w:r>
      <w:r>
        <w:rPr>
          <w:rFonts w:ascii="Times New Roman" w:eastAsia="Calibri" w:hAnsi="Times New Roman"/>
          <w:szCs w:val="24"/>
          <w:lang w:eastAsia="en-US"/>
        </w:rPr>
        <w:t xml:space="preserve"> </w:t>
      </w:r>
      <w:r w:rsidRPr="00357403">
        <w:rPr>
          <w:rFonts w:ascii="Times New Roman" w:eastAsia="Calibri" w:hAnsi="Times New Roman"/>
          <w:szCs w:val="24"/>
          <w:lang w:eastAsia="en-US"/>
        </w:rPr>
        <w:t>0</w:t>
      </w:r>
      <w:r>
        <w:rPr>
          <w:rFonts w:ascii="Times New Roman" w:hAnsi="Times New Roman"/>
          <w:szCs w:val="24"/>
        </w:rPr>
        <w:t>.</w:t>
      </w:r>
      <w:r w:rsidRPr="00357403">
        <w:rPr>
          <w:rFonts w:ascii="Times New Roman" w:eastAsia="Calibri" w:hAnsi="Times New Roman"/>
          <w:szCs w:val="24"/>
          <w:lang w:eastAsia="en-US"/>
        </w:rPr>
        <w:t xml:space="preserve">3).  </w:t>
      </w:r>
    </w:p>
    <w:p w14:paraId="6742E021" w14:textId="77777777" w:rsidR="008418F5" w:rsidRPr="00357403" w:rsidRDefault="008418F5" w:rsidP="006E3D5D">
      <w:pPr>
        <w:spacing w:line="360" w:lineRule="auto"/>
        <w:jc w:val="both"/>
        <w:rPr>
          <w:rFonts w:ascii="Times New Roman" w:eastAsia="Calibri" w:hAnsi="Times New Roman"/>
          <w:szCs w:val="24"/>
          <w:lang w:eastAsia="en-US"/>
        </w:rPr>
      </w:pPr>
    </w:p>
    <w:p w14:paraId="0B9D4DB3" w14:textId="77777777" w:rsidR="00241B24" w:rsidRPr="006863C2" w:rsidRDefault="00241B24" w:rsidP="006E3D5D">
      <w:pPr>
        <w:spacing w:line="360" w:lineRule="auto"/>
        <w:jc w:val="both"/>
        <w:rPr>
          <w:rFonts w:ascii="Calibri" w:eastAsia="Calibri" w:hAnsi="Calibri"/>
          <w:szCs w:val="24"/>
          <w:lang w:eastAsia="en-US"/>
        </w:rPr>
      </w:pPr>
    </w:p>
    <w:p w14:paraId="2CBA7B3C" w14:textId="77777777" w:rsidR="00241B24" w:rsidRDefault="00241B24" w:rsidP="00844628">
      <w:pPr>
        <w:keepNext/>
        <w:spacing w:line="276" w:lineRule="auto"/>
        <w:jc w:val="both"/>
      </w:pPr>
      <w:r w:rsidRPr="009A5BC1">
        <w:rPr>
          <w:noProof/>
        </w:rPr>
        <w:t xml:space="preserve"> </w:t>
      </w:r>
      <w:r w:rsidR="009E235F">
        <w:rPr>
          <w:noProof/>
        </w:rPr>
        <w:drawing>
          <wp:inline distT="0" distB="0" distL="0" distR="0" wp14:anchorId="2C35D137" wp14:editId="27A7E461">
            <wp:extent cx="5408295" cy="3295015"/>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91670E9" w14:textId="4BCE84FE" w:rsidR="00241B24" w:rsidRPr="00BC565B" w:rsidRDefault="00F61B37" w:rsidP="00844628">
      <w:pPr>
        <w:pStyle w:val="Caption"/>
        <w:jc w:val="both"/>
        <w:rPr>
          <w:rFonts w:ascii="Times New Roman" w:hAnsi="Times New Roman"/>
          <w:color w:val="auto"/>
          <w:sz w:val="24"/>
          <w:szCs w:val="24"/>
        </w:rPr>
      </w:pPr>
      <w:proofErr w:type="gramStart"/>
      <w:r w:rsidRPr="00F61B37">
        <w:rPr>
          <w:rFonts w:ascii="Times New Roman" w:hAnsi="Times New Roman"/>
          <w:b/>
          <w:i w:val="0"/>
          <w:color w:val="auto"/>
          <w:sz w:val="24"/>
          <w:szCs w:val="24"/>
        </w:rPr>
        <w:t>Fig.</w:t>
      </w:r>
      <w:proofErr w:type="gramEnd"/>
      <w:r w:rsidR="00241B24" w:rsidRPr="00F61B37">
        <w:rPr>
          <w:rFonts w:ascii="Times New Roman" w:hAnsi="Times New Roman"/>
          <w:b/>
          <w:i w:val="0"/>
          <w:color w:val="auto"/>
          <w:sz w:val="24"/>
          <w:szCs w:val="24"/>
        </w:rPr>
        <w:t xml:space="preserve"> </w:t>
      </w:r>
      <w:r w:rsidR="000260FE" w:rsidRPr="00F61B37">
        <w:rPr>
          <w:rFonts w:ascii="Times New Roman" w:hAnsi="Times New Roman"/>
          <w:b/>
          <w:i w:val="0"/>
          <w:color w:val="auto"/>
          <w:sz w:val="24"/>
          <w:szCs w:val="24"/>
        </w:rPr>
        <w:fldChar w:fldCharType="begin"/>
      </w:r>
      <w:r w:rsidR="00241B24" w:rsidRPr="00F61B37">
        <w:rPr>
          <w:rFonts w:ascii="Times New Roman" w:hAnsi="Times New Roman"/>
          <w:b/>
          <w:i w:val="0"/>
          <w:color w:val="auto"/>
          <w:sz w:val="24"/>
          <w:szCs w:val="24"/>
        </w:rPr>
        <w:instrText xml:space="preserve"> SEQ Figure \* ARABIC </w:instrText>
      </w:r>
      <w:r w:rsidR="000260FE" w:rsidRPr="00F61B37">
        <w:rPr>
          <w:rFonts w:ascii="Times New Roman" w:hAnsi="Times New Roman"/>
          <w:b/>
          <w:i w:val="0"/>
          <w:color w:val="auto"/>
          <w:sz w:val="24"/>
          <w:szCs w:val="24"/>
        </w:rPr>
        <w:fldChar w:fldCharType="separate"/>
      </w:r>
      <w:r w:rsidR="000828EA">
        <w:rPr>
          <w:rFonts w:ascii="Times New Roman" w:hAnsi="Times New Roman"/>
          <w:b/>
          <w:i w:val="0"/>
          <w:noProof/>
          <w:color w:val="auto"/>
          <w:sz w:val="24"/>
          <w:szCs w:val="24"/>
        </w:rPr>
        <w:t>2</w:t>
      </w:r>
      <w:r w:rsidR="000260FE" w:rsidRPr="00F61B37">
        <w:rPr>
          <w:rFonts w:ascii="Times New Roman" w:hAnsi="Times New Roman"/>
          <w:b/>
          <w:i w:val="0"/>
          <w:color w:val="auto"/>
          <w:sz w:val="24"/>
          <w:szCs w:val="24"/>
        </w:rPr>
        <w:fldChar w:fldCharType="end"/>
      </w:r>
      <w:r w:rsidR="00241B24" w:rsidRPr="00BC565B">
        <w:rPr>
          <w:rFonts w:ascii="Times New Roman" w:hAnsi="Times New Roman"/>
          <w:color w:val="auto"/>
          <w:sz w:val="24"/>
          <w:szCs w:val="24"/>
        </w:rPr>
        <w:t xml:space="preserve"> Urge to </w:t>
      </w:r>
      <w:proofErr w:type="spellStart"/>
      <w:r w:rsidR="00241B24" w:rsidRPr="00BC565B">
        <w:rPr>
          <w:rFonts w:ascii="Times New Roman" w:hAnsi="Times New Roman"/>
          <w:color w:val="auto"/>
          <w:sz w:val="24"/>
          <w:szCs w:val="24"/>
        </w:rPr>
        <w:t>vape</w:t>
      </w:r>
      <w:proofErr w:type="spellEnd"/>
      <w:r w:rsidR="00241B24" w:rsidRPr="00BC565B">
        <w:rPr>
          <w:rFonts w:ascii="Times New Roman" w:hAnsi="Times New Roman"/>
          <w:color w:val="auto"/>
          <w:sz w:val="24"/>
          <w:szCs w:val="24"/>
        </w:rPr>
        <w:t xml:space="preserve"> </w:t>
      </w:r>
      <w:r w:rsidR="00E749BD">
        <w:rPr>
          <w:rFonts w:ascii="Times New Roman" w:hAnsi="Times New Roman"/>
          <w:color w:val="auto"/>
          <w:sz w:val="24"/>
          <w:szCs w:val="24"/>
        </w:rPr>
        <w:t xml:space="preserve">at baseline, 10, 30 and 60 min </w:t>
      </w:r>
      <w:r w:rsidR="00241B24" w:rsidRPr="00BC565B">
        <w:rPr>
          <w:rFonts w:ascii="Times New Roman" w:hAnsi="Times New Roman"/>
          <w:color w:val="auto"/>
          <w:sz w:val="24"/>
          <w:szCs w:val="24"/>
        </w:rPr>
        <w:t>for the high and low nicotine condition</w:t>
      </w:r>
      <w:r w:rsidR="00241B24">
        <w:rPr>
          <w:rFonts w:ascii="Times New Roman" w:hAnsi="Times New Roman"/>
          <w:color w:val="auto"/>
          <w:sz w:val="24"/>
          <w:szCs w:val="24"/>
        </w:rPr>
        <w:t>s</w:t>
      </w:r>
      <w:r w:rsidR="00241B24" w:rsidRPr="00BC565B">
        <w:rPr>
          <w:rFonts w:ascii="Times New Roman" w:hAnsi="Times New Roman"/>
          <w:color w:val="auto"/>
          <w:sz w:val="24"/>
          <w:szCs w:val="24"/>
        </w:rPr>
        <w:t xml:space="preserve"> </w:t>
      </w:r>
      <w:r w:rsidR="00E749BD">
        <w:rPr>
          <w:rFonts w:ascii="Times New Roman" w:hAnsi="Times New Roman"/>
          <w:color w:val="auto"/>
          <w:sz w:val="24"/>
          <w:szCs w:val="24"/>
        </w:rPr>
        <w:t>(N = 11; Error bars are ± 1 SEM)</w:t>
      </w:r>
    </w:p>
    <w:p w14:paraId="3CF65264" w14:textId="77777777" w:rsidR="00241B24" w:rsidRDefault="00241B24" w:rsidP="00844628">
      <w:pPr>
        <w:spacing w:line="276" w:lineRule="auto"/>
        <w:jc w:val="both"/>
        <w:rPr>
          <w:rFonts w:ascii="Calibri" w:eastAsia="Calibri" w:hAnsi="Calibri"/>
          <w:szCs w:val="24"/>
          <w:lang w:eastAsia="en-US"/>
        </w:rPr>
      </w:pPr>
      <w:r>
        <w:rPr>
          <w:rStyle w:val="CommentReference"/>
        </w:rPr>
        <w:t xml:space="preserve"> </w:t>
      </w:r>
    </w:p>
    <w:p w14:paraId="50C3A590" w14:textId="77777777" w:rsidR="00241B24" w:rsidRDefault="00241B24" w:rsidP="00844628">
      <w:pPr>
        <w:spacing w:line="276" w:lineRule="auto"/>
        <w:jc w:val="both"/>
        <w:rPr>
          <w:rFonts w:ascii="Calibri" w:eastAsia="Calibri" w:hAnsi="Calibri"/>
          <w:szCs w:val="24"/>
          <w:lang w:eastAsia="en-US"/>
        </w:rPr>
      </w:pPr>
    </w:p>
    <w:p w14:paraId="7CB359FA" w14:textId="77777777" w:rsidR="00241B24" w:rsidRDefault="00241B24" w:rsidP="00844628">
      <w:pPr>
        <w:spacing w:line="276" w:lineRule="auto"/>
        <w:jc w:val="both"/>
        <w:rPr>
          <w:rFonts w:ascii="Calibri" w:eastAsia="Calibri" w:hAnsi="Calibri"/>
          <w:szCs w:val="24"/>
          <w:lang w:eastAsia="en-US"/>
        </w:rPr>
      </w:pPr>
    </w:p>
    <w:p w14:paraId="078FD5C4" w14:textId="77777777" w:rsidR="00241B24" w:rsidRDefault="009E235F" w:rsidP="00844628">
      <w:pPr>
        <w:keepNext/>
        <w:spacing w:line="276" w:lineRule="auto"/>
        <w:jc w:val="both"/>
      </w:pPr>
      <w:r>
        <w:rPr>
          <w:noProof/>
        </w:rPr>
        <w:lastRenderedPageBreak/>
        <w:drawing>
          <wp:inline distT="0" distB="0" distL="0" distR="0" wp14:anchorId="6EF115F5" wp14:editId="31E4451A">
            <wp:extent cx="5512280" cy="3364302"/>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408831D" w14:textId="4CD0F4BE" w:rsidR="00241B24" w:rsidRPr="00E406B5" w:rsidRDefault="00F61B37" w:rsidP="00844628">
      <w:pPr>
        <w:pStyle w:val="Caption"/>
        <w:jc w:val="both"/>
        <w:rPr>
          <w:rFonts w:ascii="Times New Roman" w:eastAsia="Calibri" w:hAnsi="Times New Roman"/>
          <w:color w:val="auto"/>
          <w:sz w:val="24"/>
          <w:szCs w:val="24"/>
          <w:lang w:eastAsia="en-US"/>
        </w:rPr>
      </w:pPr>
      <w:proofErr w:type="gramStart"/>
      <w:r w:rsidRPr="00F61B37">
        <w:rPr>
          <w:rFonts w:ascii="Times New Roman" w:hAnsi="Times New Roman"/>
          <w:b/>
          <w:i w:val="0"/>
          <w:color w:val="auto"/>
          <w:sz w:val="24"/>
          <w:szCs w:val="24"/>
        </w:rPr>
        <w:t>Fig.</w:t>
      </w:r>
      <w:proofErr w:type="gramEnd"/>
      <w:r w:rsidR="00241B24" w:rsidRPr="00F61B37">
        <w:rPr>
          <w:rFonts w:ascii="Times New Roman" w:hAnsi="Times New Roman"/>
          <w:b/>
          <w:i w:val="0"/>
          <w:color w:val="auto"/>
          <w:sz w:val="24"/>
          <w:szCs w:val="24"/>
        </w:rPr>
        <w:t xml:space="preserve"> </w:t>
      </w:r>
      <w:r w:rsidR="000260FE" w:rsidRPr="00F61B37">
        <w:rPr>
          <w:rFonts w:ascii="Times New Roman" w:hAnsi="Times New Roman"/>
          <w:b/>
          <w:i w:val="0"/>
          <w:color w:val="auto"/>
          <w:sz w:val="24"/>
          <w:szCs w:val="24"/>
        </w:rPr>
        <w:fldChar w:fldCharType="begin"/>
      </w:r>
      <w:r w:rsidR="00241B24" w:rsidRPr="00F61B37">
        <w:rPr>
          <w:rFonts w:ascii="Times New Roman" w:hAnsi="Times New Roman"/>
          <w:b/>
          <w:i w:val="0"/>
          <w:color w:val="auto"/>
          <w:sz w:val="24"/>
          <w:szCs w:val="24"/>
        </w:rPr>
        <w:instrText xml:space="preserve"> SEQ Figure \* ARABIC </w:instrText>
      </w:r>
      <w:r w:rsidR="000260FE" w:rsidRPr="00F61B37">
        <w:rPr>
          <w:rFonts w:ascii="Times New Roman" w:hAnsi="Times New Roman"/>
          <w:b/>
          <w:i w:val="0"/>
          <w:color w:val="auto"/>
          <w:sz w:val="24"/>
          <w:szCs w:val="24"/>
        </w:rPr>
        <w:fldChar w:fldCharType="separate"/>
      </w:r>
      <w:r w:rsidR="000828EA">
        <w:rPr>
          <w:rFonts w:ascii="Times New Roman" w:hAnsi="Times New Roman"/>
          <w:b/>
          <w:i w:val="0"/>
          <w:noProof/>
          <w:color w:val="auto"/>
          <w:sz w:val="24"/>
          <w:szCs w:val="24"/>
        </w:rPr>
        <w:t>3</w:t>
      </w:r>
      <w:r w:rsidR="000260FE" w:rsidRPr="00F61B37">
        <w:rPr>
          <w:rFonts w:ascii="Times New Roman" w:hAnsi="Times New Roman"/>
          <w:b/>
          <w:i w:val="0"/>
          <w:color w:val="auto"/>
          <w:sz w:val="24"/>
          <w:szCs w:val="24"/>
        </w:rPr>
        <w:fldChar w:fldCharType="end"/>
      </w:r>
      <w:r w:rsidR="00241B24" w:rsidRPr="00E406B5">
        <w:rPr>
          <w:rFonts w:ascii="Times New Roman" w:hAnsi="Times New Roman"/>
          <w:color w:val="auto"/>
          <w:sz w:val="24"/>
          <w:szCs w:val="24"/>
        </w:rPr>
        <w:t xml:space="preserve"> Withdrawal symptoms </w:t>
      </w:r>
      <w:proofErr w:type="spellStart"/>
      <w:r w:rsidR="00E749BD" w:rsidRPr="00BC565B">
        <w:rPr>
          <w:rFonts w:ascii="Times New Roman" w:hAnsi="Times New Roman"/>
          <w:color w:val="auto"/>
          <w:sz w:val="24"/>
          <w:szCs w:val="24"/>
        </w:rPr>
        <w:t>vape</w:t>
      </w:r>
      <w:proofErr w:type="spellEnd"/>
      <w:r w:rsidR="00E749BD" w:rsidRPr="00BC565B">
        <w:rPr>
          <w:rFonts w:ascii="Times New Roman" w:hAnsi="Times New Roman"/>
          <w:color w:val="auto"/>
          <w:sz w:val="24"/>
          <w:szCs w:val="24"/>
        </w:rPr>
        <w:t xml:space="preserve"> </w:t>
      </w:r>
      <w:r w:rsidR="00E749BD">
        <w:rPr>
          <w:rFonts w:ascii="Times New Roman" w:hAnsi="Times New Roman"/>
          <w:color w:val="auto"/>
          <w:sz w:val="24"/>
          <w:szCs w:val="24"/>
        </w:rPr>
        <w:t xml:space="preserve">at baseline, 10, 30 and 60 min </w:t>
      </w:r>
      <w:r w:rsidR="00241B24" w:rsidRPr="00E406B5">
        <w:rPr>
          <w:rFonts w:ascii="Times New Roman" w:hAnsi="Times New Roman"/>
          <w:color w:val="auto"/>
          <w:sz w:val="24"/>
          <w:szCs w:val="24"/>
        </w:rPr>
        <w:t>for the high and low nicotine condition</w:t>
      </w:r>
      <w:r w:rsidR="00241B24">
        <w:rPr>
          <w:rFonts w:ascii="Times New Roman" w:hAnsi="Times New Roman"/>
          <w:color w:val="auto"/>
          <w:sz w:val="24"/>
          <w:szCs w:val="24"/>
        </w:rPr>
        <w:t>s</w:t>
      </w:r>
      <w:r w:rsidR="00E749BD">
        <w:rPr>
          <w:rFonts w:ascii="Times New Roman" w:hAnsi="Times New Roman"/>
          <w:color w:val="auto"/>
          <w:sz w:val="24"/>
          <w:szCs w:val="24"/>
        </w:rPr>
        <w:t xml:space="preserve"> (N = 11; Error bars are ± 1 SEM)</w:t>
      </w:r>
    </w:p>
    <w:p w14:paraId="459AD13E" w14:textId="77777777" w:rsidR="00241B24" w:rsidRPr="00357403" w:rsidRDefault="00241B24" w:rsidP="00844628">
      <w:pPr>
        <w:spacing w:line="276" w:lineRule="auto"/>
        <w:jc w:val="both"/>
        <w:rPr>
          <w:rFonts w:ascii="Times New Roman" w:eastAsia="Calibri" w:hAnsi="Times New Roman"/>
          <w:szCs w:val="24"/>
          <w:u w:val="single"/>
          <w:lang w:eastAsia="en-US"/>
        </w:rPr>
      </w:pPr>
    </w:p>
    <w:p w14:paraId="5F5A0BF7" w14:textId="77777777" w:rsidR="00241B24" w:rsidRPr="00357403" w:rsidRDefault="00241B24" w:rsidP="006E3D5D">
      <w:pPr>
        <w:spacing w:line="360" w:lineRule="auto"/>
        <w:jc w:val="both"/>
        <w:rPr>
          <w:rFonts w:ascii="Times New Roman" w:eastAsia="Calibri" w:hAnsi="Times New Roman"/>
          <w:szCs w:val="24"/>
          <w:lang w:eastAsia="en-US"/>
        </w:rPr>
      </w:pPr>
      <w:r w:rsidRPr="00357403">
        <w:rPr>
          <w:rFonts w:ascii="Times New Roman" w:eastAsia="Calibri" w:hAnsi="Times New Roman"/>
          <w:szCs w:val="24"/>
          <w:lang w:eastAsia="en-US"/>
        </w:rPr>
        <w:t xml:space="preserve">Mean (SD) percentage hit </w:t>
      </w:r>
      <w:r>
        <w:rPr>
          <w:rFonts w:ascii="Times New Roman" w:eastAsia="Calibri" w:hAnsi="Times New Roman"/>
          <w:szCs w:val="24"/>
          <w:lang w:eastAsia="en-US"/>
        </w:rPr>
        <w:t>and satisfaction levels were 61</w:t>
      </w:r>
      <w:r>
        <w:rPr>
          <w:rFonts w:ascii="Times New Roman" w:hAnsi="Times New Roman"/>
          <w:szCs w:val="24"/>
        </w:rPr>
        <w:t>.</w:t>
      </w:r>
      <w:r>
        <w:rPr>
          <w:rFonts w:ascii="Times New Roman" w:eastAsia="Calibri" w:hAnsi="Times New Roman"/>
          <w:szCs w:val="24"/>
          <w:lang w:eastAsia="en-US"/>
        </w:rPr>
        <w:t>86 (31</w:t>
      </w:r>
      <w:r>
        <w:rPr>
          <w:rFonts w:ascii="Times New Roman" w:hAnsi="Times New Roman"/>
          <w:szCs w:val="24"/>
        </w:rPr>
        <w:t>.</w:t>
      </w:r>
      <w:r w:rsidRPr="00357403">
        <w:rPr>
          <w:rFonts w:ascii="Times New Roman" w:eastAsia="Calibri" w:hAnsi="Times New Roman"/>
          <w:szCs w:val="24"/>
          <w:lang w:eastAsia="en-US"/>
        </w:rPr>
        <w:t>50</w:t>
      </w:r>
      <w:r>
        <w:rPr>
          <w:rFonts w:ascii="Times New Roman" w:eastAsia="Calibri" w:hAnsi="Times New Roman"/>
          <w:szCs w:val="24"/>
          <w:lang w:eastAsia="en-US"/>
        </w:rPr>
        <w:t>) and 60</w:t>
      </w:r>
      <w:r>
        <w:rPr>
          <w:rFonts w:ascii="Times New Roman" w:hAnsi="Times New Roman"/>
          <w:szCs w:val="24"/>
        </w:rPr>
        <w:t>.</w:t>
      </w:r>
      <w:r>
        <w:rPr>
          <w:rFonts w:ascii="Times New Roman" w:eastAsia="Calibri" w:hAnsi="Times New Roman"/>
          <w:szCs w:val="24"/>
          <w:lang w:eastAsia="en-US"/>
        </w:rPr>
        <w:t>70 (17</w:t>
      </w:r>
      <w:r>
        <w:rPr>
          <w:rFonts w:ascii="Times New Roman" w:hAnsi="Times New Roman"/>
          <w:szCs w:val="24"/>
        </w:rPr>
        <w:t>.</w:t>
      </w:r>
      <w:r w:rsidRPr="00357403">
        <w:rPr>
          <w:rFonts w:ascii="Times New Roman" w:eastAsia="Calibri" w:hAnsi="Times New Roman"/>
          <w:szCs w:val="24"/>
          <w:lang w:eastAsia="en-US"/>
        </w:rPr>
        <w:t xml:space="preserve">30) respectively in </w:t>
      </w:r>
      <w:r>
        <w:rPr>
          <w:rFonts w:ascii="Times New Roman" w:eastAsia="Calibri" w:hAnsi="Times New Roman"/>
          <w:szCs w:val="24"/>
          <w:lang w:eastAsia="en-US"/>
        </w:rPr>
        <w:t xml:space="preserve">the </w:t>
      </w:r>
      <w:r w:rsidRPr="00357403">
        <w:rPr>
          <w:rFonts w:ascii="Times New Roman" w:eastAsia="Calibri" w:hAnsi="Times New Roman"/>
          <w:szCs w:val="24"/>
          <w:lang w:eastAsia="en-US"/>
        </w:rPr>
        <w:t>h</w:t>
      </w:r>
      <w:r>
        <w:rPr>
          <w:rFonts w:ascii="Times New Roman" w:eastAsia="Calibri" w:hAnsi="Times New Roman"/>
          <w:szCs w:val="24"/>
          <w:lang w:eastAsia="en-US"/>
        </w:rPr>
        <w:t>igh condition and 44</w:t>
      </w:r>
      <w:r>
        <w:rPr>
          <w:rFonts w:ascii="Times New Roman" w:hAnsi="Times New Roman"/>
          <w:szCs w:val="24"/>
        </w:rPr>
        <w:t>.</w:t>
      </w:r>
      <w:r>
        <w:rPr>
          <w:rFonts w:ascii="Times New Roman" w:eastAsia="Calibri" w:hAnsi="Times New Roman"/>
          <w:szCs w:val="24"/>
          <w:lang w:eastAsia="en-US"/>
        </w:rPr>
        <w:t>73 (23</w:t>
      </w:r>
      <w:r>
        <w:rPr>
          <w:rFonts w:ascii="Times New Roman" w:hAnsi="Times New Roman"/>
          <w:szCs w:val="24"/>
        </w:rPr>
        <w:t>.</w:t>
      </w:r>
      <w:r>
        <w:rPr>
          <w:rFonts w:ascii="Times New Roman" w:eastAsia="Calibri" w:hAnsi="Times New Roman"/>
          <w:szCs w:val="24"/>
          <w:lang w:eastAsia="en-US"/>
        </w:rPr>
        <w:t>00) and 46</w:t>
      </w:r>
      <w:r>
        <w:rPr>
          <w:rFonts w:ascii="Times New Roman" w:hAnsi="Times New Roman"/>
          <w:szCs w:val="24"/>
        </w:rPr>
        <w:t>.</w:t>
      </w:r>
      <w:r>
        <w:rPr>
          <w:rFonts w:ascii="Times New Roman" w:eastAsia="Calibri" w:hAnsi="Times New Roman"/>
          <w:szCs w:val="24"/>
          <w:lang w:eastAsia="en-US"/>
        </w:rPr>
        <w:t>89 (16</w:t>
      </w:r>
      <w:r>
        <w:rPr>
          <w:rFonts w:ascii="Times New Roman" w:hAnsi="Times New Roman"/>
          <w:szCs w:val="24"/>
        </w:rPr>
        <w:t>.</w:t>
      </w:r>
      <w:r w:rsidRPr="00357403">
        <w:rPr>
          <w:rFonts w:ascii="Times New Roman" w:eastAsia="Calibri" w:hAnsi="Times New Roman"/>
          <w:szCs w:val="24"/>
          <w:lang w:eastAsia="en-US"/>
        </w:rPr>
        <w:t>93) in the low condition</w:t>
      </w:r>
      <w:r>
        <w:rPr>
          <w:rFonts w:ascii="Times New Roman" w:eastAsia="Calibri" w:hAnsi="Times New Roman"/>
          <w:szCs w:val="24"/>
          <w:lang w:eastAsia="en-US"/>
        </w:rPr>
        <w:t xml:space="preserve">. </w:t>
      </w:r>
      <w:r w:rsidRPr="00357403">
        <w:rPr>
          <w:rFonts w:ascii="Times New Roman" w:eastAsia="Calibri" w:hAnsi="Times New Roman"/>
          <w:szCs w:val="24"/>
          <w:lang w:eastAsia="en-US"/>
        </w:rPr>
        <w:t>These differences did not reach statis</w:t>
      </w:r>
      <w:r>
        <w:rPr>
          <w:rFonts w:ascii="Times New Roman" w:eastAsia="Calibri" w:hAnsi="Times New Roman"/>
          <w:szCs w:val="24"/>
          <w:lang w:eastAsia="en-US"/>
        </w:rPr>
        <w:t>tical significance (hit: Z = -1</w:t>
      </w:r>
      <w:r>
        <w:rPr>
          <w:rFonts w:ascii="Times New Roman" w:hAnsi="Times New Roman"/>
          <w:szCs w:val="24"/>
        </w:rPr>
        <w:t>.</w:t>
      </w:r>
      <w:r w:rsidRPr="00357403">
        <w:rPr>
          <w:rFonts w:ascii="Times New Roman" w:eastAsia="Calibri" w:hAnsi="Times New Roman"/>
          <w:szCs w:val="24"/>
          <w:lang w:eastAsia="en-US"/>
        </w:rPr>
        <w:t>60, p=</w:t>
      </w:r>
      <w:r>
        <w:rPr>
          <w:rFonts w:ascii="Times New Roman" w:eastAsia="Calibri" w:hAnsi="Times New Roman"/>
          <w:szCs w:val="24"/>
          <w:lang w:eastAsia="en-US"/>
        </w:rPr>
        <w:t xml:space="preserve"> 0</w:t>
      </w:r>
      <w:r>
        <w:rPr>
          <w:rFonts w:ascii="Times New Roman" w:hAnsi="Times New Roman"/>
          <w:szCs w:val="24"/>
        </w:rPr>
        <w:t>.</w:t>
      </w:r>
      <w:r w:rsidRPr="00357403">
        <w:rPr>
          <w:rFonts w:ascii="Times New Roman" w:eastAsia="Calibri" w:hAnsi="Times New Roman"/>
          <w:szCs w:val="24"/>
          <w:lang w:eastAsia="en-US"/>
        </w:rPr>
        <w:t>11; sa</w:t>
      </w:r>
      <w:r>
        <w:rPr>
          <w:rFonts w:ascii="Times New Roman" w:eastAsia="Calibri" w:hAnsi="Times New Roman"/>
          <w:szCs w:val="24"/>
          <w:lang w:eastAsia="en-US"/>
        </w:rPr>
        <w:t>tisfaction: Z = -1</w:t>
      </w:r>
      <w:r>
        <w:rPr>
          <w:rFonts w:ascii="Times New Roman" w:hAnsi="Times New Roman"/>
          <w:szCs w:val="24"/>
        </w:rPr>
        <w:t>.</w:t>
      </w:r>
      <w:r>
        <w:rPr>
          <w:rFonts w:ascii="Times New Roman" w:eastAsia="Calibri" w:hAnsi="Times New Roman"/>
          <w:szCs w:val="24"/>
          <w:lang w:eastAsia="en-US"/>
        </w:rPr>
        <w:t>69, p = 0</w:t>
      </w:r>
      <w:r>
        <w:rPr>
          <w:rFonts w:ascii="Times New Roman" w:hAnsi="Times New Roman"/>
          <w:szCs w:val="24"/>
        </w:rPr>
        <w:t>.</w:t>
      </w:r>
      <w:r>
        <w:rPr>
          <w:rFonts w:ascii="Times New Roman" w:eastAsia="Calibri" w:hAnsi="Times New Roman"/>
          <w:szCs w:val="24"/>
          <w:lang w:eastAsia="en-US"/>
        </w:rPr>
        <w:t>09).</w:t>
      </w:r>
    </w:p>
    <w:p w14:paraId="1C89F7C5" w14:textId="77777777" w:rsidR="00241B24" w:rsidRDefault="00241B24" w:rsidP="006E3D5D">
      <w:pPr>
        <w:spacing w:line="360" w:lineRule="auto"/>
        <w:jc w:val="both"/>
        <w:rPr>
          <w:rFonts w:ascii="Times New Roman" w:eastAsia="Calibri" w:hAnsi="Times New Roman"/>
          <w:szCs w:val="24"/>
          <w:lang w:eastAsia="en-US"/>
        </w:rPr>
      </w:pPr>
    </w:p>
    <w:p w14:paraId="73F30FC3" w14:textId="398245A0" w:rsidR="00241B24" w:rsidRDefault="00241B24" w:rsidP="006E3D5D">
      <w:pPr>
        <w:keepNext/>
        <w:spacing w:line="360" w:lineRule="auto"/>
        <w:jc w:val="both"/>
        <w:rPr>
          <w:rFonts w:ascii="Times New Roman" w:eastAsia="Calibri" w:hAnsi="Times New Roman"/>
          <w:szCs w:val="24"/>
          <w:lang w:eastAsia="en-US"/>
        </w:rPr>
      </w:pPr>
      <w:r>
        <w:rPr>
          <w:rFonts w:ascii="Times New Roman" w:eastAsia="Calibri" w:hAnsi="Times New Roman"/>
          <w:szCs w:val="24"/>
          <w:lang w:eastAsia="en-US"/>
        </w:rPr>
        <w:t xml:space="preserve">Adverse effect reporting was generally low (data not shown) with throat irritation, mouth irritation, sweaty and light-headedness being most commonly reported (all </w:t>
      </w:r>
      <w:proofErr w:type="gramStart"/>
      <w:r>
        <w:rPr>
          <w:rFonts w:ascii="Times New Roman" w:eastAsia="Calibri" w:hAnsi="Times New Roman"/>
          <w:szCs w:val="24"/>
          <w:lang w:eastAsia="en-US"/>
        </w:rPr>
        <w:t>under</w:t>
      </w:r>
      <w:proofErr w:type="gramEnd"/>
      <w:r>
        <w:rPr>
          <w:rFonts w:ascii="Times New Roman" w:eastAsia="Calibri" w:hAnsi="Times New Roman"/>
          <w:szCs w:val="24"/>
          <w:lang w:eastAsia="en-US"/>
        </w:rPr>
        <w:t xml:space="preserve"> 20%). One participant vomited 30 min into the first testing session (high nicotine condition). This participant had failed to consume breakfast and experienced anxiety over difficulty locating the study venue on a very hot day. Symptoms fully resolved within 20 min and the participant chose to continue with the study. </w:t>
      </w:r>
    </w:p>
    <w:p w14:paraId="4EB0ABD1" w14:textId="77777777" w:rsidR="00241B24" w:rsidRDefault="00241B24" w:rsidP="006E3D5D">
      <w:pPr>
        <w:keepNext/>
        <w:spacing w:line="360" w:lineRule="auto"/>
        <w:jc w:val="both"/>
        <w:rPr>
          <w:rFonts w:ascii="Times New Roman" w:eastAsia="Calibri" w:hAnsi="Times New Roman"/>
          <w:szCs w:val="24"/>
          <w:lang w:eastAsia="en-US"/>
        </w:rPr>
      </w:pPr>
    </w:p>
    <w:p w14:paraId="6ABC540E" w14:textId="77777777" w:rsidR="00241B24" w:rsidRDefault="00241B24" w:rsidP="006E3D5D">
      <w:pPr>
        <w:spacing w:line="360" w:lineRule="auto"/>
        <w:jc w:val="both"/>
        <w:rPr>
          <w:rFonts w:ascii="Times New Roman" w:eastAsia="Calibri" w:hAnsi="Times New Roman"/>
          <w:szCs w:val="24"/>
          <w:lang w:eastAsia="en-US"/>
        </w:rPr>
      </w:pPr>
      <w:r>
        <w:rPr>
          <w:rFonts w:ascii="Times New Roman" w:eastAsia="Calibri" w:hAnsi="Times New Roman"/>
          <w:szCs w:val="24"/>
          <w:lang w:eastAsia="en-US"/>
        </w:rPr>
        <w:t>Ov</w:t>
      </w:r>
      <w:r w:rsidRPr="00357403">
        <w:rPr>
          <w:rFonts w:ascii="Times New Roman" w:eastAsia="Calibri" w:hAnsi="Times New Roman"/>
          <w:szCs w:val="24"/>
          <w:lang w:eastAsia="en-US"/>
        </w:rPr>
        <w:t xml:space="preserve">erall mean </w:t>
      </w:r>
      <w:r w:rsidR="004B02E7">
        <w:rPr>
          <w:rFonts w:ascii="Times New Roman" w:eastAsia="Calibri" w:hAnsi="Times New Roman"/>
          <w:szCs w:val="24"/>
          <w:lang w:eastAsia="en-US"/>
        </w:rPr>
        <w:t xml:space="preserve">adverse effect </w:t>
      </w:r>
      <w:r w:rsidRPr="00357403">
        <w:rPr>
          <w:rFonts w:ascii="Times New Roman" w:eastAsia="Calibri" w:hAnsi="Times New Roman"/>
          <w:szCs w:val="24"/>
          <w:lang w:eastAsia="en-US"/>
        </w:rPr>
        <w:t>percentage ratings were slightly higher</w:t>
      </w:r>
      <w:r>
        <w:rPr>
          <w:rFonts w:ascii="Times New Roman" w:eastAsia="Calibri" w:hAnsi="Times New Roman"/>
          <w:szCs w:val="24"/>
          <w:lang w:eastAsia="en-US"/>
        </w:rPr>
        <w:t xml:space="preserve"> (by 2%) </w:t>
      </w:r>
      <w:r w:rsidRPr="00357403">
        <w:rPr>
          <w:rFonts w:ascii="Times New Roman" w:eastAsia="Calibri" w:hAnsi="Times New Roman"/>
          <w:szCs w:val="24"/>
          <w:lang w:eastAsia="en-US"/>
        </w:rPr>
        <w:t xml:space="preserve">in </w:t>
      </w:r>
      <w:r>
        <w:rPr>
          <w:rFonts w:ascii="Times New Roman" w:eastAsia="Calibri" w:hAnsi="Times New Roman"/>
          <w:szCs w:val="24"/>
          <w:lang w:eastAsia="en-US"/>
        </w:rPr>
        <w:t>the high: 10</w:t>
      </w:r>
      <w:r>
        <w:rPr>
          <w:rFonts w:ascii="Times New Roman" w:hAnsi="Times New Roman"/>
          <w:szCs w:val="24"/>
        </w:rPr>
        <w:t>.</w:t>
      </w:r>
      <w:r>
        <w:rPr>
          <w:rFonts w:ascii="Times New Roman" w:eastAsia="Calibri" w:hAnsi="Times New Roman"/>
          <w:szCs w:val="24"/>
          <w:lang w:eastAsia="en-US"/>
        </w:rPr>
        <w:t>91 (8</w:t>
      </w:r>
      <w:r>
        <w:rPr>
          <w:rFonts w:ascii="Times New Roman" w:hAnsi="Times New Roman"/>
          <w:szCs w:val="24"/>
        </w:rPr>
        <w:t>.</w:t>
      </w:r>
      <w:r>
        <w:rPr>
          <w:rFonts w:ascii="Times New Roman" w:eastAsia="Calibri" w:hAnsi="Times New Roman"/>
          <w:szCs w:val="24"/>
          <w:lang w:eastAsia="en-US"/>
        </w:rPr>
        <w:t xml:space="preserve">60) versus </w:t>
      </w:r>
      <w:r w:rsidRPr="00357403">
        <w:rPr>
          <w:rFonts w:ascii="Times New Roman" w:eastAsia="Calibri" w:hAnsi="Times New Roman"/>
          <w:szCs w:val="24"/>
          <w:lang w:eastAsia="en-US"/>
        </w:rPr>
        <w:t>low</w:t>
      </w:r>
      <w:r>
        <w:rPr>
          <w:rFonts w:ascii="Times New Roman" w:eastAsia="Calibri" w:hAnsi="Times New Roman"/>
          <w:szCs w:val="24"/>
          <w:lang w:eastAsia="en-US"/>
        </w:rPr>
        <w:t>: 8</w:t>
      </w:r>
      <w:r>
        <w:rPr>
          <w:rFonts w:ascii="Times New Roman" w:hAnsi="Times New Roman"/>
          <w:szCs w:val="24"/>
        </w:rPr>
        <w:t>.</w:t>
      </w:r>
      <w:r>
        <w:rPr>
          <w:rFonts w:ascii="Times New Roman" w:eastAsia="Calibri" w:hAnsi="Times New Roman"/>
          <w:szCs w:val="24"/>
          <w:lang w:eastAsia="en-US"/>
        </w:rPr>
        <w:t>89 (5</w:t>
      </w:r>
      <w:r>
        <w:rPr>
          <w:rFonts w:ascii="Times New Roman" w:hAnsi="Times New Roman"/>
          <w:szCs w:val="24"/>
        </w:rPr>
        <w:t>.</w:t>
      </w:r>
      <w:r>
        <w:rPr>
          <w:rFonts w:ascii="Times New Roman" w:eastAsia="Calibri" w:hAnsi="Times New Roman"/>
          <w:szCs w:val="24"/>
          <w:lang w:eastAsia="en-US"/>
        </w:rPr>
        <w:t xml:space="preserve">65) nicotine condition (not </w:t>
      </w:r>
      <w:r w:rsidRPr="00357403">
        <w:rPr>
          <w:rFonts w:ascii="Times New Roman" w:eastAsia="Calibri" w:hAnsi="Times New Roman"/>
          <w:szCs w:val="24"/>
          <w:lang w:eastAsia="en-US"/>
        </w:rPr>
        <w:t>st</w:t>
      </w:r>
      <w:r>
        <w:rPr>
          <w:rFonts w:ascii="Times New Roman" w:eastAsia="Calibri" w:hAnsi="Times New Roman"/>
          <w:szCs w:val="24"/>
          <w:lang w:eastAsia="en-US"/>
        </w:rPr>
        <w:t>atistically significant: Z = -1</w:t>
      </w:r>
      <w:r>
        <w:rPr>
          <w:rFonts w:ascii="Times New Roman" w:hAnsi="Times New Roman"/>
          <w:szCs w:val="24"/>
        </w:rPr>
        <w:t>.</w:t>
      </w:r>
      <w:r w:rsidRPr="00357403">
        <w:rPr>
          <w:rFonts w:ascii="Times New Roman" w:eastAsia="Calibri" w:hAnsi="Times New Roman"/>
          <w:szCs w:val="24"/>
          <w:lang w:eastAsia="en-US"/>
        </w:rPr>
        <w:t>17, P=</w:t>
      </w:r>
      <w:r>
        <w:rPr>
          <w:rFonts w:ascii="Times New Roman" w:eastAsia="Calibri" w:hAnsi="Times New Roman"/>
          <w:szCs w:val="24"/>
          <w:lang w:eastAsia="en-US"/>
        </w:rPr>
        <w:t xml:space="preserve"> 0</w:t>
      </w:r>
      <w:r>
        <w:rPr>
          <w:rFonts w:ascii="Times New Roman" w:hAnsi="Times New Roman"/>
          <w:szCs w:val="24"/>
        </w:rPr>
        <w:t>.</w:t>
      </w:r>
      <w:r w:rsidRPr="00357403">
        <w:rPr>
          <w:rFonts w:ascii="Times New Roman" w:eastAsia="Calibri" w:hAnsi="Times New Roman"/>
          <w:szCs w:val="24"/>
          <w:lang w:eastAsia="en-US"/>
        </w:rPr>
        <w:t>24).</w:t>
      </w:r>
      <w:r w:rsidR="00D204BB">
        <w:rPr>
          <w:rFonts w:ascii="Times New Roman" w:eastAsia="Calibri" w:hAnsi="Times New Roman"/>
          <w:szCs w:val="24"/>
          <w:lang w:eastAsia="en-US"/>
        </w:rPr>
        <w:t xml:space="preserve"> </w:t>
      </w:r>
      <w:r>
        <w:rPr>
          <w:rFonts w:ascii="Times New Roman" w:eastAsia="Calibri" w:hAnsi="Times New Roman"/>
          <w:szCs w:val="24"/>
          <w:lang w:eastAsia="en-US"/>
        </w:rPr>
        <w:t xml:space="preserve">Analysis of individual symptoms revealed no significant differences across conditions (all </w:t>
      </w:r>
      <w:proofErr w:type="spellStart"/>
      <w:r w:rsidRPr="00C9728E">
        <w:rPr>
          <w:rFonts w:ascii="Times New Roman" w:eastAsia="Calibri" w:hAnsi="Times New Roman"/>
          <w:i/>
          <w:szCs w:val="24"/>
          <w:lang w:eastAsia="en-US"/>
        </w:rPr>
        <w:t>ps</w:t>
      </w:r>
      <w:proofErr w:type="spellEnd"/>
      <w:r>
        <w:rPr>
          <w:rFonts w:ascii="Times New Roman" w:eastAsia="Calibri" w:hAnsi="Times New Roman"/>
          <w:szCs w:val="24"/>
          <w:lang w:eastAsia="en-US"/>
        </w:rPr>
        <w:t xml:space="preserve"> &gt; 0</w:t>
      </w:r>
      <w:r>
        <w:rPr>
          <w:rFonts w:ascii="Times New Roman" w:hAnsi="Times New Roman"/>
          <w:szCs w:val="24"/>
        </w:rPr>
        <w:t>.</w:t>
      </w:r>
      <w:r>
        <w:rPr>
          <w:rFonts w:ascii="Times New Roman" w:eastAsia="Calibri" w:hAnsi="Times New Roman"/>
          <w:szCs w:val="24"/>
          <w:lang w:eastAsia="en-US"/>
        </w:rPr>
        <w:t>09).</w:t>
      </w:r>
    </w:p>
    <w:p w14:paraId="55F182D6" w14:textId="77777777" w:rsidR="00241B24" w:rsidRPr="006863C2" w:rsidRDefault="00241B24" w:rsidP="00844628">
      <w:pPr>
        <w:spacing w:line="276" w:lineRule="auto"/>
        <w:jc w:val="both"/>
        <w:rPr>
          <w:rFonts w:ascii="Calibri" w:eastAsia="Calibri" w:hAnsi="Calibri"/>
          <w:szCs w:val="24"/>
          <w:lang w:eastAsia="en-US"/>
        </w:rPr>
      </w:pPr>
    </w:p>
    <w:p w14:paraId="2D353F35" w14:textId="77777777" w:rsidR="00241B24" w:rsidRDefault="00241B24" w:rsidP="00844628">
      <w:pPr>
        <w:keepNext/>
        <w:spacing w:line="276" w:lineRule="auto"/>
        <w:rPr>
          <w:rFonts w:ascii="Times New Roman" w:eastAsia="Calibri" w:hAnsi="Times New Roman"/>
          <w:b/>
          <w:szCs w:val="24"/>
          <w:lang w:eastAsia="en-US"/>
        </w:rPr>
      </w:pPr>
    </w:p>
    <w:p w14:paraId="6EC6AA92" w14:textId="77777777" w:rsidR="00241B24" w:rsidRPr="008B1539" w:rsidRDefault="00241B24" w:rsidP="00844628">
      <w:pPr>
        <w:keepNext/>
        <w:spacing w:line="276" w:lineRule="auto"/>
        <w:rPr>
          <w:rFonts w:ascii="Calibri" w:eastAsia="Calibri" w:hAnsi="Calibri"/>
          <w:szCs w:val="24"/>
          <w:u w:val="single"/>
          <w:lang w:eastAsia="en-US"/>
        </w:rPr>
      </w:pPr>
      <w:r w:rsidRPr="00500774">
        <w:rPr>
          <w:rFonts w:ascii="Times New Roman" w:eastAsia="Calibri" w:hAnsi="Times New Roman"/>
          <w:b/>
          <w:szCs w:val="24"/>
          <w:lang w:eastAsia="en-US"/>
        </w:rPr>
        <w:t>DISCUSSION</w:t>
      </w:r>
    </w:p>
    <w:p w14:paraId="568A8678" w14:textId="77777777" w:rsidR="00241B24" w:rsidRPr="008B1539" w:rsidRDefault="00241B24" w:rsidP="00844628">
      <w:pPr>
        <w:keepNext/>
        <w:spacing w:line="276" w:lineRule="auto"/>
        <w:rPr>
          <w:rFonts w:ascii="Calibri" w:eastAsia="Calibri" w:hAnsi="Calibri"/>
          <w:szCs w:val="24"/>
          <w:u w:val="single"/>
          <w:lang w:eastAsia="en-US"/>
        </w:rPr>
      </w:pPr>
    </w:p>
    <w:p w14:paraId="1B5584EF" w14:textId="77777777" w:rsidR="005A6B22" w:rsidRDefault="005A6B22" w:rsidP="006E3D5D">
      <w:pPr>
        <w:keepNext/>
        <w:spacing w:line="360" w:lineRule="auto"/>
        <w:jc w:val="both"/>
        <w:rPr>
          <w:rFonts w:ascii="Times New Roman" w:hAnsi="Times New Roman"/>
          <w:szCs w:val="24"/>
        </w:rPr>
      </w:pPr>
      <w:r w:rsidRPr="00382EC5">
        <w:rPr>
          <w:rFonts w:ascii="Times New Roman" w:hAnsi="Times New Roman"/>
          <w:szCs w:val="24"/>
        </w:rPr>
        <w:t xml:space="preserve">This study is the first to directly explore self-titration by allowing experienced </w:t>
      </w:r>
      <w:proofErr w:type="spellStart"/>
      <w:r w:rsidRPr="00382EC5">
        <w:rPr>
          <w:rFonts w:ascii="Times New Roman" w:hAnsi="Times New Roman"/>
          <w:szCs w:val="24"/>
        </w:rPr>
        <w:t>e-cigarette</w:t>
      </w:r>
      <w:proofErr w:type="spellEnd"/>
      <w:r w:rsidRPr="00382EC5">
        <w:rPr>
          <w:rFonts w:ascii="Times New Roman" w:hAnsi="Times New Roman"/>
          <w:szCs w:val="24"/>
        </w:rPr>
        <w:t xml:space="preserve"> users,</w:t>
      </w:r>
      <w:r>
        <w:rPr>
          <w:rFonts w:ascii="Times New Roman" w:hAnsi="Times New Roman"/>
          <w:szCs w:val="24"/>
        </w:rPr>
        <w:t xml:space="preserve"> habitually </w:t>
      </w:r>
      <w:r w:rsidRPr="00382EC5">
        <w:rPr>
          <w:rFonts w:ascii="Times New Roman" w:hAnsi="Times New Roman"/>
          <w:szCs w:val="24"/>
        </w:rPr>
        <w:t xml:space="preserve">using high nicotine strength liquid, to </w:t>
      </w:r>
      <w:proofErr w:type="spellStart"/>
      <w:r w:rsidRPr="00382EC5">
        <w:rPr>
          <w:rFonts w:ascii="Times New Roman" w:hAnsi="Times New Roman"/>
          <w:szCs w:val="24"/>
        </w:rPr>
        <w:t>vape</w:t>
      </w:r>
      <w:proofErr w:type="spellEnd"/>
      <w:r w:rsidRPr="00382EC5">
        <w:rPr>
          <w:rFonts w:ascii="Times New Roman" w:hAnsi="Times New Roman"/>
          <w:szCs w:val="24"/>
        </w:rPr>
        <w:t xml:space="preserve"> </w:t>
      </w:r>
      <w:r w:rsidRPr="00382EC5">
        <w:rPr>
          <w:rFonts w:ascii="Times New Roman" w:hAnsi="Times New Roman"/>
          <w:i/>
          <w:szCs w:val="24"/>
        </w:rPr>
        <w:t xml:space="preserve">ad libitum </w:t>
      </w:r>
      <w:r>
        <w:rPr>
          <w:rFonts w:ascii="Times New Roman" w:hAnsi="Times New Roman"/>
          <w:szCs w:val="24"/>
        </w:rPr>
        <w:t>in the lab. T</w:t>
      </w:r>
      <w:r w:rsidRPr="00382EC5">
        <w:rPr>
          <w:rFonts w:ascii="Times New Roman" w:hAnsi="Times New Roman"/>
          <w:szCs w:val="24"/>
        </w:rPr>
        <w:t xml:space="preserve">he findings provide </w:t>
      </w:r>
      <w:r w:rsidRPr="00382EC5">
        <w:rPr>
          <w:rFonts w:ascii="Times New Roman" w:hAnsi="Times New Roman"/>
          <w:szCs w:val="24"/>
        </w:rPr>
        <w:lastRenderedPageBreak/>
        <w:t>direct empirical evidence of a clear attempt to self-titrate; when given lower nicotine strength liquid, users increased their puff frequency and duration and consumed more liquid.  As with tobacco smoking, compensation was partially effective; users reported</w:t>
      </w:r>
      <w:r>
        <w:rPr>
          <w:rFonts w:ascii="Times New Roman" w:hAnsi="Times New Roman"/>
          <w:szCs w:val="24"/>
        </w:rPr>
        <w:t xml:space="preserve"> equivalent reduction in urge to </w:t>
      </w:r>
      <w:proofErr w:type="spellStart"/>
      <w:r>
        <w:rPr>
          <w:rFonts w:ascii="Times New Roman" w:hAnsi="Times New Roman"/>
          <w:szCs w:val="24"/>
        </w:rPr>
        <w:t>vape</w:t>
      </w:r>
      <w:proofErr w:type="spellEnd"/>
      <w:r w:rsidRPr="00382EC5">
        <w:rPr>
          <w:rFonts w:ascii="Times New Roman" w:hAnsi="Times New Roman"/>
          <w:szCs w:val="24"/>
        </w:rPr>
        <w:t xml:space="preserve"> and withdrawal symptoms between conditions although blood nicotine levels were significantly higher in the high nicotine condition</w:t>
      </w:r>
    </w:p>
    <w:p w14:paraId="3AD98869" w14:textId="77777777" w:rsidR="00241B24" w:rsidRPr="00C975D9" w:rsidRDefault="00241B24" w:rsidP="006E3D5D">
      <w:pPr>
        <w:spacing w:line="360" w:lineRule="auto"/>
        <w:jc w:val="both"/>
        <w:rPr>
          <w:rFonts w:ascii="Times New Roman" w:eastAsia="Calibri" w:hAnsi="Times New Roman"/>
          <w:szCs w:val="24"/>
          <w:lang w:eastAsia="en-US"/>
        </w:rPr>
      </w:pPr>
    </w:p>
    <w:p w14:paraId="4652F7D7" w14:textId="5B9B5790" w:rsidR="00E7309A" w:rsidRPr="004D3B1A" w:rsidRDefault="00241B24" w:rsidP="006E3D5D">
      <w:pPr>
        <w:spacing w:line="360" w:lineRule="auto"/>
        <w:jc w:val="both"/>
        <w:rPr>
          <w:rFonts w:ascii="Times New Roman" w:eastAsia="Calibri" w:hAnsi="Times New Roman"/>
          <w:szCs w:val="24"/>
          <w:lang w:eastAsia="en-US"/>
        </w:rPr>
      </w:pPr>
      <w:r w:rsidRPr="00C975D9">
        <w:rPr>
          <w:rFonts w:ascii="Times New Roman" w:eastAsia="Calibri" w:hAnsi="Times New Roman"/>
          <w:szCs w:val="24"/>
          <w:lang w:eastAsia="en-US"/>
        </w:rPr>
        <w:t xml:space="preserve">Consumption of </w:t>
      </w:r>
      <w:r>
        <w:rPr>
          <w:rFonts w:ascii="Times New Roman" w:eastAsia="Calibri" w:hAnsi="Times New Roman"/>
          <w:szCs w:val="24"/>
          <w:lang w:eastAsia="en-US"/>
        </w:rPr>
        <w:t>liquid</w:t>
      </w:r>
      <w:r w:rsidRPr="00C975D9">
        <w:rPr>
          <w:rFonts w:ascii="Times New Roman" w:eastAsia="Calibri" w:hAnsi="Times New Roman"/>
          <w:szCs w:val="24"/>
          <w:lang w:eastAsia="en-US"/>
        </w:rPr>
        <w:t xml:space="preserve"> </w:t>
      </w:r>
      <w:r w:rsidRPr="004D3B1A">
        <w:rPr>
          <w:rFonts w:ascii="Times New Roman" w:eastAsia="Calibri" w:hAnsi="Times New Roman"/>
          <w:szCs w:val="24"/>
          <w:lang w:eastAsia="en-US"/>
        </w:rPr>
        <w:t xml:space="preserve">was </w:t>
      </w:r>
      <w:r w:rsidR="00B971F5" w:rsidRPr="004D3B1A">
        <w:rPr>
          <w:rFonts w:ascii="Times New Roman" w:eastAsia="Calibri" w:hAnsi="Times New Roman"/>
          <w:szCs w:val="24"/>
          <w:lang w:eastAsia="en-US"/>
        </w:rPr>
        <w:t>doubled in the</w:t>
      </w:r>
      <w:r w:rsidR="00B971F5">
        <w:rPr>
          <w:rFonts w:ascii="Times New Roman" w:eastAsia="Calibri" w:hAnsi="Times New Roman"/>
          <w:szCs w:val="24"/>
          <w:lang w:eastAsia="en-US"/>
        </w:rPr>
        <w:t xml:space="preserve"> </w:t>
      </w:r>
      <w:r w:rsidRPr="00C975D9">
        <w:rPr>
          <w:rFonts w:ascii="Times New Roman" w:eastAsia="Calibri" w:hAnsi="Times New Roman"/>
          <w:szCs w:val="24"/>
          <w:lang w:eastAsia="en-US"/>
        </w:rPr>
        <w:t>low versus high nicotine condition</w:t>
      </w:r>
      <w:r>
        <w:rPr>
          <w:rFonts w:ascii="Times New Roman" w:eastAsia="Calibri" w:hAnsi="Times New Roman"/>
          <w:szCs w:val="24"/>
          <w:lang w:eastAsia="en-US"/>
        </w:rPr>
        <w:t>;</w:t>
      </w:r>
      <w:r w:rsidRPr="00C975D9">
        <w:rPr>
          <w:rFonts w:ascii="Times New Roman" w:eastAsia="Calibri" w:hAnsi="Times New Roman"/>
          <w:szCs w:val="24"/>
          <w:lang w:eastAsia="en-US"/>
        </w:rPr>
        <w:t xml:space="preserve"> </w:t>
      </w:r>
      <w:r>
        <w:rPr>
          <w:rFonts w:ascii="Times New Roman" w:eastAsia="Calibri" w:hAnsi="Times New Roman"/>
          <w:szCs w:val="24"/>
          <w:lang w:eastAsia="en-US"/>
        </w:rPr>
        <w:t xml:space="preserve">mean </w:t>
      </w:r>
      <w:r w:rsidRPr="00C975D9">
        <w:rPr>
          <w:rFonts w:ascii="Times New Roman" w:eastAsia="Calibri" w:hAnsi="Times New Roman"/>
          <w:szCs w:val="24"/>
          <w:lang w:eastAsia="en-US"/>
        </w:rPr>
        <w:t>puff number increased from 48</w:t>
      </w:r>
      <w:r>
        <w:rPr>
          <w:rFonts w:ascii="Times New Roman" w:hAnsi="Times New Roman"/>
          <w:szCs w:val="24"/>
        </w:rPr>
        <w:t>.</w:t>
      </w:r>
      <w:r w:rsidRPr="00C975D9">
        <w:rPr>
          <w:rFonts w:ascii="Times New Roman" w:eastAsia="Calibri" w:hAnsi="Times New Roman"/>
          <w:szCs w:val="24"/>
          <w:lang w:eastAsia="en-US"/>
        </w:rPr>
        <w:t>36 to 70</w:t>
      </w:r>
      <w:r>
        <w:rPr>
          <w:rFonts w:ascii="Times New Roman" w:hAnsi="Times New Roman"/>
          <w:szCs w:val="24"/>
        </w:rPr>
        <w:t>.</w:t>
      </w:r>
      <w:r w:rsidRPr="00C975D9">
        <w:rPr>
          <w:rFonts w:ascii="Times New Roman" w:eastAsia="Calibri" w:hAnsi="Times New Roman"/>
          <w:szCs w:val="24"/>
          <w:lang w:eastAsia="en-US"/>
        </w:rPr>
        <w:t>73 and puff duration from 3</w:t>
      </w:r>
      <w:r>
        <w:rPr>
          <w:rFonts w:ascii="Times New Roman" w:hAnsi="Times New Roman"/>
          <w:szCs w:val="24"/>
        </w:rPr>
        <w:t>.</w:t>
      </w:r>
      <w:r w:rsidRPr="00C975D9">
        <w:rPr>
          <w:rFonts w:ascii="Times New Roman" w:eastAsia="Calibri" w:hAnsi="Times New Roman"/>
          <w:szCs w:val="24"/>
          <w:lang w:eastAsia="en-US"/>
        </w:rPr>
        <w:t>84 to 5</w:t>
      </w:r>
      <w:r>
        <w:rPr>
          <w:rFonts w:ascii="Times New Roman" w:hAnsi="Times New Roman"/>
          <w:szCs w:val="24"/>
        </w:rPr>
        <w:t>.</w:t>
      </w:r>
      <w:r w:rsidRPr="00C975D9">
        <w:rPr>
          <w:rFonts w:ascii="Times New Roman" w:eastAsia="Calibri" w:hAnsi="Times New Roman"/>
          <w:szCs w:val="24"/>
          <w:lang w:eastAsia="en-US"/>
        </w:rPr>
        <w:t xml:space="preserve">20 s. These findings support the notion that users attempt to self-titrate by adjusting puffing behaviour to maximise nicotine delivery from </w:t>
      </w:r>
      <w:proofErr w:type="gramStart"/>
      <w:r w:rsidRPr="00C975D9">
        <w:rPr>
          <w:rFonts w:ascii="Times New Roman" w:eastAsia="Calibri" w:hAnsi="Times New Roman"/>
          <w:szCs w:val="24"/>
          <w:lang w:eastAsia="en-US"/>
        </w:rPr>
        <w:t>a lower</w:t>
      </w:r>
      <w:proofErr w:type="gramEnd"/>
      <w:r w:rsidRPr="00C975D9">
        <w:rPr>
          <w:rFonts w:ascii="Times New Roman" w:eastAsia="Calibri" w:hAnsi="Times New Roman"/>
          <w:szCs w:val="24"/>
          <w:lang w:eastAsia="en-US"/>
        </w:rPr>
        <w:t xml:space="preserve"> nicotine </w:t>
      </w:r>
      <w:r>
        <w:rPr>
          <w:rFonts w:ascii="Times New Roman" w:eastAsia="Calibri" w:hAnsi="Times New Roman"/>
          <w:szCs w:val="24"/>
          <w:lang w:eastAsia="en-US"/>
        </w:rPr>
        <w:t>strength liquid</w:t>
      </w:r>
      <w:r w:rsidRPr="00C975D9">
        <w:rPr>
          <w:rFonts w:ascii="Times New Roman" w:eastAsia="Calibri" w:hAnsi="Times New Roman"/>
          <w:szCs w:val="24"/>
          <w:lang w:eastAsia="en-US"/>
        </w:rPr>
        <w:t xml:space="preserve">. </w:t>
      </w:r>
      <w:r>
        <w:rPr>
          <w:rFonts w:ascii="Times New Roman" w:eastAsia="Calibri" w:hAnsi="Times New Roman"/>
          <w:szCs w:val="24"/>
          <w:lang w:eastAsia="en-US"/>
        </w:rPr>
        <w:t>I</w:t>
      </w:r>
      <w:r w:rsidRPr="00C975D9">
        <w:rPr>
          <w:rFonts w:ascii="Times New Roman" w:eastAsia="Calibri" w:hAnsi="Times New Roman"/>
          <w:szCs w:val="24"/>
          <w:lang w:eastAsia="en-US"/>
        </w:rPr>
        <w:t xml:space="preserve">ndeed, indices of puffing patterns correlated positively with blood nicotine levels (with the exception of puff duration in the low nicotine condition). The </w:t>
      </w:r>
      <w:proofErr w:type="gramStart"/>
      <w:r w:rsidRPr="00C975D9">
        <w:rPr>
          <w:rFonts w:ascii="Times New Roman" w:eastAsia="Calibri" w:hAnsi="Times New Roman"/>
          <w:szCs w:val="24"/>
          <w:lang w:eastAsia="en-US"/>
        </w:rPr>
        <w:t>phenomena of self-titration via compensatory puffing is</w:t>
      </w:r>
      <w:proofErr w:type="gramEnd"/>
      <w:r w:rsidRPr="00C975D9">
        <w:rPr>
          <w:rFonts w:ascii="Times New Roman" w:eastAsia="Calibri" w:hAnsi="Times New Roman"/>
          <w:szCs w:val="24"/>
          <w:lang w:eastAsia="en-US"/>
        </w:rPr>
        <w:t xml:space="preserve"> well documented in the tobacco literature. Smokers increase puff frequency, duration and volume when switchin</w:t>
      </w:r>
      <w:r>
        <w:rPr>
          <w:rFonts w:ascii="Times New Roman" w:eastAsia="Calibri" w:hAnsi="Times New Roman"/>
          <w:szCs w:val="24"/>
          <w:lang w:eastAsia="en-US"/>
        </w:rPr>
        <w:t>g to a lower nicotine cigarette</w:t>
      </w:r>
      <w:r w:rsidRPr="00C975D9">
        <w:rPr>
          <w:rFonts w:ascii="Times New Roman" w:eastAsia="Calibri" w:hAnsi="Times New Roman"/>
          <w:szCs w:val="24"/>
          <w:lang w:eastAsia="en-US"/>
        </w:rPr>
        <w:t xml:space="preserve"> whilst maintaining blood nicotine levels</w:t>
      </w:r>
      <w:r>
        <w:rPr>
          <w:rFonts w:ascii="Times New Roman" w:eastAsia="Calibri" w:hAnsi="Times New Roman"/>
          <w:szCs w:val="24"/>
          <w:lang w:eastAsia="en-US"/>
        </w:rPr>
        <w:t xml:space="preserve"> (Sutton et al., 1982).</w:t>
      </w:r>
      <w:r>
        <w:rPr>
          <w:rFonts w:ascii="Times New Roman" w:eastAsia="Calibri" w:hAnsi="Times New Roman"/>
          <w:szCs w:val="24"/>
          <w:vertAlign w:val="superscript"/>
          <w:lang w:eastAsia="en-US"/>
        </w:rPr>
        <w:t xml:space="preserve"> </w:t>
      </w:r>
      <w:r w:rsidRPr="00C975D9">
        <w:rPr>
          <w:rFonts w:ascii="Times New Roman" w:eastAsia="Calibri" w:hAnsi="Times New Roman"/>
          <w:szCs w:val="24"/>
          <w:lang w:eastAsia="en-US"/>
        </w:rPr>
        <w:t xml:space="preserve">Similarly, here, although there was a 4-fold reduction in the nicotine </w:t>
      </w:r>
      <w:r>
        <w:rPr>
          <w:rFonts w:ascii="Times New Roman" w:eastAsia="Calibri" w:hAnsi="Times New Roman"/>
          <w:szCs w:val="24"/>
          <w:lang w:eastAsia="en-US"/>
        </w:rPr>
        <w:t xml:space="preserve">strength </w:t>
      </w:r>
      <w:r w:rsidRPr="00C975D9">
        <w:rPr>
          <w:rFonts w:ascii="Times New Roman" w:eastAsia="Calibri" w:hAnsi="Times New Roman"/>
          <w:szCs w:val="24"/>
          <w:lang w:eastAsia="en-US"/>
        </w:rPr>
        <w:t xml:space="preserve">of the low compared with the high </w:t>
      </w:r>
      <w:r>
        <w:rPr>
          <w:rFonts w:ascii="Times New Roman" w:eastAsia="Calibri" w:hAnsi="Times New Roman"/>
          <w:szCs w:val="24"/>
          <w:lang w:eastAsia="en-US"/>
        </w:rPr>
        <w:t>liquid</w:t>
      </w:r>
      <w:r w:rsidRPr="00C975D9">
        <w:rPr>
          <w:rFonts w:ascii="Times New Roman" w:eastAsia="Calibri" w:hAnsi="Times New Roman"/>
          <w:szCs w:val="24"/>
          <w:lang w:eastAsia="en-US"/>
        </w:rPr>
        <w:t>, corresponding plasma nicotine levels were only reduced by half at 30 and 60 min, but were at the expected level at 10 min (i.e. approx</w:t>
      </w:r>
      <w:r>
        <w:rPr>
          <w:rFonts w:ascii="Times New Roman" w:eastAsia="Calibri" w:hAnsi="Times New Roman"/>
          <w:szCs w:val="24"/>
          <w:lang w:eastAsia="en-US"/>
        </w:rPr>
        <w:t>imately</w:t>
      </w:r>
      <w:r w:rsidRPr="00C975D9">
        <w:rPr>
          <w:rFonts w:ascii="Times New Roman" w:eastAsia="Calibri" w:hAnsi="Times New Roman"/>
          <w:szCs w:val="24"/>
          <w:lang w:eastAsia="en-US"/>
        </w:rPr>
        <w:t xml:space="preserve"> 1/4 that of the high condition)</w:t>
      </w:r>
      <w:r>
        <w:rPr>
          <w:rFonts w:ascii="Times New Roman" w:eastAsia="Calibri" w:hAnsi="Times New Roman"/>
          <w:szCs w:val="24"/>
          <w:lang w:eastAsia="en-US"/>
        </w:rPr>
        <w:t xml:space="preserve">. </w:t>
      </w:r>
      <w:r w:rsidRPr="00C975D9">
        <w:rPr>
          <w:rFonts w:ascii="Times New Roman" w:eastAsia="Calibri" w:hAnsi="Times New Roman"/>
          <w:szCs w:val="24"/>
          <w:lang w:eastAsia="en-US"/>
        </w:rPr>
        <w:t xml:space="preserve">Thus, compensatory puffing can be </w:t>
      </w:r>
      <w:r w:rsidRPr="004D3B1A">
        <w:rPr>
          <w:rFonts w:ascii="Times New Roman" w:eastAsia="Calibri" w:hAnsi="Times New Roman"/>
          <w:szCs w:val="24"/>
          <w:lang w:eastAsia="en-US"/>
        </w:rPr>
        <w:t xml:space="preserve">effective in raising blood nicotine levels but can take up to 30 min </w:t>
      </w:r>
      <w:r w:rsidR="003A0C0B" w:rsidRPr="004D3B1A">
        <w:rPr>
          <w:rFonts w:ascii="Times New Roman" w:eastAsia="Calibri" w:hAnsi="Times New Roman"/>
          <w:szCs w:val="24"/>
          <w:lang w:eastAsia="en-US"/>
        </w:rPr>
        <w:t xml:space="preserve">(at least with the concentrations used here) </w:t>
      </w:r>
      <w:r w:rsidRPr="004D3B1A">
        <w:rPr>
          <w:rFonts w:ascii="Times New Roman" w:eastAsia="Calibri" w:hAnsi="Times New Roman"/>
          <w:szCs w:val="24"/>
          <w:lang w:eastAsia="en-US"/>
        </w:rPr>
        <w:t xml:space="preserve">and, as with tobacco-smoking, does not appear to be complete (Ashton, Stepney &amp; Thompson, 1979; Russell, Wilson, Patel, </w:t>
      </w:r>
      <w:proofErr w:type="spellStart"/>
      <w:r w:rsidRPr="004D3B1A">
        <w:rPr>
          <w:rFonts w:ascii="Times New Roman" w:eastAsia="Calibri" w:hAnsi="Times New Roman"/>
          <w:szCs w:val="24"/>
          <w:lang w:eastAsia="en-US"/>
        </w:rPr>
        <w:t>Feyerabend</w:t>
      </w:r>
      <w:proofErr w:type="spellEnd"/>
      <w:r w:rsidRPr="004D3B1A">
        <w:rPr>
          <w:rFonts w:ascii="Times New Roman" w:eastAsia="Calibri" w:hAnsi="Times New Roman"/>
          <w:szCs w:val="24"/>
          <w:lang w:eastAsia="en-US"/>
        </w:rPr>
        <w:t xml:space="preserve"> &amp; Cole, 1975). </w:t>
      </w:r>
      <w:r w:rsidR="006A099E" w:rsidRPr="004D3B1A">
        <w:rPr>
          <w:rFonts w:ascii="Times New Roman" w:eastAsia="Calibri" w:hAnsi="Times New Roman"/>
          <w:szCs w:val="24"/>
          <w:lang w:eastAsia="en-US"/>
        </w:rPr>
        <w:t xml:space="preserve"> Incomplete self-titration may be due to a ‘saturation’ effect, that is, a limit on the </w:t>
      </w:r>
      <w:r w:rsidR="00504644" w:rsidRPr="004D3B1A">
        <w:rPr>
          <w:rFonts w:ascii="Times New Roman" w:eastAsia="Calibri" w:hAnsi="Times New Roman"/>
          <w:szCs w:val="24"/>
          <w:lang w:eastAsia="en-US"/>
        </w:rPr>
        <w:t xml:space="preserve">volume </w:t>
      </w:r>
      <w:r w:rsidR="006A099E" w:rsidRPr="004D3B1A">
        <w:rPr>
          <w:rFonts w:ascii="Times New Roman" w:eastAsia="Calibri" w:hAnsi="Times New Roman"/>
          <w:szCs w:val="24"/>
          <w:lang w:eastAsia="en-US"/>
        </w:rPr>
        <w:t xml:space="preserve">of liquid that an individual can comfortably consume within a given time period, or </w:t>
      </w:r>
      <w:r w:rsidR="00213842" w:rsidRPr="004D3B1A">
        <w:rPr>
          <w:rFonts w:ascii="Times New Roman" w:eastAsia="Calibri" w:hAnsi="Times New Roman"/>
          <w:szCs w:val="24"/>
          <w:lang w:eastAsia="en-US"/>
        </w:rPr>
        <w:t xml:space="preserve">because a given level of compensatory puffing is sufficient to achieve subjective satisfaction and alleviation of craving and withdrawal symptoms.  </w:t>
      </w:r>
    </w:p>
    <w:p w14:paraId="77FAC8D2" w14:textId="77777777" w:rsidR="00E7309A" w:rsidRPr="004D3B1A" w:rsidRDefault="00E7309A" w:rsidP="006E3D5D">
      <w:pPr>
        <w:spacing w:line="360" w:lineRule="auto"/>
        <w:jc w:val="both"/>
        <w:rPr>
          <w:rFonts w:ascii="Times New Roman" w:eastAsia="Calibri" w:hAnsi="Times New Roman"/>
          <w:szCs w:val="24"/>
          <w:lang w:eastAsia="en-US"/>
        </w:rPr>
      </w:pPr>
    </w:p>
    <w:p w14:paraId="6AF718B2" w14:textId="77777777" w:rsidR="00E7309A" w:rsidRDefault="00213842" w:rsidP="006E3D5D">
      <w:pPr>
        <w:spacing w:line="360" w:lineRule="auto"/>
        <w:jc w:val="both"/>
        <w:rPr>
          <w:rFonts w:ascii="Times New Roman" w:eastAsia="Calibri" w:hAnsi="Times New Roman"/>
          <w:szCs w:val="24"/>
          <w:lang w:eastAsia="en-US"/>
        </w:rPr>
      </w:pPr>
      <w:r w:rsidRPr="004D3B1A">
        <w:rPr>
          <w:rFonts w:ascii="Times New Roman" w:eastAsia="Calibri" w:hAnsi="Times New Roman"/>
          <w:szCs w:val="24"/>
          <w:lang w:eastAsia="en-US"/>
        </w:rPr>
        <w:t>Indeed, d</w:t>
      </w:r>
      <w:r w:rsidR="00241B24" w:rsidRPr="004D3B1A">
        <w:rPr>
          <w:rFonts w:ascii="Times New Roman" w:eastAsia="Calibri" w:hAnsi="Times New Roman"/>
          <w:szCs w:val="24"/>
          <w:lang w:eastAsia="en-US"/>
        </w:rPr>
        <w:t>espite the difference in plasma nicotine concentrations, the magnitude of craving and</w:t>
      </w:r>
      <w:r w:rsidR="00241B24" w:rsidRPr="00C975D9">
        <w:rPr>
          <w:rFonts w:ascii="Times New Roman" w:eastAsia="Calibri" w:hAnsi="Times New Roman"/>
          <w:szCs w:val="24"/>
          <w:lang w:eastAsia="en-US"/>
        </w:rPr>
        <w:t xml:space="preserve"> withdrawal symptom</w:t>
      </w:r>
      <w:r w:rsidR="00241B24">
        <w:rPr>
          <w:rFonts w:ascii="Times New Roman" w:eastAsia="Calibri" w:hAnsi="Times New Roman"/>
          <w:szCs w:val="24"/>
          <w:lang w:eastAsia="en-US"/>
        </w:rPr>
        <w:t xml:space="preserve"> reduction</w:t>
      </w:r>
      <w:r w:rsidR="00241B24" w:rsidRPr="00C975D9">
        <w:rPr>
          <w:rFonts w:ascii="Times New Roman" w:eastAsia="Calibri" w:hAnsi="Times New Roman"/>
          <w:szCs w:val="24"/>
          <w:lang w:eastAsia="en-US"/>
        </w:rPr>
        <w:t xml:space="preserve"> was similar across conditions</w:t>
      </w:r>
      <w:r w:rsidR="00241B24">
        <w:rPr>
          <w:rFonts w:ascii="Times New Roman" w:eastAsia="Calibri" w:hAnsi="Times New Roman"/>
          <w:szCs w:val="24"/>
          <w:lang w:eastAsia="en-US"/>
        </w:rPr>
        <w:t xml:space="preserve"> </w:t>
      </w:r>
      <w:r w:rsidR="00241B24" w:rsidRPr="00C975D9">
        <w:rPr>
          <w:rFonts w:ascii="Times New Roman" w:eastAsia="Calibri" w:hAnsi="Times New Roman"/>
          <w:szCs w:val="24"/>
          <w:lang w:eastAsia="en-US"/>
        </w:rPr>
        <w:t xml:space="preserve">suggesting </w:t>
      </w:r>
      <w:r w:rsidR="00241B24">
        <w:rPr>
          <w:rFonts w:ascii="Times New Roman" w:eastAsia="Calibri" w:hAnsi="Times New Roman"/>
          <w:szCs w:val="24"/>
          <w:lang w:eastAsia="en-US"/>
        </w:rPr>
        <w:t xml:space="preserve">effective </w:t>
      </w:r>
      <w:r w:rsidR="00241B24" w:rsidRPr="00C975D9">
        <w:rPr>
          <w:rFonts w:ascii="Times New Roman" w:eastAsia="Calibri" w:hAnsi="Times New Roman"/>
          <w:szCs w:val="24"/>
          <w:lang w:eastAsia="en-US"/>
        </w:rPr>
        <w:t xml:space="preserve">compensatory puffing behaviour, at least in the short term. </w:t>
      </w:r>
      <w:r w:rsidR="00241B24">
        <w:rPr>
          <w:rFonts w:ascii="Times New Roman" w:eastAsia="Calibri" w:hAnsi="Times New Roman"/>
          <w:szCs w:val="24"/>
          <w:lang w:eastAsia="en-US"/>
        </w:rPr>
        <w:t xml:space="preserve">Hit and satisfaction were generally higher in the high </w:t>
      </w:r>
      <w:r w:rsidR="00241B24" w:rsidRPr="004D3B1A">
        <w:rPr>
          <w:rFonts w:ascii="Times New Roman" w:eastAsia="Calibri" w:hAnsi="Times New Roman"/>
          <w:szCs w:val="24"/>
          <w:lang w:eastAsia="en-US"/>
        </w:rPr>
        <w:t>nicotine condition but not significantly</w:t>
      </w:r>
      <w:r w:rsidR="008418F5" w:rsidRPr="004D3B1A">
        <w:rPr>
          <w:rFonts w:ascii="Times New Roman" w:eastAsia="Calibri" w:hAnsi="Times New Roman"/>
          <w:szCs w:val="24"/>
          <w:lang w:eastAsia="en-US"/>
        </w:rPr>
        <w:t xml:space="preserve"> so.  There was however, c</w:t>
      </w:r>
      <w:r w:rsidR="00241B24" w:rsidRPr="004D3B1A">
        <w:rPr>
          <w:rFonts w:ascii="Times New Roman" w:eastAsia="Calibri" w:hAnsi="Times New Roman"/>
          <w:szCs w:val="24"/>
          <w:lang w:eastAsia="en-US"/>
        </w:rPr>
        <w:t>onsiderable individual variation</w:t>
      </w:r>
      <w:r w:rsidR="008418F5" w:rsidRPr="004D3B1A">
        <w:rPr>
          <w:rFonts w:ascii="Times New Roman" w:eastAsia="Calibri" w:hAnsi="Times New Roman"/>
          <w:szCs w:val="24"/>
          <w:lang w:eastAsia="en-US"/>
        </w:rPr>
        <w:t xml:space="preserve"> and the </w:t>
      </w:r>
      <w:r w:rsidR="00D204BB" w:rsidRPr="004D3B1A">
        <w:rPr>
          <w:rFonts w:ascii="Times New Roman" w:eastAsia="Calibri" w:hAnsi="Times New Roman"/>
          <w:szCs w:val="24"/>
          <w:lang w:eastAsia="en-US"/>
        </w:rPr>
        <w:t xml:space="preserve">lack of a statistically significant effect </w:t>
      </w:r>
      <w:r w:rsidR="008418F5" w:rsidRPr="004D3B1A">
        <w:rPr>
          <w:rFonts w:ascii="Times New Roman" w:eastAsia="Calibri" w:hAnsi="Times New Roman"/>
          <w:szCs w:val="24"/>
          <w:lang w:eastAsia="en-US"/>
        </w:rPr>
        <w:t>may be related to the small sample size. Effects of puffing topography associated with different nicotine strength liquids on subjective</w:t>
      </w:r>
      <w:r w:rsidR="00674634" w:rsidRPr="004D3B1A">
        <w:rPr>
          <w:rFonts w:ascii="Times New Roman" w:eastAsia="Calibri" w:hAnsi="Times New Roman"/>
          <w:szCs w:val="24"/>
          <w:lang w:eastAsia="en-US"/>
        </w:rPr>
        <w:t xml:space="preserve"> effects</w:t>
      </w:r>
      <w:r w:rsidR="008418F5" w:rsidRPr="004D3B1A">
        <w:rPr>
          <w:rFonts w:ascii="Times New Roman" w:eastAsia="Calibri" w:hAnsi="Times New Roman"/>
          <w:szCs w:val="24"/>
          <w:lang w:eastAsia="en-US"/>
        </w:rPr>
        <w:t xml:space="preserve"> certainly merit further exploration.  </w:t>
      </w:r>
      <w:r w:rsidR="00241B24" w:rsidRPr="004D3B1A">
        <w:rPr>
          <w:rFonts w:ascii="Times New Roman" w:eastAsia="Calibri" w:hAnsi="Times New Roman"/>
          <w:szCs w:val="24"/>
          <w:lang w:eastAsia="en-US"/>
        </w:rPr>
        <w:t>Adverse effects were uncommon and only 2% higher in the high nicotine</w:t>
      </w:r>
      <w:r w:rsidR="00241B24">
        <w:rPr>
          <w:rFonts w:ascii="Times New Roman" w:eastAsia="Calibri" w:hAnsi="Times New Roman"/>
          <w:szCs w:val="24"/>
          <w:lang w:eastAsia="en-US"/>
        </w:rPr>
        <w:t xml:space="preserve"> condition.   </w:t>
      </w:r>
    </w:p>
    <w:p w14:paraId="247B60F9" w14:textId="77777777" w:rsidR="00241B24" w:rsidRPr="00C975D9" w:rsidRDefault="00241B24" w:rsidP="006E3D5D">
      <w:pPr>
        <w:spacing w:line="360" w:lineRule="auto"/>
        <w:jc w:val="both"/>
        <w:rPr>
          <w:rFonts w:ascii="Times New Roman" w:eastAsia="Calibri" w:hAnsi="Times New Roman"/>
          <w:szCs w:val="24"/>
          <w:lang w:eastAsia="en-US"/>
        </w:rPr>
      </w:pPr>
    </w:p>
    <w:p w14:paraId="2C43F11F" w14:textId="17D0B25C" w:rsidR="00241B24" w:rsidRPr="00C975D9" w:rsidRDefault="00241B24" w:rsidP="006E3D5D">
      <w:pPr>
        <w:spacing w:line="360" w:lineRule="auto"/>
        <w:jc w:val="both"/>
        <w:rPr>
          <w:rFonts w:ascii="Times New Roman" w:eastAsia="Calibri" w:hAnsi="Times New Roman"/>
          <w:szCs w:val="24"/>
          <w:lang w:eastAsia="en-US"/>
        </w:rPr>
      </w:pPr>
      <w:r w:rsidRPr="00C975D9">
        <w:rPr>
          <w:rFonts w:ascii="Times New Roman" w:eastAsia="Calibri" w:hAnsi="Times New Roman"/>
          <w:szCs w:val="24"/>
          <w:lang w:eastAsia="en-US"/>
        </w:rPr>
        <w:t xml:space="preserve">Although our participants demonstrate clear evidence of compensatory puffing, self-titration was far from perfect with significantly higher plasma nicotine levels in the high nicotine condition. We </w:t>
      </w:r>
      <w:r w:rsidRPr="00C975D9">
        <w:rPr>
          <w:rFonts w:ascii="Times New Roman" w:eastAsia="Calibri" w:hAnsi="Times New Roman"/>
          <w:szCs w:val="24"/>
          <w:lang w:eastAsia="en-US"/>
        </w:rPr>
        <w:lastRenderedPageBreak/>
        <w:t>observed a mean plasma nicotine boost of 33</w:t>
      </w:r>
      <w:r>
        <w:rPr>
          <w:rFonts w:ascii="Times New Roman" w:eastAsia="Calibri" w:hAnsi="Times New Roman"/>
          <w:szCs w:val="24"/>
          <w:lang w:eastAsia="en-US"/>
        </w:rPr>
        <w:t xml:space="preserve">.77 </w:t>
      </w:r>
      <w:r w:rsidRPr="00C975D9">
        <w:rPr>
          <w:rFonts w:ascii="Times New Roman" w:eastAsia="Calibri" w:hAnsi="Times New Roman"/>
          <w:szCs w:val="24"/>
          <w:lang w:eastAsia="en-US"/>
        </w:rPr>
        <w:t>ng/m</w:t>
      </w:r>
      <w:r>
        <w:rPr>
          <w:rFonts w:ascii="Times New Roman" w:eastAsia="Calibri" w:hAnsi="Times New Roman"/>
          <w:szCs w:val="24"/>
          <w:lang w:eastAsia="en-US"/>
        </w:rPr>
        <w:t>L</w:t>
      </w:r>
      <w:r w:rsidRPr="00C975D9">
        <w:rPr>
          <w:rFonts w:ascii="Times New Roman" w:eastAsia="Calibri" w:hAnsi="Times New Roman"/>
          <w:szCs w:val="24"/>
          <w:lang w:eastAsia="en-US"/>
        </w:rPr>
        <w:t xml:space="preserve"> in 10 min with some individuals achieving considerably higher concentrations. This level </w:t>
      </w:r>
      <w:r>
        <w:rPr>
          <w:rFonts w:ascii="Times New Roman" w:eastAsia="Calibri" w:hAnsi="Times New Roman"/>
          <w:szCs w:val="24"/>
          <w:lang w:eastAsia="en-US"/>
        </w:rPr>
        <w:t>exceeds those reported by other researchers using similar (Farsalinos et al., 2014; 2015)</w:t>
      </w:r>
      <w:r w:rsidRPr="00C975D9">
        <w:rPr>
          <w:rFonts w:ascii="Times New Roman" w:eastAsia="Calibri" w:hAnsi="Times New Roman"/>
          <w:szCs w:val="24"/>
          <w:lang w:eastAsia="en-US"/>
        </w:rPr>
        <w:t xml:space="preserve"> or higher ni</w:t>
      </w:r>
      <w:r>
        <w:rPr>
          <w:rFonts w:ascii="Times New Roman" w:eastAsia="Calibri" w:hAnsi="Times New Roman"/>
          <w:szCs w:val="24"/>
          <w:lang w:eastAsia="en-US"/>
        </w:rPr>
        <w:t>cotine e-liquid strength (</w:t>
      </w:r>
      <w:proofErr w:type="spellStart"/>
      <w:r>
        <w:rPr>
          <w:rFonts w:ascii="Times New Roman" w:eastAsia="Calibri" w:hAnsi="Times New Roman"/>
          <w:szCs w:val="24"/>
          <w:lang w:eastAsia="en-US"/>
        </w:rPr>
        <w:t>Ram</w:t>
      </w:r>
      <w:r>
        <w:rPr>
          <w:rFonts w:ascii="Times New Roman" w:hAnsi="Times New Roman"/>
          <w:szCs w:val="24"/>
        </w:rPr>
        <w:t>ô</w:t>
      </w:r>
      <w:r w:rsidR="007C767A">
        <w:rPr>
          <w:rFonts w:ascii="Times New Roman" w:eastAsia="Calibri" w:hAnsi="Times New Roman"/>
          <w:szCs w:val="24"/>
          <w:lang w:eastAsia="en-US"/>
        </w:rPr>
        <w:t>a</w:t>
      </w:r>
      <w:proofErr w:type="spellEnd"/>
      <w:r w:rsidR="007C767A">
        <w:rPr>
          <w:rFonts w:ascii="Times New Roman" w:eastAsia="Calibri" w:hAnsi="Times New Roman"/>
          <w:szCs w:val="24"/>
          <w:lang w:eastAsia="en-US"/>
        </w:rPr>
        <w:t xml:space="preserve"> et al.,</w:t>
      </w:r>
      <w:r>
        <w:rPr>
          <w:rFonts w:ascii="Times New Roman" w:eastAsia="Calibri" w:hAnsi="Times New Roman"/>
          <w:szCs w:val="24"/>
          <w:lang w:eastAsia="en-US"/>
        </w:rPr>
        <w:t xml:space="preserve"> 2015) </w:t>
      </w:r>
      <w:r w:rsidRPr="00C975D9">
        <w:rPr>
          <w:rFonts w:ascii="Times New Roman" w:eastAsia="Calibri" w:hAnsi="Times New Roman"/>
          <w:szCs w:val="24"/>
          <w:lang w:eastAsia="en-US"/>
        </w:rPr>
        <w:t>and is equivalent to t</w:t>
      </w:r>
      <w:r>
        <w:rPr>
          <w:rFonts w:ascii="Times New Roman" w:eastAsia="Calibri" w:hAnsi="Times New Roman"/>
          <w:szCs w:val="24"/>
          <w:lang w:eastAsia="en-US"/>
        </w:rPr>
        <w:t>hat observed in tobacco smokers (Russell, 1980, Russell et al., 1975)</w:t>
      </w:r>
      <w:r>
        <w:rPr>
          <w:rFonts w:ascii="Times New Roman" w:eastAsia="Calibri" w:hAnsi="Times New Roman"/>
          <w:noProof/>
          <w:szCs w:val="24"/>
          <w:vertAlign w:val="superscript"/>
          <w:lang w:eastAsia="en-US"/>
        </w:rPr>
        <w:t xml:space="preserve"> </w:t>
      </w:r>
      <w:r w:rsidRPr="00C975D9">
        <w:rPr>
          <w:rFonts w:ascii="Times New Roman" w:eastAsia="Calibri" w:hAnsi="Times New Roman"/>
          <w:szCs w:val="24"/>
          <w:lang w:eastAsia="en-US"/>
        </w:rPr>
        <w:t xml:space="preserve">within 5 min </w:t>
      </w:r>
      <w:r w:rsidRPr="004D3B1A">
        <w:rPr>
          <w:rFonts w:ascii="Times New Roman" w:eastAsia="Calibri" w:hAnsi="Times New Roman"/>
          <w:szCs w:val="24"/>
          <w:lang w:eastAsia="en-US"/>
        </w:rPr>
        <w:t>of finishing a cigarette.  The high plasma nicotine levels are likely due to a combination of</w:t>
      </w:r>
      <w:r w:rsidR="005E012E" w:rsidRPr="004D3B1A">
        <w:rPr>
          <w:rFonts w:ascii="Times New Roman" w:eastAsia="Calibri" w:hAnsi="Times New Roman"/>
          <w:szCs w:val="24"/>
          <w:lang w:eastAsia="en-US"/>
        </w:rPr>
        <w:t>:</w:t>
      </w:r>
      <w:r w:rsidRPr="004D3B1A">
        <w:rPr>
          <w:rFonts w:ascii="Times New Roman" w:eastAsia="Calibri" w:hAnsi="Times New Roman"/>
          <w:szCs w:val="24"/>
          <w:lang w:eastAsia="en-US"/>
        </w:rPr>
        <w:t xml:space="preserve"> </w:t>
      </w:r>
      <w:r w:rsidR="00674634" w:rsidRPr="004D3B1A">
        <w:rPr>
          <w:rFonts w:ascii="Times New Roman" w:eastAsia="Calibri" w:hAnsi="Times New Roman"/>
          <w:szCs w:val="24"/>
          <w:lang w:eastAsia="en-US"/>
        </w:rPr>
        <w:t xml:space="preserve">the device </w:t>
      </w:r>
      <w:proofErr w:type="gramStart"/>
      <w:r w:rsidR="00674634" w:rsidRPr="004D3B1A">
        <w:rPr>
          <w:rFonts w:ascii="Times New Roman" w:eastAsia="Calibri" w:hAnsi="Times New Roman"/>
          <w:szCs w:val="24"/>
          <w:lang w:eastAsia="en-US"/>
        </w:rPr>
        <w:t>used,</w:t>
      </w:r>
      <w:proofErr w:type="gramEnd"/>
      <w:r w:rsidR="00674634" w:rsidRPr="004D3B1A">
        <w:rPr>
          <w:rFonts w:ascii="Times New Roman" w:eastAsia="Calibri" w:hAnsi="Times New Roman"/>
          <w:szCs w:val="24"/>
          <w:lang w:eastAsia="en-US"/>
        </w:rPr>
        <w:t xml:space="preserve"> </w:t>
      </w:r>
      <w:r w:rsidRPr="004D3B1A">
        <w:rPr>
          <w:rFonts w:ascii="Times New Roman" w:eastAsia="Calibri" w:hAnsi="Times New Roman"/>
          <w:szCs w:val="24"/>
          <w:lang w:eastAsia="en-US"/>
        </w:rPr>
        <w:t xml:space="preserve">our </w:t>
      </w:r>
      <w:r w:rsidRPr="004D3B1A">
        <w:rPr>
          <w:rFonts w:ascii="Times New Roman" w:eastAsia="Calibri" w:hAnsi="Times New Roman"/>
          <w:i/>
          <w:szCs w:val="24"/>
          <w:lang w:eastAsia="en-US"/>
        </w:rPr>
        <w:t xml:space="preserve">ad libitum </w:t>
      </w:r>
      <w:proofErr w:type="spellStart"/>
      <w:r w:rsidRPr="004D3B1A">
        <w:rPr>
          <w:rFonts w:ascii="Times New Roman" w:eastAsia="Calibri" w:hAnsi="Times New Roman"/>
          <w:szCs w:val="24"/>
          <w:lang w:eastAsia="en-US"/>
        </w:rPr>
        <w:t>vaping</w:t>
      </w:r>
      <w:proofErr w:type="spellEnd"/>
      <w:r w:rsidRPr="004D3B1A">
        <w:rPr>
          <w:rFonts w:ascii="Times New Roman" w:eastAsia="Calibri" w:hAnsi="Times New Roman"/>
          <w:szCs w:val="24"/>
          <w:lang w:eastAsia="en-US"/>
        </w:rPr>
        <w:t xml:space="preserve"> design,</w:t>
      </w:r>
      <w:r w:rsidR="007C767A" w:rsidRPr="004D3B1A">
        <w:rPr>
          <w:rFonts w:ascii="Times New Roman" w:eastAsia="Calibri" w:hAnsi="Times New Roman"/>
          <w:szCs w:val="24"/>
          <w:lang w:eastAsia="en-US"/>
        </w:rPr>
        <w:t xml:space="preserve"> 12 </w:t>
      </w:r>
      <w:r w:rsidRPr="004D3B1A">
        <w:rPr>
          <w:rFonts w:ascii="Times New Roman" w:eastAsia="Calibri" w:hAnsi="Times New Roman"/>
          <w:szCs w:val="24"/>
          <w:lang w:eastAsia="en-US"/>
        </w:rPr>
        <w:t>h nicotine abstinence requirement</w:t>
      </w:r>
      <w:r w:rsidR="00F72BE8" w:rsidRPr="004D3B1A">
        <w:rPr>
          <w:rFonts w:ascii="Times New Roman" w:eastAsia="Calibri" w:hAnsi="Times New Roman"/>
          <w:szCs w:val="24"/>
          <w:lang w:eastAsia="en-US"/>
        </w:rPr>
        <w:t xml:space="preserve"> and the nature of our participants. </w:t>
      </w:r>
      <w:r w:rsidRPr="004D3B1A">
        <w:rPr>
          <w:rFonts w:ascii="Times New Roman" w:eastAsia="Calibri" w:hAnsi="Times New Roman"/>
          <w:szCs w:val="24"/>
          <w:lang w:eastAsia="en-US"/>
        </w:rPr>
        <w:t xml:space="preserve"> </w:t>
      </w:r>
      <w:r w:rsidR="007C767A" w:rsidRPr="004D3B1A">
        <w:rPr>
          <w:rFonts w:ascii="Times New Roman" w:eastAsia="Calibri" w:hAnsi="Times New Roman"/>
          <w:szCs w:val="24"/>
          <w:lang w:eastAsia="en-US"/>
        </w:rPr>
        <w:t xml:space="preserve">The Aspire Nautilus tank used here is a more </w:t>
      </w:r>
      <w:r w:rsidR="007C767A" w:rsidRPr="004D3B1A">
        <w:rPr>
          <w:rFonts w:ascii="Times New Roman" w:hAnsi="Times New Roman"/>
        </w:rPr>
        <w:t xml:space="preserve">advanced </w:t>
      </w:r>
      <w:r w:rsidR="005E012E" w:rsidRPr="004D3B1A">
        <w:rPr>
          <w:rFonts w:ascii="Times New Roman" w:hAnsi="Times New Roman"/>
        </w:rPr>
        <w:t xml:space="preserve">system with </w:t>
      </w:r>
      <w:r w:rsidR="007C767A" w:rsidRPr="004D3B1A">
        <w:rPr>
          <w:rFonts w:ascii="Times New Roman" w:hAnsi="Times New Roman"/>
        </w:rPr>
        <w:t>more effective</w:t>
      </w:r>
      <w:r w:rsidR="005E012E" w:rsidRPr="004D3B1A">
        <w:rPr>
          <w:rFonts w:ascii="Times New Roman" w:hAnsi="Times New Roman"/>
        </w:rPr>
        <w:t xml:space="preserve"> nicotine delivery to the aerosol</w:t>
      </w:r>
      <w:r w:rsidR="007C767A" w:rsidRPr="004D3B1A">
        <w:rPr>
          <w:rFonts w:ascii="Times New Roman" w:hAnsi="Times New Roman"/>
        </w:rPr>
        <w:t xml:space="preserve"> (Farsalinos et al., 2016) compared to previous studies</w:t>
      </w:r>
      <w:r w:rsidR="007C767A" w:rsidRPr="004D3B1A">
        <w:t xml:space="preserve"> (</w:t>
      </w:r>
      <w:r w:rsidR="007C767A" w:rsidRPr="004D3B1A">
        <w:rPr>
          <w:rFonts w:ascii="Times New Roman" w:hAnsi="Times New Roman"/>
        </w:rPr>
        <w:t>Farsalinos et al., 2014; 2015</w:t>
      </w:r>
      <w:r w:rsidR="007C767A" w:rsidRPr="004D3B1A">
        <w:t xml:space="preserve">; </w:t>
      </w:r>
      <w:proofErr w:type="spellStart"/>
      <w:r w:rsidR="007C767A" w:rsidRPr="004D3B1A">
        <w:rPr>
          <w:rFonts w:ascii="Times New Roman" w:eastAsia="Calibri" w:hAnsi="Times New Roman"/>
          <w:szCs w:val="24"/>
          <w:lang w:eastAsia="en-US"/>
        </w:rPr>
        <w:t>Ram</w:t>
      </w:r>
      <w:r w:rsidR="007C767A" w:rsidRPr="004D3B1A">
        <w:rPr>
          <w:rFonts w:ascii="Times New Roman" w:hAnsi="Times New Roman"/>
          <w:szCs w:val="24"/>
        </w:rPr>
        <w:t>ô</w:t>
      </w:r>
      <w:r w:rsidR="007C767A" w:rsidRPr="004D3B1A">
        <w:rPr>
          <w:rFonts w:ascii="Times New Roman" w:eastAsia="Calibri" w:hAnsi="Times New Roman"/>
          <w:szCs w:val="24"/>
          <w:lang w:eastAsia="en-US"/>
        </w:rPr>
        <w:t>a</w:t>
      </w:r>
      <w:proofErr w:type="spellEnd"/>
      <w:r w:rsidR="007C767A" w:rsidRPr="004D3B1A">
        <w:rPr>
          <w:rFonts w:ascii="Times New Roman" w:eastAsia="Calibri" w:hAnsi="Times New Roman"/>
          <w:szCs w:val="24"/>
          <w:lang w:eastAsia="en-US"/>
        </w:rPr>
        <w:t xml:space="preserve">  et al., 2015)</w:t>
      </w:r>
      <w:r w:rsidR="00567BB6" w:rsidRPr="004D3B1A">
        <w:rPr>
          <w:rFonts w:ascii="Times New Roman" w:eastAsia="Calibri" w:hAnsi="Times New Roman"/>
          <w:szCs w:val="24"/>
          <w:lang w:eastAsia="en-US"/>
        </w:rPr>
        <w:t xml:space="preserve">.  We also selected participants already familiar with using </w:t>
      </w:r>
      <w:r w:rsidR="00F72BE8" w:rsidRPr="004D3B1A">
        <w:rPr>
          <w:rFonts w:ascii="Times New Roman" w:eastAsia="Calibri" w:hAnsi="Times New Roman"/>
          <w:szCs w:val="24"/>
          <w:lang w:eastAsia="en-US"/>
        </w:rPr>
        <w:t xml:space="preserve">higher nicotine strength liquid </w:t>
      </w:r>
      <w:r w:rsidR="00567BB6" w:rsidRPr="004D3B1A">
        <w:rPr>
          <w:rFonts w:ascii="Times New Roman" w:eastAsia="Calibri" w:hAnsi="Times New Roman"/>
          <w:szCs w:val="24"/>
          <w:lang w:eastAsia="en-US"/>
        </w:rPr>
        <w:t xml:space="preserve">and who had </w:t>
      </w:r>
      <w:r w:rsidR="00F72BE8" w:rsidRPr="004D3B1A">
        <w:rPr>
          <w:rFonts w:ascii="Times New Roman" w:eastAsia="Calibri" w:hAnsi="Times New Roman"/>
          <w:szCs w:val="24"/>
          <w:lang w:eastAsia="en-US"/>
        </w:rPr>
        <w:t>baseline salivary cotinine levels exceeding</w:t>
      </w:r>
      <w:r w:rsidR="00F72BE8" w:rsidRPr="00C975D9">
        <w:rPr>
          <w:rFonts w:ascii="Times New Roman" w:eastAsia="Calibri" w:hAnsi="Times New Roman"/>
          <w:szCs w:val="24"/>
          <w:lang w:eastAsia="en-US"/>
        </w:rPr>
        <w:t xml:space="preserve"> </w:t>
      </w:r>
      <w:proofErr w:type="gramStart"/>
      <w:r w:rsidR="00F72BE8" w:rsidRPr="00C975D9">
        <w:rPr>
          <w:rFonts w:ascii="Times New Roman" w:eastAsia="Calibri" w:hAnsi="Times New Roman"/>
          <w:szCs w:val="24"/>
          <w:lang w:eastAsia="en-US"/>
        </w:rPr>
        <w:t>100</w:t>
      </w:r>
      <w:r w:rsidR="00F72BE8">
        <w:rPr>
          <w:rFonts w:ascii="Times New Roman" w:eastAsia="Calibri" w:hAnsi="Times New Roman"/>
          <w:szCs w:val="24"/>
          <w:lang w:eastAsia="en-US"/>
        </w:rPr>
        <w:t xml:space="preserve"> </w:t>
      </w:r>
      <w:r w:rsidR="00F72BE8" w:rsidRPr="00C975D9">
        <w:rPr>
          <w:rFonts w:ascii="Times New Roman" w:eastAsia="Calibri" w:hAnsi="Times New Roman"/>
          <w:szCs w:val="24"/>
          <w:lang w:eastAsia="en-US"/>
        </w:rPr>
        <w:t>ng/</w:t>
      </w:r>
      <w:proofErr w:type="spellStart"/>
      <w:r w:rsidR="00F72BE8">
        <w:rPr>
          <w:rFonts w:ascii="Times New Roman" w:eastAsia="Calibri" w:hAnsi="Times New Roman"/>
          <w:szCs w:val="24"/>
          <w:lang w:eastAsia="en-US"/>
        </w:rPr>
        <w:t>mL</w:t>
      </w:r>
      <w:proofErr w:type="gramEnd"/>
      <w:r w:rsidR="00567BB6">
        <w:rPr>
          <w:rFonts w:ascii="Times New Roman" w:eastAsia="Calibri" w:hAnsi="Times New Roman"/>
          <w:szCs w:val="24"/>
          <w:lang w:eastAsia="en-US"/>
        </w:rPr>
        <w:t>.</w:t>
      </w:r>
      <w:proofErr w:type="spellEnd"/>
      <w:r w:rsidR="00567BB6">
        <w:rPr>
          <w:rFonts w:ascii="Times New Roman" w:eastAsia="Calibri" w:hAnsi="Times New Roman"/>
          <w:szCs w:val="24"/>
          <w:lang w:eastAsia="en-US"/>
        </w:rPr>
        <w:t xml:space="preserve">  In fact, b</w:t>
      </w:r>
      <w:r w:rsidRPr="00C975D9">
        <w:rPr>
          <w:rFonts w:ascii="Times New Roman" w:eastAsia="Calibri" w:hAnsi="Times New Roman"/>
          <w:szCs w:val="24"/>
          <w:lang w:eastAsia="en-US"/>
        </w:rPr>
        <w:t>aseline salivary cotinine levels were very high (M: 467) similar to (indeed higher than) those typically seen in heavy smokers</w:t>
      </w:r>
      <w:r>
        <w:rPr>
          <w:rFonts w:ascii="Times New Roman" w:eastAsia="Calibri" w:hAnsi="Times New Roman"/>
          <w:szCs w:val="24"/>
          <w:lang w:eastAsia="en-US"/>
        </w:rPr>
        <w:t xml:space="preserve"> (334</w:t>
      </w:r>
      <w:r>
        <w:rPr>
          <w:rFonts w:ascii="Times New Roman" w:hAnsi="Times New Roman"/>
          <w:szCs w:val="24"/>
        </w:rPr>
        <w:t>.</w:t>
      </w:r>
      <w:r w:rsidRPr="00C975D9">
        <w:rPr>
          <w:rFonts w:ascii="Times New Roman" w:eastAsia="Calibri" w:hAnsi="Times New Roman"/>
          <w:szCs w:val="24"/>
          <w:lang w:eastAsia="en-US"/>
        </w:rPr>
        <w:t>83</w:t>
      </w:r>
      <w:r>
        <w:rPr>
          <w:rFonts w:ascii="Times New Roman" w:eastAsia="Calibri" w:hAnsi="Times New Roman"/>
          <w:szCs w:val="24"/>
          <w:lang w:eastAsia="en-US"/>
        </w:rPr>
        <w:t xml:space="preserve"> </w:t>
      </w:r>
      <w:r w:rsidRPr="00C975D9">
        <w:rPr>
          <w:rFonts w:ascii="Times New Roman" w:eastAsia="Calibri" w:hAnsi="Times New Roman"/>
          <w:szCs w:val="24"/>
          <w:lang w:eastAsia="en-US"/>
        </w:rPr>
        <w:t>ng/</w:t>
      </w:r>
      <w:r>
        <w:rPr>
          <w:rFonts w:ascii="Times New Roman" w:eastAsia="Calibri" w:hAnsi="Times New Roman"/>
          <w:szCs w:val="24"/>
          <w:lang w:eastAsia="en-US"/>
        </w:rPr>
        <w:t xml:space="preserve">mL) (Russell, Jarvis, </w:t>
      </w:r>
      <w:proofErr w:type="spellStart"/>
      <w:r>
        <w:rPr>
          <w:rFonts w:ascii="Times New Roman" w:eastAsia="Calibri" w:hAnsi="Times New Roman"/>
          <w:szCs w:val="24"/>
          <w:lang w:eastAsia="en-US"/>
        </w:rPr>
        <w:t>Devitt</w:t>
      </w:r>
      <w:proofErr w:type="spellEnd"/>
      <w:r>
        <w:rPr>
          <w:rFonts w:ascii="Times New Roman" w:eastAsia="Calibri" w:hAnsi="Times New Roman"/>
          <w:szCs w:val="24"/>
          <w:lang w:eastAsia="en-US"/>
        </w:rPr>
        <w:t xml:space="preserve">, </w:t>
      </w:r>
      <w:proofErr w:type="spellStart"/>
      <w:r>
        <w:rPr>
          <w:rFonts w:ascii="Times New Roman" w:eastAsia="Calibri" w:hAnsi="Times New Roman"/>
          <w:szCs w:val="24"/>
          <w:lang w:eastAsia="en-US"/>
        </w:rPr>
        <w:t>Feyerabend</w:t>
      </w:r>
      <w:proofErr w:type="spellEnd"/>
      <w:r>
        <w:rPr>
          <w:rFonts w:ascii="Times New Roman" w:eastAsia="Calibri" w:hAnsi="Times New Roman"/>
          <w:szCs w:val="24"/>
          <w:lang w:eastAsia="en-US"/>
        </w:rPr>
        <w:t>, 1981).</w:t>
      </w:r>
      <w:r>
        <w:rPr>
          <w:rFonts w:ascii="Times New Roman" w:eastAsia="Calibri" w:hAnsi="Times New Roman"/>
          <w:szCs w:val="24"/>
          <w:vertAlign w:val="superscript"/>
          <w:lang w:eastAsia="en-US"/>
        </w:rPr>
        <w:t xml:space="preserve"> </w:t>
      </w:r>
      <w:r w:rsidRPr="00C975D9">
        <w:rPr>
          <w:rFonts w:ascii="Times New Roman" w:eastAsia="Calibri" w:hAnsi="Times New Roman"/>
          <w:szCs w:val="24"/>
          <w:lang w:eastAsia="en-US"/>
        </w:rPr>
        <w:t>Although all participants were ex-smokers, a full smoking history and pre-quit salivary cotinine le</w:t>
      </w:r>
      <w:r>
        <w:rPr>
          <w:rFonts w:ascii="Times New Roman" w:eastAsia="Calibri" w:hAnsi="Times New Roman"/>
          <w:szCs w:val="24"/>
          <w:lang w:eastAsia="en-US"/>
        </w:rPr>
        <w:t>vels were not obtained so we cannot</w:t>
      </w:r>
      <w:r w:rsidRPr="00C975D9">
        <w:rPr>
          <w:rFonts w:ascii="Times New Roman" w:eastAsia="Calibri" w:hAnsi="Times New Roman"/>
          <w:szCs w:val="24"/>
          <w:lang w:eastAsia="en-US"/>
        </w:rPr>
        <w:t xml:space="preserve"> conclude whether nicotine exposure matched, exceeded or fell short of</w:t>
      </w:r>
      <w:r w:rsidR="00567BB6">
        <w:rPr>
          <w:rFonts w:ascii="Times New Roman" w:eastAsia="Calibri" w:hAnsi="Times New Roman"/>
          <w:szCs w:val="24"/>
          <w:lang w:eastAsia="en-US"/>
        </w:rPr>
        <w:t xml:space="preserve"> their</w:t>
      </w:r>
      <w:r w:rsidRPr="00C975D9">
        <w:rPr>
          <w:rFonts w:ascii="Times New Roman" w:eastAsia="Calibri" w:hAnsi="Times New Roman"/>
          <w:szCs w:val="24"/>
          <w:lang w:eastAsia="en-US"/>
        </w:rPr>
        <w:t xml:space="preserve"> pre-quit levels. </w:t>
      </w:r>
    </w:p>
    <w:p w14:paraId="458602BC" w14:textId="77777777" w:rsidR="00241B24" w:rsidRPr="00C975D9" w:rsidRDefault="00241B24" w:rsidP="006E3D5D">
      <w:pPr>
        <w:spacing w:line="360" w:lineRule="auto"/>
        <w:jc w:val="both"/>
        <w:rPr>
          <w:rFonts w:ascii="Times New Roman" w:eastAsia="Calibri" w:hAnsi="Times New Roman"/>
          <w:szCs w:val="24"/>
          <w:lang w:eastAsia="en-US"/>
        </w:rPr>
      </w:pPr>
    </w:p>
    <w:p w14:paraId="4123C348" w14:textId="0FB06894" w:rsidR="00241B24" w:rsidRPr="004D3B1A" w:rsidRDefault="00241B24" w:rsidP="006E3D5D">
      <w:pPr>
        <w:spacing w:line="360" w:lineRule="auto"/>
        <w:jc w:val="both"/>
        <w:rPr>
          <w:rFonts w:ascii="Times New Roman" w:eastAsia="Calibri" w:hAnsi="Times New Roman"/>
          <w:szCs w:val="24"/>
          <w:lang w:eastAsia="en-US"/>
        </w:rPr>
      </w:pPr>
      <w:r w:rsidRPr="00C975D9">
        <w:rPr>
          <w:rFonts w:ascii="Times New Roman" w:eastAsia="Calibri" w:hAnsi="Times New Roman"/>
          <w:szCs w:val="24"/>
          <w:lang w:eastAsia="en-US"/>
        </w:rPr>
        <w:t xml:space="preserve">Our study is </w:t>
      </w:r>
      <w:r>
        <w:rPr>
          <w:rFonts w:ascii="Times New Roman" w:eastAsia="Calibri" w:hAnsi="Times New Roman"/>
          <w:szCs w:val="24"/>
          <w:lang w:eastAsia="en-US"/>
        </w:rPr>
        <w:t>one of the first (Farsalinos et al., 2015)</w:t>
      </w:r>
      <w:r>
        <w:rPr>
          <w:rFonts w:ascii="Times New Roman" w:eastAsia="Calibri" w:hAnsi="Times New Roman"/>
          <w:szCs w:val="24"/>
          <w:vertAlign w:val="superscript"/>
          <w:lang w:eastAsia="en-US"/>
        </w:rPr>
        <w:t xml:space="preserve"> </w:t>
      </w:r>
      <w:r w:rsidRPr="00C975D9">
        <w:rPr>
          <w:rFonts w:ascii="Times New Roman" w:eastAsia="Calibri" w:hAnsi="Times New Roman"/>
          <w:szCs w:val="24"/>
          <w:lang w:eastAsia="en-US"/>
        </w:rPr>
        <w:t xml:space="preserve">to use inbuilt EC software to capture information on puffing topography, a straightforward and arguably more ecologically valid procedure than </w:t>
      </w:r>
      <w:proofErr w:type="spellStart"/>
      <w:r w:rsidRPr="00C975D9">
        <w:rPr>
          <w:rFonts w:ascii="Times New Roman" w:eastAsia="Calibri" w:hAnsi="Times New Roman"/>
          <w:szCs w:val="24"/>
          <w:lang w:eastAsia="en-US"/>
        </w:rPr>
        <w:t>CReSS</w:t>
      </w:r>
      <w:proofErr w:type="spellEnd"/>
      <w:r w:rsidRPr="00C975D9">
        <w:rPr>
          <w:rFonts w:ascii="Times New Roman" w:eastAsia="Calibri" w:hAnsi="Times New Roman"/>
          <w:szCs w:val="24"/>
          <w:lang w:eastAsia="en-US"/>
        </w:rPr>
        <w:t xml:space="preserve"> pocket devices. However, the </w:t>
      </w:r>
      <w:proofErr w:type="spellStart"/>
      <w:r w:rsidRPr="00C975D9">
        <w:rPr>
          <w:rFonts w:ascii="Times New Roman" w:eastAsia="Calibri" w:hAnsi="Times New Roman"/>
          <w:szCs w:val="24"/>
          <w:lang w:eastAsia="en-US"/>
        </w:rPr>
        <w:t>eVic</w:t>
      </w:r>
      <w:proofErr w:type="spellEnd"/>
      <w:r w:rsidRPr="00C975D9">
        <w:rPr>
          <w:rFonts w:ascii="Times New Roman" w:eastAsia="Calibri" w:hAnsi="Times New Roman"/>
          <w:szCs w:val="24"/>
          <w:lang w:eastAsia="en-US"/>
        </w:rPr>
        <w:t xml:space="preserve"> </w:t>
      </w:r>
      <w:r w:rsidR="0039042E" w:rsidRPr="00C975D9">
        <w:rPr>
          <w:rFonts w:ascii="Times New Roman" w:eastAsia="Calibri" w:hAnsi="Times New Roman"/>
          <w:szCs w:val="24"/>
          <w:lang w:eastAsia="en-US"/>
        </w:rPr>
        <w:t xml:space="preserve">does not capture puff flow rate </w:t>
      </w:r>
      <w:r w:rsidR="00B971F5">
        <w:rPr>
          <w:rFonts w:ascii="Times New Roman" w:eastAsia="Calibri" w:hAnsi="Times New Roman"/>
          <w:szCs w:val="24"/>
          <w:lang w:eastAsia="en-US"/>
        </w:rPr>
        <w:t>and, as a safety feature, stops functioning after a 10 s puff/button press</w:t>
      </w:r>
      <w:r w:rsidRPr="00C975D9">
        <w:rPr>
          <w:rFonts w:ascii="Times New Roman" w:eastAsia="Calibri" w:hAnsi="Times New Roman"/>
          <w:szCs w:val="24"/>
          <w:lang w:eastAsia="en-US"/>
        </w:rPr>
        <w:t xml:space="preserve">. Nevertheless, recent findings suggest </w:t>
      </w:r>
      <w:r w:rsidRPr="004D3B1A">
        <w:rPr>
          <w:rFonts w:ascii="Times New Roman" w:eastAsia="Calibri" w:hAnsi="Times New Roman"/>
          <w:szCs w:val="24"/>
          <w:lang w:eastAsia="en-US"/>
        </w:rPr>
        <w:t>that puff velocity does not influence nicotine yield (</w:t>
      </w:r>
      <w:proofErr w:type="spellStart"/>
      <w:r w:rsidRPr="004D3B1A">
        <w:rPr>
          <w:rFonts w:ascii="Times New Roman" w:eastAsia="Calibri" w:hAnsi="Times New Roman"/>
          <w:szCs w:val="24"/>
          <w:lang w:eastAsia="en-US"/>
        </w:rPr>
        <w:t>Talih</w:t>
      </w:r>
      <w:proofErr w:type="spellEnd"/>
      <w:r w:rsidRPr="004D3B1A">
        <w:rPr>
          <w:rFonts w:ascii="Times New Roman" w:eastAsia="Calibri" w:hAnsi="Times New Roman"/>
          <w:szCs w:val="24"/>
          <w:lang w:eastAsia="en-US"/>
        </w:rPr>
        <w:t xml:space="preserve"> et al., 2014)</w:t>
      </w:r>
      <w:r w:rsidR="00D16FBA" w:rsidRPr="004D3B1A">
        <w:rPr>
          <w:rFonts w:ascii="Times New Roman" w:eastAsia="Calibri" w:hAnsi="Times New Roman"/>
          <w:szCs w:val="24"/>
          <w:lang w:eastAsia="en-US"/>
        </w:rPr>
        <w:t>, &gt;10 s</w:t>
      </w:r>
      <w:r w:rsidR="008F06C0" w:rsidRPr="004D3B1A">
        <w:rPr>
          <w:rFonts w:ascii="Times New Roman" w:eastAsia="Calibri" w:hAnsi="Times New Roman"/>
          <w:szCs w:val="24"/>
          <w:lang w:eastAsia="en-US"/>
        </w:rPr>
        <w:t xml:space="preserve"> </w:t>
      </w:r>
      <w:r w:rsidR="00D16FBA" w:rsidRPr="004D3B1A">
        <w:rPr>
          <w:rFonts w:ascii="Times New Roman" w:eastAsia="Calibri" w:hAnsi="Times New Roman"/>
          <w:szCs w:val="24"/>
          <w:lang w:eastAsia="en-US"/>
        </w:rPr>
        <w:t>puffs are rare (o</w:t>
      </w:r>
      <w:r w:rsidR="00B971F5" w:rsidRPr="004D3B1A">
        <w:rPr>
          <w:rFonts w:ascii="Times New Roman" w:eastAsia="Calibri" w:hAnsi="Times New Roman"/>
          <w:szCs w:val="24"/>
          <w:lang w:eastAsia="en-US"/>
        </w:rPr>
        <w:t>nly 1.17%</w:t>
      </w:r>
      <w:r w:rsidR="0039042E" w:rsidRPr="004D3B1A">
        <w:rPr>
          <w:rFonts w:ascii="Times New Roman" w:eastAsia="Calibri" w:hAnsi="Times New Roman"/>
          <w:szCs w:val="24"/>
          <w:lang w:eastAsia="en-US"/>
        </w:rPr>
        <w:t xml:space="preserve"> </w:t>
      </w:r>
      <w:r w:rsidR="008F06C0" w:rsidRPr="004D3B1A">
        <w:rPr>
          <w:rFonts w:ascii="Times New Roman" w:eastAsia="Calibri" w:hAnsi="Times New Roman"/>
          <w:szCs w:val="24"/>
          <w:lang w:eastAsia="en-US"/>
        </w:rPr>
        <w:t xml:space="preserve">of all puffs </w:t>
      </w:r>
      <w:r w:rsidR="00D16FBA" w:rsidRPr="004D3B1A">
        <w:rPr>
          <w:rFonts w:ascii="Times New Roman" w:eastAsia="Calibri" w:hAnsi="Times New Roman"/>
          <w:szCs w:val="24"/>
          <w:lang w:eastAsia="en-US"/>
        </w:rPr>
        <w:t>in our study)</w:t>
      </w:r>
      <w:r w:rsidR="00B971F5" w:rsidRPr="004D3B1A">
        <w:rPr>
          <w:rFonts w:ascii="Times New Roman" w:eastAsia="Calibri" w:hAnsi="Times New Roman"/>
          <w:szCs w:val="24"/>
          <w:lang w:eastAsia="en-US"/>
        </w:rPr>
        <w:t>,</w:t>
      </w:r>
      <w:r w:rsidRPr="004D3B1A">
        <w:rPr>
          <w:rFonts w:ascii="Times New Roman" w:eastAsia="Calibri" w:hAnsi="Times New Roman"/>
          <w:szCs w:val="24"/>
          <w:lang w:eastAsia="en-US"/>
        </w:rPr>
        <w:t xml:space="preserve"> and the </w:t>
      </w:r>
      <w:proofErr w:type="spellStart"/>
      <w:r w:rsidRPr="004D3B1A">
        <w:rPr>
          <w:rFonts w:ascii="Times New Roman" w:eastAsia="Calibri" w:hAnsi="Times New Roman"/>
          <w:szCs w:val="24"/>
          <w:lang w:eastAsia="en-US"/>
        </w:rPr>
        <w:t>CReSS</w:t>
      </w:r>
      <w:proofErr w:type="spellEnd"/>
      <w:r w:rsidRPr="004D3B1A">
        <w:rPr>
          <w:rFonts w:ascii="Times New Roman" w:eastAsia="Calibri" w:hAnsi="Times New Roman"/>
          <w:szCs w:val="24"/>
          <w:lang w:eastAsia="en-US"/>
        </w:rPr>
        <w:t xml:space="preserve"> device shares similar recording issues with a limit</w:t>
      </w:r>
      <w:r>
        <w:rPr>
          <w:rFonts w:ascii="Times New Roman" w:eastAsia="Calibri" w:hAnsi="Times New Roman"/>
          <w:szCs w:val="24"/>
          <w:lang w:eastAsia="en-US"/>
        </w:rPr>
        <w:t xml:space="preserve"> of 43 puffs. </w:t>
      </w:r>
      <w:r w:rsidRPr="00C975D9">
        <w:rPr>
          <w:rFonts w:ascii="Times New Roman" w:eastAsia="Calibri" w:hAnsi="Times New Roman"/>
          <w:szCs w:val="24"/>
          <w:lang w:eastAsia="en-US"/>
        </w:rPr>
        <w:t>Despite methodological differences, puff durations under high and low nicotine conditions observed here are similar to those previously reported in experienced users u</w:t>
      </w:r>
      <w:r>
        <w:rPr>
          <w:rFonts w:ascii="Times New Roman" w:eastAsia="Calibri" w:hAnsi="Times New Roman"/>
          <w:szCs w:val="24"/>
          <w:lang w:eastAsia="en-US"/>
        </w:rPr>
        <w:t>sing newer generation devices (Farsalinos et al., 2014; Hua et al., 2013)</w:t>
      </w:r>
      <w:r>
        <w:rPr>
          <w:rFonts w:ascii="Times New Roman" w:eastAsia="Calibri" w:hAnsi="Times New Roman"/>
          <w:noProof/>
          <w:szCs w:val="24"/>
          <w:vertAlign w:val="superscript"/>
          <w:lang w:eastAsia="en-US"/>
        </w:rPr>
        <w:t xml:space="preserve"> </w:t>
      </w:r>
      <w:r w:rsidRPr="00C975D9">
        <w:rPr>
          <w:rFonts w:ascii="Times New Roman" w:eastAsia="Calibri" w:hAnsi="Times New Roman"/>
          <w:szCs w:val="24"/>
          <w:lang w:eastAsia="en-US"/>
        </w:rPr>
        <w:t xml:space="preserve">but longer than those reported for </w:t>
      </w:r>
      <w:proofErr w:type="spellStart"/>
      <w:r w:rsidRPr="00C975D9">
        <w:rPr>
          <w:rFonts w:ascii="Times New Roman" w:eastAsia="Calibri" w:hAnsi="Times New Roman"/>
          <w:szCs w:val="24"/>
          <w:lang w:eastAsia="en-US"/>
        </w:rPr>
        <w:t>cartomiser</w:t>
      </w:r>
      <w:proofErr w:type="spellEnd"/>
      <w:r w:rsidRPr="00C975D9">
        <w:rPr>
          <w:rFonts w:ascii="Times New Roman" w:eastAsia="Calibri" w:hAnsi="Times New Roman"/>
          <w:szCs w:val="24"/>
          <w:lang w:eastAsia="en-US"/>
        </w:rPr>
        <w:t xml:space="preserve"> (first-generation) devices</w:t>
      </w:r>
      <w:r>
        <w:rPr>
          <w:rFonts w:ascii="Times New Roman" w:eastAsia="Calibri" w:hAnsi="Times New Roman"/>
          <w:szCs w:val="24"/>
          <w:lang w:eastAsia="en-US"/>
        </w:rPr>
        <w:t xml:space="preserve"> </w:t>
      </w:r>
      <w:r>
        <w:rPr>
          <w:rFonts w:ascii="Times New Roman" w:eastAsia="Calibri" w:hAnsi="Times New Roman"/>
          <w:noProof/>
        </w:rPr>
        <w:t>(Behar, Hua, &amp; Talbot, 2015)</w:t>
      </w:r>
      <w:r w:rsidRPr="00C975D9">
        <w:rPr>
          <w:rFonts w:ascii="Times New Roman" w:eastAsia="Calibri" w:hAnsi="Times New Roman"/>
          <w:szCs w:val="24"/>
          <w:lang w:eastAsia="en-US"/>
        </w:rPr>
        <w:t xml:space="preserve"> and tobacco cigarettes</w:t>
      </w:r>
      <w:r>
        <w:rPr>
          <w:rFonts w:ascii="Times New Roman" w:eastAsia="Calibri" w:hAnsi="Times New Roman"/>
          <w:szCs w:val="24"/>
          <w:lang w:eastAsia="en-US"/>
        </w:rPr>
        <w:t xml:space="preserve"> (Hua et al., 2013). </w:t>
      </w:r>
      <w:r w:rsidRPr="00C975D9">
        <w:rPr>
          <w:rFonts w:ascii="Times New Roman" w:eastAsia="Calibri" w:hAnsi="Times New Roman"/>
          <w:szCs w:val="24"/>
          <w:lang w:eastAsia="en-US"/>
        </w:rPr>
        <w:t>Our study was conducted in a controlled laboratory environment which may not reflect real-world puffing behaviour</w:t>
      </w:r>
      <w:r>
        <w:rPr>
          <w:rFonts w:ascii="Times New Roman" w:eastAsia="Calibri" w:hAnsi="Times New Roman"/>
          <w:szCs w:val="24"/>
          <w:lang w:eastAsia="en-US"/>
        </w:rPr>
        <w:t xml:space="preserve"> (Robinson, </w:t>
      </w:r>
      <w:proofErr w:type="spellStart"/>
      <w:r>
        <w:rPr>
          <w:rFonts w:ascii="Times New Roman" w:eastAsia="Calibri" w:hAnsi="Times New Roman"/>
          <w:szCs w:val="24"/>
          <w:lang w:eastAsia="en-US"/>
        </w:rPr>
        <w:t>Hensel</w:t>
      </w:r>
      <w:proofErr w:type="spellEnd"/>
      <w:r>
        <w:rPr>
          <w:rFonts w:ascii="Times New Roman" w:eastAsia="Calibri" w:hAnsi="Times New Roman"/>
          <w:szCs w:val="24"/>
          <w:lang w:eastAsia="en-US"/>
        </w:rPr>
        <w:t xml:space="preserve">, </w:t>
      </w:r>
      <w:proofErr w:type="spellStart"/>
      <w:proofErr w:type="gramStart"/>
      <w:r>
        <w:rPr>
          <w:rFonts w:ascii="Times New Roman" w:eastAsia="Calibri" w:hAnsi="Times New Roman"/>
          <w:szCs w:val="24"/>
          <w:lang w:eastAsia="en-US"/>
        </w:rPr>
        <w:t>Morabito</w:t>
      </w:r>
      <w:proofErr w:type="spellEnd"/>
      <w:proofErr w:type="gramEnd"/>
      <w:r>
        <w:rPr>
          <w:rFonts w:ascii="Times New Roman" w:eastAsia="Calibri" w:hAnsi="Times New Roman"/>
          <w:szCs w:val="24"/>
          <w:lang w:eastAsia="en-US"/>
        </w:rPr>
        <w:t xml:space="preserve"> &amp; Roundtree 2015)</w:t>
      </w:r>
      <w:r>
        <w:rPr>
          <w:rFonts w:ascii="Times New Roman" w:hAnsi="Times New Roman"/>
          <w:noProof/>
          <w:szCs w:val="24"/>
          <w:vertAlign w:val="superscript"/>
          <w:lang w:eastAsia="en-US"/>
        </w:rPr>
        <w:t xml:space="preserve"> </w:t>
      </w:r>
      <w:r>
        <w:rPr>
          <w:rFonts w:ascii="Times New Roman" w:hAnsi="Times New Roman"/>
          <w:szCs w:val="24"/>
          <w:lang w:eastAsia="en-US"/>
        </w:rPr>
        <w:t>possibly over-</w:t>
      </w:r>
      <w:r w:rsidRPr="004D3B1A">
        <w:rPr>
          <w:rFonts w:ascii="Times New Roman" w:hAnsi="Times New Roman"/>
          <w:szCs w:val="24"/>
          <w:lang w:eastAsia="en-US"/>
        </w:rPr>
        <w:t xml:space="preserve">estimating </w:t>
      </w:r>
      <w:r w:rsidR="001D28AB" w:rsidRPr="004D3B1A">
        <w:rPr>
          <w:rFonts w:ascii="Times New Roman" w:hAnsi="Times New Roman"/>
          <w:szCs w:val="24"/>
          <w:lang w:eastAsia="en-US"/>
        </w:rPr>
        <w:t>puffing</w:t>
      </w:r>
      <w:r w:rsidRPr="004D3B1A">
        <w:rPr>
          <w:rFonts w:ascii="Times New Roman" w:hAnsi="Times New Roman"/>
          <w:szCs w:val="24"/>
          <w:lang w:eastAsia="en-US"/>
        </w:rPr>
        <w:t xml:space="preserve">. </w:t>
      </w:r>
      <w:r w:rsidR="001D28AB" w:rsidRPr="004D3B1A">
        <w:rPr>
          <w:rFonts w:ascii="Times New Roman" w:hAnsi="Times New Roman"/>
          <w:szCs w:val="24"/>
          <w:lang w:eastAsia="en-US"/>
        </w:rPr>
        <w:t>I</w:t>
      </w:r>
      <w:r w:rsidR="00B971F5" w:rsidRPr="004D3B1A">
        <w:rPr>
          <w:rFonts w:ascii="Times New Roman" w:hAnsi="Times New Roman"/>
          <w:szCs w:val="24"/>
          <w:lang w:eastAsia="en-US"/>
        </w:rPr>
        <w:t>ndeed, th</w:t>
      </w:r>
      <w:r w:rsidR="006F4D19" w:rsidRPr="004D3B1A">
        <w:rPr>
          <w:rFonts w:ascii="Times New Roman" w:hAnsi="Times New Roman"/>
          <w:szCs w:val="24"/>
          <w:lang w:eastAsia="en-US"/>
        </w:rPr>
        <w:t xml:space="preserve">e </w:t>
      </w:r>
      <w:r w:rsidR="001D28AB" w:rsidRPr="004D3B1A">
        <w:rPr>
          <w:rFonts w:ascii="Times New Roman" w:hAnsi="Times New Roman"/>
          <w:szCs w:val="24"/>
          <w:lang w:eastAsia="en-US"/>
        </w:rPr>
        <w:t xml:space="preserve">self-reported </w:t>
      </w:r>
      <w:r w:rsidR="006F4D19" w:rsidRPr="004D3B1A">
        <w:rPr>
          <w:rFonts w:ascii="Times New Roman" w:hAnsi="Times New Roman"/>
          <w:szCs w:val="24"/>
          <w:lang w:eastAsia="en-US"/>
        </w:rPr>
        <w:t xml:space="preserve">daily </w:t>
      </w:r>
      <w:r w:rsidR="008F06C0" w:rsidRPr="004D3B1A">
        <w:rPr>
          <w:rFonts w:ascii="Times New Roman" w:hAnsi="Times New Roman"/>
          <w:szCs w:val="24"/>
          <w:lang w:eastAsia="en-US"/>
        </w:rPr>
        <w:t>mL</w:t>
      </w:r>
      <w:r w:rsidR="00504644" w:rsidRPr="004D3B1A">
        <w:rPr>
          <w:rFonts w:ascii="Times New Roman" w:hAnsi="Times New Roman"/>
          <w:szCs w:val="24"/>
          <w:lang w:eastAsia="en-US"/>
        </w:rPr>
        <w:t xml:space="preserve"> </w:t>
      </w:r>
      <w:r w:rsidR="001D28AB" w:rsidRPr="004D3B1A">
        <w:rPr>
          <w:rFonts w:ascii="Times New Roman" w:hAnsi="Times New Roman"/>
          <w:szCs w:val="24"/>
          <w:lang w:eastAsia="en-US"/>
        </w:rPr>
        <w:t xml:space="preserve">usually </w:t>
      </w:r>
      <w:r w:rsidR="006F4D19" w:rsidRPr="004D3B1A">
        <w:rPr>
          <w:rFonts w:ascii="Times New Roman" w:hAnsi="Times New Roman"/>
          <w:szCs w:val="24"/>
          <w:lang w:eastAsia="en-US"/>
        </w:rPr>
        <w:t xml:space="preserve">consumed </w:t>
      </w:r>
      <w:r w:rsidR="001D28AB" w:rsidRPr="004D3B1A">
        <w:rPr>
          <w:rFonts w:ascii="Times New Roman" w:hAnsi="Times New Roman"/>
          <w:szCs w:val="24"/>
          <w:lang w:eastAsia="en-US"/>
        </w:rPr>
        <w:t>(mean: 4.09 ± 1.79l; see Table 1) supports this notion</w:t>
      </w:r>
      <w:r w:rsidR="00B971F5" w:rsidRPr="004D3B1A">
        <w:rPr>
          <w:rFonts w:ascii="Times New Roman" w:hAnsi="Times New Roman"/>
          <w:szCs w:val="24"/>
          <w:lang w:eastAsia="en-US"/>
        </w:rPr>
        <w:t>,</w:t>
      </w:r>
      <w:r w:rsidR="001D28AB" w:rsidRPr="004D3B1A">
        <w:rPr>
          <w:rFonts w:ascii="Times New Roman" w:hAnsi="Times New Roman"/>
          <w:szCs w:val="24"/>
          <w:lang w:eastAsia="en-US"/>
        </w:rPr>
        <w:t xml:space="preserve"> although the 12 h</w:t>
      </w:r>
      <w:r w:rsidR="00F431F2" w:rsidRPr="004D3B1A">
        <w:rPr>
          <w:rFonts w:ascii="Times New Roman" w:hAnsi="Times New Roman"/>
          <w:szCs w:val="24"/>
          <w:lang w:eastAsia="en-US"/>
        </w:rPr>
        <w:t xml:space="preserve"> abstinence period may have also </w:t>
      </w:r>
      <w:r w:rsidR="001D28AB" w:rsidRPr="004D3B1A">
        <w:rPr>
          <w:rFonts w:ascii="Times New Roman" w:hAnsi="Times New Roman"/>
          <w:szCs w:val="24"/>
          <w:lang w:eastAsia="en-US"/>
        </w:rPr>
        <w:t>contributed to the intense puffing patterns</w:t>
      </w:r>
      <w:r w:rsidR="00F431F2" w:rsidRPr="004D3B1A">
        <w:rPr>
          <w:rFonts w:ascii="Times New Roman" w:hAnsi="Times New Roman"/>
          <w:szCs w:val="24"/>
          <w:lang w:eastAsia="en-US"/>
        </w:rPr>
        <w:t xml:space="preserve"> as participants strive to raise fallen nicotine levels</w:t>
      </w:r>
      <w:r w:rsidR="001D28AB" w:rsidRPr="004D3B1A">
        <w:rPr>
          <w:rFonts w:ascii="Times New Roman" w:hAnsi="Times New Roman"/>
          <w:szCs w:val="24"/>
          <w:lang w:eastAsia="en-US"/>
        </w:rPr>
        <w:t xml:space="preserve">.  </w:t>
      </w:r>
      <w:r w:rsidRPr="004D3B1A">
        <w:rPr>
          <w:rFonts w:ascii="Times New Roman" w:hAnsi="Times New Roman"/>
          <w:szCs w:val="24"/>
          <w:lang w:eastAsia="en-US"/>
        </w:rPr>
        <w:t xml:space="preserve">Similarly, the fixed device settings imposed here reflect standard second generation devices and allow a high degree of experimental control, but may not reflect how experienced third generation </w:t>
      </w:r>
      <w:proofErr w:type="spellStart"/>
      <w:r w:rsidRPr="004D3B1A">
        <w:rPr>
          <w:rFonts w:ascii="Times New Roman" w:hAnsi="Times New Roman"/>
          <w:szCs w:val="24"/>
          <w:lang w:eastAsia="en-US"/>
        </w:rPr>
        <w:t>e-cigarette</w:t>
      </w:r>
      <w:proofErr w:type="spellEnd"/>
      <w:r w:rsidRPr="004D3B1A">
        <w:rPr>
          <w:rFonts w:ascii="Times New Roman" w:hAnsi="Times New Roman"/>
          <w:szCs w:val="24"/>
          <w:lang w:eastAsia="en-US"/>
        </w:rPr>
        <w:t xml:space="preserve"> users behave. </w:t>
      </w:r>
    </w:p>
    <w:p w14:paraId="14078AF5" w14:textId="77777777" w:rsidR="00241B24" w:rsidRPr="004D3B1A" w:rsidRDefault="00241B24" w:rsidP="006E3D5D">
      <w:pPr>
        <w:spacing w:line="360" w:lineRule="auto"/>
        <w:jc w:val="both"/>
        <w:rPr>
          <w:rFonts w:ascii="Times New Roman" w:hAnsi="Times New Roman"/>
          <w:szCs w:val="24"/>
          <w:lang w:eastAsia="en-US"/>
        </w:rPr>
      </w:pPr>
    </w:p>
    <w:p w14:paraId="006A9EC4" w14:textId="2972A3CD" w:rsidR="00241B24" w:rsidRDefault="00241B24" w:rsidP="006E3D5D">
      <w:pPr>
        <w:spacing w:line="360" w:lineRule="auto"/>
        <w:jc w:val="both"/>
        <w:rPr>
          <w:rFonts w:ascii="Times New Roman" w:eastAsia="Calibri" w:hAnsi="Times New Roman"/>
          <w:szCs w:val="24"/>
          <w:lang w:eastAsia="en-US"/>
        </w:rPr>
      </w:pPr>
      <w:r w:rsidRPr="004D3B1A">
        <w:rPr>
          <w:rFonts w:ascii="Times New Roman" w:eastAsia="Calibri" w:hAnsi="Times New Roman"/>
          <w:szCs w:val="24"/>
          <w:lang w:eastAsia="en-US"/>
        </w:rPr>
        <w:lastRenderedPageBreak/>
        <w:t xml:space="preserve">To conclude, </w:t>
      </w:r>
      <w:proofErr w:type="spellStart"/>
      <w:r w:rsidRPr="004D3B1A">
        <w:rPr>
          <w:rFonts w:ascii="Times New Roman" w:eastAsia="Calibri" w:hAnsi="Times New Roman"/>
          <w:szCs w:val="24"/>
          <w:lang w:eastAsia="en-US"/>
        </w:rPr>
        <w:t>vapers</w:t>
      </w:r>
      <w:proofErr w:type="spellEnd"/>
      <w:r w:rsidRPr="004D3B1A">
        <w:rPr>
          <w:rFonts w:ascii="Times New Roman" w:eastAsia="Calibri" w:hAnsi="Times New Roman"/>
          <w:szCs w:val="24"/>
          <w:lang w:eastAsia="en-US"/>
        </w:rPr>
        <w:t xml:space="preserve"> may opt for, or switch to, lower nicotine strength liquid for a variety of reasons: the belief that it is healthier; weaning off nicotine; or due to the</w:t>
      </w:r>
      <w:r w:rsidR="008F06C0" w:rsidRPr="004D3B1A">
        <w:rPr>
          <w:rFonts w:ascii="Times New Roman" w:eastAsia="Calibri" w:hAnsi="Times New Roman"/>
          <w:szCs w:val="24"/>
          <w:lang w:eastAsia="en-US"/>
        </w:rPr>
        <w:t xml:space="preserve"> implementation of the</w:t>
      </w:r>
      <w:r w:rsidRPr="004D3B1A">
        <w:rPr>
          <w:rFonts w:ascii="Times New Roman" w:eastAsia="Calibri" w:hAnsi="Times New Roman"/>
          <w:szCs w:val="24"/>
          <w:lang w:eastAsia="en-US"/>
        </w:rPr>
        <w:t xml:space="preserve"> EU Tobacco Products Directive</w:t>
      </w:r>
      <w:r w:rsidR="00FE0354" w:rsidRPr="004D3B1A">
        <w:rPr>
          <w:rFonts w:ascii="Times New Roman" w:eastAsia="Calibri" w:hAnsi="Times New Roman"/>
          <w:szCs w:val="24"/>
          <w:lang w:eastAsia="en-US"/>
        </w:rPr>
        <w:t xml:space="preserve"> (TPD)</w:t>
      </w:r>
      <w:r w:rsidRPr="004D3B1A">
        <w:rPr>
          <w:rFonts w:ascii="Times New Roman" w:eastAsia="Calibri" w:hAnsi="Times New Roman"/>
          <w:szCs w:val="24"/>
          <w:lang w:eastAsia="en-US"/>
        </w:rPr>
        <w:t xml:space="preserve">. Our data suggest that experienced users </w:t>
      </w:r>
      <w:r w:rsidR="00DC2D03" w:rsidRPr="004D3B1A">
        <w:rPr>
          <w:rFonts w:ascii="Times New Roman" w:eastAsia="Calibri" w:hAnsi="Times New Roman"/>
          <w:szCs w:val="24"/>
          <w:lang w:eastAsia="en-US"/>
        </w:rPr>
        <w:t xml:space="preserve">tend to </w:t>
      </w:r>
      <w:r w:rsidRPr="004D3B1A">
        <w:rPr>
          <w:rFonts w:ascii="Times New Roman" w:eastAsia="Calibri" w:hAnsi="Times New Roman"/>
          <w:szCs w:val="24"/>
          <w:lang w:eastAsia="en-US"/>
        </w:rPr>
        <w:t>adjust their</w:t>
      </w:r>
      <w:r w:rsidRPr="00C975D9">
        <w:rPr>
          <w:rFonts w:ascii="Times New Roman" w:eastAsia="Calibri" w:hAnsi="Times New Roman"/>
          <w:szCs w:val="24"/>
          <w:lang w:eastAsia="en-US"/>
        </w:rPr>
        <w:t xml:space="preserve"> puffing patterns when switching to a low</w:t>
      </w:r>
      <w:r>
        <w:rPr>
          <w:rFonts w:ascii="Times New Roman" w:eastAsia="Calibri" w:hAnsi="Times New Roman"/>
          <w:szCs w:val="24"/>
          <w:lang w:eastAsia="en-US"/>
        </w:rPr>
        <w:t>er</w:t>
      </w:r>
      <w:r w:rsidRPr="00C975D9">
        <w:rPr>
          <w:rFonts w:ascii="Times New Roman" w:eastAsia="Calibri" w:hAnsi="Times New Roman"/>
          <w:szCs w:val="24"/>
          <w:lang w:eastAsia="en-US"/>
        </w:rPr>
        <w:t xml:space="preserve"> nicotine </w:t>
      </w:r>
      <w:r>
        <w:rPr>
          <w:rFonts w:ascii="Times New Roman" w:eastAsia="Calibri" w:hAnsi="Times New Roman"/>
          <w:szCs w:val="24"/>
          <w:lang w:eastAsia="en-US"/>
        </w:rPr>
        <w:t>liquid</w:t>
      </w:r>
      <w:r w:rsidRPr="00C975D9">
        <w:rPr>
          <w:rFonts w:ascii="Times New Roman" w:eastAsia="Calibri" w:hAnsi="Times New Roman"/>
          <w:szCs w:val="24"/>
          <w:lang w:eastAsia="en-US"/>
        </w:rPr>
        <w:t>, maintaining adequate subjective effects, satisfaction and hit. It also suggests that very high nicotine levels are not absolutely neces</w:t>
      </w:r>
      <w:r>
        <w:rPr>
          <w:rFonts w:ascii="Times New Roman" w:eastAsia="Calibri" w:hAnsi="Times New Roman"/>
          <w:szCs w:val="24"/>
          <w:lang w:eastAsia="en-US"/>
        </w:rPr>
        <w:t>sary for alleviation of craving or</w:t>
      </w:r>
      <w:r w:rsidRPr="00C975D9">
        <w:rPr>
          <w:rFonts w:ascii="Times New Roman" w:eastAsia="Calibri" w:hAnsi="Times New Roman"/>
          <w:szCs w:val="24"/>
          <w:lang w:eastAsia="en-US"/>
        </w:rPr>
        <w:t xml:space="preserve"> withdrawal at least in acute conditions in the laboratory</w:t>
      </w:r>
      <w:r>
        <w:rPr>
          <w:rFonts w:ascii="Times New Roman" w:eastAsia="Calibri" w:hAnsi="Times New Roman"/>
          <w:szCs w:val="24"/>
          <w:lang w:eastAsia="en-US"/>
        </w:rPr>
        <w:t>.</w:t>
      </w:r>
      <w:r w:rsidRPr="00C975D9">
        <w:rPr>
          <w:rFonts w:ascii="Times New Roman" w:eastAsia="Calibri" w:hAnsi="Times New Roman"/>
          <w:szCs w:val="24"/>
          <w:lang w:eastAsia="en-US"/>
        </w:rPr>
        <w:t xml:space="preserve"> Compensatory puffing patterns however, cannot fully compensate for the low nicotine delivery and </w:t>
      </w:r>
      <w:r>
        <w:rPr>
          <w:rFonts w:ascii="Times New Roman" w:eastAsia="Calibri" w:hAnsi="Times New Roman"/>
          <w:szCs w:val="24"/>
          <w:lang w:eastAsia="en-US"/>
        </w:rPr>
        <w:t xml:space="preserve">increased </w:t>
      </w:r>
      <w:r w:rsidRPr="004D3B1A">
        <w:rPr>
          <w:rFonts w:ascii="Times New Roman" w:eastAsia="Calibri" w:hAnsi="Times New Roman"/>
          <w:szCs w:val="24"/>
          <w:lang w:eastAsia="en-US"/>
        </w:rPr>
        <w:t xml:space="preserve">puffing frequency results in </w:t>
      </w:r>
      <w:r w:rsidR="00FE0354" w:rsidRPr="004D3B1A">
        <w:rPr>
          <w:rFonts w:ascii="Times New Roman" w:eastAsia="Calibri" w:hAnsi="Times New Roman"/>
          <w:szCs w:val="24"/>
          <w:lang w:eastAsia="en-US"/>
        </w:rPr>
        <w:t>increased costs and</w:t>
      </w:r>
      <w:r w:rsidRPr="004D3B1A">
        <w:rPr>
          <w:rFonts w:ascii="Times New Roman" w:eastAsia="Calibri" w:hAnsi="Times New Roman"/>
          <w:szCs w:val="24"/>
          <w:lang w:eastAsia="en-US"/>
        </w:rPr>
        <w:t xml:space="preserve"> more frequent refills</w:t>
      </w:r>
      <w:r w:rsidR="00FE0354" w:rsidRPr="004D3B1A">
        <w:rPr>
          <w:rFonts w:ascii="Times New Roman" w:eastAsia="Calibri" w:hAnsi="Times New Roman"/>
          <w:szCs w:val="24"/>
          <w:lang w:eastAsia="en-US"/>
        </w:rPr>
        <w:t>.  Those currently using nicotine levels exceeding 20</w:t>
      </w:r>
      <w:r w:rsidR="00504644" w:rsidRPr="004D3B1A">
        <w:rPr>
          <w:rFonts w:ascii="Times New Roman" w:eastAsia="Calibri" w:hAnsi="Times New Roman"/>
          <w:szCs w:val="24"/>
          <w:lang w:eastAsia="en-US"/>
        </w:rPr>
        <w:t xml:space="preserve"> </w:t>
      </w:r>
      <w:r w:rsidR="00FE0354" w:rsidRPr="004D3B1A">
        <w:rPr>
          <w:rFonts w:ascii="Times New Roman" w:eastAsia="Calibri" w:hAnsi="Times New Roman"/>
          <w:szCs w:val="24"/>
          <w:lang w:eastAsia="en-US"/>
        </w:rPr>
        <w:t xml:space="preserve">mg/mL will be obliged to switch to lower nicotine strength liquids with </w:t>
      </w:r>
      <w:r w:rsidR="008F06C0" w:rsidRPr="004D3B1A">
        <w:rPr>
          <w:rFonts w:ascii="Times New Roman" w:eastAsia="Calibri" w:hAnsi="Times New Roman"/>
          <w:szCs w:val="24"/>
          <w:lang w:eastAsia="en-US"/>
        </w:rPr>
        <w:t>the implementation of the TPD from</w:t>
      </w:r>
      <w:r w:rsidR="00FE0354" w:rsidRPr="004D3B1A">
        <w:rPr>
          <w:rFonts w:ascii="Times New Roman" w:eastAsia="Calibri" w:hAnsi="Times New Roman"/>
          <w:szCs w:val="24"/>
          <w:lang w:eastAsia="en-US"/>
        </w:rPr>
        <w:t xml:space="preserve"> May 2016.  Our results suggest that such individuals will increase their liquid consumption. If health risk is related to dose</w:t>
      </w:r>
      <w:r w:rsidR="0040230B" w:rsidRPr="004D3B1A">
        <w:rPr>
          <w:rFonts w:ascii="Times New Roman" w:eastAsia="Calibri" w:hAnsi="Times New Roman"/>
          <w:szCs w:val="24"/>
          <w:lang w:eastAsia="en-US"/>
        </w:rPr>
        <w:t>,</w:t>
      </w:r>
      <w:r w:rsidR="00FE0354" w:rsidRPr="004D3B1A">
        <w:rPr>
          <w:rFonts w:ascii="Times New Roman" w:eastAsia="Calibri" w:hAnsi="Times New Roman"/>
          <w:szCs w:val="24"/>
          <w:lang w:eastAsia="en-US"/>
        </w:rPr>
        <w:t xml:space="preserve"> </w:t>
      </w:r>
      <w:r w:rsidR="0040230B" w:rsidRPr="004D3B1A">
        <w:rPr>
          <w:rFonts w:ascii="Times New Roman" w:eastAsia="Calibri" w:hAnsi="Times New Roman"/>
          <w:szCs w:val="24"/>
          <w:lang w:eastAsia="en-US"/>
        </w:rPr>
        <w:t xml:space="preserve">and longer, more frequent puffing </w:t>
      </w:r>
      <w:r w:rsidR="00A64166" w:rsidRPr="004D3B1A">
        <w:rPr>
          <w:rFonts w:ascii="Times New Roman" w:eastAsia="Calibri" w:hAnsi="Times New Roman"/>
          <w:szCs w:val="24"/>
          <w:lang w:eastAsia="en-US"/>
        </w:rPr>
        <w:t xml:space="preserve">is associated with </w:t>
      </w:r>
      <w:r w:rsidR="0040230B" w:rsidRPr="004D3B1A">
        <w:rPr>
          <w:rFonts w:ascii="Times New Roman" w:eastAsia="Calibri" w:hAnsi="Times New Roman"/>
          <w:szCs w:val="24"/>
          <w:lang w:eastAsia="en-US"/>
        </w:rPr>
        <w:t>higher temperatures</w:t>
      </w:r>
      <w:r w:rsidRPr="004D3B1A">
        <w:rPr>
          <w:rFonts w:ascii="Times New Roman" w:eastAsia="Calibri" w:hAnsi="Times New Roman"/>
          <w:szCs w:val="24"/>
          <w:lang w:eastAsia="en-US"/>
        </w:rPr>
        <w:t>,</w:t>
      </w:r>
      <w:r w:rsidR="0040230B" w:rsidRPr="004D3B1A">
        <w:rPr>
          <w:rFonts w:ascii="Times New Roman" w:eastAsia="Calibri" w:hAnsi="Times New Roman"/>
          <w:szCs w:val="24"/>
          <w:lang w:eastAsia="en-US"/>
        </w:rPr>
        <w:t xml:space="preserve"> this is likely to</w:t>
      </w:r>
      <w:r w:rsidRPr="004D3B1A">
        <w:rPr>
          <w:rFonts w:ascii="Times New Roman" w:eastAsia="Calibri" w:hAnsi="Times New Roman"/>
          <w:szCs w:val="24"/>
          <w:lang w:eastAsia="en-US"/>
        </w:rPr>
        <w:t xml:space="preserve"> </w:t>
      </w:r>
      <w:r w:rsidR="0040230B" w:rsidRPr="004D3B1A">
        <w:rPr>
          <w:rFonts w:ascii="Times New Roman" w:eastAsia="Calibri" w:hAnsi="Times New Roman"/>
          <w:szCs w:val="24"/>
          <w:lang w:eastAsia="en-US"/>
        </w:rPr>
        <w:t>increase</w:t>
      </w:r>
      <w:r w:rsidRPr="004D3B1A">
        <w:rPr>
          <w:rFonts w:ascii="Times New Roman" w:eastAsia="Calibri" w:hAnsi="Times New Roman"/>
          <w:szCs w:val="24"/>
          <w:lang w:eastAsia="en-US"/>
        </w:rPr>
        <w:t xml:space="preserve"> </w:t>
      </w:r>
      <w:r w:rsidR="0040230B" w:rsidRPr="004D3B1A">
        <w:rPr>
          <w:rFonts w:ascii="Times New Roman" w:eastAsia="Calibri" w:hAnsi="Times New Roman"/>
          <w:szCs w:val="24"/>
          <w:lang w:eastAsia="en-US"/>
        </w:rPr>
        <w:t>risk of exposure to potential</w:t>
      </w:r>
      <w:r w:rsidRPr="004D3B1A">
        <w:rPr>
          <w:rFonts w:ascii="Times New Roman" w:eastAsia="Calibri" w:hAnsi="Times New Roman"/>
          <w:szCs w:val="24"/>
          <w:lang w:eastAsia="en-US"/>
        </w:rPr>
        <w:t xml:space="preserve"> </w:t>
      </w:r>
      <w:r w:rsidR="0040230B" w:rsidRPr="004D3B1A">
        <w:rPr>
          <w:rFonts w:ascii="Times New Roman" w:eastAsia="Calibri" w:hAnsi="Times New Roman"/>
          <w:szCs w:val="24"/>
          <w:lang w:eastAsia="en-US"/>
        </w:rPr>
        <w:t>toxins and carcinogens</w:t>
      </w:r>
      <w:r w:rsidRPr="004D3B1A">
        <w:rPr>
          <w:rFonts w:ascii="Times New Roman" w:eastAsia="Calibri" w:hAnsi="Times New Roman"/>
          <w:szCs w:val="24"/>
          <w:lang w:eastAsia="en-US"/>
        </w:rPr>
        <w:t xml:space="preserve"> (</w:t>
      </w:r>
      <w:r w:rsidR="00763532" w:rsidRPr="004D3B1A">
        <w:rPr>
          <w:rFonts w:ascii="Times New Roman" w:eastAsia="Calibri" w:hAnsi="Times New Roman"/>
          <w:szCs w:val="24"/>
          <w:lang w:eastAsia="en-US"/>
        </w:rPr>
        <w:t>Kośmider</w:t>
      </w:r>
      <w:r w:rsidRPr="004D3B1A">
        <w:rPr>
          <w:rFonts w:ascii="Times New Roman" w:eastAsia="Calibri" w:hAnsi="Times New Roman"/>
          <w:szCs w:val="24"/>
          <w:lang w:eastAsia="en-US"/>
        </w:rPr>
        <w:t xml:space="preserve"> et al., 2014)</w:t>
      </w:r>
      <w:r w:rsidR="00DD086F" w:rsidRPr="004D3B1A">
        <w:rPr>
          <w:rFonts w:ascii="Times New Roman" w:eastAsia="Calibri" w:hAnsi="Times New Roman"/>
          <w:szCs w:val="24"/>
          <w:lang w:eastAsia="en-US"/>
        </w:rPr>
        <w:t xml:space="preserve"> although exposure is still likely to be considerably lower than from cigarette smoke</w:t>
      </w:r>
      <w:r w:rsidRPr="004D3B1A">
        <w:rPr>
          <w:rFonts w:ascii="Times New Roman" w:eastAsia="Calibri" w:hAnsi="Times New Roman"/>
          <w:szCs w:val="24"/>
          <w:lang w:eastAsia="en-US"/>
        </w:rPr>
        <w:t>. Electronic cigarettes have seen an unprecedented evolution in technology over the last five to six years. Here</w:t>
      </w:r>
      <w:r w:rsidR="00A64166" w:rsidRPr="004D3B1A">
        <w:rPr>
          <w:rFonts w:ascii="Times New Roman" w:eastAsia="Calibri" w:hAnsi="Times New Roman"/>
          <w:szCs w:val="24"/>
          <w:lang w:eastAsia="en-US"/>
        </w:rPr>
        <w:t>, using 24</w:t>
      </w:r>
      <w:r w:rsidR="00504644" w:rsidRPr="004D3B1A">
        <w:rPr>
          <w:rFonts w:ascii="Times New Roman" w:eastAsia="Calibri" w:hAnsi="Times New Roman"/>
          <w:szCs w:val="24"/>
          <w:lang w:eastAsia="en-US"/>
        </w:rPr>
        <w:t xml:space="preserve"> </w:t>
      </w:r>
      <w:r w:rsidR="00A64166" w:rsidRPr="004D3B1A">
        <w:rPr>
          <w:rFonts w:ascii="Times New Roman" w:eastAsia="Calibri" w:hAnsi="Times New Roman"/>
          <w:szCs w:val="24"/>
          <w:lang w:eastAsia="en-US"/>
        </w:rPr>
        <w:t>mg/mL nicotine strength liquid,</w:t>
      </w:r>
      <w:r w:rsidRPr="004D3B1A">
        <w:rPr>
          <w:rFonts w:ascii="Times New Roman" w:eastAsia="Calibri" w:hAnsi="Times New Roman"/>
          <w:szCs w:val="24"/>
          <w:lang w:eastAsia="en-US"/>
        </w:rPr>
        <w:t xml:space="preserve"> we observed </w:t>
      </w:r>
      <w:r w:rsidRPr="004D3B1A">
        <w:rPr>
          <w:rFonts w:ascii="Times New Roman" w:hAnsi="Times New Roman"/>
          <w:szCs w:val="24"/>
        </w:rPr>
        <w:t>high blood nicotine levels achieved very quickly, matching and even exceeding those</w:t>
      </w:r>
      <w:r w:rsidRPr="0036393F">
        <w:rPr>
          <w:rFonts w:ascii="Times New Roman" w:hAnsi="Times New Roman"/>
          <w:szCs w:val="24"/>
        </w:rPr>
        <w:t xml:space="preserve"> reported in tobacco smokers.</w:t>
      </w:r>
      <w:r>
        <w:rPr>
          <w:rFonts w:ascii="Times New Roman" w:hAnsi="Times New Roman"/>
          <w:szCs w:val="24"/>
        </w:rPr>
        <w:t xml:space="preserve"> </w:t>
      </w:r>
      <w:r>
        <w:rPr>
          <w:rFonts w:ascii="Times New Roman" w:eastAsia="Calibri" w:hAnsi="Times New Roman"/>
          <w:szCs w:val="24"/>
          <w:lang w:eastAsia="en-US"/>
        </w:rPr>
        <w:t>A</w:t>
      </w:r>
      <w:r w:rsidRPr="00C975D9">
        <w:rPr>
          <w:rFonts w:ascii="Times New Roman" w:eastAsia="Calibri" w:hAnsi="Times New Roman"/>
          <w:szCs w:val="24"/>
          <w:lang w:eastAsia="en-US"/>
        </w:rPr>
        <w:t xml:space="preserve">lthough </w:t>
      </w:r>
      <w:r>
        <w:rPr>
          <w:rFonts w:ascii="Times New Roman" w:eastAsia="Calibri" w:hAnsi="Times New Roman"/>
          <w:szCs w:val="24"/>
          <w:lang w:eastAsia="en-US"/>
        </w:rPr>
        <w:t>it</w:t>
      </w:r>
      <w:r w:rsidRPr="00C975D9">
        <w:rPr>
          <w:rFonts w:ascii="Times New Roman" w:eastAsia="Calibri" w:hAnsi="Times New Roman"/>
          <w:szCs w:val="24"/>
          <w:lang w:eastAsia="en-US"/>
        </w:rPr>
        <w:t xml:space="preserve"> may be at the </w:t>
      </w:r>
      <w:r>
        <w:rPr>
          <w:rFonts w:ascii="Times New Roman" w:eastAsia="Calibri" w:hAnsi="Times New Roman"/>
          <w:szCs w:val="24"/>
          <w:lang w:eastAsia="en-US"/>
        </w:rPr>
        <w:t>detriment</w:t>
      </w:r>
      <w:r w:rsidRPr="00C975D9">
        <w:rPr>
          <w:rFonts w:ascii="Times New Roman" w:eastAsia="Calibri" w:hAnsi="Times New Roman"/>
          <w:szCs w:val="24"/>
          <w:lang w:eastAsia="en-US"/>
        </w:rPr>
        <w:t xml:space="preserve"> of continued nicotine dependence</w:t>
      </w:r>
      <w:r>
        <w:rPr>
          <w:rFonts w:ascii="Times New Roman" w:eastAsia="Calibri" w:hAnsi="Times New Roman"/>
          <w:szCs w:val="24"/>
          <w:lang w:eastAsia="en-US"/>
        </w:rPr>
        <w:t>,</w:t>
      </w:r>
      <w:r w:rsidDel="00672A2E">
        <w:rPr>
          <w:rFonts w:ascii="Times New Roman" w:hAnsi="Times New Roman"/>
          <w:szCs w:val="24"/>
        </w:rPr>
        <w:t xml:space="preserve"> </w:t>
      </w:r>
      <w:r>
        <w:rPr>
          <w:rFonts w:ascii="Times New Roman" w:hAnsi="Times New Roman"/>
          <w:szCs w:val="24"/>
        </w:rPr>
        <w:t xml:space="preserve">such effective nicotine delivery </w:t>
      </w:r>
      <w:r>
        <w:rPr>
          <w:rFonts w:ascii="Times New Roman" w:eastAsia="Calibri" w:hAnsi="Times New Roman"/>
          <w:szCs w:val="24"/>
          <w:lang w:eastAsia="en-US"/>
        </w:rPr>
        <w:t xml:space="preserve">may </w:t>
      </w:r>
      <w:r w:rsidR="00FE0354">
        <w:rPr>
          <w:rFonts w:ascii="Times New Roman" w:eastAsia="Calibri" w:hAnsi="Times New Roman"/>
          <w:szCs w:val="24"/>
          <w:lang w:eastAsia="en-US"/>
        </w:rPr>
        <w:t xml:space="preserve">be important to </w:t>
      </w:r>
      <w:r>
        <w:rPr>
          <w:rFonts w:ascii="Times New Roman" w:eastAsia="Calibri" w:hAnsi="Times New Roman"/>
          <w:szCs w:val="24"/>
          <w:lang w:eastAsia="en-US"/>
        </w:rPr>
        <w:t>increase the</w:t>
      </w:r>
      <w:r w:rsidRPr="00C975D9">
        <w:rPr>
          <w:rFonts w:ascii="Times New Roman" w:eastAsia="Calibri" w:hAnsi="Times New Roman"/>
          <w:szCs w:val="24"/>
          <w:lang w:eastAsia="en-US"/>
        </w:rPr>
        <w:t xml:space="preserve"> appeal </w:t>
      </w:r>
      <w:r>
        <w:rPr>
          <w:rFonts w:ascii="Times New Roman" w:eastAsia="Calibri" w:hAnsi="Times New Roman"/>
          <w:szCs w:val="24"/>
          <w:lang w:eastAsia="en-US"/>
        </w:rPr>
        <w:t xml:space="preserve">of e-cigarettes </w:t>
      </w:r>
      <w:r w:rsidRPr="00C975D9">
        <w:rPr>
          <w:rFonts w:ascii="Times New Roman" w:eastAsia="Calibri" w:hAnsi="Times New Roman"/>
          <w:szCs w:val="24"/>
          <w:lang w:eastAsia="en-US"/>
        </w:rPr>
        <w:t xml:space="preserve">and augment smoking cessation rates.  </w:t>
      </w:r>
    </w:p>
    <w:p w14:paraId="15597CCE" w14:textId="77777777" w:rsidR="00D50E7A" w:rsidRDefault="00D50E7A" w:rsidP="006E3D5D">
      <w:pPr>
        <w:spacing w:line="360" w:lineRule="auto"/>
        <w:jc w:val="both"/>
        <w:rPr>
          <w:rFonts w:ascii="Times New Roman" w:eastAsia="Calibri" w:hAnsi="Times New Roman"/>
          <w:szCs w:val="24"/>
          <w:lang w:eastAsia="en-US"/>
        </w:rPr>
      </w:pPr>
    </w:p>
    <w:p w14:paraId="251595C6" w14:textId="77777777" w:rsidR="00D50E7A" w:rsidRDefault="00D50E7A" w:rsidP="006E3D5D">
      <w:pPr>
        <w:spacing w:line="360" w:lineRule="auto"/>
        <w:jc w:val="both"/>
        <w:rPr>
          <w:rFonts w:ascii="Times New Roman" w:eastAsia="Calibri" w:hAnsi="Times New Roman"/>
          <w:szCs w:val="24"/>
          <w:lang w:eastAsia="en-US"/>
        </w:rPr>
      </w:pPr>
    </w:p>
    <w:p w14:paraId="481F8EFB" w14:textId="77777777" w:rsidR="00D50E7A" w:rsidRPr="00C975D9" w:rsidRDefault="00D50E7A" w:rsidP="006E3D5D">
      <w:pPr>
        <w:spacing w:line="360" w:lineRule="auto"/>
        <w:jc w:val="both"/>
        <w:rPr>
          <w:rFonts w:ascii="Times New Roman" w:eastAsia="Calibri" w:hAnsi="Times New Roman"/>
          <w:szCs w:val="24"/>
          <w:lang w:eastAsia="en-US"/>
        </w:rPr>
      </w:pPr>
    </w:p>
    <w:p w14:paraId="7DBCFE4C" w14:textId="77777777" w:rsidR="00241B24" w:rsidRDefault="00241B24" w:rsidP="006E3D5D">
      <w:pPr>
        <w:spacing w:after="200" w:line="360" w:lineRule="auto"/>
        <w:jc w:val="both"/>
        <w:rPr>
          <w:rFonts w:ascii="Times New Roman" w:eastAsia="Calibri" w:hAnsi="Times New Roman"/>
          <w:b/>
          <w:szCs w:val="24"/>
          <w:lang w:eastAsia="en-US"/>
        </w:rPr>
      </w:pPr>
      <w:r>
        <w:rPr>
          <w:rFonts w:ascii="Times New Roman" w:eastAsia="Calibri" w:hAnsi="Times New Roman"/>
          <w:b/>
          <w:szCs w:val="24"/>
          <w:lang w:eastAsia="en-US"/>
        </w:rPr>
        <w:t xml:space="preserve">Declaration of competing </w:t>
      </w:r>
      <w:r w:rsidRPr="00BA5B54">
        <w:rPr>
          <w:rFonts w:ascii="Times New Roman" w:eastAsia="Calibri" w:hAnsi="Times New Roman"/>
          <w:b/>
          <w:szCs w:val="24"/>
          <w:lang w:eastAsia="en-US"/>
        </w:rPr>
        <w:t>interests</w:t>
      </w:r>
    </w:p>
    <w:p w14:paraId="56749A4D" w14:textId="77777777" w:rsidR="00241B24" w:rsidRDefault="00241B24" w:rsidP="006E3D5D">
      <w:pPr>
        <w:spacing w:line="360" w:lineRule="auto"/>
        <w:rPr>
          <w:rFonts w:ascii="Times New Roman" w:hAnsi="Times New Roman"/>
        </w:rPr>
      </w:pPr>
      <w:r>
        <w:rPr>
          <w:rFonts w:ascii="Times New Roman" w:hAnsi="Times New Roman"/>
        </w:rPr>
        <w:t>We declare that we have received no support from any companies for this work and no non-financial conflicts of interest that would be considered relevant to this work.</w:t>
      </w:r>
      <w:r w:rsidR="00433360">
        <w:rPr>
          <w:rFonts w:ascii="Times New Roman" w:hAnsi="Times New Roman"/>
        </w:rPr>
        <w:t xml:space="preserve"> All authors have completed the conflict of interest Disclosure form</w:t>
      </w:r>
      <w:r>
        <w:rPr>
          <w:rFonts w:ascii="Times New Roman" w:hAnsi="Times New Roman"/>
        </w:rPr>
        <w:t xml:space="preserve"> at </w:t>
      </w:r>
      <w:r w:rsidR="00433360" w:rsidRPr="00DD086F">
        <w:rPr>
          <w:rFonts w:ascii="Times New Roman" w:hAnsi="Times New Roman"/>
        </w:rPr>
        <w:t>http://static.springer.com/sgw/documents/1378102/application/pdf/213_Conflict+of+Interest+form-Mar2012.pdf</w:t>
      </w:r>
      <w:r w:rsidRPr="00DD086F">
        <w:rPr>
          <w:rFonts w:ascii="Times New Roman" w:hAnsi="Times New Roman"/>
        </w:rPr>
        <w:t xml:space="preserve"> </w:t>
      </w:r>
      <w:r>
        <w:rPr>
          <w:rFonts w:ascii="Times New Roman" w:hAnsi="Times New Roman"/>
        </w:rPr>
        <w:t xml:space="preserve">(available on request from the corresponding author).  </w:t>
      </w:r>
    </w:p>
    <w:p w14:paraId="52505D01" w14:textId="77777777" w:rsidR="00241B24" w:rsidRDefault="00241B24" w:rsidP="006E3D5D">
      <w:pPr>
        <w:spacing w:line="360" w:lineRule="auto"/>
        <w:rPr>
          <w:rFonts w:ascii="Times New Roman" w:hAnsi="Times New Roman"/>
        </w:rPr>
      </w:pPr>
      <w:r>
        <w:rPr>
          <w:rFonts w:ascii="Times New Roman" w:hAnsi="Times New Roman"/>
        </w:rPr>
        <w:t>LED</w:t>
      </w:r>
      <w:r w:rsidRPr="00804733">
        <w:rPr>
          <w:rFonts w:ascii="Times New Roman" w:hAnsi="Times New Roman"/>
        </w:rPr>
        <w:t xml:space="preserve"> has </w:t>
      </w:r>
      <w:r>
        <w:rPr>
          <w:rFonts w:ascii="Times New Roman" w:hAnsi="Times New Roman"/>
        </w:rPr>
        <w:t xml:space="preserve">previously </w:t>
      </w:r>
      <w:r w:rsidRPr="00804733">
        <w:rPr>
          <w:rFonts w:ascii="Times New Roman" w:hAnsi="Times New Roman"/>
        </w:rPr>
        <w:t xml:space="preserve">conducted research for several independent electronic cigarette companies.  </w:t>
      </w:r>
      <w:r>
        <w:rPr>
          <w:rFonts w:ascii="Times New Roman" w:hAnsi="Times New Roman"/>
        </w:rPr>
        <w:t>These</w:t>
      </w:r>
      <w:r w:rsidRPr="00804733">
        <w:rPr>
          <w:rFonts w:ascii="Times New Roman" w:hAnsi="Times New Roman"/>
        </w:rPr>
        <w:t xml:space="preserve"> companies had no input into the desig</w:t>
      </w:r>
      <w:r>
        <w:rPr>
          <w:rFonts w:ascii="Times New Roman" w:hAnsi="Times New Roman"/>
        </w:rPr>
        <w:t xml:space="preserve">n, conduct or write up of the </w:t>
      </w:r>
      <w:r w:rsidRPr="00804733">
        <w:rPr>
          <w:rFonts w:ascii="Times New Roman" w:hAnsi="Times New Roman"/>
        </w:rPr>
        <w:t xml:space="preserve">projects.  She has also acted as a consultant for the pharmaceutical industry and as an expert witness in </w:t>
      </w:r>
      <w:r>
        <w:rPr>
          <w:rFonts w:ascii="Times New Roman" w:hAnsi="Times New Roman"/>
        </w:rPr>
        <w:t xml:space="preserve">a </w:t>
      </w:r>
      <w:r w:rsidRPr="00804733">
        <w:rPr>
          <w:rFonts w:ascii="Times New Roman" w:hAnsi="Times New Roman"/>
        </w:rPr>
        <w:t xml:space="preserve">patent infringement case.   </w:t>
      </w:r>
    </w:p>
    <w:p w14:paraId="700CD1D1" w14:textId="77777777" w:rsidR="00241B24" w:rsidRDefault="00241B24" w:rsidP="006E3D5D">
      <w:pPr>
        <w:spacing w:line="360" w:lineRule="auto"/>
        <w:rPr>
          <w:rFonts w:ascii="Times New Roman" w:hAnsi="Times New Roman"/>
        </w:rPr>
      </w:pPr>
      <w:r>
        <w:rPr>
          <w:rFonts w:ascii="Times New Roman" w:hAnsi="Times New Roman"/>
        </w:rPr>
        <w:t>CK and OC declare no competing interests.</w:t>
      </w:r>
    </w:p>
    <w:p w14:paraId="36DA32B1" w14:textId="77777777" w:rsidR="00241B24" w:rsidRDefault="00241B24" w:rsidP="006E3D5D">
      <w:pPr>
        <w:spacing w:line="360" w:lineRule="auto"/>
        <w:rPr>
          <w:rFonts w:ascii="Times New Roman" w:hAnsi="Times New Roman"/>
        </w:rPr>
      </w:pPr>
      <w:r>
        <w:rPr>
          <w:rFonts w:ascii="Times New Roman" w:hAnsi="Times New Roman"/>
        </w:rPr>
        <w:lastRenderedPageBreak/>
        <w:t>MD and CF have</w:t>
      </w:r>
      <w:r w:rsidRPr="00804733">
        <w:rPr>
          <w:rFonts w:ascii="Times New Roman" w:hAnsi="Times New Roman"/>
        </w:rPr>
        <w:t xml:space="preserve"> </w:t>
      </w:r>
      <w:r>
        <w:rPr>
          <w:rFonts w:ascii="Times New Roman" w:hAnsi="Times New Roman"/>
        </w:rPr>
        <w:t>previously supported other</w:t>
      </w:r>
      <w:r w:rsidRPr="00804733">
        <w:rPr>
          <w:rFonts w:ascii="Times New Roman" w:hAnsi="Times New Roman"/>
        </w:rPr>
        <w:t xml:space="preserve"> research </w:t>
      </w:r>
      <w:r>
        <w:rPr>
          <w:rFonts w:ascii="Times New Roman" w:hAnsi="Times New Roman"/>
        </w:rPr>
        <w:t>groups by the quantification of cotinine, 3-hydroxy cotinine and nicotine.  These</w:t>
      </w:r>
      <w:r w:rsidRPr="00804733">
        <w:rPr>
          <w:rFonts w:ascii="Times New Roman" w:hAnsi="Times New Roman"/>
        </w:rPr>
        <w:t xml:space="preserve"> </w:t>
      </w:r>
      <w:r>
        <w:rPr>
          <w:rFonts w:ascii="Times New Roman" w:hAnsi="Times New Roman"/>
        </w:rPr>
        <w:t>groups</w:t>
      </w:r>
      <w:r w:rsidRPr="00804733">
        <w:rPr>
          <w:rFonts w:ascii="Times New Roman" w:hAnsi="Times New Roman"/>
        </w:rPr>
        <w:t xml:space="preserve"> had no input into the desig</w:t>
      </w:r>
      <w:r>
        <w:rPr>
          <w:rFonts w:ascii="Times New Roman" w:hAnsi="Times New Roman"/>
        </w:rPr>
        <w:t>n, conduct or write up of this project</w:t>
      </w:r>
      <w:r w:rsidRPr="00804733">
        <w:rPr>
          <w:rFonts w:ascii="Times New Roman" w:hAnsi="Times New Roman"/>
        </w:rPr>
        <w:t xml:space="preserve">.  </w:t>
      </w:r>
    </w:p>
    <w:p w14:paraId="6BD77C33" w14:textId="77777777" w:rsidR="00241B24" w:rsidRDefault="00241B24" w:rsidP="006E3D5D">
      <w:pPr>
        <w:spacing w:line="360" w:lineRule="auto"/>
        <w:rPr>
          <w:rFonts w:ascii="Times New Roman" w:hAnsi="Times New Roman"/>
        </w:rPr>
      </w:pPr>
    </w:p>
    <w:p w14:paraId="44C4B0CE" w14:textId="77777777" w:rsidR="00241B24" w:rsidRDefault="00241B24" w:rsidP="006E3D5D">
      <w:pPr>
        <w:spacing w:line="360" w:lineRule="auto"/>
        <w:rPr>
          <w:rFonts w:ascii="Times New Roman" w:hAnsi="Times New Roman"/>
        </w:rPr>
      </w:pPr>
    </w:p>
    <w:p w14:paraId="48BFA77A" w14:textId="77777777" w:rsidR="00241B24" w:rsidRDefault="00241B24" w:rsidP="006E3D5D">
      <w:pPr>
        <w:keepNext/>
        <w:spacing w:after="200" w:line="360" w:lineRule="auto"/>
        <w:jc w:val="both"/>
        <w:rPr>
          <w:rFonts w:ascii="Times New Roman" w:eastAsia="Calibri" w:hAnsi="Times New Roman"/>
          <w:szCs w:val="24"/>
          <w:lang w:eastAsia="en-US"/>
        </w:rPr>
      </w:pPr>
      <w:r>
        <w:rPr>
          <w:rFonts w:ascii="Times New Roman" w:eastAsia="Calibri" w:hAnsi="Times New Roman"/>
          <w:b/>
          <w:szCs w:val="24"/>
          <w:lang w:eastAsia="en-US"/>
        </w:rPr>
        <w:t>Details of contributors</w:t>
      </w:r>
    </w:p>
    <w:p w14:paraId="7B88C896" w14:textId="77777777" w:rsidR="00241B24" w:rsidRPr="004F5887" w:rsidRDefault="00241B24" w:rsidP="006E3D5D">
      <w:pPr>
        <w:keepNext/>
        <w:spacing w:after="200" w:line="360" w:lineRule="auto"/>
        <w:jc w:val="both"/>
        <w:rPr>
          <w:rFonts w:ascii="Times New Roman" w:eastAsia="Calibri" w:hAnsi="Times New Roman"/>
          <w:szCs w:val="24"/>
          <w:lang w:eastAsia="en-US"/>
        </w:rPr>
      </w:pPr>
      <w:r>
        <w:rPr>
          <w:rFonts w:ascii="Times New Roman" w:eastAsia="Calibri" w:hAnsi="Times New Roman"/>
          <w:szCs w:val="24"/>
          <w:lang w:eastAsia="en-US"/>
        </w:rPr>
        <w:t>LED and OC conceived the original idea for this study and designed the study with input from CK and MD. CK, LED and OC managed the running of the participant facing experiment; OC and CK were responsible for the plasma extraction and MD and CF conducted the biochemical analysis of blood and saliva samples. CK and LED analysed the data and wrote the first draft with edits from OC, MD and CF.  All authors had full access to all of the data and collectively take responsibility for the integrity of the data and accuracy of the data analysis. All authors read and approved the final version of the ma</w:t>
      </w:r>
      <w:r w:rsidR="004F5887">
        <w:rPr>
          <w:rFonts w:ascii="Times New Roman" w:eastAsia="Calibri" w:hAnsi="Times New Roman"/>
          <w:szCs w:val="24"/>
          <w:lang w:eastAsia="en-US"/>
        </w:rPr>
        <w:t>nuscript. Study guarantor: UEL.</w:t>
      </w:r>
      <w:r w:rsidRPr="005D0262">
        <w:rPr>
          <w:rFonts w:ascii="Times New Roman" w:hAnsi="Times New Roman"/>
          <w:b/>
        </w:rPr>
        <w:tab/>
      </w:r>
    </w:p>
    <w:p w14:paraId="49841774" w14:textId="77777777" w:rsidR="00241B24" w:rsidRPr="005D0262" w:rsidRDefault="00241B24" w:rsidP="006E3D5D">
      <w:pPr>
        <w:spacing w:line="360" w:lineRule="auto"/>
        <w:jc w:val="both"/>
        <w:rPr>
          <w:rFonts w:ascii="Times New Roman" w:hAnsi="Times New Roman"/>
        </w:rPr>
      </w:pPr>
    </w:p>
    <w:p w14:paraId="6B84ABCF" w14:textId="77777777" w:rsidR="00241B24" w:rsidRDefault="00241B24" w:rsidP="006E3D5D">
      <w:pPr>
        <w:spacing w:line="360" w:lineRule="auto"/>
        <w:jc w:val="both"/>
        <w:rPr>
          <w:rFonts w:ascii="Times New Roman" w:hAnsi="Times New Roman"/>
          <w:b/>
        </w:rPr>
      </w:pPr>
      <w:r>
        <w:rPr>
          <w:rFonts w:ascii="Times New Roman" w:hAnsi="Times New Roman"/>
          <w:b/>
        </w:rPr>
        <w:t>Role of the funding source</w:t>
      </w:r>
    </w:p>
    <w:p w14:paraId="5BC008E7" w14:textId="77777777" w:rsidR="00241B24" w:rsidRDefault="00241B24" w:rsidP="006E3D5D">
      <w:pPr>
        <w:spacing w:line="360" w:lineRule="auto"/>
        <w:jc w:val="both"/>
        <w:rPr>
          <w:rFonts w:ascii="Times New Roman" w:hAnsi="Times New Roman"/>
          <w:szCs w:val="24"/>
        </w:rPr>
      </w:pPr>
      <w:r>
        <w:rPr>
          <w:rFonts w:ascii="Times New Roman" w:hAnsi="Times New Roman"/>
          <w:szCs w:val="24"/>
        </w:rPr>
        <w:t>The funders (UEL) had no involvement in the study design, data collection, analysis or interpretation of data or in the writing of the manuscript or the decision to submit the article for publication.</w:t>
      </w:r>
    </w:p>
    <w:p w14:paraId="7122648D" w14:textId="77777777" w:rsidR="00241B24" w:rsidRPr="00277274" w:rsidRDefault="00241B24" w:rsidP="006E3D5D">
      <w:pPr>
        <w:spacing w:line="360" w:lineRule="auto"/>
        <w:jc w:val="both"/>
        <w:rPr>
          <w:rFonts w:ascii="Times New Roman" w:hAnsi="Times New Roman"/>
          <w:szCs w:val="24"/>
        </w:rPr>
      </w:pPr>
      <w:r>
        <w:rPr>
          <w:rFonts w:ascii="Times New Roman" w:hAnsi="Times New Roman"/>
          <w:szCs w:val="24"/>
        </w:rPr>
        <w:t xml:space="preserve">The authors had sole responsibility for the study design, collection, analysis and interpretation of data and for the writing of the manuscript and decision to submit for publication. </w:t>
      </w:r>
    </w:p>
    <w:p w14:paraId="4F785EDF" w14:textId="77777777" w:rsidR="00241B24" w:rsidRPr="005D0262" w:rsidRDefault="00241B24" w:rsidP="006E3D5D">
      <w:pPr>
        <w:spacing w:after="200" w:line="360" w:lineRule="auto"/>
        <w:jc w:val="both"/>
        <w:rPr>
          <w:rFonts w:ascii="Times New Roman" w:eastAsia="Calibri" w:hAnsi="Times New Roman"/>
          <w:b/>
          <w:szCs w:val="24"/>
          <w:lang w:eastAsia="en-US"/>
        </w:rPr>
      </w:pPr>
      <w:r w:rsidRPr="005D0262">
        <w:rPr>
          <w:rFonts w:ascii="Times New Roman" w:eastAsia="Calibri" w:hAnsi="Times New Roman"/>
          <w:szCs w:val="24"/>
          <w:lang w:eastAsia="en-US"/>
        </w:rPr>
        <w:t>All authors had full access to all of the data (including statistical reports and tables) in the study</w:t>
      </w:r>
      <w:r>
        <w:rPr>
          <w:rFonts w:ascii="Times New Roman" w:eastAsia="Calibri" w:hAnsi="Times New Roman"/>
          <w:szCs w:val="24"/>
          <w:lang w:eastAsia="en-US"/>
        </w:rPr>
        <w:t xml:space="preserve"> and take responsibility for the integrity of the data and the accuracy of the data analysis</w:t>
      </w:r>
      <w:r w:rsidRPr="005D0262">
        <w:rPr>
          <w:rFonts w:ascii="Times New Roman" w:eastAsia="Calibri" w:hAnsi="Times New Roman"/>
          <w:b/>
          <w:szCs w:val="24"/>
          <w:lang w:eastAsia="en-US"/>
        </w:rPr>
        <w:t xml:space="preserve"> </w:t>
      </w:r>
    </w:p>
    <w:p w14:paraId="57DC6F58" w14:textId="77777777" w:rsidR="00241B24" w:rsidRDefault="00241B24" w:rsidP="006E3D5D">
      <w:pPr>
        <w:keepNext/>
        <w:spacing w:after="200" w:line="360" w:lineRule="auto"/>
        <w:jc w:val="both"/>
        <w:rPr>
          <w:rFonts w:ascii="Times New Roman" w:eastAsia="Calibri" w:hAnsi="Times New Roman"/>
          <w:b/>
          <w:szCs w:val="24"/>
          <w:lang w:eastAsia="en-US"/>
        </w:rPr>
      </w:pPr>
      <w:r w:rsidRPr="00CD0B23">
        <w:rPr>
          <w:rFonts w:ascii="Times New Roman" w:eastAsia="Calibri" w:hAnsi="Times New Roman"/>
          <w:b/>
          <w:szCs w:val="24"/>
          <w:lang w:eastAsia="en-US"/>
        </w:rPr>
        <w:t>Transparency declaration</w:t>
      </w:r>
    </w:p>
    <w:p w14:paraId="3EA8771C" w14:textId="64FCADC5" w:rsidR="00241B24" w:rsidRPr="00433360" w:rsidRDefault="00241B24" w:rsidP="006E3D5D">
      <w:pPr>
        <w:keepNext/>
        <w:spacing w:after="200" w:line="360" w:lineRule="auto"/>
        <w:jc w:val="both"/>
        <w:rPr>
          <w:rFonts w:ascii="Times New Roman" w:eastAsia="Calibri" w:hAnsi="Times New Roman"/>
          <w:szCs w:val="24"/>
          <w:lang w:eastAsia="en-US"/>
        </w:rPr>
      </w:pPr>
      <w:r>
        <w:rPr>
          <w:rFonts w:ascii="Times New Roman" w:eastAsia="Calibri" w:hAnsi="Times New Roman"/>
          <w:szCs w:val="24"/>
          <w:lang w:eastAsia="en-US"/>
        </w:rPr>
        <w:t>I, L</w:t>
      </w:r>
      <w:r w:rsidR="00DD086F">
        <w:rPr>
          <w:rFonts w:ascii="Times New Roman" w:eastAsia="Calibri" w:hAnsi="Times New Roman"/>
          <w:szCs w:val="24"/>
          <w:lang w:eastAsia="en-US"/>
        </w:rPr>
        <w:t>E</w:t>
      </w:r>
      <w:r>
        <w:rPr>
          <w:rFonts w:ascii="Times New Roman" w:eastAsia="Calibri" w:hAnsi="Times New Roman"/>
          <w:szCs w:val="24"/>
          <w:lang w:eastAsia="en-US"/>
        </w:rPr>
        <w:t>D the lead author, affirm</w:t>
      </w:r>
      <w:r w:rsidRPr="00BF206B">
        <w:rPr>
          <w:rFonts w:ascii="Times New Roman" w:eastAsia="Calibri" w:hAnsi="Times New Roman"/>
          <w:szCs w:val="24"/>
          <w:lang w:eastAsia="en-US"/>
        </w:rPr>
        <w:t xml:space="preserve"> that the </w:t>
      </w:r>
      <w:r>
        <w:rPr>
          <w:rFonts w:ascii="Times New Roman" w:eastAsia="Calibri" w:hAnsi="Times New Roman"/>
          <w:szCs w:val="24"/>
          <w:lang w:eastAsia="en-US"/>
        </w:rPr>
        <w:t xml:space="preserve">manuscript </w:t>
      </w:r>
      <w:r w:rsidRPr="00BF206B">
        <w:rPr>
          <w:rFonts w:ascii="Times New Roman" w:eastAsia="Calibri" w:hAnsi="Times New Roman"/>
          <w:szCs w:val="24"/>
          <w:lang w:eastAsia="en-US"/>
        </w:rPr>
        <w:t xml:space="preserve">is </w:t>
      </w:r>
      <w:r>
        <w:rPr>
          <w:rFonts w:ascii="Times New Roman" w:eastAsia="Calibri" w:hAnsi="Times New Roman"/>
          <w:szCs w:val="24"/>
          <w:lang w:eastAsia="en-US"/>
        </w:rPr>
        <w:t xml:space="preserve">an honest, accurate, and transparent account of the study being reported; no important aspects of the study have been omitted. </w:t>
      </w:r>
    </w:p>
    <w:p w14:paraId="5FEE357A" w14:textId="77777777" w:rsidR="00241B24" w:rsidRDefault="00241B24" w:rsidP="006E3D5D">
      <w:pPr>
        <w:keepNext/>
        <w:spacing w:after="200" w:line="360" w:lineRule="auto"/>
        <w:jc w:val="both"/>
        <w:rPr>
          <w:rFonts w:ascii="Times New Roman" w:eastAsia="Calibri" w:hAnsi="Times New Roman"/>
          <w:b/>
          <w:szCs w:val="24"/>
          <w:lang w:eastAsia="en-US"/>
        </w:rPr>
      </w:pPr>
      <w:r w:rsidRPr="00CD0B23">
        <w:rPr>
          <w:rFonts w:ascii="Times New Roman" w:eastAsia="Calibri" w:hAnsi="Times New Roman"/>
          <w:b/>
          <w:szCs w:val="24"/>
          <w:lang w:eastAsia="en-US"/>
        </w:rPr>
        <w:t>Data sharing statement</w:t>
      </w:r>
    </w:p>
    <w:p w14:paraId="50866E06" w14:textId="77777777" w:rsidR="00241B24" w:rsidRPr="00433360" w:rsidRDefault="00241B24" w:rsidP="006E3D5D">
      <w:pPr>
        <w:keepNext/>
        <w:spacing w:after="200" w:line="360" w:lineRule="auto"/>
        <w:jc w:val="both"/>
        <w:rPr>
          <w:rFonts w:ascii="Times New Roman" w:eastAsia="Calibri" w:hAnsi="Times New Roman"/>
          <w:szCs w:val="24"/>
          <w:lang w:eastAsia="en-US"/>
        </w:rPr>
      </w:pPr>
      <w:r w:rsidRPr="008C4B14">
        <w:rPr>
          <w:rFonts w:ascii="Times New Roman" w:eastAsia="Calibri" w:hAnsi="Times New Roman"/>
          <w:szCs w:val="24"/>
          <w:lang w:eastAsia="en-US"/>
        </w:rPr>
        <w:t>All participants gave informed consent for data sharing</w:t>
      </w:r>
      <w:r>
        <w:rPr>
          <w:rFonts w:ascii="Times New Roman" w:eastAsia="Calibri" w:hAnsi="Times New Roman"/>
          <w:szCs w:val="24"/>
          <w:lang w:eastAsia="en-US"/>
        </w:rPr>
        <w:t xml:space="preserve"> and </w:t>
      </w:r>
      <w:r w:rsidRPr="008C4B14">
        <w:rPr>
          <w:rFonts w:ascii="Times New Roman" w:eastAsia="Calibri" w:hAnsi="Times New Roman"/>
          <w:szCs w:val="24"/>
          <w:lang w:eastAsia="en-US"/>
        </w:rPr>
        <w:t xml:space="preserve">full dataset </w:t>
      </w:r>
      <w:r>
        <w:rPr>
          <w:rFonts w:ascii="Times New Roman" w:eastAsia="Calibri" w:hAnsi="Times New Roman"/>
          <w:szCs w:val="24"/>
          <w:lang w:eastAsia="en-US"/>
        </w:rPr>
        <w:t xml:space="preserve">will be available after publication of the manuscript on the UEL data repository.  </w:t>
      </w:r>
    </w:p>
    <w:p w14:paraId="5037BAD0" w14:textId="77777777" w:rsidR="00241B24" w:rsidRDefault="00241B24" w:rsidP="006E3D5D">
      <w:pPr>
        <w:spacing w:after="200" w:line="360" w:lineRule="auto"/>
        <w:jc w:val="both"/>
        <w:rPr>
          <w:rFonts w:ascii="Times New Roman" w:eastAsia="Calibri" w:hAnsi="Times New Roman"/>
          <w:b/>
          <w:szCs w:val="24"/>
          <w:lang w:eastAsia="en-US"/>
        </w:rPr>
      </w:pPr>
      <w:r w:rsidRPr="00BA5B54">
        <w:rPr>
          <w:rFonts w:ascii="Times New Roman" w:eastAsia="Calibri" w:hAnsi="Times New Roman"/>
          <w:b/>
          <w:szCs w:val="24"/>
          <w:lang w:eastAsia="en-US"/>
        </w:rPr>
        <w:t>Acknowledgments</w:t>
      </w:r>
    </w:p>
    <w:p w14:paraId="0506A737" w14:textId="77777777" w:rsidR="00241B24" w:rsidRDefault="00241B24" w:rsidP="006E3D5D">
      <w:pPr>
        <w:spacing w:after="200" w:line="360" w:lineRule="auto"/>
        <w:jc w:val="both"/>
        <w:rPr>
          <w:rFonts w:ascii="Times New Roman" w:hAnsi="Times New Roman"/>
          <w:szCs w:val="24"/>
        </w:rPr>
      </w:pPr>
      <w:r w:rsidRPr="000B55CD">
        <w:rPr>
          <w:rFonts w:ascii="Times New Roman" w:hAnsi="Times New Roman"/>
          <w:szCs w:val="24"/>
        </w:rPr>
        <w:t xml:space="preserve">This study forms part of a PhD research project and is funded by </w:t>
      </w:r>
      <w:r>
        <w:rPr>
          <w:rFonts w:ascii="Times New Roman" w:hAnsi="Times New Roman"/>
          <w:szCs w:val="24"/>
        </w:rPr>
        <w:t xml:space="preserve">an ‘Excellence Studentship’ awarded to the second author from </w:t>
      </w:r>
      <w:r w:rsidRPr="000B55CD">
        <w:rPr>
          <w:rFonts w:ascii="Times New Roman" w:hAnsi="Times New Roman"/>
          <w:szCs w:val="24"/>
        </w:rPr>
        <w:t xml:space="preserve">the University </w:t>
      </w:r>
      <w:proofErr w:type="gramStart"/>
      <w:r w:rsidRPr="000B55CD">
        <w:rPr>
          <w:rFonts w:ascii="Times New Roman" w:hAnsi="Times New Roman"/>
          <w:szCs w:val="24"/>
        </w:rPr>
        <w:t>of</w:t>
      </w:r>
      <w:proofErr w:type="gramEnd"/>
      <w:r w:rsidRPr="000B55CD">
        <w:rPr>
          <w:rFonts w:ascii="Times New Roman" w:hAnsi="Times New Roman"/>
          <w:szCs w:val="24"/>
        </w:rPr>
        <w:t xml:space="preserve"> East London (UEL). </w:t>
      </w:r>
      <w:r>
        <w:rPr>
          <w:rFonts w:ascii="Times New Roman" w:hAnsi="Times New Roman"/>
          <w:szCs w:val="24"/>
        </w:rPr>
        <w:t xml:space="preserve">We also thank the </w:t>
      </w:r>
      <w:r>
        <w:rPr>
          <w:rFonts w:ascii="Times New Roman" w:hAnsi="Times New Roman"/>
          <w:szCs w:val="24"/>
        </w:rPr>
        <w:lastRenderedPageBreak/>
        <w:t xml:space="preserve">participants for their time and participation in this research and the technical support staff at the School of Health, Sport and Bioscience: Mr Paul </w:t>
      </w:r>
      <w:proofErr w:type="spellStart"/>
      <w:r>
        <w:rPr>
          <w:rFonts w:ascii="Times New Roman" w:hAnsi="Times New Roman"/>
          <w:szCs w:val="24"/>
        </w:rPr>
        <w:t>Boakes</w:t>
      </w:r>
      <w:proofErr w:type="spellEnd"/>
      <w:r>
        <w:rPr>
          <w:rFonts w:ascii="Times New Roman" w:hAnsi="Times New Roman"/>
          <w:szCs w:val="24"/>
        </w:rPr>
        <w:t xml:space="preserve"> and Mr Rory Butterworth.</w:t>
      </w:r>
    </w:p>
    <w:p w14:paraId="6B61C365" w14:textId="51066D76" w:rsidR="00241B24" w:rsidRDefault="00241B24" w:rsidP="00844628">
      <w:pPr>
        <w:spacing w:after="200" w:line="276" w:lineRule="auto"/>
        <w:jc w:val="both"/>
        <w:rPr>
          <w:rFonts w:ascii="Times New Roman" w:hAnsi="Times New Roman"/>
          <w:b/>
        </w:rPr>
      </w:pPr>
    </w:p>
    <w:p w14:paraId="2091DDA6" w14:textId="77777777" w:rsidR="00241B24" w:rsidRDefault="00241B24">
      <w:pPr>
        <w:spacing w:after="160" w:line="259" w:lineRule="auto"/>
        <w:rPr>
          <w:rFonts w:ascii="Times New Roman" w:hAnsi="Times New Roman"/>
          <w:b/>
        </w:rPr>
      </w:pPr>
      <w:r>
        <w:rPr>
          <w:rFonts w:ascii="Times New Roman" w:hAnsi="Times New Roman"/>
          <w:b/>
        </w:rPr>
        <w:br w:type="page"/>
      </w:r>
    </w:p>
    <w:p w14:paraId="16F0FFB3" w14:textId="77777777" w:rsidR="00241B24" w:rsidRPr="00062D13" w:rsidRDefault="00241B24" w:rsidP="00844628">
      <w:pPr>
        <w:spacing w:after="200" w:line="276" w:lineRule="auto"/>
        <w:jc w:val="both"/>
        <w:rPr>
          <w:rFonts w:ascii="Times New Roman" w:hAnsi="Times New Roman"/>
          <w:b/>
        </w:rPr>
      </w:pPr>
      <w:r w:rsidRPr="00062D13">
        <w:rPr>
          <w:rFonts w:ascii="Times New Roman" w:hAnsi="Times New Roman"/>
          <w:b/>
        </w:rPr>
        <w:lastRenderedPageBreak/>
        <w:t>Reference</w:t>
      </w:r>
      <w:r>
        <w:rPr>
          <w:rFonts w:ascii="Times New Roman" w:hAnsi="Times New Roman"/>
          <w:b/>
        </w:rPr>
        <w:t>s</w:t>
      </w:r>
    </w:p>
    <w:p w14:paraId="368E3A10" w14:textId="77777777" w:rsidR="00241B24" w:rsidRDefault="00241B24"/>
    <w:p w14:paraId="09564EF5" w14:textId="77777777" w:rsidR="00241B24" w:rsidRDefault="00241B24" w:rsidP="00844628">
      <w:pPr>
        <w:pStyle w:val="EndNoteBibliography"/>
        <w:ind w:left="720" w:hanging="720"/>
        <w:rPr>
          <w:rFonts w:ascii="Times New Roman" w:hAnsi="Times New Roman"/>
          <w:noProof w:val="0"/>
          <w:szCs w:val="24"/>
        </w:rPr>
      </w:pPr>
      <w:proofErr w:type="gramStart"/>
      <w:r w:rsidRPr="003B68CC">
        <w:rPr>
          <w:rFonts w:ascii="Times New Roman" w:hAnsi="Times New Roman"/>
          <w:noProof w:val="0"/>
          <w:szCs w:val="24"/>
        </w:rPr>
        <w:t>ASH Action on Smoking and Health</w:t>
      </w:r>
      <w:r>
        <w:rPr>
          <w:rFonts w:ascii="Times New Roman" w:hAnsi="Times New Roman"/>
          <w:noProof w:val="0"/>
          <w:szCs w:val="24"/>
        </w:rPr>
        <w:t xml:space="preserve"> (2015)</w:t>
      </w:r>
      <w:r w:rsidR="00D50E7A">
        <w:rPr>
          <w:rFonts w:ascii="Times New Roman" w:hAnsi="Times New Roman"/>
          <w:noProof w:val="0"/>
          <w:szCs w:val="24"/>
        </w:rPr>
        <w:t>.</w:t>
      </w:r>
      <w:proofErr w:type="gramEnd"/>
      <w:r w:rsidRPr="003B68CC">
        <w:rPr>
          <w:rFonts w:ascii="Times New Roman" w:hAnsi="Times New Roman"/>
          <w:noProof w:val="0"/>
          <w:szCs w:val="24"/>
        </w:rPr>
        <w:t xml:space="preserve"> ASH Fact sheet on the use of electronic cigarettes (</w:t>
      </w:r>
      <w:proofErr w:type="spellStart"/>
      <w:r w:rsidRPr="003B68CC">
        <w:rPr>
          <w:rFonts w:ascii="Times New Roman" w:hAnsi="Times New Roman"/>
          <w:noProof w:val="0"/>
          <w:szCs w:val="24"/>
        </w:rPr>
        <w:t>vapourisers</w:t>
      </w:r>
      <w:proofErr w:type="spellEnd"/>
      <w:r w:rsidRPr="003B68CC">
        <w:rPr>
          <w:rFonts w:ascii="Times New Roman" w:hAnsi="Times New Roman"/>
          <w:noProof w:val="0"/>
          <w:szCs w:val="24"/>
        </w:rPr>
        <w:t>) a</w:t>
      </w:r>
      <w:r>
        <w:rPr>
          <w:rFonts w:ascii="Times New Roman" w:hAnsi="Times New Roman"/>
          <w:noProof w:val="0"/>
          <w:szCs w:val="24"/>
        </w:rPr>
        <w:t xml:space="preserve">mong adults in Great Britain. </w:t>
      </w:r>
      <w:proofErr w:type="gramStart"/>
      <w:r w:rsidRPr="003B68CC">
        <w:rPr>
          <w:rFonts w:ascii="Times New Roman" w:hAnsi="Times New Roman"/>
          <w:noProof w:val="0"/>
          <w:szCs w:val="24"/>
        </w:rPr>
        <w:t>2015-12-10. URL:http://www.ash.org.uk/files/documents/ASH_891.pdf.</w:t>
      </w:r>
      <w:proofErr w:type="gramEnd"/>
      <w:r w:rsidRPr="003B68CC">
        <w:rPr>
          <w:rFonts w:ascii="Times New Roman" w:hAnsi="Times New Roman"/>
          <w:noProof w:val="0"/>
          <w:szCs w:val="24"/>
        </w:rPr>
        <w:t xml:space="preserve"> </w:t>
      </w:r>
      <w:proofErr w:type="gramStart"/>
      <w:r w:rsidRPr="003B68CC">
        <w:rPr>
          <w:rFonts w:ascii="Times New Roman" w:hAnsi="Times New Roman"/>
          <w:noProof w:val="0"/>
          <w:szCs w:val="24"/>
        </w:rPr>
        <w:t>Accessed: 2015-12-10.</w:t>
      </w:r>
      <w:proofErr w:type="gramEnd"/>
      <w:r>
        <w:rPr>
          <w:rFonts w:ascii="Times New Roman" w:hAnsi="Times New Roman"/>
          <w:noProof w:val="0"/>
          <w:szCs w:val="24"/>
        </w:rPr>
        <w:t xml:space="preserve"> </w:t>
      </w:r>
      <w:proofErr w:type="gramStart"/>
      <w:r w:rsidRPr="003B68CC">
        <w:rPr>
          <w:rFonts w:ascii="Times New Roman" w:hAnsi="Times New Roman"/>
          <w:noProof w:val="0"/>
          <w:szCs w:val="24"/>
        </w:rPr>
        <w:t xml:space="preserve">(Archived by </w:t>
      </w:r>
      <w:proofErr w:type="spellStart"/>
      <w:r w:rsidRPr="003B68CC">
        <w:rPr>
          <w:rFonts w:ascii="Times New Roman" w:hAnsi="Times New Roman"/>
          <w:noProof w:val="0"/>
          <w:szCs w:val="24"/>
        </w:rPr>
        <w:t>WebCite</w:t>
      </w:r>
      <w:proofErr w:type="spellEnd"/>
      <w:r w:rsidRPr="003B68CC">
        <w:rPr>
          <w:rFonts w:ascii="Times New Roman" w:hAnsi="Times New Roman"/>
          <w:noProof w:val="0"/>
          <w:szCs w:val="24"/>
        </w:rPr>
        <w:t xml:space="preserve">® at </w:t>
      </w:r>
      <w:hyperlink r:id="rId14" w:history="1">
        <w:r w:rsidRPr="00A87039">
          <w:rPr>
            <w:rStyle w:val="Hyperlink"/>
            <w:rFonts w:ascii="Times New Roman" w:hAnsi="Times New Roman"/>
            <w:noProof w:val="0"/>
            <w:szCs w:val="24"/>
          </w:rPr>
          <w:t>http://www.webcitation.org/6dgFwr9ne</w:t>
        </w:r>
      </w:hyperlink>
      <w:r w:rsidRPr="003B68CC">
        <w:rPr>
          <w:rFonts w:ascii="Times New Roman" w:hAnsi="Times New Roman"/>
          <w:noProof w:val="0"/>
          <w:szCs w:val="24"/>
        </w:rPr>
        <w:t>)</w:t>
      </w:r>
      <w:r>
        <w:rPr>
          <w:rFonts w:ascii="Times New Roman" w:hAnsi="Times New Roman"/>
          <w:noProof w:val="0"/>
          <w:szCs w:val="24"/>
        </w:rPr>
        <w:t>.</w:t>
      </w:r>
      <w:proofErr w:type="gramEnd"/>
    </w:p>
    <w:p w14:paraId="4F1FC9FF" w14:textId="77777777" w:rsidR="00241B24" w:rsidRDefault="00241B24" w:rsidP="00241B24">
      <w:pPr>
        <w:pStyle w:val="EndNoteBibliography"/>
        <w:ind w:left="720" w:hanging="720"/>
        <w:rPr>
          <w:rFonts w:ascii="Times New Roman" w:hAnsi="Times New Roman"/>
          <w:noProof w:val="0"/>
          <w:szCs w:val="24"/>
        </w:rPr>
      </w:pPr>
      <w:r w:rsidRPr="00062D13">
        <w:rPr>
          <w:rFonts w:ascii="Times New Roman" w:hAnsi="Times New Roman"/>
          <w:noProof w:val="0"/>
          <w:szCs w:val="24"/>
        </w:rPr>
        <w:t>Ashton H, Stepney R, Thompson JW</w:t>
      </w:r>
      <w:r>
        <w:rPr>
          <w:rFonts w:ascii="Times New Roman" w:hAnsi="Times New Roman"/>
          <w:noProof w:val="0"/>
          <w:szCs w:val="24"/>
        </w:rPr>
        <w:t xml:space="preserve"> (1979)</w:t>
      </w:r>
      <w:r w:rsidR="00D50E7A">
        <w:rPr>
          <w:rFonts w:ascii="Times New Roman" w:hAnsi="Times New Roman"/>
          <w:noProof w:val="0"/>
          <w:szCs w:val="24"/>
        </w:rPr>
        <w:t>.</w:t>
      </w:r>
      <w:r w:rsidRPr="00062D13">
        <w:rPr>
          <w:rFonts w:ascii="Times New Roman" w:hAnsi="Times New Roman"/>
          <w:noProof w:val="0"/>
          <w:szCs w:val="24"/>
        </w:rPr>
        <w:t xml:space="preserve"> </w:t>
      </w:r>
      <w:proofErr w:type="gramStart"/>
      <w:r w:rsidRPr="00062D13">
        <w:rPr>
          <w:rFonts w:ascii="Times New Roman" w:hAnsi="Times New Roman"/>
          <w:noProof w:val="0"/>
          <w:szCs w:val="24"/>
        </w:rPr>
        <w:t>Self-titration by cig</w:t>
      </w:r>
      <w:r>
        <w:rPr>
          <w:rFonts w:ascii="Times New Roman" w:hAnsi="Times New Roman"/>
          <w:noProof w:val="0"/>
          <w:szCs w:val="24"/>
        </w:rPr>
        <w:t>arette smokers.</w:t>
      </w:r>
      <w:proofErr w:type="gramEnd"/>
      <w:r>
        <w:rPr>
          <w:rFonts w:ascii="Times New Roman" w:hAnsi="Times New Roman"/>
          <w:noProof w:val="0"/>
          <w:szCs w:val="24"/>
        </w:rPr>
        <w:t xml:space="preserve"> </w:t>
      </w:r>
      <w:r w:rsidRPr="00DB565A">
        <w:rPr>
          <w:rFonts w:ascii="Times New Roman" w:hAnsi="Times New Roman"/>
          <w:i/>
          <w:noProof w:val="0"/>
          <w:szCs w:val="24"/>
        </w:rPr>
        <w:t>BMJ</w:t>
      </w:r>
      <w:r w:rsidR="009A0CEE">
        <w:rPr>
          <w:rFonts w:ascii="Times New Roman" w:hAnsi="Times New Roman"/>
          <w:noProof w:val="0"/>
          <w:szCs w:val="24"/>
        </w:rPr>
        <w:t xml:space="preserve">, </w:t>
      </w:r>
      <w:r w:rsidRPr="00062D13">
        <w:rPr>
          <w:rFonts w:ascii="Times New Roman" w:hAnsi="Times New Roman"/>
          <w:noProof w:val="0"/>
          <w:szCs w:val="24"/>
        </w:rPr>
        <w:t>2(6</w:t>
      </w:r>
      <w:r>
        <w:rPr>
          <w:rFonts w:ascii="Times New Roman" w:hAnsi="Times New Roman"/>
          <w:noProof w:val="0"/>
          <w:szCs w:val="24"/>
        </w:rPr>
        <w:t>186):357. PubMed PMID: 4917931.</w:t>
      </w:r>
    </w:p>
    <w:p w14:paraId="11950FEF" w14:textId="77777777" w:rsidR="00992608" w:rsidRDefault="00992608" w:rsidP="00992608">
      <w:pPr>
        <w:pStyle w:val="EndNoteBibliography"/>
        <w:ind w:left="720" w:hanging="720"/>
        <w:rPr>
          <w:rFonts w:ascii="Times New Roman" w:hAnsi="Times New Roman"/>
          <w:szCs w:val="24"/>
        </w:rPr>
      </w:pPr>
      <w:r w:rsidRPr="00992608">
        <w:rPr>
          <w:rFonts w:ascii="Times New Roman" w:hAnsi="Times New Roman"/>
          <w:szCs w:val="24"/>
        </w:rPr>
        <w:t xml:space="preserve">Ashton, H., &amp; Watson, D. W. (1970). Puffing frequency and nicotine intake in cigarette smokers. </w:t>
      </w:r>
      <w:r w:rsidRPr="00992608">
        <w:rPr>
          <w:rFonts w:ascii="Times New Roman" w:hAnsi="Times New Roman"/>
          <w:i/>
          <w:iCs/>
          <w:szCs w:val="24"/>
        </w:rPr>
        <w:t>Br Med J</w:t>
      </w:r>
      <w:r w:rsidRPr="00992608">
        <w:rPr>
          <w:rFonts w:ascii="Times New Roman" w:hAnsi="Times New Roman"/>
          <w:szCs w:val="24"/>
        </w:rPr>
        <w:t xml:space="preserve">, </w:t>
      </w:r>
      <w:r w:rsidRPr="00992608">
        <w:rPr>
          <w:rFonts w:ascii="Times New Roman" w:hAnsi="Times New Roman"/>
          <w:i/>
          <w:iCs/>
          <w:szCs w:val="24"/>
        </w:rPr>
        <w:t>3</w:t>
      </w:r>
      <w:r w:rsidRPr="00992608">
        <w:rPr>
          <w:rFonts w:ascii="Times New Roman" w:hAnsi="Times New Roman"/>
          <w:szCs w:val="24"/>
        </w:rPr>
        <w:t>(5724), 679-681.</w:t>
      </w:r>
    </w:p>
    <w:p w14:paraId="1E910491" w14:textId="77777777" w:rsidR="00241B24" w:rsidRPr="00062D13" w:rsidRDefault="00241B24" w:rsidP="00241B24">
      <w:pPr>
        <w:pStyle w:val="EndNoteBibliography"/>
        <w:ind w:left="720" w:hanging="720"/>
        <w:rPr>
          <w:rFonts w:ascii="Times New Roman" w:hAnsi="Times New Roman"/>
          <w:noProof w:val="0"/>
          <w:szCs w:val="24"/>
        </w:rPr>
      </w:pPr>
      <w:proofErr w:type="gramStart"/>
      <w:r w:rsidRPr="00062D13">
        <w:rPr>
          <w:rFonts w:ascii="Times New Roman" w:hAnsi="Times New Roman"/>
          <w:noProof w:val="0"/>
          <w:szCs w:val="24"/>
        </w:rPr>
        <w:t xml:space="preserve">Behar RZ, Hua M, Talbot P. </w:t>
      </w:r>
      <w:r w:rsidR="009A0CEE">
        <w:rPr>
          <w:rFonts w:ascii="Times New Roman" w:hAnsi="Times New Roman"/>
          <w:noProof w:val="0"/>
          <w:szCs w:val="24"/>
        </w:rPr>
        <w:t>(2015)</w:t>
      </w:r>
      <w:r w:rsidR="00D50E7A">
        <w:rPr>
          <w:rFonts w:ascii="Times New Roman" w:hAnsi="Times New Roman"/>
          <w:noProof w:val="0"/>
          <w:szCs w:val="24"/>
        </w:rPr>
        <w:t>.</w:t>
      </w:r>
      <w:proofErr w:type="gramEnd"/>
      <w:r w:rsidR="009A0CEE">
        <w:rPr>
          <w:rFonts w:ascii="Times New Roman" w:hAnsi="Times New Roman"/>
          <w:noProof w:val="0"/>
          <w:szCs w:val="24"/>
        </w:rPr>
        <w:t xml:space="preserve"> </w:t>
      </w:r>
      <w:proofErr w:type="gramStart"/>
      <w:r w:rsidRPr="00062D13">
        <w:rPr>
          <w:rFonts w:ascii="Times New Roman" w:hAnsi="Times New Roman"/>
          <w:noProof w:val="0"/>
          <w:szCs w:val="24"/>
        </w:rPr>
        <w:t>Puffing Topography and Nicotine Intake of Electronic Cigarette Users.</w:t>
      </w:r>
      <w:proofErr w:type="gramEnd"/>
      <w:r w:rsidRPr="00062D13">
        <w:rPr>
          <w:rFonts w:ascii="Times New Roman" w:hAnsi="Times New Roman"/>
          <w:noProof w:val="0"/>
          <w:szCs w:val="24"/>
        </w:rPr>
        <w:t xml:space="preserve"> </w:t>
      </w:r>
      <w:proofErr w:type="spellStart"/>
      <w:r w:rsidRPr="0020219B">
        <w:rPr>
          <w:rFonts w:ascii="Times New Roman" w:hAnsi="Times New Roman"/>
          <w:i/>
          <w:noProof w:val="0"/>
          <w:szCs w:val="24"/>
        </w:rPr>
        <w:t>PLoS</w:t>
      </w:r>
      <w:proofErr w:type="spellEnd"/>
      <w:r w:rsidRPr="0020219B">
        <w:rPr>
          <w:rFonts w:ascii="Times New Roman" w:hAnsi="Times New Roman"/>
          <w:i/>
          <w:noProof w:val="0"/>
          <w:szCs w:val="24"/>
        </w:rPr>
        <w:t xml:space="preserve"> ONE</w:t>
      </w:r>
      <w:r w:rsidR="009A0CEE">
        <w:rPr>
          <w:rFonts w:ascii="Times New Roman" w:hAnsi="Times New Roman"/>
          <w:noProof w:val="0"/>
          <w:szCs w:val="24"/>
        </w:rPr>
        <w:t xml:space="preserve">, </w:t>
      </w:r>
      <w:r w:rsidRPr="00062D13">
        <w:rPr>
          <w:rFonts w:ascii="Times New Roman" w:hAnsi="Times New Roman"/>
          <w:noProof w:val="0"/>
          <w:szCs w:val="24"/>
        </w:rPr>
        <w:t>10(2</w:t>
      </w:r>
      <w:r>
        <w:rPr>
          <w:rFonts w:ascii="Times New Roman" w:hAnsi="Times New Roman"/>
          <w:noProof w:val="0"/>
          <w:szCs w:val="24"/>
        </w:rPr>
        <w:t>):1-18. PubMed PMID: 101319670.</w:t>
      </w:r>
    </w:p>
    <w:p w14:paraId="3C68DFC1" w14:textId="77777777" w:rsidR="00241B24" w:rsidRPr="00062D13" w:rsidRDefault="00241B24" w:rsidP="00844628">
      <w:pPr>
        <w:pStyle w:val="EndNoteBibliography"/>
        <w:ind w:left="720" w:hanging="720"/>
        <w:rPr>
          <w:rFonts w:ascii="Times New Roman" w:hAnsi="Times New Roman"/>
          <w:noProof w:val="0"/>
          <w:szCs w:val="24"/>
        </w:rPr>
      </w:pPr>
      <w:r w:rsidRPr="00062D13">
        <w:rPr>
          <w:rFonts w:ascii="Times New Roman" w:hAnsi="Times New Roman"/>
          <w:noProof w:val="0"/>
          <w:szCs w:val="24"/>
        </w:rPr>
        <w:t xml:space="preserve">Brown J, Beard E, </w:t>
      </w:r>
      <w:proofErr w:type="spellStart"/>
      <w:r w:rsidRPr="00062D13">
        <w:rPr>
          <w:rFonts w:ascii="Times New Roman" w:hAnsi="Times New Roman"/>
          <w:noProof w:val="0"/>
          <w:szCs w:val="24"/>
        </w:rPr>
        <w:t>Kotz</w:t>
      </w:r>
      <w:proofErr w:type="spellEnd"/>
      <w:r w:rsidRPr="00062D13">
        <w:rPr>
          <w:rFonts w:ascii="Times New Roman" w:hAnsi="Times New Roman"/>
          <w:noProof w:val="0"/>
          <w:szCs w:val="24"/>
        </w:rPr>
        <w:t xml:space="preserve"> D, </w:t>
      </w:r>
      <w:proofErr w:type="spellStart"/>
      <w:r w:rsidRPr="00062D13">
        <w:rPr>
          <w:rFonts w:ascii="Times New Roman" w:hAnsi="Times New Roman"/>
          <w:noProof w:val="0"/>
          <w:szCs w:val="24"/>
        </w:rPr>
        <w:t>Michie</w:t>
      </w:r>
      <w:proofErr w:type="spellEnd"/>
      <w:r w:rsidRPr="00062D13">
        <w:rPr>
          <w:rFonts w:ascii="Times New Roman" w:hAnsi="Times New Roman"/>
          <w:noProof w:val="0"/>
          <w:szCs w:val="24"/>
        </w:rPr>
        <w:t xml:space="preserve"> S, West R. </w:t>
      </w:r>
      <w:r w:rsidR="009A0CEE">
        <w:rPr>
          <w:rFonts w:ascii="Times New Roman" w:hAnsi="Times New Roman"/>
          <w:noProof w:val="0"/>
          <w:szCs w:val="24"/>
        </w:rPr>
        <w:t>(</w:t>
      </w:r>
      <w:r w:rsidR="009A0CEE" w:rsidRPr="00062D13">
        <w:rPr>
          <w:rFonts w:ascii="Times New Roman" w:hAnsi="Times New Roman"/>
          <w:noProof w:val="0"/>
          <w:szCs w:val="24"/>
        </w:rPr>
        <w:t>2014</w:t>
      </w:r>
      <w:r w:rsidR="009A0CEE">
        <w:rPr>
          <w:rFonts w:ascii="Times New Roman" w:hAnsi="Times New Roman"/>
          <w:noProof w:val="0"/>
          <w:szCs w:val="24"/>
        </w:rPr>
        <w:t>)</w:t>
      </w:r>
      <w:r w:rsidR="00D50E7A">
        <w:rPr>
          <w:rFonts w:ascii="Times New Roman" w:hAnsi="Times New Roman"/>
          <w:noProof w:val="0"/>
          <w:szCs w:val="24"/>
        </w:rPr>
        <w:t>.</w:t>
      </w:r>
      <w:r w:rsidR="009A0CEE">
        <w:rPr>
          <w:rFonts w:ascii="Times New Roman" w:hAnsi="Times New Roman"/>
          <w:noProof w:val="0"/>
          <w:szCs w:val="24"/>
        </w:rPr>
        <w:t xml:space="preserve"> </w:t>
      </w:r>
      <w:r w:rsidRPr="00062D13">
        <w:rPr>
          <w:rFonts w:ascii="Times New Roman" w:hAnsi="Times New Roman"/>
          <w:noProof w:val="0"/>
          <w:szCs w:val="24"/>
        </w:rPr>
        <w:t xml:space="preserve">Real-world effectiveness of e-cigarettes when used to aid smoking cessation: a cross-sectional population study. </w:t>
      </w:r>
      <w:r w:rsidRPr="002F48B8">
        <w:rPr>
          <w:rFonts w:ascii="Times New Roman" w:hAnsi="Times New Roman"/>
          <w:i/>
          <w:noProof w:val="0"/>
          <w:szCs w:val="24"/>
        </w:rPr>
        <w:t>Addiction</w:t>
      </w:r>
      <w:r w:rsidR="009A0CEE">
        <w:rPr>
          <w:rFonts w:ascii="Times New Roman" w:hAnsi="Times New Roman"/>
          <w:noProof w:val="0"/>
          <w:szCs w:val="24"/>
        </w:rPr>
        <w:t xml:space="preserve">, </w:t>
      </w:r>
      <w:r w:rsidRPr="00062D13">
        <w:rPr>
          <w:rFonts w:ascii="Times New Roman" w:hAnsi="Times New Roman"/>
          <w:noProof w:val="0"/>
          <w:szCs w:val="24"/>
        </w:rPr>
        <w:t>109(9):1531-40. PubMed PMID: 97445181.</w:t>
      </w:r>
    </w:p>
    <w:p w14:paraId="1E5CC7FB" w14:textId="77777777" w:rsidR="00241B24" w:rsidRPr="00062D13" w:rsidRDefault="00241B24" w:rsidP="00241B24">
      <w:pPr>
        <w:pStyle w:val="EndNoteBibliography"/>
        <w:ind w:left="720" w:hanging="720"/>
        <w:rPr>
          <w:rFonts w:ascii="Times New Roman" w:hAnsi="Times New Roman"/>
          <w:noProof w:val="0"/>
          <w:szCs w:val="24"/>
        </w:rPr>
      </w:pPr>
      <w:proofErr w:type="spellStart"/>
      <w:r w:rsidRPr="00062D13">
        <w:rPr>
          <w:rFonts w:ascii="Times New Roman" w:hAnsi="Times New Roman"/>
          <w:noProof w:val="0"/>
          <w:szCs w:val="24"/>
        </w:rPr>
        <w:t>Bullen</w:t>
      </w:r>
      <w:proofErr w:type="spellEnd"/>
      <w:r w:rsidRPr="00062D13">
        <w:rPr>
          <w:rFonts w:ascii="Times New Roman" w:hAnsi="Times New Roman"/>
          <w:noProof w:val="0"/>
          <w:szCs w:val="24"/>
        </w:rPr>
        <w:t xml:space="preserve"> C, </w:t>
      </w:r>
      <w:proofErr w:type="spellStart"/>
      <w:r w:rsidRPr="00062D13">
        <w:rPr>
          <w:rFonts w:ascii="Times New Roman" w:hAnsi="Times New Roman"/>
          <w:noProof w:val="0"/>
          <w:szCs w:val="24"/>
        </w:rPr>
        <w:t>McRobbie</w:t>
      </w:r>
      <w:proofErr w:type="spellEnd"/>
      <w:r w:rsidRPr="00062D13">
        <w:rPr>
          <w:rFonts w:ascii="Times New Roman" w:hAnsi="Times New Roman"/>
          <w:noProof w:val="0"/>
          <w:szCs w:val="24"/>
        </w:rPr>
        <w:t xml:space="preserve"> H, </w:t>
      </w:r>
      <w:proofErr w:type="spellStart"/>
      <w:r w:rsidRPr="00062D13">
        <w:rPr>
          <w:rFonts w:ascii="Times New Roman" w:hAnsi="Times New Roman"/>
          <w:noProof w:val="0"/>
          <w:szCs w:val="24"/>
        </w:rPr>
        <w:t>Thornley</w:t>
      </w:r>
      <w:proofErr w:type="spellEnd"/>
      <w:r w:rsidRPr="00062D13">
        <w:rPr>
          <w:rFonts w:ascii="Times New Roman" w:hAnsi="Times New Roman"/>
          <w:noProof w:val="0"/>
          <w:szCs w:val="24"/>
        </w:rPr>
        <w:t xml:space="preserve"> S, Glover M, Lin R, </w:t>
      </w:r>
      <w:proofErr w:type="spellStart"/>
      <w:r w:rsidRPr="00062D13">
        <w:rPr>
          <w:rFonts w:ascii="Times New Roman" w:hAnsi="Times New Roman"/>
          <w:noProof w:val="0"/>
          <w:szCs w:val="24"/>
        </w:rPr>
        <w:t>Laugesen</w:t>
      </w:r>
      <w:proofErr w:type="spellEnd"/>
      <w:r w:rsidRPr="00062D13">
        <w:rPr>
          <w:rFonts w:ascii="Times New Roman" w:hAnsi="Times New Roman"/>
          <w:noProof w:val="0"/>
          <w:szCs w:val="24"/>
        </w:rPr>
        <w:t xml:space="preserve"> M. </w:t>
      </w:r>
      <w:r w:rsidR="009A0CEE">
        <w:rPr>
          <w:rFonts w:ascii="Times New Roman" w:hAnsi="Times New Roman"/>
          <w:noProof w:val="0"/>
          <w:szCs w:val="24"/>
        </w:rPr>
        <w:t>(2010)</w:t>
      </w:r>
      <w:r w:rsidR="00D50E7A">
        <w:rPr>
          <w:rFonts w:ascii="Times New Roman" w:hAnsi="Times New Roman"/>
          <w:noProof w:val="0"/>
          <w:szCs w:val="24"/>
        </w:rPr>
        <w:t>.</w:t>
      </w:r>
      <w:r w:rsidR="009A0CEE">
        <w:rPr>
          <w:rFonts w:ascii="Times New Roman" w:hAnsi="Times New Roman"/>
          <w:noProof w:val="0"/>
          <w:szCs w:val="24"/>
        </w:rPr>
        <w:t xml:space="preserve"> </w:t>
      </w:r>
      <w:r w:rsidRPr="00062D13">
        <w:rPr>
          <w:rFonts w:ascii="Times New Roman" w:hAnsi="Times New Roman"/>
          <w:noProof w:val="0"/>
          <w:szCs w:val="24"/>
        </w:rPr>
        <w:t>Effect of an electronic nicotine delivery device (e cigarette) on desire to smoke and withdrawal, user preferences and nicotine delivery: rand</w:t>
      </w:r>
      <w:r>
        <w:rPr>
          <w:rFonts w:ascii="Times New Roman" w:hAnsi="Times New Roman"/>
          <w:noProof w:val="0"/>
          <w:szCs w:val="24"/>
        </w:rPr>
        <w:t xml:space="preserve">omised cross-over trial. </w:t>
      </w:r>
      <w:proofErr w:type="spellStart"/>
      <w:r w:rsidRPr="00D44EA3">
        <w:rPr>
          <w:rFonts w:ascii="Times New Roman" w:hAnsi="Times New Roman"/>
          <w:i/>
          <w:noProof w:val="0"/>
          <w:szCs w:val="24"/>
        </w:rPr>
        <w:t>Tob</w:t>
      </w:r>
      <w:proofErr w:type="spellEnd"/>
      <w:r w:rsidRPr="00D44EA3">
        <w:rPr>
          <w:rFonts w:ascii="Times New Roman" w:hAnsi="Times New Roman"/>
          <w:i/>
          <w:noProof w:val="0"/>
          <w:szCs w:val="24"/>
        </w:rPr>
        <w:t xml:space="preserve"> control</w:t>
      </w:r>
      <w:r w:rsidR="009A0CEE">
        <w:rPr>
          <w:rFonts w:ascii="Times New Roman" w:hAnsi="Times New Roman"/>
          <w:noProof w:val="0"/>
          <w:szCs w:val="24"/>
        </w:rPr>
        <w:t xml:space="preserve">, </w:t>
      </w:r>
      <w:r w:rsidRPr="00062D13">
        <w:rPr>
          <w:rFonts w:ascii="Times New Roman" w:hAnsi="Times New Roman"/>
          <w:noProof w:val="0"/>
          <w:szCs w:val="24"/>
        </w:rPr>
        <w:t>19(2):98-103.</w:t>
      </w:r>
    </w:p>
    <w:p w14:paraId="6870ABFE" w14:textId="77777777" w:rsidR="00241B24" w:rsidRPr="00062D13" w:rsidRDefault="00241B24" w:rsidP="00241B24">
      <w:pPr>
        <w:pStyle w:val="EndNoteBibliography"/>
        <w:ind w:left="720" w:hanging="720"/>
        <w:rPr>
          <w:rFonts w:ascii="Times New Roman" w:hAnsi="Times New Roman"/>
          <w:noProof w:val="0"/>
          <w:szCs w:val="24"/>
        </w:rPr>
      </w:pPr>
      <w:r w:rsidRPr="00062D13">
        <w:rPr>
          <w:rFonts w:ascii="Times New Roman" w:hAnsi="Times New Roman"/>
          <w:noProof w:val="0"/>
          <w:szCs w:val="24"/>
        </w:rPr>
        <w:t xml:space="preserve">Dawkins L, Corcoran O. </w:t>
      </w:r>
      <w:r w:rsidR="009A0CEE">
        <w:rPr>
          <w:rFonts w:ascii="Times New Roman" w:hAnsi="Times New Roman"/>
          <w:noProof w:val="0"/>
          <w:szCs w:val="24"/>
        </w:rPr>
        <w:t>(2014)</w:t>
      </w:r>
      <w:r w:rsidR="00D50E7A">
        <w:rPr>
          <w:rFonts w:ascii="Times New Roman" w:hAnsi="Times New Roman"/>
          <w:noProof w:val="0"/>
          <w:szCs w:val="24"/>
        </w:rPr>
        <w:t>.</w:t>
      </w:r>
      <w:r w:rsidR="009A0CEE">
        <w:rPr>
          <w:rFonts w:ascii="Times New Roman" w:hAnsi="Times New Roman"/>
          <w:noProof w:val="0"/>
          <w:szCs w:val="24"/>
        </w:rPr>
        <w:t xml:space="preserve"> </w:t>
      </w:r>
      <w:r w:rsidRPr="00062D13">
        <w:rPr>
          <w:rFonts w:ascii="Times New Roman" w:hAnsi="Times New Roman"/>
          <w:noProof w:val="0"/>
          <w:szCs w:val="24"/>
        </w:rPr>
        <w:t>Acute electronic cigare</w:t>
      </w:r>
      <w:r>
        <w:rPr>
          <w:rFonts w:ascii="Times New Roman" w:hAnsi="Times New Roman"/>
          <w:noProof w:val="0"/>
          <w:szCs w:val="24"/>
        </w:rPr>
        <w:t>tte use: nicotine delivery and s</w:t>
      </w:r>
      <w:r w:rsidRPr="00062D13">
        <w:rPr>
          <w:rFonts w:ascii="Times New Roman" w:hAnsi="Times New Roman"/>
          <w:noProof w:val="0"/>
          <w:szCs w:val="24"/>
        </w:rPr>
        <w:t xml:space="preserve">ubjective effects in regular users. </w:t>
      </w:r>
      <w:r w:rsidRPr="00DB565A">
        <w:rPr>
          <w:rFonts w:ascii="Times New Roman" w:hAnsi="Times New Roman"/>
          <w:i/>
          <w:noProof w:val="0"/>
          <w:szCs w:val="24"/>
        </w:rPr>
        <w:t>Psychopharmacology</w:t>
      </w:r>
      <w:r w:rsidR="009A0CEE">
        <w:rPr>
          <w:rFonts w:ascii="Times New Roman" w:hAnsi="Times New Roman"/>
          <w:noProof w:val="0"/>
          <w:szCs w:val="24"/>
        </w:rPr>
        <w:t xml:space="preserve">, </w:t>
      </w:r>
      <w:r w:rsidRPr="00062D13">
        <w:rPr>
          <w:rFonts w:ascii="Times New Roman" w:hAnsi="Times New Roman"/>
          <w:noProof w:val="0"/>
          <w:szCs w:val="24"/>
        </w:rPr>
        <w:t>231(2):401-7.</w:t>
      </w:r>
    </w:p>
    <w:p w14:paraId="458317E0" w14:textId="77777777" w:rsidR="00241B24" w:rsidRDefault="00241B24" w:rsidP="00844628">
      <w:pPr>
        <w:pStyle w:val="EndNoteBibliography"/>
        <w:ind w:left="720" w:hanging="720"/>
        <w:rPr>
          <w:rFonts w:ascii="Times New Roman" w:hAnsi="Times New Roman"/>
          <w:noProof w:val="0"/>
          <w:szCs w:val="24"/>
        </w:rPr>
      </w:pPr>
      <w:proofErr w:type="spellStart"/>
      <w:r w:rsidRPr="00062D13">
        <w:rPr>
          <w:rFonts w:ascii="Times New Roman" w:hAnsi="Times New Roman"/>
          <w:noProof w:val="0"/>
          <w:szCs w:val="24"/>
        </w:rPr>
        <w:t>Eissenberg</w:t>
      </w:r>
      <w:proofErr w:type="spellEnd"/>
      <w:r w:rsidRPr="00062D13">
        <w:rPr>
          <w:rFonts w:ascii="Times New Roman" w:hAnsi="Times New Roman"/>
          <w:noProof w:val="0"/>
          <w:szCs w:val="24"/>
        </w:rPr>
        <w:t xml:space="preserve"> T. </w:t>
      </w:r>
      <w:r w:rsidR="009A0CEE">
        <w:rPr>
          <w:rFonts w:ascii="Times New Roman" w:hAnsi="Times New Roman"/>
          <w:noProof w:val="0"/>
          <w:szCs w:val="24"/>
        </w:rPr>
        <w:t>(2010)</w:t>
      </w:r>
      <w:r w:rsidR="00D50E7A">
        <w:rPr>
          <w:rFonts w:ascii="Times New Roman" w:hAnsi="Times New Roman"/>
          <w:noProof w:val="0"/>
          <w:szCs w:val="24"/>
        </w:rPr>
        <w:t>.</w:t>
      </w:r>
      <w:r w:rsidR="009A0CEE">
        <w:rPr>
          <w:rFonts w:ascii="Times New Roman" w:hAnsi="Times New Roman"/>
          <w:noProof w:val="0"/>
          <w:szCs w:val="24"/>
        </w:rPr>
        <w:t xml:space="preserve"> </w:t>
      </w:r>
      <w:r w:rsidRPr="00062D13">
        <w:rPr>
          <w:rFonts w:ascii="Times New Roman" w:hAnsi="Times New Roman"/>
          <w:noProof w:val="0"/>
          <w:szCs w:val="24"/>
        </w:rPr>
        <w:t>Electronic nicotine delivery devices: ineffective nicotine delivery and craving suppression aft</w:t>
      </w:r>
      <w:r>
        <w:rPr>
          <w:rFonts w:ascii="Times New Roman" w:hAnsi="Times New Roman"/>
          <w:noProof w:val="0"/>
          <w:szCs w:val="24"/>
        </w:rPr>
        <w:t xml:space="preserve">er acute administration. </w:t>
      </w:r>
      <w:proofErr w:type="spellStart"/>
      <w:r w:rsidRPr="002F48B8">
        <w:rPr>
          <w:rFonts w:ascii="Times New Roman" w:hAnsi="Times New Roman"/>
          <w:i/>
          <w:noProof w:val="0"/>
          <w:szCs w:val="24"/>
        </w:rPr>
        <w:t>Tob</w:t>
      </w:r>
      <w:proofErr w:type="spellEnd"/>
      <w:r w:rsidRPr="002F48B8">
        <w:rPr>
          <w:rFonts w:ascii="Times New Roman" w:hAnsi="Times New Roman"/>
          <w:i/>
          <w:noProof w:val="0"/>
          <w:szCs w:val="24"/>
        </w:rPr>
        <w:t xml:space="preserve"> control</w:t>
      </w:r>
      <w:r w:rsidR="009A0CEE">
        <w:rPr>
          <w:rFonts w:ascii="Times New Roman" w:hAnsi="Times New Roman"/>
          <w:noProof w:val="0"/>
          <w:szCs w:val="24"/>
        </w:rPr>
        <w:t xml:space="preserve">, </w:t>
      </w:r>
      <w:r w:rsidRPr="00062D13">
        <w:rPr>
          <w:rFonts w:ascii="Times New Roman" w:hAnsi="Times New Roman"/>
          <w:noProof w:val="0"/>
          <w:szCs w:val="24"/>
        </w:rPr>
        <w:t>19(1):87-8.</w:t>
      </w:r>
    </w:p>
    <w:p w14:paraId="5137B5BB" w14:textId="086D6833" w:rsidR="002C6119" w:rsidRPr="00062D13" w:rsidRDefault="002C6119" w:rsidP="002C6119">
      <w:pPr>
        <w:pStyle w:val="EndNoteBibliography"/>
        <w:ind w:left="720" w:hanging="720"/>
        <w:rPr>
          <w:rFonts w:ascii="Times New Roman" w:hAnsi="Times New Roman"/>
          <w:noProof w:val="0"/>
          <w:szCs w:val="24"/>
        </w:rPr>
      </w:pPr>
      <w:proofErr w:type="spellStart"/>
      <w:r w:rsidRPr="00062D13">
        <w:rPr>
          <w:rFonts w:ascii="Times New Roman" w:hAnsi="Times New Roman"/>
          <w:noProof w:val="0"/>
          <w:szCs w:val="24"/>
        </w:rPr>
        <w:t>Etter</w:t>
      </w:r>
      <w:proofErr w:type="spellEnd"/>
      <w:r w:rsidRPr="00062D13">
        <w:rPr>
          <w:rFonts w:ascii="Times New Roman" w:hAnsi="Times New Roman"/>
          <w:noProof w:val="0"/>
          <w:szCs w:val="24"/>
        </w:rPr>
        <w:t xml:space="preserve"> J-F. </w:t>
      </w:r>
      <w:r>
        <w:rPr>
          <w:rFonts w:ascii="Times New Roman" w:hAnsi="Times New Roman"/>
          <w:noProof w:val="0"/>
          <w:szCs w:val="24"/>
        </w:rPr>
        <w:t xml:space="preserve">(2015). </w:t>
      </w:r>
      <w:r w:rsidRPr="00062D13">
        <w:rPr>
          <w:rFonts w:ascii="Times New Roman" w:hAnsi="Times New Roman"/>
          <w:noProof w:val="0"/>
          <w:szCs w:val="24"/>
        </w:rPr>
        <w:t xml:space="preserve">Explaining the effects of electronic cigarettes on craving for tobacco in recent quitters. </w:t>
      </w:r>
      <w:r w:rsidRPr="00D44EA3">
        <w:rPr>
          <w:rFonts w:ascii="Times New Roman" w:hAnsi="Times New Roman"/>
          <w:i/>
          <w:noProof w:val="0"/>
          <w:szCs w:val="24"/>
        </w:rPr>
        <w:t>Drug Alc</w:t>
      </w:r>
      <w:r>
        <w:rPr>
          <w:rFonts w:ascii="Times New Roman" w:hAnsi="Times New Roman"/>
          <w:i/>
          <w:noProof w:val="0"/>
          <w:szCs w:val="24"/>
        </w:rPr>
        <w:t>ohol Depend</w:t>
      </w:r>
      <w:r>
        <w:rPr>
          <w:rFonts w:ascii="Times New Roman" w:hAnsi="Times New Roman"/>
          <w:noProof w:val="0"/>
          <w:szCs w:val="24"/>
        </w:rPr>
        <w:t xml:space="preserve">, </w:t>
      </w:r>
      <w:r w:rsidR="00B17D84">
        <w:rPr>
          <w:rFonts w:ascii="Times New Roman" w:hAnsi="Times New Roman"/>
          <w:noProof w:val="0"/>
          <w:szCs w:val="24"/>
        </w:rPr>
        <w:t>148:</w:t>
      </w:r>
      <w:r w:rsidR="00924469" w:rsidRPr="00924469">
        <w:rPr>
          <w:rFonts w:ascii="Times New Roman" w:hAnsi="Times New Roman"/>
          <w:noProof w:val="0"/>
          <w:szCs w:val="24"/>
        </w:rPr>
        <w:t xml:space="preserve">102-108, ISSN 0376-8716, http://dx.doi.org/10.1016/j.drugalcdep.2014.12.030 </w:t>
      </w:r>
      <w:r w:rsidRPr="00062D13">
        <w:rPr>
          <w:rFonts w:ascii="Times New Roman" w:hAnsi="Times New Roman"/>
          <w:noProof w:val="0"/>
          <w:szCs w:val="24"/>
        </w:rPr>
        <w:t>(0).</w:t>
      </w:r>
    </w:p>
    <w:p w14:paraId="61439A1A" w14:textId="021E9239" w:rsidR="002C6119" w:rsidRPr="002C6119" w:rsidRDefault="002C6119" w:rsidP="00844628">
      <w:pPr>
        <w:pStyle w:val="EndNoteBibliography"/>
        <w:ind w:left="720" w:hanging="720"/>
        <w:rPr>
          <w:rFonts w:ascii="Times New Roman" w:hAnsi="Times New Roman"/>
          <w:noProof w:val="0"/>
          <w:szCs w:val="24"/>
        </w:rPr>
      </w:pPr>
      <w:proofErr w:type="spellStart"/>
      <w:proofErr w:type="gramStart"/>
      <w:r w:rsidRPr="004D3B1A">
        <w:rPr>
          <w:rFonts w:ascii="Times New Roman" w:hAnsi="Times New Roman"/>
          <w:noProof w:val="0"/>
          <w:szCs w:val="24"/>
        </w:rPr>
        <w:t>Etter</w:t>
      </w:r>
      <w:proofErr w:type="spellEnd"/>
      <w:r w:rsidRPr="004D3B1A">
        <w:rPr>
          <w:rFonts w:ascii="Times New Roman" w:hAnsi="Times New Roman"/>
          <w:noProof w:val="0"/>
          <w:szCs w:val="24"/>
        </w:rPr>
        <w:t xml:space="preserve">, J-F., Le Houezec, J. &amp; </w:t>
      </w:r>
      <w:proofErr w:type="spellStart"/>
      <w:r w:rsidRPr="004D3B1A">
        <w:rPr>
          <w:rFonts w:ascii="Times New Roman" w:hAnsi="Times New Roman"/>
          <w:noProof w:val="0"/>
          <w:szCs w:val="24"/>
        </w:rPr>
        <w:t>Perneger</w:t>
      </w:r>
      <w:proofErr w:type="spellEnd"/>
      <w:r w:rsidRPr="004D3B1A">
        <w:rPr>
          <w:rFonts w:ascii="Times New Roman" w:hAnsi="Times New Roman"/>
          <w:noProof w:val="0"/>
          <w:szCs w:val="24"/>
        </w:rPr>
        <w:t>, TV.</w:t>
      </w:r>
      <w:proofErr w:type="gramEnd"/>
      <w:r w:rsidRPr="004D3B1A">
        <w:rPr>
          <w:rFonts w:ascii="Times New Roman" w:hAnsi="Times New Roman"/>
          <w:noProof w:val="0"/>
          <w:szCs w:val="24"/>
        </w:rPr>
        <w:t xml:space="preserve"> (2003). </w:t>
      </w:r>
      <w:proofErr w:type="gramStart"/>
      <w:r w:rsidRPr="004D3B1A">
        <w:rPr>
          <w:rFonts w:ascii="Times New Roman" w:hAnsi="Times New Roman"/>
          <w:noProof w:val="0"/>
          <w:szCs w:val="24"/>
        </w:rPr>
        <w:t>A</w:t>
      </w:r>
      <w:proofErr w:type="gramEnd"/>
      <w:r w:rsidRPr="004D3B1A">
        <w:rPr>
          <w:rFonts w:ascii="Times New Roman" w:hAnsi="Times New Roman"/>
          <w:noProof w:val="0"/>
          <w:szCs w:val="24"/>
        </w:rPr>
        <w:t xml:space="preserve"> self-administered questionnaire to measure dependence on cigarettes: The Cigarette Dependence Scale. </w:t>
      </w:r>
      <w:proofErr w:type="spellStart"/>
      <w:r w:rsidRPr="004D3B1A">
        <w:rPr>
          <w:rFonts w:ascii="Times New Roman" w:hAnsi="Times New Roman"/>
          <w:i/>
          <w:noProof w:val="0"/>
          <w:szCs w:val="24"/>
        </w:rPr>
        <w:t>Neuropsychopharm</w:t>
      </w:r>
      <w:proofErr w:type="spellEnd"/>
      <w:r w:rsidRPr="004D3B1A">
        <w:rPr>
          <w:rFonts w:ascii="Times New Roman" w:hAnsi="Times New Roman"/>
          <w:i/>
          <w:noProof w:val="0"/>
          <w:szCs w:val="24"/>
        </w:rPr>
        <w:t xml:space="preserve">, </w:t>
      </w:r>
      <w:r w:rsidRPr="004D3B1A">
        <w:rPr>
          <w:rFonts w:ascii="Times New Roman" w:hAnsi="Times New Roman"/>
          <w:noProof w:val="0"/>
          <w:szCs w:val="24"/>
        </w:rPr>
        <w:t>28: 359-370.</w:t>
      </w:r>
    </w:p>
    <w:p w14:paraId="797BC91C" w14:textId="77777777" w:rsidR="002C6119" w:rsidRPr="00062D13" w:rsidRDefault="002C6119" w:rsidP="002C6119">
      <w:pPr>
        <w:pStyle w:val="EndNoteBibliography"/>
        <w:ind w:left="720" w:hanging="720"/>
        <w:rPr>
          <w:rFonts w:ascii="Times New Roman" w:hAnsi="Times New Roman"/>
          <w:noProof w:val="0"/>
          <w:szCs w:val="24"/>
        </w:rPr>
      </w:pPr>
      <w:proofErr w:type="spellStart"/>
      <w:r w:rsidRPr="00062D13">
        <w:rPr>
          <w:rFonts w:ascii="Times New Roman" w:hAnsi="Times New Roman"/>
          <w:noProof w:val="0"/>
          <w:szCs w:val="24"/>
        </w:rPr>
        <w:t>Fagerström</w:t>
      </w:r>
      <w:proofErr w:type="spellEnd"/>
      <w:r w:rsidRPr="00062D13">
        <w:rPr>
          <w:rFonts w:ascii="Times New Roman" w:hAnsi="Times New Roman"/>
          <w:noProof w:val="0"/>
          <w:szCs w:val="24"/>
        </w:rPr>
        <w:t xml:space="preserve"> K. </w:t>
      </w:r>
      <w:r>
        <w:rPr>
          <w:rFonts w:ascii="Times New Roman" w:hAnsi="Times New Roman"/>
          <w:noProof w:val="0"/>
          <w:szCs w:val="24"/>
        </w:rPr>
        <w:t xml:space="preserve">(2012). </w:t>
      </w:r>
      <w:proofErr w:type="gramStart"/>
      <w:r w:rsidRPr="00062D13">
        <w:rPr>
          <w:rFonts w:ascii="Times New Roman" w:hAnsi="Times New Roman"/>
          <w:noProof w:val="0"/>
          <w:szCs w:val="24"/>
        </w:rPr>
        <w:t xml:space="preserve">Determinants of tobacco use and renaming the FTND to the </w:t>
      </w:r>
      <w:proofErr w:type="spellStart"/>
      <w:r w:rsidRPr="00062D13">
        <w:rPr>
          <w:rFonts w:ascii="Times New Roman" w:hAnsi="Times New Roman"/>
          <w:noProof w:val="0"/>
          <w:szCs w:val="24"/>
        </w:rPr>
        <w:t>Fagerström</w:t>
      </w:r>
      <w:proofErr w:type="spellEnd"/>
      <w:r w:rsidRPr="00062D13">
        <w:rPr>
          <w:rFonts w:ascii="Times New Roman" w:hAnsi="Times New Roman"/>
          <w:noProof w:val="0"/>
          <w:szCs w:val="24"/>
        </w:rPr>
        <w:t xml:space="preserve"> Test for Cigarette Depend</w:t>
      </w:r>
      <w:r>
        <w:rPr>
          <w:rFonts w:ascii="Times New Roman" w:hAnsi="Times New Roman"/>
          <w:noProof w:val="0"/>
          <w:szCs w:val="24"/>
        </w:rPr>
        <w:t>ence.</w:t>
      </w:r>
      <w:proofErr w:type="gramEnd"/>
      <w:r>
        <w:rPr>
          <w:rFonts w:ascii="Times New Roman" w:hAnsi="Times New Roman"/>
          <w:noProof w:val="0"/>
          <w:szCs w:val="24"/>
        </w:rPr>
        <w:t xml:space="preserve"> </w:t>
      </w:r>
      <w:r>
        <w:rPr>
          <w:rFonts w:ascii="Times New Roman" w:hAnsi="Times New Roman"/>
          <w:i/>
          <w:noProof w:val="0"/>
          <w:szCs w:val="24"/>
        </w:rPr>
        <w:t xml:space="preserve">Nicotine </w:t>
      </w:r>
      <w:proofErr w:type="spellStart"/>
      <w:r>
        <w:rPr>
          <w:rFonts w:ascii="Times New Roman" w:hAnsi="Times New Roman"/>
          <w:i/>
          <w:noProof w:val="0"/>
          <w:szCs w:val="24"/>
        </w:rPr>
        <w:t>Tob</w:t>
      </w:r>
      <w:proofErr w:type="spellEnd"/>
      <w:r>
        <w:rPr>
          <w:rFonts w:ascii="Times New Roman" w:hAnsi="Times New Roman"/>
          <w:i/>
          <w:noProof w:val="0"/>
          <w:szCs w:val="24"/>
        </w:rPr>
        <w:t xml:space="preserve"> Res, </w:t>
      </w:r>
      <w:r w:rsidRPr="00062D13">
        <w:rPr>
          <w:rFonts w:ascii="Times New Roman" w:hAnsi="Times New Roman"/>
          <w:noProof w:val="0"/>
          <w:szCs w:val="24"/>
        </w:rPr>
        <w:t>14(1):75-8. PubMed PMID: 2011-30003-008.</w:t>
      </w:r>
    </w:p>
    <w:p w14:paraId="1CDF2611" w14:textId="77777777" w:rsidR="00183BEB" w:rsidRPr="00183BEB" w:rsidRDefault="00183BEB" w:rsidP="00183BEB">
      <w:pPr>
        <w:pStyle w:val="EndNoteBibliography"/>
        <w:ind w:left="720" w:hanging="720"/>
        <w:rPr>
          <w:rFonts w:ascii="Times New Roman" w:hAnsi="Times New Roman"/>
          <w:szCs w:val="24"/>
        </w:rPr>
      </w:pPr>
      <w:r w:rsidRPr="00183BEB">
        <w:rPr>
          <w:rFonts w:ascii="Times New Roman" w:hAnsi="Times New Roman"/>
          <w:szCs w:val="24"/>
        </w:rPr>
        <w:t xml:space="preserve">Farsalinos, K. E., Romagna, G., Tsiapras, D., Kyrzopoulos, S., &amp; Voudris, V. (2013). Evaluating nicotine levels selection and patterns of electronic cigarette use in a group of" vapers" who had achieved complete substitution of smoking. </w:t>
      </w:r>
      <w:r w:rsidRPr="00183BEB">
        <w:rPr>
          <w:rFonts w:ascii="Times New Roman" w:hAnsi="Times New Roman"/>
          <w:i/>
          <w:iCs/>
          <w:szCs w:val="24"/>
        </w:rPr>
        <w:t>Substance abuse: research and treatment</w:t>
      </w:r>
      <w:r w:rsidRPr="00183BEB">
        <w:rPr>
          <w:rFonts w:ascii="Times New Roman" w:hAnsi="Times New Roman"/>
          <w:szCs w:val="24"/>
        </w:rPr>
        <w:t xml:space="preserve">, </w:t>
      </w:r>
      <w:r w:rsidRPr="00183BEB">
        <w:rPr>
          <w:rFonts w:ascii="Times New Roman" w:hAnsi="Times New Roman"/>
          <w:i/>
          <w:iCs/>
          <w:szCs w:val="24"/>
        </w:rPr>
        <w:t>7</w:t>
      </w:r>
      <w:r w:rsidRPr="00183BEB">
        <w:rPr>
          <w:rFonts w:ascii="Times New Roman" w:hAnsi="Times New Roman"/>
          <w:szCs w:val="24"/>
        </w:rPr>
        <w:t>, 139.</w:t>
      </w:r>
    </w:p>
    <w:p w14:paraId="37C42D6C" w14:textId="77777777" w:rsidR="00241B24" w:rsidRPr="00062D13" w:rsidRDefault="00241B24" w:rsidP="00844628">
      <w:pPr>
        <w:pStyle w:val="EndNoteBibliography"/>
        <w:ind w:left="720" w:hanging="720"/>
        <w:rPr>
          <w:rFonts w:ascii="Times New Roman" w:hAnsi="Times New Roman"/>
          <w:noProof w:val="0"/>
          <w:szCs w:val="24"/>
        </w:rPr>
      </w:pPr>
      <w:r w:rsidRPr="00062D13">
        <w:rPr>
          <w:rFonts w:ascii="Times New Roman" w:hAnsi="Times New Roman"/>
          <w:noProof w:val="0"/>
          <w:szCs w:val="24"/>
        </w:rPr>
        <w:t xml:space="preserve">Farsalinos KE, </w:t>
      </w:r>
      <w:proofErr w:type="spellStart"/>
      <w:r w:rsidRPr="00062D13">
        <w:rPr>
          <w:rFonts w:ascii="Times New Roman" w:hAnsi="Times New Roman"/>
          <w:noProof w:val="0"/>
          <w:szCs w:val="24"/>
        </w:rPr>
        <w:t>Spyrou</w:t>
      </w:r>
      <w:proofErr w:type="spellEnd"/>
      <w:r w:rsidRPr="00062D13">
        <w:rPr>
          <w:rFonts w:ascii="Times New Roman" w:hAnsi="Times New Roman"/>
          <w:noProof w:val="0"/>
          <w:szCs w:val="24"/>
        </w:rPr>
        <w:t xml:space="preserve"> A, </w:t>
      </w:r>
      <w:proofErr w:type="spellStart"/>
      <w:r w:rsidRPr="00062D13">
        <w:rPr>
          <w:rFonts w:ascii="Times New Roman" w:hAnsi="Times New Roman"/>
          <w:noProof w:val="0"/>
          <w:szCs w:val="24"/>
        </w:rPr>
        <w:t>Stefopoulos</w:t>
      </w:r>
      <w:proofErr w:type="spellEnd"/>
      <w:r w:rsidRPr="00062D13">
        <w:rPr>
          <w:rFonts w:ascii="Times New Roman" w:hAnsi="Times New Roman"/>
          <w:noProof w:val="0"/>
          <w:szCs w:val="24"/>
        </w:rPr>
        <w:t xml:space="preserve"> C, </w:t>
      </w:r>
      <w:proofErr w:type="spellStart"/>
      <w:r w:rsidRPr="00062D13">
        <w:rPr>
          <w:rFonts w:ascii="Times New Roman" w:hAnsi="Times New Roman"/>
          <w:noProof w:val="0"/>
          <w:szCs w:val="24"/>
        </w:rPr>
        <w:t>Tsimopoulou</w:t>
      </w:r>
      <w:proofErr w:type="spellEnd"/>
      <w:r w:rsidRPr="00062D13">
        <w:rPr>
          <w:rFonts w:ascii="Times New Roman" w:hAnsi="Times New Roman"/>
          <w:noProof w:val="0"/>
          <w:szCs w:val="24"/>
        </w:rPr>
        <w:t xml:space="preserve"> K, </w:t>
      </w:r>
      <w:proofErr w:type="spellStart"/>
      <w:r w:rsidRPr="00062D13">
        <w:rPr>
          <w:rFonts w:ascii="Times New Roman" w:hAnsi="Times New Roman"/>
          <w:noProof w:val="0"/>
          <w:szCs w:val="24"/>
        </w:rPr>
        <w:t>Kourkoveli</w:t>
      </w:r>
      <w:proofErr w:type="spellEnd"/>
      <w:r w:rsidRPr="00062D13">
        <w:rPr>
          <w:rFonts w:ascii="Times New Roman" w:hAnsi="Times New Roman"/>
          <w:noProof w:val="0"/>
          <w:szCs w:val="24"/>
        </w:rPr>
        <w:t xml:space="preserve"> P, </w:t>
      </w:r>
      <w:proofErr w:type="spellStart"/>
      <w:r w:rsidRPr="00062D13">
        <w:rPr>
          <w:rFonts w:ascii="Times New Roman" w:hAnsi="Times New Roman"/>
          <w:noProof w:val="0"/>
          <w:szCs w:val="24"/>
        </w:rPr>
        <w:t>Tsiapras</w:t>
      </w:r>
      <w:proofErr w:type="spellEnd"/>
      <w:r w:rsidRPr="00062D13">
        <w:rPr>
          <w:rFonts w:ascii="Times New Roman" w:hAnsi="Times New Roman"/>
          <w:noProof w:val="0"/>
          <w:szCs w:val="24"/>
        </w:rPr>
        <w:t xml:space="preserve"> D, et al. </w:t>
      </w:r>
      <w:r w:rsidR="00721ECF">
        <w:rPr>
          <w:rFonts w:ascii="Times New Roman" w:hAnsi="Times New Roman"/>
          <w:noProof w:val="0"/>
          <w:szCs w:val="24"/>
        </w:rPr>
        <w:t>(2015)</w:t>
      </w:r>
      <w:r w:rsidR="00D50E7A">
        <w:rPr>
          <w:rFonts w:ascii="Times New Roman" w:hAnsi="Times New Roman"/>
          <w:noProof w:val="0"/>
          <w:szCs w:val="24"/>
        </w:rPr>
        <w:t>.</w:t>
      </w:r>
      <w:r w:rsidR="00721ECF">
        <w:rPr>
          <w:rFonts w:ascii="Times New Roman" w:hAnsi="Times New Roman"/>
          <w:noProof w:val="0"/>
          <w:szCs w:val="24"/>
        </w:rPr>
        <w:t xml:space="preserve"> </w:t>
      </w:r>
      <w:r w:rsidRPr="00062D13">
        <w:rPr>
          <w:rFonts w:ascii="Times New Roman" w:hAnsi="Times New Roman"/>
          <w:noProof w:val="0"/>
          <w:szCs w:val="24"/>
        </w:rPr>
        <w:t>Nicotine absorption from electronic cigarette use: Comparison between experienced consumers (</w:t>
      </w:r>
      <w:proofErr w:type="spellStart"/>
      <w:r w:rsidRPr="00062D13">
        <w:rPr>
          <w:rFonts w:ascii="Times New Roman" w:hAnsi="Times New Roman"/>
          <w:noProof w:val="0"/>
          <w:szCs w:val="24"/>
        </w:rPr>
        <w:t>vapers</w:t>
      </w:r>
      <w:proofErr w:type="spellEnd"/>
      <w:r w:rsidRPr="00062D13">
        <w:rPr>
          <w:rFonts w:ascii="Times New Roman" w:hAnsi="Times New Roman"/>
          <w:noProof w:val="0"/>
          <w:szCs w:val="24"/>
        </w:rPr>
        <w:t xml:space="preserve">) and naïve users (smokers). </w:t>
      </w:r>
      <w:proofErr w:type="spellStart"/>
      <w:r>
        <w:rPr>
          <w:rFonts w:ascii="Times New Roman" w:hAnsi="Times New Roman"/>
          <w:i/>
          <w:noProof w:val="0"/>
          <w:szCs w:val="24"/>
        </w:rPr>
        <w:t>Sci</w:t>
      </w:r>
      <w:proofErr w:type="spellEnd"/>
      <w:r>
        <w:rPr>
          <w:rFonts w:ascii="Times New Roman" w:hAnsi="Times New Roman"/>
          <w:i/>
          <w:noProof w:val="0"/>
          <w:szCs w:val="24"/>
        </w:rPr>
        <w:t xml:space="preserve"> Rep</w:t>
      </w:r>
      <w:r w:rsidR="00721ECF">
        <w:rPr>
          <w:rFonts w:ascii="Times New Roman" w:hAnsi="Times New Roman"/>
          <w:noProof w:val="0"/>
          <w:szCs w:val="24"/>
        </w:rPr>
        <w:t xml:space="preserve">, </w:t>
      </w:r>
      <w:r w:rsidRPr="00062D13">
        <w:rPr>
          <w:rFonts w:ascii="Times New Roman" w:hAnsi="Times New Roman"/>
          <w:noProof w:val="0"/>
          <w:szCs w:val="24"/>
        </w:rPr>
        <w:t>5</w:t>
      </w:r>
      <w:r>
        <w:rPr>
          <w:rFonts w:ascii="Times New Roman" w:hAnsi="Times New Roman"/>
          <w:noProof w:val="0"/>
          <w:szCs w:val="24"/>
        </w:rPr>
        <w:t xml:space="preserve">, </w:t>
      </w:r>
      <w:r w:rsidRPr="00184AD7">
        <w:rPr>
          <w:rFonts w:ascii="Times New Roman" w:hAnsi="Times New Roman"/>
          <w:noProof w:val="0"/>
          <w:szCs w:val="24"/>
        </w:rPr>
        <w:t>1126</w:t>
      </w:r>
      <w:r w:rsidR="00721ECF">
        <w:rPr>
          <w:rFonts w:ascii="Times New Roman" w:hAnsi="Times New Roman"/>
          <w:noProof w:val="0"/>
          <w:szCs w:val="24"/>
        </w:rPr>
        <w:t xml:space="preserve">9; </w:t>
      </w:r>
      <w:proofErr w:type="spellStart"/>
      <w:r w:rsidR="00721ECF">
        <w:rPr>
          <w:rFonts w:ascii="Times New Roman" w:hAnsi="Times New Roman"/>
          <w:noProof w:val="0"/>
          <w:szCs w:val="24"/>
        </w:rPr>
        <w:t>doi</w:t>
      </w:r>
      <w:proofErr w:type="spellEnd"/>
      <w:r w:rsidR="00721ECF">
        <w:rPr>
          <w:rFonts w:ascii="Times New Roman" w:hAnsi="Times New Roman"/>
          <w:noProof w:val="0"/>
          <w:szCs w:val="24"/>
        </w:rPr>
        <w:t>: 10.1038/srep11269</w:t>
      </w:r>
      <w:r w:rsidRPr="00062D13">
        <w:rPr>
          <w:rFonts w:ascii="Times New Roman" w:hAnsi="Times New Roman"/>
          <w:noProof w:val="0"/>
          <w:szCs w:val="24"/>
        </w:rPr>
        <w:t>.</w:t>
      </w:r>
    </w:p>
    <w:p w14:paraId="7C0F5A81" w14:textId="7DDFF81C" w:rsidR="00241B24" w:rsidRDefault="00241B24" w:rsidP="00241B24">
      <w:pPr>
        <w:pStyle w:val="EndNoteBibliography"/>
        <w:ind w:left="720" w:hanging="720"/>
        <w:rPr>
          <w:rFonts w:ascii="Times New Roman" w:hAnsi="Times New Roman"/>
          <w:noProof w:val="0"/>
          <w:szCs w:val="24"/>
        </w:rPr>
      </w:pPr>
      <w:proofErr w:type="gramStart"/>
      <w:r w:rsidRPr="00062D13">
        <w:rPr>
          <w:rFonts w:ascii="Times New Roman" w:hAnsi="Times New Roman"/>
          <w:noProof w:val="0"/>
          <w:szCs w:val="24"/>
        </w:rPr>
        <w:t xml:space="preserve">Farsalinos KE, </w:t>
      </w:r>
      <w:proofErr w:type="spellStart"/>
      <w:r w:rsidRPr="00062D13">
        <w:rPr>
          <w:rFonts w:ascii="Times New Roman" w:hAnsi="Times New Roman"/>
          <w:noProof w:val="0"/>
          <w:szCs w:val="24"/>
        </w:rPr>
        <w:t>Spyrou</w:t>
      </w:r>
      <w:proofErr w:type="spellEnd"/>
      <w:r w:rsidRPr="00062D13">
        <w:rPr>
          <w:rFonts w:ascii="Times New Roman" w:hAnsi="Times New Roman"/>
          <w:noProof w:val="0"/>
          <w:szCs w:val="24"/>
        </w:rPr>
        <w:t xml:space="preserve"> A, </w:t>
      </w:r>
      <w:proofErr w:type="spellStart"/>
      <w:r w:rsidRPr="00062D13">
        <w:rPr>
          <w:rFonts w:ascii="Times New Roman" w:hAnsi="Times New Roman"/>
          <w:noProof w:val="0"/>
          <w:szCs w:val="24"/>
        </w:rPr>
        <w:t>Tsimopoulou</w:t>
      </w:r>
      <w:proofErr w:type="spellEnd"/>
      <w:r w:rsidRPr="00062D13">
        <w:rPr>
          <w:rFonts w:ascii="Times New Roman" w:hAnsi="Times New Roman"/>
          <w:noProof w:val="0"/>
          <w:szCs w:val="24"/>
        </w:rPr>
        <w:t xml:space="preserve"> K, </w:t>
      </w:r>
      <w:proofErr w:type="spellStart"/>
      <w:r w:rsidRPr="00062D13">
        <w:rPr>
          <w:rFonts w:ascii="Times New Roman" w:hAnsi="Times New Roman"/>
          <w:noProof w:val="0"/>
          <w:szCs w:val="24"/>
        </w:rPr>
        <w:t>Stefopoulos</w:t>
      </w:r>
      <w:proofErr w:type="spellEnd"/>
      <w:r w:rsidRPr="00062D13">
        <w:rPr>
          <w:rFonts w:ascii="Times New Roman" w:hAnsi="Times New Roman"/>
          <w:noProof w:val="0"/>
          <w:szCs w:val="24"/>
        </w:rPr>
        <w:t xml:space="preserve"> C, Romagna G, </w:t>
      </w:r>
      <w:proofErr w:type="spellStart"/>
      <w:r w:rsidRPr="00062D13">
        <w:rPr>
          <w:rFonts w:ascii="Times New Roman" w:hAnsi="Times New Roman"/>
          <w:noProof w:val="0"/>
          <w:szCs w:val="24"/>
        </w:rPr>
        <w:t>Voudris</w:t>
      </w:r>
      <w:proofErr w:type="spellEnd"/>
      <w:r w:rsidRPr="00062D13">
        <w:rPr>
          <w:rFonts w:ascii="Times New Roman" w:hAnsi="Times New Roman"/>
          <w:noProof w:val="0"/>
          <w:szCs w:val="24"/>
        </w:rPr>
        <w:t xml:space="preserve"> V. </w:t>
      </w:r>
      <w:r w:rsidR="00721ECF">
        <w:rPr>
          <w:rFonts w:ascii="Times New Roman" w:hAnsi="Times New Roman"/>
          <w:noProof w:val="0"/>
          <w:szCs w:val="24"/>
        </w:rPr>
        <w:t>(2014)</w:t>
      </w:r>
      <w:r w:rsidR="00D50E7A">
        <w:rPr>
          <w:rFonts w:ascii="Times New Roman" w:hAnsi="Times New Roman"/>
          <w:noProof w:val="0"/>
          <w:szCs w:val="24"/>
        </w:rPr>
        <w:t>.</w:t>
      </w:r>
      <w:proofErr w:type="gramEnd"/>
      <w:r w:rsidR="00721ECF">
        <w:rPr>
          <w:rFonts w:ascii="Times New Roman" w:hAnsi="Times New Roman"/>
          <w:noProof w:val="0"/>
          <w:szCs w:val="24"/>
        </w:rPr>
        <w:t xml:space="preserve"> </w:t>
      </w:r>
      <w:r w:rsidRPr="00062D13">
        <w:rPr>
          <w:rFonts w:ascii="Times New Roman" w:hAnsi="Times New Roman"/>
          <w:noProof w:val="0"/>
          <w:szCs w:val="24"/>
        </w:rPr>
        <w:t xml:space="preserve">Nicotine absorption from electronic cigarette use: comparison between first and new-generation devices. </w:t>
      </w:r>
      <w:proofErr w:type="spellStart"/>
      <w:r>
        <w:rPr>
          <w:rFonts w:ascii="Times New Roman" w:hAnsi="Times New Roman"/>
          <w:i/>
          <w:noProof w:val="0"/>
          <w:szCs w:val="24"/>
        </w:rPr>
        <w:t>Sci</w:t>
      </w:r>
      <w:proofErr w:type="spellEnd"/>
      <w:r>
        <w:rPr>
          <w:rFonts w:ascii="Times New Roman" w:hAnsi="Times New Roman"/>
          <w:i/>
          <w:noProof w:val="0"/>
          <w:szCs w:val="24"/>
        </w:rPr>
        <w:t xml:space="preserve"> Rep</w:t>
      </w:r>
      <w:r w:rsidR="00721ECF">
        <w:rPr>
          <w:rFonts w:ascii="Times New Roman" w:hAnsi="Times New Roman"/>
          <w:i/>
          <w:noProof w:val="0"/>
          <w:szCs w:val="24"/>
        </w:rPr>
        <w:t>,</w:t>
      </w:r>
      <w:r w:rsidRPr="00062D13">
        <w:rPr>
          <w:rFonts w:ascii="Times New Roman" w:hAnsi="Times New Roman"/>
          <w:noProof w:val="0"/>
          <w:szCs w:val="24"/>
        </w:rPr>
        <w:t xml:space="preserve"> 2014</w:t>
      </w:r>
      <w:proofErr w:type="gramStart"/>
      <w:r w:rsidRPr="00062D13">
        <w:rPr>
          <w:rFonts w:ascii="Times New Roman" w:hAnsi="Times New Roman"/>
          <w:noProof w:val="0"/>
          <w:szCs w:val="24"/>
        </w:rPr>
        <w:t>;4</w:t>
      </w:r>
      <w:proofErr w:type="gramEnd"/>
      <w:r w:rsidR="00A2640E">
        <w:rPr>
          <w:rFonts w:ascii="Times New Roman" w:hAnsi="Times New Roman"/>
          <w:noProof w:val="0"/>
          <w:szCs w:val="24"/>
        </w:rPr>
        <w:t xml:space="preserve"> (4133)</w:t>
      </w:r>
      <w:r w:rsidRPr="00062D13">
        <w:rPr>
          <w:rFonts w:ascii="Times New Roman" w:hAnsi="Times New Roman"/>
          <w:noProof w:val="0"/>
          <w:szCs w:val="24"/>
        </w:rPr>
        <w:t>.</w:t>
      </w:r>
      <w:r w:rsidR="006A7725" w:rsidRPr="006A7725">
        <w:t xml:space="preserve"> </w:t>
      </w:r>
      <w:proofErr w:type="gramStart"/>
      <w:r w:rsidR="006A7725" w:rsidRPr="00A2640E">
        <w:rPr>
          <w:rFonts w:ascii="Times New Roman" w:hAnsi="Times New Roman"/>
          <w:noProof w:val="0"/>
          <w:szCs w:val="24"/>
        </w:rPr>
        <w:t>doi:</w:t>
      </w:r>
      <w:proofErr w:type="gramEnd"/>
      <w:r w:rsidR="006A7725" w:rsidRPr="00A2640E">
        <w:rPr>
          <w:rFonts w:ascii="Times New Roman" w:hAnsi="Times New Roman"/>
          <w:noProof w:val="0"/>
          <w:szCs w:val="24"/>
        </w:rPr>
        <w:t>10.1038/srep04133</w:t>
      </w:r>
    </w:p>
    <w:p w14:paraId="740FF1A2" w14:textId="0330CABB" w:rsidR="002C6119" w:rsidRPr="002C6119" w:rsidRDefault="002C6119" w:rsidP="00241B24">
      <w:pPr>
        <w:pStyle w:val="EndNoteBibliography"/>
        <w:ind w:left="720" w:hanging="720"/>
        <w:rPr>
          <w:rFonts w:ascii="Times New Roman" w:hAnsi="Times New Roman"/>
          <w:noProof w:val="0"/>
          <w:szCs w:val="24"/>
        </w:rPr>
      </w:pPr>
      <w:r w:rsidRPr="004D3B1A">
        <w:rPr>
          <w:rFonts w:ascii="Times New Roman" w:hAnsi="Times New Roman"/>
          <w:noProof w:val="0"/>
          <w:szCs w:val="24"/>
        </w:rPr>
        <w:t xml:space="preserve">Farsalinos, </w:t>
      </w:r>
      <w:proofErr w:type="gramStart"/>
      <w:r w:rsidRPr="004D3B1A">
        <w:rPr>
          <w:rFonts w:ascii="Times New Roman" w:hAnsi="Times New Roman"/>
          <w:noProof w:val="0"/>
          <w:szCs w:val="24"/>
        </w:rPr>
        <w:t>KE.,</w:t>
      </w:r>
      <w:proofErr w:type="gramEnd"/>
      <w:r w:rsidRPr="004D3B1A">
        <w:rPr>
          <w:rFonts w:ascii="Times New Roman" w:hAnsi="Times New Roman"/>
          <w:noProof w:val="0"/>
          <w:szCs w:val="24"/>
        </w:rPr>
        <w:t xml:space="preserve"> </w:t>
      </w:r>
      <w:proofErr w:type="spellStart"/>
      <w:r w:rsidRPr="004D3B1A">
        <w:rPr>
          <w:rFonts w:ascii="Times New Roman" w:hAnsi="Times New Roman"/>
          <w:noProof w:val="0"/>
          <w:szCs w:val="24"/>
        </w:rPr>
        <w:t>Yannovits</w:t>
      </w:r>
      <w:proofErr w:type="spellEnd"/>
      <w:r w:rsidRPr="004D3B1A">
        <w:rPr>
          <w:rFonts w:ascii="Times New Roman" w:hAnsi="Times New Roman"/>
          <w:noProof w:val="0"/>
          <w:szCs w:val="24"/>
        </w:rPr>
        <w:t xml:space="preserve">, N., </w:t>
      </w:r>
      <w:proofErr w:type="spellStart"/>
      <w:r w:rsidRPr="004D3B1A">
        <w:rPr>
          <w:rFonts w:ascii="Times New Roman" w:hAnsi="Times New Roman"/>
          <w:noProof w:val="0"/>
          <w:szCs w:val="24"/>
        </w:rPr>
        <w:t>Sar</w:t>
      </w:r>
      <w:r w:rsidR="00F53610" w:rsidRPr="004D3B1A">
        <w:rPr>
          <w:rFonts w:ascii="Times New Roman" w:hAnsi="Times New Roman"/>
          <w:noProof w:val="0"/>
          <w:szCs w:val="24"/>
        </w:rPr>
        <w:t>r</w:t>
      </w:r>
      <w:r w:rsidRPr="004D3B1A">
        <w:rPr>
          <w:rFonts w:ascii="Times New Roman" w:hAnsi="Times New Roman"/>
          <w:noProof w:val="0"/>
          <w:szCs w:val="24"/>
        </w:rPr>
        <w:t>i</w:t>
      </w:r>
      <w:proofErr w:type="spellEnd"/>
      <w:r w:rsidRPr="004D3B1A">
        <w:rPr>
          <w:rFonts w:ascii="Times New Roman" w:hAnsi="Times New Roman"/>
          <w:noProof w:val="0"/>
          <w:szCs w:val="24"/>
        </w:rPr>
        <w:t xml:space="preserve">, R., </w:t>
      </w:r>
      <w:proofErr w:type="spellStart"/>
      <w:r w:rsidRPr="004D3B1A">
        <w:rPr>
          <w:rFonts w:ascii="Times New Roman" w:hAnsi="Times New Roman"/>
          <w:noProof w:val="0"/>
          <w:szCs w:val="24"/>
        </w:rPr>
        <w:t>Voud</w:t>
      </w:r>
      <w:r w:rsidR="00F53610" w:rsidRPr="004D3B1A">
        <w:rPr>
          <w:rFonts w:ascii="Times New Roman" w:hAnsi="Times New Roman"/>
          <w:noProof w:val="0"/>
          <w:szCs w:val="24"/>
        </w:rPr>
        <w:t>r</w:t>
      </w:r>
      <w:r w:rsidRPr="004D3B1A">
        <w:rPr>
          <w:rFonts w:ascii="Times New Roman" w:hAnsi="Times New Roman"/>
          <w:noProof w:val="0"/>
          <w:szCs w:val="24"/>
        </w:rPr>
        <w:t>is</w:t>
      </w:r>
      <w:proofErr w:type="spellEnd"/>
      <w:r w:rsidRPr="004D3B1A">
        <w:rPr>
          <w:rFonts w:ascii="Times New Roman" w:hAnsi="Times New Roman"/>
          <w:noProof w:val="0"/>
          <w:szCs w:val="24"/>
        </w:rPr>
        <w:t xml:space="preserve">, V. &amp; </w:t>
      </w:r>
      <w:proofErr w:type="spellStart"/>
      <w:r w:rsidRPr="004D3B1A">
        <w:rPr>
          <w:rFonts w:ascii="Times New Roman" w:hAnsi="Times New Roman"/>
          <w:noProof w:val="0"/>
          <w:szCs w:val="24"/>
        </w:rPr>
        <w:t>Poulas</w:t>
      </w:r>
      <w:proofErr w:type="spellEnd"/>
      <w:r w:rsidRPr="004D3B1A">
        <w:rPr>
          <w:rFonts w:ascii="Times New Roman" w:hAnsi="Times New Roman"/>
          <w:noProof w:val="0"/>
          <w:szCs w:val="24"/>
        </w:rPr>
        <w:t>, K. (2016).  Protocol proposal for, and evaluation of, consistency in nicotine delivery from the liquid to the aerosol of electronic cigarette</w:t>
      </w:r>
      <w:r w:rsidR="00F53610" w:rsidRPr="004D3B1A">
        <w:rPr>
          <w:rFonts w:ascii="Times New Roman" w:hAnsi="Times New Roman"/>
          <w:noProof w:val="0"/>
          <w:szCs w:val="24"/>
        </w:rPr>
        <w:t>s</w:t>
      </w:r>
      <w:r w:rsidRPr="004D3B1A">
        <w:rPr>
          <w:rFonts w:ascii="Times New Roman" w:hAnsi="Times New Roman"/>
          <w:noProof w:val="0"/>
          <w:szCs w:val="24"/>
        </w:rPr>
        <w:t xml:space="preserve"> atomizers: regulatory implications.  </w:t>
      </w:r>
      <w:proofErr w:type="gramStart"/>
      <w:r w:rsidRPr="004D3B1A">
        <w:rPr>
          <w:rFonts w:ascii="Times New Roman" w:hAnsi="Times New Roman"/>
          <w:i/>
          <w:noProof w:val="0"/>
          <w:szCs w:val="24"/>
        </w:rPr>
        <w:t xml:space="preserve">Addiction, </w:t>
      </w:r>
      <w:r w:rsidRPr="004D3B1A">
        <w:rPr>
          <w:rFonts w:ascii="Times New Roman" w:hAnsi="Times New Roman"/>
          <w:noProof w:val="0"/>
          <w:szCs w:val="24"/>
        </w:rPr>
        <w:t>online ahead of print.</w:t>
      </w:r>
      <w:proofErr w:type="gramEnd"/>
      <w:r w:rsidRPr="004D3B1A">
        <w:rPr>
          <w:rFonts w:ascii="Times New Roman" w:hAnsi="Times New Roman"/>
          <w:noProof w:val="0"/>
          <w:szCs w:val="24"/>
        </w:rPr>
        <w:t xml:space="preserve"> </w:t>
      </w:r>
      <w:proofErr w:type="spellStart"/>
      <w:r w:rsidRPr="004D3B1A">
        <w:rPr>
          <w:rFonts w:ascii="Times New Roman" w:hAnsi="Times New Roman"/>
          <w:noProof w:val="0"/>
          <w:szCs w:val="24"/>
        </w:rPr>
        <w:t>Doi</w:t>
      </w:r>
      <w:proofErr w:type="spellEnd"/>
      <w:r w:rsidRPr="004D3B1A">
        <w:rPr>
          <w:rFonts w:ascii="Times New Roman" w:hAnsi="Times New Roman"/>
          <w:noProof w:val="0"/>
          <w:szCs w:val="24"/>
        </w:rPr>
        <w:t xml:space="preserve">: </w:t>
      </w:r>
      <w:r w:rsidRPr="004D3B1A">
        <w:t>10.1111/add.13299</w:t>
      </w:r>
      <w:r w:rsidR="00F53610" w:rsidRPr="004D3B1A">
        <w:t>.</w:t>
      </w:r>
    </w:p>
    <w:p w14:paraId="22B5CDE9" w14:textId="3E1F5BBA" w:rsidR="00241B24" w:rsidRPr="00062D13" w:rsidRDefault="00241B24" w:rsidP="00844628">
      <w:pPr>
        <w:pStyle w:val="EndNoteBibliography"/>
        <w:ind w:left="720" w:hanging="720"/>
        <w:rPr>
          <w:rFonts w:ascii="Times New Roman" w:hAnsi="Times New Roman"/>
          <w:noProof w:val="0"/>
          <w:szCs w:val="24"/>
        </w:rPr>
      </w:pPr>
      <w:r w:rsidRPr="00062D13">
        <w:rPr>
          <w:rFonts w:ascii="Times New Roman" w:hAnsi="Times New Roman"/>
          <w:noProof w:val="0"/>
          <w:szCs w:val="24"/>
        </w:rPr>
        <w:t xml:space="preserve">Hua M, Yip H, Talbot P. </w:t>
      </w:r>
      <w:r w:rsidR="00721ECF">
        <w:rPr>
          <w:rFonts w:ascii="Times New Roman" w:hAnsi="Times New Roman"/>
          <w:noProof w:val="0"/>
          <w:szCs w:val="24"/>
        </w:rPr>
        <w:t>(</w:t>
      </w:r>
      <w:r w:rsidR="00721ECF" w:rsidRPr="00062D13">
        <w:rPr>
          <w:rFonts w:ascii="Times New Roman" w:hAnsi="Times New Roman"/>
          <w:noProof w:val="0"/>
          <w:szCs w:val="24"/>
        </w:rPr>
        <w:t>2013</w:t>
      </w:r>
      <w:r w:rsidR="00721ECF">
        <w:rPr>
          <w:rFonts w:ascii="Times New Roman" w:hAnsi="Times New Roman"/>
          <w:noProof w:val="0"/>
          <w:szCs w:val="24"/>
        </w:rPr>
        <w:t>)</w:t>
      </w:r>
      <w:r w:rsidR="00D50E7A">
        <w:rPr>
          <w:rFonts w:ascii="Times New Roman" w:hAnsi="Times New Roman"/>
          <w:noProof w:val="0"/>
          <w:szCs w:val="24"/>
        </w:rPr>
        <w:t>.</w:t>
      </w:r>
      <w:r w:rsidR="00721ECF">
        <w:rPr>
          <w:rFonts w:ascii="Times New Roman" w:hAnsi="Times New Roman"/>
          <w:noProof w:val="0"/>
          <w:szCs w:val="24"/>
        </w:rPr>
        <w:t xml:space="preserve"> </w:t>
      </w:r>
      <w:r w:rsidRPr="00062D13">
        <w:rPr>
          <w:rFonts w:ascii="Times New Roman" w:hAnsi="Times New Roman"/>
          <w:noProof w:val="0"/>
          <w:szCs w:val="24"/>
        </w:rPr>
        <w:t>Mining data on usage of electronic nicotine delivery systems (EN</w:t>
      </w:r>
      <w:r>
        <w:rPr>
          <w:rFonts w:ascii="Times New Roman" w:hAnsi="Times New Roman"/>
          <w:noProof w:val="0"/>
          <w:szCs w:val="24"/>
        </w:rPr>
        <w:t xml:space="preserve">DS) from YouTube videos. </w:t>
      </w:r>
      <w:proofErr w:type="spellStart"/>
      <w:r w:rsidRPr="00D44EA3">
        <w:rPr>
          <w:rFonts w:ascii="Times New Roman" w:hAnsi="Times New Roman"/>
          <w:i/>
          <w:noProof w:val="0"/>
          <w:szCs w:val="24"/>
        </w:rPr>
        <w:t>Tob</w:t>
      </w:r>
      <w:proofErr w:type="spellEnd"/>
      <w:r w:rsidRPr="00D44EA3">
        <w:rPr>
          <w:rFonts w:ascii="Times New Roman" w:hAnsi="Times New Roman"/>
          <w:i/>
          <w:noProof w:val="0"/>
          <w:szCs w:val="24"/>
        </w:rPr>
        <w:t xml:space="preserve"> Control</w:t>
      </w:r>
      <w:r w:rsidR="00721ECF">
        <w:rPr>
          <w:rFonts w:ascii="Times New Roman" w:hAnsi="Times New Roman"/>
          <w:noProof w:val="0"/>
          <w:szCs w:val="24"/>
        </w:rPr>
        <w:t xml:space="preserve">, </w:t>
      </w:r>
      <w:r w:rsidRPr="00062D13">
        <w:rPr>
          <w:rFonts w:ascii="Times New Roman" w:hAnsi="Times New Roman"/>
          <w:noProof w:val="0"/>
          <w:szCs w:val="24"/>
        </w:rPr>
        <w:t xml:space="preserve">22(2):103-6. PubMed PMID: 2011945261. </w:t>
      </w:r>
    </w:p>
    <w:p w14:paraId="33A93970" w14:textId="77777777" w:rsidR="00241B24" w:rsidRPr="00062D13" w:rsidRDefault="00763532" w:rsidP="00241B24">
      <w:pPr>
        <w:pStyle w:val="EndNoteBibliography"/>
        <w:ind w:left="720" w:hanging="720"/>
        <w:rPr>
          <w:rFonts w:ascii="Times New Roman" w:hAnsi="Times New Roman"/>
          <w:szCs w:val="24"/>
        </w:rPr>
      </w:pPr>
      <w:r w:rsidRPr="0031552C">
        <w:rPr>
          <w:rFonts w:ascii="Times New Roman" w:hAnsi="Times New Roman"/>
          <w:szCs w:val="24"/>
        </w:rPr>
        <w:t>Kośmider</w:t>
      </w:r>
      <w:r w:rsidR="00241B24" w:rsidRPr="00C64DB3">
        <w:rPr>
          <w:rFonts w:ascii="Times New Roman" w:hAnsi="Times New Roman"/>
          <w:szCs w:val="24"/>
        </w:rPr>
        <w:t xml:space="preserve"> L, Sobczak A, Fik M, Knysak J, Zaciera M, Kurek J, Goniewicz ML. </w:t>
      </w:r>
      <w:r w:rsidR="00721ECF">
        <w:rPr>
          <w:rFonts w:ascii="Times New Roman" w:hAnsi="Times New Roman"/>
          <w:szCs w:val="24"/>
        </w:rPr>
        <w:t>(2014)</w:t>
      </w:r>
      <w:r w:rsidR="00D50E7A">
        <w:rPr>
          <w:rFonts w:ascii="Times New Roman" w:hAnsi="Times New Roman"/>
          <w:szCs w:val="24"/>
        </w:rPr>
        <w:t>.</w:t>
      </w:r>
      <w:r w:rsidR="00721ECF">
        <w:rPr>
          <w:rFonts w:ascii="Times New Roman" w:hAnsi="Times New Roman"/>
          <w:szCs w:val="24"/>
        </w:rPr>
        <w:t xml:space="preserve"> </w:t>
      </w:r>
      <w:r w:rsidR="00241B24" w:rsidRPr="00C64DB3">
        <w:rPr>
          <w:rFonts w:ascii="Times New Roman" w:hAnsi="Times New Roman"/>
          <w:szCs w:val="24"/>
        </w:rPr>
        <w:t xml:space="preserve">Carbonyl compounds in electronic cigarette vapors—effects of nicotine solvent and battery output voltage. </w:t>
      </w:r>
      <w:r w:rsidR="00241B24" w:rsidRPr="0020219B">
        <w:rPr>
          <w:rFonts w:ascii="Times New Roman" w:hAnsi="Times New Roman"/>
          <w:i/>
          <w:noProof w:val="0"/>
          <w:szCs w:val="24"/>
        </w:rPr>
        <w:t xml:space="preserve">Nicotine </w:t>
      </w:r>
      <w:proofErr w:type="spellStart"/>
      <w:r w:rsidR="00241B24" w:rsidRPr="0020219B">
        <w:rPr>
          <w:rFonts w:ascii="Times New Roman" w:hAnsi="Times New Roman"/>
          <w:i/>
          <w:noProof w:val="0"/>
          <w:szCs w:val="24"/>
        </w:rPr>
        <w:t>Tob</w:t>
      </w:r>
      <w:proofErr w:type="spellEnd"/>
      <w:r w:rsidR="00241B24" w:rsidRPr="0020219B">
        <w:rPr>
          <w:rFonts w:ascii="Times New Roman" w:hAnsi="Times New Roman"/>
          <w:i/>
          <w:noProof w:val="0"/>
          <w:szCs w:val="24"/>
        </w:rPr>
        <w:t xml:space="preserve"> Res</w:t>
      </w:r>
      <w:r w:rsidR="00721ECF">
        <w:rPr>
          <w:rFonts w:ascii="Times New Roman" w:hAnsi="Times New Roman"/>
          <w:szCs w:val="24"/>
        </w:rPr>
        <w:t xml:space="preserve">, </w:t>
      </w:r>
      <w:r w:rsidR="00241B24">
        <w:rPr>
          <w:rFonts w:ascii="Times New Roman" w:hAnsi="Times New Roman"/>
          <w:szCs w:val="24"/>
        </w:rPr>
        <w:t>16(10):</w:t>
      </w:r>
      <w:r w:rsidR="00241B24" w:rsidRPr="00695834">
        <w:rPr>
          <w:noProof w:val="0"/>
        </w:rPr>
        <w:t xml:space="preserve"> </w:t>
      </w:r>
      <w:r w:rsidR="00241B24" w:rsidRPr="00695834">
        <w:rPr>
          <w:rFonts w:ascii="Times New Roman" w:hAnsi="Times New Roman"/>
          <w:szCs w:val="24"/>
        </w:rPr>
        <w:t>1319-1326</w:t>
      </w:r>
      <w:r w:rsidR="00241B24">
        <w:rPr>
          <w:rFonts w:ascii="Times New Roman" w:hAnsi="Times New Roman"/>
          <w:szCs w:val="24"/>
        </w:rPr>
        <w:t>.</w:t>
      </w:r>
    </w:p>
    <w:p w14:paraId="7E0D56B3" w14:textId="540ED272" w:rsidR="00241B24" w:rsidRPr="00062D13" w:rsidRDefault="00241B24" w:rsidP="00241B24">
      <w:pPr>
        <w:pStyle w:val="EndNoteBibliography"/>
        <w:ind w:left="720" w:hanging="720"/>
        <w:rPr>
          <w:rFonts w:ascii="Times New Roman" w:hAnsi="Times New Roman"/>
          <w:noProof w:val="0"/>
          <w:szCs w:val="24"/>
        </w:rPr>
      </w:pPr>
      <w:r w:rsidRPr="00062D13">
        <w:rPr>
          <w:rFonts w:ascii="Times New Roman" w:hAnsi="Times New Roman"/>
          <w:noProof w:val="0"/>
          <w:szCs w:val="24"/>
        </w:rPr>
        <w:t xml:space="preserve">Lee YH, </w:t>
      </w:r>
      <w:proofErr w:type="spellStart"/>
      <w:r w:rsidRPr="00062D13">
        <w:rPr>
          <w:rFonts w:ascii="Times New Roman" w:hAnsi="Times New Roman"/>
          <w:noProof w:val="0"/>
          <w:szCs w:val="24"/>
        </w:rPr>
        <w:t>Gawron</w:t>
      </w:r>
      <w:proofErr w:type="spellEnd"/>
      <w:r w:rsidRPr="00062D13">
        <w:rPr>
          <w:rFonts w:ascii="Times New Roman" w:hAnsi="Times New Roman"/>
          <w:noProof w:val="0"/>
          <w:szCs w:val="24"/>
        </w:rPr>
        <w:t xml:space="preserve"> M, Goniewicz ML. </w:t>
      </w:r>
      <w:r w:rsidR="00721ECF">
        <w:rPr>
          <w:rFonts w:ascii="Times New Roman" w:hAnsi="Times New Roman"/>
          <w:noProof w:val="0"/>
          <w:szCs w:val="24"/>
        </w:rPr>
        <w:t>(2015)</w:t>
      </w:r>
      <w:r w:rsidR="00D50E7A">
        <w:rPr>
          <w:rFonts w:ascii="Times New Roman" w:hAnsi="Times New Roman"/>
          <w:noProof w:val="0"/>
          <w:szCs w:val="24"/>
        </w:rPr>
        <w:t>.</w:t>
      </w:r>
      <w:r w:rsidR="00721ECF">
        <w:rPr>
          <w:rFonts w:ascii="Times New Roman" w:hAnsi="Times New Roman"/>
          <w:noProof w:val="0"/>
          <w:szCs w:val="24"/>
        </w:rPr>
        <w:t xml:space="preserve"> </w:t>
      </w:r>
      <w:proofErr w:type="gramStart"/>
      <w:r w:rsidRPr="00062D13">
        <w:rPr>
          <w:rFonts w:ascii="Times New Roman" w:hAnsi="Times New Roman"/>
          <w:noProof w:val="0"/>
          <w:szCs w:val="24"/>
        </w:rPr>
        <w:t xml:space="preserve">Changes in puffing </w:t>
      </w:r>
      <w:proofErr w:type="spellStart"/>
      <w:r w:rsidRPr="00062D13">
        <w:rPr>
          <w:rFonts w:ascii="Times New Roman" w:hAnsi="Times New Roman"/>
          <w:noProof w:val="0"/>
          <w:szCs w:val="24"/>
        </w:rPr>
        <w:t>behavior</w:t>
      </w:r>
      <w:proofErr w:type="spellEnd"/>
      <w:r w:rsidRPr="00062D13">
        <w:rPr>
          <w:rFonts w:ascii="Times New Roman" w:hAnsi="Times New Roman"/>
          <w:noProof w:val="0"/>
          <w:szCs w:val="24"/>
        </w:rPr>
        <w:t xml:space="preserve"> among smokers who switched from tobacco to </w:t>
      </w:r>
      <w:r>
        <w:rPr>
          <w:rFonts w:ascii="Times New Roman" w:hAnsi="Times New Roman"/>
          <w:noProof w:val="0"/>
          <w:szCs w:val="24"/>
        </w:rPr>
        <w:t>electronic cigarettes.</w:t>
      </w:r>
      <w:proofErr w:type="gramEnd"/>
      <w:r>
        <w:rPr>
          <w:rFonts w:ascii="Times New Roman" w:hAnsi="Times New Roman"/>
          <w:noProof w:val="0"/>
          <w:szCs w:val="24"/>
        </w:rPr>
        <w:t xml:space="preserve"> </w:t>
      </w:r>
      <w:r w:rsidRPr="002F48B8">
        <w:rPr>
          <w:rFonts w:ascii="Times New Roman" w:hAnsi="Times New Roman"/>
          <w:i/>
          <w:noProof w:val="0"/>
          <w:szCs w:val="24"/>
        </w:rPr>
        <w:t xml:space="preserve">Addict </w:t>
      </w:r>
      <w:proofErr w:type="spellStart"/>
      <w:r w:rsidRPr="002F48B8">
        <w:rPr>
          <w:rFonts w:ascii="Times New Roman" w:hAnsi="Times New Roman"/>
          <w:i/>
          <w:noProof w:val="0"/>
          <w:szCs w:val="24"/>
        </w:rPr>
        <w:t>Behav</w:t>
      </w:r>
      <w:proofErr w:type="spellEnd"/>
      <w:r w:rsidR="00721ECF">
        <w:rPr>
          <w:rFonts w:ascii="Times New Roman" w:hAnsi="Times New Roman"/>
          <w:noProof w:val="0"/>
          <w:szCs w:val="24"/>
        </w:rPr>
        <w:t xml:space="preserve">, </w:t>
      </w:r>
      <w:r w:rsidRPr="00062D13">
        <w:rPr>
          <w:rFonts w:ascii="Times New Roman" w:hAnsi="Times New Roman"/>
          <w:noProof w:val="0"/>
          <w:szCs w:val="24"/>
        </w:rPr>
        <w:t>9</w:t>
      </w:r>
      <w:proofErr w:type="gramStart"/>
      <w:r w:rsidRPr="00062D13">
        <w:rPr>
          <w:rFonts w:ascii="Times New Roman" w:hAnsi="Times New Roman"/>
          <w:noProof w:val="0"/>
          <w:szCs w:val="24"/>
        </w:rPr>
        <w:t>;48</w:t>
      </w:r>
      <w:proofErr w:type="gramEnd"/>
      <w:r w:rsidRPr="00062D13">
        <w:rPr>
          <w:rFonts w:ascii="Times New Roman" w:hAnsi="Times New Roman"/>
          <w:noProof w:val="0"/>
          <w:szCs w:val="24"/>
        </w:rPr>
        <w:t>(0):1-4.</w:t>
      </w:r>
    </w:p>
    <w:p w14:paraId="60C40923" w14:textId="77777777" w:rsidR="00183BEB" w:rsidRPr="00183BEB" w:rsidRDefault="00183BEB" w:rsidP="00183BEB">
      <w:pPr>
        <w:pStyle w:val="EndNoteBibliography"/>
        <w:ind w:left="720" w:hanging="720"/>
        <w:rPr>
          <w:rFonts w:ascii="Times New Roman" w:hAnsi="Times New Roman"/>
          <w:szCs w:val="24"/>
        </w:rPr>
      </w:pPr>
      <w:r w:rsidRPr="00183BEB">
        <w:rPr>
          <w:rFonts w:ascii="Times New Roman" w:hAnsi="Times New Roman"/>
          <w:szCs w:val="24"/>
        </w:rPr>
        <w:lastRenderedPageBreak/>
        <w:t>Polosa, R., Caponnetto, P., Cibella, F., &amp; Le-Houezec, J. (2015)</w:t>
      </w:r>
      <w:r w:rsidR="00D50E7A">
        <w:rPr>
          <w:rFonts w:ascii="Times New Roman" w:hAnsi="Times New Roman"/>
          <w:szCs w:val="24"/>
        </w:rPr>
        <w:t>.</w:t>
      </w:r>
      <w:r w:rsidRPr="00183BEB">
        <w:rPr>
          <w:rFonts w:ascii="Times New Roman" w:hAnsi="Times New Roman"/>
          <w:szCs w:val="24"/>
        </w:rPr>
        <w:t xml:space="preserve"> Quit and smoking reduction rates in vape shop consumers: a prospective 12-month survey. </w:t>
      </w:r>
      <w:r w:rsidRPr="00183BEB">
        <w:rPr>
          <w:rFonts w:ascii="Times New Roman" w:hAnsi="Times New Roman"/>
          <w:i/>
          <w:iCs/>
          <w:szCs w:val="24"/>
        </w:rPr>
        <w:t>International journal of environmental research and public health</w:t>
      </w:r>
      <w:r w:rsidRPr="00183BEB">
        <w:rPr>
          <w:rFonts w:ascii="Times New Roman" w:hAnsi="Times New Roman"/>
          <w:szCs w:val="24"/>
        </w:rPr>
        <w:t xml:space="preserve">, </w:t>
      </w:r>
      <w:r w:rsidRPr="00183BEB">
        <w:rPr>
          <w:rFonts w:ascii="Times New Roman" w:hAnsi="Times New Roman"/>
          <w:i/>
          <w:iCs/>
          <w:szCs w:val="24"/>
        </w:rPr>
        <w:t>12</w:t>
      </w:r>
      <w:r w:rsidRPr="00183BEB">
        <w:rPr>
          <w:rFonts w:ascii="Times New Roman" w:hAnsi="Times New Roman"/>
          <w:szCs w:val="24"/>
        </w:rPr>
        <w:t>(4), 3428-3438.</w:t>
      </w:r>
    </w:p>
    <w:p w14:paraId="5B9F6425" w14:textId="77777777" w:rsidR="00241B24" w:rsidRPr="00062D13" w:rsidRDefault="00241B24" w:rsidP="00241B24">
      <w:pPr>
        <w:pStyle w:val="EndNoteBibliography"/>
        <w:ind w:left="720" w:hanging="720"/>
        <w:rPr>
          <w:rFonts w:ascii="Times New Roman" w:hAnsi="Times New Roman"/>
          <w:noProof w:val="0"/>
          <w:szCs w:val="24"/>
        </w:rPr>
      </w:pPr>
      <w:proofErr w:type="spellStart"/>
      <w:r w:rsidRPr="00062D13">
        <w:rPr>
          <w:rFonts w:ascii="Times New Roman" w:hAnsi="Times New Roman"/>
          <w:noProof w:val="0"/>
          <w:szCs w:val="24"/>
        </w:rPr>
        <w:t>Polosa</w:t>
      </w:r>
      <w:proofErr w:type="spellEnd"/>
      <w:r w:rsidRPr="00062D13">
        <w:rPr>
          <w:rFonts w:ascii="Times New Roman" w:hAnsi="Times New Roman"/>
          <w:noProof w:val="0"/>
          <w:szCs w:val="24"/>
        </w:rPr>
        <w:t xml:space="preserve"> R, </w:t>
      </w:r>
      <w:proofErr w:type="spellStart"/>
      <w:r w:rsidRPr="00062D13">
        <w:rPr>
          <w:rFonts w:ascii="Times New Roman" w:hAnsi="Times New Roman"/>
          <w:noProof w:val="0"/>
          <w:szCs w:val="24"/>
        </w:rPr>
        <w:t>Morjaria</w:t>
      </w:r>
      <w:proofErr w:type="spellEnd"/>
      <w:r w:rsidRPr="00062D13">
        <w:rPr>
          <w:rFonts w:ascii="Times New Roman" w:hAnsi="Times New Roman"/>
          <w:noProof w:val="0"/>
          <w:szCs w:val="24"/>
        </w:rPr>
        <w:t xml:space="preserve"> JB, </w:t>
      </w:r>
      <w:proofErr w:type="spellStart"/>
      <w:r w:rsidRPr="00062D13">
        <w:rPr>
          <w:rFonts w:ascii="Times New Roman" w:hAnsi="Times New Roman"/>
          <w:noProof w:val="0"/>
          <w:szCs w:val="24"/>
        </w:rPr>
        <w:t>Caponnetto</w:t>
      </w:r>
      <w:proofErr w:type="spellEnd"/>
      <w:r w:rsidRPr="00062D13">
        <w:rPr>
          <w:rFonts w:ascii="Times New Roman" w:hAnsi="Times New Roman"/>
          <w:noProof w:val="0"/>
          <w:szCs w:val="24"/>
        </w:rPr>
        <w:t xml:space="preserve"> P, </w:t>
      </w:r>
      <w:proofErr w:type="spellStart"/>
      <w:r w:rsidRPr="00062D13">
        <w:rPr>
          <w:rFonts w:ascii="Times New Roman" w:hAnsi="Times New Roman"/>
          <w:noProof w:val="0"/>
          <w:szCs w:val="24"/>
        </w:rPr>
        <w:t>Campagna</w:t>
      </w:r>
      <w:proofErr w:type="spellEnd"/>
      <w:r w:rsidRPr="00062D13">
        <w:rPr>
          <w:rFonts w:ascii="Times New Roman" w:hAnsi="Times New Roman"/>
          <w:noProof w:val="0"/>
          <w:szCs w:val="24"/>
        </w:rPr>
        <w:t xml:space="preserve"> D, Russo C, Alamo A, et al. </w:t>
      </w:r>
      <w:r w:rsidR="00721ECF">
        <w:rPr>
          <w:rFonts w:ascii="Times New Roman" w:hAnsi="Times New Roman"/>
          <w:noProof w:val="0"/>
          <w:szCs w:val="24"/>
        </w:rPr>
        <w:t>(2014)</w:t>
      </w:r>
      <w:r w:rsidR="00D50E7A">
        <w:rPr>
          <w:rFonts w:ascii="Times New Roman" w:hAnsi="Times New Roman"/>
          <w:noProof w:val="0"/>
          <w:szCs w:val="24"/>
        </w:rPr>
        <w:t>.</w:t>
      </w:r>
      <w:r w:rsidR="00721ECF">
        <w:rPr>
          <w:rFonts w:ascii="Times New Roman" w:hAnsi="Times New Roman"/>
          <w:noProof w:val="0"/>
          <w:szCs w:val="24"/>
        </w:rPr>
        <w:t xml:space="preserve"> </w:t>
      </w:r>
      <w:r w:rsidRPr="00062D13">
        <w:rPr>
          <w:rFonts w:ascii="Times New Roman" w:hAnsi="Times New Roman"/>
          <w:noProof w:val="0"/>
          <w:szCs w:val="24"/>
        </w:rPr>
        <w:t>Effectiveness and tolerability of electronic cigarette in real-life: A 24-month prospecti</w:t>
      </w:r>
      <w:r>
        <w:rPr>
          <w:rFonts w:ascii="Times New Roman" w:hAnsi="Times New Roman"/>
          <w:noProof w:val="0"/>
          <w:szCs w:val="24"/>
        </w:rPr>
        <w:t xml:space="preserve">ve observational study. </w:t>
      </w:r>
      <w:r w:rsidRPr="002F48B8">
        <w:rPr>
          <w:rFonts w:ascii="Times New Roman" w:hAnsi="Times New Roman"/>
          <w:i/>
          <w:noProof w:val="0"/>
          <w:szCs w:val="24"/>
        </w:rPr>
        <w:t>Intern</w:t>
      </w:r>
      <w:r>
        <w:rPr>
          <w:rFonts w:ascii="Times New Roman" w:hAnsi="Times New Roman"/>
          <w:i/>
          <w:noProof w:val="0"/>
          <w:szCs w:val="24"/>
        </w:rPr>
        <w:t xml:space="preserve"> </w:t>
      </w:r>
      <w:proofErr w:type="spellStart"/>
      <w:r>
        <w:rPr>
          <w:rFonts w:ascii="Times New Roman" w:hAnsi="Times New Roman"/>
          <w:i/>
          <w:noProof w:val="0"/>
          <w:szCs w:val="24"/>
        </w:rPr>
        <w:t>Emerg</w:t>
      </w:r>
      <w:proofErr w:type="spellEnd"/>
      <w:r w:rsidRPr="002F48B8">
        <w:rPr>
          <w:rFonts w:ascii="Times New Roman" w:hAnsi="Times New Roman"/>
          <w:i/>
          <w:noProof w:val="0"/>
          <w:szCs w:val="24"/>
        </w:rPr>
        <w:t xml:space="preserve"> Med</w:t>
      </w:r>
      <w:r w:rsidR="00721ECF">
        <w:rPr>
          <w:rFonts w:ascii="Times New Roman" w:hAnsi="Times New Roman"/>
          <w:i/>
          <w:noProof w:val="0"/>
          <w:szCs w:val="24"/>
        </w:rPr>
        <w:t xml:space="preserve">, </w:t>
      </w:r>
      <w:r w:rsidRPr="00062D13">
        <w:rPr>
          <w:rFonts w:ascii="Times New Roman" w:hAnsi="Times New Roman"/>
          <w:noProof w:val="0"/>
          <w:szCs w:val="24"/>
        </w:rPr>
        <w:t>9(5):537-46.</w:t>
      </w:r>
    </w:p>
    <w:p w14:paraId="0CD1D6E1" w14:textId="77777777" w:rsidR="00241B24" w:rsidRDefault="00241B24" w:rsidP="00844628">
      <w:pPr>
        <w:pStyle w:val="EndNoteBibliography"/>
        <w:ind w:left="720" w:hanging="720"/>
        <w:rPr>
          <w:rFonts w:ascii="Times New Roman" w:hAnsi="Times New Roman"/>
          <w:noProof w:val="0"/>
          <w:szCs w:val="24"/>
        </w:rPr>
      </w:pPr>
      <w:proofErr w:type="spellStart"/>
      <w:r w:rsidRPr="00062D13">
        <w:rPr>
          <w:rFonts w:ascii="Times New Roman" w:hAnsi="Times New Roman"/>
          <w:noProof w:val="0"/>
          <w:szCs w:val="24"/>
        </w:rPr>
        <w:t>Ramôa</w:t>
      </w:r>
      <w:proofErr w:type="spellEnd"/>
      <w:r w:rsidRPr="00062D13">
        <w:rPr>
          <w:rFonts w:ascii="Times New Roman" w:hAnsi="Times New Roman"/>
          <w:noProof w:val="0"/>
          <w:szCs w:val="24"/>
        </w:rPr>
        <w:t xml:space="preserve"> CP, </w:t>
      </w:r>
      <w:proofErr w:type="spellStart"/>
      <w:r w:rsidRPr="00062D13">
        <w:rPr>
          <w:rFonts w:ascii="Times New Roman" w:hAnsi="Times New Roman"/>
          <w:noProof w:val="0"/>
          <w:szCs w:val="24"/>
        </w:rPr>
        <w:t>Hiler</w:t>
      </w:r>
      <w:proofErr w:type="spellEnd"/>
      <w:r w:rsidRPr="00062D13">
        <w:rPr>
          <w:rFonts w:ascii="Times New Roman" w:hAnsi="Times New Roman"/>
          <w:noProof w:val="0"/>
          <w:szCs w:val="24"/>
        </w:rPr>
        <w:t xml:space="preserve"> MM, Spindle TR, Lopez AA, </w:t>
      </w:r>
      <w:proofErr w:type="spellStart"/>
      <w:r w:rsidRPr="00062D13">
        <w:rPr>
          <w:rFonts w:ascii="Times New Roman" w:hAnsi="Times New Roman"/>
          <w:noProof w:val="0"/>
          <w:szCs w:val="24"/>
        </w:rPr>
        <w:t>Karaoghlanian</w:t>
      </w:r>
      <w:proofErr w:type="spellEnd"/>
      <w:r w:rsidRPr="00062D13">
        <w:rPr>
          <w:rFonts w:ascii="Times New Roman" w:hAnsi="Times New Roman"/>
          <w:noProof w:val="0"/>
          <w:szCs w:val="24"/>
        </w:rPr>
        <w:t xml:space="preserve"> N, </w:t>
      </w:r>
      <w:proofErr w:type="spellStart"/>
      <w:r w:rsidRPr="00062D13">
        <w:rPr>
          <w:rFonts w:ascii="Times New Roman" w:hAnsi="Times New Roman"/>
          <w:noProof w:val="0"/>
          <w:szCs w:val="24"/>
        </w:rPr>
        <w:t>Lipato</w:t>
      </w:r>
      <w:proofErr w:type="spellEnd"/>
      <w:r w:rsidRPr="00062D13">
        <w:rPr>
          <w:rFonts w:ascii="Times New Roman" w:hAnsi="Times New Roman"/>
          <w:noProof w:val="0"/>
          <w:szCs w:val="24"/>
        </w:rPr>
        <w:t xml:space="preserve"> T, et al. </w:t>
      </w:r>
      <w:r w:rsidR="00721ECF">
        <w:rPr>
          <w:rFonts w:ascii="Times New Roman" w:hAnsi="Times New Roman"/>
          <w:noProof w:val="0"/>
          <w:szCs w:val="24"/>
        </w:rPr>
        <w:t>(2015)</w:t>
      </w:r>
      <w:r w:rsidR="00D50E7A">
        <w:rPr>
          <w:rFonts w:ascii="Times New Roman" w:hAnsi="Times New Roman"/>
          <w:noProof w:val="0"/>
          <w:szCs w:val="24"/>
        </w:rPr>
        <w:t>.</w:t>
      </w:r>
      <w:r w:rsidR="00721ECF">
        <w:rPr>
          <w:rFonts w:ascii="Times New Roman" w:hAnsi="Times New Roman"/>
          <w:noProof w:val="0"/>
          <w:szCs w:val="24"/>
        </w:rPr>
        <w:t xml:space="preserve"> </w:t>
      </w:r>
      <w:r w:rsidRPr="00062D13">
        <w:rPr>
          <w:rFonts w:ascii="Times New Roman" w:hAnsi="Times New Roman"/>
          <w:noProof w:val="0"/>
          <w:szCs w:val="24"/>
        </w:rPr>
        <w:t>Electronic cigarette nicotine delivery can exceed that of combustible cigarette</w:t>
      </w:r>
      <w:r>
        <w:rPr>
          <w:rFonts w:ascii="Times New Roman" w:hAnsi="Times New Roman"/>
          <w:noProof w:val="0"/>
          <w:szCs w:val="24"/>
        </w:rPr>
        <w:t xml:space="preserve">s: a preliminary report. </w:t>
      </w:r>
      <w:proofErr w:type="spellStart"/>
      <w:r w:rsidRPr="00D44EA3">
        <w:rPr>
          <w:rFonts w:ascii="Times New Roman" w:hAnsi="Times New Roman"/>
          <w:i/>
          <w:noProof w:val="0"/>
          <w:szCs w:val="24"/>
        </w:rPr>
        <w:t>Tob</w:t>
      </w:r>
      <w:proofErr w:type="spellEnd"/>
      <w:r w:rsidRPr="00D44EA3">
        <w:rPr>
          <w:rFonts w:ascii="Times New Roman" w:hAnsi="Times New Roman"/>
          <w:i/>
          <w:noProof w:val="0"/>
          <w:szCs w:val="24"/>
        </w:rPr>
        <w:t xml:space="preserve"> Control</w:t>
      </w:r>
      <w:r w:rsidRPr="00062D13">
        <w:rPr>
          <w:rFonts w:ascii="Times New Roman" w:hAnsi="Times New Roman"/>
          <w:noProof w:val="0"/>
          <w:szCs w:val="24"/>
        </w:rPr>
        <w:t>.</w:t>
      </w:r>
    </w:p>
    <w:p w14:paraId="692D3DBE" w14:textId="77777777" w:rsidR="00241B24" w:rsidRPr="00062D13" w:rsidRDefault="00241B24" w:rsidP="00241B24">
      <w:pPr>
        <w:pStyle w:val="EndNoteBibliography"/>
        <w:ind w:left="720" w:hanging="720"/>
        <w:rPr>
          <w:rFonts w:ascii="Times New Roman" w:hAnsi="Times New Roman"/>
          <w:noProof w:val="0"/>
          <w:szCs w:val="24"/>
        </w:rPr>
      </w:pPr>
      <w:r w:rsidRPr="00062D13">
        <w:rPr>
          <w:rFonts w:ascii="Times New Roman" w:hAnsi="Times New Roman"/>
          <w:noProof w:val="0"/>
          <w:szCs w:val="24"/>
        </w:rPr>
        <w:t xml:space="preserve">Robinson RJ, </w:t>
      </w:r>
      <w:proofErr w:type="spellStart"/>
      <w:r w:rsidRPr="00062D13">
        <w:rPr>
          <w:rFonts w:ascii="Times New Roman" w:hAnsi="Times New Roman"/>
          <w:noProof w:val="0"/>
          <w:szCs w:val="24"/>
        </w:rPr>
        <w:t>Hensel</w:t>
      </w:r>
      <w:proofErr w:type="spellEnd"/>
      <w:r w:rsidRPr="00062D13">
        <w:rPr>
          <w:rFonts w:ascii="Times New Roman" w:hAnsi="Times New Roman"/>
          <w:noProof w:val="0"/>
          <w:szCs w:val="24"/>
        </w:rPr>
        <w:t xml:space="preserve"> EC, </w:t>
      </w:r>
      <w:proofErr w:type="spellStart"/>
      <w:r w:rsidRPr="00062D13">
        <w:rPr>
          <w:rFonts w:ascii="Times New Roman" w:hAnsi="Times New Roman"/>
          <w:noProof w:val="0"/>
          <w:szCs w:val="24"/>
        </w:rPr>
        <w:t>Morabito</w:t>
      </w:r>
      <w:proofErr w:type="spellEnd"/>
      <w:r w:rsidRPr="00062D13">
        <w:rPr>
          <w:rFonts w:ascii="Times New Roman" w:hAnsi="Times New Roman"/>
          <w:noProof w:val="0"/>
          <w:szCs w:val="24"/>
        </w:rPr>
        <w:t xml:space="preserve"> PN, Roundtree KA. </w:t>
      </w:r>
      <w:proofErr w:type="gramStart"/>
      <w:r w:rsidR="00721ECF">
        <w:rPr>
          <w:rFonts w:ascii="Times New Roman" w:hAnsi="Times New Roman"/>
          <w:noProof w:val="0"/>
          <w:szCs w:val="24"/>
        </w:rPr>
        <w:t>(2015)</w:t>
      </w:r>
      <w:r w:rsidR="00D50E7A">
        <w:rPr>
          <w:rFonts w:ascii="Times New Roman" w:hAnsi="Times New Roman"/>
          <w:noProof w:val="0"/>
          <w:szCs w:val="24"/>
        </w:rPr>
        <w:t>.</w:t>
      </w:r>
      <w:r w:rsidR="00721ECF">
        <w:rPr>
          <w:rFonts w:ascii="Times New Roman" w:hAnsi="Times New Roman"/>
          <w:noProof w:val="0"/>
          <w:szCs w:val="24"/>
        </w:rPr>
        <w:t xml:space="preserve"> </w:t>
      </w:r>
      <w:r w:rsidRPr="00062D13">
        <w:rPr>
          <w:rFonts w:ascii="Times New Roman" w:hAnsi="Times New Roman"/>
          <w:noProof w:val="0"/>
          <w:szCs w:val="24"/>
        </w:rPr>
        <w:t>Electronic Cigarette Topography in the Natural Environment.</w:t>
      </w:r>
      <w:proofErr w:type="gramEnd"/>
      <w:r w:rsidRPr="00062D13">
        <w:rPr>
          <w:rFonts w:ascii="Times New Roman" w:hAnsi="Times New Roman"/>
          <w:noProof w:val="0"/>
          <w:szCs w:val="24"/>
        </w:rPr>
        <w:t xml:space="preserve"> </w:t>
      </w:r>
      <w:proofErr w:type="spellStart"/>
      <w:r w:rsidRPr="0020219B">
        <w:rPr>
          <w:rFonts w:ascii="Times New Roman" w:hAnsi="Times New Roman"/>
          <w:i/>
          <w:noProof w:val="0"/>
          <w:szCs w:val="24"/>
        </w:rPr>
        <w:t>PLoS</w:t>
      </w:r>
      <w:proofErr w:type="spellEnd"/>
      <w:r w:rsidRPr="0020219B">
        <w:rPr>
          <w:rFonts w:ascii="Times New Roman" w:hAnsi="Times New Roman"/>
          <w:i/>
          <w:noProof w:val="0"/>
          <w:szCs w:val="24"/>
        </w:rPr>
        <w:t xml:space="preserve"> ONE</w:t>
      </w:r>
      <w:r w:rsidR="00721ECF">
        <w:rPr>
          <w:rFonts w:ascii="Times New Roman" w:hAnsi="Times New Roman"/>
          <w:noProof w:val="0"/>
          <w:szCs w:val="24"/>
        </w:rPr>
        <w:t xml:space="preserve">, </w:t>
      </w:r>
      <w:r w:rsidRPr="00062D13">
        <w:rPr>
          <w:rFonts w:ascii="Times New Roman" w:hAnsi="Times New Roman"/>
          <w:noProof w:val="0"/>
          <w:szCs w:val="24"/>
        </w:rPr>
        <w:t>10(6):1-14. PubMed PMID: 103565825.</w:t>
      </w:r>
    </w:p>
    <w:p w14:paraId="07A69139" w14:textId="684AA32F" w:rsidR="00241B24" w:rsidRPr="00062D13" w:rsidRDefault="00241B24" w:rsidP="00844628">
      <w:pPr>
        <w:pStyle w:val="EndNoteBibliography"/>
        <w:ind w:left="720" w:hanging="720"/>
        <w:rPr>
          <w:rFonts w:ascii="Times New Roman" w:hAnsi="Times New Roman"/>
          <w:noProof w:val="0"/>
          <w:szCs w:val="24"/>
        </w:rPr>
      </w:pPr>
      <w:r>
        <w:rPr>
          <w:rFonts w:ascii="Times New Roman" w:hAnsi="Times New Roman"/>
          <w:noProof w:val="0"/>
          <w:szCs w:val="24"/>
        </w:rPr>
        <w:t xml:space="preserve">Russell, MAH.  </w:t>
      </w:r>
      <w:proofErr w:type="gramStart"/>
      <w:r w:rsidR="00721ECF">
        <w:rPr>
          <w:rFonts w:ascii="Times New Roman" w:hAnsi="Times New Roman"/>
          <w:noProof w:val="0"/>
          <w:szCs w:val="24"/>
        </w:rPr>
        <w:t xml:space="preserve">(1980) </w:t>
      </w:r>
      <w:r>
        <w:rPr>
          <w:rFonts w:ascii="Times New Roman" w:hAnsi="Times New Roman"/>
          <w:noProof w:val="0"/>
          <w:szCs w:val="24"/>
        </w:rPr>
        <w:t>Nicotine intake and its regulation.</w:t>
      </w:r>
      <w:proofErr w:type="gramEnd"/>
      <w:r>
        <w:rPr>
          <w:rFonts w:ascii="Times New Roman" w:hAnsi="Times New Roman"/>
          <w:noProof w:val="0"/>
          <w:szCs w:val="24"/>
        </w:rPr>
        <w:t xml:space="preserve"> </w:t>
      </w:r>
      <w:r w:rsidRPr="00D44EA3">
        <w:rPr>
          <w:rFonts w:ascii="Times New Roman" w:hAnsi="Times New Roman"/>
          <w:i/>
          <w:noProof w:val="0"/>
          <w:szCs w:val="24"/>
        </w:rPr>
        <w:t xml:space="preserve">J </w:t>
      </w:r>
      <w:proofErr w:type="spellStart"/>
      <w:r w:rsidRPr="00D44EA3">
        <w:rPr>
          <w:rFonts w:ascii="Times New Roman" w:hAnsi="Times New Roman"/>
          <w:i/>
          <w:noProof w:val="0"/>
          <w:szCs w:val="24"/>
        </w:rPr>
        <w:t>Psychosom</w:t>
      </w:r>
      <w:proofErr w:type="spellEnd"/>
      <w:r w:rsidRPr="00D44EA3">
        <w:rPr>
          <w:rFonts w:ascii="Times New Roman" w:hAnsi="Times New Roman"/>
          <w:i/>
          <w:noProof w:val="0"/>
          <w:szCs w:val="24"/>
        </w:rPr>
        <w:t xml:space="preserve"> Res</w:t>
      </w:r>
      <w:r w:rsidR="00721ECF">
        <w:rPr>
          <w:rFonts w:ascii="Times New Roman" w:hAnsi="Times New Roman"/>
          <w:noProof w:val="0"/>
          <w:szCs w:val="24"/>
        </w:rPr>
        <w:t xml:space="preserve">, </w:t>
      </w:r>
      <w:r w:rsidR="002852A9">
        <w:rPr>
          <w:rFonts w:ascii="Times New Roman" w:hAnsi="Times New Roman"/>
          <w:noProof w:val="0"/>
          <w:szCs w:val="24"/>
        </w:rPr>
        <w:t>24(5):</w:t>
      </w:r>
      <w:r>
        <w:rPr>
          <w:rFonts w:ascii="Times New Roman" w:hAnsi="Times New Roman"/>
          <w:noProof w:val="0"/>
          <w:szCs w:val="24"/>
        </w:rPr>
        <w:t>253-64.</w:t>
      </w:r>
    </w:p>
    <w:p w14:paraId="1C1DDA1A" w14:textId="77777777" w:rsidR="00241B24" w:rsidRPr="00062D13" w:rsidRDefault="00241B24" w:rsidP="00241B24">
      <w:pPr>
        <w:pStyle w:val="EndNoteBibliography"/>
        <w:ind w:left="720" w:hanging="720"/>
        <w:rPr>
          <w:rFonts w:ascii="Times New Roman" w:hAnsi="Times New Roman"/>
          <w:noProof w:val="0"/>
          <w:szCs w:val="24"/>
        </w:rPr>
      </w:pPr>
      <w:r w:rsidRPr="00062D13">
        <w:rPr>
          <w:rFonts w:ascii="Times New Roman" w:hAnsi="Times New Roman"/>
          <w:noProof w:val="0"/>
          <w:szCs w:val="24"/>
        </w:rPr>
        <w:t xml:space="preserve">Russell MAH, Jarvis MJ, </w:t>
      </w:r>
      <w:proofErr w:type="spellStart"/>
      <w:r w:rsidRPr="00062D13">
        <w:rPr>
          <w:rFonts w:ascii="Times New Roman" w:hAnsi="Times New Roman"/>
          <w:noProof w:val="0"/>
          <w:szCs w:val="24"/>
        </w:rPr>
        <w:t>Devitt</w:t>
      </w:r>
      <w:proofErr w:type="spellEnd"/>
      <w:r w:rsidRPr="00062D13">
        <w:rPr>
          <w:rFonts w:ascii="Times New Roman" w:hAnsi="Times New Roman"/>
          <w:noProof w:val="0"/>
          <w:szCs w:val="24"/>
        </w:rPr>
        <w:t xml:space="preserve"> G, </w:t>
      </w:r>
      <w:proofErr w:type="spellStart"/>
      <w:r w:rsidRPr="00062D13">
        <w:rPr>
          <w:rFonts w:ascii="Times New Roman" w:hAnsi="Times New Roman"/>
          <w:noProof w:val="0"/>
          <w:szCs w:val="24"/>
        </w:rPr>
        <w:t>Feyerabend</w:t>
      </w:r>
      <w:proofErr w:type="spellEnd"/>
      <w:r w:rsidRPr="00062D13">
        <w:rPr>
          <w:rFonts w:ascii="Times New Roman" w:hAnsi="Times New Roman"/>
          <w:noProof w:val="0"/>
          <w:szCs w:val="24"/>
        </w:rPr>
        <w:t xml:space="preserve"> C. </w:t>
      </w:r>
      <w:r w:rsidR="00721ECF">
        <w:rPr>
          <w:rFonts w:ascii="Times New Roman" w:hAnsi="Times New Roman"/>
          <w:noProof w:val="0"/>
          <w:szCs w:val="24"/>
        </w:rPr>
        <w:t>(</w:t>
      </w:r>
      <w:r w:rsidR="00721ECF" w:rsidRPr="00062D13">
        <w:rPr>
          <w:rFonts w:ascii="Times New Roman" w:hAnsi="Times New Roman"/>
          <w:noProof w:val="0"/>
          <w:szCs w:val="24"/>
        </w:rPr>
        <w:t>1981</w:t>
      </w:r>
      <w:r w:rsidR="00721ECF">
        <w:rPr>
          <w:rFonts w:ascii="Times New Roman" w:hAnsi="Times New Roman"/>
          <w:noProof w:val="0"/>
          <w:szCs w:val="24"/>
        </w:rPr>
        <w:t>)</w:t>
      </w:r>
      <w:r w:rsidR="00D50E7A">
        <w:rPr>
          <w:rFonts w:ascii="Times New Roman" w:hAnsi="Times New Roman"/>
          <w:noProof w:val="0"/>
          <w:szCs w:val="24"/>
        </w:rPr>
        <w:t>.</w:t>
      </w:r>
      <w:r w:rsidR="00721ECF">
        <w:rPr>
          <w:rFonts w:ascii="Times New Roman" w:hAnsi="Times New Roman"/>
          <w:noProof w:val="0"/>
          <w:szCs w:val="24"/>
        </w:rPr>
        <w:t xml:space="preserve"> </w:t>
      </w:r>
      <w:proofErr w:type="gramStart"/>
      <w:r w:rsidRPr="00062D13">
        <w:rPr>
          <w:rFonts w:ascii="Times New Roman" w:hAnsi="Times New Roman"/>
          <w:noProof w:val="0"/>
          <w:szCs w:val="24"/>
        </w:rPr>
        <w:t>Nicotine</w:t>
      </w:r>
      <w:r>
        <w:rPr>
          <w:rFonts w:ascii="Times New Roman" w:hAnsi="Times New Roman"/>
          <w:noProof w:val="0"/>
          <w:szCs w:val="24"/>
        </w:rPr>
        <w:t xml:space="preserve"> intake by snuff users.</w:t>
      </w:r>
      <w:proofErr w:type="gramEnd"/>
      <w:r>
        <w:rPr>
          <w:rFonts w:ascii="Times New Roman" w:hAnsi="Times New Roman"/>
          <w:noProof w:val="0"/>
          <w:szCs w:val="24"/>
        </w:rPr>
        <w:t xml:space="preserve"> </w:t>
      </w:r>
      <w:r w:rsidRPr="00DB565A">
        <w:rPr>
          <w:rFonts w:ascii="Times New Roman" w:hAnsi="Times New Roman"/>
          <w:i/>
          <w:noProof w:val="0"/>
          <w:szCs w:val="24"/>
        </w:rPr>
        <w:t>BMJ</w:t>
      </w:r>
      <w:r w:rsidR="00721ECF">
        <w:rPr>
          <w:rFonts w:ascii="Times New Roman" w:hAnsi="Times New Roman"/>
          <w:noProof w:val="0"/>
          <w:szCs w:val="24"/>
        </w:rPr>
        <w:t xml:space="preserve">, </w:t>
      </w:r>
      <w:r w:rsidRPr="00062D13">
        <w:rPr>
          <w:rFonts w:ascii="Times New Roman" w:hAnsi="Times New Roman"/>
          <w:noProof w:val="0"/>
          <w:szCs w:val="24"/>
        </w:rPr>
        <w:t>283(6295):814-7.</w:t>
      </w:r>
    </w:p>
    <w:p w14:paraId="4044D93C" w14:textId="77777777" w:rsidR="00241B24" w:rsidRPr="00062D13" w:rsidRDefault="00241B24" w:rsidP="00844628">
      <w:pPr>
        <w:pStyle w:val="EndNoteBibliography"/>
        <w:ind w:left="720" w:hanging="720"/>
        <w:rPr>
          <w:rFonts w:ascii="Times New Roman" w:hAnsi="Times New Roman"/>
          <w:noProof w:val="0"/>
          <w:szCs w:val="24"/>
        </w:rPr>
      </w:pPr>
      <w:r w:rsidRPr="00062D13">
        <w:rPr>
          <w:rFonts w:ascii="Times New Roman" w:hAnsi="Times New Roman"/>
          <w:noProof w:val="0"/>
          <w:szCs w:val="24"/>
        </w:rPr>
        <w:t xml:space="preserve">Russell MAH, Sutton SR, </w:t>
      </w:r>
      <w:proofErr w:type="spellStart"/>
      <w:r w:rsidRPr="00062D13">
        <w:rPr>
          <w:rFonts w:ascii="Times New Roman" w:hAnsi="Times New Roman"/>
          <w:noProof w:val="0"/>
          <w:szCs w:val="24"/>
        </w:rPr>
        <w:t>Iyer</w:t>
      </w:r>
      <w:proofErr w:type="spellEnd"/>
      <w:r w:rsidRPr="00062D13">
        <w:rPr>
          <w:rFonts w:ascii="Times New Roman" w:hAnsi="Times New Roman"/>
          <w:noProof w:val="0"/>
          <w:szCs w:val="24"/>
        </w:rPr>
        <w:t xml:space="preserve"> R, </w:t>
      </w:r>
      <w:proofErr w:type="spellStart"/>
      <w:r w:rsidRPr="00062D13">
        <w:rPr>
          <w:rFonts w:ascii="Times New Roman" w:hAnsi="Times New Roman"/>
          <w:noProof w:val="0"/>
          <w:szCs w:val="24"/>
        </w:rPr>
        <w:t>Feyerabend</w:t>
      </w:r>
      <w:proofErr w:type="spellEnd"/>
      <w:r w:rsidRPr="00062D13">
        <w:rPr>
          <w:rFonts w:ascii="Times New Roman" w:hAnsi="Times New Roman"/>
          <w:noProof w:val="0"/>
          <w:szCs w:val="24"/>
        </w:rPr>
        <w:t xml:space="preserve"> C, Vesey CJ. </w:t>
      </w:r>
      <w:proofErr w:type="gramStart"/>
      <w:r w:rsidR="00721ECF">
        <w:rPr>
          <w:rFonts w:ascii="Times New Roman" w:hAnsi="Times New Roman"/>
          <w:noProof w:val="0"/>
          <w:szCs w:val="24"/>
        </w:rPr>
        <w:t>(1982</w:t>
      </w:r>
      <w:r w:rsidR="00D50E7A">
        <w:rPr>
          <w:rFonts w:ascii="Times New Roman" w:hAnsi="Times New Roman"/>
          <w:noProof w:val="0"/>
          <w:szCs w:val="24"/>
        </w:rPr>
        <w:t>).</w:t>
      </w:r>
      <w:r w:rsidR="00721ECF">
        <w:rPr>
          <w:rFonts w:ascii="Times New Roman" w:hAnsi="Times New Roman"/>
          <w:noProof w:val="0"/>
          <w:szCs w:val="24"/>
        </w:rPr>
        <w:t xml:space="preserve"> </w:t>
      </w:r>
      <w:r w:rsidRPr="00062D13">
        <w:rPr>
          <w:rFonts w:ascii="Times New Roman" w:hAnsi="Times New Roman"/>
          <w:noProof w:val="0"/>
          <w:szCs w:val="24"/>
        </w:rPr>
        <w:t xml:space="preserve">Long-Term Switching to Low-Tar </w:t>
      </w:r>
      <w:r>
        <w:rPr>
          <w:rFonts w:ascii="Times New Roman" w:hAnsi="Times New Roman"/>
          <w:noProof w:val="0"/>
          <w:szCs w:val="24"/>
        </w:rPr>
        <w:t>Low-Nicotine Cigarettes.</w:t>
      </w:r>
      <w:proofErr w:type="gramEnd"/>
      <w:r>
        <w:rPr>
          <w:rFonts w:ascii="Times New Roman" w:hAnsi="Times New Roman"/>
          <w:noProof w:val="0"/>
          <w:szCs w:val="24"/>
        </w:rPr>
        <w:t xml:space="preserve"> </w:t>
      </w:r>
      <w:r w:rsidRPr="0020219B">
        <w:rPr>
          <w:rFonts w:ascii="Times New Roman" w:hAnsi="Times New Roman"/>
          <w:i/>
          <w:noProof w:val="0"/>
          <w:szCs w:val="24"/>
        </w:rPr>
        <w:t>Br J Addict</w:t>
      </w:r>
      <w:r w:rsidR="00721ECF">
        <w:rPr>
          <w:rFonts w:ascii="Times New Roman" w:hAnsi="Times New Roman"/>
          <w:noProof w:val="0"/>
          <w:szCs w:val="24"/>
        </w:rPr>
        <w:t xml:space="preserve">, </w:t>
      </w:r>
      <w:r w:rsidRPr="00062D13">
        <w:rPr>
          <w:rFonts w:ascii="Times New Roman" w:hAnsi="Times New Roman"/>
          <w:noProof w:val="0"/>
          <w:szCs w:val="24"/>
        </w:rPr>
        <w:t>77(2):145-58. PubMed PMID: 6272769.</w:t>
      </w:r>
    </w:p>
    <w:p w14:paraId="2C4E98B5" w14:textId="77777777" w:rsidR="00241B24" w:rsidRPr="00062D13" w:rsidRDefault="00241B24" w:rsidP="00844628">
      <w:pPr>
        <w:pStyle w:val="EndNoteBibliography"/>
        <w:ind w:left="720" w:hanging="720"/>
        <w:rPr>
          <w:rFonts w:ascii="Times New Roman" w:hAnsi="Times New Roman"/>
          <w:noProof w:val="0"/>
          <w:szCs w:val="24"/>
        </w:rPr>
      </w:pPr>
      <w:r w:rsidRPr="00062D13">
        <w:rPr>
          <w:rFonts w:ascii="Times New Roman" w:hAnsi="Times New Roman"/>
          <w:noProof w:val="0"/>
          <w:szCs w:val="24"/>
        </w:rPr>
        <w:t xml:space="preserve">Russell MA, Wilson C, Patel UA, </w:t>
      </w:r>
      <w:proofErr w:type="spellStart"/>
      <w:r w:rsidRPr="00062D13">
        <w:rPr>
          <w:rFonts w:ascii="Times New Roman" w:hAnsi="Times New Roman"/>
          <w:noProof w:val="0"/>
          <w:szCs w:val="24"/>
        </w:rPr>
        <w:t>Feyerabend</w:t>
      </w:r>
      <w:proofErr w:type="spellEnd"/>
      <w:r w:rsidRPr="00062D13">
        <w:rPr>
          <w:rFonts w:ascii="Times New Roman" w:hAnsi="Times New Roman"/>
          <w:noProof w:val="0"/>
          <w:szCs w:val="24"/>
        </w:rPr>
        <w:t xml:space="preserve"> C, Cole PV. </w:t>
      </w:r>
      <w:proofErr w:type="gramStart"/>
      <w:r w:rsidR="00721ECF">
        <w:rPr>
          <w:rFonts w:ascii="Times New Roman" w:hAnsi="Times New Roman"/>
          <w:noProof w:val="0"/>
          <w:szCs w:val="24"/>
        </w:rPr>
        <w:t>(1975)</w:t>
      </w:r>
      <w:r w:rsidR="00D50E7A">
        <w:rPr>
          <w:rFonts w:ascii="Times New Roman" w:hAnsi="Times New Roman"/>
          <w:noProof w:val="0"/>
          <w:szCs w:val="24"/>
        </w:rPr>
        <w:t>.</w:t>
      </w:r>
      <w:r w:rsidR="00721ECF">
        <w:rPr>
          <w:rFonts w:ascii="Times New Roman" w:hAnsi="Times New Roman"/>
          <w:noProof w:val="0"/>
          <w:szCs w:val="24"/>
        </w:rPr>
        <w:t xml:space="preserve"> </w:t>
      </w:r>
      <w:r w:rsidRPr="00062D13">
        <w:rPr>
          <w:rFonts w:ascii="Times New Roman" w:hAnsi="Times New Roman"/>
          <w:noProof w:val="0"/>
          <w:szCs w:val="24"/>
        </w:rPr>
        <w:t xml:space="preserve">Plasma nicotine levels after smoking cigarettes with high, medium, </w:t>
      </w:r>
      <w:r>
        <w:rPr>
          <w:rFonts w:ascii="Times New Roman" w:hAnsi="Times New Roman"/>
          <w:noProof w:val="0"/>
          <w:szCs w:val="24"/>
        </w:rPr>
        <w:t>and low nicotine yields.</w:t>
      </w:r>
      <w:proofErr w:type="gramEnd"/>
      <w:r>
        <w:rPr>
          <w:rFonts w:ascii="Times New Roman" w:hAnsi="Times New Roman"/>
          <w:noProof w:val="0"/>
          <w:szCs w:val="24"/>
        </w:rPr>
        <w:t xml:space="preserve"> </w:t>
      </w:r>
      <w:r w:rsidRPr="00DB565A">
        <w:rPr>
          <w:rFonts w:ascii="Times New Roman" w:hAnsi="Times New Roman"/>
          <w:i/>
          <w:noProof w:val="0"/>
          <w:szCs w:val="24"/>
        </w:rPr>
        <w:t>BMJ</w:t>
      </w:r>
      <w:r w:rsidR="00721ECF">
        <w:rPr>
          <w:rFonts w:ascii="Times New Roman" w:hAnsi="Times New Roman"/>
          <w:noProof w:val="0"/>
          <w:szCs w:val="24"/>
        </w:rPr>
        <w:t xml:space="preserve">, </w:t>
      </w:r>
      <w:r w:rsidRPr="00062D13">
        <w:rPr>
          <w:rFonts w:ascii="Times New Roman" w:hAnsi="Times New Roman"/>
          <w:noProof w:val="0"/>
          <w:szCs w:val="24"/>
        </w:rPr>
        <w:t>2(5968):414-6. PubMed PMID: PMC1681802.</w:t>
      </w:r>
    </w:p>
    <w:p w14:paraId="5E451D49" w14:textId="77777777" w:rsidR="00241B24" w:rsidRPr="00062D13" w:rsidRDefault="00241B24" w:rsidP="00241B24">
      <w:pPr>
        <w:pStyle w:val="EndNoteBibliography"/>
        <w:ind w:left="720" w:hanging="720"/>
        <w:rPr>
          <w:rFonts w:ascii="Times New Roman" w:hAnsi="Times New Roman"/>
          <w:noProof w:val="0"/>
          <w:szCs w:val="24"/>
        </w:rPr>
      </w:pPr>
      <w:r w:rsidRPr="00062D13">
        <w:rPr>
          <w:rFonts w:ascii="Times New Roman" w:hAnsi="Times New Roman"/>
          <w:noProof w:val="0"/>
          <w:szCs w:val="24"/>
        </w:rPr>
        <w:t xml:space="preserve">Sutton SR, Russell MAH, </w:t>
      </w:r>
      <w:proofErr w:type="spellStart"/>
      <w:r w:rsidRPr="00062D13">
        <w:rPr>
          <w:rFonts w:ascii="Times New Roman" w:hAnsi="Times New Roman"/>
          <w:noProof w:val="0"/>
          <w:szCs w:val="24"/>
        </w:rPr>
        <w:t>Iyer</w:t>
      </w:r>
      <w:proofErr w:type="spellEnd"/>
      <w:r w:rsidRPr="00062D13">
        <w:rPr>
          <w:rFonts w:ascii="Times New Roman" w:hAnsi="Times New Roman"/>
          <w:noProof w:val="0"/>
          <w:szCs w:val="24"/>
        </w:rPr>
        <w:t xml:space="preserve"> R, </w:t>
      </w:r>
      <w:proofErr w:type="spellStart"/>
      <w:r w:rsidRPr="00062D13">
        <w:rPr>
          <w:rFonts w:ascii="Times New Roman" w:hAnsi="Times New Roman"/>
          <w:noProof w:val="0"/>
          <w:szCs w:val="24"/>
        </w:rPr>
        <w:t>Feyerabend</w:t>
      </w:r>
      <w:proofErr w:type="spellEnd"/>
      <w:r w:rsidRPr="00062D13">
        <w:rPr>
          <w:rFonts w:ascii="Times New Roman" w:hAnsi="Times New Roman"/>
          <w:noProof w:val="0"/>
          <w:szCs w:val="24"/>
        </w:rPr>
        <w:t xml:space="preserve"> C, </w:t>
      </w:r>
      <w:proofErr w:type="spellStart"/>
      <w:r w:rsidRPr="00062D13">
        <w:rPr>
          <w:rFonts w:ascii="Times New Roman" w:hAnsi="Times New Roman"/>
          <w:noProof w:val="0"/>
          <w:szCs w:val="24"/>
        </w:rPr>
        <w:t>Saloojee</w:t>
      </w:r>
      <w:proofErr w:type="spellEnd"/>
      <w:r w:rsidRPr="00062D13">
        <w:rPr>
          <w:rFonts w:ascii="Times New Roman" w:hAnsi="Times New Roman"/>
          <w:noProof w:val="0"/>
          <w:szCs w:val="24"/>
        </w:rPr>
        <w:t xml:space="preserve"> Y. </w:t>
      </w:r>
      <w:r w:rsidR="00721ECF">
        <w:rPr>
          <w:rFonts w:ascii="Times New Roman" w:hAnsi="Times New Roman"/>
          <w:noProof w:val="0"/>
          <w:szCs w:val="24"/>
        </w:rPr>
        <w:t>(1982)</w:t>
      </w:r>
      <w:r w:rsidR="00D50E7A">
        <w:rPr>
          <w:rFonts w:ascii="Times New Roman" w:hAnsi="Times New Roman"/>
          <w:noProof w:val="0"/>
          <w:szCs w:val="24"/>
        </w:rPr>
        <w:t>.</w:t>
      </w:r>
      <w:r w:rsidR="00721ECF">
        <w:rPr>
          <w:rFonts w:ascii="Times New Roman" w:hAnsi="Times New Roman"/>
          <w:noProof w:val="0"/>
          <w:szCs w:val="24"/>
        </w:rPr>
        <w:t xml:space="preserve"> </w:t>
      </w:r>
      <w:r w:rsidRPr="00062D13">
        <w:rPr>
          <w:rFonts w:ascii="Times New Roman" w:hAnsi="Times New Roman"/>
          <w:noProof w:val="0"/>
          <w:szCs w:val="24"/>
        </w:rPr>
        <w:t>Relationship between cigarette yields, puffing patterns, and smoke intake: Eviden</w:t>
      </w:r>
      <w:r>
        <w:rPr>
          <w:rFonts w:ascii="Times New Roman" w:hAnsi="Times New Roman"/>
          <w:noProof w:val="0"/>
          <w:szCs w:val="24"/>
        </w:rPr>
        <w:t xml:space="preserve">ce for tar compensation? </w:t>
      </w:r>
      <w:r w:rsidRPr="00D44EA3">
        <w:rPr>
          <w:rFonts w:ascii="Times New Roman" w:hAnsi="Times New Roman"/>
          <w:i/>
          <w:noProof w:val="0"/>
          <w:szCs w:val="24"/>
        </w:rPr>
        <w:t>BMJ</w:t>
      </w:r>
      <w:r w:rsidR="00721ECF">
        <w:rPr>
          <w:rFonts w:ascii="Times New Roman" w:hAnsi="Times New Roman"/>
          <w:noProof w:val="0"/>
          <w:szCs w:val="24"/>
        </w:rPr>
        <w:t xml:space="preserve">, </w:t>
      </w:r>
      <w:r w:rsidRPr="00062D13">
        <w:rPr>
          <w:rFonts w:ascii="Times New Roman" w:hAnsi="Times New Roman"/>
          <w:noProof w:val="0"/>
          <w:szCs w:val="24"/>
        </w:rPr>
        <w:t>285(6342):600-3.</w:t>
      </w:r>
    </w:p>
    <w:p w14:paraId="1C8168F1" w14:textId="77777777" w:rsidR="00241B24" w:rsidRPr="00062D13" w:rsidRDefault="00241B24" w:rsidP="00241B24">
      <w:pPr>
        <w:pStyle w:val="EndNoteBibliography"/>
        <w:ind w:left="720" w:hanging="720"/>
        <w:rPr>
          <w:rFonts w:ascii="Times New Roman" w:hAnsi="Times New Roman"/>
          <w:noProof w:val="0"/>
          <w:szCs w:val="24"/>
        </w:rPr>
      </w:pPr>
      <w:proofErr w:type="spellStart"/>
      <w:r w:rsidRPr="00062D13">
        <w:rPr>
          <w:rFonts w:ascii="Times New Roman" w:hAnsi="Times New Roman"/>
          <w:noProof w:val="0"/>
          <w:szCs w:val="24"/>
        </w:rPr>
        <w:t>Talih</w:t>
      </w:r>
      <w:proofErr w:type="spellEnd"/>
      <w:r w:rsidRPr="00062D13">
        <w:rPr>
          <w:rFonts w:ascii="Times New Roman" w:hAnsi="Times New Roman"/>
          <w:noProof w:val="0"/>
          <w:szCs w:val="24"/>
        </w:rPr>
        <w:t xml:space="preserve"> S, </w:t>
      </w:r>
      <w:proofErr w:type="spellStart"/>
      <w:r w:rsidRPr="00062D13">
        <w:rPr>
          <w:rFonts w:ascii="Times New Roman" w:hAnsi="Times New Roman"/>
          <w:noProof w:val="0"/>
          <w:szCs w:val="24"/>
        </w:rPr>
        <w:t>Balhas</w:t>
      </w:r>
      <w:proofErr w:type="spellEnd"/>
      <w:r w:rsidRPr="00062D13">
        <w:rPr>
          <w:rFonts w:ascii="Times New Roman" w:hAnsi="Times New Roman"/>
          <w:noProof w:val="0"/>
          <w:szCs w:val="24"/>
        </w:rPr>
        <w:t xml:space="preserve"> Z, </w:t>
      </w:r>
      <w:proofErr w:type="spellStart"/>
      <w:r w:rsidRPr="00062D13">
        <w:rPr>
          <w:rFonts w:ascii="Times New Roman" w:hAnsi="Times New Roman"/>
          <w:noProof w:val="0"/>
          <w:szCs w:val="24"/>
        </w:rPr>
        <w:t>Eissenberg</w:t>
      </w:r>
      <w:proofErr w:type="spellEnd"/>
      <w:r w:rsidRPr="00062D13">
        <w:rPr>
          <w:rFonts w:ascii="Times New Roman" w:hAnsi="Times New Roman"/>
          <w:noProof w:val="0"/>
          <w:szCs w:val="24"/>
        </w:rPr>
        <w:t xml:space="preserve"> T, Salman R, </w:t>
      </w:r>
      <w:proofErr w:type="spellStart"/>
      <w:r w:rsidRPr="00062D13">
        <w:rPr>
          <w:rFonts w:ascii="Times New Roman" w:hAnsi="Times New Roman"/>
          <w:noProof w:val="0"/>
          <w:szCs w:val="24"/>
        </w:rPr>
        <w:t>Karaoghlanian</w:t>
      </w:r>
      <w:proofErr w:type="spellEnd"/>
      <w:r w:rsidRPr="00062D13">
        <w:rPr>
          <w:rFonts w:ascii="Times New Roman" w:hAnsi="Times New Roman"/>
          <w:noProof w:val="0"/>
          <w:szCs w:val="24"/>
        </w:rPr>
        <w:t xml:space="preserve"> N, El </w:t>
      </w:r>
      <w:proofErr w:type="spellStart"/>
      <w:r w:rsidRPr="00062D13">
        <w:rPr>
          <w:rFonts w:ascii="Times New Roman" w:hAnsi="Times New Roman"/>
          <w:noProof w:val="0"/>
          <w:szCs w:val="24"/>
        </w:rPr>
        <w:t>Hellani</w:t>
      </w:r>
      <w:proofErr w:type="spellEnd"/>
      <w:r w:rsidRPr="00062D13">
        <w:rPr>
          <w:rFonts w:ascii="Times New Roman" w:hAnsi="Times New Roman"/>
          <w:noProof w:val="0"/>
          <w:szCs w:val="24"/>
        </w:rPr>
        <w:t xml:space="preserve"> A, et al. </w:t>
      </w:r>
      <w:r w:rsidR="00721ECF">
        <w:rPr>
          <w:rFonts w:ascii="Times New Roman" w:hAnsi="Times New Roman"/>
          <w:noProof w:val="0"/>
          <w:szCs w:val="24"/>
        </w:rPr>
        <w:t xml:space="preserve">(2014) </w:t>
      </w:r>
      <w:r w:rsidRPr="00062D13">
        <w:rPr>
          <w:rFonts w:ascii="Times New Roman" w:hAnsi="Times New Roman"/>
          <w:noProof w:val="0"/>
          <w:szCs w:val="24"/>
        </w:rPr>
        <w:t xml:space="preserve">Effects of User Puff Topography, Device Voltage, and Liquid Nicotine Concentration on Electronic Cigarette Nicotine Yield: Measurements and Model Predictions. </w:t>
      </w:r>
      <w:r w:rsidRPr="0020219B">
        <w:rPr>
          <w:rFonts w:ascii="Times New Roman" w:hAnsi="Times New Roman"/>
          <w:i/>
          <w:noProof w:val="0"/>
          <w:szCs w:val="24"/>
        </w:rPr>
        <w:t xml:space="preserve">Nicotine </w:t>
      </w:r>
      <w:proofErr w:type="spellStart"/>
      <w:r w:rsidRPr="0020219B">
        <w:rPr>
          <w:rFonts w:ascii="Times New Roman" w:hAnsi="Times New Roman"/>
          <w:i/>
          <w:noProof w:val="0"/>
          <w:szCs w:val="24"/>
        </w:rPr>
        <w:t>Tob</w:t>
      </w:r>
      <w:proofErr w:type="spellEnd"/>
      <w:r w:rsidRPr="0020219B">
        <w:rPr>
          <w:rFonts w:ascii="Times New Roman" w:hAnsi="Times New Roman"/>
          <w:i/>
          <w:noProof w:val="0"/>
          <w:szCs w:val="24"/>
        </w:rPr>
        <w:t xml:space="preserve"> Res</w:t>
      </w:r>
      <w:r w:rsidR="00721ECF">
        <w:rPr>
          <w:rFonts w:ascii="Times New Roman" w:hAnsi="Times New Roman"/>
          <w:noProof w:val="0"/>
          <w:szCs w:val="24"/>
        </w:rPr>
        <w:t xml:space="preserve">, </w:t>
      </w:r>
      <w:r w:rsidRPr="00062D13">
        <w:rPr>
          <w:rFonts w:ascii="Times New Roman" w:hAnsi="Times New Roman"/>
          <w:noProof w:val="0"/>
          <w:szCs w:val="24"/>
        </w:rPr>
        <w:t>Sep 3. PubMed PMID: 25187061.</w:t>
      </w:r>
    </w:p>
    <w:p w14:paraId="2BA39CD9" w14:textId="77777777" w:rsidR="00241B24" w:rsidRPr="00062D13" w:rsidRDefault="00241B24" w:rsidP="00241B24">
      <w:pPr>
        <w:pStyle w:val="EndNoteBibliography"/>
        <w:ind w:left="720" w:hanging="720"/>
        <w:rPr>
          <w:rFonts w:ascii="Times New Roman" w:hAnsi="Times New Roman"/>
          <w:noProof w:val="0"/>
          <w:szCs w:val="24"/>
        </w:rPr>
      </w:pPr>
      <w:proofErr w:type="spellStart"/>
      <w:r w:rsidRPr="00062D13">
        <w:rPr>
          <w:rFonts w:ascii="Times New Roman" w:hAnsi="Times New Roman"/>
          <w:noProof w:val="0"/>
          <w:szCs w:val="24"/>
        </w:rPr>
        <w:t>Trtchounian</w:t>
      </w:r>
      <w:proofErr w:type="spellEnd"/>
      <w:r w:rsidRPr="00062D13">
        <w:rPr>
          <w:rFonts w:ascii="Times New Roman" w:hAnsi="Times New Roman"/>
          <w:noProof w:val="0"/>
          <w:szCs w:val="24"/>
        </w:rPr>
        <w:t xml:space="preserve"> A, Williams M, Talbot P. </w:t>
      </w:r>
      <w:r w:rsidR="00721ECF">
        <w:rPr>
          <w:rFonts w:ascii="Times New Roman" w:hAnsi="Times New Roman"/>
          <w:noProof w:val="0"/>
          <w:szCs w:val="24"/>
        </w:rPr>
        <w:t>(</w:t>
      </w:r>
      <w:r w:rsidR="00721ECF" w:rsidRPr="00062D13">
        <w:rPr>
          <w:rFonts w:ascii="Times New Roman" w:hAnsi="Times New Roman"/>
          <w:noProof w:val="0"/>
          <w:szCs w:val="24"/>
        </w:rPr>
        <w:t>2010</w:t>
      </w:r>
      <w:r w:rsidR="00721ECF">
        <w:rPr>
          <w:rFonts w:ascii="Times New Roman" w:hAnsi="Times New Roman"/>
          <w:noProof w:val="0"/>
          <w:szCs w:val="24"/>
        </w:rPr>
        <w:t>)</w:t>
      </w:r>
      <w:r w:rsidR="00D50E7A">
        <w:rPr>
          <w:rFonts w:ascii="Times New Roman" w:hAnsi="Times New Roman"/>
          <w:noProof w:val="0"/>
          <w:szCs w:val="24"/>
        </w:rPr>
        <w:t>.</w:t>
      </w:r>
      <w:r w:rsidR="00721ECF">
        <w:rPr>
          <w:rFonts w:ascii="Times New Roman" w:hAnsi="Times New Roman"/>
          <w:noProof w:val="0"/>
          <w:szCs w:val="24"/>
        </w:rPr>
        <w:t xml:space="preserve"> </w:t>
      </w:r>
      <w:r w:rsidRPr="00062D13">
        <w:rPr>
          <w:rFonts w:ascii="Times New Roman" w:hAnsi="Times New Roman"/>
          <w:noProof w:val="0"/>
          <w:szCs w:val="24"/>
        </w:rPr>
        <w:t>Conventional and electronic cigarettes (e-cigarettes) have different smok</w:t>
      </w:r>
      <w:r>
        <w:rPr>
          <w:rFonts w:ascii="Times New Roman" w:hAnsi="Times New Roman"/>
          <w:noProof w:val="0"/>
          <w:szCs w:val="24"/>
        </w:rPr>
        <w:t xml:space="preserve">ing characteristics. </w:t>
      </w:r>
      <w:r w:rsidRPr="0020219B">
        <w:rPr>
          <w:rFonts w:ascii="Times New Roman" w:hAnsi="Times New Roman"/>
          <w:i/>
          <w:noProof w:val="0"/>
          <w:szCs w:val="24"/>
        </w:rPr>
        <w:t xml:space="preserve">Nicotine </w:t>
      </w:r>
      <w:proofErr w:type="spellStart"/>
      <w:r w:rsidRPr="0020219B">
        <w:rPr>
          <w:rFonts w:ascii="Times New Roman" w:hAnsi="Times New Roman"/>
          <w:i/>
          <w:noProof w:val="0"/>
          <w:szCs w:val="24"/>
        </w:rPr>
        <w:t>Tob</w:t>
      </w:r>
      <w:proofErr w:type="spellEnd"/>
      <w:r w:rsidRPr="0020219B">
        <w:rPr>
          <w:rFonts w:ascii="Times New Roman" w:hAnsi="Times New Roman"/>
          <w:i/>
          <w:noProof w:val="0"/>
          <w:szCs w:val="24"/>
        </w:rPr>
        <w:t xml:space="preserve"> Res</w:t>
      </w:r>
      <w:r w:rsidR="00721ECF">
        <w:rPr>
          <w:rFonts w:ascii="Times New Roman" w:hAnsi="Times New Roman"/>
          <w:noProof w:val="0"/>
          <w:szCs w:val="24"/>
        </w:rPr>
        <w:t xml:space="preserve">, </w:t>
      </w:r>
      <w:r w:rsidRPr="00062D13">
        <w:rPr>
          <w:rFonts w:ascii="Times New Roman" w:hAnsi="Times New Roman"/>
          <w:noProof w:val="0"/>
          <w:szCs w:val="24"/>
        </w:rPr>
        <w:t>12(9):905-12. PubMed PMID: 53376549.</w:t>
      </w:r>
    </w:p>
    <w:p w14:paraId="3EC50C9F" w14:textId="77777777" w:rsidR="00241B24" w:rsidRPr="00062D13" w:rsidRDefault="00241B24" w:rsidP="00241B24">
      <w:pPr>
        <w:pStyle w:val="EndNoteBibliography"/>
        <w:ind w:left="720" w:hanging="720"/>
        <w:rPr>
          <w:rFonts w:ascii="Times New Roman" w:hAnsi="Times New Roman"/>
          <w:noProof w:val="0"/>
          <w:szCs w:val="24"/>
        </w:rPr>
      </w:pPr>
      <w:r w:rsidRPr="00062D13">
        <w:rPr>
          <w:rFonts w:ascii="Times New Roman" w:hAnsi="Times New Roman"/>
          <w:noProof w:val="0"/>
          <w:szCs w:val="24"/>
        </w:rPr>
        <w:t xml:space="preserve">West R, Hajek P. </w:t>
      </w:r>
      <w:r w:rsidR="00721ECF">
        <w:rPr>
          <w:rFonts w:ascii="Times New Roman" w:hAnsi="Times New Roman"/>
          <w:noProof w:val="0"/>
          <w:szCs w:val="24"/>
        </w:rPr>
        <w:t>(</w:t>
      </w:r>
      <w:r w:rsidR="00721ECF" w:rsidRPr="00062D13">
        <w:rPr>
          <w:rFonts w:ascii="Times New Roman" w:hAnsi="Times New Roman"/>
          <w:noProof w:val="0"/>
          <w:szCs w:val="24"/>
        </w:rPr>
        <w:t>2004</w:t>
      </w:r>
      <w:r w:rsidR="00721ECF">
        <w:rPr>
          <w:rFonts w:ascii="Times New Roman" w:hAnsi="Times New Roman"/>
          <w:noProof w:val="0"/>
          <w:szCs w:val="24"/>
        </w:rPr>
        <w:t>)</w:t>
      </w:r>
      <w:r w:rsidR="00D50E7A">
        <w:rPr>
          <w:rFonts w:ascii="Times New Roman" w:hAnsi="Times New Roman"/>
          <w:noProof w:val="0"/>
          <w:szCs w:val="24"/>
        </w:rPr>
        <w:t>.</w:t>
      </w:r>
      <w:r w:rsidR="00721ECF">
        <w:rPr>
          <w:rFonts w:ascii="Times New Roman" w:hAnsi="Times New Roman"/>
          <w:noProof w:val="0"/>
          <w:szCs w:val="24"/>
        </w:rPr>
        <w:t xml:space="preserve"> </w:t>
      </w:r>
      <w:proofErr w:type="gramStart"/>
      <w:r w:rsidRPr="00062D13">
        <w:rPr>
          <w:rFonts w:ascii="Times New Roman" w:hAnsi="Times New Roman"/>
          <w:noProof w:val="0"/>
          <w:szCs w:val="24"/>
        </w:rPr>
        <w:t>Evaluation of the mood and physical symptoms scale (MPSS) to assess cigarette withdrawal.</w:t>
      </w:r>
      <w:proofErr w:type="gramEnd"/>
      <w:r w:rsidRPr="00062D13">
        <w:rPr>
          <w:rFonts w:ascii="Times New Roman" w:hAnsi="Times New Roman"/>
          <w:noProof w:val="0"/>
          <w:szCs w:val="24"/>
        </w:rPr>
        <w:t xml:space="preserve"> </w:t>
      </w:r>
      <w:r w:rsidRPr="00D44EA3">
        <w:rPr>
          <w:rFonts w:ascii="Times New Roman" w:hAnsi="Times New Roman"/>
          <w:i/>
          <w:noProof w:val="0"/>
          <w:szCs w:val="24"/>
        </w:rPr>
        <w:t>Psychopharmacology</w:t>
      </w:r>
      <w:r w:rsidR="00721ECF">
        <w:rPr>
          <w:rFonts w:ascii="Times New Roman" w:hAnsi="Times New Roman"/>
          <w:noProof w:val="0"/>
          <w:szCs w:val="24"/>
        </w:rPr>
        <w:t xml:space="preserve">, </w:t>
      </w:r>
      <w:r w:rsidRPr="00062D13">
        <w:rPr>
          <w:rFonts w:ascii="Times New Roman" w:hAnsi="Times New Roman"/>
          <w:noProof w:val="0"/>
          <w:szCs w:val="24"/>
        </w:rPr>
        <w:t>177(1/2):195-9. PubMed PMID: 15244922.</w:t>
      </w:r>
    </w:p>
    <w:p w14:paraId="2881F6CC" w14:textId="77777777" w:rsidR="00241B24" w:rsidRPr="00062D13" w:rsidRDefault="0083382E" w:rsidP="00844628">
      <w:pPr>
        <w:pStyle w:val="EndNoteBibliography"/>
        <w:ind w:left="720" w:hanging="720"/>
        <w:rPr>
          <w:rFonts w:ascii="Times New Roman" w:hAnsi="Times New Roman"/>
          <w:noProof w:val="0"/>
          <w:szCs w:val="24"/>
        </w:rPr>
      </w:pPr>
      <w:proofErr w:type="gramStart"/>
      <w:r>
        <w:rPr>
          <w:rFonts w:ascii="Times New Roman" w:hAnsi="Times New Roman"/>
          <w:noProof w:val="0"/>
          <w:szCs w:val="24"/>
        </w:rPr>
        <w:t xml:space="preserve">Woodward M, &amp; </w:t>
      </w:r>
      <w:proofErr w:type="spellStart"/>
      <w:r>
        <w:rPr>
          <w:rFonts w:ascii="Times New Roman" w:hAnsi="Times New Roman"/>
          <w:noProof w:val="0"/>
          <w:szCs w:val="24"/>
        </w:rPr>
        <w:t>T</w:t>
      </w:r>
      <w:r w:rsidRPr="0083382E">
        <w:rPr>
          <w:rFonts w:ascii="Times New Roman" w:hAnsi="Times New Roman"/>
          <w:noProof w:val="0"/>
          <w:szCs w:val="24"/>
        </w:rPr>
        <w:t>unstall</w:t>
      </w:r>
      <w:r w:rsidRPr="0083382E">
        <w:rPr>
          <w:rFonts w:ascii="Cambria Math" w:hAnsi="Cambria Math" w:cs="Cambria Math"/>
          <w:noProof w:val="0"/>
          <w:szCs w:val="24"/>
        </w:rPr>
        <w:t>‐</w:t>
      </w:r>
      <w:r>
        <w:rPr>
          <w:rFonts w:ascii="Times New Roman" w:hAnsi="Times New Roman"/>
          <w:noProof w:val="0"/>
          <w:szCs w:val="24"/>
        </w:rPr>
        <w:t>P</w:t>
      </w:r>
      <w:r w:rsidRPr="0083382E">
        <w:rPr>
          <w:rFonts w:ascii="Times New Roman" w:hAnsi="Times New Roman"/>
          <w:noProof w:val="0"/>
          <w:szCs w:val="24"/>
        </w:rPr>
        <w:t>edoe</w:t>
      </w:r>
      <w:proofErr w:type="spellEnd"/>
      <w:r>
        <w:rPr>
          <w:rFonts w:ascii="Times New Roman" w:hAnsi="Times New Roman"/>
          <w:noProof w:val="0"/>
          <w:szCs w:val="24"/>
        </w:rPr>
        <w:t>, HU.</w:t>
      </w:r>
      <w:proofErr w:type="gramEnd"/>
      <w:r w:rsidRPr="0083382E">
        <w:rPr>
          <w:rFonts w:ascii="Times New Roman" w:hAnsi="Times New Roman"/>
          <w:noProof w:val="0"/>
          <w:szCs w:val="24"/>
        </w:rPr>
        <w:t xml:space="preserve"> (1993). Self</w:t>
      </w:r>
      <w:r w:rsidRPr="0083382E">
        <w:rPr>
          <w:rFonts w:ascii="Cambria Math" w:hAnsi="Cambria Math" w:cs="Cambria Math"/>
          <w:noProof w:val="0"/>
          <w:szCs w:val="24"/>
        </w:rPr>
        <w:t>‐</w:t>
      </w:r>
      <w:r w:rsidRPr="0083382E">
        <w:rPr>
          <w:rFonts w:ascii="Times New Roman" w:hAnsi="Times New Roman"/>
          <w:noProof w:val="0"/>
          <w:szCs w:val="24"/>
        </w:rPr>
        <w:t>titration of nicotine: evidence from the Scottish Heart Health Study. Addiction, 88(6), 821-830.</w:t>
      </w:r>
    </w:p>
    <w:p w14:paraId="1CE5AB15" w14:textId="77777777" w:rsidR="00241B24" w:rsidRPr="00062D13" w:rsidRDefault="00241B24" w:rsidP="00844628">
      <w:pPr>
        <w:pStyle w:val="EndNoteBibliography"/>
        <w:ind w:left="720" w:hanging="720"/>
        <w:rPr>
          <w:rFonts w:ascii="Times New Roman" w:hAnsi="Times New Roman"/>
          <w:noProof w:val="0"/>
          <w:szCs w:val="24"/>
        </w:rPr>
      </w:pPr>
      <w:r w:rsidRPr="00062D13">
        <w:rPr>
          <w:rFonts w:ascii="Times New Roman" w:hAnsi="Times New Roman"/>
          <w:noProof w:val="0"/>
          <w:szCs w:val="24"/>
        </w:rPr>
        <w:tab/>
      </w:r>
    </w:p>
    <w:p w14:paraId="31E0F63C" w14:textId="77777777" w:rsidR="00241B24" w:rsidRDefault="00241B24" w:rsidP="00844628">
      <w:pPr>
        <w:pStyle w:val="EndNoteBibliography"/>
      </w:pPr>
    </w:p>
    <w:p w14:paraId="1E5318B7" w14:textId="77777777" w:rsidR="00241B24" w:rsidRDefault="00241B24"/>
    <w:p w14:paraId="74E7F1CE" w14:textId="77777777" w:rsidR="00EF6F05" w:rsidRDefault="00EF6F05"/>
    <w:sectPr w:rsidR="00EF6F05" w:rsidSect="000433F1">
      <w:pgSz w:w="11906" w:h="16838"/>
      <w:pgMar w:top="1134" w:right="1134" w:bottom="102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94EEA2" w14:textId="77777777" w:rsidR="009D36EA" w:rsidRDefault="009D36EA">
      <w:pPr>
        <w:spacing w:line="240" w:lineRule="auto"/>
      </w:pPr>
      <w:r>
        <w:separator/>
      </w:r>
    </w:p>
  </w:endnote>
  <w:endnote w:type="continuationSeparator" w:id="0">
    <w:p w14:paraId="435EE695" w14:textId="77777777" w:rsidR="009D36EA" w:rsidRDefault="009D36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alatino">
    <w:altName w:val="Book Antiqua"/>
    <w:charset w:val="00"/>
    <w:family w:val="roman"/>
    <w:pitch w:val="variable"/>
    <w:sig w:usb0="00000007" w:usb1="00000000" w:usb2="00000000" w:usb3="00000000" w:csb0="00000093" w:csb1="00000000"/>
  </w:font>
  <w:font w:name="Calibri Light">
    <w:altName w:val="Calibri"/>
    <w:charset w:val="00"/>
    <w:family w:val="swiss"/>
    <w:pitch w:val="variable"/>
    <w:sig w:usb0="00000001"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 New Roman,Calibri">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6033F4" w14:textId="77777777" w:rsidR="009D36EA" w:rsidRDefault="009D36EA">
      <w:pPr>
        <w:spacing w:line="240" w:lineRule="auto"/>
      </w:pPr>
      <w:r>
        <w:separator/>
      </w:r>
    </w:p>
  </w:footnote>
  <w:footnote w:type="continuationSeparator" w:id="0">
    <w:p w14:paraId="224E753F" w14:textId="77777777" w:rsidR="009D36EA" w:rsidRDefault="009D36E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7099503"/>
      <w:docPartObj>
        <w:docPartGallery w:val="Page Numbers (Top of Page)"/>
        <w:docPartUnique/>
      </w:docPartObj>
    </w:sdtPr>
    <w:sdtEndPr>
      <w:rPr>
        <w:noProof/>
      </w:rPr>
    </w:sdtEndPr>
    <w:sdtContent>
      <w:p w14:paraId="33BDF794" w14:textId="7E13475E" w:rsidR="008F4D2E" w:rsidRDefault="008F4D2E">
        <w:pPr>
          <w:pStyle w:val="Header"/>
          <w:jc w:val="right"/>
        </w:pPr>
        <w:r>
          <w:fldChar w:fldCharType="begin"/>
        </w:r>
        <w:r>
          <w:instrText xml:space="preserve"> PAGE   \* MERGEFORMAT </w:instrText>
        </w:r>
        <w:r>
          <w:fldChar w:fldCharType="separate"/>
        </w:r>
        <w:r w:rsidR="00196B4E">
          <w:rPr>
            <w:noProof/>
          </w:rPr>
          <w:t>5</w:t>
        </w:r>
        <w:r>
          <w:rPr>
            <w:noProof/>
          </w:rPr>
          <w:fldChar w:fldCharType="end"/>
        </w:r>
      </w:p>
    </w:sdtContent>
  </w:sdt>
  <w:p w14:paraId="19CFB904" w14:textId="77777777" w:rsidR="008F4D2E" w:rsidRDefault="008F4D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B8C9A0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31A751E"/>
    <w:multiLevelType w:val="hybridMultilevel"/>
    <w:tmpl w:val="F8069D9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6ED3354"/>
    <w:multiLevelType w:val="hybridMultilevel"/>
    <w:tmpl w:val="B35EC0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F0B330B"/>
    <w:multiLevelType w:val="hybridMultilevel"/>
    <w:tmpl w:val="D40EDA26"/>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6B24FF2"/>
    <w:multiLevelType w:val="hybridMultilevel"/>
    <w:tmpl w:val="A7CCC474"/>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DBC695B"/>
    <w:multiLevelType w:val="hybridMultilevel"/>
    <w:tmpl w:val="300E143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C8A537D"/>
    <w:multiLevelType w:val="hybridMultilevel"/>
    <w:tmpl w:val="F3C438DE"/>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6"/>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241B24"/>
    <w:rsid w:val="000260FE"/>
    <w:rsid w:val="000359EA"/>
    <w:rsid w:val="000433F1"/>
    <w:rsid w:val="000828EA"/>
    <w:rsid w:val="000A7988"/>
    <w:rsid w:val="000C3EE7"/>
    <w:rsid w:val="00113120"/>
    <w:rsid w:val="00123B85"/>
    <w:rsid w:val="001679F5"/>
    <w:rsid w:val="00180764"/>
    <w:rsid w:val="00183BEB"/>
    <w:rsid w:val="00196B4E"/>
    <w:rsid w:val="001D28AB"/>
    <w:rsid w:val="001E3CD8"/>
    <w:rsid w:val="001E6AC2"/>
    <w:rsid w:val="001F2E5C"/>
    <w:rsid w:val="00205E63"/>
    <w:rsid w:val="00213842"/>
    <w:rsid w:val="0022141C"/>
    <w:rsid w:val="00231BF9"/>
    <w:rsid w:val="00241B24"/>
    <w:rsid w:val="002852A9"/>
    <w:rsid w:val="0028796E"/>
    <w:rsid w:val="002C6119"/>
    <w:rsid w:val="002D2FA4"/>
    <w:rsid w:val="00340CF9"/>
    <w:rsid w:val="00380418"/>
    <w:rsid w:val="00380B0D"/>
    <w:rsid w:val="0039042E"/>
    <w:rsid w:val="003A0C0B"/>
    <w:rsid w:val="003A424C"/>
    <w:rsid w:val="003D69B4"/>
    <w:rsid w:val="003D720E"/>
    <w:rsid w:val="003E3923"/>
    <w:rsid w:val="0040230B"/>
    <w:rsid w:val="00405178"/>
    <w:rsid w:val="00414A19"/>
    <w:rsid w:val="00416161"/>
    <w:rsid w:val="0042469F"/>
    <w:rsid w:val="00433360"/>
    <w:rsid w:val="004464AF"/>
    <w:rsid w:val="004570AB"/>
    <w:rsid w:val="00463703"/>
    <w:rsid w:val="00496073"/>
    <w:rsid w:val="004B02E7"/>
    <w:rsid w:val="004D3B1A"/>
    <w:rsid w:val="004D7879"/>
    <w:rsid w:val="004E1B40"/>
    <w:rsid w:val="004F5887"/>
    <w:rsid w:val="004F7384"/>
    <w:rsid w:val="00504644"/>
    <w:rsid w:val="005220C2"/>
    <w:rsid w:val="00567BB6"/>
    <w:rsid w:val="00586E32"/>
    <w:rsid w:val="00587468"/>
    <w:rsid w:val="005A6B22"/>
    <w:rsid w:val="005B3A8D"/>
    <w:rsid w:val="005C0575"/>
    <w:rsid w:val="005C26C6"/>
    <w:rsid w:val="005D15A7"/>
    <w:rsid w:val="005E012E"/>
    <w:rsid w:val="005E7BE1"/>
    <w:rsid w:val="006375B7"/>
    <w:rsid w:val="00656226"/>
    <w:rsid w:val="00660B93"/>
    <w:rsid w:val="00674634"/>
    <w:rsid w:val="006847F4"/>
    <w:rsid w:val="006A099E"/>
    <w:rsid w:val="006A7725"/>
    <w:rsid w:val="006B606A"/>
    <w:rsid w:val="006D05B1"/>
    <w:rsid w:val="006D0F19"/>
    <w:rsid w:val="006E3D5D"/>
    <w:rsid w:val="006F4D19"/>
    <w:rsid w:val="00721ECF"/>
    <w:rsid w:val="00762C48"/>
    <w:rsid w:val="00763532"/>
    <w:rsid w:val="007A5E3C"/>
    <w:rsid w:val="007C767A"/>
    <w:rsid w:val="007D040E"/>
    <w:rsid w:val="007D2F62"/>
    <w:rsid w:val="007D4DD2"/>
    <w:rsid w:val="00801BE2"/>
    <w:rsid w:val="00802501"/>
    <w:rsid w:val="008046EA"/>
    <w:rsid w:val="0083382E"/>
    <w:rsid w:val="008418F5"/>
    <w:rsid w:val="00844628"/>
    <w:rsid w:val="008615AE"/>
    <w:rsid w:val="00873517"/>
    <w:rsid w:val="00880D51"/>
    <w:rsid w:val="008B5A4C"/>
    <w:rsid w:val="008E0CFD"/>
    <w:rsid w:val="008F06C0"/>
    <w:rsid w:val="008F4D2E"/>
    <w:rsid w:val="00900FFE"/>
    <w:rsid w:val="00924469"/>
    <w:rsid w:val="0093092E"/>
    <w:rsid w:val="009313FF"/>
    <w:rsid w:val="00963A99"/>
    <w:rsid w:val="00992608"/>
    <w:rsid w:val="009A0CEE"/>
    <w:rsid w:val="009C00AB"/>
    <w:rsid w:val="009C53CC"/>
    <w:rsid w:val="009D36EA"/>
    <w:rsid w:val="009D7CCC"/>
    <w:rsid w:val="009E235F"/>
    <w:rsid w:val="00A1117A"/>
    <w:rsid w:val="00A252E5"/>
    <w:rsid w:val="00A2640E"/>
    <w:rsid w:val="00A36FC5"/>
    <w:rsid w:val="00A40EC2"/>
    <w:rsid w:val="00A57FFA"/>
    <w:rsid w:val="00A64166"/>
    <w:rsid w:val="00A72E5B"/>
    <w:rsid w:val="00A84384"/>
    <w:rsid w:val="00A8693D"/>
    <w:rsid w:val="00AC5DB2"/>
    <w:rsid w:val="00AC65B1"/>
    <w:rsid w:val="00B11129"/>
    <w:rsid w:val="00B17D84"/>
    <w:rsid w:val="00B556C7"/>
    <w:rsid w:val="00B57EA4"/>
    <w:rsid w:val="00B766FD"/>
    <w:rsid w:val="00B971F5"/>
    <w:rsid w:val="00BF6C10"/>
    <w:rsid w:val="00C13287"/>
    <w:rsid w:val="00C371C9"/>
    <w:rsid w:val="00C65E9C"/>
    <w:rsid w:val="00C67CEC"/>
    <w:rsid w:val="00C70806"/>
    <w:rsid w:val="00C9728E"/>
    <w:rsid w:val="00CB7C74"/>
    <w:rsid w:val="00CC3B1A"/>
    <w:rsid w:val="00D01714"/>
    <w:rsid w:val="00D16FBA"/>
    <w:rsid w:val="00D204BB"/>
    <w:rsid w:val="00D34AA0"/>
    <w:rsid w:val="00D50E7A"/>
    <w:rsid w:val="00D54985"/>
    <w:rsid w:val="00D83D50"/>
    <w:rsid w:val="00D96836"/>
    <w:rsid w:val="00DA4EC1"/>
    <w:rsid w:val="00DC2D03"/>
    <w:rsid w:val="00DD086F"/>
    <w:rsid w:val="00DD0C87"/>
    <w:rsid w:val="00DD6D9C"/>
    <w:rsid w:val="00DE74E9"/>
    <w:rsid w:val="00E046F5"/>
    <w:rsid w:val="00E405A7"/>
    <w:rsid w:val="00E465D6"/>
    <w:rsid w:val="00E5707E"/>
    <w:rsid w:val="00E7309A"/>
    <w:rsid w:val="00E749BD"/>
    <w:rsid w:val="00E94E2D"/>
    <w:rsid w:val="00E97A4C"/>
    <w:rsid w:val="00EA7CF0"/>
    <w:rsid w:val="00EB4383"/>
    <w:rsid w:val="00EC5EC7"/>
    <w:rsid w:val="00ED0B8F"/>
    <w:rsid w:val="00EF6F05"/>
    <w:rsid w:val="00F30D8B"/>
    <w:rsid w:val="00F431F2"/>
    <w:rsid w:val="00F452AF"/>
    <w:rsid w:val="00F53610"/>
    <w:rsid w:val="00F61B37"/>
    <w:rsid w:val="00F72BE8"/>
    <w:rsid w:val="00FA2036"/>
    <w:rsid w:val="00FB6392"/>
    <w:rsid w:val="00FE0354"/>
    <w:rsid w:val="00FE7A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EB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B24"/>
    <w:pPr>
      <w:spacing w:after="0" w:line="360" w:lineRule="atLeast"/>
    </w:pPr>
    <w:rPr>
      <w:rFonts w:ascii="Palatino" w:eastAsia="Times New Roman" w:hAnsi="Palatino"/>
      <w:szCs w:val="20"/>
      <w:lang w:eastAsia="en-GB"/>
    </w:rPr>
  </w:style>
  <w:style w:type="paragraph" w:styleId="Heading1">
    <w:name w:val="heading 1"/>
    <w:basedOn w:val="Normal"/>
    <w:link w:val="Heading1Char"/>
    <w:uiPriority w:val="9"/>
    <w:qFormat/>
    <w:rsid w:val="00241B24"/>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41B2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1B24"/>
    <w:rPr>
      <w:rFonts w:eastAsia="Times New Roman"/>
      <w:b/>
      <w:bCs/>
      <w:kern w:val="36"/>
      <w:sz w:val="48"/>
      <w:szCs w:val="48"/>
      <w:lang w:eastAsia="en-GB"/>
    </w:rPr>
  </w:style>
  <w:style w:type="character" w:customStyle="1" w:styleId="Heading2Char">
    <w:name w:val="Heading 2 Char"/>
    <w:basedOn w:val="DefaultParagraphFont"/>
    <w:link w:val="Heading2"/>
    <w:uiPriority w:val="9"/>
    <w:semiHidden/>
    <w:rsid w:val="00241B24"/>
    <w:rPr>
      <w:rFonts w:asciiTheme="majorHAnsi" w:eastAsiaTheme="majorEastAsia" w:hAnsiTheme="majorHAnsi" w:cstheme="majorBidi"/>
      <w:color w:val="2E74B5" w:themeColor="accent1" w:themeShade="BF"/>
      <w:sz w:val="26"/>
      <w:szCs w:val="26"/>
      <w:lang w:eastAsia="en-GB"/>
    </w:rPr>
  </w:style>
  <w:style w:type="paragraph" w:styleId="ListParagraph">
    <w:name w:val="List Paragraph"/>
    <w:basedOn w:val="Normal"/>
    <w:uiPriority w:val="34"/>
    <w:qFormat/>
    <w:rsid w:val="00241B24"/>
    <w:pPr>
      <w:ind w:left="720"/>
      <w:contextualSpacing/>
    </w:pPr>
  </w:style>
  <w:style w:type="paragraph" w:customStyle="1" w:styleId="EndNoteBibliographyTitle">
    <w:name w:val="EndNote Bibliography Title"/>
    <w:basedOn w:val="Normal"/>
    <w:link w:val="EndNoteBibliographyTitleChar"/>
    <w:rsid w:val="00241B24"/>
    <w:pPr>
      <w:jc w:val="center"/>
    </w:pPr>
    <w:rPr>
      <w:noProof/>
    </w:rPr>
  </w:style>
  <w:style w:type="character" w:customStyle="1" w:styleId="EndNoteBibliographyTitleChar">
    <w:name w:val="EndNote Bibliography Title Char"/>
    <w:basedOn w:val="DefaultParagraphFont"/>
    <w:link w:val="EndNoteBibliographyTitle"/>
    <w:rsid w:val="00241B24"/>
    <w:rPr>
      <w:rFonts w:ascii="Palatino" w:eastAsia="Times New Roman" w:hAnsi="Palatino"/>
      <w:noProof/>
      <w:szCs w:val="20"/>
      <w:lang w:eastAsia="en-GB"/>
    </w:rPr>
  </w:style>
  <w:style w:type="paragraph" w:customStyle="1" w:styleId="EndNoteBibliography">
    <w:name w:val="EndNote Bibliography"/>
    <w:basedOn w:val="Normal"/>
    <w:link w:val="EndNoteBibliographyChar"/>
    <w:rsid w:val="00241B24"/>
    <w:pPr>
      <w:spacing w:line="240" w:lineRule="atLeast"/>
    </w:pPr>
    <w:rPr>
      <w:noProof/>
    </w:rPr>
  </w:style>
  <w:style w:type="character" w:customStyle="1" w:styleId="EndNoteBibliographyChar">
    <w:name w:val="EndNote Bibliography Char"/>
    <w:basedOn w:val="DefaultParagraphFont"/>
    <w:link w:val="EndNoteBibliography"/>
    <w:rsid w:val="00241B24"/>
    <w:rPr>
      <w:rFonts w:ascii="Palatino" w:eastAsia="Times New Roman" w:hAnsi="Palatino"/>
      <w:noProof/>
      <w:szCs w:val="20"/>
      <w:lang w:eastAsia="en-GB"/>
    </w:rPr>
  </w:style>
  <w:style w:type="character" w:styleId="Hyperlink">
    <w:name w:val="Hyperlink"/>
    <w:basedOn w:val="DefaultParagraphFont"/>
    <w:uiPriority w:val="99"/>
    <w:unhideWhenUsed/>
    <w:rsid w:val="00241B24"/>
    <w:rPr>
      <w:color w:val="0563C1" w:themeColor="hyperlink"/>
      <w:u w:val="single"/>
    </w:rPr>
  </w:style>
  <w:style w:type="character" w:styleId="CommentReference">
    <w:name w:val="annotation reference"/>
    <w:basedOn w:val="DefaultParagraphFont"/>
    <w:uiPriority w:val="99"/>
    <w:semiHidden/>
    <w:unhideWhenUsed/>
    <w:rsid w:val="00241B24"/>
    <w:rPr>
      <w:sz w:val="16"/>
      <w:szCs w:val="16"/>
    </w:rPr>
  </w:style>
  <w:style w:type="paragraph" w:styleId="CommentText">
    <w:name w:val="annotation text"/>
    <w:basedOn w:val="Normal"/>
    <w:link w:val="CommentTextChar"/>
    <w:uiPriority w:val="99"/>
    <w:semiHidden/>
    <w:unhideWhenUsed/>
    <w:rsid w:val="00241B24"/>
    <w:pPr>
      <w:spacing w:line="240" w:lineRule="auto"/>
    </w:pPr>
    <w:rPr>
      <w:sz w:val="20"/>
    </w:rPr>
  </w:style>
  <w:style w:type="character" w:customStyle="1" w:styleId="CommentTextChar">
    <w:name w:val="Comment Text Char"/>
    <w:basedOn w:val="DefaultParagraphFont"/>
    <w:link w:val="CommentText"/>
    <w:uiPriority w:val="99"/>
    <w:semiHidden/>
    <w:rsid w:val="00241B24"/>
    <w:rPr>
      <w:rFonts w:ascii="Palatino" w:eastAsia="Times New Roman" w:hAnsi="Palatino"/>
      <w:sz w:val="20"/>
      <w:szCs w:val="20"/>
      <w:lang w:eastAsia="en-GB"/>
    </w:rPr>
  </w:style>
  <w:style w:type="paragraph" w:styleId="CommentSubject">
    <w:name w:val="annotation subject"/>
    <w:basedOn w:val="CommentText"/>
    <w:next w:val="CommentText"/>
    <w:link w:val="CommentSubjectChar"/>
    <w:uiPriority w:val="99"/>
    <w:semiHidden/>
    <w:unhideWhenUsed/>
    <w:rsid w:val="00241B24"/>
    <w:rPr>
      <w:b/>
      <w:bCs/>
    </w:rPr>
  </w:style>
  <w:style w:type="character" w:customStyle="1" w:styleId="CommentSubjectChar">
    <w:name w:val="Comment Subject Char"/>
    <w:basedOn w:val="CommentTextChar"/>
    <w:link w:val="CommentSubject"/>
    <w:uiPriority w:val="99"/>
    <w:semiHidden/>
    <w:rsid w:val="00241B24"/>
    <w:rPr>
      <w:rFonts w:ascii="Palatino" w:eastAsia="Times New Roman" w:hAnsi="Palatino"/>
      <w:b/>
      <w:bCs/>
      <w:sz w:val="20"/>
      <w:szCs w:val="20"/>
      <w:lang w:eastAsia="en-GB"/>
    </w:rPr>
  </w:style>
  <w:style w:type="paragraph" w:styleId="BalloonText">
    <w:name w:val="Balloon Text"/>
    <w:basedOn w:val="Normal"/>
    <w:link w:val="BalloonTextChar"/>
    <w:uiPriority w:val="99"/>
    <w:semiHidden/>
    <w:unhideWhenUsed/>
    <w:rsid w:val="00241B2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1B24"/>
    <w:rPr>
      <w:rFonts w:ascii="Segoe UI" w:eastAsia="Times New Roman" w:hAnsi="Segoe UI" w:cs="Segoe UI"/>
      <w:sz w:val="18"/>
      <w:szCs w:val="18"/>
      <w:lang w:eastAsia="en-GB"/>
    </w:rPr>
  </w:style>
  <w:style w:type="table" w:customStyle="1" w:styleId="TableGrid1">
    <w:name w:val="Table Grid1"/>
    <w:basedOn w:val="TableNormal"/>
    <w:next w:val="TableGrid"/>
    <w:uiPriority w:val="59"/>
    <w:rsid w:val="00241B24"/>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241B24"/>
    <w:pPr>
      <w:spacing w:after="0" w:line="240" w:lineRule="auto"/>
    </w:pPr>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41B24"/>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241B24"/>
    <w:pPr>
      <w:numPr>
        <w:numId w:val="6"/>
      </w:numPr>
      <w:contextualSpacing/>
    </w:pPr>
  </w:style>
  <w:style w:type="paragraph" w:styleId="Header">
    <w:name w:val="header"/>
    <w:basedOn w:val="Normal"/>
    <w:link w:val="HeaderChar"/>
    <w:uiPriority w:val="99"/>
    <w:unhideWhenUsed/>
    <w:rsid w:val="00241B24"/>
    <w:pPr>
      <w:tabs>
        <w:tab w:val="center" w:pos="4513"/>
        <w:tab w:val="right" w:pos="9026"/>
      </w:tabs>
      <w:spacing w:line="240" w:lineRule="auto"/>
    </w:pPr>
  </w:style>
  <w:style w:type="character" w:customStyle="1" w:styleId="HeaderChar">
    <w:name w:val="Header Char"/>
    <w:basedOn w:val="DefaultParagraphFont"/>
    <w:link w:val="Header"/>
    <w:uiPriority w:val="99"/>
    <w:rsid w:val="00241B24"/>
    <w:rPr>
      <w:rFonts w:ascii="Palatino" w:eastAsia="Times New Roman" w:hAnsi="Palatino"/>
      <w:szCs w:val="20"/>
      <w:lang w:eastAsia="en-GB"/>
    </w:rPr>
  </w:style>
  <w:style w:type="paragraph" w:styleId="Footer">
    <w:name w:val="footer"/>
    <w:basedOn w:val="Normal"/>
    <w:link w:val="FooterChar"/>
    <w:uiPriority w:val="99"/>
    <w:unhideWhenUsed/>
    <w:rsid w:val="00241B24"/>
    <w:pPr>
      <w:tabs>
        <w:tab w:val="center" w:pos="4513"/>
        <w:tab w:val="right" w:pos="9026"/>
      </w:tabs>
      <w:spacing w:line="240" w:lineRule="auto"/>
    </w:pPr>
  </w:style>
  <w:style w:type="character" w:customStyle="1" w:styleId="FooterChar">
    <w:name w:val="Footer Char"/>
    <w:basedOn w:val="DefaultParagraphFont"/>
    <w:link w:val="Footer"/>
    <w:uiPriority w:val="99"/>
    <w:rsid w:val="00241B24"/>
    <w:rPr>
      <w:rFonts w:ascii="Palatino" w:eastAsia="Times New Roman" w:hAnsi="Palatino"/>
      <w:szCs w:val="20"/>
      <w:lang w:eastAsia="en-GB"/>
    </w:rPr>
  </w:style>
  <w:style w:type="character" w:styleId="FollowedHyperlink">
    <w:name w:val="FollowedHyperlink"/>
    <w:basedOn w:val="DefaultParagraphFont"/>
    <w:uiPriority w:val="99"/>
    <w:semiHidden/>
    <w:unhideWhenUsed/>
    <w:rsid w:val="00241B24"/>
    <w:rPr>
      <w:color w:val="954F72" w:themeColor="followedHyperlink"/>
      <w:u w:val="single"/>
    </w:rPr>
  </w:style>
  <w:style w:type="paragraph" w:styleId="Caption">
    <w:name w:val="caption"/>
    <w:basedOn w:val="Normal"/>
    <w:next w:val="Normal"/>
    <w:uiPriority w:val="35"/>
    <w:unhideWhenUsed/>
    <w:qFormat/>
    <w:rsid w:val="00241B24"/>
    <w:pPr>
      <w:spacing w:after="200" w:line="240" w:lineRule="auto"/>
    </w:pPr>
    <w:rPr>
      <w:i/>
      <w:iCs/>
      <w:color w:val="44546A" w:themeColor="text2"/>
      <w:sz w:val="18"/>
      <w:szCs w:val="18"/>
    </w:rPr>
  </w:style>
  <w:style w:type="character" w:styleId="Strong">
    <w:name w:val="Strong"/>
    <w:basedOn w:val="DefaultParagraphFont"/>
    <w:uiPriority w:val="22"/>
    <w:qFormat/>
    <w:rsid w:val="00241B24"/>
    <w:rPr>
      <w:b/>
      <w:bCs/>
    </w:rPr>
  </w:style>
  <w:style w:type="paragraph" w:styleId="PlainText">
    <w:name w:val="Plain Text"/>
    <w:basedOn w:val="Normal"/>
    <w:link w:val="PlainTextChar"/>
    <w:uiPriority w:val="99"/>
    <w:semiHidden/>
    <w:unhideWhenUsed/>
    <w:rsid w:val="000A7988"/>
    <w:pPr>
      <w:spacing w:line="240" w:lineRule="auto"/>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0A7988"/>
    <w:rPr>
      <w:rFonts w:ascii="Calibri" w:hAnsi="Calibri" w:cstheme="minorBid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B24"/>
    <w:pPr>
      <w:spacing w:after="0" w:line="360" w:lineRule="atLeast"/>
    </w:pPr>
    <w:rPr>
      <w:rFonts w:ascii="Palatino" w:eastAsia="Times New Roman" w:hAnsi="Palatino"/>
      <w:szCs w:val="20"/>
      <w:lang w:eastAsia="en-GB"/>
    </w:rPr>
  </w:style>
  <w:style w:type="paragraph" w:styleId="Heading1">
    <w:name w:val="heading 1"/>
    <w:basedOn w:val="Normal"/>
    <w:link w:val="Heading1Char"/>
    <w:uiPriority w:val="9"/>
    <w:qFormat/>
    <w:rsid w:val="00241B24"/>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41B2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1B24"/>
    <w:rPr>
      <w:rFonts w:eastAsia="Times New Roman"/>
      <w:b/>
      <w:bCs/>
      <w:kern w:val="36"/>
      <w:sz w:val="48"/>
      <w:szCs w:val="48"/>
      <w:lang w:eastAsia="en-GB"/>
    </w:rPr>
  </w:style>
  <w:style w:type="character" w:customStyle="1" w:styleId="Heading2Char">
    <w:name w:val="Heading 2 Char"/>
    <w:basedOn w:val="DefaultParagraphFont"/>
    <w:link w:val="Heading2"/>
    <w:uiPriority w:val="9"/>
    <w:semiHidden/>
    <w:rsid w:val="00241B24"/>
    <w:rPr>
      <w:rFonts w:asciiTheme="majorHAnsi" w:eastAsiaTheme="majorEastAsia" w:hAnsiTheme="majorHAnsi" w:cstheme="majorBidi"/>
      <w:color w:val="2E74B5" w:themeColor="accent1" w:themeShade="BF"/>
      <w:sz w:val="26"/>
      <w:szCs w:val="26"/>
      <w:lang w:eastAsia="en-GB"/>
    </w:rPr>
  </w:style>
  <w:style w:type="paragraph" w:styleId="ListParagraph">
    <w:name w:val="List Paragraph"/>
    <w:basedOn w:val="Normal"/>
    <w:uiPriority w:val="34"/>
    <w:qFormat/>
    <w:rsid w:val="00241B24"/>
    <w:pPr>
      <w:ind w:left="720"/>
      <w:contextualSpacing/>
    </w:pPr>
  </w:style>
  <w:style w:type="paragraph" w:customStyle="1" w:styleId="EndNoteBibliographyTitle">
    <w:name w:val="EndNote Bibliography Title"/>
    <w:basedOn w:val="Normal"/>
    <w:link w:val="EndNoteBibliographyTitleChar"/>
    <w:rsid w:val="00241B24"/>
    <w:pPr>
      <w:jc w:val="center"/>
    </w:pPr>
    <w:rPr>
      <w:noProof/>
    </w:rPr>
  </w:style>
  <w:style w:type="character" w:customStyle="1" w:styleId="EndNoteBibliographyTitleChar">
    <w:name w:val="EndNote Bibliography Title Char"/>
    <w:basedOn w:val="DefaultParagraphFont"/>
    <w:link w:val="EndNoteBibliographyTitle"/>
    <w:rsid w:val="00241B24"/>
    <w:rPr>
      <w:rFonts w:ascii="Palatino" w:eastAsia="Times New Roman" w:hAnsi="Palatino"/>
      <w:noProof/>
      <w:szCs w:val="20"/>
      <w:lang w:eastAsia="en-GB"/>
    </w:rPr>
  </w:style>
  <w:style w:type="paragraph" w:customStyle="1" w:styleId="EndNoteBibliography">
    <w:name w:val="EndNote Bibliography"/>
    <w:basedOn w:val="Normal"/>
    <w:link w:val="EndNoteBibliographyChar"/>
    <w:rsid w:val="00241B24"/>
    <w:pPr>
      <w:spacing w:line="240" w:lineRule="atLeast"/>
    </w:pPr>
    <w:rPr>
      <w:noProof/>
    </w:rPr>
  </w:style>
  <w:style w:type="character" w:customStyle="1" w:styleId="EndNoteBibliographyChar">
    <w:name w:val="EndNote Bibliography Char"/>
    <w:basedOn w:val="DefaultParagraphFont"/>
    <w:link w:val="EndNoteBibliography"/>
    <w:rsid w:val="00241B24"/>
    <w:rPr>
      <w:rFonts w:ascii="Palatino" w:eastAsia="Times New Roman" w:hAnsi="Palatino"/>
      <w:noProof/>
      <w:szCs w:val="20"/>
      <w:lang w:eastAsia="en-GB"/>
    </w:rPr>
  </w:style>
  <w:style w:type="character" w:styleId="Hyperlink">
    <w:name w:val="Hyperlink"/>
    <w:basedOn w:val="DefaultParagraphFont"/>
    <w:uiPriority w:val="99"/>
    <w:unhideWhenUsed/>
    <w:rsid w:val="00241B24"/>
    <w:rPr>
      <w:color w:val="0563C1" w:themeColor="hyperlink"/>
      <w:u w:val="single"/>
    </w:rPr>
  </w:style>
  <w:style w:type="character" w:styleId="CommentReference">
    <w:name w:val="annotation reference"/>
    <w:basedOn w:val="DefaultParagraphFont"/>
    <w:uiPriority w:val="99"/>
    <w:semiHidden/>
    <w:unhideWhenUsed/>
    <w:rsid w:val="00241B24"/>
    <w:rPr>
      <w:sz w:val="16"/>
      <w:szCs w:val="16"/>
    </w:rPr>
  </w:style>
  <w:style w:type="paragraph" w:styleId="CommentText">
    <w:name w:val="annotation text"/>
    <w:basedOn w:val="Normal"/>
    <w:link w:val="CommentTextChar"/>
    <w:uiPriority w:val="99"/>
    <w:semiHidden/>
    <w:unhideWhenUsed/>
    <w:rsid w:val="00241B24"/>
    <w:pPr>
      <w:spacing w:line="240" w:lineRule="auto"/>
    </w:pPr>
    <w:rPr>
      <w:sz w:val="20"/>
    </w:rPr>
  </w:style>
  <w:style w:type="character" w:customStyle="1" w:styleId="CommentTextChar">
    <w:name w:val="Comment Text Char"/>
    <w:basedOn w:val="DefaultParagraphFont"/>
    <w:link w:val="CommentText"/>
    <w:uiPriority w:val="99"/>
    <w:semiHidden/>
    <w:rsid w:val="00241B24"/>
    <w:rPr>
      <w:rFonts w:ascii="Palatino" w:eastAsia="Times New Roman" w:hAnsi="Palatino"/>
      <w:sz w:val="20"/>
      <w:szCs w:val="20"/>
      <w:lang w:eastAsia="en-GB"/>
    </w:rPr>
  </w:style>
  <w:style w:type="paragraph" w:styleId="CommentSubject">
    <w:name w:val="annotation subject"/>
    <w:basedOn w:val="CommentText"/>
    <w:next w:val="CommentText"/>
    <w:link w:val="CommentSubjectChar"/>
    <w:uiPriority w:val="99"/>
    <w:semiHidden/>
    <w:unhideWhenUsed/>
    <w:rsid w:val="00241B24"/>
    <w:rPr>
      <w:b/>
      <w:bCs/>
    </w:rPr>
  </w:style>
  <w:style w:type="character" w:customStyle="1" w:styleId="CommentSubjectChar">
    <w:name w:val="Comment Subject Char"/>
    <w:basedOn w:val="CommentTextChar"/>
    <w:link w:val="CommentSubject"/>
    <w:uiPriority w:val="99"/>
    <w:semiHidden/>
    <w:rsid w:val="00241B24"/>
    <w:rPr>
      <w:rFonts w:ascii="Palatino" w:eastAsia="Times New Roman" w:hAnsi="Palatino"/>
      <w:b/>
      <w:bCs/>
      <w:sz w:val="20"/>
      <w:szCs w:val="20"/>
      <w:lang w:eastAsia="en-GB"/>
    </w:rPr>
  </w:style>
  <w:style w:type="paragraph" w:styleId="BalloonText">
    <w:name w:val="Balloon Text"/>
    <w:basedOn w:val="Normal"/>
    <w:link w:val="BalloonTextChar"/>
    <w:uiPriority w:val="99"/>
    <w:semiHidden/>
    <w:unhideWhenUsed/>
    <w:rsid w:val="00241B2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1B24"/>
    <w:rPr>
      <w:rFonts w:ascii="Segoe UI" w:eastAsia="Times New Roman" w:hAnsi="Segoe UI" w:cs="Segoe UI"/>
      <w:sz w:val="18"/>
      <w:szCs w:val="18"/>
      <w:lang w:eastAsia="en-GB"/>
    </w:rPr>
  </w:style>
  <w:style w:type="table" w:customStyle="1" w:styleId="TableGrid1">
    <w:name w:val="Table Grid1"/>
    <w:basedOn w:val="TableNormal"/>
    <w:next w:val="TableGrid"/>
    <w:uiPriority w:val="59"/>
    <w:rsid w:val="00241B24"/>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241B24"/>
    <w:pPr>
      <w:spacing w:after="0" w:line="240" w:lineRule="auto"/>
    </w:pPr>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41B24"/>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241B24"/>
    <w:pPr>
      <w:numPr>
        <w:numId w:val="6"/>
      </w:numPr>
      <w:contextualSpacing/>
    </w:pPr>
  </w:style>
  <w:style w:type="paragraph" w:styleId="Header">
    <w:name w:val="header"/>
    <w:basedOn w:val="Normal"/>
    <w:link w:val="HeaderChar"/>
    <w:uiPriority w:val="99"/>
    <w:unhideWhenUsed/>
    <w:rsid w:val="00241B24"/>
    <w:pPr>
      <w:tabs>
        <w:tab w:val="center" w:pos="4513"/>
        <w:tab w:val="right" w:pos="9026"/>
      </w:tabs>
      <w:spacing w:line="240" w:lineRule="auto"/>
    </w:pPr>
  </w:style>
  <w:style w:type="character" w:customStyle="1" w:styleId="HeaderChar">
    <w:name w:val="Header Char"/>
    <w:basedOn w:val="DefaultParagraphFont"/>
    <w:link w:val="Header"/>
    <w:uiPriority w:val="99"/>
    <w:rsid w:val="00241B24"/>
    <w:rPr>
      <w:rFonts w:ascii="Palatino" w:eastAsia="Times New Roman" w:hAnsi="Palatino"/>
      <w:szCs w:val="20"/>
      <w:lang w:eastAsia="en-GB"/>
    </w:rPr>
  </w:style>
  <w:style w:type="paragraph" w:styleId="Footer">
    <w:name w:val="footer"/>
    <w:basedOn w:val="Normal"/>
    <w:link w:val="FooterChar"/>
    <w:uiPriority w:val="99"/>
    <w:unhideWhenUsed/>
    <w:rsid w:val="00241B24"/>
    <w:pPr>
      <w:tabs>
        <w:tab w:val="center" w:pos="4513"/>
        <w:tab w:val="right" w:pos="9026"/>
      </w:tabs>
      <w:spacing w:line="240" w:lineRule="auto"/>
    </w:pPr>
  </w:style>
  <w:style w:type="character" w:customStyle="1" w:styleId="FooterChar">
    <w:name w:val="Footer Char"/>
    <w:basedOn w:val="DefaultParagraphFont"/>
    <w:link w:val="Footer"/>
    <w:uiPriority w:val="99"/>
    <w:rsid w:val="00241B24"/>
    <w:rPr>
      <w:rFonts w:ascii="Palatino" w:eastAsia="Times New Roman" w:hAnsi="Palatino"/>
      <w:szCs w:val="20"/>
      <w:lang w:eastAsia="en-GB"/>
    </w:rPr>
  </w:style>
  <w:style w:type="character" w:styleId="FollowedHyperlink">
    <w:name w:val="FollowedHyperlink"/>
    <w:basedOn w:val="DefaultParagraphFont"/>
    <w:uiPriority w:val="99"/>
    <w:semiHidden/>
    <w:unhideWhenUsed/>
    <w:rsid w:val="00241B24"/>
    <w:rPr>
      <w:color w:val="954F72" w:themeColor="followedHyperlink"/>
      <w:u w:val="single"/>
    </w:rPr>
  </w:style>
  <w:style w:type="paragraph" w:styleId="Caption">
    <w:name w:val="caption"/>
    <w:basedOn w:val="Normal"/>
    <w:next w:val="Normal"/>
    <w:uiPriority w:val="35"/>
    <w:unhideWhenUsed/>
    <w:qFormat/>
    <w:rsid w:val="00241B24"/>
    <w:pPr>
      <w:spacing w:after="200" w:line="240" w:lineRule="auto"/>
    </w:pPr>
    <w:rPr>
      <w:i/>
      <w:iCs/>
      <w:color w:val="44546A" w:themeColor="text2"/>
      <w:sz w:val="18"/>
      <w:szCs w:val="18"/>
    </w:rPr>
  </w:style>
  <w:style w:type="character" w:styleId="Strong">
    <w:name w:val="Strong"/>
    <w:basedOn w:val="DefaultParagraphFont"/>
    <w:uiPriority w:val="22"/>
    <w:qFormat/>
    <w:rsid w:val="00241B24"/>
    <w:rPr>
      <w:b/>
      <w:bCs/>
    </w:rPr>
  </w:style>
  <w:style w:type="paragraph" w:styleId="PlainText">
    <w:name w:val="Plain Text"/>
    <w:basedOn w:val="Normal"/>
    <w:link w:val="PlainTextChar"/>
    <w:uiPriority w:val="99"/>
    <w:semiHidden/>
    <w:unhideWhenUsed/>
    <w:rsid w:val="000A7988"/>
    <w:pPr>
      <w:spacing w:line="240" w:lineRule="auto"/>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0A7988"/>
    <w:rPr>
      <w:rFonts w:ascii="Calibr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20148">
      <w:bodyDiv w:val="1"/>
      <w:marLeft w:val="0"/>
      <w:marRight w:val="0"/>
      <w:marTop w:val="0"/>
      <w:marBottom w:val="0"/>
      <w:divBdr>
        <w:top w:val="none" w:sz="0" w:space="0" w:color="auto"/>
        <w:left w:val="none" w:sz="0" w:space="0" w:color="auto"/>
        <w:bottom w:val="none" w:sz="0" w:space="0" w:color="auto"/>
        <w:right w:val="none" w:sz="0" w:space="0" w:color="auto"/>
      </w:divBdr>
      <w:divsChild>
        <w:div w:id="1696076154">
          <w:marLeft w:val="0"/>
          <w:marRight w:val="0"/>
          <w:marTop w:val="0"/>
          <w:marBottom w:val="0"/>
          <w:divBdr>
            <w:top w:val="none" w:sz="0" w:space="0" w:color="auto"/>
            <w:left w:val="none" w:sz="0" w:space="0" w:color="auto"/>
            <w:bottom w:val="none" w:sz="0" w:space="0" w:color="auto"/>
            <w:right w:val="none" w:sz="0" w:space="0" w:color="auto"/>
          </w:divBdr>
        </w:div>
      </w:divsChild>
    </w:div>
    <w:div w:id="742609450">
      <w:bodyDiv w:val="1"/>
      <w:marLeft w:val="0"/>
      <w:marRight w:val="0"/>
      <w:marTop w:val="0"/>
      <w:marBottom w:val="0"/>
      <w:divBdr>
        <w:top w:val="none" w:sz="0" w:space="0" w:color="auto"/>
        <w:left w:val="none" w:sz="0" w:space="0" w:color="auto"/>
        <w:bottom w:val="none" w:sz="0" w:space="0" w:color="auto"/>
        <w:right w:val="none" w:sz="0" w:space="0" w:color="auto"/>
      </w:divBdr>
      <w:divsChild>
        <w:div w:id="837960413">
          <w:marLeft w:val="0"/>
          <w:marRight w:val="0"/>
          <w:marTop w:val="0"/>
          <w:marBottom w:val="0"/>
          <w:divBdr>
            <w:top w:val="none" w:sz="0" w:space="0" w:color="auto"/>
            <w:left w:val="none" w:sz="0" w:space="0" w:color="auto"/>
            <w:bottom w:val="none" w:sz="0" w:space="0" w:color="auto"/>
            <w:right w:val="none" w:sz="0" w:space="0" w:color="auto"/>
          </w:divBdr>
        </w:div>
      </w:divsChild>
    </w:div>
    <w:div w:id="979843918">
      <w:bodyDiv w:val="1"/>
      <w:marLeft w:val="0"/>
      <w:marRight w:val="0"/>
      <w:marTop w:val="0"/>
      <w:marBottom w:val="0"/>
      <w:divBdr>
        <w:top w:val="none" w:sz="0" w:space="0" w:color="auto"/>
        <w:left w:val="none" w:sz="0" w:space="0" w:color="auto"/>
        <w:bottom w:val="none" w:sz="0" w:space="0" w:color="auto"/>
        <w:right w:val="none" w:sz="0" w:space="0" w:color="auto"/>
      </w:divBdr>
      <w:divsChild>
        <w:div w:id="1881085231">
          <w:marLeft w:val="0"/>
          <w:marRight w:val="0"/>
          <w:marTop w:val="0"/>
          <w:marBottom w:val="0"/>
          <w:divBdr>
            <w:top w:val="none" w:sz="0" w:space="0" w:color="auto"/>
            <w:left w:val="none" w:sz="0" w:space="0" w:color="auto"/>
            <w:bottom w:val="none" w:sz="0" w:space="0" w:color="auto"/>
            <w:right w:val="none" w:sz="0" w:space="0" w:color="auto"/>
          </w:divBdr>
        </w:div>
        <w:div w:id="746801057">
          <w:marLeft w:val="0"/>
          <w:marRight w:val="0"/>
          <w:marTop w:val="0"/>
          <w:marBottom w:val="0"/>
          <w:divBdr>
            <w:top w:val="none" w:sz="0" w:space="0" w:color="auto"/>
            <w:left w:val="none" w:sz="0" w:space="0" w:color="auto"/>
            <w:bottom w:val="none" w:sz="0" w:space="0" w:color="auto"/>
            <w:right w:val="none" w:sz="0" w:space="0" w:color="auto"/>
          </w:divBdr>
        </w:div>
        <w:div w:id="41906522">
          <w:marLeft w:val="0"/>
          <w:marRight w:val="0"/>
          <w:marTop w:val="0"/>
          <w:marBottom w:val="0"/>
          <w:divBdr>
            <w:top w:val="none" w:sz="0" w:space="0" w:color="auto"/>
            <w:left w:val="none" w:sz="0" w:space="0" w:color="auto"/>
            <w:bottom w:val="none" w:sz="0" w:space="0" w:color="auto"/>
            <w:right w:val="none" w:sz="0" w:space="0" w:color="auto"/>
          </w:divBdr>
        </w:div>
        <w:div w:id="1009527060">
          <w:marLeft w:val="0"/>
          <w:marRight w:val="0"/>
          <w:marTop w:val="0"/>
          <w:marBottom w:val="0"/>
          <w:divBdr>
            <w:top w:val="none" w:sz="0" w:space="0" w:color="auto"/>
            <w:left w:val="none" w:sz="0" w:space="0" w:color="auto"/>
            <w:bottom w:val="none" w:sz="0" w:space="0" w:color="auto"/>
            <w:right w:val="none" w:sz="0" w:space="0" w:color="auto"/>
          </w:divBdr>
        </w:div>
        <w:div w:id="160512009">
          <w:marLeft w:val="0"/>
          <w:marRight w:val="0"/>
          <w:marTop w:val="0"/>
          <w:marBottom w:val="0"/>
          <w:divBdr>
            <w:top w:val="none" w:sz="0" w:space="0" w:color="auto"/>
            <w:left w:val="none" w:sz="0" w:space="0" w:color="auto"/>
            <w:bottom w:val="none" w:sz="0" w:space="0" w:color="auto"/>
            <w:right w:val="none" w:sz="0" w:space="0" w:color="auto"/>
          </w:divBdr>
        </w:div>
        <w:div w:id="1542667093">
          <w:marLeft w:val="0"/>
          <w:marRight w:val="0"/>
          <w:marTop w:val="0"/>
          <w:marBottom w:val="0"/>
          <w:divBdr>
            <w:top w:val="none" w:sz="0" w:space="0" w:color="auto"/>
            <w:left w:val="none" w:sz="0" w:space="0" w:color="auto"/>
            <w:bottom w:val="none" w:sz="0" w:space="0" w:color="auto"/>
            <w:right w:val="none" w:sz="0" w:space="0" w:color="auto"/>
          </w:divBdr>
        </w:div>
        <w:div w:id="1206530253">
          <w:marLeft w:val="0"/>
          <w:marRight w:val="0"/>
          <w:marTop w:val="0"/>
          <w:marBottom w:val="0"/>
          <w:divBdr>
            <w:top w:val="none" w:sz="0" w:space="0" w:color="auto"/>
            <w:left w:val="none" w:sz="0" w:space="0" w:color="auto"/>
            <w:bottom w:val="none" w:sz="0" w:space="0" w:color="auto"/>
            <w:right w:val="none" w:sz="0" w:space="0" w:color="auto"/>
          </w:divBdr>
        </w:div>
        <w:div w:id="932786961">
          <w:marLeft w:val="0"/>
          <w:marRight w:val="0"/>
          <w:marTop w:val="0"/>
          <w:marBottom w:val="0"/>
          <w:divBdr>
            <w:top w:val="none" w:sz="0" w:space="0" w:color="auto"/>
            <w:left w:val="none" w:sz="0" w:space="0" w:color="auto"/>
            <w:bottom w:val="none" w:sz="0" w:space="0" w:color="auto"/>
            <w:right w:val="none" w:sz="0" w:space="0" w:color="auto"/>
          </w:divBdr>
        </w:div>
      </w:divsChild>
    </w:div>
    <w:div w:id="1156533061">
      <w:bodyDiv w:val="1"/>
      <w:marLeft w:val="0"/>
      <w:marRight w:val="0"/>
      <w:marTop w:val="0"/>
      <w:marBottom w:val="0"/>
      <w:divBdr>
        <w:top w:val="none" w:sz="0" w:space="0" w:color="auto"/>
        <w:left w:val="none" w:sz="0" w:space="0" w:color="auto"/>
        <w:bottom w:val="none" w:sz="0" w:space="0" w:color="auto"/>
        <w:right w:val="none" w:sz="0" w:space="0" w:color="auto"/>
      </w:divBdr>
      <w:divsChild>
        <w:div w:id="17701778">
          <w:marLeft w:val="0"/>
          <w:marRight w:val="0"/>
          <w:marTop w:val="0"/>
          <w:marBottom w:val="0"/>
          <w:divBdr>
            <w:top w:val="none" w:sz="0" w:space="0" w:color="auto"/>
            <w:left w:val="none" w:sz="0" w:space="0" w:color="auto"/>
            <w:bottom w:val="none" w:sz="0" w:space="0" w:color="auto"/>
            <w:right w:val="none" w:sz="0" w:space="0" w:color="auto"/>
          </w:divBdr>
        </w:div>
      </w:divsChild>
    </w:div>
    <w:div w:id="1848278408">
      <w:bodyDiv w:val="1"/>
      <w:marLeft w:val="0"/>
      <w:marRight w:val="0"/>
      <w:marTop w:val="0"/>
      <w:marBottom w:val="0"/>
      <w:divBdr>
        <w:top w:val="none" w:sz="0" w:space="0" w:color="auto"/>
        <w:left w:val="none" w:sz="0" w:space="0" w:color="auto"/>
        <w:bottom w:val="none" w:sz="0" w:space="0" w:color="auto"/>
        <w:right w:val="none" w:sz="0" w:space="0" w:color="auto"/>
      </w:divBdr>
      <w:divsChild>
        <w:div w:id="11351026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awkinl3@lsbu.ac.uk" TargetMode="External"/><Relationship Id="rId14" Type="http://schemas.openxmlformats.org/officeDocument/2006/relationships/hyperlink" Target="http://www.webcitation.org/6dgFwr9ne" TargetMode="External"/></Relationships>
</file>

<file path=word/charts/_rels/chart1.xml.rels><?xml version="1.0" encoding="UTF-8" standalone="yes"?>
<Relationships xmlns="http://schemas.openxmlformats.org/package/2006/relationships"><Relationship Id="rId3" Type="http://schemas.microsoft.com/office/2011/relationships/chartStyle" Target="style1.xml"/><Relationship Id="rId2" Type="http://schemas.microsoft.com/office/2011/relationships/chartColorStyle" Target="colors1.xml"/><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13498959970892915"/>
          <c:y val="3.9277443260768881E-2"/>
          <c:w val="0.62956006256793651"/>
          <c:h val="0.85925540860790461"/>
        </c:manualLayout>
      </c:layout>
      <c:lineChart>
        <c:grouping val="standard"/>
        <c:varyColors val="0"/>
        <c:ser>
          <c:idx val="0"/>
          <c:order val="0"/>
          <c:tx>
            <c:strRef>
              <c:f>Sheet1!$A$2</c:f>
              <c:strCache>
                <c:ptCount val="1"/>
                <c:pt idx="0">
                  <c:v>High (24 mg/mL)</c:v>
                </c:pt>
              </c:strCache>
            </c:strRef>
          </c:tx>
          <c:spPr>
            <a:ln w="28575" cap="rnd" cmpd="sng" algn="ctr">
              <a:solidFill>
                <a:schemeClr val="tx1"/>
              </a:solidFill>
              <a:prstDash val="solid"/>
              <a:round/>
            </a:ln>
            <a:effectLst/>
          </c:spPr>
          <c:marker>
            <c:symbol val="circle"/>
            <c:size val="7"/>
            <c:spPr>
              <a:solidFill>
                <a:schemeClr val="tx1"/>
              </a:solidFill>
              <a:ln w="9525" cap="rnd" cmpd="sng" algn="ctr">
                <a:solidFill>
                  <a:schemeClr val="tx1"/>
                </a:solidFill>
                <a:prstDash val="solid"/>
                <a:round/>
              </a:ln>
              <a:effectLst/>
            </c:spPr>
          </c:marker>
          <c:errBars>
            <c:errDir val="y"/>
            <c:errBarType val="both"/>
            <c:errValType val="cust"/>
            <c:noEndCap val="0"/>
            <c:plus>
              <c:numRef>
                <c:f>Sheet1!$F$2:$I$2</c:f>
                <c:numCache>
                  <c:formatCode>General</c:formatCode>
                  <c:ptCount val="4"/>
                  <c:pt idx="0">
                    <c:v>0.75</c:v>
                  </c:pt>
                  <c:pt idx="1">
                    <c:v>11.61</c:v>
                  </c:pt>
                  <c:pt idx="2">
                    <c:v>9.0299999999999994</c:v>
                  </c:pt>
                  <c:pt idx="3">
                    <c:v>11.55</c:v>
                  </c:pt>
                </c:numCache>
              </c:numRef>
            </c:plus>
            <c:minus>
              <c:numRef>
                <c:f>Sheet1!$F$2:$I$2</c:f>
                <c:numCache>
                  <c:formatCode>General</c:formatCode>
                  <c:ptCount val="4"/>
                  <c:pt idx="0">
                    <c:v>0.75</c:v>
                  </c:pt>
                  <c:pt idx="1">
                    <c:v>11.61</c:v>
                  </c:pt>
                  <c:pt idx="2">
                    <c:v>9.0299999999999994</c:v>
                  </c:pt>
                  <c:pt idx="3">
                    <c:v>11.55</c:v>
                  </c:pt>
                </c:numCache>
              </c:numRef>
            </c:minus>
            <c:spPr>
              <a:solidFill>
                <a:schemeClr val="tx1"/>
              </a:solidFill>
              <a:ln w="9525" cap="flat" cmpd="sng" algn="ctr">
                <a:solidFill>
                  <a:schemeClr val="tx1">
                    <a:shade val="95000"/>
                    <a:satMod val="105000"/>
                  </a:schemeClr>
                </a:solidFill>
                <a:prstDash val="solid"/>
                <a:round/>
              </a:ln>
              <a:effectLst/>
            </c:spPr>
          </c:errBars>
          <c:cat>
            <c:strRef>
              <c:f>Sheet1!$B$1:$E$1</c:f>
              <c:strCache>
                <c:ptCount val="4"/>
                <c:pt idx="0">
                  <c:v>Baseline</c:v>
                </c:pt>
                <c:pt idx="1">
                  <c:v>10 mins</c:v>
                </c:pt>
                <c:pt idx="2">
                  <c:v>30 mins</c:v>
                </c:pt>
                <c:pt idx="3">
                  <c:v>60 mins</c:v>
                </c:pt>
              </c:strCache>
            </c:strRef>
          </c:cat>
          <c:val>
            <c:numRef>
              <c:f>Sheet1!$B$2:$E$2</c:f>
              <c:numCache>
                <c:formatCode>General</c:formatCode>
                <c:ptCount val="4"/>
                <c:pt idx="0">
                  <c:v>3.76</c:v>
                </c:pt>
                <c:pt idx="1">
                  <c:v>37.53</c:v>
                </c:pt>
                <c:pt idx="2">
                  <c:v>39.24</c:v>
                </c:pt>
                <c:pt idx="3">
                  <c:v>47.33</c:v>
                </c:pt>
              </c:numCache>
            </c:numRef>
          </c:val>
          <c:smooth val="0"/>
          <c:extLst xmlns:c16r2="http://schemas.microsoft.com/office/drawing/2015/06/chart">
            <c:ext xmlns:c16="http://schemas.microsoft.com/office/drawing/2014/chart" uri="{C3380CC4-5D6E-409C-BE32-E72D297353CC}">
              <c16:uniqueId val="{00000000-BC79-4B6F-A2C7-52131663AFFF}"/>
            </c:ext>
          </c:extLst>
        </c:ser>
        <c:ser>
          <c:idx val="1"/>
          <c:order val="1"/>
          <c:tx>
            <c:strRef>
              <c:f>Sheet1!$A$3</c:f>
              <c:strCache>
                <c:ptCount val="1"/>
                <c:pt idx="0">
                  <c:v>Low (6 mg/mL)</c:v>
                </c:pt>
              </c:strCache>
            </c:strRef>
          </c:tx>
          <c:spPr>
            <a:ln w="28575" cap="rnd" cmpd="sng" algn="ctr">
              <a:solidFill>
                <a:schemeClr val="tx1"/>
              </a:solidFill>
              <a:prstDash val="solid"/>
              <a:round/>
            </a:ln>
            <a:effectLst/>
          </c:spPr>
          <c:marker>
            <c:spPr>
              <a:solidFill>
                <a:schemeClr val="tx1"/>
              </a:solidFill>
              <a:ln w="9525" cap="flat" cmpd="sng" algn="ctr">
                <a:solidFill>
                  <a:schemeClr val="tx1"/>
                </a:solidFill>
                <a:prstDash val="solid"/>
                <a:round/>
              </a:ln>
              <a:effectLst/>
            </c:spPr>
          </c:marker>
          <c:errBars>
            <c:errDir val="y"/>
            <c:errBarType val="both"/>
            <c:errValType val="cust"/>
            <c:noEndCap val="0"/>
            <c:plus>
              <c:numRef>
                <c:f>Sheet1!$F$3:$I$3</c:f>
                <c:numCache>
                  <c:formatCode>General</c:formatCode>
                  <c:ptCount val="4"/>
                  <c:pt idx="0">
                    <c:v>0.52</c:v>
                  </c:pt>
                  <c:pt idx="1">
                    <c:v>2.79</c:v>
                  </c:pt>
                  <c:pt idx="2">
                    <c:v>4.1500000000000004</c:v>
                  </c:pt>
                  <c:pt idx="3">
                    <c:v>5.67</c:v>
                  </c:pt>
                </c:numCache>
              </c:numRef>
            </c:plus>
            <c:minus>
              <c:numRef>
                <c:f>Sheet1!$F$3:$I$3</c:f>
                <c:numCache>
                  <c:formatCode>General</c:formatCode>
                  <c:ptCount val="4"/>
                  <c:pt idx="0">
                    <c:v>0.52</c:v>
                  </c:pt>
                  <c:pt idx="1">
                    <c:v>2.79</c:v>
                  </c:pt>
                  <c:pt idx="2">
                    <c:v>4.1500000000000004</c:v>
                  </c:pt>
                  <c:pt idx="3">
                    <c:v>5.67</c:v>
                  </c:pt>
                </c:numCache>
              </c:numRef>
            </c:minus>
            <c:spPr>
              <a:solidFill>
                <a:schemeClr val="tx1"/>
              </a:solidFill>
              <a:ln w="9525" cap="flat" cmpd="sng" algn="ctr">
                <a:solidFill>
                  <a:schemeClr val="tx1">
                    <a:shade val="95000"/>
                    <a:satMod val="105000"/>
                  </a:schemeClr>
                </a:solidFill>
                <a:prstDash val="solid"/>
                <a:round/>
              </a:ln>
              <a:effectLst/>
            </c:spPr>
          </c:errBars>
          <c:cat>
            <c:strRef>
              <c:f>Sheet1!$B$1:$E$1</c:f>
              <c:strCache>
                <c:ptCount val="4"/>
                <c:pt idx="0">
                  <c:v>Baseline</c:v>
                </c:pt>
                <c:pt idx="1">
                  <c:v>10 mins</c:v>
                </c:pt>
                <c:pt idx="2">
                  <c:v>30 mins</c:v>
                </c:pt>
                <c:pt idx="3">
                  <c:v>60 mins</c:v>
                </c:pt>
              </c:strCache>
            </c:strRef>
          </c:cat>
          <c:val>
            <c:numRef>
              <c:f>Sheet1!$B$3:$E$3</c:f>
              <c:numCache>
                <c:formatCode>General</c:formatCode>
                <c:ptCount val="4"/>
                <c:pt idx="0">
                  <c:v>2.52</c:v>
                </c:pt>
                <c:pt idx="1">
                  <c:v>11.11</c:v>
                </c:pt>
                <c:pt idx="2">
                  <c:v>19.510000000000002</c:v>
                </c:pt>
                <c:pt idx="3">
                  <c:v>24.55</c:v>
                </c:pt>
              </c:numCache>
            </c:numRef>
          </c:val>
          <c:smooth val="0"/>
          <c:extLst xmlns:c16r2="http://schemas.microsoft.com/office/drawing/2015/06/chart">
            <c:ext xmlns:c16="http://schemas.microsoft.com/office/drawing/2014/chart" uri="{C3380CC4-5D6E-409C-BE32-E72D297353CC}">
              <c16:uniqueId val="{00000001-BC79-4B6F-A2C7-52131663AFFF}"/>
            </c:ext>
          </c:extLst>
        </c:ser>
        <c:dLbls>
          <c:showLegendKey val="0"/>
          <c:showVal val="0"/>
          <c:showCatName val="0"/>
          <c:showSerName val="0"/>
          <c:showPercent val="0"/>
          <c:showBubbleSize val="0"/>
        </c:dLbls>
        <c:marker val="1"/>
        <c:smooth val="0"/>
        <c:axId val="75540736"/>
        <c:axId val="24543232"/>
      </c:lineChart>
      <c:catAx>
        <c:axId val="75540736"/>
        <c:scaling>
          <c:orientation val="minMax"/>
        </c:scaling>
        <c:delete val="0"/>
        <c:axPos val="b"/>
        <c:numFmt formatCode="General" sourceLinked="0"/>
        <c:majorTickMark val="none"/>
        <c:minorTickMark val="out"/>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4543232"/>
        <c:crosses val="autoZero"/>
        <c:auto val="1"/>
        <c:lblAlgn val="ctr"/>
        <c:lblOffset val="100"/>
        <c:noMultiLvlLbl val="0"/>
      </c:catAx>
      <c:valAx>
        <c:axId val="24543232"/>
        <c:scaling>
          <c:orientation val="minMax"/>
          <c:max val="60"/>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GB" sz="1000" b="0">
                    <a:latin typeface="Times New Roman" panose="02020603050405020304" pitchFamily="18" charset="0"/>
                    <a:cs typeface="Times New Roman" panose="02020603050405020304" pitchFamily="18" charset="0"/>
                  </a:rPr>
                  <a:t>Plasma nicotine</a:t>
                </a:r>
                <a:r>
                  <a:rPr lang="en-GB" sz="1000" b="0" baseline="0">
                    <a:latin typeface="Times New Roman" panose="02020603050405020304" pitchFamily="18" charset="0"/>
                    <a:cs typeface="Times New Roman" panose="02020603050405020304" pitchFamily="18" charset="0"/>
                  </a:rPr>
                  <a:t> concentration (ng/mL)</a:t>
                </a:r>
                <a:endParaRPr lang="en-GB" sz="1000" b="0">
                  <a:latin typeface="Times New Roman" panose="02020603050405020304" pitchFamily="18" charset="0"/>
                  <a:cs typeface="Times New Roman" panose="02020603050405020304" pitchFamily="18" charset="0"/>
                </a:endParaRPr>
              </a:p>
            </c:rich>
          </c:tx>
          <c:layout/>
          <c:overlay val="0"/>
          <c:spPr>
            <a:noFill/>
            <a:ln>
              <a:noFill/>
            </a:ln>
            <a:effectLst/>
          </c:spPr>
        </c:title>
        <c:numFmt formatCode="General"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crossAx val="75540736"/>
        <c:crosses val="autoZero"/>
        <c:crossBetween val="between"/>
      </c:valAx>
      <c:spPr>
        <a:solidFill>
          <a:schemeClr val="bg1"/>
        </a:solidFill>
        <a:ln>
          <a:noFill/>
        </a:ln>
        <a:effectLst/>
      </c:spPr>
    </c:plotArea>
    <c:legend>
      <c:legendPos val="r"/>
      <c:layout>
        <c:manualLayout>
          <c:xMode val="edge"/>
          <c:yMode val="edge"/>
          <c:x val="0.75463691529778698"/>
          <c:y val="0.39350992088922793"/>
          <c:w val="0.2265077517711728"/>
          <c:h val="0.16517859762528703"/>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6350" cap="flat" cmpd="sng" algn="ctr">
      <a:noFill/>
      <a:prstDash val="solid"/>
      <a:round/>
    </a:ln>
    <a:effectLst/>
  </c:spPr>
  <c:txPr>
    <a:bodyPr/>
    <a:lstStyle/>
    <a:p>
      <a:pPr>
        <a:defRPr>
          <a:solidFill>
            <a:sysClr val="windowText" lastClr="000000"/>
          </a:solidFill>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487373544326377"/>
          <c:y val="4.3290043290043288E-2"/>
          <c:w val="0.67477674999362947"/>
          <c:h val="0.85491324948017866"/>
        </c:manualLayout>
      </c:layout>
      <c:lineChart>
        <c:grouping val="standard"/>
        <c:varyColors val="0"/>
        <c:ser>
          <c:idx val="0"/>
          <c:order val="0"/>
          <c:tx>
            <c:strRef>
              <c:f>Sheet1!$A$2</c:f>
              <c:strCache>
                <c:ptCount val="1"/>
                <c:pt idx="0">
                  <c:v>High (24 mg/mL)</c:v>
                </c:pt>
              </c:strCache>
            </c:strRef>
          </c:tx>
          <c:spPr>
            <a:ln>
              <a:solidFill>
                <a:sysClr val="windowText" lastClr="000000"/>
              </a:solidFill>
            </a:ln>
          </c:spPr>
          <c:marker>
            <c:symbol val="circle"/>
            <c:size val="7"/>
            <c:spPr>
              <a:solidFill>
                <a:sysClr val="windowText" lastClr="000000"/>
              </a:solidFill>
              <a:ln>
                <a:solidFill>
                  <a:sysClr val="windowText" lastClr="000000"/>
                </a:solidFill>
              </a:ln>
            </c:spPr>
          </c:marker>
          <c:errBars>
            <c:errDir val="y"/>
            <c:errBarType val="both"/>
            <c:errValType val="cust"/>
            <c:noEndCap val="0"/>
            <c:plus>
              <c:numRef>
                <c:f>Sheet1!$F$2:$I$2</c:f>
                <c:numCache>
                  <c:formatCode>General</c:formatCode>
                  <c:ptCount val="4"/>
                  <c:pt idx="0">
                    <c:v>0.62000000000000022</c:v>
                  </c:pt>
                  <c:pt idx="1">
                    <c:v>0.33000000000000013</c:v>
                  </c:pt>
                  <c:pt idx="2">
                    <c:v>0.37000000000000011</c:v>
                  </c:pt>
                  <c:pt idx="3">
                    <c:v>0.28000000000000008</c:v>
                  </c:pt>
                </c:numCache>
              </c:numRef>
            </c:plus>
            <c:minus>
              <c:numRef>
                <c:f>Sheet1!$F$2:$I$2</c:f>
                <c:numCache>
                  <c:formatCode>General</c:formatCode>
                  <c:ptCount val="4"/>
                  <c:pt idx="0">
                    <c:v>0.62000000000000022</c:v>
                  </c:pt>
                  <c:pt idx="1">
                    <c:v>0.33000000000000013</c:v>
                  </c:pt>
                  <c:pt idx="2">
                    <c:v>0.37000000000000011</c:v>
                  </c:pt>
                  <c:pt idx="3">
                    <c:v>0.28000000000000008</c:v>
                  </c:pt>
                </c:numCache>
              </c:numRef>
            </c:minus>
          </c:errBars>
          <c:cat>
            <c:strRef>
              <c:f>Sheet1!$B$1:$E$1</c:f>
              <c:strCache>
                <c:ptCount val="4"/>
                <c:pt idx="0">
                  <c:v>Baseline</c:v>
                </c:pt>
                <c:pt idx="1">
                  <c:v>10 mins</c:v>
                </c:pt>
                <c:pt idx="2">
                  <c:v>30 mins</c:v>
                </c:pt>
                <c:pt idx="3">
                  <c:v>60 mins</c:v>
                </c:pt>
              </c:strCache>
            </c:strRef>
          </c:cat>
          <c:val>
            <c:numRef>
              <c:f>Sheet1!$B$2:$E$2</c:f>
              <c:numCache>
                <c:formatCode>General</c:formatCode>
                <c:ptCount val="4"/>
                <c:pt idx="0">
                  <c:v>4.18</c:v>
                </c:pt>
                <c:pt idx="1">
                  <c:v>2.73</c:v>
                </c:pt>
                <c:pt idx="2">
                  <c:v>1.9100000000000001</c:v>
                </c:pt>
                <c:pt idx="3">
                  <c:v>1.55</c:v>
                </c:pt>
              </c:numCache>
            </c:numRef>
          </c:val>
          <c:smooth val="0"/>
          <c:extLst xmlns:c16r2="http://schemas.microsoft.com/office/drawing/2015/06/chart">
            <c:ext xmlns:c16="http://schemas.microsoft.com/office/drawing/2014/chart" uri="{C3380CC4-5D6E-409C-BE32-E72D297353CC}">
              <c16:uniqueId val="{00000000-6F05-4839-ADF1-AB6FA98435E6}"/>
            </c:ext>
          </c:extLst>
        </c:ser>
        <c:ser>
          <c:idx val="1"/>
          <c:order val="1"/>
          <c:tx>
            <c:strRef>
              <c:f>Sheet1!$A$3</c:f>
              <c:strCache>
                <c:ptCount val="1"/>
                <c:pt idx="0">
                  <c:v>Low (6 mg/mL)</c:v>
                </c:pt>
              </c:strCache>
            </c:strRef>
          </c:tx>
          <c:spPr>
            <a:ln>
              <a:solidFill>
                <a:sysClr val="windowText" lastClr="000000"/>
              </a:solidFill>
            </a:ln>
          </c:spPr>
          <c:marker>
            <c:spPr>
              <a:solidFill>
                <a:sysClr val="windowText" lastClr="000000"/>
              </a:solidFill>
              <a:ln>
                <a:solidFill>
                  <a:sysClr val="windowText" lastClr="000000"/>
                </a:solidFill>
              </a:ln>
            </c:spPr>
          </c:marker>
          <c:errBars>
            <c:errDir val="y"/>
            <c:errBarType val="both"/>
            <c:errValType val="cust"/>
            <c:noEndCap val="0"/>
            <c:plus>
              <c:numRef>
                <c:f>Sheet1!$F$3:$I$3</c:f>
                <c:numCache>
                  <c:formatCode>General</c:formatCode>
                  <c:ptCount val="4"/>
                  <c:pt idx="0">
                    <c:v>0.45</c:v>
                  </c:pt>
                  <c:pt idx="1">
                    <c:v>0.41000000000000009</c:v>
                  </c:pt>
                  <c:pt idx="2">
                    <c:v>0.3600000000000001</c:v>
                  </c:pt>
                  <c:pt idx="3">
                    <c:v>0.34</c:v>
                  </c:pt>
                </c:numCache>
              </c:numRef>
            </c:plus>
            <c:minus>
              <c:numRef>
                <c:f>Sheet1!$F$3:$I$3</c:f>
                <c:numCache>
                  <c:formatCode>General</c:formatCode>
                  <c:ptCount val="4"/>
                  <c:pt idx="0">
                    <c:v>0.45</c:v>
                  </c:pt>
                  <c:pt idx="1">
                    <c:v>0.41000000000000009</c:v>
                  </c:pt>
                  <c:pt idx="2">
                    <c:v>0.3600000000000001</c:v>
                  </c:pt>
                  <c:pt idx="3">
                    <c:v>0.34</c:v>
                  </c:pt>
                </c:numCache>
              </c:numRef>
            </c:minus>
          </c:errBars>
          <c:cat>
            <c:strRef>
              <c:f>Sheet1!$B$1:$E$1</c:f>
              <c:strCache>
                <c:ptCount val="4"/>
                <c:pt idx="0">
                  <c:v>Baseline</c:v>
                </c:pt>
                <c:pt idx="1">
                  <c:v>10 mins</c:v>
                </c:pt>
                <c:pt idx="2">
                  <c:v>30 mins</c:v>
                </c:pt>
                <c:pt idx="3">
                  <c:v>60 mins</c:v>
                </c:pt>
              </c:strCache>
            </c:strRef>
          </c:cat>
          <c:val>
            <c:numRef>
              <c:f>Sheet1!$B$3:$E$3</c:f>
              <c:numCache>
                <c:formatCode>General</c:formatCode>
                <c:ptCount val="4"/>
                <c:pt idx="0">
                  <c:v>4.6399999999999997</c:v>
                </c:pt>
                <c:pt idx="1">
                  <c:v>3.4499999999999997</c:v>
                </c:pt>
                <c:pt idx="2">
                  <c:v>2.73</c:v>
                </c:pt>
                <c:pt idx="3">
                  <c:v>2.36</c:v>
                </c:pt>
              </c:numCache>
            </c:numRef>
          </c:val>
          <c:smooth val="0"/>
          <c:extLst xmlns:c16r2="http://schemas.microsoft.com/office/drawing/2015/06/chart">
            <c:ext xmlns:c16="http://schemas.microsoft.com/office/drawing/2014/chart" uri="{C3380CC4-5D6E-409C-BE32-E72D297353CC}">
              <c16:uniqueId val="{00000001-6F05-4839-ADF1-AB6FA98435E6}"/>
            </c:ext>
          </c:extLst>
        </c:ser>
        <c:dLbls>
          <c:showLegendKey val="0"/>
          <c:showVal val="0"/>
          <c:showCatName val="0"/>
          <c:showSerName val="0"/>
          <c:showPercent val="0"/>
          <c:showBubbleSize val="0"/>
        </c:dLbls>
        <c:marker val="1"/>
        <c:smooth val="0"/>
        <c:axId val="75750400"/>
        <c:axId val="75756288"/>
      </c:lineChart>
      <c:catAx>
        <c:axId val="75750400"/>
        <c:scaling>
          <c:orientation val="minMax"/>
        </c:scaling>
        <c:delete val="0"/>
        <c:axPos val="b"/>
        <c:numFmt formatCode="General" sourceLinked="0"/>
        <c:majorTickMark val="none"/>
        <c:minorTickMark val="out"/>
        <c:tickLblPos val="nextTo"/>
        <c:spPr>
          <a:ln/>
        </c:spPr>
        <c:txPr>
          <a:bodyPr/>
          <a:lstStyle/>
          <a:p>
            <a:pPr>
              <a:defRPr>
                <a:latin typeface="Times New Roman" panose="02020603050405020304" pitchFamily="18" charset="0"/>
                <a:cs typeface="Times New Roman" panose="02020603050405020304" pitchFamily="18" charset="0"/>
              </a:defRPr>
            </a:pPr>
            <a:endParaRPr lang="en-US"/>
          </a:p>
        </c:txPr>
        <c:crossAx val="75756288"/>
        <c:crosses val="autoZero"/>
        <c:auto val="1"/>
        <c:lblAlgn val="ctr"/>
        <c:lblOffset val="100"/>
        <c:noMultiLvlLbl val="0"/>
      </c:catAx>
      <c:valAx>
        <c:axId val="75756288"/>
        <c:scaling>
          <c:orientation val="minMax"/>
        </c:scaling>
        <c:delete val="0"/>
        <c:axPos val="l"/>
        <c:title>
          <c:tx>
            <c:rich>
              <a:bodyPr/>
              <a:lstStyle/>
              <a:p>
                <a:pPr>
                  <a:defRPr>
                    <a:latin typeface="Times New Roman" panose="02020603050405020304" pitchFamily="18" charset="0"/>
                    <a:cs typeface="Times New Roman" panose="02020603050405020304" pitchFamily="18" charset="0"/>
                  </a:defRPr>
                </a:pPr>
                <a:r>
                  <a:rPr lang="en-GB" b="0">
                    <a:latin typeface="Times New Roman" panose="02020603050405020304" pitchFamily="18" charset="0"/>
                    <a:cs typeface="Times New Roman" panose="02020603050405020304" pitchFamily="18" charset="0"/>
                  </a:rPr>
                  <a:t>Urge</a:t>
                </a:r>
                <a:r>
                  <a:rPr lang="en-GB" b="0" baseline="0">
                    <a:latin typeface="Times New Roman" panose="02020603050405020304" pitchFamily="18" charset="0"/>
                    <a:cs typeface="Times New Roman" panose="02020603050405020304" pitchFamily="18" charset="0"/>
                  </a:rPr>
                  <a:t> to Vape</a:t>
                </a:r>
                <a:endParaRPr lang="en-GB" b="0">
                  <a:latin typeface="Times New Roman" panose="02020603050405020304" pitchFamily="18" charset="0"/>
                  <a:cs typeface="Times New Roman" panose="02020603050405020304" pitchFamily="18" charset="0"/>
                </a:endParaRPr>
              </a:p>
            </c:rich>
          </c:tx>
          <c:layout/>
          <c:overlay val="0"/>
        </c:title>
        <c:numFmt formatCode="General" sourceLinked="1"/>
        <c:majorTickMark val="out"/>
        <c:minorTickMark val="none"/>
        <c:tickLblPos val="nextTo"/>
        <c:spPr>
          <a:ln/>
        </c:spPr>
        <c:txPr>
          <a:bodyPr/>
          <a:lstStyle/>
          <a:p>
            <a:pPr>
              <a:defRPr>
                <a:latin typeface="Times New Roman" panose="02020603050405020304" pitchFamily="18" charset="0"/>
                <a:cs typeface="Times New Roman" panose="02020603050405020304" pitchFamily="18" charset="0"/>
              </a:defRPr>
            </a:pPr>
            <a:endParaRPr lang="en-US"/>
          </a:p>
        </c:txPr>
        <c:crossAx val="75750400"/>
        <c:crosses val="autoZero"/>
        <c:crossBetween val="between"/>
      </c:valAx>
    </c:plotArea>
    <c:legend>
      <c:legendPos val="r"/>
      <c:layout>
        <c:manualLayout>
          <c:xMode val="edge"/>
          <c:yMode val="edge"/>
          <c:x val="0.76572820084703219"/>
          <c:y val="0.38161278922602065"/>
          <c:w val="0.22939669526163051"/>
          <c:h val="0.16022203237314553"/>
        </c:manualLayout>
      </c:layout>
      <c:overlay val="0"/>
      <c:txPr>
        <a:bodyPr/>
        <a:lstStyle/>
        <a:p>
          <a:pPr>
            <a:defRPr>
              <a:latin typeface="Times New Roman" panose="02020603050405020304" pitchFamily="18" charset="0"/>
              <a:cs typeface="Times New Roman" panose="02020603050405020304" pitchFamily="18" charset="0"/>
            </a:defRPr>
          </a:pPr>
          <a:endParaRPr lang="en-US"/>
        </a:p>
      </c:txPr>
    </c:legend>
    <c:plotVisOnly val="1"/>
    <c:dispBlanksAs val="gap"/>
    <c:showDLblsOverMax val="0"/>
  </c:chart>
  <c:spPr>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4643379389804348"/>
          <c:y val="0.14846386455214228"/>
          <c:w val="0.6393372401030516"/>
          <c:h val="0.780443073154927"/>
        </c:manualLayout>
      </c:layout>
      <c:lineChart>
        <c:grouping val="standard"/>
        <c:varyColors val="0"/>
        <c:ser>
          <c:idx val="0"/>
          <c:order val="0"/>
          <c:tx>
            <c:strRef>
              <c:f>Sheet1!$A$8</c:f>
              <c:strCache>
                <c:ptCount val="1"/>
                <c:pt idx="0">
                  <c:v>High (24 mg/mL)</c:v>
                </c:pt>
              </c:strCache>
            </c:strRef>
          </c:tx>
          <c:spPr>
            <a:ln>
              <a:solidFill>
                <a:sysClr val="windowText" lastClr="000000"/>
              </a:solidFill>
            </a:ln>
          </c:spPr>
          <c:marker>
            <c:symbol val="circle"/>
            <c:size val="7"/>
            <c:spPr>
              <a:solidFill>
                <a:sysClr val="windowText" lastClr="000000"/>
              </a:solidFill>
              <a:ln>
                <a:solidFill>
                  <a:sysClr val="windowText" lastClr="000000"/>
                </a:solidFill>
              </a:ln>
            </c:spPr>
          </c:marker>
          <c:errBars>
            <c:errDir val="y"/>
            <c:errBarType val="both"/>
            <c:errValType val="cust"/>
            <c:noEndCap val="0"/>
            <c:plus>
              <c:numRef>
                <c:f>Sheet1!$F$8:$I$8</c:f>
                <c:numCache>
                  <c:formatCode>General</c:formatCode>
                  <c:ptCount val="4"/>
                  <c:pt idx="0">
                    <c:v>1.75</c:v>
                  </c:pt>
                  <c:pt idx="1">
                    <c:v>0.93</c:v>
                  </c:pt>
                  <c:pt idx="2">
                    <c:v>0.82000000000000017</c:v>
                  </c:pt>
                  <c:pt idx="3">
                    <c:v>0.62000000000000022</c:v>
                  </c:pt>
                </c:numCache>
              </c:numRef>
            </c:plus>
            <c:minus>
              <c:numRef>
                <c:f>Sheet1!$F$8:$I$8</c:f>
                <c:numCache>
                  <c:formatCode>General</c:formatCode>
                  <c:ptCount val="4"/>
                  <c:pt idx="0">
                    <c:v>1.75</c:v>
                  </c:pt>
                  <c:pt idx="1">
                    <c:v>0.93</c:v>
                  </c:pt>
                  <c:pt idx="2">
                    <c:v>0.82000000000000017</c:v>
                  </c:pt>
                  <c:pt idx="3">
                    <c:v>0.62000000000000022</c:v>
                  </c:pt>
                </c:numCache>
              </c:numRef>
            </c:minus>
          </c:errBars>
          <c:cat>
            <c:strRef>
              <c:f>Sheet1!$B$7:$E$7</c:f>
              <c:strCache>
                <c:ptCount val="4"/>
                <c:pt idx="0">
                  <c:v>Baseline</c:v>
                </c:pt>
                <c:pt idx="1">
                  <c:v>10 mins</c:v>
                </c:pt>
                <c:pt idx="2">
                  <c:v>30 mins</c:v>
                </c:pt>
                <c:pt idx="3">
                  <c:v>60 mins</c:v>
                </c:pt>
              </c:strCache>
            </c:strRef>
          </c:cat>
          <c:val>
            <c:numRef>
              <c:f>Sheet1!$B$8:$E$8</c:f>
              <c:numCache>
                <c:formatCode>General</c:formatCode>
                <c:ptCount val="4"/>
                <c:pt idx="0">
                  <c:v>11.91</c:v>
                </c:pt>
                <c:pt idx="1">
                  <c:v>9.91</c:v>
                </c:pt>
                <c:pt idx="2">
                  <c:v>8.73</c:v>
                </c:pt>
                <c:pt idx="3">
                  <c:v>8.360000000000003</c:v>
                </c:pt>
              </c:numCache>
            </c:numRef>
          </c:val>
          <c:smooth val="0"/>
          <c:extLst xmlns:c16r2="http://schemas.microsoft.com/office/drawing/2015/06/chart">
            <c:ext xmlns:c16="http://schemas.microsoft.com/office/drawing/2014/chart" uri="{C3380CC4-5D6E-409C-BE32-E72D297353CC}">
              <c16:uniqueId val="{00000000-8D0F-4A68-903D-CF8DD1EF02DA}"/>
            </c:ext>
          </c:extLst>
        </c:ser>
        <c:ser>
          <c:idx val="1"/>
          <c:order val="1"/>
          <c:tx>
            <c:strRef>
              <c:f>Sheet1!$A$9</c:f>
              <c:strCache>
                <c:ptCount val="1"/>
                <c:pt idx="0">
                  <c:v>Low (6 mg/mL)</c:v>
                </c:pt>
              </c:strCache>
            </c:strRef>
          </c:tx>
          <c:spPr>
            <a:ln>
              <a:solidFill>
                <a:sysClr val="windowText" lastClr="000000"/>
              </a:solidFill>
            </a:ln>
          </c:spPr>
          <c:marker>
            <c:symbol val="x"/>
            <c:size val="7"/>
            <c:spPr>
              <a:solidFill>
                <a:sysClr val="windowText" lastClr="000000"/>
              </a:solidFill>
              <a:ln>
                <a:solidFill>
                  <a:sysClr val="windowText" lastClr="000000"/>
                </a:solidFill>
              </a:ln>
            </c:spPr>
          </c:marker>
          <c:errBars>
            <c:errDir val="y"/>
            <c:errBarType val="both"/>
            <c:errValType val="cust"/>
            <c:noEndCap val="0"/>
            <c:plus>
              <c:numRef>
                <c:f>Sheet1!$F$9:$I$9</c:f>
                <c:numCache>
                  <c:formatCode>General</c:formatCode>
                  <c:ptCount val="4"/>
                  <c:pt idx="0">
                    <c:v>1.44</c:v>
                  </c:pt>
                  <c:pt idx="1">
                    <c:v>0.93</c:v>
                  </c:pt>
                  <c:pt idx="2">
                    <c:v>0.95000000000000018</c:v>
                  </c:pt>
                  <c:pt idx="3">
                    <c:v>1.03</c:v>
                  </c:pt>
                </c:numCache>
              </c:numRef>
            </c:plus>
            <c:minus>
              <c:numRef>
                <c:f>Sheet1!$F$9:$I$9</c:f>
                <c:numCache>
                  <c:formatCode>General</c:formatCode>
                  <c:ptCount val="4"/>
                  <c:pt idx="0">
                    <c:v>1.44</c:v>
                  </c:pt>
                  <c:pt idx="1">
                    <c:v>0.93</c:v>
                  </c:pt>
                  <c:pt idx="2">
                    <c:v>0.95000000000000018</c:v>
                  </c:pt>
                  <c:pt idx="3">
                    <c:v>1.03</c:v>
                  </c:pt>
                </c:numCache>
              </c:numRef>
            </c:minus>
          </c:errBars>
          <c:cat>
            <c:strRef>
              <c:f>Sheet1!$B$7:$E$7</c:f>
              <c:strCache>
                <c:ptCount val="4"/>
                <c:pt idx="0">
                  <c:v>Baseline</c:v>
                </c:pt>
                <c:pt idx="1">
                  <c:v>10 mins</c:v>
                </c:pt>
                <c:pt idx="2">
                  <c:v>30 mins</c:v>
                </c:pt>
                <c:pt idx="3">
                  <c:v>60 mins</c:v>
                </c:pt>
              </c:strCache>
            </c:strRef>
          </c:cat>
          <c:val>
            <c:numRef>
              <c:f>Sheet1!$B$9:$E$9</c:f>
              <c:numCache>
                <c:formatCode>General</c:formatCode>
                <c:ptCount val="4"/>
                <c:pt idx="0">
                  <c:v>12.09</c:v>
                </c:pt>
                <c:pt idx="1">
                  <c:v>9.82</c:v>
                </c:pt>
                <c:pt idx="2">
                  <c:v>9.18</c:v>
                </c:pt>
                <c:pt idx="3">
                  <c:v>9.09</c:v>
                </c:pt>
              </c:numCache>
            </c:numRef>
          </c:val>
          <c:smooth val="0"/>
          <c:extLst xmlns:c16r2="http://schemas.microsoft.com/office/drawing/2015/06/chart">
            <c:ext xmlns:c16="http://schemas.microsoft.com/office/drawing/2014/chart" uri="{C3380CC4-5D6E-409C-BE32-E72D297353CC}">
              <c16:uniqueId val="{00000001-8D0F-4A68-903D-CF8DD1EF02DA}"/>
            </c:ext>
          </c:extLst>
        </c:ser>
        <c:dLbls>
          <c:showLegendKey val="0"/>
          <c:showVal val="0"/>
          <c:showCatName val="0"/>
          <c:showSerName val="0"/>
          <c:showPercent val="0"/>
          <c:showBubbleSize val="0"/>
        </c:dLbls>
        <c:marker val="1"/>
        <c:smooth val="0"/>
        <c:axId val="76123136"/>
        <c:axId val="76129024"/>
      </c:lineChart>
      <c:catAx>
        <c:axId val="76123136"/>
        <c:scaling>
          <c:orientation val="minMax"/>
        </c:scaling>
        <c:delete val="0"/>
        <c:axPos val="b"/>
        <c:numFmt formatCode="General" sourceLinked="0"/>
        <c:majorTickMark val="none"/>
        <c:minorTickMark val="out"/>
        <c:tickLblPos val="nextTo"/>
        <c:spPr>
          <a:ln/>
        </c:spPr>
        <c:txPr>
          <a:bodyPr/>
          <a:lstStyle/>
          <a:p>
            <a:pPr>
              <a:defRPr>
                <a:latin typeface="Times New Roman" panose="02020603050405020304" pitchFamily="18" charset="0"/>
                <a:cs typeface="Times New Roman" panose="02020603050405020304" pitchFamily="18" charset="0"/>
              </a:defRPr>
            </a:pPr>
            <a:endParaRPr lang="en-US"/>
          </a:p>
        </c:txPr>
        <c:crossAx val="76129024"/>
        <c:crosses val="autoZero"/>
        <c:auto val="1"/>
        <c:lblAlgn val="ctr"/>
        <c:lblOffset val="100"/>
        <c:noMultiLvlLbl val="0"/>
      </c:catAx>
      <c:valAx>
        <c:axId val="76129024"/>
        <c:scaling>
          <c:orientation val="minMax"/>
          <c:max val="14"/>
          <c:min val="2"/>
        </c:scaling>
        <c:delete val="0"/>
        <c:axPos val="l"/>
        <c:title>
          <c:tx>
            <c:rich>
              <a:bodyPr/>
              <a:lstStyle/>
              <a:p>
                <a:pPr>
                  <a:defRPr b="0">
                    <a:latin typeface="Times New Roman" panose="02020603050405020304" pitchFamily="18" charset="0"/>
                    <a:cs typeface="Times New Roman" panose="02020603050405020304" pitchFamily="18" charset="0"/>
                  </a:defRPr>
                </a:pPr>
                <a:r>
                  <a:rPr lang="en-GB" b="0">
                    <a:latin typeface="Times New Roman" panose="02020603050405020304" pitchFamily="18" charset="0"/>
                    <a:cs typeface="Times New Roman" panose="02020603050405020304" pitchFamily="18" charset="0"/>
                  </a:rPr>
                  <a:t>Withdrawal</a:t>
                </a:r>
                <a:r>
                  <a:rPr lang="en-GB" b="0" baseline="0">
                    <a:latin typeface="Times New Roman" panose="02020603050405020304" pitchFamily="18" charset="0"/>
                    <a:cs typeface="Times New Roman" panose="02020603050405020304" pitchFamily="18" charset="0"/>
                  </a:rPr>
                  <a:t> Symptoms</a:t>
                </a:r>
                <a:endParaRPr lang="en-GB" b="0">
                  <a:latin typeface="Times New Roman" panose="02020603050405020304" pitchFamily="18" charset="0"/>
                  <a:cs typeface="Times New Roman" panose="02020603050405020304" pitchFamily="18" charset="0"/>
                </a:endParaRPr>
              </a:p>
            </c:rich>
          </c:tx>
          <c:layout/>
          <c:overlay val="0"/>
        </c:title>
        <c:numFmt formatCode="General" sourceLinked="1"/>
        <c:majorTickMark val="out"/>
        <c:minorTickMark val="none"/>
        <c:tickLblPos val="nextTo"/>
        <c:spPr>
          <a:ln/>
        </c:spPr>
        <c:txPr>
          <a:bodyPr/>
          <a:lstStyle/>
          <a:p>
            <a:pPr>
              <a:defRPr>
                <a:latin typeface="Times New Roman" panose="02020603050405020304" pitchFamily="18" charset="0"/>
                <a:cs typeface="Times New Roman" panose="02020603050405020304" pitchFamily="18" charset="0"/>
              </a:defRPr>
            </a:pPr>
            <a:endParaRPr lang="en-US"/>
          </a:p>
        </c:txPr>
        <c:crossAx val="76123136"/>
        <c:crosses val="autoZero"/>
        <c:crossBetween val="between"/>
        <c:majorUnit val="2"/>
      </c:valAx>
    </c:plotArea>
    <c:legend>
      <c:legendPos val="r"/>
      <c:layout>
        <c:manualLayout>
          <c:xMode val="edge"/>
          <c:yMode val="edge"/>
          <c:x val="0.74329410449523903"/>
          <c:y val="0.45172481608812992"/>
          <c:w val="0.24003919878689312"/>
          <c:h val="0.16718435547669216"/>
        </c:manualLayout>
      </c:layout>
      <c:overlay val="0"/>
      <c:txPr>
        <a:bodyPr/>
        <a:lstStyle/>
        <a:p>
          <a:pPr>
            <a:defRPr>
              <a:latin typeface="Times New Roman" panose="02020603050405020304" pitchFamily="18" charset="0"/>
              <a:cs typeface="Times New Roman" panose="02020603050405020304" pitchFamily="18" charset="0"/>
            </a:defRPr>
          </a:pPr>
          <a:endParaRPr lang="en-US"/>
        </a:p>
      </c:txPr>
    </c:legend>
    <c:plotVisOnly val="1"/>
    <c:dispBlanksAs val="gap"/>
    <c:showDLblsOverMax val="0"/>
  </c:chart>
  <c:spPr>
    <a:ln>
      <a:noFill/>
    </a:ln>
  </c:spPr>
  <c:externalData r:id="rId2">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9AC80-1171-4279-A5D1-BD2A2CB40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6058</Words>
  <Characters>34531</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
    </vt:vector>
  </TitlesOfParts>
  <Company>UEL</Company>
  <LinksUpToDate>false</LinksUpToDate>
  <CharactersWithSpaces>40508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Kimber</dc:creator>
  <cp:lastModifiedBy>Dawkins, Lynne 3</cp:lastModifiedBy>
  <cp:revision>4</cp:revision>
  <dcterms:created xsi:type="dcterms:W3CDTF">2016-06-01T08:15:00Z</dcterms:created>
  <dcterms:modified xsi:type="dcterms:W3CDTF">2016-06-01T08:17:00Z</dcterms:modified>
</cp:coreProperties>
</file>