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5548" w14:textId="7F0B2EB3" w:rsidR="00E7280E" w:rsidRPr="00621D5C" w:rsidRDefault="005E0950" w:rsidP="000736B8">
      <w:pPr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4"/>
        </w:rPr>
        <w:t xml:space="preserve">Vapers exhibit similar subjective nicotine dependence but lower nicotine reinforcing value </w:t>
      </w:r>
      <w:r w:rsidR="001053FD">
        <w:rPr>
          <w:rFonts w:ascii="Times New Roman" w:hAnsi="Times New Roman" w:cs="Times New Roman"/>
          <w:sz w:val="36"/>
          <w:szCs w:val="24"/>
        </w:rPr>
        <w:t xml:space="preserve">compared </w:t>
      </w:r>
      <w:r>
        <w:rPr>
          <w:rFonts w:ascii="Times New Roman" w:hAnsi="Times New Roman" w:cs="Times New Roman"/>
          <w:sz w:val="36"/>
          <w:szCs w:val="24"/>
        </w:rPr>
        <w:t>to smokers</w:t>
      </w:r>
    </w:p>
    <w:p w14:paraId="1D7475D7" w14:textId="514A8682" w:rsidR="00FE16D1" w:rsidRDefault="00FE16D1" w:rsidP="00073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6D1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14:paraId="17D98A2E" w14:textId="73FFCDE8" w:rsidR="00FE16D1" w:rsidRDefault="008203F1" w:rsidP="000736B8">
      <w:pPr>
        <w:rPr>
          <w:rFonts w:ascii="Times New Roman" w:hAnsi="Times New Roman" w:cs="Times New Roman"/>
          <w:b/>
          <w:sz w:val="24"/>
          <w:szCs w:val="24"/>
        </w:rPr>
      </w:pPr>
      <w:r w:rsidRPr="008203F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6426C4">
        <w:rPr>
          <w:rFonts w:ascii="Times New Roman" w:hAnsi="Times New Roman" w:cs="Times New Roman"/>
          <w:sz w:val="24"/>
          <w:szCs w:val="24"/>
        </w:rPr>
        <w:t>E-</w:t>
      </w:r>
      <w:r w:rsidR="00D3293A">
        <w:rPr>
          <w:rFonts w:ascii="Times New Roman" w:hAnsi="Times New Roman" w:cs="Times New Roman"/>
          <w:sz w:val="24"/>
          <w:szCs w:val="24"/>
        </w:rPr>
        <w:t>cigarette</w:t>
      </w:r>
      <w:r w:rsidRPr="008203F1">
        <w:rPr>
          <w:rFonts w:ascii="Times New Roman" w:hAnsi="Times New Roman" w:cs="Times New Roman"/>
          <w:sz w:val="24"/>
          <w:szCs w:val="24"/>
        </w:rPr>
        <w:t xml:space="preserve"> </w:t>
      </w:r>
      <w:r w:rsidR="006426C4">
        <w:rPr>
          <w:rFonts w:ascii="Times New Roman" w:hAnsi="Times New Roman" w:cs="Times New Roman"/>
          <w:sz w:val="24"/>
          <w:szCs w:val="24"/>
        </w:rPr>
        <w:t xml:space="preserve">use </w:t>
      </w:r>
      <w:r w:rsidRPr="008203F1">
        <w:rPr>
          <w:rFonts w:ascii="Times New Roman" w:hAnsi="Times New Roman" w:cs="Times New Roman"/>
          <w:sz w:val="24"/>
          <w:szCs w:val="24"/>
        </w:rPr>
        <w:t xml:space="preserve">has increased rapidly over the last 10 years, mostly </w:t>
      </w:r>
      <w:r w:rsidR="006426C4">
        <w:rPr>
          <w:rFonts w:ascii="Times New Roman" w:hAnsi="Times New Roman" w:cs="Times New Roman"/>
          <w:sz w:val="24"/>
          <w:szCs w:val="24"/>
        </w:rPr>
        <w:t xml:space="preserve">among </w:t>
      </w:r>
      <w:r w:rsidRPr="008203F1">
        <w:rPr>
          <w:rFonts w:ascii="Times New Roman" w:hAnsi="Times New Roman" w:cs="Times New Roman"/>
          <w:sz w:val="24"/>
          <w:szCs w:val="24"/>
        </w:rPr>
        <w:t xml:space="preserve">smokers </w:t>
      </w:r>
      <w:r w:rsidR="006426C4">
        <w:rPr>
          <w:rFonts w:ascii="Times New Roman" w:hAnsi="Times New Roman" w:cs="Times New Roman"/>
          <w:sz w:val="24"/>
          <w:szCs w:val="24"/>
        </w:rPr>
        <w:t>and ex-smokers</w:t>
      </w:r>
      <w:r w:rsidRPr="008203F1">
        <w:rPr>
          <w:rFonts w:ascii="Times New Roman" w:hAnsi="Times New Roman" w:cs="Times New Roman"/>
          <w:sz w:val="24"/>
          <w:szCs w:val="24"/>
        </w:rPr>
        <w:t>.</w:t>
      </w:r>
      <w:r w:rsidR="006426C4">
        <w:rPr>
          <w:rFonts w:ascii="Times New Roman" w:hAnsi="Times New Roman" w:cs="Times New Roman"/>
          <w:sz w:val="24"/>
          <w:szCs w:val="24"/>
        </w:rPr>
        <w:t xml:space="preserve"> Although there may be</w:t>
      </w:r>
      <w:r w:rsidRPr="008203F1">
        <w:rPr>
          <w:rFonts w:ascii="Times New Roman" w:hAnsi="Times New Roman" w:cs="Times New Roman"/>
          <w:sz w:val="24"/>
          <w:szCs w:val="24"/>
        </w:rPr>
        <w:t xml:space="preserve"> some degree of dependency on nicotine</w:t>
      </w:r>
      <w:r w:rsidR="006426C4">
        <w:rPr>
          <w:rFonts w:ascii="Times New Roman" w:hAnsi="Times New Roman" w:cs="Times New Roman"/>
          <w:sz w:val="24"/>
          <w:szCs w:val="24"/>
        </w:rPr>
        <w:t xml:space="preserve"> via e-cigarette us</w:t>
      </w:r>
      <w:r w:rsidR="00433ABD">
        <w:rPr>
          <w:rFonts w:ascii="Times New Roman" w:hAnsi="Times New Roman" w:cs="Times New Roman"/>
          <w:sz w:val="24"/>
          <w:szCs w:val="24"/>
        </w:rPr>
        <w:t>e</w:t>
      </w:r>
      <w:r w:rsidR="006426C4">
        <w:rPr>
          <w:rFonts w:ascii="Times New Roman" w:hAnsi="Times New Roman" w:cs="Times New Roman"/>
          <w:sz w:val="24"/>
          <w:szCs w:val="24"/>
        </w:rPr>
        <w:t xml:space="preserve">, </w:t>
      </w:r>
      <w:r w:rsidRPr="008203F1">
        <w:rPr>
          <w:rFonts w:ascii="Times New Roman" w:hAnsi="Times New Roman" w:cs="Times New Roman"/>
          <w:sz w:val="24"/>
          <w:szCs w:val="24"/>
        </w:rPr>
        <w:t xml:space="preserve">the nature of this dependency is </w:t>
      </w:r>
      <w:r>
        <w:rPr>
          <w:rFonts w:ascii="Times New Roman" w:hAnsi="Times New Roman" w:cs="Times New Roman"/>
          <w:sz w:val="24"/>
          <w:szCs w:val="24"/>
        </w:rPr>
        <w:t>poorly understood</w:t>
      </w:r>
      <w:r w:rsidRPr="008203F1">
        <w:rPr>
          <w:rFonts w:ascii="Times New Roman" w:hAnsi="Times New Roman" w:cs="Times New Roman"/>
          <w:sz w:val="24"/>
          <w:szCs w:val="24"/>
        </w:rPr>
        <w:t xml:space="preserve">. The aim of this paper is to use tasks from behavioural economics to </w:t>
      </w:r>
      <w:r w:rsidR="0003709D">
        <w:rPr>
          <w:rFonts w:ascii="Times New Roman" w:hAnsi="Times New Roman" w:cs="Times New Roman"/>
          <w:sz w:val="24"/>
          <w:szCs w:val="24"/>
        </w:rPr>
        <w:t>compare</w:t>
      </w:r>
      <w:r w:rsidRPr="008203F1">
        <w:rPr>
          <w:rFonts w:ascii="Times New Roman" w:hAnsi="Times New Roman" w:cs="Times New Roman"/>
          <w:sz w:val="24"/>
          <w:szCs w:val="24"/>
        </w:rPr>
        <w:t xml:space="preserve"> the value </w:t>
      </w:r>
      <w:r w:rsidR="00A32A19">
        <w:rPr>
          <w:rFonts w:ascii="Times New Roman" w:hAnsi="Times New Roman" w:cs="Times New Roman"/>
          <w:sz w:val="24"/>
          <w:szCs w:val="24"/>
        </w:rPr>
        <w:t xml:space="preserve">that smokers </w:t>
      </w:r>
      <w:r w:rsidRPr="008203F1">
        <w:rPr>
          <w:rFonts w:ascii="Times New Roman" w:hAnsi="Times New Roman" w:cs="Times New Roman"/>
          <w:sz w:val="24"/>
          <w:szCs w:val="24"/>
        </w:rPr>
        <w:t xml:space="preserve">place on tobacco cigarettes </w:t>
      </w:r>
      <w:r w:rsidR="0003709D">
        <w:rPr>
          <w:rFonts w:ascii="Times New Roman" w:hAnsi="Times New Roman" w:cs="Times New Roman"/>
          <w:sz w:val="24"/>
          <w:szCs w:val="24"/>
        </w:rPr>
        <w:t>to</w:t>
      </w:r>
      <w:r w:rsidR="00A32A19">
        <w:rPr>
          <w:rFonts w:ascii="Times New Roman" w:hAnsi="Times New Roman" w:cs="Times New Roman"/>
          <w:sz w:val="24"/>
          <w:szCs w:val="24"/>
        </w:rPr>
        <w:t xml:space="preserve"> th</w:t>
      </w:r>
      <w:r w:rsidR="0003709D">
        <w:rPr>
          <w:rFonts w:ascii="Times New Roman" w:hAnsi="Times New Roman" w:cs="Times New Roman"/>
          <w:sz w:val="24"/>
          <w:szCs w:val="24"/>
        </w:rPr>
        <w:t>e</w:t>
      </w:r>
      <w:r w:rsidR="00A32A19">
        <w:rPr>
          <w:rFonts w:ascii="Times New Roman" w:hAnsi="Times New Roman" w:cs="Times New Roman"/>
          <w:sz w:val="24"/>
          <w:szCs w:val="24"/>
        </w:rPr>
        <w:t xml:space="preserve"> value that </w:t>
      </w:r>
      <w:proofErr w:type="spellStart"/>
      <w:r w:rsidR="00A32A19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A32A19">
        <w:rPr>
          <w:rFonts w:ascii="Times New Roman" w:hAnsi="Times New Roman" w:cs="Times New Roman"/>
          <w:sz w:val="24"/>
          <w:szCs w:val="24"/>
        </w:rPr>
        <w:t xml:space="preserve"> place on </w:t>
      </w:r>
      <w:r w:rsidRPr="008203F1">
        <w:rPr>
          <w:rFonts w:ascii="Times New Roman" w:hAnsi="Times New Roman" w:cs="Times New Roman"/>
          <w:sz w:val="24"/>
          <w:szCs w:val="24"/>
        </w:rPr>
        <w:t>e-cigarettes</w:t>
      </w:r>
      <w:r w:rsidR="0006509F">
        <w:rPr>
          <w:rFonts w:ascii="Times New Roman" w:hAnsi="Times New Roman" w:cs="Times New Roman"/>
          <w:sz w:val="24"/>
          <w:szCs w:val="24"/>
        </w:rPr>
        <w:t>.</w:t>
      </w:r>
      <w:r w:rsidR="00F31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F636C" w14:textId="2EDBDCA6" w:rsidR="008203F1" w:rsidRDefault="008203F1" w:rsidP="0007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="00B55E71" w:rsidRPr="00881597">
        <w:rPr>
          <w:rFonts w:ascii="Times New Roman" w:hAnsi="Times New Roman" w:cs="Times New Roman"/>
          <w:sz w:val="24"/>
          <w:szCs w:val="24"/>
        </w:rPr>
        <w:t>Exclusive</w:t>
      </w:r>
      <w:r w:rsidR="00AB7A89" w:rsidRPr="00881597">
        <w:rPr>
          <w:rFonts w:ascii="Times New Roman" w:hAnsi="Times New Roman" w:cs="Times New Roman"/>
          <w:sz w:val="24"/>
          <w:szCs w:val="24"/>
        </w:rPr>
        <w:t xml:space="preserve"> current</w:t>
      </w:r>
      <w:r w:rsidR="00B5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mokers (n=25)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(n=20) attended one session where they completed the Cigaret</w:t>
      </w:r>
      <w:r w:rsidR="0006509F">
        <w:rPr>
          <w:rFonts w:ascii="Times New Roman" w:hAnsi="Times New Roman" w:cs="Times New Roman"/>
          <w:sz w:val="24"/>
          <w:szCs w:val="24"/>
        </w:rPr>
        <w:t xml:space="preserve">te/e-cigarette Dependence Scale, </w:t>
      </w:r>
      <w:r>
        <w:rPr>
          <w:rFonts w:ascii="Times New Roman" w:hAnsi="Times New Roman" w:cs="Times New Roman"/>
          <w:sz w:val="24"/>
          <w:szCs w:val="24"/>
        </w:rPr>
        <w:t>the Cigarette/e-cigarette Purchasing Task</w:t>
      </w:r>
      <w:r w:rsidR="0006509F">
        <w:rPr>
          <w:rFonts w:ascii="Times New Roman" w:hAnsi="Times New Roman" w:cs="Times New Roman"/>
          <w:sz w:val="24"/>
          <w:szCs w:val="24"/>
        </w:rPr>
        <w:t xml:space="preserve"> (CPT)</w:t>
      </w:r>
      <w:r>
        <w:rPr>
          <w:rFonts w:ascii="Times New Roman" w:hAnsi="Times New Roman" w:cs="Times New Roman"/>
          <w:sz w:val="24"/>
          <w:szCs w:val="24"/>
        </w:rPr>
        <w:t xml:space="preserve"> and the Concurrent Choice Task</w:t>
      </w:r>
      <w:r w:rsidR="0006509F">
        <w:rPr>
          <w:rFonts w:ascii="Times New Roman" w:hAnsi="Times New Roman" w:cs="Times New Roman"/>
          <w:sz w:val="24"/>
          <w:szCs w:val="24"/>
        </w:rPr>
        <w:t xml:space="preserve"> (CCT)</w:t>
      </w:r>
      <w:r>
        <w:rPr>
          <w:rFonts w:ascii="Times New Roman" w:hAnsi="Times New Roman" w:cs="Times New Roman"/>
          <w:sz w:val="24"/>
          <w:szCs w:val="24"/>
        </w:rPr>
        <w:t xml:space="preserve">. The CPT requires participants to indicate how many puffs of their chosen product they would purchase at increasing price points. The CCT requires participants to choose between earning a money point or a point towards a cigarette/e-cigarette after being presented with a neutral, money or cigarette/e-cigarette cue. </w:t>
      </w:r>
    </w:p>
    <w:p w14:paraId="4B95FB49" w14:textId="58F5B5B3" w:rsidR="008203F1" w:rsidRDefault="008203F1" w:rsidP="000736B8">
      <w:pPr>
        <w:rPr>
          <w:rFonts w:ascii="Times New Roman" w:hAnsi="Times New Roman" w:cs="Times New Roman"/>
          <w:sz w:val="24"/>
          <w:szCs w:val="24"/>
        </w:rPr>
      </w:pPr>
      <w:r w:rsidRPr="008203F1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81597">
        <w:rPr>
          <w:rFonts w:ascii="Times New Roman" w:hAnsi="Times New Roman" w:cs="Times New Roman"/>
          <w:sz w:val="24"/>
          <w:szCs w:val="24"/>
        </w:rPr>
        <w:t xml:space="preserve">Overall scores on the </w:t>
      </w:r>
      <w:r w:rsidRPr="008203F1">
        <w:rPr>
          <w:rFonts w:ascii="Times New Roman" w:hAnsi="Times New Roman" w:cs="Times New Roman"/>
          <w:sz w:val="24"/>
          <w:szCs w:val="24"/>
        </w:rPr>
        <w:t xml:space="preserve">self-report </w:t>
      </w:r>
      <w:r w:rsidR="00D3293A">
        <w:rPr>
          <w:rFonts w:ascii="Times New Roman" w:hAnsi="Times New Roman" w:cs="Times New Roman"/>
          <w:sz w:val="24"/>
          <w:szCs w:val="24"/>
        </w:rPr>
        <w:t>scales</w:t>
      </w:r>
      <w:r w:rsidRPr="008203F1">
        <w:rPr>
          <w:rFonts w:ascii="Times New Roman" w:hAnsi="Times New Roman" w:cs="Times New Roman"/>
          <w:sz w:val="24"/>
          <w:szCs w:val="24"/>
        </w:rPr>
        <w:t xml:space="preserve"> </w:t>
      </w:r>
      <w:r w:rsidR="0087585E">
        <w:rPr>
          <w:rFonts w:ascii="Times New Roman" w:hAnsi="Times New Roman" w:cs="Times New Roman"/>
          <w:sz w:val="24"/>
          <w:szCs w:val="24"/>
        </w:rPr>
        <w:t xml:space="preserve">suggest </w:t>
      </w:r>
      <w:r w:rsidR="00881597">
        <w:rPr>
          <w:rFonts w:ascii="Times New Roman" w:hAnsi="Times New Roman" w:cs="Times New Roman"/>
          <w:sz w:val="24"/>
          <w:szCs w:val="24"/>
        </w:rPr>
        <w:t xml:space="preserve">a comparable level of dependency between smokers and </w:t>
      </w:r>
      <w:proofErr w:type="spellStart"/>
      <w:r w:rsidR="00881597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881597">
        <w:rPr>
          <w:rFonts w:ascii="Times New Roman" w:hAnsi="Times New Roman" w:cs="Times New Roman"/>
          <w:sz w:val="24"/>
          <w:szCs w:val="24"/>
        </w:rPr>
        <w:t xml:space="preserve">.  </w:t>
      </w:r>
      <w:r w:rsidRPr="008203F1">
        <w:rPr>
          <w:rFonts w:ascii="Times New Roman" w:hAnsi="Times New Roman" w:cs="Times New Roman"/>
          <w:sz w:val="24"/>
          <w:szCs w:val="24"/>
        </w:rPr>
        <w:t xml:space="preserve">The CPT revealed that </w:t>
      </w:r>
      <w:proofErr w:type="spellStart"/>
      <w:r w:rsidRPr="008203F1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203F1">
        <w:rPr>
          <w:rFonts w:ascii="Times New Roman" w:hAnsi="Times New Roman" w:cs="Times New Roman"/>
          <w:sz w:val="24"/>
          <w:szCs w:val="24"/>
        </w:rPr>
        <w:t xml:space="preserve"> are more sensitive than smokers to escalating costs as consumption declined as costs increased. On the CCT, when primed with money</w:t>
      </w:r>
      <w:r w:rsidR="00C02A0C">
        <w:rPr>
          <w:rFonts w:ascii="Times New Roman" w:hAnsi="Times New Roman" w:cs="Times New Roman"/>
          <w:sz w:val="24"/>
          <w:szCs w:val="24"/>
        </w:rPr>
        <w:t>,</w:t>
      </w:r>
      <w:r w:rsidRPr="00820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F1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203F1">
        <w:rPr>
          <w:rFonts w:ascii="Times New Roman" w:hAnsi="Times New Roman" w:cs="Times New Roman"/>
          <w:sz w:val="24"/>
          <w:szCs w:val="24"/>
        </w:rPr>
        <w:t xml:space="preserve"> showed a decrease in choosing e-cigarettes. </w:t>
      </w:r>
    </w:p>
    <w:p w14:paraId="43B91785" w14:textId="051D7EE0" w:rsidR="008203F1" w:rsidRPr="008203F1" w:rsidRDefault="008203F1" w:rsidP="000736B8">
      <w:pPr>
        <w:rPr>
          <w:rFonts w:ascii="Times New Roman" w:hAnsi="Times New Roman" w:cs="Times New Roman"/>
          <w:sz w:val="24"/>
          <w:szCs w:val="24"/>
        </w:rPr>
      </w:pPr>
      <w:r w:rsidRPr="008203F1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433ABD">
        <w:rPr>
          <w:rFonts w:ascii="Times New Roman" w:hAnsi="Times New Roman" w:cs="Times New Roman"/>
          <w:sz w:val="24"/>
          <w:szCs w:val="24"/>
        </w:rPr>
        <w:t xml:space="preserve">ese findings </w:t>
      </w:r>
      <w:r w:rsidR="00D3293A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AB2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CB">
        <w:rPr>
          <w:rFonts w:ascii="Times New Roman" w:hAnsi="Times New Roman" w:cs="Times New Roman"/>
          <w:sz w:val="24"/>
          <w:szCs w:val="24"/>
        </w:rPr>
        <w:t>on</w:t>
      </w:r>
      <w:r w:rsidR="001C0BCE">
        <w:rPr>
          <w:rFonts w:ascii="Times New Roman" w:hAnsi="Times New Roman" w:cs="Times New Roman"/>
          <w:sz w:val="24"/>
          <w:szCs w:val="24"/>
        </w:rPr>
        <w:t xml:space="preserve"> </w:t>
      </w:r>
      <w:r w:rsidR="00AB22CB">
        <w:rPr>
          <w:rFonts w:ascii="Times New Roman" w:hAnsi="Times New Roman" w:cs="Times New Roman"/>
          <w:sz w:val="24"/>
          <w:szCs w:val="24"/>
        </w:rPr>
        <w:t>behavioural economic tasks</w:t>
      </w:r>
      <w:r w:rsidR="001C0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tobacco cigarettes </w:t>
      </w:r>
      <w:r w:rsidR="001C0BCE">
        <w:rPr>
          <w:rFonts w:ascii="Times New Roman" w:hAnsi="Times New Roman" w:cs="Times New Roman"/>
          <w:sz w:val="24"/>
          <w:szCs w:val="24"/>
        </w:rPr>
        <w:t xml:space="preserve">have a higher relative value than </w:t>
      </w:r>
      <w:r>
        <w:rPr>
          <w:rFonts w:ascii="Times New Roman" w:hAnsi="Times New Roman" w:cs="Times New Roman"/>
          <w:sz w:val="24"/>
          <w:szCs w:val="24"/>
        </w:rPr>
        <w:t xml:space="preserve">e-cigarettes. Vapers appear to place a lower limit on what they will spend to access e-cigarettes and </w:t>
      </w:r>
      <w:r w:rsidR="00F614C4">
        <w:rPr>
          <w:rFonts w:ascii="Times New Roman" w:hAnsi="Times New Roman" w:cs="Times New Roman"/>
          <w:sz w:val="24"/>
          <w:szCs w:val="24"/>
        </w:rPr>
        <w:t xml:space="preserve">more readily </w:t>
      </w:r>
      <w:r>
        <w:rPr>
          <w:rFonts w:ascii="Times New Roman" w:hAnsi="Times New Roman" w:cs="Times New Roman"/>
          <w:sz w:val="24"/>
          <w:szCs w:val="24"/>
        </w:rPr>
        <w:t>choose money over e-cigarette puff</w:t>
      </w:r>
      <w:r w:rsidR="00433A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primed </w:t>
      </w:r>
      <w:r w:rsidR="00F614C4">
        <w:rPr>
          <w:rFonts w:ascii="Times New Roman" w:hAnsi="Times New Roman" w:cs="Times New Roman"/>
          <w:sz w:val="24"/>
          <w:szCs w:val="24"/>
        </w:rPr>
        <w:t>by money cues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6CEB8" w14:textId="77777777" w:rsidR="00FE16D1" w:rsidRDefault="00FE16D1" w:rsidP="000736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531AD" w14:textId="0E8D866E" w:rsidR="00FE16D1" w:rsidRPr="00BA04F3" w:rsidRDefault="00FE16D1" w:rsidP="0007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Keywords</w:t>
      </w:r>
      <w:r w:rsidR="00BA0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895846" w14:textId="44C92DF6" w:rsidR="00FE16D1" w:rsidRDefault="00FE16D1" w:rsidP="0007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E-cigarettes, vaping, smoking, </w:t>
      </w:r>
      <w:r w:rsidR="00C24363">
        <w:rPr>
          <w:rFonts w:ascii="Times New Roman" w:hAnsi="Times New Roman" w:cs="Times New Roman"/>
          <w:sz w:val="24"/>
          <w:szCs w:val="24"/>
        </w:rPr>
        <w:t>nicotine</w:t>
      </w:r>
      <w:r w:rsidR="00356BB5">
        <w:rPr>
          <w:rFonts w:ascii="Times New Roman" w:hAnsi="Times New Roman" w:cs="Times New Roman"/>
          <w:sz w:val="24"/>
          <w:szCs w:val="24"/>
        </w:rPr>
        <w:t>, dependence</w:t>
      </w:r>
      <w:r>
        <w:rPr>
          <w:rFonts w:ascii="Times New Roman" w:hAnsi="Times New Roman" w:cs="Times New Roman"/>
          <w:sz w:val="24"/>
          <w:szCs w:val="24"/>
        </w:rPr>
        <w:t>, tobacco</w:t>
      </w:r>
    </w:p>
    <w:p w14:paraId="070C5138" w14:textId="77777777" w:rsidR="00FE16D1" w:rsidRDefault="00FE16D1" w:rsidP="00073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6D1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</w:p>
    <w:p w14:paraId="7E94985F" w14:textId="3C51612C" w:rsidR="00FE16D1" w:rsidRDefault="00E8478B" w:rsidP="00E8478B">
      <w:pPr>
        <w:rPr>
          <w:rFonts w:ascii="Times New Roman" w:hAnsi="Times New Roman" w:cs="Times New Roman"/>
          <w:sz w:val="24"/>
          <w:szCs w:val="24"/>
        </w:rPr>
      </w:pPr>
      <w:r w:rsidRPr="00E8478B">
        <w:rPr>
          <w:rFonts w:ascii="Times New Roman" w:hAnsi="Times New Roman" w:cs="Times New Roman"/>
          <w:sz w:val="24"/>
          <w:szCs w:val="24"/>
        </w:rPr>
        <w:t>The work was supported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B">
        <w:rPr>
          <w:rFonts w:ascii="Times New Roman" w:hAnsi="Times New Roman" w:cs="Times New Roman"/>
          <w:sz w:val="24"/>
          <w:szCs w:val="24"/>
        </w:rPr>
        <w:t>the MRC (G0701456: L</w:t>
      </w:r>
      <w:r w:rsidR="00B3293D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4363">
        <w:rPr>
          <w:rFonts w:ascii="Times New Roman" w:hAnsi="Times New Roman" w:cs="Times New Roman"/>
          <w:sz w:val="24"/>
          <w:szCs w:val="24"/>
        </w:rPr>
        <w:t xml:space="preserve"> JM’s contributions were supported by the Peter Boris Chair in Addictions Research. </w:t>
      </w:r>
      <w:r w:rsidR="00B3293D">
        <w:rPr>
          <w:rFonts w:ascii="Times New Roman" w:hAnsi="Times New Roman" w:cs="Times New Roman"/>
          <w:sz w:val="24"/>
          <w:szCs w:val="24"/>
        </w:rPr>
        <w:t xml:space="preserve"> All other authors did not receive any specific grant from funding agencies in the public, commercial or not-for-profit sectors for this project. </w:t>
      </w:r>
    </w:p>
    <w:p w14:paraId="0C73E7DE" w14:textId="74D15C6B" w:rsidR="00B21215" w:rsidRPr="00B21215" w:rsidRDefault="00B21215" w:rsidP="00E847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215"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14:paraId="25A67C35" w14:textId="29F5897B" w:rsidR="00A07B11" w:rsidRDefault="00737FA1" w:rsidP="00FE16D1">
      <w:pPr>
        <w:rPr>
          <w:rFonts w:ascii="Times New Roman" w:hAnsi="Times New Roman" w:cs="Times New Roman"/>
          <w:sz w:val="24"/>
          <w:szCs w:val="24"/>
        </w:rPr>
      </w:pPr>
      <w:r w:rsidRPr="00737FA1">
        <w:rPr>
          <w:rFonts w:ascii="Times New Roman" w:hAnsi="Times New Roman" w:cs="Times New Roman"/>
          <w:sz w:val="24"/>
          <w:szCs w:val="24"/>
        </w:rPr>
        <w:t>None for NR</w:t>
      </w:r>
      <w:r w:rsidR="008E44D0">
        <w:rPr>
          <w:rFonts w:ascii="Times New Roman" w:hAnsi="Times New Roman" w:cs="Times New Roman"/>
          <w:sz w:val="24"/>
          <w:szCs w:val="24"/>
        </w:rPr>
        <w:t xml:space="preserve"> and</w:t>
      </w:r>
      <w:r w:rsidRPr="00737FA1">
        <w:rPr>
          <w:rFonts w:ascii="Times New Roman" w:hAnsi="Times New Roman" w:cs="Times New Roman"/>
          <w:sz w:val="24"/>
          <w:szCs w:val="24"/>
        </w:rPr>
        <w:t xml:space="preserve"> LH</w:t>
      </w:r>
      <w:r w:rsidR="008E44D0">
        <w:rPr>
          <w:rFonts w:ascii="Times New Roman" w:hAnsi="Times New Roman" w:cs="Times New Roman"/>
          <w:sz w:val="24"/>
          <w:szCs w:val="24"/>
        </w:rPr>
        <w:t>.</w:t>
      </w:r>
      <w:r w:rsidRPr="00737FA1">
        <w:rPr>
          <w:rFonts w:ascii="Times New Roman" w:hAnsi="Times New Roman" w:cs="Times New Roman"/>
          <w:sz w:val="24"/>
          <w:szCs w:val="24"/>
        </w:rPr>
        <w:t xml:space="preserve"> </w:t>
      </w:r>
      <w:r w:rsidRPr="004E740F">
        <w:rPr>
          <w:rFonts w:ascii="Times New Roman" w:hAnsi="Times New Roman" w:cs="Times New Roman"/>
          <w:sz w:val="24"/>
          <w:szCs w:val="24"/>
        </w:rPr>
        <w:t>JM</w:t>
      </w:r>
      <w:r w:rsidR="008E44D0" w:rsidRPr="004E740F">
        <w:rPr>
          <w:rFonts w:ascii="Times New Roman" w:hAnsi="Times New Roman" w:cs="Times New Roman"/>
          <w:sz w:val="24"/>
          <w:szCs w:val="24"/>
        </w:rPr>
        <w:t xml:space="preserve"> is a principal in BEAM Diagnostics, Inc</w:t>
      </w:r>
      <w:r w:rsidRPr="004E740F">
        <w:rPr>
          <w:rFonts w:ascii="Times New Roman" w:hAnsi="Times New Roman" w:cs="Times New Roman"/>
          <w:sz w:val="24"/>
          <w:szCs w:val="24"/>
        </w:rPr>
        <w:t>.</w:t>
      </w:r>
      <w:r w:rsidRPr="00737FA1">
        <w:rPr>
          <w:rFonts w:ascii="Times New Roman" w:hAnsi="Times New Roman" w:cs="Times New Roman"/>
          <w:sz w:val="24"/>
          <w:szCs w:val="24"/>
        </w:rPr>
        <w:t xml:space="preserve"> LD provided consultancy for the pharmaceutical industry around the development of nicotine containing products in November 2017.</w:t>
      </w:r>
    </w:p>
    <w:p w14:paraId="70F14506" w14:textId="77777777" w:rsidR="008E44D0" w:rsidRDefault="008E44D0" w:rsidP="00FE16D1">
      <w:pPr>
        <w:rPr>
          <w:rFonts w:ascii="Times New Roman" w:hAnsi="Times New Roman" w:cs="Times New Roman"/>
          <w:sz w:val="24"/>
          <w:szCs w:val="24"/>
        </w:rPr>
      </w:pPr>
    </w:p>
    <w:p w14:paraId="1044E06E" w14:textId="77777777" w:rsidR="008E44D0" w:rsidRDefault="008E44D0" w:rsidP="00FE16D1">
      <w:pPr>
        <w:rPr>
          <w:rFonts w:ascii="Times New Roman" w:hAnsi="Times New Roman" w:cs="Times New Roman"/>
          <w:sz w:val="24"/>
          <w:szCs w:val="24"/>
        </w:rPr>
      </w:pPr>
    </w:p>
    <w:p w14:paraId="1C87397E" w14:textId="7A551605" w:rsidR="00A07B11" w:rsidRPr="006630D0" w:rsidRDefault="00A07B11" w:rsidP="006630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0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Introduction</w:t>
      </w:r>
    </w:p>
    <w:p w14:paraId="530D98D8" w14:textId="631BE3D3" w:rsidR="00CB1074" w:rsidRPr="00CB1074" w:rsidRDefault="001726DC" w:rsidP="00CB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popularity of electronic cigarette</w:t>
      </w:r>
      <w:r w:rsidR="00655D79">
        <w:rPr>
          <w:rFonts w:ascii="Times New Roman" w:hAnsi="Times New Roman" w:cs="Times New Roman"/>
          <w:sz w:val="24"/>
          <w:szCs w:val="24"/>
        </w:rPr>
        <w:t xml:space="preserve">s in Great Britain </w:t>
      </w:r>
      <w:r w:rsidR="00D3293A">
        <w:rPr>
          <w:rFonts w:ascii="Times New Roman" w:hAnsi="Times New Roman" w:cs="Times New Roman"/>
          <w:sz w:val="24"/>
          <w:szCs w:val="24"/>
        </w:rPr>
        <w:t xml:space="preserve">has increased </w:t>
      </w:r>
      <w:r w:rsidR="00655D79">
        <w:rPr>
          <w:rFonts w:ascii="Times New Roman" w:hAnsi="Times New Roman" w:cs="Times New Roman"/>
          <w:sz w:val="24"/>
          <w:szCs w:val="24"/>
        </w:rPr>
        <w:t xml:space="preserve">over recent years, </w:t>
      </w:r>
      <w:r w:rsidR="00D3293A">
        <w:rPr>
          <w:rFonts w:ascii="Times New Roman" w:hAnsi="Times New Roman" w:cs="Times New Roman"/>
          <w:sz w:val="24"/>
          <w:szCs w:val="24"/>
        </w:rPr>
        <w:t xml:space="preserve">from </w:t>
      </w:r>
      <w:r w:rsidR="00655D79">
        <w:rPr>
          <w:rFonts w:ascii="Times New Roman" w:hAnsi="Times New Roman" w:cs="Times New Roman"/>
          <w:sz w:val="24"/>
          <w:szCs w:val="24"/>
        </w:rPr>
        <w:t xml:space="preserve">around </w:t>
      </w:r>
      <w:r w:rsidR="00D3293A">
        <w:rPr>
          <w:rFonts w:ascii="Times New Roman" w:hAnsi="Times New Roman" w:cs="Times New Roman"/>
          <w:sz w:val="24"/>
          <w:szCs w:val="24"/>
        </w:rPr>
        <w:t xml:space="preserve">700,000 </w:t>
      </w:r>
      <w:r w:rsidR="00655D79">
        <w:rPr>
          <w:rFonts w:ascii="Times New Roman" w:hAnsi="Times New Roman" w:cs="Times New Roman"/>
          <w:sz w:val="24"/>
          <w:szCs w:val="24"/>
        </w:rPr>
        <w:t xml:space="preserve">users </w:t>
      </w:r>
      <w:r w:rsidR="00D3293A">
        <w:rPr>
          <w:rFonts w:ascii="Times New Roman" w:hAnsi="Times New Roman" w:cs="Times New Roman"/>
          <w:sz w:val="24"/>
          <w:szCs w:val="24"/>
        </w:rPr>
        <w:t>in 2012 to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655D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million in 2019</w:t>
      </w:r>
      <w:r w:rsidR="00655D79">
        <w:rPr>
          <w:rFonts w:ascii="Times New Roman" w:hAnsi="Times New Roman" w:cs="Times New Roman"/>
          <w:sz w:val="24"/>
          <w:szCs w:val="24"/>
        </w:rPr>
        <w:t xml:space="preserve"> (ASH, 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79E">
        <w:rPr>
          <w:rFonts w:ascii="Times New Roman" w:hAnsi="Times New Roman" w:cs="Times New Roman"/>
          <w:sz w:val="24"/>
          <w:szCs w:val="24"/>
        </w:rPr>
        <w:t>Most e-cigarette users</w:t>
      </w:r>
      <w:r w:rsidR="00655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2805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8A2805">
        <w:rPr>
          <w:rFonts w:ascii="Times New Roman" w:hAnsi="Times New Roman" w:cs="Times New Roman"/>
          <w:sz w:val="24"/>
          <w:szCs w:val="24"/>
        </w:rPr>
        <w:t xml:space="preserve">) </w:t>
      </w:r>
      <w:r w:rsidR="00C7579E">
        <w:rPr>
          <w:rFonts w:ascii="Times New Roman" w:hAnsi="Times New Roman" w:cs="Times New Roman"/>
          <w:sz w:val="24"/>
          <w:szCs w:val="24"/>
        </w:rPr>
        <w:t>are current or ex-smokers (</w:t>
      </w:r>
      <w:r w:rsidR="008A2805">
        <w:rPr>
          <w:rFonts w:ascii="Times New Roman" w:hAnsi="Times New Roman" w:cs="Times New Roman"/>
          <w:sz w:val="24"/>
          <w:szCs w:val="24"/>
        </w:rPr>
        <w:t xml:space="preserve">94%; </w:t>
      </w:r>
      <w:r w:rsidR="00C7579E">
        <w:rPr>
          <w:rFonts w:ascii="Times New Roman" w:hAnsi="Times New Roman" w:cs="Times New Roman"/>
          <w:sz w:val="24"/>
          <w:szCs w:val="24"/>
        </w:rPr>
        <w:t>ASH, 201</w:t>
      </w:r>
      <w:r w:rsidR="00655D79">
        <w:rPr>
          <w:rFonts w:ascii="Times New Roman" w:hAnsi="Times New Roman" w:cs="Times New Roman"/>
          <w:sz w:val="24"/>
          <w:szCs w:val="24"/>
        </w:rPr>
        <w:t>9</w:t>
      </w:r>
      <w:r w:rsidR="00C7579E">
        <w:rPr>
          <w:rFonts w:ascii="Times New Roman" w:hAnsi="Times New Roman" w:cs="Times New Roman"/>
          <w:sz w:val="24"/>
          <w:szCs w:val="24"/>
        </w:rPr>
        <w:t>) and e-cigarettes are the most popular method for quitting smoking in the UK (West, Beard and Brown, 2018)</w:t>
      </w:r>
      <w:r w:rsidR="004F08BB">
        <w:rPr>
          <w:rFonts w:ascii="Times New Roman" w:hAnsi="Times New Roman" w:cs="Times New Roman"/>
          <w:sz w:val="24"/>
          <w:szCs w:val="24"/>
        </w:rPr>
        <w:t>.</w:t>
      </w:r>
      <w:r w:rsidR="00067946">
        <w:rPr>
          <w:rFonts w:ascii="Times New Roman" w:hAnsi="Times New Roman"/>
          <w:sz w:val="24"/>
          <w:szCs w:val="24"/>
        </w:rPr>
        <w:t xml:space="preserve"> </w:t>
      </w:r>
      <w:r w:rsidR="00AF00A2">
        <w:rPr>
          <w:rFonts w:ascii="Times New Roman" w:hAnsi="Times New Roman"/>
          <w:sz w:val="24"/>
          <w:szCs w:val="24"/>
        </w:rPr>
        <w:t xml:space="preserve">Under certain conditions, </w:t>
      </w:r>
      <w:proofErr w:type="spellStart"/>
      <w:r w:rsidR="00AF00A2">
        <w:rPr>
          <w:rFonts w:ascii="Times New Roman" w:hAnsi="Times New Roman"/>
          <w:sz w:val="24"/>
          <w:szCs w:val="24"/>
        </w:rPr>
        <w:t>vapers</w:t>
      </w:r>
      <w:proofErr w:type="spellEnd"/>
      <w:r w:rsidR="00AF00A2">
        <w:rPr>
          <w:rFonts w:ascii="Times New Roman" w:hAnsi="Times New Roman"/>
          <w:sz w:val="24"/>
          <w:szCs w:val="24"/>
        </w:rPr>
        <w:t xml:space="preserve"> </w:t>
      </w:r>
      <w:r w:rsidR="00067946">
        <w:rPr>
          <w:rFonts w:ascii="Times New Roman" w:hAnsi="Times New Roman"/>
          <w:sz w:val="24"/>
          <w:szCs w:val="24"/>
        </w:rPr>
        <w:t xml:space="preserve">can obtain blood nicotine levels comparable to those achieved via cigarette smoking </w:t>
      </w:r>
      <w:r w:rsidR="00067946">
        <w:rPr>
          <w:rFonts w:ascii="Times New Roman" w:hAnsi="Times New Roman" w:cs="Times New Roman"/>
          <w:sz w:val="24"/>
          <w:szCs w:val="24"/>
        </w:rPr>
        <w:t xml:space="preserve">(Dawkins et al., 2016a; </w:t>
      </w:r>
      <w:proofErr w:type="spellStart"/>
      <w:r w:rsidR="00067946">
        <w:rPr>
          <w:rFonts w:ascii="Times New Roman" w:hAnsi="Times New Roman" w:cs="Times New Roman"/>
          <w:sz w:val="24"/>
          <w:szCs w:val="24"/>
        </w:rPr>
        <w:t>Ramôa</w:t>
      </w:r>
      <w:proofErr w:type="spellEnd"/>
      <w:r w:rsidR="00067946">
        <w:rPr>
          <w:rFonts w:ascii="Times New Roman" w:hAnsi="Times New Roman" w:cs="Times New Roman"/>
          <w:sz w:val="24"/>
          <w:szCs w:val="24"/>
        </w:rPr>
        <w:t xml:space="preserve"> et al. 2015) suggest</w:t>
      </w:r>
      <w:r w:rsidR="008A2805">
        <w:rPr>
          <w:rFonts w:ascii="Times New Roman" w:hAnsi="Times New Roman" w:cs="Times New Roman"/>
          <w:sz w:val="24"/>
          <w:szCs w:val="24"/>
        </w:rPr>
        <w:t xml:space="preserve">ing </w:t>
      </w:r>
      <w:r w:rsidR="00067946">
        <w:rPr>
          <w:rFonts w:ascii="Times New Roman" w:hAnsi="Times New Roman" w:cs="Times New Roman"/>
          <w:sz w:val="24"/>
          <w:szCs w:val="24"/>
        </w:rPr>
        <w:t>dependenc</w:t>
      </w:r>
      <w:r w:rsidR="00D3293A">
        <w:rPr>
          <w:rFonts w:ascii="Times New Roman" w:hAnsi="Times New Roman" w:cs="Times New Roman"/>
          <w:sz w:val="24"/>
          <w:szCs w:val="24"/>
        </w:rPr>
        <w:t>y</w:t>
      </w:r>
      <w:r w:rsidR="008A2805">
        <w:rPr>
          <w:rFonts w:ascii="Times New Roman" w:hAnsi="Times New Roman" w:cs="Times New Roman"/>
          <w:sz w:val="24"/>
          <w:szCs w:val="24"/>
        </w:rPr>
        <w:t xml:space="preserve"> potential</w:t>
      </w:r>
      <w:r w:rsidR="00221746">
        <w:rPr>
          <w:rFonts w:ascii="Times New Roman" w:hAnsi="Times New Roman" w:cs="Times New Roman"/>
          <w:sz w:val="24"/>
          <w:szCs w:val="24"/>
        </w:rPr>
        <w:t xml:space="preserve"> </w:t>
      </w:r>
      <w:r w:rsidR="00221746" w:rsidRPr="00CD7A5C">
        <w:rPr>
          <w:rFonts w:ascii="Times New Roman" w:hAnsi="Times New Roman" w:cs="Times New Roman"/>
          <w:sz w:val="24"/>
          <w:szCs w:val="24"/>
        </w:rPr>
        <w:t>in a population who, as ex-smokers, have a history of dependence on nicotine</w:t>
      </w:r>
      <w:r w:rsidR="00067946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8A2805" w:rsidRPr="00CD7A5C">
        <w:rPr>
          <w:rFonts w:ascii="Times New Roman" w:hAnsi="Times New Roman" w:cs="Times New Roman"/>
          <w:sz w:val="24"/>
          <w:szCs w:val="24"/>
        </w:rPr>
        <w:t xml:space="preserve"> D</w:t>
      </w:r>
      <w:r w:rsidR="00604605" w:rsidRPr="00CD7A5C">
        <w:rPr>
          <w:rFonts w:ascii="Times New Roman" w:hAnsi="Times New Roman" w:cs="Times New Roman"/>
          <w:sz w:val="24"/>
          <w:szCs w:val="24"/>
        </w:rPr>
        <w:t xml:space="preserve">ependency on e-cigarettes </w:t>
      </w:r>
      <w:r w:rsidR="008A2805" w:rsidRPr="00CD7A5C">
        <w:rPr>
          <w:rFonts w:ascii="Times New Roman" w:hAnsi="Times New Roman" w:cs="Times New Roman"/>
          <w:sz w:val="24"/>
          <w:szCs w:val="24"/>
        </w:rPr>
        <w:t xml:space="preserve">is reported to be </w:t>
      </w:r>
      <w:r w:rsidR="00604605" w:rsidRPr="00CD7A5C">
        <w:rPr>
          <w:rFonts w:ascii="Times New Roman" w:hAnsi="Times New Roman" w:cs="Times New Roman"/>
          <w:sz w:val="24"/>
          <w:szCs w:val="24"/>
        </w:rPr>
        <w:t>lower than dependency on tobacco based on retrospective</w:t>
      </w:r>
      <w:r w:rsidR="00594C9D">
        <w:rPr>
          <w:rFonts w:ascii="Times New Roman" w:hAnsi="Times New Roman" w:cs="Times New Roman"/>
          <w:sz w:val="24"/>
          <w:szCs w:val="24"/>
        </w:rPr>
        <w:t xml:space="preserve"> </w:t>
      </w:r>
      <w:r w:rsidR="00594C9D" w:rsidRPr="00CD7A5C">
        <w:rPr>
          <w:rFonts w:ascii="Times New Roman" w:hAnsi="Times New Roman" w:cs="Times New Roman"/>
          <w:sz w:val="24"/>
          <w:szCs w:val="24"/>
        </w:rPr>
        <w:t xml:space="preserve">(e.g. Dawkins et al., 2013, Etter and Eissenberg, 2015, Foulds et al., 2015, Browne and Todd, 2018) </w:t>
      </w:r>
      <w:r w:rsidR="00594C9D">
        <w:rPr>
          <w:rFonts w:ascii="Times New Roman" w:hAnsi="Times New Roman" w:cs="Times New Roman"/>
          <w:sz w:val="24"/>
          <w:szCs w:val="24"/>
        </w:rPr>
        <w:t xml:space="preserve">and </w:t>
      </w:r>
      <w:r w:rsidR="00594C9D" w:rsidRPr="004E740F">
        <w:rPr>
          <w:rFonts w:ascii="Times New Roman" w:hAnsi="Times New Roman" w:cs="Times New Roman"/>
          <w:sz w:val="24"/>
          <w:szCs w:val="24"/>
        </w:rPr>
        <w:t>current use</w:t>
      </w:r>
      <w:r w:rsidR="00604605" w:rsidRPr="004E740F">
        <w:rPr>
          <w:rFonts w:ascii="Times New Roman" w:hAnsi="Times New Roman" w:cs="Times New Roman"/>
          <w:sz w:val="24"/>
          <w:szCs w:val="24"/>
        </w:rPr>
        <w:t xml:space="preserve"> self-reports (</w:t>
      </w:r>
      <w:proofErr w:type="spellStart"/>
      <w:r w:rsidR="00594C9D" w:rsidRPr="004E740F">
        <w:rPr>
          <w:rFonts w:ascii="Times New Roman" w:hAnsi="Times New Roman" w:cs="Times New Roman"/>
          <w:sz w:val="24"/>
          <w:szCs w:val="24"/>
        </w:rPr>
        <w:t>Shiffman</w:t>
      </w:r>
      <w:proofErr w:type="spellEnd"/>
      <w:r w:rsidR="00594C9D" w:rsidRPr="004E74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4C9D" w:rsidRPr="004E740F">
        <w:rPr>
          <w:rFonts w:ascii="Times New Roman" w:hAnsi="Times New Roman" w:cs="Times New Roman"/>
          <w:sz w:val="24"/>
          <w:szCs w:val="24"/>
        </w:rPr>
        <w:t>Sembower</w:t>
      </w:r>
      <w:proofErr w:type="spellEnd"/>
      <w:r w:rsidR="00594C9D" w:rsidRPr="004E740F">
        <w:rPr>
          <w:rFonts w:ascii="Times New Roman" w:hAnsi="Times New Roman" w:cs="Times New Roman"/>
          <w:sz w:val="24"/>
          <w:szCs w:val="24"/>
        </w:rPr>
        <w:t>, 2020</w:t>
      </w:r>
      <w:r w:rsidR="00604605" w:rsidRPr="00CD7A5C">
        <w:rPr>
          <w:rFonts w:ascii="Times New Roman" w:hAnsi="Times New Roman" w:cs="Times New Roman"/>
          <w:sz w:val="24"/>
          <w:szCs w:val="24"/>
        </w:rPr>
        <w:t>)</w:t>
      </w:r>
      <w:r w:rsidR="00594C9D">
        <w:rPr>
          <w:rFonts w:ascii="Times New Roman" w:hAnsi="Times New Roman" w:cs="Times New Roman"/>
          <w:sz w:val="24"/>
          <w:szCs w:val="24"/>
        </w:rPr>
        <w:t xml:space="preserve"> </w:t>
      </w:r>
      <w:r w:rsidR="008A2805" w:rsidRPr="00CD7A5C">
        <w:rPr>
          <w:rFonts w:ascii="Times New Roman" w:hAnsi="Times New Roman" w:cs="Times New Roman"/>
          <w:sz w:val="24"/>
          <w:szCs w:val="24"/>
        </w:rPr>
        <w:t>although t</w:t>
      </w:r>
      <w:r w:rsidR="004F08BB" w:rsidRPr="00CD7A5C">
        <w:rPr>
          <w:rFonts w:ascii="Times New Roman" w:hAnsi="Times New Roman" w:cs="Times New Roman"/>
          <w:sz w:val="24"/>
          <w:szCs w:val="24"/>
        </w:rPr>
        <w:t xml:space="preserve">here </w:t>
      </w:r>
      <w:r w:rsidR="008F5AF0" w:rsidRPr="00CD7A5C">
        <w:rPr>
          <w:rFonts w:ascii="Times New Roman" w:hAnsi="Times New Roman" w:cs="Times New Roman"/>
          <w:sz w:val="24"/>
          <w:szCs w:val="24"/>
        </w:rPr>
        <w:t>are also</w:t>
      </w:r>
      <w:r w:rsidR="00173DF8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4F08BB" w:rsidRPr="00CD7A5C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721501" w:rsidRPr="00CD7A5C">
        <w:rPr>
          <w:rFonts w:ascii="Times New Roman" w:hAnsi="Times New Roman" w:cs="Times New Roman"/>
          <w:sz w:val="24"/>
          <w:szCs w:val="24"/>
        </w:rPr>
        <w:t xml:space="preserve">the converse </w:t>
      </w:r>
      <w:r w:rsidR="004F08BB" w:rsidRPr="00CD7A5C">
        <w:rPr>
          <w:rFonts w:ascii="Times New Roman" w:hAnsi="Times New Roman" w:cs="Times New Roman"/>
          <w:sz w:val="24"/>
          <w:szCs w:val="24"/>
        </w:rPr>
        <w:t>(Johnson et al. 201</w:t>
      </w:r>
      <w:r w:rsidR="00640F50" w:rsidRPr="00CD7A5C">
        <w:rPr>
          <w:rFonts w:ascii="Times New Roman" w:hAnsi="Times New Roman" w:cs="Times New Roman"/>
          <w:sz w:val="24"/>
          <w:szCs w:val="24"/>
        </w:rPr>
        <w:t>8</w:t>
      </w:r>
      <w:r w:rsidR="004F08BB" w:rsidRPr="00CD7A5C">
        <w:rPr>
          <w:rFonts w:ascii="Times New Roman" w:hAnsi="Times New Roman" w:cs="Times New Roman"/>
          <w:sz w:val="24"/>
          <w:szCs w:val="24"/>
        </w:rPr>
        <w:t xml:space="preserve">, </w:t>
      </w:r>
      <w:r w:rsidR="00173DF8" w:rsidRPr="00CD7A5C">
        <w:rPr>
          <w:rFonts w:ascii="Times New Roman" w:hAnsi="Times New Roman" w:cs="Times New Roman"/>
          <w:sz w:val="24"/>
          <w:szCs w:val="24"/>
        </w:rPr>
        <w:t>Jan</w:t>
      </w:r>
      <w:r w:rsidR="0003709D" w:rsidRPr="00CD7A5C">
        <w:rPr>
          <w:rFonts w:ascii="Times New Roman" w:hAnsi="Times New Roman" w:cs="Times New Roman"/>
          <w:sz w:val="24"/>
          <w:szCs w:val="24"/>
        </w:rPr>
        <w:t>k</w:t>
      </w:r>
      <w:r w:rsidR="00173DF8" w:rsidRPr="00CD7A5C">
        <w:rPr>
          <w:rFonts w:ascii="Times New Roman" w:hAnsi="Times New Roman" w:cs="Times New Roman"/>
          <w:sz w:val="24"/>
          <w:szCs w:val="24"/>
        </w:rPr>
        <w:t>owski et al. 2019</w:t>
      </w:r>
      <w:r w:rsidR="004F08BB" w:rsidRPr="00CD7A5C">
        <w:rPr>
          <w:rFonts w:ascii="Times New Roman" w:hAnsi="Times New Roman" w:cs="Times New Roman"/>
          <w:sz w:val="24"/>
          <w:szCs w:val="24"/>
        </w:rPr>
        <w:t>)</w:t>
      </w:r>
      <w:r w:rsidR="00721501" w:rsidRPr="00CD7A5C">
        <w:rPr>
          <w:rFonts w:ascii="Times New Roman" w:hAnsi="Times New Roman" w:cs="Times New Roman"/>
          <w:sz w:val="24"/>
          <w:szCs w:val="24"/>
        </w:rPr>
        <w:t xml:space="preserve">.  </w:t>
      </w:r>
      <w:r w:rsidR="001053FD" w:rsidRPr="00CD7A5C">
        <w:rPr>
          <w:rFonts w:ascii="Times New Roman" w:hAnsi="Times New Roman" w:cs="Times New Roman"/>
          <w:sz w:val="24"/>
          <w:szCs w:val="24"/>
        </w:rPr>
        <w:t>One of these studies</w:t>
      </w:r>
      <w:r w:rsidR="00721501" w:rsidRPr="00CD7A5C">
        <w:rPr>
          <w:rFonts w:ascii="Times New Roman" w:hAnsi="Times New Roman" w:cs="Times New Roman"/>
          <w:sz w:val="24"/>
          <w:szCs w:val="24"/>
        </w:rPr>
        <w:t xml:space="preserve"> was conducted at </w:t>
      </w:r>
      <w:r w:rsidR="004F08BB" w:rsidRPr="00CD7A5C">
        <w:rPr>
          <w:rFonts w:ascii="Times New Roman" w:hAnsi="Times New Roman" w:cs="Times New Roman"/>
          <w:sz w:val="24"/>
          <w:szCs w:val="24"/>
        </w:rPr>
        <w:t xml:space="preserve">an e-cigarette convention </w:t>
      </w:r>
      <w:r w:rsidR="008564B4" w:rsidRPr="00CD7A5C">
        <w:rPr>
          <w:rFonts w:ascii="Times New Roman" w:hAnsi="Times New Roman" w:cs="Times New Roman"/>
          <w:sz w:val="24"/>
          <w:szCs w:val="24"/>
        </w:rPr>
        <w:t xml:space="preserve">and contained a higher than expected proportion, 13.9%, of never-smokers </w:t>
      </w:r>
      <w:r w:rsidR="004F08BB" w:rsidRPr="00CD7A5C">
        <w:rPr>
          <w:rFonts w:ascii="Times New Roman" w:hAnsi="Times New Roman" w:cs="Times New Roman"/>
          <w:sz w:val="24"/>
          <w:szCs w:val="24"/>
        </w:rPr>
        <w:t>(Johnson et al., 201</w:t>
      </w:r>
      <w:r w:rsidR="00640F50" w:rsidRPr="00CD7A5C">
        <w:rPr>
          <w:rFonts w:ascii="Times New Roman" w:hAnsi="Times New Roman" w:cs="Times New Roman"/>
          <w:sz w:val="24"/>
          <w:szCs w:val="24"/>
        </w:rPr>
        <w:t>8</w:t>
      </w:r>
      <w:r w:rsidR="004F08BB" w:rsidRPr="00CD7A5C">
        <w:rPr>
          <w:rFonts w:ascii="Times New Roman" w:hAnsi="Times New Roman" w:cs="Times New Roman"/>
          <w:sz w:val="24"/>
          <w:szCs w:val="24"/>
        </w:rPr>
        <w:t>)</w:t>
      </w:r>
      <w:r w:rsidR="000C14C2" w:rsidRPr="00CD7A5C">
        <w:rPr>
          <w:rFonts w:ascii="Times New Roman" w:hAnsi="Times New Roman" w:cs="Times New Roman"/>
          <w:sz w:val="24"/>
          <w:szCs w:val="24"/>
        </w:rPr>
        <w:t>.</w:t>
      </w:r>
      <w:r w:rsidR="001053FD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0C14C2" w:rsidRPr="00CD7A5C">
        <w:rPr>
          <w:rFonts w:ascii="Times New Roman" w:hAnsi="Times New Roman" w:cs="Times New Roman"/>
          <w:sz w:val="24"/>
          <w:szCs w:val="24"/>
        </w:rPr>
        <w:t>I</w:t>
      </w:r>
      <w:r w:rsidR="008564B4" w:rsidRPr="00CD7A5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564B4" w:rsidRPr="00CD7A5C">
        <w:rPr>
          <w:rFonts w:ascii="Times New Roman" w:hAnsi="Times New Roman" w:cs="Times New Roman"/>
          <w:sz w:val="24"/>
          <w:szCs w:val="24"/>
        </w:rPr>
        <w:t>Jan</w:t>
      </w:r>
      <w:r w:rsidR="0003709D" w:rsidRPr="00CD7A5C">
        <w:rPr>
          <w:rFonts w:ascii="Times New Roman" w:hAnsi="Times New Roman" w:cs="Times New Roman"/>
          <w:sz w:val="24"/>
          <w:szCs w:val="24"/>
        </w:rPr>
        <w:t>k</w:t>
      </w:r>
      <w:r w:rsidR="008564B4" w:rsidRPr="00CD7A5C">
        <w:rPr>
          <w:rFonts w:ascii="Times New Roman" w:hAnsi="Times New Roman" w:cs="Times New Roman"/>
          <w:sz w:val="24"/>
          <w:szCs w:val="24"/>
        </w:rPr>
        <w:t>owksi</w:t>
      </w:r>
      <w:proofErr w:type="spellEnd"/>
      <w:r w:rsidR="008564B4" w:rsidRPr="00CD7A5C">
        <w:rPr>
          <w:rFonts w:ascii="Times New Roman" w:hAnsi="Times New Roman" w:cs="Times New Roman"/>
          <w:sz w:val="24"/>
          <w:szCs w:val="24"/>
        </w:rPr>
        <w:t xml:space="preserve"> et al.’s (2019) sample</w:t>
      </w:r>
      <w:r w:rsidR="000C14C2" w:rsidRPr="00CD7A5C">
        <w:rPr>
          <w:rFonts w:ascii="Times New Roman" w:hAnsi="Times New Roman" w:cs="Times New Roman"/>
          <w:sz w:val="24"/>
          <w:szCs w:val="24"/>
        </w:rPr>
        <w:t>,</w:t>
      </w:r>
      <w:r w:rsidR="008564B4" w:rsidRPr="00CD7A5C">
        <w:rPr>
          <w:rFonts w:ascii="Times New Roman" w:hAnsi="Times New Roman" w:cs="Times New Roman"/>
          <w:sz w:val="24"/>
          <w:szCs w:val="24"/>
        </w:rPr>
        <w:t xml:space="preserve"> the majority used</w:t>
      </w:r>
      <w:r w:rsidR="000C14C2" w:rsidRPr="00CD7A5C">
        <w:rPr>
          <w:rFonts w:ascii="Times New Roman" w:hAnsi="Times New Roman" w:cs="Times New Roman"/>
          <w:sz w:val="24"/>
          <w:szCs w:val="24"/>
        </w:rPr>
        <w:t xml:space="preserve"> more than one device, often </w:t>
      </w:r>
      <w:r w:rsidR="008564B4" w:rsidRPr="00CD7A5C">
        <w:rPr>
          <w:rFonts w:ascii="Times New Roman" w:hAnsi="Times New Roman" w:cs="Times New Roman"/>
          <w:sz w:val="24"/>
          <w:szCs w:val="24"/>
        </w:rPr>
        <w:t>self-modified</w:t>
      </w:r>
      <w:r w:rsidR="007035D1" w:rsidRPr="00CD7A5C">
        <w:rPr>
          <w:rFonts w:ascii="Times New Roman" w:hAnsi="Times New Roman" w:cs="Times New Roman"/>
          <w:sz w:val="24"/>
          <w:szCs w:val="24"/>
        </w:rPr>
        <w:t>,</w:t>
      </w:r>
      <w:r w:rsidR="000C14C2" w:rsidRPr="00CD7A5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8564B4" w:rsidRPr="00CD7A5C">
        <w:rPr>
          <w:rFonts w:ascii="Times New Roman" w:hAnsi="Times New Roman" w:cs="Times New Roman"/>
          <w:sz w:val="24"/>
          <w:szCs w:val="24"/>
        </w:rPr>
        <w:t>self-prepared e-liquids</w:t>
      </w:r>
      <w:r w:rsidR="00F52F4B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7F3B3F" w:rsidRPr="00CD7A5C">
        <w:rPr>
          <w:rFonts w:ascii="Times New Roman" w:hAnsi="Times New Roman" w:cs="Times New Roman"/>
          <w:sz w:val="24"/>
          <w:szCs w:val="24"/>
        </w:rPr>
        <w:t>and consumed</w:t>
      </w:r>
      <w:r w:rsidR="00F52F4B" w:rsidRPr="00CD7A5C">
        <w:rPr>
          <w:rFonts w:ascii="Times New Roman" w:hAnsi="Times New Roman" w:cs="Times New Roman"/>
          <w:sz w:val="24"/>
          <w:szCs w:val="24"/>
        </w:rPr>
        <w:t xml:space="preserve"> relatively high volumes (4.2ml/day) of e-liquid</w:t>
      </w:r>
      <w:r w:rsidR="007F3B3F" w:rsidRPr="00CD7A5C">
        <w:rPr>
          <w:rFonts w:ascii="Times New Roman" w:hAnsi="Times New Roman" w:cs="Times New Roman"/>
          <w:sz w:val="24"/>
          <w:szCs w:val="24"/>
        </w:rPr>
        <w:t xml:space="preserve">. This pattern of use differs from the average e-cigarette user (ASH, 2019) and suggests the </w:t>
      </w:r>
      <w:r w:rsidR="000C14C2" w:rsidRPr="00CD7A5C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7F3B3F" w:rsidRPr="00CD7A5C">
        <w:rPr>
          <w:rFonts w:ascii="Times New Roman" w:hAnsi="Times New Roman" w:cs="Times New Roman"/>
          <w:sz w:val="24"/>
          <w:szCs w:val="24"/>
        </w:rPr>
        <w:t xml:space="preserve">were </w:t>
      </w:r>
      <w:r w:rsidR="000C14C2" w:rsidRPr="00CD7A5C">
        <w:rPr>
          <w:rFonts w:ascii="Times New Roman" w:hAnsi="Times New Roman" w:cs="Times New Roman"/>
          <w:sz w:val="24"/>
          <w:szCs w:val="24"/>
        </w:rPr>
        <w:t>vaping af</w:t>
      </w:r>
      <w:r w:rsidR="007F3B3F" w:rsidRPr="00CD7A5C">
        <w:rPr>
          <w:rFonts w:ascii="Times New Roman" w:hAnsi="Times New Roman" w:cs="Times New Roman"/>
          <w:sz w:val="24"/>
          <w:szCs w:val="24"/>
        </w:rPr>
        <w:t xml:space="preserve">icionados thus </w:t>
      </w:r>
      <w:r w:rsidR="00721501" w:rsidRPr="00CD7A5C">
        <w:rPr>
          <w:rFonts w:ascii="Times New Roman" w:hAnsi="Times New Roman" w:cs="Times New Roman"/>
          <w:sz w:val="24"/>
          <w:szCs w:val="24"/>
        </w:rPr>
        <w:t>question</w:t>
      </w:r>
      <w:r w:rsidR="007F3B3F" w:rsidRPr="00CD7A5C">
        <w:rPr>
          <w:rFonts w:ascii="Times New Roman" w:hAnsi="Times New Roman" w:cs="Times New Roman"/>
          <w:sz w:val="24"/>
          <w:szCs w:val="24"/>
        </w:rPr>
        <w:t>ing</w:t>
      </w:r>
      <w:r w:rsidR="00721501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AF00A2" w:rsidRPr="00CD7A5C">
        <w:rPr>
          <w:rFonts w:ascii="Times New Roman" w:hAnsi="Times New Roman" w:cs="Times New Roman"/>
          <w:sz w:val="24"/>
          <w:szCs w:val="24"/>
        </w:rPr>
        <w:t>sample</w:t>
      </w:r>
      <w:r w:rsidR="00AF00A2">
        <w:rPr>
          <w:rFonts w:ascii="Times New Roman" w:hAnsi="Times New Roman" w:cs="Times New Roman"/>
          <w:sz w:val="24"/>
          <w:szCs w:val="24"/>
        </w:rPr>
        <w:t xml:space="preserve"> </w:t>
      </w:r>
      <w:r w:rsidR="004F08BB">
        <w:rPr>
          <w:rFonts w:ascii="Times New Roman" w:hAnsi="Times New Roman" w:cs="Times New Roman"/>
          <w:sz w:val="24"/>
          <w:szCs w:val="24"/>
        </w:rPr>
        <w:t>representative</w:t>
      </w:r>
      <w:r w:rsidR="00721501">
        <w:rPr>
          <w:rFonts w:ascii="Times New Roman" w:hAnsi="Times New Roman" w:cs="Times New Roman"/>
          <w:sz w:val="24"/>
          <w:szCs w:val="24"/>
        </w:rPr>
        <w:t>ness</w:t>
      </w:r>
      <w:r w:rsidR="008564B4">
        <w:rPr>
          <w:rFonts w:ascii="Times New Roman" w:hAnsi="Times New Roman" w:cs="Times New Roman"/>
          <w:sz w:val="24"/>
          <w:szCs w:val="24"/>
        </w:rPr>
        <w:t>.</w:t>
      </w:r>
      <w:r w:rsidR="004F08BB">
        <w:rPr>
          <w:rFonts w:ascii="Times New Roman" w:hAnsi="Times New Roman" w:cs="Times New Roman"/>
          <w:sz w:val="24"/>
          <w:szCs w:val="24"/>
        </w:rPr>
        <w:t xml:space="preserve"> </w:t>
      </w:r>
      <w:r w:rsidR="00C7579E">
        <w:rPr>
          <w:rFonts w:ascii="Times New Roman" w:hAnsi="Times New Roman" w:cs="Times New Roman"/>
          <w:sz w:val="24"/>
          <w:szCs w:val="24"/>
        </w:rPr>
        <w:t xml:space="preserve"> </w:t>
      </w:r>
      <w:r w:rsidR="008E44D0" w:rsidRPr="00CB3A82">
        <w:rPr>
          <w:rFonts w:ascii="Times New Roman" w:hAnsi="Times New Roman" w:cs="Times New Roman"/>
          <w:sz w:val="24"/>
          <w:szCs w:val="24"/>
        </w:rPr>
        <w:t>Alongside more traditional self-report dependency scales, t</w:t>
      </w:r>
      <w:r w:rsidR="00720151" w:rsidRPr="00CB3A82">
        <w:rPr>
          <w:rFonts w:ascii="Times New Roman" w:hAnsi="Times New Roman" w:cs="Times New Roman"/>
          <w:sz w:val="24"/>
          <w:szCs w:val="24"/>
        </w:rPr>
        <w:t>he aim of this study is to use measures from behavioural economics to explore the r</w:t>
      </w:r>
      <w:r w:rsidR="00AF00A2" w:rsidRPr="00CB3A82">
        <w:rPr>
          <w:rFonts w:ascii="Times New Roman" w:hAnsi="Times New Roman" w:cs="Times New Roman"/>
          <w:sz w:val="24"/>
          <w:szCs w:val="24"/>
        </w:rPr>
        <w:t xml:space="preserve">elative incentive value of </w:t>
      </w:r>
      <w:r w:rsidR="00720151" w:rsidRPr="00CB3A82">
        <w:rPr>
          <w:rFonts w:ascii="Times New Roman" w:hAnsi="Times New Roman" w:cs="Times New Roman"/>
          <w:sz w:val="24"/>
          <w:szCs w:val="24"/>
        </w:rPr>
        <w:t xml:space="preserve">e-cigarettes and tobacco </w:t>
      </w:r>
      <w:r w:rsidR="00721501" w:rsidRPr="00CB3A82">
        <w:rPr>
          <w:rFonts w:ascii="Times New Roman" w:hAnsi="Times New Roman" w:cs="Times New Roman"/>
          <w:sz w:val="24"/>
          <w:szCs w:val="24"/>
        </w:rPr>
        <w:t>cigarettes</w:t>
      </w:r>
      <w:r w:rsidR="00720151" w:rsidRPr="00CB3A82">
        <w:rPr>
          <w:rFonts w:ascii="Times New Roman" w:hAnsi="Times New Roman" w:cs="Times New Roman"/>
          <w:sz w:val="24"/>
          <w:szCs w:val="24"/>
        </w:rPr>
        <w:t>.</w:t>
      </w:r>
      <w:r w:rsidR="001A3FAB" w:rsidRPr="00CB3A82">
        <w:rPr>
          <w:rFonts w:ascii="Times New Roman" w:hAnsi="Times New Roman" w:cs="Times New Roman"/>
          <w:sz w:val="24"/>
          <w:szCs w:val="24"/>
        </w:rPr>
        <w:t xml:space="preserve"> These measures are extensions of basic operant behavioural assays of reinforcing value and abuse liability</w:t>
      </w:r>
      <w:r w:rsidR="003F0362" w:rsidRPr="00CB3A82">
        <w:rPr>
          <w:rFonts w:ascii="Times New Roman" w:hAnsi="Times New Roman" w:cs="Times New Roman"/>
          <w:sz w:val="24"/>
          <w:szCs w:val="24"/>
        </w:rPr>
        <w:t xml:space="preserve"> (e.g., MacKillop et al., 2019)</w:t>
      </w:r>
      <w:r w:rsidR="001A3FAB" w:rsidRPr="00CB3A82">
        <w:rPr>
          <w:rFonts w:ascii="Times New Roman" w:hAnsi="Times New Roman" w:cs="Times New Roman"/>
          <w:sz w:val="24"/>
          <w:szCs w:val="24"/>
        </w:rPr>
        <w:t>, providing complementary information to subjective dependency symptoms in terms of value preferences and choice behaviour.</w:t>
      </w:r>
      <w:r w:rsidR="001A3FAB">
        <w:rPr>
          <w:rFonts w:ascii="Times New Roman" w:hAnsi="Times New Roman" w:cs="Times New Roman"/>
          <w:sz w:val="24"/>
          <w:szCs w:val="24"/>
        </w:rPr>
        <w:t xml:space="preserve"> </w:t>
      </w:r>
      <w:r w:rsidR="00720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426BF" w14:textId="4E4524E6" w:rsidR="008172E9" w:rsidRDefault="008F5AF0" w:rsidP="00CB1074">
      <w:pPr>
        <w:rPr>
          <w:rFonts w:ascii="Times New Roman" w:hAnsi="Times New Roman" w:cs="Times New Roman"/>
          <w:sz w:val="24"/>
          <w:szCs w:val="24"/>
        </w:rPr>
      </w:pPr>
      <w:r w:rsidRPr="00CB1074">
        <w:rPr>
          <w:rFonts w:ascii="Times New Roman" w:hAnsi="Times New Roman" w:cs="Times New Roman"/>
          <w:sz w:val="24"/>
          <w:szCs w:val="24"/>
        </w:rPr>
        <w:t xml:space="preserve">Studies </w:t>
      </w:r>
      <w:r w:rsidR="00F8463F">
        <w:rPr>
          <w:rFonts w:ascii="Times New Roman" w:hAnsi="Times New Roman" w:cs="Times New Roman"/>
          <w:sz w:val="24"/>
          <w:szCs w:val="24"/>
        </w:rPr>
        <w:t xml:space="preserve">of </w:t>
      </w:r>
      <w:r w:rsidRPr="00CB1074">
        <w:rPr>
          <w:rFonts w:ascii="Times New Roman" w:hAnsi="Times New Roman" w:cs="Times New Roman"/>
          <w:sz w:val="24"/>
          <w:szCs w:val="24"/>
        </w:rPr>
        <w:t>e-cigarette dependency tend to adapt existing smoking dependency scale</w:t>
      </w:r>
      <w:r w:rsidR="00F8463F">
        <w:rPr>
          <w:rFonts w:ascii="Times New Roman" w:hAnsi="Times New Roman" w:cs="Times New Roman"/>
          <w:sz w:val="24"/>
          <w:szCs w:val="24"/>
        </w:rPr>
        <w:t xml:space="preserve"> items</w:t>
      </w:r>
      <w:r w:rsidRPr="00CB1074">
        <w:rPr>
          <w:rFonts w:ascii="Times New Roman" w:hAnsi="Times New Roman" w:cs="Times New Roman"/>
          <w:sz w:val="24"/>
          <w:szCs w:val="24"/>
        </w:rPr>
        <w:t xml:space="preserve"> to make them relevant to vaping. </w:t>
      </w:r>
      <w:r w:rsidR="007027A8">
        <w:rPr>
          <w:rFonts w:ascii="Times New Roman" w:hAnsi="Times New Roman" w:cs="Times New Roman"/>
          <w:sz w:val="24"/>
          <w:szCs w:val="24"/>
        </w:rPr>
        <w:t>T</w:t>
      </w:r>
      <w:r w:rsidRPr="00CB1074">
        <w:rPr>
          <w:rFonts w:ascii="Times New Roman" w:hAnsi="Times New Roman" w:cs="Times New Roman"/>
          <w:sz w:val="24"/>
          <w:szCs w:val="24"/>
        </w:rPr>
        <w:t>he word ‘smoke’ is replaced with ‘vape’ and ‘number of cigarettes’ replaced with ‘number of puffs/puffing episodes’.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atterns </w:t>
      </w:r>
      <w:r w:rsidRPr="00CB1074">
        <w:rPr>
          <w:rFonts w:ascii="Times New Roman" w:hAnsi="Times New Roman" w:cs="Times New Roman"/>
          <w:sz w:val="24"/>
          <w:szCs w:val="24"/>
        </w:rPr>
        <w:t xml:space="preserve">of </w:t>
      </w:r>
      <w:r w:rsidR="00F8463F">
        <w:rPr>
          <w:rFonts w:ascii="Times New Roman" w:hAnsi="Times New Roman" w:cs="Times New Roman"/>
          <w:sz w:val="24"/>
          <w:szCs w:val="24"/>
        </w:rPr>
        <w:t>vaping and smoking</w:t>
      </w:r>
      <w:r w:rsidR="007027A8">
        <w:rPr>
          <w:rFonts w:ascii="Times New Roman" w:hAnsi="Times New Roman" w:cs="Times New Roman"/>
          <w:sz w:val="24"/>
          <w:szCs w:val="24"/>
        </w:rPr>
        <w:t xml:space="preserve"> </w:t>
      </w:r>
      <w:r w:rsidRPr="00CB1074">
        <w:rPr>
          <w:rFonts w:ascii="Times New Roman" w:hAnsi="Times New Roman" w:cs="Times New Roman"/>
          <w:sz w:val="24"/>
          <w:szCs w:val="24"/>
        </w:rPr>
        <w:t>differ</w:t>
      </w:r>
      <w:r w:rsidR="00AF00A2">
        <w:rPr>
          <w:rFonts w:ascii="Times New Roman" w:hAnsi="Times New Roman" w:cs="Times New Roman"/>
          <w:sz w:val="24"/>
          <w:szCs w:val="24"/>
        </w:rPr>
        <w:t xml:space="preserve"> however</w:t>
      </w:r>
      <w:r w:rsidRPr="00CB1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particularly in</w:t>
      </w:r>
      <w:r w:rsidRPr="00CB1074">
        <w:rPr>
          <w:rFonts w:ascii="Times New Roman" w:hAnsi="Times New Roman" w:cs="Times New Roman"/>
          <w:sz w:val="24"/>
          <w:szCs w:val="24"/>
        </w:rPr>
        <w:t xml:space="preserve"> quantity and frequency (</w:t>
      </w:r>
      <w:r>
        <w:rPr>
          <w:rFonts w:ascii="Times New Roman" w:hAnsi="Times New Roman" w:cs="Times New Roman"/>
          <w:sz w:val="24"/>
          <w:szCs w:val="24"/>
        </w:rPr>
        <w:t xml:space="preserve">Dawkins et al., 2013; </w:t>
      </w:r>
      <w:r w:rsidRPr="00CB1074">
        <w:rPr>
          <w:rFonts w:ascii="Times New Roman" w:hAnsi="Times New Roman" w:cs="Times New Roman"/>
          <w:sz w:val="24"/>
          <w:szCs w:val="24"/>
        </w:rPr>
        <w:t>Blank et al. 2016)</w:t>
      </w:r>
      <w:r w:rsidR="007027A8">
        <w:rPr>
          <w:rFonts w:ascii="Times New Roman" w:hAnsi="Times New Roman" w:cs="Times New Roman"/>
          <w:sz w:val="24"/>
          <w:szCs w:val="24"/>
        </w:rPr>
        <w:t xml:space="preserve"> making </w:t>
      </w:r>
      <w:r>
        <w:rPr>
          <w:rFonts w:ascii="Times New Roman" w:hAnsi="Times New Roman" w:cs="Times New Roman"/>
          <w:sz w:val="24"/>
          <w:szCs w:val="24"/>
        </w:rPr>
        <w:t>it difficult to equate ‘number of puffs/puffing episodes</w:t>
      </w:r>
      <w:r w:rsidR="007D5F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to ‘number of cigarettes a day’</w:t>
      </w:r>
      <w:r w:rsidRPr="00CB1074">
        <w:rPr>
          <w:rFonts w:ascii="Times New Roman" w:hAnsi="Times New Roman" w:cs="Times New Roman"/>
          <w:sz w:val="24"/>
          <w:szCs w:val="24"/>
        </w:rPr>
        <w:t xml:space="preserve"> (Blank et al. 2016). </w:t>
      </w:r>
      <w:r w:rsidR="007027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coring a 10 minute puffing episode/15 puffs on an e-cigarette as directly equivalent to one cigarette may partially explain the higher levels of dependency reported amongst Polish e-cigarette users by Jan</w:t>
      </w:r>
      <w:r w:rsidR="000370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owski et al</w:t>
      </w:r>
      <w:r w:rsidR="007D5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(2019). </w:t>
      </w:r>
    </w:p>
    <w:p w14:paraId="3C0CAC59" w14:textId="118B2983" w:rsidR="00CB1074" w:rsidRPr="00CB1074" w:rsidRDefault="007027A8" w:rsidP="00CB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B4212" w:rsidRPr="00CB1074">
        <w:rPr>
          <w:rFonts w:ascii="Times New Roman" w:hAnsi="Times New Roman" w:cs="Times New Roman"/>
          <w:sz w:val="24"/>
          <w:szCs w:val="24"/>
        </w:rPr>
        <w:t xml:space="preserve">hree of the most reliable predictors of </w:t>
      </w:r>
      <w:r w:rsidR="00F8463F">
        <w:rPr>
          <w:rFonts w:ascii="Times New Roman" w:hAnsi="Times New Roman" w:cs="Times New Roman"/>
          <w:sz w:val="24"/>
          <w:szCs w:val="24"/>
        </w:rPr>
        <w:t xml:space="preserve">smoking cessation </w:t>
      </w:r>
      <w:r w:rsidR="007B4212" w:rsidRPr="00CB1074">
        <w:rPr>
          <w:rFonts w:ascii="Times New Roman" w:hAnsi="Times New Roman" w:cs="Times New Roman"/>
          <w:sz w:val="24"/>
          <w:szCs w:val="24"/>
        </w:rPr>
        <w:t>are ‘number of cigarettes smoked a day’, ‘desire to stop or cut down’ (Strong et al, 2015) and ‘time to first cigarette</w:t>
      </w:r>
      <w:r w:rsidR="007B4212">
        <w:rPr>
          <w:rFonts w:ascii="Times New Roman" w:hAnsi="Times New Roman" w:cs="Times New Roman"/>
          <w:sz w:val="24"/>
          <w:szCs w:val="24"/>
        </w:rPr>
        <w:t>’</w:t>
      </w:r>
      <w:r w:rsidR="005C7EB5">
        <w:rPr>
          <w:rFonts w:ascii="Times New Roman" w:hAnsi="Times New Roman" w:cs="Times New Roman"/>
          <w:sz w:val="24"/>
          <w:szCs w:val="24"/>
        </w:rPr>
        <w:t xml:space="preserve"> </w:t>
      </w:r>
      <w:r w:rsidR="007B4212" w:rsidRPr="00CB1074">
        <w:rPr>
          <w:rFonts w:ascii="Times New Roman" w:hAnsi="Times New Roman" w:cs="Times New Roman"/>
          <w:sz w:val="24"/>
          <w:szCs w:val="24"/>
        </w:rPr>
        <w:t xml:space="preserve">(Heatherton et al. 1991, </w:t>
      </w:r>
      <w:proofErr w:type="spellStart"/>
      <w:r w:rsidR="007B4212" w:rsidRPr="00CB1074">
        <w:rPr>
          <w:rFonts w:ascii="Times New Roman" w:hAnsi="Times New Roman" w:cs="Times New Roman"/>
          <w:sz w:val="24"/>
          <w:szCs w:val="24"/>
        </w:rPr>
        <w:t>Fagerstrom</w:t>
      </w:r>
      <w:proofErr w:type="spellEnd"/>
      <w:r w:rsidR="007B4212" w:rsidRPr="00CB1074">
        <w:rPr>
          <w:rFonts w:ascii="Times New Roman" w:hAnsi="Times New Roman" w:cs="Times New Roman"/>
          <w:sz w:val="24"/>
          <w:szCs w:val="24"/>
        </w:rPr>
        <w:t xml:space="preserve"> et al. 2012). Only the</w:t>
      </w:r>
      <w:r w:rsidR="00F8463F">
        <w:rPr>
          <w:rFonts w:ascii="Times New Roman" w:hAnsi="Times New Roman" w:cs="Times New Roman"/>
          <w:sz w:val="24"/>
          <w:szCs w:val="24"/>
        </w:rPr>
        <w:t xml:space="preserve"> </w:t>
      </w:r>
      <w:r w:rsidR="00344531">
        <w:rPr>
          <w:rFonts w:ascii="Times New Roman" w:hAnsi="Times New Roman" w:cs="Times New Roman"/>
          <w:sz w:val="24"/>
          <w:szCs w:val="24"/>
        </w:rPr>
        <w:t xml:space="preserve">last item </w:t>
      </w:r>
      <w:r w:rsidR="007B4212" w:rsidRPr="00CB1074">
        <w:rPr>
          <w:rFonts w:ascii="Times New Roman" w:hAnsi="Times New Roman" w:cs="Times New Roman"/>
          <w:sz w:val="24"/>
          <w:szCs w:val="24"/>
        </w:rPr>
        <w:t>relates directly to e-cigarette use</w:t>
      </w:r>
      <w:r w:rsidR="007B4212">
        <w:rPr>
          <w:rFonts w:ascii="Times New Roman" w:hAnsi="Times New Roman" w:cs="Times New Roman"/>
          <w:sz w:val="24"/>
          <w:szCs w:val="24"/>
        </w:rPr>
        <w:t xml:space="preserve"> as</w:t>
      </w:r>
      <w:r w:rsidR="007B4212" w:rsidRPr="00CB1074">
        <w:rPr>
          <w:rFonts w:ascii="Times New Roman" w:hAnsi="Times New Roman" w:cs="Times New Roman"/>
          <w:sz w:val="24"/>
          <w:szCs w:val="24"/>
        </w:rPr>
        <w:t xml:space="preserve"> desire to quit the considerably less harmful habit of vaping may be lower than desire to quit smoking.</w:t>
      </w:r>
      <w:r w:rsidR="00344531">
        <w:rPr>
          <w:rFonts w:ascii="Times New Roman" w:hAnsi="Times New Roman" w:cs="Times New Roman"/>
          <w:sz w:val="24"/>
          <w:szCs w:val="24"/>
        </w:rPr>
        <w:t xml:space="preserve"> </w:t>
      </w:r>
      <w:r w:rsidR="00BF6E12">
        <w:rPr>
          <w:rFonts w:ascii="Times New Roman" w:hAnsi="Times New Roman" w:cs="Times New Roman"/>
          <w:sz w:val="24"/>
          <w:szCs w:val="24"/>
        </w:rPr>
        <w:t>In a longitudinal study of self-rated dependency in smokers who had switched to vaping</w:t>
      </w:r>
      <w:r w:rsidR="00344531">
        <w:rPr>
          <w:rFonts w:ascii="Times New Roman" w:hAnsi="Times New Roman" w:cs="Times New Roman"/>
          <w:sz w:val="24"/>
          <w:szCs w:val="24"/>
        </w:rPr>
        <w:t>,</w:t>
      </w:r>
      <w:r w:rsidR="00BF6E12">
        <w:rPr>
          <w:rFonts w:ascii="Times New Roman" w:hAnsi="Times New Roman" w:cs="Times New Roman"/>
          <w:sz w:val="24"/>
          <w:szCs w:val="24"/>
        </w:rPr>
        <w:t xml:space="preserve">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Liu et al. (2017) reported lower levels of </w:t>
      </w:r>
      <w:r w:rsidR="00BF6E12">
        <w:rPr>
          <w:rFonts w:ascii="Times New Roman" w:hAnsi="Times New Roman" w:cs="Times New Roman"/>
          <w:sz w:val="24"/>
          <w:szCs w:val="24"/>
        </w:rPr>
        <w:t xml:space="preserve">e-cigarette </w:t>
      </w:r>
      <w:r w:rsidR="00AF00A2">
        <w:rPr>
          <w:rFonts w:ascii="Times New Roman" w:hAnsi="Times New Roman" w:cs="Times New Roman"/>
          <w:sz w:val="24"/>
          <w:szCs w:val="24"/>
        </w:rPr>
        <w:t xml:space="preserve">versus </w:t>
      </w:r>
      <w:r w:rsidR="00BF6E12">
        <w:rPr>
          <w:rFonts w:ascii="Times New Roman" w:hAnsi="Times New Roman" w:cs="Times New Roman"/>
          <w:sz w:val="24"/>
          <w:szCs w:val="24"/>
        </w:rPr>
        <w:t xml:space="preserve">tobacco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dependency </w:t>
      </w:r>
      <w:r w:rsidR="00AF00A2">
        <w:rPr>
          <w:rFonts w:ascii="Times New Roman" w:hAnsi="Times New Roman" w:cs="Times New Roman"/>
          <w:sz w:val="24"/>
          <w:szCs w:val="24"/>
        </w:rPr>
        <w:t xml:space="preserve">after one year </w:t>
      </w:r>
      <w:r w:rsidR="00CB1074" w:rsidRPr="00CB1074">
        <w:rPr>
          <w:rFonts w:ascii="Times New Roman" w:hAnsi="Times New Roman" w:cs="Times New Roman"/>
          <w:sz w:val="24"/>
          <w:szCs w:val="24"/>
        </w:rPr>
        <w:t>on all five questions used. Despite problems with measuring e-cigarette</w:t>
      </w:r>
      <w:r w:rsidR="00BF6E12">
        <w:rPr>
          <w:rFonts w:ascii="Times New Roman" w:hAnsi="Times New Roman" w:cs="Times New Roman"/>
          <w:sz w:val="24"/>
          <w:szCs w:val="24"/>
        </w:rPr>
        <w:t xml:space="preserve"> dependency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</w:t>
      </w:r>
      <w:r w:rsidR="00D3280D">
        <w:rPr>
          <w:rFonts w:ascii="Times New Roman" w:hAnsi="Times New Roman" w:cs="Times New Roman"/>
          <w:sz w:val="24"/>
          <w:szCs w:val="24"/>
        </w:rPr>
        <w:t>based on self-report data,</w:t>
      </w:r>
      <w:r w:rsidR="00AF00A2">
        <w:rPr>
          <w:rFonts w:ascii="Times New Roman" w:hAnsi="Times New Roman" w:cs="Times New Roman"/>
          <w:sz w:val="24"/>
          <w:szCs w:val="24"/>
        </w:rPr>
        <w:t xml:space="preserve"> overall,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e-cigarettes </w:t>
      </w:r>
      <w:r w:rsidR="00AF00A2">
        <w:rPr>
          <w:rFonts w:ascii="Times New Roman" w:hAnsi="Times New Roman" w:cs="Times New Roman"/>
          <w:sz w:val="24"/>
          <w:szCs w:val="24"/>
        </w:rPr>
        <w:t xml:space="preserve">appear to be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associated with lower levels of dependency than tobacco cigarettes. </w:t>
      </w:r>
    </w:p>
    <w:p w14:paraId="0595A2FF" w14:textId="79ED77AC" w:rsidR="00E523BF" w:rsidRPr="00E523BF" w:rsidRDefault="00CB1074" w:rsidP="00E523BF">
      <w:pPr>
        <w:rPr>
          <w:rFonts w:ascii="Times New Roman" w:hAnsi="Times New Roman" w:cs="Times New Roman"/>
          <w:sz w:val="24"/>
          <w:szCs w:val="24"/>
        </w:rPr>
      </w:pPr>
      <w:r w:rsidRPr="00CB1074">
        <w:rPr>
          <w:rFonts w:ascii="Times New Roman" w:hAnsi="Times New Roman" w:cs="Times New Roman"/>
          <w:sz w:val="24"/>
          <w:szCs w:val="24"/>
        </w:rPr>
        <w:t>An</w:t>
      </w:r>
      <w:r w:rsidR="00F401A7">
        <w:rPr>
          <w:rFonts w:ascii="Times New Roman" w:hAnsi="Times New Roman" w:cs="Times New Roman"/>
          <w:sz w:val="24"/>
          <w:szCs w:val="24"/>
        </w:rPr>
        <w:t xml:space="preserve"> alternative to self-report </w:t>
      </w:r>
      <w:r w:rsidR="004C13E3">
        <w:rPr>
          <w:rFonts w:ascii="Times New Roman" w:hAnsi="Times New Roman" w:cs="Times New Roman"/>
          <w:sz w:val="24"/>
          <w:szCs w:val="24"/>
        </w:rPr>
        <w:t>questionnaires</w:t>
      </w:r>
      <w:r w:rsidR="00F401A7">
        <w:rPr>
          <w:rFonts w:ascii="Times New Roman" w:hAnsi="Times New Roman" w:cs="Times New Roman"/>
          <w:sz w:val="24"/>
          <w:szCs w:val="24"/>
        </w:rPr>
        <w:t xml:space="preserve"> </w:t>
      </w:r>
      <w:r w:rsidRPr="00CB1074">
        <w:rPr>
          <w:rFonts w:ascii="Times New Roman" w:hAnsi="Times New Roman" w:cs="Times New Roman"/>
          <w:sz w:val="24"/>
          <w:szCs w:val="24"/>
        </w:rPr>
        <w:t>is methods taken from behavioural economics</w:t>
      </w:r>
      <w:r w:rsidR="00905F0A">
        <w:rPr>
          <w:rFonts w:ascii="Times New Roman" w:hAnsi="Times New Roman" w:cs="Times New Roman"/>
          <w:sz w:val="24"/>
          <w:szCs w:val="24"/>
        </w:rPr>
        <w:t xml:space="preserve"> </w:t>
      </w:r>
      <w:r w:rsidR="00980121" w:rsidRPr="00CB1074">
        <w:rPr>
          <w:rFonts w:ascii="Times New Roman" w:hAnsi="Times New Roman" w:cs="Times New Roman"/>
          <w:sz w:val="24"/>
          <w:szCs w:val="24"/>
        </w:rPr>
        <w:t>allow</w:t>
      </w:r>
      <w:r w:rsidR="00905F0A">
        <w:rPr>
          <w:rFonts w:ascii="Times New Roman" w:hAnsi="Times New Roman" w:cs="Times New Roman"/>
          <w:sz w:val="24"/>
          <w:szCs w:val="24"/>
        </w:rPr>
        <w:t>ing</w:t>
      </w:r>
      <w:r w:rsidR="000C2DBB">
        <w:rPr>
          <w:rFonts w:ascii="Times New Roman" w:hAnsi="Times New Roman" w:cs="Times New Roman"/>
          <w:sz w:val="24"/>
          <w:szCs w:val="24"/>
        </w:rPr>
        <w:t xml:space="preserve"> comparison of the relative </w:t>
      </w:r>
      <w:r w:rsidR="00980121" w:rsidRPr="00CB1074">
        <w:rPr>
          <w:rFonts w:ascii="Times New Roman" w:hAnsi="Times New Roman" w:cs="Times New Roman"/>
          <w:sz w:val="24"/>
          <w:szCs w:val="24"/>
        </w:rPr>
        <w:t>value of cigarettes and e-cigarettes</w:t>
      </w:r>
      <w:r w:rsidR="00980121">
        <w:rPr>
          <w:rFonts w:ascii="Times New Roman" w:hAnsi="Times New Roman" w:cs="Times New Roman"/>
          <w:sz w:val="24"/>
          <w:szCs w:val="24"/>
        </w:rPr>
        <w:t xml:space="preserve">. </w:t>
      </w:r>
      <w:r w:rsidR="005638E4" w:rsidRPr="00CD7A5C">
        <w:rPr>
          <w:rFonts w:ascii="Times New Roman" w:hAnsi="Times New Roman" w:cs="Times New Roman"/>
          <w:sz w:val="24"/>
          <w:szCs w:val="24"/>
        </w:rPr>
        <w:t xml:space="preserve">Such tasks allow measurement of the reinforcing value of drugs either by </w:t>
      </w:r>
      <w:r w:rsidR="00831E70" w:rsidRPr="00CD7A5C">
        <w:rPr>
          <w:rFonts w:ascii="Times New Roman" w:hAnsi="Times New Roman" w:cs="Times New Roman"/>
          <w:sz w:val="24"/>
          <w:szCs w:val="24"/>
        </w:rPr>
        <w:t>quantifying</w:t>
      </w:r>
      <w:r w:rsidR="005638E4" w:rsidRPr="00CD7A5C">
        <w:rPr>
          <w:rFonts w:ascii="Times New Roman" w:hAnsi="Times New Roman" w:cs="Times New Roman"/>
          <w:sz w:val="24"/>
          <w:szCs w:val="24"/>
        </w:rPr>
        <w:t xml:space="preserve"> the amount of effort put into obtaining them or by comparison to another </w:t>
      </w:r>
      <w:proofErr w:type="spellStart"/>
      <w:r w:rsidR="005638E4" w:rsidRPr="00CD7A5C">
        <w:rPr>
          <w:rFonts w:ascii="Times New Roman" w:hAnsi="Times New Roman" w:cs="Times New Roman"/>
          <w:sz w:val="24"/>
          <w:szCs w:val="24"/>
        </w:rPr>
        <w:t>reinforcer</w:t>
      </w:r>
      <w:proofErr w:type="spellEnd"/>
      <w:r w:rsidR="005638E4" w:rsidRPr="00CD7A5C">
        <w:rPr>
          <w:rFonts w:ascii="Times New Roman" w:hAnsi="Times New Roman" w:cs="Times New Roman"/>
          <w:sz w:val="24"/>
          <w:szCs w:val="24"/>
        </w:rPr>
        <w:t>, such as food or money.</w:t>
      </w:r>
      <w:r w:rsidR="005638E4">
        <w:rPr>
          <w:rFonts w:ascii="Times New Roman" w:hAnsi="Times New Roman" w:cs="Times New Roman"/>
          <w:sz w:val="24"/>
          <w:szCs w:val="24"/>
        </w:rPr>
        <w:t xml:space="preserve"> </w:t>
      </w:r>
      <w:r w:rsidR="00980121" w:rsidRPr="00E5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BF" w:rsidRPr="00E523BF">
        <w:rPr>
          <w:rFonts w:ascii="Times New Roman" w:hAnsi="Times New Roman" w:cs="Times New Roman"/>
          <w:sz w:val="24"/>
          <w:szCs w:val="24"/>
        </w:rPr>
        <w:lastRenderedPageBreak/>
        <w:t>Vansick</w:t>
      </w:r>
      <w:r w:rsidR="00A054D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054DA">
        <w:rPr>
          <w:rFonts w:ascii="Times New Roman" w:hAnsi="Times New Roman" w:cs="Times New Roman"/>
          <w:sz w:val="24"/>
          <w:szCs w:val="24"/>
        </w:rPr>
        <w:t xml:space="preserve">, Weaver and Eissenberg </w:t>
      </w:r>
      <w:r w:rsidR="00E523BF" w:rsidRPr="00E523BF">
        <w:rPr>
          <w:rFonts w:ascii="Times New Roman" w:hAnsi="Times New Roman" w:cs="Times New Roman"/>
          <w:sz w:val="24"/>
          <w:szCs w:val="24"/>
        </w:rPr>
        <w:t>(2012) us</w:t>
      </w:r>
      <w:r w:rsidR="00980121">
        <w:rPr>
          <w:rFonts w:ascii="Times New Roman" w:hAnsi="Times New Roman" w:cs="Times New Roman"/>
          <w:sz w:val="24"/>
          <w:szCs w:val="24"/>
        </w:rPr>
        <w:t>ed a multiple choice procedure</w:t>
      </w:r>
      <w:r w:rsidR="00905F0A">
        <w:rPr>
          <w:rFonts w:ascii="Times New Roman" w:hAnsi="Times New Roman" w:cs="Times New Roman"/>
          <w:sz w:val="24"/>
          <w:szCs w:val="24"/>
        </w:rPr>
        <w:t>;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smokers trained to use </w:t>
      </w:r>
      <w:r w:rsidR="00B24B79">
        <w:rPr>
          <w:rFonts w:ascii="Times New Roman" w:hAnsi="Times New Roman" w:cs="Times New Roman"/>
          <w:sz w:val="24"/>
          <w:szCs w:val="24"/>
        </w:rPr>
        <w:t>e-cigarettes</w:t>
      </w:r>
      <w:r w:rsidR="00B24B79" w:rsidRPr="00E523BF">
        <w:rPr>
          <w:rFonts w:ascii="Times New Roman" w:hAnsi="Times New Roman" w:cs="Times New Roman"/>
          <w:sz w:val="24"/>
          <w:szCs w:val="24"/>
        </w:rPr>
        <w:t xml:space="preserve"> 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chose 10 </w:t>
      </w:r>
      <w:r w:rsidR="00B24B79">
        <w:rPr>
          <w:rFonts w:ascii="Times New Roman" w:hAnsi="Times New Roman" w:cs="Times New Roman"/>
          <w:sz w:val="24"/>
          <w:szCs w:val="24"/>
        </w:rPr>
        <w:t>e-cigarette</w:t>
      </w:r>
      <w:r w:rsidR="00B24B79" w:rsidRPr="00E523BF">
        <w:rPr>
          <w:rFonts w:ascii="Times New Roman" w:hAnsi="Times New Roman" w:cs="Times New Roman"/>
          <w:sz w:val="24"/>
          <w:szCs w:val="24"/>
        </w:rPr>
        <w:t xml:space="preserve"> </w:t>
      </w:r>
      <w:r w:rsidR="00E523BF" w:rsidRPr="00E523BF">
        <w:rPr>
          <w:rFonts w:ascii="Times New Roman" w:hAnsi="Times New Roman" w:cs="Times New Roman"/>
          <w:sz w:val="24"/>
          <w:szCs w:val="24"/>
        </w:rPr>
        <w:t>puffs over increasing amounts of money on one occasion and 10 tobacco cigarette puffs over money on another.  The</w:t>
      </w:r>
      <w:r w:rsidR="00980121">
        <w:rPr>
          <w:rFonts w:ascii="Times New Roman" w:hAnsi="Times New Roman" w:cs="Times New Roman"/>
          <w:sz w:val="24"/>
          <w:szCs w:val="24"/>
        </w:rPr>
        <w:t xml:space="preserve"> cross-over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value </w:t>
      </w:r>
      <w:r w:rsidR="00980121">
        <w:rPr>
          <w:rFonts w:ascii="Times New Roman" w:hAnsi="Times New Roman" w:cs="Times New Roman"/>
          <w:sz w:val="24"/>
          <w:szCs w:val="24"/>
        </w:rPr>
        <w:t xml:space="preserve">(i.e. value 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at which money is preferred over </w:t>
      </w:r>
      <w:r w:rsidR="00B24B79">
        <w:rPr>
          <w:rFonts w:ascii="Times New Roman" w:hAnsi="Times New Roman" w:cs="Times New Roman"/>
          <w:sz w:val="24"/>
          <w:szCs w:val="24"/>
        </w:rPr>
        <w:t>e-cigarette</w:t>
      </w:r>
      <w:r w:rsidR="00237814">
        <w:rPr>
          <w:rFonts w:ascii="Times New Roman" w:hAnsi="Times New Roman" w:cs="Times New Roman"/>
          <w:sz w:val="24"/>
          <w:szCs w:val="24"/>
        </w:rPr>
        <w:t>/</w:t>
      </w:r>
      <w:r w:rsidR="00B24B79">
        <w:rPr>
          <w:rFonts w:ascii="Times New Roman" w:hAnsi="Times New Roman" w:cs="Times New Roman"/>
          <w:sz w:val="24"/>
          <w:szCs w:val="24"/>
        </w:rPr>
        <w:t>tobacco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puffs</w:t>
      </w:r>
      <w:r w:rsidR="00980121">
        <w:rPr>
          <w:rFonts w:ascii="Times New Roman" w:hAnsi="Times New Roman" w:cs="Times New Roman"/>
          <w:sz w:val="24"/>
          <w:szCs w:val="24"/>
        </w:rPr>
        <w:t>)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was significantly higher for </w:t>
      </w:r>
      <w:r w:rsidR="00B24B79">
        <w:rPr>
          <w:rFonts w:ascii="Times New Roman" w:hAnsi="Times New Roman" w:cs="Times New Roman"/>
          <w:sz w:val="24"/>
          <w:szCs w:val="24"/>
        </w:rPr>
        <w:t>tobacco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puffs</w:t>
      </w:r>
      <w:r w:rsidR="005A5311">
        <w:rPr>
          <w:rFonts w:ascii="Times New Roman" w:hAnsi="Times New Roman" w:cs="Times New Roman"/>
          <w:sz w:val="24"/>
          <w:szCs w:val="24"/>
        </w:rPr>
        <w:t xml:space="preserve"> </w:t>
      </w:r>
      <w:r w:rsidR="00980121">
        <w:rPr>
          <w:rFonts w:ascii="Times New Roman" w:hAnsi="Times New Roman" w:cs="Times New Roman"/>
          <w:sz w:val="24"/>
          <w:szCs w:val="24"/>
        </w:rPr>
        <w:t>i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ndicating that </w:t>
      </w:r>
      <w:r w:rsidR="00773C89">
        <w:rPr>
          <w:rFonts w:ascii="Times New Roman" w:hAnsi="Times New Roman" w:cs="Times New Roman"/>
          <w:sz w:val="24"/>
          <w:szCs w:val="24"/>
        </w:rPr>
        <w:t>cigarettes</w:t>
      </w:r>
      <w:r w:rsidR="00773C89" w:rsidRPr="00E523BF">
        <w:rPr>
          <w:rFonts w:ascii="Times New Roman" w:hAnsi="Times New Roman" w:cs="Times New Roman"/>
          <w:sz w:val="24"/>
          <w:szCs w:val="24"/>
        </w:rPr>
        <w:t xml:space="preserve"> </w:t>
      </w:r>
      <w:r w:rsidR="00E523BF" w:rsidRPr="00E523BF">
        <w:rPr>
          <w:rFonts w:ascii="Times New Roman" w:hAnsi="Times New Roman" w:cs="Times New Roman"/>
          <w:sz w:val="24"/>
          <w:szCs w:val="24"/>
        </w:rPr>
        <w:t>were valued more highly</w:t>
      </w:r>
      <w:r w:rsidR="00773C89">
        <w:rPr>
          <w:rFonts w:ascii="Times New Roman" w:hAnsi="Times New Roman" w:cs="Times New Roman"/>
          <w:sz w:val="24"/>
          <w:szCs w:val="24"/>
        </w:rPr>
        <w:t xml:space="preserve"> than money, compared to e-cigarettes</w:t>
      </w:r>
      <w:r w:rsidR="00980121">
        <w:rPr>
          <w:rFonts w:ascii="Times New Roman" w:hAnsi="Times New Roman" w:cs="Times New Roman"/>
          <w:sz w:val="24"/>
          <w:szCs w:val="24"/>
        </w:rPr>
        <w:t>.</w:t>
      </w:r>
      <w:r w:rsidR="00E523BF" w:rsidRPr="00E523BF">
        <w:rPr>
          <w:rFonts w:ascii="Times New Roman" w:hAnsi="Times New Roman" w:cs="Times New Roman"/>
          <w:sz w:val="24"/>
          <w:szCs w:val="24"/>
        </w:rPr>
        <w:t xml:space="preserve"> </w:t>
      </w:r>
      <w:r w:rsidR="004C13E3">
        <w:rPr>
          <w:rFonts w:ascii="Times New Roman" w:hAnsi="Times New Roman" w:cs="Times New Roman"/>
          <w:sz w:val="24"/>
          <w:szCs w:val="24"/>
        </w:rPr>
        <w:t xml:space="preserve">Dowd and Tiffany (2018) </w:t>
      </w:r>
      <w:r w:rsidR="00055D2B">
        <w:rPr>
          <w:rFonts w:ascii="Times New Roman" w:hAnsi="Times New Roman" w:cs="Times New Roman"/>
          <w:sz w:val="24"/>
          <w:szCs w:val="24"/>
        </w:rPr>
        <w:t xml:space="preserve">asked </w:t>
      </w:r>
      <w:r w:rsidR="004C13E3">
        <w:rPr>
          <w:rFonts w:ascii="Times New Roman" w:hAnsi="Times New Roman" w:cs="Times New Roman"/>
          <w:sz w:val="24"/>
          <w:szCs w:val="24"/>
        </w:rPr>
        <w:t>dual users to indicate how much money they would pay to access one puff on an e-cigarette or a cigarette</w:t>
      </w:r>
      <w:r w:rsidR="00237814">
        <w:rPr>
          <w:rFonts w:ascii="Times New Roman" w:hAnsi="Times New Roman" w:cs="Times New Roman"/>
          <w:sz w:val="24"/>
          <w:szCs w:val="24"/>
        </w:rPr>
        <w:t>;</w:t>
      </w:r>
      <w:r w:rsidR="004C13E3">
        <w:rPr>
          <w:rFonts w:ascii="Times New Roman" w:hAnsi="Times New Roman" w:cs="Times New Roman"/>
          <w:sz w:val="24"/>
          <w:szCs w:val="24"/>
        </w:rPr>
        <w:t xml:space="preserve"> a drink of water serv</w:t>
      </w:r>
      <w:r w:rsidR="00237814">
        <w:rPr>
          <w:rFonts w:ascii="Times New Roman" w:hAnsi="Times New Roman" w:cs="Times New Roman"/>
          <w:sz w:val="24"/>
          <w:szCs w:val="24"/>
        </w:rPr>
        <w:t>ed</w:t>
      </w:r>
      <w:r w:rsidR="004C13E3">
        <w:rPr>
          <w:rFonts w:ascii="Times New Roman" w:hAnsi="Times New Roman" w:cs="Times New Roman"/>
          <w:sz w:val="24"/>
          <w:szCs w:val="24"/>
        </w:rPr>
        <w:t xml:space="preserve"> as a control substance. Whilst levels of </w:t>
      </w:r>
      <w:r w:rsidR="00237814">
        <w:rPr>
          <w:rFonts w:ascii="Times New Roman" w:hAnsi="Times New Roman" w:cs="Times New Roman"/>
          <w:sz w:val="24"/>
          <w:szCs w:val="24"/>
        </w:rPr>
        <w:t xml:space="preserve">cue-elicited </w:t>
      </w:r>
      <w:r w:rsidR="004C13E3">
        <w:rPr>
          <w:rFonts w:ascii="Times New Roman" w:hAnsi="Times New Roman" w:cs="Times New Roman"/>
          <w:sz w:val="24"/>
          <w:szCs w:val="24"/>
        </w:rPr>
        <w:t xml:space="preserve">craving were similar for e-cigarettes and cigarettes, participants were willing to spend more to access the </w:t>
      </w:r>
      <w:r w:rsidR="003668FE">
        <w:rPr>
          <w:rFonts w:ascii="Times New Roman" w:hAnsi="Times New Roman" w:cs="Times New Roman"/>
          <w:sz w:val="24"/>
          <w:szCs w:val="24"/>
        </w:rPr>
        <w:t>latter</w:t>
      </w:r>
      <w:r w:rsidR="004C1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A0DD9" w14:textId="76BD60E6" w:rsidR="002E1084" w:rsidRDefault="00237814" w:rsidP="00CB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we </w:t>
      </w:r>
      <w:r w:rsidR="00905F0A">
        <w:rPr>
          <w:rFonts w:ascii="Times New Roman" w:hAnsi="Times New Roman" w:cs="Times New Roman"/>
          <w:sz w:val="24"/>
          <w:szCs w:val="24"/>
        </w:rPr>
        <w:t xml:space="preserve">report findings from </w:t>
      </w:r>
      <w:r w:rsidR="0022417B">
        <w:rPr>
          <w:rFonts w:ascii="Times New Roman" w:hAnsi="Times New Roman" w:cs="Times New Roman"/>
          <w:sz w:val="24"/>
          <w:szCs w:val="24"/>
        </w:rPr>
        <w:t xml:space="preserve">two </w:t>
      </w:r>
      <w:r w:rsidR="00926CB6">
        <w:rPr>
          <w:rFonts w:ascii="Times New Roman" w:hAnsi="Times New Roman" w:cs="Times New Roman"/>
          <w:sz w:val="24"/>
          <w:szCs w:val="24"/>
        </w:rPr>
        <w:t xml:space="preserve">tasks that use behavioural economic measures </w:t>
      </w:r>
      <w:r w:rsidR="00116A3B">
        <w:rPr>
          <w:rFonts w:ascii="Times New Roman" w:hAnsi="Times New Roman" w:cs="Times New Roman"/>
          <w:sz w:val="24"/>
          <w:szCs w:val="24"/>
        </w:rPr>
        <w:t xml:space="preserve">and cue-priming effects </w:t>
      </w:r>
      <w:r w:rsidR="00926CB6">
        <w:rPr>
          <w:rFonts w:ascii="Times New Roman" w:hAnsi="Times New Roman" w:cs="Times New Roman"/>
          <w:sz w:val="24"/>
          <w:szCs w:val="24"/>
        </w:rPr>
        <w:t xml:space="preserve">to establish the relative reward value of e-cigarettes and tobacco cigarettes. </w:t>
      </w:r>
      <w:r w:rsidR="00C24363">
        <w:rPr>
          <w:rFonts w:ascii="Times New Roman" w:hAnsi="Times New Roman" w:cs="Times New Roman"/>
          <w:sz w:val="24"/>
          <w:szCs w:val="24"/>
        </w:rPr>
        <w:t xml:space="preserve"> </w:t>
      </w:r>
      <w:r w:rsidR="004C13E3">
        <w:rPr>
          <w:rFonts w:ascii="Times New Roman" w:hAnsi="Times New Roman" w:cs="Times New Roman"/>
          <w:sz w:val="24"/>
          <w:szCs w:val="24"/>
        </w:rPr>
        <w:t>The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Cigarette Purchase Task (CP</w:t>
      </w:r>
      <w:r w:rsidR="00C24363">
        <w:rPr>
          <w:rFonts w:ascii="Times New Roman" w:hAnsi="Times New Roman" w:cs="Times New Roman"/>
          <w:sz w:val="24"/>
          <w:szCs w:val="24"/>
        </w:rPr>
        <w:t xml:space="preserve">T; Jacobs &amp; Bickel, 1999; </w:t>
      </w:r>
      <w:r w:rsidR="00CB1074" w:rsidRPr="00CB1074">
        <w:rPr>
          <w:rFonts w:ascii="Times New Roman" w:hAnsi="Times New Roman" w:cs="Times New Roman"/>
          <w:sz w:val="24"/>
          <w:szCs w:val="24"/>
        </w:rPr>
        <w:t>MacKillop et al</w:t>
      </w:r>
      <w:r w:rsidR="003722E9">
        <w:rPr>
          <w:rFonts w:ascii="Times New Roman" w:hAnsi="Times New Roman" w:cs="Times New Roman"/>
          <w:sz w:val="24"/>
          <w:szCs w:val="24"/>
        </w:rPr>
        <w:t>.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, </w:t>
      </w:r>
      <w:r w:rsidR="00C24363" w:rsidRPr="00CB1074">
        <w:rPr>
          <w:rFonts w:ascii="Times New Roman" w:hAnsi="Times New Roman" w:cs="Times New Roman"/>
          <w:sz w:val="24"/>
          <w:szCs w:val="24"/>
        </w:rPr>
        <w:t>20</w:t>
      </w:r>
      <w:r w:rsidR="00C24363">
        <w:rPr>
          <w:rFonts w:ascii="Times New Roman" w:hAnsi="Times New Roman" w:cs="Times New Roman"/>
          <w:sz w:val="24"/>
          <w:szCs w:val="24"/>
        </w:rPr>
        <w:t>08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) </w:t>
      </w:r>
      <w:r w:rsidR="004C171D">
        <w:rPr>
          <w:rFonts w:ascii="Times New Roman" w:hAnsi="Times New Roman" w:cs="Times New Roman"/>
          <w:sz w:val="24"/>
          <w:szCs w:val="24"/>
        </w:rPr>
        <w:t>is a</w:t>
      </w:r>
      <w:r w:rsidR="004C13E3">
        <w:rPr>
          <w:rFonts w:ascii="Times New Roman" w:hAnsi="Times New Roman" w:cs="Times New Roman"/>
          <w:sz w:val="24"/>
          <w:szCs w:val="24"/>
        </w:rPr>
        <w:t>n</w:t>
      </w:r>
      <w:r w:rsidR="00C24363">
        <w:rPr>
          <w:rFonts w:ascii="Times New Roman" w:hAnsi="Times New Roman" w:cs="Times New Roman"/>
          <w:sz w:val="24"/>
          <w:szCs w:val="24"/>
        </w:rPr>
        <w:t xml:space="preserve"> adaptation of an operant progressive-ratio schedule</w:t>
      </w:r>
      <w:r w:rsidR="002E1084">
        <w:rPr>
          <w:rFonts w:ascii="Times New Roman" w:hAnsi="Times New Roman" w:cs="Times New Roman"/>
          <w:sz w:val="24"/>
          <w:szCs w:val="24"/>
        </w:rPr>
        <w:t xml:space="preserve"> into a decision making task and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provides a number of indices of the </w:t>
      </w:r>
      <w:r w:rsidR="002E1084" w:rsidRPr="00CB1074">
        <w:rPr>
          <w:rFonts w:ascii="Times New Roman" w:hAnsi="Times New Roman" w:cs="Times New Roman"/>
          <w:sz w:val="24"/>
          <w:szCs w:val="24"/>
        </w:rPr>
        <w:t>re</w:t>
      </w:r>
      <w:r w:rsidR="002E1084">
        <w:rPr>
          <w:rFonts w:ascii="Times New Roman" w:hAnsi="Times New Roman" w:cs="Times New Roman"/>
          <w:sz w:val="24"/>
          <w:szCs w:val="24"/>
        </w:rPr>
        <w:t>inforcing</w:t>
      </w:r>
      <w:r w:rsidR="002E1084" w:rsidRPr="00CB1074">
        <w:rPr>
          <w:rFonts w:ascii="Times New Roman" w:hAnsi="Times New Roman" w:cs="Times New Roman"/>
          <w:sz w:val="24"/>
          <w:szCs w:val="24"/>
        </w:rPr>
        <w:t xml:space="preserve"> </w:t>
      </w:r>
      <w:r w:rsidR="00CB1074" w:rsidRPr="00CB1074">
        <w:rPr>
          <w:rFonts w:ascii="Times New Roman" w:hAnsi="Times New Roman" w:cs="Times New Roman"/>
          <w:sz w:val="24"/>
          <w:szCs w:val="24"/>
        </w:rPr>
        <w:t>value of cigarettes</w:t>
      </w:r>
      <w:r w:rsidR="005638E4">
        <w:rPr>
          <w:rFonts w:ascii="Times New Roman" w:hAnsi="Times New Roman" w:cs="Times New Roman"/>
          <w:sz w:val="24"/>
          <w:szCs w:val="24"/>
        </w:rPr>
        <w:t>.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</w:t>
      </w:r>
      <w:r w:rsidR="002E1084">
        <w:rPr>
          <w:rFonts w:ascii="Times New Roman" w:hAnsi="Times New Roman" w:cs="Times New Roman"/>
          <w:sz w:val="24"/>
          <w:szCs w:val="24"/>
        </w:rPr>
        <w:t xml:space="preserve">Indices </w:t>
      </w:r>
      <w:r w:rsidR="00C13A4C">
        <w:rPr>
          <w:rFonts w:ascii="Times New Roman" w:hAnsi="Times New Roman" w:cs="Times New Roman"/>
          <w:sz w:val="24"/>
          <w:szCs w:val="24"/>
        </w:rPr>
        <w:t xml:space="preserve">from the CPT have been shown to </w:t>
      </w:r>
      <w:r w:rsidR="002E1084">
        <w:rPr>
          <w:rFonts w:ascii="Times New Roman" w:hAnsi="Times New Roman" w:cs="Times New Roman"/>
          <w:sz w:val="24"/>
          <w:szCs w:val="24"/>
        </w:rPr>
        <w:t>be associated with nicotine dependence</w:t>
      </w:r>
      <w:r w:rsidR="00380019">
        <w:rPr>
          <w:rFonts w:ascii="Times New Roman" w:hAnsi="Times New Roman" w:cs="Times New Roman"/>
          <w:sz w:val="24"/>
          <w:szCs w:val="24"/>
        </w:rPr>
        <w:t xml:space="preserve"> (Chase, Mackillop and Hogarth, 2013)</w:t>
      </w:r>
      <w:r w:rsidR="00C13A4C">
        <w:rPr>
          <w:rFonts w:ascii="Times New Roman" w:hAnsi="Times New Roman" w:cs="Times New Roman"/>
          <w:sz w:val="24"/>
          <w:szCs w:val="24"/>
        </w:rPr>
        <w:t>, concurrently and prospectively</w:t>
      </w:r>
      <w:r w:rsidR="005F20D9">
        <w:rPr>
          <w:rFonts w:ascii="Times New Roman" w:hAnsi="Times New Roman" w:cs="Times New Roman"/>
          <w:sz w:val="24"/>
          <w:szCs w:val="24"/>
        </w:rPr>
        <w:t xml:space="preserve"> (MacKillop et al. 2016)</w:t>
      </w:r>
      <w:r w:rsidR="00C13A4C">
        <w:rPr>
          <w:rFonts w:ascii="Times New Roman" w:hAnsi="Times New Roman" w:cs="Times New Roman"/>
          <w:sz w:val="24"/>
          <w:szCs w:val="24"/>
        </w:rPr>
        <w:t>, and sensitive to the presence of cues and induction of withdrawal</w:t>
      </w:r>
      <w:r w:rsidR="005F20D9">
        <w:rPr>
          <w:rFonts w:ascii="Times New Roman" w:hAnsi="Times New Roman" w:cs="Times New Roman"/>
          <w:sz w:val="24"/>
          <w:szCs w:val="24"/>
        </w:rPr>
        <w:t xml:space="preserve"> (MacKillop et al. 2012)</w:t>
      </w:r>
      <w:r w:rsidR="00905F0A">
        <w:rPr>
          <w:rFonts w:ascii="Times New Roman" w:hAnsi="Times New Roman" w:cs="Times New Roman"/>
          <w:sz w:val="24"/>
          <w:szCs w:val="24"/>
        </w:rPr>
        <w:t>.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</w:t>
      </w:r>
      <w:r w:rsidR="00905F0A">
        <w:rPr>
          <w:rFonts w:ascii="Times New Roman" w:hAnsi="Times New Roman" w:cs="Times New Roman"/>
          <w:sz w:val="24"/>
          <w:szCs w:val="24"/>
        </w:rPr>
        <w:t>T</w:t>
      </w:r>
      <w:r w:rsidR="002E1084">
        <w:rPr>
          <w:rFonts w:ascii="Times New Roman" w:hAnsi="Times New Roman" w:cs="Times New Roman"/>
          <w:sz w:val="24"/>
          <w:szCs w:val="24"/>
        </w:rPr>
        <w:t xml:space="preserve">he purchase task methodology more </w:t>
      </w:r>
      <w:r w:rsidR="002E1084" w:rsidRPr="00CD7A5C">
        <w:rPr>
          <w:rFonts w:ascii="Times New Roman" w:hAnsi="Times New Roman" w:cs="Times New Roman"/>
          <w:sz w:val="24"/>
          <w:szCs w:val="24"/>
        </w:rPr>
        <w:t>generally has been validated as a strategy for characterizing abuse liability</w:t>
      </w:r>
      <w:r w:rsidR="007764BF" w:rsidRPr="00CD7A5C">
        <w:rPr>
          <w:rFonts w:ascii="Times New Roman" w:hAnsi="Times New Roman" w:cs="Times New Roman"/>
          <w:sz w:val="24"/>
          <w:szCs w:val="24"/>
        </w:rPr>
        <w:t xml:space="preserve"> (</w:t>
      </w:r>
      <w:r w:rsidR="00AB22CB" w:rsidRPr="00CD7A5C">
        <w:rPr>
          <w:rFonts w:ascii="Times New Roman" w:hAnsi="Times New Roman" w:cs="Times New Roman"/>
          <w:sz w:val="24"/>
          <w:szCs w:val="24"/>
        </w:rPr>
        <w:t xml:space="preserve">MacKillop </w:t>
      </w:r>
      <w:r w:rsidR="007764BF" w:rsidRPr="00CD7A5C">
        <w:rPr>
          <w:rFonts w:ascii="Times New Roman" w:hAnsi="Times New Roman" w:cs="Times New Roman"/>
          <w:sz w:val="24"/>
          <w:szCs w:val="24"/>
        </w:rPr>
        <w:t>et al. 2019)</w:t>
      </w:r>
      <w:r w:rsidR="00496888" w:rsidRPr="00CD7A5C">
        <w:rPr>
          <w:rFonts w:ascii="Times New Roman" w:hAnsi="Times New Roman" w:cs="Times New Roman"/>
          <w:sz w:val="24"/>
          <w:szCs w:val="24"/>
        </w:rPr>
        <w:t xml:space="preserve"> and allows researchers to quantify how sensitive demand for a substance is to escalating costs.</w:t>
      </w:r>
      <w:r w:rsidR="00496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9491" w14:textId="196BCCCC" w:rsidR="00CB1074" w:rsidRPr="00CB1074" w:rsidRDefault="0022417B" w:rsidP="00CB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 Concurrent Choice Task (CCT, Hogarth et al. 2012, 2015</w:t>
      </w:r>
      <w:r w:rsidR="00831E70">
        <w:rPr>
          <w:rFonts w:ascii="Times New Roman" w:hAnsi="Times New Roman" w:cs="Times New Roman"/>
          <w:sz w:val="24"/>
          <w:szCs w:val="24"/>
        </w:rPr>
        <w:t>a</w:t>
      </w:r>
      <w:r w:rsidR="00CB1074" w:rsidRPr="00CB1074">
        <w:rPr>
          <w:rFonts w:ascii="Times New Roman" w:hAnsi="Times New Roman" w:cs="Times New Roman"/>
          <w:sz w:val="24"/>
          <w:szCs w:val="24"/>
        </w:rPr>
        <w:t>)</w:t>
      </w:r>
      <w:r w:rsidR="0086704D">
        <w:rPr>
          <w:rFonts w:ascii="Times New Roman" w:hAnsi="Times New Roman" w:cs="Times New Roman"/>
          <w:sz w:val="24"/>
          <w:szCs w:val="24"/>
        </w:rPr>
        <w:t xml:space="preserve">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requires smokers to </w:t>
      </w:r>
      <w:r w:rsidR="00B74412">
        <w:rPr>
          <w:rFonts w:ascii="Times New Roman" w:hAnsi="Times New Roman" w:cs="Times New Roman"/>
          <w:sz w:val="24"/>
          <w:szCs w:val="24"/>
        </w:rPr>
        <w:t xml:space="preserve">choose between a response that earns points exchangeable for cigarettes and a response that earns points for </w:t>
      </w:r>
      <w:r w:rsidR="0086704D">
        <w:rPr>
          <w:rFonts w:ascii="Times New Roman" w:hAnsi="Times New Roman" w:cs="Times New Roman"/>
          <w:sz w:val="24"/>
          <w:szCs w:val="24"/>
        </w:rPr>
        <w:t>money</w:t>
      </w:r>
      <w:r w:rsidR="00B74412">
        <w:rPr>
          <w:rFonts w:ascii="Times New Roman" w:hAnsi="Times New Roman" w:cs="Times New Roman"/>
          <w:sz w:val="24"/>
          <w:szCs w:val="24"/>
        </w:rPr>
        <w:t xml:space="preserve">. The proportion of tobacco choices indexes the relative value ascribed to the drug versus </w:t>
      </w:r>
      <w:r w:rsidR="005A5311">
        <w:rPr>
          <w:rFonts w:ascii="Times New Roman" w:hAnsi="Times New Roman" w:cs="Times New Roman"/>
          <w:sz w:val="24"/>
          <w:szCs w:val="24"/>
        </w:rPr>
        <w:t>money</w:t>
      </w:r>
      <w:r w:rsidR="00B74412">
        <w:rPr>
          <w:rFonts w:ascii="Times New Roman" w:hAnsi="Times New Roman" w:cs="Times New Roman"/>
          <w:sz w:val="24"/>
          <w:szCs w:val="24"/>
        </w:rPr>
        <w:t>.</w:t>
      </w:r>
      <w:r w:rsidR="0086704D">
        <w:rPr>
          <w:rFonts w:ascii="Times New Roman" w:hAnsi="Times New Roman" w:cs="Times New Roman"/>
          <w:sz w:val="24"/>
          <w:szCs w:val="24"/>
        </w:rPr>
        <w:t xml:space="preserve"> </w:t>
      </w:r>
      <w:r w:rsidR="00D6732F">
        <w:rPr>
          <w:rFonts w:ascii="Times New Roman" w:hAnsi="Times New Roman" w:cs="Times New Roman"/>
          <w:sz w:val="24"/>
          <w:szCs w:val="24"/>
        </w:rPr>
        <w:t xml:space="preserve">Furthermore, in the </w:t>
      </w:r>
      <w:r w:rsidR="00CB1074" w:rsidRPr="00CB1074">
        <w:rPr>
          <w:rFonts w:ascii="Times New Roman" w:hAnsi="Times New Roman" w:cs="Times New Roman"/>
          <w:sz w:val="24"/>
          <w:szCs w:val="24"/>
        </w:rPr>
        <w:t xml:space="preserve">Pavlovian-instrumental transfer </w:t>
      </w:r>
      <w:r w:rsidR="00D6732F">
        <w:rPr>
          <w:rFonts w:ascii="Times New Roman" w:hAnsi="Times New Roman" w:cs="Times New Roman"/>
          <w:sz w:val="24"/>
          <w:szCs w:val="24"/>
        </w:rPr>
        <w:t>test phase, cues for each reward are presented, which increase choice of the congruous response. This method could thus be used to test the relative value of e</w:t>
      </w:r>
      <w:r w:rsidR="003668FE">
        <w:rPr>
          <w:rFonts w:ascii="Times New Roman" w:hAnsi="Times New Roman" w:cs="Times New Roman"/>
          <w:sz w:val="24"/>
          <w:szCs w:val="24"/>
        </w:rPr>
        <w:t>-</w:t>
      </w:r>
      <w:r w:rsidR="00D6732F">
        <w:rPr>
          <w:rFonts w:ascii="Times New Roman" w:hAnsi="Times New Roman" w:cs="Times New Roman"/>
          <w:sz w:val="24"/>
          <w:szCs w:val="24"/>
        </w:rPr>
        <w:t>cigarettes and cigarettes, and whether responding for these two rewards is differentially sensitive to cue priming effects</w:t>
      </w:r>
      <w:r w:rsidR="00D6732F" w:rsidRPr="00CD7A5C">
        <w:rPr>
          <w:rFonts w:ascii="Times New Roman" w:hAnsi="Times New Roman" w:cs="Times New Roman"/>
          <w:sz w:val="24"/>
          <w:szCs w:val="24"/>
        </w:rPr>
        <w:t>.</w:t>
      </w:r>
      <w:r w:rsidR="00CB1074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081D15" w:rsidRPr="00CD7A5C">
        <w:rPr>
          <w:rFonts w:ascii="Times New Roman" w:hAnsi="Times New Roman" w:cs="Times New Roman"/>
          <w:sz w:val="24"/>
          <w:szCs w:val="24"/>
        </w:rPr>
        <w:t>This task has been demonstrated as sensitive to smoking status and level of craving for tob</w:t>
      </w:r>
      <w:r w:rsidR="00831E70" w:rsidRPr="00CD7A5C">
        <w:rPr>
          <w:rFonts w:ascii="Times New Roman" w:hAnsi="Times New Roman" w:cs="Times New Roman"/>
          <w:sz w:val="24"/>
          <w:szCs w:val="24"/>
        </w:rPr>
        <w:t>acco (Hogarth et al., 2012), the type of cigarette cue used (Hogarth et al. 2015a) and mood state of the smoker (Hogarth et al. 2015b).</w:t>
      </w:r>
    </w:p>
    <w:p w14:paraId="4D71355D" w14:textId="4D0B7DFB" w:rsidR="00E7280E" w:rsidRDefault="00CB1074" w:rsidP="00E728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74">
        <w:rPr>
          <w:rFonts w:ascii="Times New Roman" w:hAnsi="Times New Roman" w:cs="Times New Roman"/>
          <w:sz w:val="24"/>
          <w:szCs w:val="24"/>
        </w:rPr>
        <w:t xml:space="preserve">The aim of the current </w:t>
      </w:r>
      <w:r w:rsidR="004C171D">
        <w:rPr>
          <w:rFonts w:ascii="Times New Roman" w:hAnsi="Times New Roman" w:cs="Times New Roman"/>
          <w:sz w:val="24"/>
          <w:szCs w:val="24"/>
        </w:rPr>
        <w:t xml:space="preserve">study </w:t>
      </w:r>
      <w:r w:rsidR="0032723B">
        <w:rPr>
          <w:rFonts w:ascii="Times New Roman" w:hAnsi="Times New Roman" w:cs="Times New Roman"/>
          <w:sz w:val="24"/>
          <w:szCs w:val="24"/>
        </w:rPr>
        <w:t>was to compare dependency on</w:t>
      </w:r>
      <w:r w:rsidRPr="00CB1074">
        <w:rPr>
          <w:rFonts w:ascii="Times New Roman" w:hAnsi="Times New Roman" w:cs="Times New Roman"/>
          <w:sz w:val="24"/>
          <w:szCs w:val="24"/>
        </w:rPr>
        <w:t xml:space="preserve"> cigarettes in </w:t>
      </w:r>
      <w:r w:rsidR="0032723B">
        <w:rPr>
          <w:rFonts w:ascii="Times New Roman" w:hAnsi="Times New Roman" w:cs="Times New Roman"/>
          <w:sz w:val="24"/>
          <w:szCs w:val="24"/>
        </w:rPr>
        <w:t>current smokers to dependency on</w:t>
      </w:r>
      <w:r w:rsidRPr="00CB1074">
        <w:rPr>
          <w:rFonts w:ascii="Times New Roman" w:hAnsi="Times New Roman" w:cs="Times New Roman"/>
          <w:sz w:val="24"/>
          <w:szCs w:val="24"/>
        </w:rPr>
        <w:t xml:space="preserve"> e-cigarettes in current </w:t>
      </w:r>
      <w:proofErr w:type="spellStart"/>
      <w:r w:rsidRPr="00CB1074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116A3B">
        <w:rPr>
          <w:rFonts w:ascii="Times New Roman" w:hAnsi="Times New Roman" w:cs="Times New Roman"/>
          <w:sz w:val="24"/>
          <w:szCs w:val="24"/>
        </w:rPr>
        <w:t xml:space="preserve">. </w:t>
      </w:r>
      <w:r w:rsidRPr="00CB1074">
        <w:rPr>
          <w:rFonts w:ascii="Times New Roman" w:hAnsi="Times New Roman" w:cs="Times New Roman"/>
          <w:sz w:val="24"/>
          <w:szCs w:val="24"/>
        </w:rPr>
        <w:t xml:space="preserve">The Cigarette Dependence Scale (Etter, Houezec &amp; </w:t>
      </w:r>
      <w:proofErr w:type="spellStart"/>
      <w:r w:rsidRPr="00CB1074">
        <w:rPr>
          <w:rFonts w:ascii="Times New Roman" w:hAnsi="Times New Roman" w:cs="Times New Roman"/>
          <w:sz w:val="24"/>
          <w:szCs w:val="24"/>
        </w:rPr>
        <w:t>Perneger</w:t>
      </w:r>
      <w:proofErr w:type="spellEnd"/>
      <w:r w:rsidRPr="00CB1074">
        <w:rPr>
          <w:rFonts w:ascii="Times New Roman" w:hAnsi="Times New Roman" w:cs="Times New Roman"/>
          <w:sz w:val="24"/>
          <w:szCs w:val="24"/>
        </w:rPr>
        <w:t xml:space="preserve">, 2003) was used as </w:t>
      </w:r>
      <w:r w:rsidR="007815DB">
        <w:rPr>
          <w:rFonts w:ascii="Times New Roman" w:hAnsi="Times New Roman" w:cs="Times New Roman"/>
          <w:sz w:val="24"/>
          <w:szCs w:val="24"/>
        </w:rPr>
        <w:t>a</w:t>
      </w:r>
      <w:r w:rsidRPr="00CB1074">
        <w:rPr>
          <w:rFonts w:ascii="Times New Roman" w:hAnsi="Times New Roman" w:cs="Times New Roman"/>
          <w:sz w:val="24"/>
          <w:szCs w:val="24"/>
        </w:rPr>
        <w:t xml:space="preserve"> self-report measure of nicotine dependence.</w:t>
      </w:r>
      <w:r w:rsidR="0064026F">
        <w:rPr>
          <w:rFonts w:ascii="Times New Roman" w:hAnsi="Times New Roman" w:cs="Times New Roman"/>
          <w:sz w:val="24"/>
          <w:szCs w:val="24"/>
        </w:rPr>
        <w:t xml:space="preserve"> </w:t>
      </w:r>
      <w:r w:rsidRPr="00CB1074">
        <w:rPr>
          <w:rFonts w:ascii="Times New Roman" w:hAnsi="Times New Roman" w:cs="Times New Roman"/>
          <w:sz w:val="24"/>
          <w:szCs w:val="24"/>
        </w:rPr>
        <w:t xml:space="preserve">Given that the relevance to vaping of items on this scale vary, analysis was conducted on each item separately </w:t>
      </w:r>
      <w:r w:rsidR="0022417B">
        <w:rPr>
          <w:rFonts w:ascii="Times New Roman" w:hAnsi="Times New Roman" w:cs="Times New Roman"/>
          <w:sz w:val="24"/>
          <w:szCs w:val="24"/>
        </w:rPr>
        <w:t>as well as</w:t>
      </w:r>
      <w:r w:rsidRPr="00CB1074">
        <w:rPr>
          <w:rFonts w:ascii="Times New Roman" w:hAnsi="Times New Roman" w:cs="Times New Roman"/>
          <w:sz w:val="24"/>
          <w:szCs w:val="24"/>
        </w:rPr>
        <w:t xml:space="preserve"> the total score. The CPT and CCT were used as indicators of the relative value of tobacco cigarettes and e-cigarettes</w:t>
      </w:r>
      <w:r w:rsidR="0053643A">
        <w:rPr>
          <w:rFonts w:ascii="Times New Roman" w:hAnsi="Times New Roman" w:cs="Times New Roman"/>
          <w:sz w:val="24"/>
          <w:szCs w:val="24"/>
        </w:rPr>
        <w:t>, and sensitivity to cue priming effects.</w:t>
      </w:r>
      <w:r w:rsidR="006C10C3">
        <w:rPr>
          <w:rFonts w:ascii="Times New Roman" w:hAnsi="Times New Roman" w:cs="Times New Roman"/>
          <w:sz w:val="24"/>
          <w:szCs w:val="24"/>
        </w:rPr>
        <w:t xml:space="preserve"> In order to control for current levels of craving or withdrawal from nicotine, all participants were also asked to complete the Mood and Physical Symptoms Scale (West and Hajek, 2004). </w:t>
      </w:r>
    </w:p>
    <w:p w14:paraId="59A29A57" w14:textId="77777777" w:rsidR="00E7280E" w:rsidRDefault="00E7280E" w:rsidP="00E728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2A9CF" w14:textId="641AC087" w:rsidR="002F01DE" w:rsidRPr="00E7280E" w:rsidRDefault="00E7280E" w:rsidP="00E7280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07B11" w:rsidRPr="00E7280E">
        <w:rPr>
          <w:rFonts w:ascii="Times New Roman" w:hAnsi="Times New Roman" w:cs="Times New Roman"/>
          <w:b/>
          <w:sz w:val="24"/>
          <w:szCs w:val="24"/>
          <w:u w:val="single"/>
        </w:rPr>
        <w:t>Methods</w:t>
      </w:r>
    </w:p>
    <w:p w14:paraId="64AB33B8" w14:textId="047F3A23" w:rsidR="00A07B11" w:rsidRPr="002F01DE" w:rsidRDefault="006630D0" w:rsidP="002F0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07B11" w:rsidRPr="002F01DE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601B7BC8" w14:textId="05CBA08D" w:rsidR="007E57EF" w:rsidRPr="00CD7A5C" w:rsidRDefault="00813AC8" w:rsidP="00A07B1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t>Participants were</w:t>
      </w:r>
      <w:r w:rsidR="002B7C28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761499" w:rsidRPr="00CD7A5C">
        <w:rPr>
          <w:rFonts w:ascii="Times New Roman" w:hAnsi="Times New Roman" w:cs="Times New Roman"/>
          <w:sz w:val="24"/>
          <w:szCs w:val="24"/>
        </w:rPr>
        <w:t xml:space="preserve">smokers (n=25) and </w:t>
      </w:r>
      <w:proofErr w:type="spellStart"/>
      <w:r w:rsidR="00761499" w:rsidRPr="00CD7A5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761499" w:rsidRPr="00CD7A5C">
        <w:rPr>
          <w:rFonts w:ascii="Times New Roman" w:hAnsi="Times New Roman" w:cs="Times New Roman"/>
          <w:sz w:val="24"/>
          <w:szCs w:val="24"/>
        </w:rPr>
        <w:t xml:space="preserve"> (n=21</w:t>
      </w:r>
      <w:r w:rsidRPr="00CD7A5C">
        <w:rPr>
          <w:rFonts w:ascii="Times New Roman" w:hAnsi="Times New Roman" w:cs="Times New Roman"/>
          <w:sz w:val="24"/>
          <w:szCs w:val="24"/>
        </w:rPr>
        <w:t xml:space="preserve">) </w:t>
      </w:r>
      <w:r w:rsidR="00FA674C" w:rsidRPr="00CD7A5C">
        <w:rPr>
          <w:rFonts w:ascii="Times New Roman" w:hAnsi="Times New Roman" w:cs="Times New Roman"/>
          <w:sz w:val="24"/>
          <w:szCs w:val="24"/>
        </w:rPr>
        <w:t>recruited via advertisements around the University of East London</w:t>
      </w:r>
      <w:r w:rsidR="0064329D" w:rsidRPr="00CD7A5C">
        <w:rPr>
          <w:rFonts w:ascii="Times New Roman" w:hAnsi="Times New Roman" w:cs="Times New Roman"/>
          <w:sz w:val="24"/>
          <w:szCs w:val="24"/>
        </w:rPr>
        <w:t xml:space="preserve"> (UEL)</w:t>
      </w:r>
      <w:r w:rsidR="00FA674C" w:rsidRPr="00CD7A5C">
        <w:rPr>
          <w:rFonts w:ascii="Times New Roman" w:hAnsi="Times New Roman" w:cs="Times New Roman"/>
          <w:sz w:val="24"/>
          <w:szCs w:val="24"/>
        </w:rPr>
        <w:t xml:space="preserve">, an East London e-cigarette café and by word of mouth.  </w:t>
      </w:r>
      <w:r w:rsidR="001D5707" w:rsidRPr="00CD7A5C">
        <w:rPr>
          <w:rFonts w:ascii="Times New Roman" w:hAnsi="Times New Roman" w:cs="Times New Roman"/>
          <w:sz w:val="24"/>
          <w:szCs w:val="24"/>
        </w:rPr>
        <w:lastRenderedPageBreak/>
        <w:t>Inclusion criteria were</w:t>
      </w:r>
      <w:r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668FE" w:rsidRPr="00CD7A5C">
        <w:rPr>
          <w:rFonts w:ascii="Times New Roman" w:hAnsi="Times New Roman" w:cs="Times New Roman"/>
          <w:sz w:val="24"/>
          <w:szCs w:val="24"/>
        </w:rPr>
        <w:t>current daily exclusive</w:t>
      </w:r>
      <w:r w:rsidRPr="00CD7A5C">
        <w:rPr>
          <w:rFonts w:ascii="Times New Roman" w:hAnsi="Times New Roman" w:cs="Times New Roman"/>
          <w:sz w:val="24"/>
          <w:szCs w:val="24"/>
        </w:rPr>
        <w:t xml:space="preserve"> use of either tobacco ciga</w:t>
      </w:r>
      <w:r w:rsidR="001D5707" w:rsidRPr="00CD7A5C">
        <w:rPr>
          <w:rFonts w:ascii="Times New Roman" w:hAnsi="Times New Roman" w:cs="Times New Roman"/>
          <w:sz w:val="24"/>
          <w:szCs w:val="24"/>
        </w:rPr>
        <w:t>rettes</w:t>
      </w:r>
      <w:r w:rsidR="00715A57" w:rsidRPr="00CD7A5C">
        <w:rPr>
          <w:rFonts w:ascii="Times New Roman" w:hAnsi="Times New Roman" w:cs="Times New Roman"/>
          <w:sz w:val="24"/>
          <w:szCs w:val="24"/>
        </w:rPr>
        <w:t xml:space="preserve"> for at least six months </w:t>
      </w:r>
      <w:r w:rsidR="001D5707" w:rsidRPr="00CD7A5C">
        <w:rPr>
          <w:rFonts w:ascii="Times New Roman" w:hAnsi="Times New Roman" w:cs="Times New Roman"/>
          <w:sz w:val="24"/>
          <w:szCs w:val="24"/>
        </w:rPr>
        <w:t xml:space="preserve">or electronic cigarettes and, for </w:t>
      </w:r>
      <w:proofErr w:type="spellStart"/>
      <w:r w:rsidR="001D5707" w:rsidRPr="00CD7A5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1D5707" w:rsidRPr="00CD7A5C">
        <w:rPr>
          <w:rFonts w:ascii="Times New Roman" w:hAnsi="Times New Roman" w:cs="Times New Roman"/>
          <w:sz w:val="24"/>
          <w:szCs w:val="24"/>
        </w:rPr>
        <w:t>,</w:t>
      </w:r>
      <w:r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B43DCD" w:rsidRPr="00CD7A5C">
        <w:rPr>
          <w:rFonts w:ascii="Times New Roman" w:hAnsi="Times New Roman" w:cs="Times New Roman"/>
          <w:sz w:val="24"/>
          <w:szCs w:val="24"/>
        </w:rPr>
        <w:t>exclusive e-cigarette use for at least 3 months</w:t>
      </w:r>
      <w:r w:rsidR="00AD7E63" w:rsidRPr="00CD7A5C">
        <w:rPr>
          <w:rFonts w:ascii="Times New Roman" w:hAnsi="Times New Roman" w:cs="Times New Roman"/>
          <w:sz w:val="24"/>
          <w:szCs w:val="24"/>
        </w:rPr>
        <w:t>, use of e-liquid that contains nicotine</w:t>
      </w:r>
      <w:r w:rsidR="00B43DCD" w:rsidRPr="00CD7A5C">
        <w:rPr>
          <w:rFonts w:ascii="Times New Roman" w:hAnsi="Times New Roman" w:cs="Times New Roman"/>
          <w:sz w:val="24"/>
          <w:szCs w:val="24"/>
        </w:rPr>
        <w:t xml:space="preserve"> and daily use of tobacco prior to </w:t>
      </w:r>
      <w:r w:rsidR="000E32F4" w:rsidRPr="00CD7A5C">
        <w:rPr>
          <w:rFonts w:ascii="Times New Roman" w:hAnsi="Times New Roman" w:cs="Times New Roman"/>
          <w:sz w:val="24"/>
          <w:szCs w:val="24"/>
        </w:rPr>
        <w:t>vaping</w:t>
      </w:r>
      <w:r w:rsidR="00B43DCD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1D5707" w:rsidRPr="00CD7A5C">
        <w:rPr>
          <w:rFonts w:ascii="Times New Roman" w:hAnsi="Times New Roman" w:cs="Times New Roman"/>
          <w:sz w:val="24"/>
          <w:szCs w:val="24"/>
        </w:rPr>
        <w:t xml:space="preserve">Dual users were excluded to enable a more direct comparison of dependency to nicotine and reinforcement value </w:t>
      </w:r>
      <w:r w:rsidR="002D295A" w:rsidRPr="00CD7A5C">
        <w:rPr>
          <w:rFonts w:ascii="Times New Roman" w:hAnsi="Times New Roman" w:cs="Times New Roman"/>
          <w:sz w:val="24"/>
          <w:szCs w:val="24"/>
        </w:rPr>
        <w:t>amongst users of</w:t>
      </w:r>
      <w:r w:rsidR="001D5707" w:rsidRPr="00CD7A5C">
        <w:rPr>
          <w:rFonts w:ascii="Times New Roman" w:hAnsi="Times New Roman" w:cs="Times New Roman"/>
          <w:sz w:val="24"/>
          <w:szCs w:val="24"/>
        </w:rPr>
        <w:t xml:space="preserve"> e-cigarettes and tobacco cigarettes. Three months of exclusive use of e-cigarettes was required to ensure all participants had made a successful and relatively stable switch from smoking to vaping. </w:t>
      </w:r>
    </w:p>
    <w:p w14:paraId="34BF73A5" w14:textId="1FE6119B" w:rsidR="00D40C0B" w:rsidRDefault="006630D0" w:rsidP="0057153D">
      <w:pPr>
        <w:rPr>
          <w:rFonts w:ascii="Times New Roman" w:hAnsi="Times New Roman" w:cs="Times New Roman"/>
          <w:b/>
          <w:sz w:val="24"/>
          <w:szCs w:val="24"/>
        </w:rPr>
      </w:pPr>
      <w:r w:rsidRPr="00CD7A5C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07B11" w:rsidRPr="00CD7A5C">
        <w:rPr>
          <w:rFonts w:ascii="Times New Roman" w:hAnsi="Times New Roman" w:cs="Times New Roman"/>
          <w:b/>
          <w:sz w:val="24"/>
          <w:szCs w:val="24"/>
        </w:rPr>
        <w:t>Materials</w:t>
      </w:r>
      <w:r w:rsidR="0057153D" w:rsidRPr="00CD7A5C">
        <w:rPr>
          <w:rFonts w:ascii="Times New Roman" w:hAnsi="Times New Roman" w:cs="Times New Roman"/>
          <w:b/>
          <w:sz w:val="24"/>
          <w:szCs w:val="24"/>
        </w:rPr>
        <w:t xml:space="preserve"> and Methods</w:t>
      </w:r>
    </w:p>
    <w:p w14:paraId="3F589CAB" w14:textId="5708314E" w:rsidR="0057153D" w:rsidRPr="00B3293D" w:rsidRDefault="007A78D8" w:rsidP="0057153D">
      <w:pPr>
        <w:rPr>
          <w:rFonts w:ascii="Times New Roman" w:hAnsi="Times New Roman" w:cs="Times New Roman"/>
          <w:i/>
          <w:sz w:val="24"/>
          <w:szCs w:val="24"/>
        </w:rPr>
      </w:pPr>
      <w:r w:rsidRPr="00B3293D">
        <w:rPr>
          <w:rFonts w:ascii="Times New Roman" w:hAnsi="Times New Roman" w:cs="Times New Roman"/>
          <w:i/>
          <w:sz w:val="24"/>
          <w:szCs w:val="24"/>
        </w:rPr>
        <w:t>Demographic and smoking/vaping related info</w:t>
      </w:r>
    </w:p>
    <w:p w14:paraId="0A934EEE" w14:textId="2765424E" w:rsidR="005C7EB5" w:rsidRPr="005C7EB5" w:rsidRDefault="003E5B1C" w:rsidP="0057153D">
      <w:pPr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Smokers were </w:t>
      </w:r>
      <w:r>
        <w:rPr>
          <w:rFonts w:ascii="Times New Roman" w:hAnsi="Times New Roman" w:cs="Times New Roman"/>
          <w:sz w:val="24"/>
          <w:szCs w:val="24"/>
        </w:rPr>
        <w:t xml:space="preserve">asked to report number of cigarettes smoked per day and years of smoking.  Vapers reported this information retrospectively and also </w:t>
      </w:r>
      <w:r w:rsidR="000E32F4">
        <w:rPr>
          <w:rFonts w:ascii="Times New Roman" w:hAnsi="Times New Roman" w:cs="Times New Roman"/>
          <w:sz w:val="24"/>
          <w:szCs w:val="24"/>
        </w:rPr>
        <w:t xml:space="preserve">reported type of </w:t>
      </w:r>
      <w:r>
        <w:rPr>
          <w:rFonts w:ascii="Times New Roman" w:hAnsi="Times New Roman" w:cs="Times New Roman"/>
          <w:sz w:val="24"/>
          <w:szCs w:val="24"/>
        </w:rPr>
        <w:t>e-cigarette used, length of time vaping, nicotine</w:t>
      </w:r>
      <w:r w:rsidR="000E32F4">
        <w:rPr>
          <w:rFonts w:ascii="Times New Roman" w:hAnsi="Times New Roman" w:cs="Times New Roman"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sz w:val="24"/>
          <w:szCs w:val="24"/>
        </w:rPr>
        <w:t xml:space="preserve"> used </w:t>
      </w:r>
      <w:r w:rsidR="000E32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293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of liquid used per day. </w:t>
      </w:r>
    </w:p>
    <w:p w14:paraId="11BFFDDC" w14:textId="77777777" w:rsidR="002F01DE" w:rsidRPr="002F01DE" w:rsidRDefault="002F01DE" w:rsidP="002F01DE">
      <w:pPr>
        <w:rPr>
          <w:rFonts w:ascii="Times New Roman" w:hAnsi="Times New Roman" w:cs="Times New Roman"/>
          <w:i/>
          <w:sz w:val="24"/>
          <w:szCs w:val="24"/>
        </w:rPr>
      </w:pPr>
      <w:r w:rsidRPr="002F01DE">
        <w:rPr>
          <w:rFonts w:ascii="Times New Roman" w:hAnsi="Times New Roman" w:cs="Times New Roman"/>
          <w:i/>
          <w:sz w:val="24"/>
          <w:szCs w:val="24"/>
        </w:rPr>
        <w:t xml:space="preserve">Cigarette Dependence Scale (CDS-12) / e-Cigarette Dependence Scale (CDS-12) </w:t>
      </w:r>
    </w:p>
    <w:p w14:paraId="4637050F" w14:textId="4DFECE6E" w:rsidR="005C7EB5" w:rsidRPr="00345837" w:rsidRDefault="002F01DE" w:rsidP="005C7EB5">
      <w:pPr>
        <w:pStyle w:val="ListParagraph"/>
        <w:ind w:left="0"/>
      </w:pPr>
      <w:r w:rsidRPr="002F01DE">
        <w:rPr>
          <w:rFonts w:ascii="Times New Roman" w:hAnsi="Times New Roman" w:cs="Times New Roman"/>
          <w:sz w:val="24"/>
          <w:szCs w:val="24"/>
        </w:rPr>
        <w:t xml:space="preserve">The CDS-12 and e-CDS-12 (Etter, Houezec &amp; </w:t>
      </w:r>
      <w:proofErr w:type="spellStart"/>
      <w:r w:rsidRPr="002F01DE">
        <w:rPr>
          <w:rFonts w:ascii="Times New Roman" w:hAnsi="Times New Roman" w:cs="Times New Roman"/>
          <w:sz w:val="24"/>
          <w:szCs w:val="24"/>
        </w:rPr>
        <w:t>Perneger</w:t>
      </w:r>
      <w:proofErr w:type="spellEnd"/>
      <w:r w:rsidRPr="002F01DE">
        <w:rPr>
          <w:rFonts w:ascii="Times New Roman" w:hAnsi="Times New Roman" w:cs="Times New Roman"/>
          <w:sz w:val="24"/>
          <w:szCs w:val="24"/>
        </w:rPr>
        <w:t xml:space="preserve">, 2003) is a twelve-item self-report </w:t>
      </w:r>
      <w:r w:rsidR="00D377C9">
        <w:rPr>
          <w:rFonts w:ascii="Times New Roman" w:hAnsi="Times New Roman" w:cs="Times New Roman"/>
          <w:sz w:val="24"/>
          <w:szCs w:val="24"/>
        </w:rPr>
        <w:t xml:space="preserve">scale </w:t>
      </w:r>
      <w:r w:rsidRPr="002F01DE">
        <w:rPr>
          <w:rFonts w:ascii="Times New Roman" w:hAnsi="Times New Roman" w:cs="Times New Roman"/>
          <w:sz w:val="24"/>
          <w:szCs w:val="24"/>
        </w:rPr>
        <w:t>based on definitions of dependence from the Diagnostic and Statistical Manual of Mental Disorders (DSM-IV) and the International Classification of Diseases (ICD-10). Each individual item of the scale is scored from 1-5, and total scores range from 12 (low dependence) to 60 (high dependence</w:t>
      </w:r>
      <w:r w:rsidRPr="002D203E">
        <w:rPr>
          <w:rFonts w:ascii="Times New Roman" w:hAnsi="Times New Roman" w:cs="Times New Roman"/>
          <w:sz w:val="24"/>
          <w:szCs w:val="24"/>
        </w:rPr>
        <w:t>).</w:t>
      </w:r>
      <w:r w:rsidR="00DF27A5">
        <w:rPr>
          <w:rFonts w:ascii="Times New Roman" w:hAnsi="Times New Roman" w:cs="Times New Roman"/>
          <w:sz w:val="24"/>
          <w:szCs w:val="24"/>
        </w:rPr>
        <w:t xml:space="preserve"> </w:t>
      </w:r>
      <w:r w:rsidR="002D203E" w:rsidRPr="002D203E">
        <w:rPr>
          <w:rFonts w:ascii="Times New Roman" w:hAnsi="Times New Roman" w:cs="Times New Roman"/>
          <w:sz w:val="24"/>
          <w:szCs w:val="24"/>
        </w:rPr>
        <w:t>For ‘cigarettes per day’</w:t>
      </w:r>
      <w:r w:rsidR="0089635F">
        <w:rPr>
          <w:rFonts w:ascii="Times New Roman" w:hAnsi="Times New Roman" w:cs="Times New Roman"/>
          <w:sz w:val="24"/>
          <w:szCs w:val="24"/>
        </w:rPr>
        <w:t xml:space="preserve"> (CPD)</w:t>
      </w:r>
      <w:r w:rsidR="002D203E" w:rsidRPr="002D203E">
        <w:rPr>
          <w:rFonts w:ascii="Times New Roman" w:hAnsi="Times New Roman" w:cs="Times New Roman"/>
          <w:sz w:val="24"/>
          <w:szCs w:val="24"/>
        </w:rPr>
        <w:t xml:space="preserve"> and ‘puffs per day’ the scale ranged from 1 = 1-5 cigarettes or 0-20 puffs and </w:t>
      </w:r>
      <w:r w:rsidR="002D203E">
        <w:rPr>
          <w:rFonts w:ascii="Times New Roman" w:hAnsi="Times New Roman" w:cs="Times New Roman"/>
          <w:sz w:val="24"/>
          <w:szCs w:val="24"/>
        </w:rPr>
        <w:t xml:space="preserve">5 </w:t>
      </w:r>
      <w:r w:rsidR="002D203E" w:rsidRPr="002D203E">
        <w:rPr>
          <w:rFonts w:ascii="Times New Roman" w:hAnsi="Times New Roman" w:cs="Times New Roman"/>
          <w:sz w:val="24"/>
          <w:szCs w:val="24"/>
        </w:rPr>
        <w:t>= 30+ cigarettes or 201+ puffs.</w:t>
      </w:r>
      <w:r w:rsidR="002D203E">
        <w:t xml:space="preserve"> </w:t>
      </w:r>
    </w:p>
    <w:p w14:paraId="584B9034" w14:textId="77777777" w:rsidR="00A63572" w:rsidRPr="00A63572" w:rsidRDefault="00A63572" w:rsidP="00A63572">
      <w:pPr>
        <w:rPr>
          <w:rFonts w:ascii="Times New Roman" w:hAnsi="Times New Roman" w:cs="Times New Roman"/>
          <w:i/>
          <w:sz w:val="24"/>
          <w:szCs w:val="24"/>
        </w:rPr>
      </w:pPr>
      <w:r w:rsidRPr="00A63572">
        <w:rPr>
          <w:rFonts w:ascii="Times New Roman" w:hAnsi="Times New Roman" w:cs="Times New Roman"/>
          <w:i/>
          <w:sz w:val="24"/>
          <w:szCs w:val="24"/>
        </w:rPr>
        <w:t>Mood and Physical Symptoms Scale (MPSS)</w:t>
      </w:r>
    </w:p>
    <w:p w14:paraId="694D113B" w14:textId="4BC3C996" w:rsidR="00A63572" w:rsidRDefault="00E00EA7" w:rsidP="00A635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3572" w:rsidRPr="00A63572">
        <w:rPr>
          <w:rFonts w:ascii="Times New Roman" w:hAnsi="Times New Roman" w:cs="Times New Roman"/>
          <w:sz w:val="24"/>
          <w:szCs w:val="24"/>
        </w:rPr>
        <w:t xml:space="preserve">MPSS (West &amp; </w:t>
      </w:r>
      <w:proofErr w:type="spellStart"/>
      <w:r w:rsidR="00A63572" w:rsidRPr="00A63572">
        <w:rPr>
          <w:rFonts w:ascii="Times New Roman" w:hAnsi="Times New Roman" w:cs="Times New Roman"/>
          <w:sz w:val="24"/>
          <w:szCs w:val="24"/>
        </w:rPr>
        <w:t>Hajeck</w:t>
      </w:r>
      <w:proofErr w:type="spellEnd"/>
      <w:r w:rsidR="00A63572" w:rsidRPr="00A63572">
        <w:rPr>
          <w:rFonts w:ascii="Times New Roman" w:hAnsi="Times New Roman" w:cs="Times New Roman"/>
          <w:sz w:val="24"/>
          <w:szCs w:val="24"/>
        </w:rPr>
        <w:t>, 2004) was used to measure the extent of six common nicotine withdrawal symptoms</w:t>
      </w:r>
      <w:r w:rsidR="00B3516E">
        <w:rPr>
          <w:rFonts w:ascii="Times New Roman" w:hAnsi="Times New Roman" w:cs="Times New Roman"/>
          <w:sz w:val="24"/>
          <w:szCs w:val="24"/>
        </w:rPr>
        <w:t>.</w:t>
      </w:r>
      <w:r w:rsidR="006F6B65">
        <w:rPr>
          <w:rFonts w:ascii="Times New Roman" w:hAnsi="Times New Roman" w:cs="Times New Roman"/>
          <w:sz w:val="24"/>
          <w:szCs w:val="24"/>
        </w:rPr>
        <w:t xml:space="preserve"> </w:t>
      </w:r>
      <w:r w:rsidR="00A63572" w:rsidRPr="00A63572">
        <w:rPr>
          <w:rFonts w:ascii="Times New Roman" w:hAnsi="Times New Roman" w:cs="Times New Roman"/>
          <w:sz w:val="24"/>
          <w:szCs w:val="24"/>
        </w:rPr>
        <w:t>Total scores can range from 0 to 2</w:t>
      </w:r>
      <w:r w:rsidR="00D67844">
        <w:rPr>
          <w:rFonts w:ascii="Times New Roman" w:hAnsi="Times New Roman" w:cs="Times New Roman"/>
          <w:sz w:val="24"/>
          <w:szCs w:val="24"/>
        </w:rPr>
        <w:t>4</w:t>
      </w:r>
      <w:r w:rsidR="00B3516E">
        <w:rPr>
          <w:rFonts w:ascii="Times New Roman" w:hAnsi="Times New Roman" w:cs="Times New Roman"/>
          <w:sz w:val="24"/>
          <w:szCs w:val="24"/>
        </w:rPr>
        <w:t xml:space="preserve">; </w:t>
      </w:r>
      <w:r w:rsidR="00A63572" w:rsidRPr="00A63572">
        <w:rPr>
          <w:rFonts w:ascii="Times New Roman" w:hAnsi="Times New Roman" w:cs="Times New Roman"/>
          <w:sz w:val="24"/>
          <w:szCs w:val="24"/>
        </w:rPr>
        <w:t>higher scores represent</w:t>
      </w:r>
      <w:r w:rsidR="00B3516E">
        <w:rPr>
          <w:rFonts w:ascii="Times New Roman" w:hAnsi="Times New Roman" w:cs="Times New Roman"/>
          <w:sz w:val="24"/>
          <w:szCs w:val="24"/>
        </w:rPr>
        <w:t xml:space="preserve"> </w:t>
      </w:r>
      <w:r w:rsidR="00A63572" w:rsidRPr="00A63572">
        <w:rPr>
          <w:rFonts w:ascii="Times New Roman" w:hAnsi="Times New Roman" w:cs="Times New Roman"/>
          <w:sz w:val="24"/>
          <w:szCs w:val="24"/>
        </w:rPr>
        <w:t>increased experience of symptoms.</w:t>
      </w:r>
      <w:r w:rsidR="00A63572">
        <w:rPr>
          <w:rFonts w:ascii="Times New Roman" w:hAnsi="Times New Roman" w:cs="Times New Roman"/>
          <w:sz w:val="24"/>
          <w:szCs w:val="24"/>
        </w:rPr>
        <w:t xml:space="preserve"> </w:t>
      </w:r>
      <w:r w:rsidR="009300C4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1B2606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9300C4">
        <w:rPr>
          <w:rFonts w:ascii="Times New Roman" w:hAnsi="Times New Roman" w:cs="Times New Roman"/>
          <w:sz w:val="24"/>
          <w:szCs w:val="24"/>
        </w:rPr>
        <w:t>, c</w:t>
      </w:r>
      <w:r w:rsidR="00A63572">
        <w:rPr>
          <w:rFonts w:ascii="Times New Roman" w:hAnsi="Times New Roman" w:cs="Times New Roman"/>
          <w:sz w:val="24"/>
          <w:szCs w:val="24"/>
        </w:rPr>
        <w:t xml:space="preserve">urrent </w:t>
      </w:r>
      <w:r w:rsidR="009300C4">
        <w:rPr>
          <w:rFonts w:ascii="Times New Roman" w:hAnsi="Times New Roman" w:cs="Times New Roman"/>
          <w:sz w:val="24"/>
          <w:szCs w:val="24"/>
        </w:rPr>
        <w:t xml:space="preserve">urge </w:t>
      </w:r>
      <w:r w:rsidR="00A63572">
        <w:rPr>
          <w:rFonts w:ascii="Times New Roman" w:hAnsi="Times New Roman" w:cs="Times New Roman"/>
          <w:sz w:val="24"/>
          <w:szCs w:val="24"/>
        </w:rPr>
        <w:t xml:space="preserve">to smoke was </w:t>
      </w:r>
      <w:r w:rsidR="001B2606">
        <w:rPr>
          <w:rFonts w:ascii="Times New Roman" w:hAnsi="Times New Roman" w:cs="Times New Roman"/>
          <w:sz w:val="24"/>
          <w:szCs w:val="24"/>
        </w:rPr>
        <w:t xml:space="preserve">replaced </w:t>
      </w:r>
      <w:r w:rsidR="005C7EB5">
        <w:rPr>
          <w:rFonts w:ascii="Times New Roman" w:hAnsi="Times New Roman" w:cs="Times New Roman"/>
          <w:sz w:val="24"/>
          <w:szCs w:val="24"/>
        </w:rPr>
        <w:t>with urge to vape measured from</w:t>
      </w:r>
      <w:r w:rsidR="00A63572">
        <w:rPr>
          <w:rFonts w:ascii="Times New Roman" w:hAnsi="Times New Roman" w:cs="Times New Roman"/>
          <w:sz w:val="24"/>
          <w:szCs w:val="24"/>
        </w:rPr>
        <w:t xml:space="preserve"> 1 (not at all strong) to 7 (very strong). </w:t>
      </w:r>
    </w:p>
    <w:p w14:paraId="0486C67C" w14:textId="77777777" w:rsidR="002400D6" w:rsidRDefault="002400D6" w:rsidP="00A635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6DA4FF" w14:textId="77777777" w:rsidR="002400D6" w:rsidRPr="003D2EE3" w:rsidRDefault="002400D6" w:rsidP="002400D6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3D2EE3">
        <w:rPr>
          <w:rFonts w:ascii="Times New Roman" w:hAnsi="Times New Roman" w:cs="Times New Roman"/>
          <w:i/>
          <w:sz w:val="24"/>
          <w:szCs w:val="24"/>
        </w:rPr>
        <w:t>Cigarette Purchase Task (CPT) / e-Cigarette Purchase Task (</w:t>
      </w:r>
      <w:proofErr w:type="spellStart"/>
      <w:r w:rsidRPr="003D2EE3">
        <w:rPr>
          <w:rFonts w:ascii="Times New Roman" w:hAnsi="Times New Roman" w:cs="Times New Roman"/>
          <w:i/>
          <w:sz w:val="24"/>
          <w:szCs w:val="24"/>
        </w:rPr>
        <w:t>eCPT</w:t>
      </w:r>
      <w:proofErr w:type="spellEnd"/>
      <w:r w:rsidRPr="003D2EE3">
        <w:rPr>
          <w:rFonts w:ascii="Times New Roman" w:hAnsi="Times New Roman" w:cs="Times New Roman"/>
          <w:i/>
          <w:sz w:val="24"/>
          <w:szCs w:val="24"/>
        </w:rPr>
        <w:t>)</w:t>
      </w:r>
    </w:p>
    <w:p w14:paraId="5A5F6D54" w14:textId="77777777" w:rsidR="002400D6" w:rsidRPr="003D2EE3" w:rsidRDefault="002400D6" w:rsidP="002400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5F05322" w14:textId="3A32F2D1" w:rsidR="002400D6" w:rsidRPr="003D2EE3" w:rsidRDefault="002400D6" w:rsidP="002400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2EE3">
        <w:rPr>
          <w:rFonts w:ascii="Times New Roman" w:hAnsi="Times New Roman" w:cs="Times New Roman"/>
          <w:sz w:val="24"/>
          <w:szCs w:val="24"/>
        </w:rPr>
        <w:t>The CPT (</w:t>
      </w:r>
      <w:r>
        <w:rPr>
          <w:rFonts w:ascii="Times New Roman" w:hAnsi="Times New Roman" w:cs="Times New Roman"/>
          <w:sz w:val="24"/>
          <w:szCs w:val="24"/>
        </w:rPr>
        <w:t>MacKillop et al. 2008</w:t>
      </w:r>
      <w:r w:rsidRPr="003D2EE3">
        <w:rPr>
          <w:rFonts w:ascii="Times New Roman" w:hAnsi="Times New Roman" w:cs="Times New Roman"/>
          <w:sz w:val="24"/>
          <w:szCs w:val="24"/>
        </w:rPr>
        <w:t xml:space="preserve">) is a </w:t>
      </w:r>
      <w:r>
        <w:rPr>
          <w:rFonts w:ascii="Times New Roman" w:hAnsi="Times New Roman" w:cs="Times New Roman"/>
          <w:sz w:val="24"/>
          <w:szCs w:val="24"/>
        </w:rPr>
        <w:t xml:space="preserve">behavioural </w:t>
      </w:r>
      <w:r w:rsidRPr="003D2EE3">
        <w:rPr>
          <w:rFonts w:ascii="Times New Roman" w:hAnsi="Times New Roman" w:cs="Times New Roman"/>
          <w:sz w:val="24"/>
          <w:szCs w:val="24"/>
        </w:rPr>
        <w:t>economi</w:t>
      </w:r>
      <w:r>
        <w:rPr>
          <w:rFonts w:ascii="Times New Roman" w:hAnsi="Times New Roman" w:cs="Times New Roman"/>
          <w:sz w:val="24"/>
          <w:szCs w:val="24"/>
        </w:rPr>
        <w:t>c assessment used to measure</w:t>
      </w:r>
      <w:r w:rsidRPr="003D2EE3">
        <w:rPr>
          <w:rFonts w:ascii="Times New Roman" w:hAnsi="Times New Roman" w:cs="Times New Roman"/>
          <w:sz w:val="24"/>
          <w:szCs w:val="24"/>
        </w:rPr>
        <w:t xml:space="preserve"> motivation for tobacco</w:t>
      </w:r>
      <w:r w:rsidR="00223317">
        <w:rPr>
          <w:rFonts w:ascii="Times New Roman" w:hAnsi="Times New Roman" w:cs="Times New Roman"/>
          <w:sz w:val="24"/>
          <w:szCs w:val="24"/>
        </w:rPr>
        <w:t xml:space="preserve"> use</w:t>
      </w:r>
      <w:r w:rsidRPr="003D2EE3">
        <w:rPr>
          <w:rFonts w:ascii="Times New Roman" w:hAnsi="Times New Roman" w:cs="Times New Roman"/>
          <w:sz w:val="24"/>
          <w:szCs w:val="24"/>
        </w:rPr>
        <w:t xml:space="preserve">. </w:t>
      </w:r>
      <w:r w:rsidR="00405D8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has been validated </w:t>
      </w:r>
      <w:r w:rsidR="00405D8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concurrent validity (MacKillop et al. 2008; Murphy et al., 2009), discriminant validity (Chase et al. 2013) and temporal reliability </w:t>
      </w:r>
      <w:r w:rsidRPr="003D2EE3">
        <w:rPr>
          <w:rFonts w:ascii="Times New Roman" w:hAnsi="Times New Roman" w:cs="Times New Roman"/>
          <w:sz w:val="24"/>
          <w:szCs w:val="24"/>
        </w:rPr>
        <w:t>(Few et al, 201</w:t>
      </w:r>
      <w:r w:rsidR="00561A98">
        <w:rPr>
          <w:rFonts w:ascii="Times New Roman" w:hAnsi="Times New Roman" w:cs="Times New Roman"/>
          <w:sz w:val="24"/>
          <w:szCs w:val="24"/>
        </w:rPr>
        <w:t>2</w:t>
      </w:r>
      <w:r w:rsidRPr="003D2E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adaptation of the CPT for e-cigarettes. </w:t>
      </w:r>
      <w:r w:rsidR="00E42060" w:rsidRPr="003D2EE3">
        <w:rPr>
          <w:rFonts w:ascii="Times New Roman" w:hAnsi="Times New Roman" w:cs="Times New Roman"/>
          <w:sz w:val="24"/>
          <w:szCs w:val="24"/>
        </w:rPr>
        <w:t>This revised version asked participants to t</w:t>
      </w:r>
      <w:r w:rsidR="00E42060">
        <w:rPr>
          <w:rFonts w:ascii="Times New Roman" w:hAnsi="Times New Roman" w:cs="Times New Roman"/>
          <w:sz w:val="24"/>
          <w:szCs w:val="24"/>
        </w:rPr>
        <w:t xml:space="preserve">hink in terms of puffs per day instead of whole cigarettes in order to make the data comparable between smokers and </w:t>
      </w:r>
      <w:proofErr w:type="spellStart"/>
      <w:r w:rsidR="00E42060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E42060">
        <w:rPr>
          <w:rFonts w:ascii="Times New Roman" w:hAnsi="Times New Roman" w:cs="Times New Roman"/>
          <w:sz w:val="24"/>
          <w:szCs w:val="24"/>
        </w:rPr>
        <w:t xml:space="preserve">. </w:t>
      </w:r>
      <w:r w:rsidR="00405D8E">
        <w:rPr>
          <w:rFonts w:ascii="Times New Roman" w:hAnsi="Times New Roman" w:cs="Times New Roman"/>
          <w:sz w:val="24"/>
          <w:szCs w:val="24"/>
        </w:rPr>
        <w:t>Participants were asked to imagine a typical day in which they smoked or vaped and to</w:t>
      </w:r>
      <w:r w:rsidR="00E42060">
        <w:rPr>
          <w:rFonts w:ascii="Times New Roman" w:hAnsi="Times New Roman" w:cs="Times New Roman"/>
          <w:sz w:val="24"/>
          <w:szCs w:val="24"/>
        </w:rPr>
        <w:t xml:space="preserve"> estimate</w:t>
      </w:r>
      <w:r w:rsidR="00405D8E">
        <w:rPr>
          <w:rFonts w:ascii="Times New Roman" w:hAnsi="Times New Roman" w:cs="Times New Roman"/>
          <w:sz w:val="24"/>
          <w:szCs w:val="24"/>
        </w:rPr>
        <w:t xml:space="preserve"> how many</w:t>
      </w:r>
      <w:r w:rsidR="00E42060">
        <w:rPr>
          <w:rFonts w:ascii="Times New Roman" w:hAnsi="Times New Roman" w:cs="Times New Roman"/>
          <w:sz w:val="24"/>
          <w:szCs w:val="24"/>
        </w:rPr>
        <w:t xml:space="preserve"> puffs they would take if each puff cost a certain amount of money.  </w:t>
      </w:r>
      <w:r w:rsidR="00E42060" w:rsidRPr="003D2EE3">
        <w:rPr>
          <w:rFonts w:ascii="Times New Roman" w:hAnsi="Times New Roman" w:cs="Times New Roman"/>
          <w:sz w:val="24"/>
          <w:szCs w:val="24"/>
        </w:rPr>
        <w:t xml:space="preserve">Price per puff varied </w:t>
      </w:r>
      <w:r w:rsidR="00E42060" w:rsidRPr="00CD7A5C">
        <w:rPr>
          <w:rFonts w:ascii="Times New Roman" w:hAnsi="Times New Roman" w:cs="Times New Roman"/>
          <w:sz w:val="24"/>
          <w:szCs w:val="24"/>
        </w:rPr>
        <w:t>from 0</w:t>
      </w:r>
      <w:r w:rsidR="005A2CD0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E42060" w:rsidRPr="00CD7A5C">
        <w:rPr>
          <w:rFonts w:ascii="Times New Roman" w:hAnsi="Times New Roman" w:cs="Times New Roman"/>
          <w:sz w:val="24"/>
          <w:szCs w:val="24"/>
        </w:rPr>
        <w:t>p</w:t>
      </w:r>
      <w:r w:rsidR="005A2CD0" w:rsidRPr="00CD7A5C">
        <w:rPr>
          <w:rFonts w:ascii="Times New Roman" w:hAnsi="Times New Roman" w:cs="Times New Roman"/>
          <w:sz w:val="24"/>
          <w:szCs w:val="24"/>
        </w:rPr>
        <w:t>ence to 235 pence (US$2.93)</w:t>
      </w:r>
      <w:r w:rsidR="00E42060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5638E4" w:rsidRPr="00CD7A5C">
        <w:rPr>
          <w:rFonts w:ascii="Times New Roman" w:hAnsi="Times New Roman" w:cs="Times New Roman"/>
          <w:sz w:val="24"/>
          <w:szCs w:val="24"/>
        </w:rPr>
        <w:t>Indices from the CPT are: Intensity (</w:t>
      </w:r>
      <w:r w:rsidR="00113745" w:rsidRPr="00CD7A5C">
        <w:rPr>
          <w:rFonts w:ascii="Times New Roman" w:hAnsi="Times New Roman" w:cs="Times New Roman"/>
          <w:sz w:val="24"/>
          <w:szCs w:val="24"/>
        </w:rPr>
        <w:t>puffs</w:t>
      </w:r>
      <w:r w:rsidR="005638E4" w:rsidRPr="00CD7A5C">
        <w:rPr>
          <w:rFonts w:ascii="Times New Roman" w:hAnsi="Times New Roman" w:cs="Times New Roman"/>
          <w:sz w:val="24"/>
          <w:szCs w:val="24"/>
        </w:rPr>
        <w:t xml:space="preserve"> consumed when price is zero), </w:t>
      </w:r>
      <w:proofErr w:type="spellStart"/>
      <w:r w:rsidR="005638E4" w:rsidRPr="00CD7A5C">
        <w:rPr>
          <w:rFonts w:ascii="Times New Roman" w:hAnsi="Times New Roman" w:cs="Times New Roman"/>
          <w:sz w:val="24"/>
          <w:szCs w:val="24"/>
        </w:rPr>
        <w:t>O</w:t>
      </w:r>
      <w:r w:rsidR="005638E4" w:rsidRPr="00CD7A5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5638E4" w:rsidRPr="00CD7A5C">
        <w:rPr>
          <w:rFonts w:ascii="Times New Roman" w:hAnsi="Times New Roman" w:cs="Times New Roman"/>
          <w:sz w:val="24"/>
          <w:szCs w:val="24"/>
        </w:rPr>
        <w:t xml:space="preserve"> (maximum expenditure on </w:t>
      </w:r>
      <w:r w:rsidR="00113745" w:rsidRPr="00CD7A5C">
        <w:rPr>
          <w:rFonts w:ascii="Times New Roman" w:hAnsi="Times New Roman" w:cs="Times New Roman"/>
          <w:sz w:val="24"/>
          <w:szCs w:val="24"/>
        </w:rPr>
        <w:t>puffs</w:t>
      </w:r>
      <w:r w:rsidR="005638E4" w:rsidRPr="00CD7A5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638E4" w:rsidRPr="00CD7A5C">
        <w:rPr>
          <w:rFonts w:ascii="Times New Roman" w:hAnsi="Times New Roman" w:cs="Times New Roman"/>
          <w:sz w:val="24"/>
          <w:szCs w:val="24"/>
        </w:rPr>
        <w:t>P</w:t>
      </w:r>
      <w:r w:rsidR="005638E4" w:rsidRPr="00CD7A5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5638E4" w:rsidRPr="00CD7A5C">
        <w:rPr>
          <w:rFonts w:ascii="Times New Roman" w:hAnsi="Times New Roman" w:cs="Times New Roman"/>
          <w:sz w:val="24"/>
          <w:szCs w:val="24"/>
        </w:rPr>
        <w:t xml:space="preserve"> (price at which demand transitions from inelasticity to elasticity, when smokers</w:t>
      </w:r>
      <w:r w:rsidR="00113745" w:rsidRPr="00CD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3745" w:rsidRPr="00CD7A5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638E4" w:rsidRPr="00CD7A5C">
        <w:rPr>
          <w:rFonts w:ascii="Times New Roman" w:hAnsi="Times New Roman" w:cs="Times New Roman"/>
          <w:sz w:val="24"/>
          <w:szCs w:val="24"/>
        </w:rPr>
        <w:t xml:space="preserve"> become sensitive to costs and disproportionately reduce the number of </w:t>
      </w:r>
      <w:r w:rsidR="00113745" w:rsidRPr="00CD7A5C">
        <w:rPr>
          <w:rFonts w:ascii="Times New Roman" w:hAnsi="Times New Roman" w:cs="Times New Roman"/>
          <w:sz w:val="24"/>
          <w:szCs w:val="24"/>
        </w:rPr>
        <w:t>puffs</w:t>
      </w:r>
      <w:r w:rsidR="005638E4" w:rsidRPr="00CD7A5C">
        <w:rPr>
          <w:rFonts w:ascii="Times New Roman" w:hAnsi="Times New Roman" w:cs="Times New Roman"/>
          <w:sz w:val="24"/>
          <w:szCs w:val="24"/>
        </w:rPr>
        <w:t xml:space="preserve"> purchased) and breakpoint (price that suppresses consumption entirely).</w:t>
      </w:r>
    </w:p>
    <w:p w14:paraId="4BC19192" w14:textId="77777777" w:rsidR="009B4B13" w:rsidRDefault="009B4B13" w:rsidP="003D2E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64EEE9" w14:textId="5AF43C98" w:rsidR="00A07B11" w:rsidRPr="00567790" w:rsidRDefault="009B4B13" w:rsidP="00567790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Concurrent Choice Task </w:t>
      </w:r>
      <w:r w:rsidR="00393A17">
        <w:rPr>
          <w:rFonts w:ascii="Times New Roman" w:hAnsi="Times New Roman" w:cs="Times New Roman"/>
          <w:i/>
          <w:sz w:val="24"/>
          <w:szCs w:val="24"/>
        </w:rPr>
        <w:t>(CCT)</w:t>
      </w:r>
    </w:p>
    <w:p w14:paraId="40B9B9B8" w14:textId="1EA02873" w:rsidR="00393A17" w:rsidRPr="00CD7A5C" w:rsidRDefault="007D6472" w:rsidP="00687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versions of the</w:t>
      </w:r>
      <w:r w:rsidR="00F94583" w:rsidRPr="00F94583">
        <w:rPr>
          <w:rFonts w:ascii="Times New Roman" w:hAnsi="Times New Roman" w:cs="Times New Roman"/>
          <w:sz w:val="24"/>
          <w:szCs w:val="24"/>
        </w:rPr>
        <w:t xml:space="preserve"> </w:t>
      </w:r>
      <w:r w:rsidR="00393A17">
        <w:rPr>
          <w:rFonts w:ascii="Times New Roman" w:hAnsi="Times New Roman" w:cs="Times New Roman"/>
          <w:sz w:val="24"/>
          <w:szCs w:val="24"/>
        </w:rPr>
        <w:t>CCT</w:t>
      </w:r>
      <w:r w:rsidR="00F94583" w:rsidRPr="00F9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(adapted from Hogarth et al. 2015</w:t>
      </w:r>
      <w:r w:rsidR="00831E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94583" w:rsidRPr="00F94583">
        <w:rPr>
          <w:rFonts w:ascii="Times New Roman" w:hAnsi="Times New Roman" w:cs="Times New Roman"/>
          <w:sz w:val="24"/>
          <w:szCs w:val="24"/>
        </w:rPr>
        <w:t>assess</w:t>
      </w:r>
      <w:r w:rsidR="00254D5C">
        <w:rPr>
          <w:rFonts w:ascii="Times New Roman" w:hAnsi="Times New Roman" w:cs="Times New Roman"/>
          <w:sz w:val="24"/>
          <w:szCs w:val="24"/>
        </w:rPr>
        <w:t>ed</w:t>
      </w:r>
      <w:r w:rsidR="00F94583" w:rsidRPr="00F9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relative value of cigarettes</w:t>
      </w:r>
      <w:r w:rsidR="00223317">
        <w:rPr>
          <w:rFonts w:ascii="Times New Roman" w:hAnsi="Times New Roman" w:cs="Times New Roman"/>
          <w:sz w:val="24"/>
          <w:szCs w:val="24"/>
        </w:rPr>
        <w:t xml:space="preserve"> or e-cigarettes</w:t>
      </w:r>
      <w:r>
        <w:rPr>
          <w:rFonts w:ascii="Times New Roman" w:hAnsi="Times New Roman" w:cs="Times New Roman"/>
          <w:sz w:val="24"/>
          <w:szCs w:val="24"/>
        </w:rPr>
        <w:t xml:space="preserve"> versus money</w:t>
      </w:r>
      <w:r w:rsidR="0022331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sensitivity to cue-elicited drug choice. </w:t>
      </w:r>
      <w:r w:rsidR="00C558DB">
        <w:rPr>
          <w:rFonts w:ascii="Times New Roman" w:hAnsi="Times New Roman" w:cs="Times New Roman"/>
          <w:sz w:val="24"/>
          <w:szCs w:val="24"/>
        </w:rPr>
        <w:t>In the smokers</w:t>
      </w:r>
      <w:r w:rsidR="00254D5C">
        <w:rPr>
          <w:rFonts w:ascii="Times New Roman" w:hAnsi="Times New Roman" w:cs="Times New Roman"/>
          <w:sz w:val="24"/>
          <w:szCs w:val="24"/>
        </w:rPr>
        <w:t xml:space="preserve"> version</w:t>
      </w:r>
      <w:r w:rsidR="00C558DB">
        <w:rPr>
          <w:rFonts w:ascii="Times New Roman" w:hAnsi="Times New Roman" w:cs="Times New Roman"/>
          <w:sz w:val="24"/>
          <w:szCs w:val="24"/>
        </w:rPr>
        <w:t>, p</w:t>
      </w:r>
      <w:r w:rsidR="00393A17">
        <w:rPr>
          <w:rFonts w:ascii="Times New Roman" w:hAnsi="Times New Roman" w:cs="Times New Roman"/>
          <w:sz w:val="24"/>
          <w:szCs w:val="24"/>
        </w:rPr>
        <w:t xml:space="preserve">articipants were asked to press either the D or H key on a keyboard to earn either cigarette or money points. </w:t>
      </w:r>
      <w:r w:rsidR="001F4854">
        <w:rPr>
          <w:rFonts w:ascii="Times New Roman" w:hAnsi="Times New Roman" w:cs="Times New Roman"/>
          <w:sz w:val="24"/>
          <w:szCs w:val="24"/>
        </w:rPr>
        <w:t xml:space="preserve">A packet of cigarettes or six 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one </w:t>
      </w:r>
      <w:r w:rsidR="001F4854" w:rsidRPr="00CD7A5C">
        <w:rPr>
          <w:rFonts w:ascii="Times New Roman" w:hAnsi="Times New Roman" w:cs="Times New Roman"/>
          <w:sz w:val="24"/>
          <w:szCs w:val="24"/>
        </w:rPr>
        <w:t>pound coins were placed on the corresponding side of the desk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 to remind participants of the response-outcome </w:t>
      </w:r>
      <w:proofErr w:type="spellStart"/>
      <w:r w:rsidR="003F6D86" w:rsidRPr="00CD7A5C">
        <w:rPr>
          <w:rFonts w:ascii="Times New Roman" w:hAnsi="Times New Roman" w:cs="Times New Roman"/>
          <w:sz w:val="24"/>
          <w:szCs w:val="24"/>
        </w:rPr>
        <w:t>contigencies</w:t>
      </w:r>
      <w:proofErr w:type="spellEnd"/>
      <w:r w:rsidR="001F4854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6871DB" w:rsidRPr="00CD7A5C">
        <w:rPr>
          <w:rFonts w:ascii="Times New Roman" w:hAnsi="Times New Roman" w:cs="Times New Roman"/>
          <w:sz w:val="24"/>
          <w:szCs w:val="24"/>
        </w:rPr>
        <w:t>Choosing</w:t>
      </w:r>
      <w:r w:rsidR="00B33F2D" w:rsidRPr="00CD7A5C">
        <w:rPr>
          <w:rFonts w:ascii="Times New Roman" w:hAnsi="Times New Roman" w:cs="Times New Roman"/>
          <w:sz w:val="24"/>
          <w:szCs w:val="24"/>
        </w:rPr>
        <w:t xml:space="preserve"> a key earned </w:t>
      </w:r>
      <w:r w:rsidR="00393A17" w:rsidRPr="00CD7A5C">
        <w:rPr>
          <w:rFonts w:ascii="Times New Roman" w:hAnsi="Times New Roman" w:cs="Times New Roman"/>
          <w:sz w:val="24"/>
          <w:szCs w:val="24"/>
        </w:rPr>
        <w:t>either the</w:t>
      </w:r>
      <w:r w:rsidR="00C558DB" w:rsidRPr="00CD7A5C">
        <w:rPr>
          <w:rFonts w:ascii="Times New Roman" w:hAnsi="Times New Roman" w:cs="Times New Roman"/>
          <w:sz w:val="24"/>
          <w:szCs w:val="24"/>
        </w:rPr>
        <w:t xml:space="preserve"> cigarette</w:t>
      </w:r>
      <w:r w:rsidR="00393A17" w:rsidRPr="00CD7A5C">
        <w:rPr>
          <w:rFonts w:ascii="Times New Roman" w:hAnsi="Times New Roman" w:cs="Times New Roman"/>
          <w:sz w:val="24"/>
          <w:szCs w:val="24"/>
        </w:rPr>
        <w:t xml:space="preserve"> outcome</w:t>
      </w:r>
      <w:r w:rsidR="00254D5C" w:rsidRPr="00CD7A5C">
        <w:rPr>
          <w:rFonts w:ascii="Times New Roman" w:hAnsi="Times New Roman" w:cs="Times New Roman"/>
          <w:sz w:val="24"/>
          <w:szCs w:val="24"/>
        </w:rPr>
        <w:t>:</w:t>
      </w:r>
      <w:r w:rsidR="00A8033F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93A17" w:rsidRPr="00CD7A5C">
        <w:rPr>
          <w:rFonts w:ascii="Times New Roman" w:hAnsi="Times New Roman" w:cs="Times New Roman"/>
          <w:sz w:val="24"/>
          <w:szCs w:val="24"/>
        </w:rPr>
        <w:t>‘You earn one cigarette point’ plus a cigarette</w:t>
      </w:r>
      <w:r w:rsidR="00C558DB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93A17" w:rsidRPr="00CD7A5C">
        <w:rPr>
          <w:rFonts w:ascii="Times New Roman" w:hAnsi="Times New Roman" w:cs="Times New Roman"/>
          <w:sz w:val="24"/>
          <w:szCs w:val="24"/>
        </w:rPr>
        <w:t>image</w:t>
      </w:r>
      <w:r w:rsidR="00C558DB" w:rsidRPr="00CD7A5C">
        <w:rPr>
          <w:rFonts w:ascii="Times New Roman" w:hAnsi="Times New Roman" w:cs="Times New Roman"/>
          <w:sz w:val="24"/>
          <w:szCs w:val="24"/>
        </w:rPr>
        <w:t xml:space="preserve"> (two cigarettes on a white background)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 or the </w:t>
      </w:r>
      <w:r w:rsidR="00393A17" w:rsidRPr="00CD7A5C">
        <w:rPr>
          <w:rFonts w:ascii="Times New Roman" w:hAnsi="Times New Roman" w:cs="Times New Roman"/>
          <w:sz w:val="24"/>
          <w:szCs w:val="24"/>
        </w:rPr>
        <w:t>money outcome</w:t>
      </w:r>
      <w:r w:rsidR="00254D5C" w:rsidRPr="00CD7A5C">
        <w:rPr>
          <w:rFonts w:ascii="Times New Roman" w:hAnsi="Times New Roman" w:cs="Times New Roman"/>
          <w:sz w:val="24"/>
          <w:szCs w:val="24"/>
        </w:rPr>
        <w:t>:</w:t>
      </w:r>
      <w:r w:rsidR="00393A17" w:rsidRPr="00CD7A5C">
        <w:rPr>
          <w:rFonts w:ascii="Times New Roman" w:hAnsi="Times New Roman" w:cs="Times New Roman"/>
          <w:sz w:val="24"/>
          <w:szCs w:val="24"/>
        </w:rPr>
        <w:t xml:space="preserve"> ‘You earn one money point’ plus a money image (a small pile of pound coins</w:t>
      </w:r>
      <w:r w:rsidR="00C558DB" w:rsidRPr="00CD7A5C">
        <w:rPr>
          <w:rFonts w:ascii="Times New Roman" w:hAnsi="Times New Roman" w:cs="Times New Roman"/>
          <w:sz w:val="24"/>
          <w:szCs w:val="24"/>
        </w:rPr>
        <w:t xml:space="preserve"> on a white background)</w:t>
      </w:r>
      <w:r w:rsidR="00393A17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3F6D86" w:rsidRPr="00CD7A5C">
        <w:rPr>
          <w:rFonts w:ascii="Times New Roman" w:hAnsi="Times New Roman" w:cs="Times New Roman"/>
          <w:sz w:val="24"/>
          <w:szCs w:val="24"/>
        </w:rPr>
        <w:t>Participants were aware that the points were hypothetical and no cigarettes or money would be earned</w:t>
      </w:r>
      <w:r w:rsidR="00334C6A" w:rsidRPr="00CD7A5C">
        <w:rPr>
          <w:rFonts w:ascii="Times New Roman" w:hAnsi="Times New Roman" w:cs="Times New Roman"/>
          <w:sz w:val="24"/>
          <w:szCs w:val="24"/>
        </w:rPr>
        <w:t xml:space="preserve">. </w:t>
      </w:r>
      <w:r w:rsidR="00393A17" w:rsidRPr="00CD7A5C">
        <w:rPr>
          <w:rFonts w:ascii="Times New Roman" w:hAnsi="Times New Roman" w:cs="Times New Roman"/>
          <w:sz w:val="24"/>
          <w:szCs w:val="24"/>
        </w:rPr>
        <w:t>Percent choice of cigarette over money points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 over 48 trials</w:t>
      </w:r>
      <w:r w:rsidR="00393A17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34C6A" w:rsidRPr="00CD7A5C">
        <w:rPr>
          <w:rFonts w:ascii="Times New Roman" w:hAnsi="Times New Roman" w:cs="Times New Roman"/>
          <w:sz w:val="24"/>
          <w:szCs w:val="24"/>
        </w:rPr>
        <w:t>indexed the relative value of cigarettes compared to money</w:t>
      </w:r>
      <w:r w:rsidR="00393A17" w:rsidRPr="00CD7A5C">
        <w:rPr>
          <w:rFonts w:ascii="Times New Roman" w:hAnsi="Times New Roman" w:cs="Times New Roman"/>
          <w:sz w:val="24"/>
          <w:szCs w:val="24"/>
        </w:rPr>
        <w:t>.</w:t>
      </w:r>
    </w:p>
    <w:p w14:paraId="6EB07C3A" w14:textId="40D5A682" w:rsidR="00FE32DE" w:rsidRPr="00CD7A5C" w:rsidRDefault="00D706FE" w:rsidP="00274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t xml:space="preserve">The cue-priming test examined the ability of the cigarette and money </w:t>
      </w:r>
      <w:r w:rsidR="006871DB" w:rsidRPr="00CD7A5C">
        <w:rPr>
          <w:rFonts w:ascii="Times New Roman" w:hAnsi="Times New Roman" w:cs="Times New Roman"/>
          <w:sz w:val="24"/>
          <w:szCs w:val="24"/>
        </w:rPr>
        <w:t>cues presented</w:t>
      </w:r>
      <w:r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F6D86" w:rsidRPr="00CD7A5C">
        <w:rPr>
          <w:rFonts w:ascii="Times New Roman" w:hAnsi="Times New Roman" w:cs="Times New Roman"/>
          <w:sz w:val="24"/>
          <w:szCs w:val="24"/>
        </w:rPr>
        <w:t>during baseline</w:t>
      </w:r>
      <w:r w:rsidRPr="00CD7A5C">
        <w:rPr>
          <w:rFonts w:ascii="Times New Roman" w:hAnsi="Times New Roman" w:cs="Times New Roman"/>
          <w:sz w:val="24"/>
          <w:szCs w:val="24"/>
        </w:rPr>
        <w:t xml:space="preserve"> to p</w:t>
      </w:r>
      <w:r w:rsidR="00334C6A" w:rsidRPr="00CD7A5C">
        <w:rPr>
          <w:rFonts w:ascii="Times New Roman" w:hAnsi="Times New Roman" w:cs="Times New Roman"/>
          <w:sz w:val="24"/>
          <w:szCs w:val="24"/>
        </w:rPr>
        <w:t>rime</w:t>
      </w:r>
      <w:r w:rsidRPr="00CD7A5C">
        <w:rPr>
          <w:rFonts w:ascii="Times New Roman" w:hAnsi="Times New Roman" w:cs="Times New Roman"/>
          <w:sz w:val="24"/>
          <w:szCs w:val="24"/>
        </w:rPr>
        <w:t xml:space="preserve"> choice of the corresponding key</w:t>
      </w:r>
      <w:r w:rsidR="0027467A" w:rsidRPr="00CD7A5C">
        <w:rPr>
          <w:rFonts w:ascii="Times New Roman" w:hAnsi="Times New Roman" w:cs="Times New Roman"/>
          <w:sz w:val="24"/>
          <w:szCs w:val="24"/>
        </w:rPr>
        <w:t xml:space="preserve">. In these </w:t>
      </w:r>
      <w:r w:rsidR="006871DB" w:rsidRPr="00CD7A5C">
        <w:rPr>
          <w:rFonts w:ascii="Times New Roman" w:hAnsi="Times New Roman" w:cs="Times New Roman"/>
          <w:sz w:val="24"/>
          <w:szCs w:val="24"/>
        </w:rPr>
        <w:t xml:space="preserve">trials, </w:t>
      </w:r>
      <w:r w:rsidR="0027467A" w:rsidRPr="00CD7A5C">
        <w:rPr>
          <w:rFonts w:ascii="Times New Roman" w:hAnsi="Times New Roman" w:cs="Times New Roman"/>
          <w:sz w:val="24"/>
          <w:szCs w:val="24"/>
        </w:rPr>
        <w:t xml:space="preserve">the </w:t>
      </w:r>
      <w:r w:rsidRPr="00CD7A5C">
        <w:rPr>
          <w:rFonts w:ascii="Times New Roman" w:hAnsi="Times New Roman" w:cs="Times New Roman"/>
          <w:sz w:val="24"/>
          <w:szCs w:val="24"/>
        </w:rPr>
        <w:t>choice</w:t>
      </w:r>
      <w:r w:rsidR="00334C6A" w:rsidRPr="00CD7A5C">
        <w:rPr>
          <w:rFonts w:ascii="Times New Roman" w:hAnsi="Times New Roman" w:cs="Times New Roman"/>
          <w:sz w:val="24"/>
          <w:szCs w:val="24"/>
        </w:rPr>
        <w:t xml:space="preserve"> prompt</w:t>
      </w:r>
      <w:r w:rsidRPr="00CD7A5C">
        <w:rPr>
          <w:rFonts w:ascii="Times New Roman" w:hAnsi="Times New Roman" w:cs="Times New Roman"/>
          <w:sz w:val="24"/>
          <w:szCs w:val="24"/>
        </w:rPr>
        <w:t xml:space="preserve"> ‘D or H key?</w:t>
      </w:r>
      <w:r w:rsidR="0027467A" w:rsidRPr="00CD7A5C">
        <w:rPr>
          <w:rFonts w:ascii="Times New Roman" w:hAnsi="Times New Roman" w:cs="Times New Roman"/>
          <w:sz w:val="24"/>
          <w:szCs w:val="24"/>
        </w:rPr>
        <w:t>’</w:t>
      </w:r>
      <w:r w:rsidR="006871DB" w:rsidRPr="00CD7A5C">
        <w:rPr>
          <w:rFonts w:ascii="Times New Roman" w:hAnsi="Times New Roman" w:cs="Times New Roman"/>
          <w:sz w:val="24"/>
          <w:szCs w:val="24"/>
        </w:rPr>
        <w:t xml:space="preserve"> w</w:t>
      </w:r>
      <w:r w:rsidR="0027467A" w:rsidRPr="00CD7A5C">
        <w:rPr>
          <w:rFonts w:ascii="Times New Roman" w:hAnsi="Times New Roman" w:cs="Times New Roman"/>
          <w:sz w:val="24"/>
          <w:szCs w:val="24"/>
        </w:rPr>
        <w:t xml:space="preserve">as presented as before, but </w:t>
      </w:r>
      <w:r w:rsidR="00254D5C" w:rsidRPr="00CD7A5C">
        <w:rPr>
          <w:rFonts w:ascii="Times New Roman" w:hAnsi="Times New Roman" w:cs="Times New Roman"/>
          <w:sz w:val="24"/>
          <w:szCs w:val="24"/>
        </w:rPr>
        <w:t xml:space="preserve">accompanied by the cigarette image, money image or no image </w:t>
      </w:r>
      <w:r w:rsidR="0027467A" w:rsidRPr="00CD7A5C">
        <w:rPr>
          <w:rFonts w:ascii="Times New Roman" w:hAnsi="Times New Roman" w:cs="Times New Roman"/>
          <w:sz w:val="24"/>
          <w:szCs w:val="24"/>
        </w:rPr>
        <w:t>on a random third of trials each. Responding produced no outcome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 (i.e. no money or cigarette points earned)</w:t>
      </w:r>
      <w:r w:rsidR="0027467A" w:rsidRPr="00CD7A5C">
        <w:rPr>
          <w:rFonts w:ascii="Times New Roman" w:hAnsi="Times New Roman" w:cs="Times New Roman"/>
          <w:sz w:val="24"/>
          <w:szCs w:val="24"/>
        </w:rPr>
        <w:t xml:space="preserve"> in this stage (nominal extinction) so we could evaluate the impact of cues on response choice in the absence of feedback from outcomes</w:t>
      </w:r>
      <w:r w:rsidR="00334C6A" w:rsidRPr="00CD7A5C">
        <w:rPr>
          <w:rFonts w:ascii="Times New Roman" w:hAnsi="Times New Roman" w:cs="Times New Roman"/>
          <w:sz w:val="24"/>
          <w:szCs w:val="24"/>
        </w:rPr>
        <w:t>.</w:t>
      </w:r>
      <w:r w:rsidR="009470B1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27467A" w:rsidRPr="00CD7A5C">
        <w:rPr>
          <w:rFonts w:ascii="Times New Roman" w:hAnsi="Times New Roman" w:cs="Times New Roman"/>
          <w:sz w:val="24"/>
          <w:szCs w:val="24"/>
        </w:rPr>
        <w:t>P</w:t>
      </w:r>
      <w:r w:rsidR="0000530F" w:rsidRPr="00CD7A5C">
        <w:rPr>
          <w:rFonts w:ascii="Times New Roman" w:hAnsi="Times New Roman" w:cs="Times New Roman"/>
          <w:sz w:val="24"/>
          <w:szCs w:val="24"/>
        </w:rPr>
        <w:t>ercent choice of</w:t>
      </w:r>
      <w:r w:rsidR="003F6D86" w:rsidRPr="00CD7A5C">
        <w:rPr>
          <w:rFonts w:ascii="Times New Roman" w:hAnsi="Times New Roman" w:cs="Times New Roman"/>
          <w:sz w:val="24"/>
          <w:szCs w:val="24"/>
        </w:rPr>
        <w:t xml:space="preserve"> the cigarette over money keys</w:t>
      </w:r>
      <w:r w:rsidR="0000530F" w:rsidRPr="00CD7A5C">
        <w:rPr>
          <w:rFonts w:ascii="Times New Roman" w:hAnsi="Times New Roman" w:cs="Times New Roman"/>
          <w:sz w:val="24"/>
          <w:szCs w:val="24"/>
        </w:rPr>
        <w:t xml:space="preserve"> in the three </w:t>
      </w:r>
      <w:r w:rsidR="0027467A" w:rsidRPr="00CD7A5C">
        <w:rPr>
          <w:rFonts w:ascii="Times New Roman" w:hAnsi="Times New Roman" w:cs="Times New Roman"/>
          <w:sz w:val="24"/>
          <w:szCs w:val="24"/>
        </w:rPr>
        <w:t xml:space="preserve">cue </w:t>
      </w:r>
      <w:r w:rsidR="0000530F" w:rsidRPr="00CD7A5C">
        <w:rPr>
          <w:rFonts w:ascii="Times New Roman" w:hAnsi="Times New Roman" w:cs="Times New Roman"/>
          <w:sz w:val="24"/>
          <w:szCs w:val="24"/>
        </w:rPr>
        <w:t>priming conditions was the dependent variable</w:t>
      </w:r>
      <w:r w:rsidR="0027467A" w:rsidRPr="00CD7A5C">
        <w:rPr>
          <w:rFonts w:ascii="Times New Roman" w:hAnsi="Times New Roman" w:cs="Times New Roman"/>
          <w:sz w:val="24"/>
          <w:szCs w:val="24"/>
        </w:rPr>
        <w:t>, indexing sensitivity to cue provoked choice</w:t>
      </w:r>
      <w:r w:rsidR="0000530F" w:rsidRPr="00CD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C0B79" w14:textId="14767AA9" w:rsidR="007A78D8" w:rsidRDefault="00F04973" w:rsidP="00FB4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t xml:space="preserve">In the e-cigarette version of this task, the </w:t>
      </w:r>
      <w:r w:rsidR="009470B1" w:rsidRPr="00CD7A5C">
        <w:rPr>
          <w:rFonts w:ascii="Times New Roman" w:hAnsi="Times New Roman" w:cs="Times New Roman"/>
          <w:sz w:val="24"/>
          <w:szCs w:val="24"/>
        </w:rPr>
        <w:t>cigarettes were replaced with an</w:t>
      </w:r>
      <w:r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11695D" w:rsidRPr="00CD7A5C">
        <w:rPr>
          <w:rFonts w:ascii="Times New Roman" w:hAnsi="Times New Roman" w:cs="Times New Roman"/>
          <w:sz w:val="24"/>
          <w:szCs w:val="24"/>
        </w:rPr>
        <w:t>e-Go style</w:t>
      </w:r>
      <w:r w:rsidR="003F6D86" w:rsidRPr="00CD7A5C">
        <w:rPr>
          <w:rFonts w:ascii="Times New Roman" w:hAnsi="Times New Roman" w:cs="Times New Roman"/>
          <w:sz w:val="24"/>
          <w:szCs w:val="24"/>
        </w:rPr>
        <w:t>, the most popular device in use at the time of data collection</w:t>
      </w:r>
      <w:r w:rsidR="0011695D" w:rsidRPr="00CD7A5C">
        <w:rPr>
          <w:rFonts w:ascii="Times New Roman" w:hAnsi="Times New Roman" w:cs="Times New Roman"/>
          <w:sz w:val="24"/>
          <w:szCs w:val="24"/>
        </w:rPr>
        <w:t xml:space="preserve"> second generation </w:t>
      </w:r>
      <w:r w:rsidRPr="00CD7A5C">
        <w:rPr>
          <w:rFonts w:ascii="Times New Roman" w:hAnsi="Times New Roman" w:cs="Times New Roman"/>
          <w:sz w:val="24"/>
          <w:szCs w:val="24"/>
        </w:rPr>
        <w:t xml:space="preserve">e-cigarette </w:t>
      </w:r>
      <w:r w:rsidR="0011695D" w:rsidRPr="00CD7A5C">
        <w:rPr>
          <w:rFonts w:ascii="Times New Roman" w:hAnsi="Times New Roman" w:cs="Times New Roman"/>
          <w:sz w:val="24"/>
          <w:szCs w:val="24"/>
        </w:rPr>
        <w:t xml:space="preserve">containing </w:t>
      </w:r>
      <w:r w:rsidRPr="00CD7A5C">
        <w:rPr>
          <w:rFonts w:ascii="Times New Roman" w:hAnsi="Times New Roman" w:cs="Times New Roman"/>
          <w:sz w:val="24"/>
          <w:szCs w:val="24"/>
        </w:rPr>
        <w:t>1.0ml e-liquid</w:t>
      </w:r>
      <w:r w:rsidR="009470B1" w:rsidRPr="00CD7A5C">
        <w:rPr>
          <w:rFonts w:ascii="Times New Roman" w:hAnsi="Times New Roman" w:cs="Times New Roman"/>
          <w:sz w:val="24"/>
          <w:szCs w:val="24"/>
        </w:rPr>
        <w:t xml:space="preserve">. The </w:t>
      </w:r>
      <w:r w:rsidRPr="00CD7A5C">
        <w:rPr>
          <w:rFonts w:ascii="Times New Roman" w:hAnsi="Times New Roman" w:cs="Times New Roman"/>
          <w:sz w:val="24"/>
          <w:szCs w:val="24"/>
        </w:rPr>
        <w:t>words ‘cigarette(s)’ and ‘smoke’ were replaced with the</w:t>
      </w:r>
      <w:r>
        <w:rPr>
          <w:rFonts w:ascii="Times New Roman" w:hAnsi="Times New Roman" w:cs="Times New Roman"/>
          <w:sz w:val="24"/>
          <w:szCs w:val="24"/>
        </w:rPr>
        <w:t xml:space="preserve"> words ‘e-cigarette’ and ‘vape’ respectively. The cigarette image was replaced by an e-cigarette image (three </w:t>
      </w:r>
      <w:r w:rsidR="0032635C">
        <w:rPr>
          <w:rFonts w:ascii="Times New Roman" w:hAnsi="Times New Roman" w:cs="Times New Roman"/>
          <w:sz w:val="24"/>
          <w:szCs w:val="24"/>
        </w:rPr>
        <w:t>second generation ‘</w:t>
      </w:r>
      <w:proofErr w:type="spellStart"/>
      <w:r w:rsidR="0032635C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32635C">
        <w:rPr>
          <w:rFonts w:ascii="Times New Roman" w:hAnsi="Times New Roman" w:cs="Times New Roman"/>
          <w:sz w:val="24"/>
          <w:szCs w:val="24"/>
        </w:rPr>
        <w:t xml:space="preserve">’ type </w:t>
      </w:r>
      <w:r>
        <w:rPr>
          <w:rFonts w:ascii="Times New Roman" w:hAnsi="Times New Roman" w:cs="Times New Roman"/>
          <w:sz w:val="24"/>
          <w:szCs w:val="24"/>
        </w:rPr>
        <w:t xml:space="preserve">e-cigarettes on a white background). </w:t>
      </w:r>
    </w:p>
    <w:p w14:paraId="228290E2" w14:textId="0E626B0F" w:rsidR="00FB4FBD" w:rsidRDefault="006630D0" w:rsidP="00805EF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51052D" w:rsidRPr="006630D0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70B1DE83" w14:textId="77777777" w:rsidR="008B735A" w:rsidRPr="008B735A" w:rsidRDefault="008B735A" w:rsidP="00805EF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5FDA9F" w14:textId="4B95D71F" w:rsidR="00A07B11" w:rsidRPr="00FB4FBD" w:rsidRDefault="0051052D" w:rsidP="00FB4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participants attended one session and were asked to abstain from smoking </w:t>
      </w:r>
      <w:r w:rsidR="00E0137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vaping for at least one hour before the study. All participants completed tasks in the same fixed order as presented above. </w:t>
      </w:r>
      <w:r w:rsidR="0064329D">
        <w:rPr>
          <w:rFonts w:ascii="Times New Roman" w:hAnsi="Times New Roman" w:cs="Times New Roman"/>
          <w:sz w:val="24"/>
          <w:szCs w:val="24"/>
        </w:rPr>
        <w:t>P</w:t>
      </w:r>
      <w:r w:rsidR="00E01374">
        <w:rPr>
          <w:rFonts w:ascii="Times New Roman" w:hAnsi="Times New Roman" w:cs="Times New Roman"/>
          <w:sz w:val="24"/>
          <w:szCs w:val="24"/>
        </w:rPr>
        <w:t>articipants were then debriefed</w:t>
      </w:r>
      <w:r w:rsidR="0064329D">
        <w:rPr>
          <w:rFonts w:ascii="Times New Roman" w:hAnsi="Times New Roman" w:cs="Times New Roman"/>
          <w:sz w:val="24"/>
          <w:szCs w:val="24"/>
        </w:rPr>
        <w:t xml:space="preserve"> and reimbursed with a £7 love to shop voucher for their time.  The study was approved by UEL</w:t>
      </w:r>
      <w:r w:rsidR="00E01374">
        <w:rPr>
          <w:rFonts w:ascii="Times New Roman" w:hAnsi="Times New Roman" w:cs="Times New Roman"/>
          <w:sz w:val="24"/>
          <w:szCs w:val="24"/>
        </w:rPr>
        <w:t>’</w:t>
      </w:r>
      <w:r w:rsidR="0064329D">
        <w:rPr>
          <w:rFonts w:ascii="Times New Roman" w:hAnsi="Times New Roman" w:cs="Times New Roman"/>
          <w:sz w:val="24"/>
          <w:szCs w:val="24"/>
        </w:rPr>
        <w:t xml:space="preserve">s research ethics committee.  </w:t>
      </w:r>
    </w:p>
    <w:p w14:paraId="5B52D748" w14:textId="63510EC6" w:rsidR="00A07B11" w:rsidRPr="00333344" w:rsidRDefault="006630D0" w:rsidP="002F0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07B11" w:rsidRPr="00333344">
        <w:rPr>
          <w:rFonts w:ascii="Times New Roman" w:hAnsi="Times New Roman" w:cs="Times New Roman"/>
          <w:b/>
          <w:sz w:val="24"/>
          <w:szCs w:val="24"/>
        </w:rPr>
        <w:t>Data Analysis</w:t>
      </w:r>
    </w:p>
    <w:p w14:paraId="3F9A8FB8" w14:textId="2B6CD9BF" w:rsidR="00592977" w:rsidRDefault="006A3B96" w:rsidP="00D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Unrelated t-tests</w:t>
      </w:r>
      <w:r w:rsidR="00DE5302" w:rsidRPr="009323D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DE5302" w:rsidRPr="009323DB">
        <w:rPr>
          <w:rFonts w:ascii="Times New Roman" w:hAnsi="Times New Roman" w:cs="Times New Roman"/>
          <w:sz w:val="24"/>
          <w:szCs w:val="24"/>
        </w:rPr>
        <w:t xml:space="preserve"> used to identify </w:t>
      </w:r>
      <w:r w:rsidR="00D84012" w:rsidRPr="009323DB">
        <w:rPr>
          <w:rFonts w:ascii="Times New Roman" w:hAnsi="Times New Roman" w:cs="Times New Roman"/>
          <w:sz w:val="24"/>
          <w:szCs w:val="24"/>
        </w:rPr>
        <w:t>differences</w:t>
      </w:r>
      <w:r w:rsidR="00DE5302" w:rsidRPr="009323DB">
        <w:rPr>
          <w:rFonts w:ascii="Times New Roman" w:hAnsi="Times New Roman" w:cs="Times New Roman"/>
          <w:sz w:val="24"/>
          <w:szCs w:val="24"/>
        </w:rPr>
        <w:t xml:space="preserve"> between smokers and </w:t>
      </w:r>
      <w:proofErr w:type="spellStart"/>
      <w:r w:rsidR="00DE5302" w:rsidRPr="009323DB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3735E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 xml:space="preserve">items from the </w:t>
      </w:r>
      <w:r w:rsidR="00A95B27">
        <w:rPr>
          <w:rFonts w:ascii="Times New Roman" w:hAnsi="Times New Roman" w:cs="Times New Roman"/>
          <w:sz w:val="24"/>
          <w:szCs w:val="24"/>
        </w:rPr>
        <w:t xml:space="preserve">CDS </w:t>
      </w:r>
      <w:r>
        <w:rPr>
          <w:rFonts w:ascii="Times New Roman" w:hAnsi="Times New Roman" w:cs="Times New Roman"/>
          <w:sz w:val="24"/>
          <w:szCs w:val="24"/>
        </w:rPr>
        <w:t>and for</w:t>
      </w:r>
      <w:r w:rsidR="00DE5302" w:rsidRPr="009323DB">
        <w:rPr>
          <w:rFonts w:ascii="Times New Roman" w:hAnsi="Times New Roman" w:cs="Times New Roman"/>
          <w:sz w:val="24"/>
          <w:szCs w:val="24"/>
        </w:rPr>
        <w:t xml:space="preserve"> </w:t>
      </w:r>
      <w:r w:rsidR="0046563D">
        <w:rPr>
          <w:rFonts w:ascii="Times New Roman" w:hAnsi="Times New Roman" w:cs="Times New Roman"/>
          <w:sz w:val="24"/>
          <w:szCs w:val="24"/>
        </w:rPr>
        <w:t>choice of cig</w:t>
      </w:r>
      <w:r w:rsidR="00BD6888">
        <w:rPr>
          <w:rFonts w:ascii="Times New Roman" w:hAnsi="Times New Roman" w:cs="Times New Roman"/>
          <w:sz w:val="24"/>
          <w:szCs w:val="24"/>
        </w:rPr>
        <w:t>arette</w:t>
      </w:r>
      <w:r w:rsidR="0046563D">
        <w:rPr>
          <w:rFonts w:ascii="Times New Roman" w:hAnsi="Times New Roman" w:cs="Times New Roman"/>
          <w:sz w:val="24"/>
          <w:szCs w:val="24"/>
        </w:rPr>
        <w:t>s/e-cig</w:t>
      </w:r>
      <w:r w:rsidR="00BD6888">
        <w:rPr>
          <w:rFonts w:ascii="Times New Roman" w:hAnsi="Times New Roman" w:cs="Times New Roman"/>
          <w:sz w:val="24"/>
          <w:szCs w:val="24"/>
        </w:rPr>
        <w:t>arette</w:t>
      </w:r>
      <w:r w:rsidR="0046563D">
        <w:rPr>
          <w:rFonts w:ascii="Times New Roman" w:hAnsi="Times New Roman" w:cs="Times New Roman"/>
          <w:sz w:val="24"/>
          <w:szCs w:val="24"/>
        </w:rPr>
        <w:t>s over money</w:t>
      </w:r>
      <w:r w:rsidR="0046563D" w:rsidRPr="009323DB">
        <w:rPr>
          <w:rFonts w:ascii="Times New Roman" w:hAnsi="Times New Roman" w:cs="Times New Roman"/>
          <w:sz w:val="24"/>
          <w:szCs w:val="24"/>
        </w:rPr>
        <w:t xml:space="preserve"> </w:t>
      </w:r>
      <w:r w:rsidR="00DE5302" w:rsidRPr="009323DB">
        <w:rPr>
          <w:rFonts w:ascii="Times New Roman" w:hAnsi="Times New Roman" w:cs="Times New Roman"/>
          <w:sz w:val="24"/>
          <w:szCs w:val="24"/>
        </w:rPr>
        <w:t>during the baseline training stage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D6888">
        <w:rPr>
          <w:rFonts w:ascii="Times New Roman" w:hAnsi="Times New Roman" w:cs="Times New Roman"/>
          <w:sz w:val="24"/>
          <w:szCs w:val="24"/>
        </w:rPr>
        <w:t>CCT</w:t>
      </w:r>
      <w:r w:rsidR="00DE5302" w:rsidRPr="009323DB">
        <w:rPr>
          <w:rFonts w:ascii="Times New Roman" w:hAnsi="Times New Roman" w:cs="Times New Roman"/>
          <w:sz w:val="24"/>
          <w:szCs w:val="24"/>
        </w:rPr>
        <w:t xml:space="preserve">. </w:t>
      </w:r>
      <w:r w:rsidR="00C245F6">
        <w:rPr>
          <w:rFonts w:ascii="Times New Roman" w:hAnsi="Times New Roman" w:cs="Times New Roman"/>
          <w:sz w:val="24"/>
          <w:szCs w:val="24"/>
        </w:rPr>
        <w:t>Bayes fact</w:t>
      </w:r>
      <w:r w:rsidR="005C7EB5">
        <w:rPr>
          <w:rFonts w:ascii="Times New Roman" w:hAnsi="Times New Roman" w:cs="Times New Roman"/>
          <w:sz w:val="24"/>
          <w:szCs w:val="24"/>
        </w:rPr>
        <w:t xml:space="preserve">ors (Dienes and </w:t>
      </w:r>
      <w:proofErr w:type="spellStart"/>
      <w:r w:rsidR="005C7EB5">
        <w:rPr>
          <w:rFonts w:ascii="Times New Roman" w:hAnsi="Times New Roman" w:cs="Times New Roman"/>
          <w:sz w:val="24"/>
          <w:szCs w:val="24"/>
        </w:rPr>
        <w:t>Mclatchie</w:t>
      </w:r>
      <w:proofErr w:type="spellEnd"/>
      <w:r w:rsidR="005C7EB5">
        <w:rPr>
          <w:rFonts w:ascii="Times New Roman" w:hAnsi="Times New Roman" w:cs="Times New Roman"/>
          <w:sz w:val="24"/>
          <w:szCs w:val="24"/>
        </w:rPr>
        <w:t>, 2018</w:t>
      </w:r>
      <w:r w:rsidR="00001181">
        <w:rPr>
          <w:rFonts w:ascii="Times New Roman" w:hAnsi="Times New Roman" w:cs="Times New Roman"/>
          <w:sz w:val="24"/>
          <w:szCs w:val="24"/>
        </w:rPr>
        <w:t>)</w:t>
      </w:r>
      <w:r w:rsidR="005C7EB5">
        <w:rPr>
          <w:rFonts w:ascii="Times New Roman" w:hAnsi="Times New Roman" w:cs="Times New Roman"/>
          <w:sz w:val="24"/>
          <w:szCs w:val="24"/>
        </w:rPr>
        <w:t>;</w:t>
      </w:r>
      <w:r w:rsidR="00C245F6">
        <w:rPr>
          <w:rFonts w:ascii="Times New Roman" w:hAnsi="Times New Roman" w:cs="Times New Roman"/>
          <w:sz w:val="24"/>
          <w:szCs w:val="24"/>
        </w:rPr>
        <w:t xml:space="preserve"> calculated using the online calculator available here: </w:t>
      </w:r>
      <w:hyperlink r:id="rId9" w:history="1">
        <w:r w:rsidR="00C245F6" w:rsidRPr="00EA3C6F">
          <w:rPr>
            <w:rStyle w:val="Hyperlink"/>
          </w:rPr>
          <w:t>http://www.lifesci.sussex.ac.uk/home/Zoltan_Dienes/inference/bayes_factor.swf</w:t>
        </w:r>
      </w:hyperlink>
      <w:r w:rsidR="00FB4FBD">
        <w:t xml:space="preserve"> </w:t>
      </w:r>
      <w:r w:rsidR="00C245F6" w:rsidRPr="00877C42">
        <w:rPr>
          <w:rFonts w:ascii="Times New Roman" w:hAnsi="Times New Roman" w:cs="Times New Roman"/>
          <w:sz w:val="24"/>
          <w:szCs w:val="24"/>
        </w:rPr>
        <w:t xml:space="preserve">were used to confirm whether non-significant results were uninformative (Bayes factors between 1/3 and 3) regarding differences between </w:t>
      </w:r>
      <w:proofErr w:type="spellStart"/>
      <w:r w:rsidR="00C245F6" w:rsidRPr="00877C4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C245F6" w:rsidRPr="00877C42">
        <w:rPr>
          <w:rFonts w:ascii="Times New Roman" w:hAnsi="Times New Roman" w:cs="Times New Roman"/>
          <w:sz w:val="24"/>
          <w:szCs w:val="24"/>
        </w:rPr>
        <w:t xml:space="preserve"> and smokers or whether such results indicated no difference exists (scores below 1/3).</w:t>
      </w:r>
      <w:r w:rsidR="00C245F6">
        <w:t xml:space="preserve"> </w:t>
      </w:r>
    </w:p>
    <w:p w14:paraId="43D6C0F0" w14:textId="56C8975D" w:rsidR="002D73B6" w:rsidRDefault="00697017" w:rsidP="00D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04A8">
        <w:rPr>
          <w:rFonts w:ascii="Times New Roman" w:hAnsi="Times New Roman" w:cs="Times New Roman"/>
          <w:sz w:val="24"/>
          <w:szCs w:val="24"/>
        </w:rPr>
        <w:t xml:space="preserve">he following variables were computed </w:t>
      </w:r>
      <w:r>
        <w:rPr>
          <w:rFonts w:ascii="Times New Roman" w:hAnsi="Times New Roman" w:cs="Times New Roman"/>
          <w:sz w:val="24"/>
          <w:szCs w:val="24"/>
        </w:rPr>
        <w:t xml:space="preserve">on the CPT (MacKillop et al, </w:t>
      </w:r>
      <w:r w:rsidR="00254CC9">
        <w:rPr>
          <w:rFonts w:ascii="Times New Roman" w:hAnsi="Times New Roman" w:cs="Times New Roman"/>
          <w:sz w:val="24"/>
          <w:szCs w:val="24"/>
        </w:rPr>
        <w:t>2008)</w:t>
      </w:r>
      <w:r w:rsidR="001904A8" w:rsidRPr="001904A8">
        <w:rPr>
          <w:rFonts w:ascii="Times New Roman" w:hAnsi="Times New Roman" w:cs="Times New Roman"/>
          <w:sz w:val="24"/>
          <w:szCs w:val="24"/>
        </w:rPr>
        <w:t>:</w:t>
      </w:r>
      <w:r w:rsidR="00C245F6">
        <w:rPr>
          <w:rFonts w:ascii="Times New Roman" w:hAnsi="Times New Roman" w:cs="Times New Roman"/>
          <w:sz w:val="24"/>
          <w:szCs w:val="24"/>
        </w:rPr>
        <w:t xml:space="preserve"> intensity (number of puffs taken when price was zero), </w:t>
      </w:r>
      <w:proofErr w:type="spellStart"/>
      <w:r w:rsidR="00C245F6">
        <w:rPr>
          <w:rFonts w:ascii="Times New Roman" w:hAnsi="Times New Roman" w:cs="Times New Roman"/>
          <w:sz w:val="24"/>
          <w:szCs w:val="24"/>
        </w:rPr>
        <w:t>Omax</w:t>
      </w:r>
      <w:proofErr w:type="spellEnd"/>
      <w:r w:rsidR="00C245F6" w:rsidRPr="001904A8">
        <w:rPr>
          <w:rFonts w:ascii="Times New Roman" w:hAnsi="Times New Roman" w:cs="Times New Roman"/>
          <w:sz w:val="24"/>
          <w:szCs w:val="24"/>
        </w:rPr>
        <w:t xml:space="preserve"> (maximum expenditure per day), </w:t>
      </w:r>
      <w:proofErr w:type="spellStart"/>
      <w:r w:rsidR="00C245F6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="00C245F6">
        <w:rPr>
          <w:rFonts w:ascii="Times New Roman" w:hAnsi="Times New Roman" w:cs="Times New Roman"/>
          <w:sz w:val="24"/>
          <w:szCs w:val="24"/>
        </w:rPr>
        <w:t xml:space="preserve"> </w:t>
      </w:r>
      <w:r w:rsidR="00C245F6" w:rsidRPr="001904A8">
        <w:rPr>
          <w:rFonts w:ascii="Times New Roman" w:hAnsi="Times New Roman" w:cs="Times New Roman"/>
          <w:sz w:val="24"/>
          <w:szCs w:val="24"/>
        </w:rPr>
        <w:t>(price at which</w:t>
      </w:r>
      <w:r w:rsidR="00C245F6">
        <w:rPr>
          <w:rFonts w:ascii="Times New Roman" w:hAnsi="Times New Roman" w:cs="Times New Roman"/>
          <w:sz w:val="24"/>
          <w:szCs w:val="24"/>
        </w:rPr>
        <w:t xml:space="preserve"> consumption becomes elastic</w:t>
      </w:r>
      <w:r w:rsidR="005C7EB5">
        <w:rPr>
          <w:rFonts w:ascii="Times New Roman" w:hAnsi="Times New Roman" w:cs="Times New Roman"/>
          <w:sz w:val="24"/>
          <w:szCs w:val="24"/>
        </w:rPr>
        <w:t>) and</w:t>
      </w:r>
      <w:r w:rsidR="00C245F6" w:rsidRPr="001904A8">
        <w:rPr>
          <w:rFonts w:ascii="Times New Roman" w:hAnsi="Times New Roman" w:cs="Times New Roman"/>
          <w:sz w:val="24"/>
          <w:szCs w:val="24"/>
        </w:rPr>
        <w:t xml:space="preserve"> </w:t>
      </w:r>
      <w:r w:rsidR="001904A8" w:rsidRPr="001904A8">
        <w:rPr>
          <w:rFonts w:ascii="Times New Roman" w:hAnsi="Times New Roman" w:cs="Times New Roman"/>
          <w:sz w:val="24"/>
          <w:szCs w:val="24"/>
        </w:rPr>
        <w:t>breakpoint (</w:t>
      </w:r>
      <w:r w:rsidR="001904A8">
        <w:rPr>
          <w:rFonts w:ascii="Times New Roman" w:hAnsi="Times New Roman" w:cs="Times New Roman"/>
          <w:sz w:val="24"/>
          <w:szCs w:val="24"/>
        </w:rPr>
        <w:t xml:space="preserve">the price at which </w:t>
      </w:r>
      <w:r w:rsidR="00254CC9">
        <w:rPr>
          <w:rFonts w:ascii="Times New Roman" w:hAnsi="Times New Roman" w:cs="Times New Roman"/>
          <w:sz w:val="24"/>
          <w:szCs w:val="24"/>
        </w:rPr>
        <w:t>participants</w:t>
      </w:r>
      <w:r w:rsidR="001904A8">
        <w:rPr>
          <w:rFonts w:ascii="Times New Roman" w:hAnsi="Times New Roman" w:cs="Times New Roman"/>
          <w:sz w:val="24"/>
          <w:szCs w:val="24"/>
        </w:rPr>
        <w:t xml:space="preserve"> chose to stop buying puffs</w:t>
      </w:r>
      <w:r w:rsidR="001904A8" w:rsidRPr="001904A8">
        <w:rPr>
          <w:rFonts w:ascii="Times New Roman" w:hAnsi="Times New Roman" w:cs="Times New Roman"/>
          <w:sz w:val="24"/>
          <w:szCs w:val="24"/>
        </w:rPr>
        <w:t>)</w:t>
      </w:r>
      <w:r w:rsidR="005C7EB5">
        <w:rPr>
          <w:rFonts w:ascii="Times New Roman" w:hAnsi="Times New Roman" w:cs="Times New Roman"/>
          <w:sz w:val="24"/>
          <w:szCs w:val="24"/>
        </w:rPr>
        <w:t>.</w:t>
      </w:r>
      <w:r w:rsidR="00001181">
        <w:rPr>
          <w:rFonts w:ascii="Times New Roman" w:hAnsi="Times New Roman" w:cs="Times New Roman"/>
          <w:sz w:val="24"/>
          <w:szCs w:val="24"/>
        </w:rPr>
        <w:t xml:space="preserve"> </w:t>
      </w:r>
      <w:r w:rsidR="00D8775F">
        <w:rPr>
          <w:rFonts w:ascii="Times New Roman" w:hAnsi="Times New Roman" w:cs="Times New Roman"/>
          <w:sz w:val="24"/>
          <w:szCs w:val="24"/>
        </w:rPr>
        <w:t>An observed values approach was used for all measures.</w:t>
      </w:r>
      <w:r w:rsidR="00001181">
        <w:rPr>
          <w:rFonts w:ascii="Times New Roman" w:hAnsi="Times New Roman" w:cs="Times New Roman"/>
          <w:sz w:val="24"/>
          <w:szCs w:val="24"/>
        </w:rPr>
        <w:t xml:space="preserve"> Where no break</w:t>
      </w:r>
      <w:r w:rsidR="001904A8" w:rsidRPr="00287D34">
        <w:rPr>
          <w:rFonts w:ascii="Times New Roman" w:hAnsi="Times New Roman" w:cs="Times New Roman"/>
          <w:sz w:val="24"/>
          <w:szCs w:val="24"/>
        </w:rPr>
        <w:t>point was recorded by the participant (indicating they were still purchasing puffs at 235</w:t>
      </w:r>
      <w:r w:rsidR="005A2CD0">
        <w:rPr>
          <w:rFonts w:ascii="Times New Roman" w:hAnsi="Times New Roman" w:cs="Times New Roman"/>
          <w:sz w:val="24"/>
          <w:szCs w:val="24"/>
        </w:rPr>
        <w:t xml:space="preserve"> </w:t>
      </w:r>
      <w:r w:rsidR="001904A8" w:rsidRPr="00CD7A5C">
        <w:rPr>
          <w:rFonts w:ascii="Times New Roman" w:hAnsi="Times New Roman" w:cs="Times New Roman"/>
          <w:sz w:val="24"/>
          <w:szCs w:val="24"/>
        </w:rPr>
        <w:t>p</w:t>
      </w:r>
      <w:r w:rsidR="005A2CD0" w:rsidRPr="00CD7A5C">
        <w:rPr>
          <w:rFonts w:ascii="Times New Roman" w:hAnsi="Times New Roman" w:cs="Times New Roman"/>
          <w:sz w:val="24"/>
          <w:szCs w:val="24"/>
        </w:rPr>
        <w:t>ence</w:t>
      </w:r>
      <w:r w:rsidR="001904A8" w:rsidRPr="00CD7A5C">
        <w:rPr>
          <w:rFonts w:ascii="Times New Roman" w:hAnsi="Times New Roman" w:cs="Times New Roman"/>
          <w:sz w:val="24"/>
          <w:szCs w:val="24"/>
        </w:rPr>
        <w:t xml:space="preserve"> per puff), 235</w:t>
      </w:r>
      <w:r w:rsidR="005A2CD0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1904A8" w:rsidRPr="00CD7A5C">
        <w:rPr>
          <w:rFonts w:ascii="Times New Roman" w:hAnsi="Times New Roman" w:cs="Times New Roman"/>
          <w:sz w:val="24"/>
          <w:szCs w:val="24"/>
        </w:rPr>
        <w:t>p</w:t>
      </w:r>
      <w:r w:rsidR="005A2CD0" w:rsidRPr="00CD7A5C">
        <w:rPr>
          <w:rFonts w:ascii="Times New Roman" w:hAnsi="Times New Roman" w:cs="Times New Roman"/>
          <w:sz w:val="24"/>
          <w:szCs w:val="24"/>
        </w:rPr>
        <w:t>ence</w:t>
      </w:r>
      <w:r w:rsidR="001904A8" w:rsidRPr="00287D34">
        <w:rPr>
          <w:rFonts w:ascii="Times New Roman" w:hAnsi="Times New Roman" w:cs="Times New Roman"/>
          <w:sz w:val="24"/>
          <w:szCs w:val="24"/>
        </w:rPr>
        <w:t xml:space="preserve"> was taken as the</w:t>
      </w:r>
      <w:r w:rsidR="00001181">
        <w:rPr>
          <w:rFonts w:ascii="Times New Roman" w:hAnsi="Times New Roman" w:cs="Times New Roman"/>
          <w:sz w:val="24"/>
          <w:szCs w:val="24"/>
        </w:rPr>
        <w:t>ir break</w:t>
      </w:r>
      <w:r w:rsidR="001904A8" w:rsidRPr="00287D34">
        <w:rPr>
          <w:rFonts w:ascii="Times New Roman" w:hAnsi="Times New Roman" w:cs="Times New Roman"/>
          <w:sz w:val="24"/>
          <w:szCs w:val="24"/>
        </w:rPr>
        <w:t xml:space="preserve">point. This applied to </w:t>
      </w:r>
      <w:r w:rsidR="006A3B96">
        <w:rPr>
          <w:rFonts w:ascii="Times New Roman" w:hAnsi="Times New Roman" w:cs="Times New Roman"/>
          <w:sz w:val="24"/>
          <w:szCs w:val="24"/>
        </w:rPr>
        <w:t>7</w:t>
      </w:r>
      <w:r w:rsidR="001904A8" w:rsidRPr="00287D34">
        <w:rPr>
          <w:rFonts w:ascii="Times New Roman" w:hAnsi="Times New Roman" w:cs="Times New Roman"/>
          <w:sz w:val="24"/>
          <w:szCs w:val="24"/>
        </w:rPr>
        <w:t xml:space="preserve"> cigarette </w:t>
      </w:r>
      <w:r w:rsidR="001904A8" w:rsidRPr="00287D34">
        <w:rPr>
          <w:rFonts w:ascii="Times New Roman" w:hAnsi="Times New Roman" w:cs="Times New Roman"/>
          <w:sz w:val="24"/>
          <w:szCs w:val="24"/>
        </w:rPr>
        <w:lastRenderedPageBreak/>
        <w:t xml:space="preserve">smokers. </w:t>
      </w:r>
      <w:r w:rsidR="00FF296A">
        <w:rPr>
          <w:rFonts w:ascii="Times New Roman" w:hAnsi="Times New Roman" w:cs="Times New Roman"/>
          <w:sz w:val="24"/>
          <w:szCs w:val="24"/>
        </w:rPr>
        <w:t>Inspection of histograms confirmed that d</w:t>
      </w:r>
      <w:r w:rsidR="004935A9">
        <w:rPr>
          <w:rFonts w:ascii="Times New Roman" w:hAnsi="Times New Roman" w:cs="Times New Roman"/>
          <w:sz w:val="24"/>
          <w:szCs w:val="24"/>
        </w:rPr>
        <w:t>ata were not normally distributed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4935A9">
        <w:rPr>
          <w:rFonts w:ascii="Times New Roman" w:hAnsi="Times New Roman" w:cs="Times New Roman"/>
          <w:sz w:val="24"/>
          <w:szCs w:val="24"/>
        </w:rPr>
        <w:t>og10 transformations</w:t>
      </w:r>
      <w:r>
        <w:rPr>
          <w:rFonts w:ascii="Times New Roman" w:hAnsi="Times New Roman" w:cs="Times New Roman"/>
          <w:sz w:val="24"/>
          <w:szCs w:val="24"/>
        </w:rPr>
        <w:t xml:space="preserve"> significantly improved the distribution</w:t>
      </w:r>
      <w:r w:rsidR="00D8775F">
        <w:rPr>
          <w:rFonts w:ascii="Times New Roman" w:hAnsi="Times New Roman" w:cs="Times New Roman"/>
          <w:sz w:val="24"/>
          <w:szCs w:val="24"/>
        </w:rPr>
        <w:t>s</w:t>
      </w:r>
      <w:r w:rsidR="004935A9">
        <w:rPr>
          <w:rFonts w:ascii="Times New Roman" w:hAnsi="Times New Roman" w:cs="Times New Roman"/>
          <w:sz w:val="24"/>
          <w:szCs w:val="24"/>
        </w:rPr>
        <w:t xml:space="preserve">. </w:t>
      </w:r>
      <w:r w:rsidR="00A95B27">
        <w:rPr>
          <w:rFonts w:ascii="Times New Roman" w:hAnsi="Times New Roman" w:cs="Times New Roman"/>
          <w:sz w:val="24"/>
          <w:szCs w:val="24"/>
        </w:rPr>
        <w:t>O</w:t>
      </w:r>
      <w:r w:rsidR="004935A9">
        <w:rPr>
          <w:rFonts w:ascii="Times New Roman" w:hAnsi="Times New Roman" w:cs="Times New Roman"/>
          <w:sz w:val="24"/>
          <w:szCs w:val="24"/>
        </w:rPr>
        <w:t>ne-way ANCOVAs were performed</w:t>
      </w:r>
      <w:r w:rsidR="00FF296A">
        <w:rPr>
          <w:rFonts w:ascii="Times New Roman" w:hAnsi="Times New Roman" w:cs="Times New Roman"/>
          <w:sz w:val="24"/>
          <w:szCs w:val="24"/>
        </w:rPr>
        <w:t xml:space="preserve"> on log transformed data</w:t>
      </w:r>
      <w:r w:rsidR="004935A9">
        <w:rPr>
          <w:rFonts w:ascii="Times New Roman" w:hAnsi="Times New Roman" w:cs="Times New Roman"/>
          <w:sz w:val="24"/>
          <w:szCs w:val="24"/>
        </w:rPr>
        <w:t xml:space="preserve"> to compare smokers and 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 xml:space="preserve"> with age, number of cigarettes smoked per day and years of smoking cigarettes entered as covariates. </w:t>
      </w:r>
    </w:p>
    <w:p w14:paraId="75CFDDD4" w14:textId="5143C250" w:rsidR="007D16CD" w:rsidRDefault="004935A9" w:rsidP="00E7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from the cue-priming stage of the CCT were</w:t>
      </w:r>
      <w:r w:rsidR="00FF296A">
        <w:rPr>
          <w:rFonts w:ascii="Times New Roman" w:hAnsi="Times New Roman" w:cs="Times New Roman"/>
          <w:sz w:val="24"/>
          <w:szCs w:val="24"/>
        </w:rPr>
        <w:t xml:space="preserve"> also not normally distributed and</w:t>
      </w:r>
      <w:r w:rsidR="00FB4FBD">
        <w:rPr>
          <w:rFonts w:ascii="Times New Roman" w:hAnsi="Times New Roman" w:cs="Times New Roman"/>
          <w:sz w:val="24"/>
          <w:szCs w:val="24"/>
        </w:rPr>
        <w:t xml:space="preserve"> </w:t>
      </w:r>
      <w:r w:rsidR="008D6927">
        <w:rPr>
          <w:rFonts w:ascii="Times New Roman" w:hAnsi="Times New Roman" w:cs="Times New Roman"/>
          <w:sz w:val="24"/>
          <w:szCs w:val="24"/>
        </w:rPr>
        <w:t xml:space="preserve">Log10 </w:t>
      </w:r>
      <w:r w:rsidR="00FF296A">
        <w:rPr>
          <w:rFonts w:ascii="Times New Roman" w:hAnsi="Times New Roman" w:cs="Times New Roman"/>
          <w:sz w:val="24"/>
          <w:szCs w:val="24"/>
        </w:rPr>
        <w:t xml:space="preserve">transformations </w:t>
      </w:r>
      <w:r w:rsidR="00697017">
        <w:rPr>
          <w:rFonts w:ascii="Times New Roman" w:hAnsi="Times New Roman" w:cs="Times New Roman"/>
          <w:sz w:val="24"/>
          <w:szCs w:val="24"/>
        </w:rPr>
        <w:t>improved the distribution</w:t>
      </w:r>
      <w:r w:rsidR="00FF296A">
        <w:rPr>
          <w:rFonts w:ascii="Times New Roman" w:hAnsi="Times New Roman" w:cs="Times New Roman"/>
          <w:sz w:val="24"/>
          <w:szCs w:val="24"/>
        </w:rPr>
        <w:t>. The log transformed data were</w:t>
      </w:r>
      <w:r>
        <w:rPr>
          <w:rFonts w:ascii="Times New Roman" w:hAnsi="Times New Roman" w:cs="Times New Roman"/>
          <w:sz w:val="24"/>
          <w:szCs w:val="24"/>
        </w:rPr>
        <w:t xml:space="preserve"> analysed using a 2 (group: smoker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</w:t>
      </w:r>
      <w:proofErr w:type="spellEnd"/>
      <w:r>
        <w:rPr>
          <w:rFonts w:ascii="Times New Roman" w:hAnsi="Times New Roman" w:cs="Times New Roman"/>
          <w:sz w:val="24"/>
          <w:szCs w:val="24"/>
        </w:rPr>
        <w:t>) x 3 (no cue, cigarette/e-cig cue, money cue) mixed AN</w:t>
      </w:r>
      <w:r w:rsidR="00BD688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917CAF">
        <w:rPr>
          <w:rFonts w:ascii="Times New Roman" w:hAnsi="Times New Roman" w:cs="Times New Roman"/>
          <w:sz w:val="24"/>
          <w:szCs w:val="24"/>
        </w:rPr>
        <w:t xml:space="preserve"> with the same </w:t>
      </w:r>
      <w:r w:rsidR="00A4480E">
        <w:rPr>
          <w:rFonts w:ascii="Times New Roman" w:hAnsi="Times New Roman" w:cs="Times New Roman"/>
          <w:sz w:val="24"/>
          <w:szCs w:val="24"/>
        </w:rPr>
        <w:t>covariates.</w:t>
      </w:r>
      <w:r w:rsidR="00FB4FBD">
        <w:rPr>
          <w:rFonts w:ascii="Times New Roman" w:hAnsi="Times New Roman" w:cs="Times New Roman"/>
          <w:sz w:val="24"/>
          <w:szCs w:val="24"/>
        </w:rPr>
        <w:t xml:space="preserve"> Data from the baseline training stage were normally distributed and analysed with a between-subjects t-test. </w:t>
      </w:r>
    </w:p>
    <w:p w14:paraId="31E4722F" w14:textId="40F6B044" w:rsidR="00E7280E" w:rsidRDefault="00305A51" w:rsidP="00E7280E">
      <w:pPr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t>For all inferential tests, p&lt;0.05 was the cut-off for statistical significance.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F4C6" w14:textId="77777777" w:rsidR="003F58F0" w:rsidRPr="00E7280E" w:rsidRDefault="003F58F0" w:rsidP="00E7280E">
      <w:pPr>
        <w:rPr>
          <w:rFonts w:ascii="Times New Roman" w:hAnsi="Times New Roman" w:cs="Times New Roman"/>
          <w:sz w:val="24"/>
          <w:szCs w:val="24"/>
        </w:rPr>
      </w:pPr>
    </w:p>
    <w:p w14:paraId="70E78C66" w14:textId="04B2DE40" w:rsidR="00E212E5" w:rsidRPr="00E7280E" w:rsidRDefault="007D16CD" w:rsidP="00E728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80E"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p w14:paraId="033ECD65" w14:textId="09230A4C" w:rsidR="002D73B6" w:rsidRDefault="00E7280E" w:rsidP="002D7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D73B6" w:rsidRPr="002D73B6">
        <w:rPr>
          <w:rFonts w:ascii="Times New Roman" w:hAnsi="Times New Roman" w:cs="Times New Roman"/>
          <w:b/>
          <w:sz w:val="24"/>
          <w:szCs w:val="24"/>
        </w:rPr>
        <w:t>Demographics and Smoking Characteristics</w:t>
      </w:r>
    </w:p>
    <w:p w14:paraId="6D848BB5" w14:textId="2124BCDF" w:rsidR="000A1C02" w:rsidRPr="00B41898" w:rsidRDefault="00507BC5" w:rsidP="002D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Unrelated t-tests revealed that</w:t>
      </w:r>
      <w:r w:rsidR="003E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C6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465DC6">
        <w:rPr>
          <w:rFonts w:ascii="Times New Roman" w:hAnsi="Times New Roman" w:cs="Times New Roman"/>
          <w:sz w:val="24"/>
          <w:szCs w:val="24"/>
        </w:rPr>
        <w:t xml:space="preserve"> </w:t>
      </w:r>
      <w:r w:rsidR="00B41898">
        <w:rPr>
          <w:rFonts w:ascii="Times New Roman" w:hAnsi="Times New Roman" w:cs="Times New Roman"/>
          <w:sz w:val="24"/>
          <w:szCs w:val="24"/>
        </w:rPr>
        <w:t xml:space="preserve">were </w:t>
      </w:r>
      <w:r w:rsidR="00465DC6">
        <w:rPr>
          <w:rFonts w:ascii="Times New Roman" w:hAnsi="Times New Roman" w:cs="Times New Roman"/>
          <w:sz w:val="24"/>
          <w:szCs w:val="24"/>
        </w:rPr>
        <w:t xml:space="preserve">older, smoked more cigarettes per day and </w:t>
      </w:r>
      <w:r w:rsidR="00C54701">
        <w:rPr>
          <w:rFonts w:ascii="Times New Roman" w:hAnsi="Times New Roman" w:cs="Times New Roman"/>
          <w:sz w:val="24"/>
          <w:szCs w:val="24"/>
        </w:rPr>
        <w:t xml:space="preserve">for more years </w:t>
      </w:r>
      <w:r w:rsidR="00465DC6">
        <w:rPr>
          <w:rFonts w:ascii="Times New Roman" w:hAnsi="Times New Roman" w:cs="Times New Roman"/>
          <w:sz w:val="24"/>
          <w:szCs w:val="24"/>
        </w:rPr>
        <w:t>(</w:t>
      </w:r>
      <w:r w:rsidR="006A174B">
        <w:rPr>
          <w:rFonts w:ascii="Times New Roman" w:hAnsi="Times New Roman" w:cs="Times New Roman"/>
          <w:sz w:val="24"/>
          <w:szCs w:val="24"/>
        </w:rPr>
        <w:t>prior to switching to e-cigarettes</w:t>
      </w:r>
      <w:r w:rsidR="00465DC6">
        <w:rPr>
          <w:rFonts w:ascii="Times New Roman" w:hAnsi="Times New Roman" w:cs="Times New Roman"/>
          <w:sz w:val="24"/>
          <w:szCs w:val="24"/>
        </w:rPr>
        <w:t>) than current cigarette smokers.</w:t>
      </w:r>
      <w:r w:rsidR="00E212E5">
        <w:rPr>
          <w:rFonts w:ascii="Times New Roman" w:hAnsi="Times New Roman" w:cs="Times New Roman"/>
          <w:sz w:val="24"/>
          <w:szCs w:val="24"/>
        </w:rPr>
        <w:t xml:space="preserve"> See table 1.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804"/>
        <w:gridCol w:w="1937"/>
        <w:gridCol w:w="1256"/>
        <w:gridCol w:w="1039"/>
      </w:tblGrid>
      <w:tr w:rsidR="007C512E" w14:paraId="7EAF4D66" w14:textId="77777777" w:rsidTr="002A5823"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21CB46C1" w14:textId="77777777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661319" w14:textId="39A022B0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CF77205" w14:textId="4F5F8E75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Vapers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BDE1A66" w14:textId="7705A4C5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7544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544D7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="007544D7">
              <w:rPr>
                <w:rFonts w:ascii="Times New Roman" w:hAnsi="Times New Roman" w:cs="Times New Roman"/>
                <w:sz w:val="24"/>
                <w:szCs w:val="24"/>
              </w:rPr>
              <w:t xml:space="preserve"> = 44</w:t>
            </w:r>
            <w:r w:rsidR="00413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2A77E90" w14:textId="72C68305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</w:tr>
      <w:tr w:rsidR="007C512E" w14:paraId="7B106F67" w14:textId="77777777" w:rsidTr="002A5823">
        <w:tc>
          <w:tcPr>
            <w:tcW w:w="3132" w:type="dxa"/>
            <w:tcBorders>
              <w:top w:val="single" w:sz="4" w:space="0" w:color="auto"/>
            </w:tcBorders>
          </w:tcPr>
          <w:p w14:paraId="26394242" w14:textId="1A61EB0F" w:rsidR="007C512E" w:rsidRDefault="007C512E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in years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</w:tcBorders>
          </w:tcPr>
          <w:p w14:paraId="7DAFAFB8" w14:textId="5B115799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 (7.59</w:t>
            </w:r>
            <w:r w:rsidR="007C5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57F52C90" w14:textId="2E372B70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39.81 (8.98</w:t>
            </w:r>
            <w:r w:rsidR="007C5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73BB80ED" w14:textId="5C3B1F62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-3.198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7B4E0485" w14:textId="3FF02C9D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C512E" w14:paraId="2C89EC14" w14:textId="77777777" w:rsidTr="002A5823">
        <w:tc>
          <w:tcPr>
            <w:tcW w:w="3132" w:type="dxa"/>
          </w:tcPr>
          <w:p w14:paraId="408EC3D2" w14:textId="4F0CBBC1" w:rsidR="007C512E" w:rsidRDefault="0089635F" w:rsidP="0089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</w:t>
            </w:r>
          </w:p>
        </w:tc>
        <w:tc>
          <w:tcPr>
            <w:tcW w:w="1804" w:type="dxa"/>
            <w:tcBorders>
              <w:left w:val="nil"/>
            </w:tcBorders>
          </w:tcPr>
          <w:p w14:paraId="3FFB1D71" w14:textId="14749441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 (6.42</w:t>
            </w:r>
            <w:r w:rsidR="00A3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14:paraId="1FA53CD6" w14:textId="61BB6E78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14.90 (7.02</w:t>
            </w:r>
            <w:r w:rsidR="00A3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14:paraId="211BADD8" w14:textId="35DC0D3D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-2.332</w:t>
            </w:r>
          </w:p>
        </w:tc>
        <w:tc>
          <w:tcPr>
            <w:tcW w:w="1039" w:type="dxa"/>
          </w:tcPr>
          <w:p w14:paraId="3DE8F19D" w14:textId="25266ED1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C512E" w14:paraId="21FF3F6A" w14:textId="77777777" w:rsidTr="002A5823">
        <w:tc>
          <w:tcPr>
            <w:tcW w:w="3132" w:type="dxa"/>
          </w:tcPr>
          <w:p w14:paraId="42327F27" w14:textId="76A99B3E" w:rsidR="007C512E" w:rsidRDefault="0089635F" w:rsidP="0089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7C512E">
              <w:rPr>
                <w:rFonts w:ascii="Times New Roman" w:hAnsi="Times New Roman" w:cs="Times New Roman"/>
                <w:sz w:val="24"/>
                <w:szCs w:val="24"/>
              </w:rPr>
              <w:t>years smoked</w:t>
            </w:r>
          </w:p>
        </w:tc>
        <w:tc>
          <w:tcPr>
            <w:tcW w:w="1804" w:type="dxa"/>
            <w:tcBorders>
              <w:left w:val="nil"/>
            </w:tcBorders>
          </w:tcPr>
          <w:p w14:paraId="2644C460" w14:textId="791E6BB2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(7.34</w:t>
            </w:r>
            <w:r w:rsidR="00A3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14:paraId="372E5C1C" w14:textId="42595A86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A35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  <w:r w:rsidR="006C1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14:paraId="089071B8" w14:textId="213A1912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-2.497</w:t>
            </w:r>
          </w:p>
        </w:tc>
        <w:tc>
          <w:tcPr>
            <w:tcW w:w="1039" w:type="dxa"/>
          </w:tcPr>
          <w:p w14:paraId="286767A0" w14:textId="5FD860B4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7C512E" w14:paraId="4DBB3F2A" w14:textId="77777777" w:rsidTr="002A5823">
        <w:tc>
          <w:tcPr>
            <w:tcW w:w="3132" w:type="dxa"/>
            <w:tcBorders>
              <w:bottom w:val="single" w:sz="4" w:space="0" w:color="auto"/>
            </w:tcBorders>
          </w:tcPr>
          <w:p w14:paraId="58309AA0" w14:textId="08251F4F" w:rsidR="007C512E" w:rsidRDefault="007C512E" w:rsidP="00E2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use of nicotine </w:t>
            </w:r>
            <w:r w:rsidR="00E212E5">
              <w:rPr>
                <w:rFonts w:ascii="Times New Roman" w:hAnsi="Times New Roman" w:cs="Times New Roman"/>
                <w:sz w:val="24"/>
                <w:szCs w:val="24"/>
              </w:rPr>
              <w:t>(minutes)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</w:tcBorders>
          </w:tcPr>
          <w:p w14:paraId="5BA8D326" w14:textId="134E7B1B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318.25 (317.71</w:t>
            </w:r>
            <w:r w:rsidR="006C1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6B94FA3" w14:textId="7E21CF72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205.62</w:t>
            </w:r>
            <w:r w:rsidR="006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(226.51</w:t>
            </w:r>
            <w:r w:rsidR="006C1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E312391" w14:textId="0351DCB6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1.301</w:t>
            </w:r>
            <w:r w:rsidR="004137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2E352F" w14:textId="1598D22C" w:rsidR="007C512E" w:rsidRDefault="00B41898" w:rsidP="002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</w:tr>
    </w:tbl>
    <w:p w14:paraId="7BA1E662" w14:textId="280F2977" w:rsidR="00E212E5" w:rsidRDefault="00E212E5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Levene’</w:t>
      </w:r>
      <w:r w:rsidR="0041379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13794">
        <w:rPr>
          <w:rFonts w:ascii="Times New Roman" w:hAnsi="Times New Roman" w:cs="Times New Roman"/>
          <w:sz w:val="24"/>
          <w:szCs w:val="24"/>
        </w:rPr>
        <w:t xml:space="preserve"> test </w:t>
      </w:r>
      <w:r w:rsidR="007544D7">
        <w:rPr>
          <w:rFonts w:ascii="Times New Roman" w:hAnsi="Times New Roman" w:cs="Times New Roman"/>
          <w:sz w:val="24"/>
          <w:szCs w:val="24"/>
        </w:rPr>
        <w:t xml:space="preserve">significant (p&lt;0.001) </w:t>
      </w:r>
      <w:proofErr w:type="spellStart"/>
      <w:r w:rsidR="007544D7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7544D7">
        <w:rPr>
          <w:rFonts w:ascii="Times New Roman" w:hAnsi="Times New Roman" w:cs="Times New Roman"/>
          <w:sz w:val="24"/>
          <w:szCs w:val="24"/>
        </w:rPr>
        <w:t xml:space="preserve"> = 34.22</w:t>
      </w:r>
    </w:p>
    <w:p w14:paraId="3EECF66D" w14:textId="4EBF2220" w:rsidR="00A17C6D" w:rsidRDefault="00CE7736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Mean (S.D.), t-values and p-values for demographic and smoking characteristics in smokers (n=25)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(n=21). </w:t>
      </w:r>
      <w:r w:rsidR="0089635F">
        <w:rPr>
          <w:rFonts w:ascii="Times New Roman" w:hAnsi="Times New Roman" w:cs="Times New Roman"/>
          <w:sz w:val="24"/>
          <w:szCs w:val="24"/>
        </w:rPr>
        <w:t xml:space="preserve">CPD = cigarettes per day. For </w:t>
      </w:r>
      <w:proofErr w:type="spellStart"/>
      <w:r w:rsidR="0089635F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89635F">
        <w:rPr>
          <w:rFonts w:ascii="Times New Roman" w:hAnsi="Times New Roman" w:cs="Times New Roman"/>
          <w:sz w:val="24"/>
          <w:szCs w:val="24"/>
        </w:rPr>
        <w:t xml:space="preserve">, CPD and years smoked </w:t>
      </w:r>
      <w:r w:rsidR="00E02BCC">
        <w:rPr>
          <w:rFonts w:ascii="Times New Roman" w:hAnsi="Times New Roman" w:cs="Times New Roman"/>
          <w:sz w:val="24"/>
          <w:szCs w:val="24"/>
        </w:rPr>
        <w:t xml:space="preserve">are based on retrospective reporting. </w:t>
      </w:r>
    </w:p>
    <w:p w14:paraId="23B67EE7" w14:textId="3729A3ED" w:rsidR="00A17C6D" w:rsidRPr="00E7280E" w:rsidRDefault="00715A57" w:rsidP="003F58F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t xml:space="preserve">Vapers used a wide variety of devices including </w:t>
      </w:r>
      <w:proofErr w:type="spellStart"/>
      <w:r w:rsidRPr="00CD7A5C">
        <w:rPr>
          <w:rFonts w:ascii="Times New Roman" w:hAnsi="Times New Roman" w:cs="Times New Roman"/>
          <w:sz w:val="24"/>
          <w:szCs w:val="24"/>
        </w:rPr>
        <w:t>cigalikes</w:t>
      </w:r>
      <w:proofErr w:type="spellEnd"/>
      <w:r w:rsidRPr="00CD7A5C">
        <w:rPr>
          <w:rFonts w:ascii="Times New Roman" w:hAnsi="Times New Roman" w:cs="Times New Roman"/>
          <w:sz w:val="24"/>
          <w:szCs w:val="24"/>
        </w:rPr>
        <w:t xml:space="preserve"> (n=7), vape pens (n=5), box mods (n=5) and more than one type (n=4). They</w:t>
      </w:r>
      <w:r w:rsidR="001D5707" w:rsidRPr="00CD7A5C">
        <w:rPr>
          <w:rFonts w:ascii="Times New Roman" w:hAnsi="Times New Roman" w:cs="Times New Roman"/>
          <w:sz w:val="24"/>
          <w:szCs w:val="24"/>
        </w:rPr>
        <w:t xml:space="preserve"> had been using e-cigarettes for a mean of 1.16 (SD = 0.78) years</w:t>
      </w:r>
      <w:r w:rsidRPr="00CD7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C6D">
        <w:rPr>
          <w:rFonts w:ascii="Times New Roman" w:hAnsi="Times New Roman" w:cs="Times New Roman"/>
          <w:sz w:val="24"/>
          <w:szCs w:val="24"/>
        </w:rPr>
        <w:t>E-liquid nicotine c</w:t>
      </w:r>
      <w:r w:rsidR="003F58F0">
        <w:rPr>
          <w:rFonts w:ascii="Times New Roman" w:hAnsi="Times New Roman" w:cs="Times New Roman"/>
          <w:sz w:val="24"/>
          <w:szCs w:val="24"/>
        </w:rPr>
        <w:t>oncentration ranged from 6 mg/ml to 18 mg/ml</w:t>
      </w:r>
      <w:r w:rsidR="00A17C6D">
        <w:rPr>
          <w:rFonts w:ascii="Times New Roman" w:hAnsi="Times New Roman" w:cs="Times New Roman"/>
          <w:sz w:val="24"/>
          <w:szCs w:val="24"/>
        </w:rPr>
        <w:t xml:space="preserve"> (mean=14.33; SD=3.54). Millilitres of e-liquid used a day ranged from 0.4-8ml (mean=2.93; SD=2.18). </w:t>
      </w:r>
    </w:p>
    <w:p w14:paraId="2C800D65" w14:textId="204ECE38" w:rsidR="00E212E5" w:rsidRDefault="00E7280E" w:rsidP="00E21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9323DB">
        <w:rPr>
          <w:rFonts w:ascii="Times New Roman" w:hAnsi="Times New Roman" w:cs="Times New Roman"/>
          <w:b/>
          <w:sz w:val="24"/>
          <w:szCs w:val="24"/>
        </w:rPr>
        <w:t>Cigarette Dependence Scale</w:t>
      </w:r>
      <w:r w:rsidR="00C54701">
        <w:rPr>
          <w:rFonts w:ascii="Times New Roman" w:hAnsi="Times New Roman" w:cs="Times New Roman"/>
          <w:b/>
          <w:sz w:val="24"/>
          <w:szCs w:val="24"/>
        </w:rPr>
        <w:t xml:space="preserve"> (CDS)</w:t>
      </w:r>
      <w:r w:rsidR="009323DB">
        <w:rPr>
          <w:rFonts w:ascii="Times New Roman" w:hAnsi="Times New Roman" w:cs="Times New Roman"/>
          <w:b/>
          <w:sz w:val="24"/>
          <w:szCs w:val="24"/>
        </w:rPr>
        <w:t>, Urge to Smoke and Mood and Physical Symptoms Scale</w:t>
      </w:r>
      <w:r w:rsidR="00C54701">
        <w:rPr>
          <w:rFonts w:ascii="Times New Roman" w:hAnsi="Times New Roman" w:cs="Times New Roman"/>
          <w:b/>
          <w:sz w:val="24"/>
          <w:szCs w:val="24"/>
        </w:rPr>
        <w:t xml:space="preserve"> (MPSS)</w:t>
      </w:r>
    </w:p>
    <w:p w14:paraId="34EC65C7" w14:textId="6AC48AD2" w:rsidR="00D30089" w:rsidRPr="002A3995" w:rsidRDefault="00600977" w:rsidP="00D30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Smokers</w:t>
      </w:r>
      <w:r w:rsidR="00AF63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63BD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AF63BD">
        <w:rPr>
          <w:rFonts w:ascii="Times New Roman" w:hAnsi="Times New Roman" w:cs="Times New Roman"/>
          <w:sz w:val="24"/>
          <w:szCs w:val="24"/>
        </w:rPr>
        <w:t xml:space="preserve"> did not differ on</w:t>
      </w:r>
      <w:r w:rsidR="009323DB">
        <w:rPr>
          <w:rFonts w:ascii="Times New Roman" w:hAnsi="Times New Roman" w:cs="Times New Roman"/>
          <w:sz w:val="24"/>
          <w:szCs w:val="24"/>
        </w:rPr>
        <w:t xml:space="preserve"> current urge to smoke</w:t>
      </w:r>
      <w:r w:rsidR="009737AA">
        <w:rPr>
          <w:rFonts w:ascii="Times New Roman" w:hAnsi="Times New Roman" w:cs="Times New Roman"/>
          <w:sz w:val="24"/>
          <w:szCs w:val="24"/>
        </w:rPr>
        <w:t xml:space="preserve"> or vape</w:t>
      </w:r>
      <w:r w:rsidR="009323DB">
        <w:rPr>
          <w:rFonts w:ascii="Times New Roman" w:hAnsi="Times New Roman" w:cs="Times New Roman"/>
          <w:sz w:val="24"/>
          <w:szCs w:val="24"/>
        </w:rPr>
        <w:t>, levels of nicotine withdrawal symptoms and</w:t>
      </w:r>
      <w:r w:rsidR="00AF63BD">
        <w:rPr>
          <w:rFonts w:ascii="Times New Roman" w:hAnsi="Times New Roman" w:cs="Times New Roman"/>
          <w:sz w:val="24"/>
          <w:szCs w:val="24"/>
        </w:rPr>
        <w:t xml:space="preserve"> overall </w:t>
      </w:r>
      <w:r w:rsidR="00C54701">
        <w:rPr>
          <w:rFonts w:ascii="Times New Roman" w:hAnsi="Times New Roman" w:cs="Times New Roman"/>
          <w:sz w:val="24"/>
          <w:szCs w:val="24"/>
        </w:rPr>
        <w:t xml:space="preserve">CDS </w:t>
      </w:r>
      <w:r w:rsidR="00AF63BD">
        <w:rPr>
          <w:rFonts w:ascii="Times New Roman" w:hAnsi="Times New Roman" w:cs="Times New Roman"/>
          <w:sz w:val="24"/>
          <w:szCs w:val="24"/>
        </w:rPr>
        <w:t>scores</w:t>
      </w:r>
      <w:r w:rsidR="00507B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See table 2. </w:t>
      </w:r>
      <w:r w:rsidR="00E02BCC">
        <w:rPr>
          <w:rFonts w:ascii="Times New Roman" w:hAnsi="Times New Roman" w:cs="Times New Roman"/>
          <w:sz w:val="24"/>
          <w:szCs w:val="24"/>
        </w:rPr>
        <w:t xml:space="preserve">Cronbach’s alpha indicated acceptable </w:t>
      </w:r>
      <w:r w:rsidR="00D30089">
        <w:rPr>
          <w:rFonts w:ascii="Times New Roman" w:hAnsi="Times New Roman" w:cs="Times New Roman"/>
          <w:sz w:val="24"/>
          <w:szCs w:val="24"/>
        </w:rPr>
        <w:t>internal reliability</w:t>
      </w:r>
      <w:r w:rsidR="00DC6E1D">
        <w:rPr>
          <w:rFonts w:ascii="Times New Roman" w:hAnsi="Times New Roman" w:cs="Times New Roman"/>
          <w:sz w:val="24"/>
          <w:szCs w:val="24"/>
        </w:rPr>
        <w:t xml:space="preserve"> for the CDS</w:t>
      </w:r>
      <w:r w:rsidR="00D30089">
        <w:rPr>
          <w:rFonts w:ascii="Times New Roman" w:hAnsi="Times New Roman" w:cs="Times New Roman"/>
          <w:sz w:val="24"/>
          <w:szCs w:val="24"/>
        </w:rPr>
        <w:t xml:space="preserve"> in </w:t>
      </w:r>
      <w:r w:rsidR="00E02BCC">
        <w:rPr>
          <w:rFonts w:ascii="Times New Roman" w:hAnsi="Times New Roman" w:cs="Times New Roman"/>
          <w:sz w:val="24"/>
          <w:szCs w:val="24"/>
        </w:rPr>
        <w:t xml:space="preserve">both </w:t>
      </w:r>
      <w:r w:rsidR="00D30089">
        <w:rPr>
          <w:rFonts w:ascii="Times New Roman" w:hAnsi="Times New Roman" w:cs="Times New Roman"/>
          <w:sz w:val="24"/>
          <w:szCs w:val="24"/>
        </w:rPr>
        <w:t>smokers (α = 0.914)</w:t>
      </w:r>
      <w:r w:rsidR="00E02BCC">
        <w:rPr>
          <w:rFonts w:ascii="Times New Roman" w:hAnsi="Times New Roman" w:cs="Times New Roman"/>
          <w:sz w:val="24"/>
          <w:szCs w:val="24"/>
        </w:rPr>
        <w:t xml:space="preserve"> and</w:t>
      </w:r>
      <w:r w:rsidR="00D3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89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D30089">
        <w:rPr>
          <w:rFonts w:ascii="Times New Roman" w:hAnsi="Times New Roman" w:cs="Times New Roman"/>
          <w:sz w:val="24"/>
          <w:szCs w:val="24"/>
        </w:rPr>
        <w:t xml:space="preserve"> (α = 0.749).</w:t>
      </w:r>
    </w:p>
    <w:p w14:paraId="64A45862" w14:textId="717D2A5F" w:rsidR="00AF63BD" w:rsidRDefault="00507BC5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63BD">
        <w:rPr>
          <w:rFonts w:ascii="Times New Roman" w:hAnsi="Times New Roman" w:cs="Times New Roman"/>
          <w:sz w:val="24"/>
          <w:szCs w:val="24"/>
        </w:rPr>
        <w:t xml:space="preserve">nalysis of CDS </w:t>
      </w:r>
      <w:r w:rsidR="00E02BCC">
        <w:rPr>
          <w:rFonts w:ascii="Times New Roman" w:hAnsi="Times New Roman" w:cs="Times New Roman"/>
          <w:sz w:val="24"/>
          <w:szCs w:val="24"/>
        </w:rPr>
        <w:t xml:space="preserve">individual items </w:t>
      </w:r>
      <w:r w:rsidR="00600977">
        <w:rPr>
          <w:rFonts w:ascii="Times New Roman" w:hAnsi="Times New Roman" w:cs="Times New Roman"/>
          <w:sz w:val="24"/>
          <w:szCs w:val="24"/>
        </w:rPr>
        <w:t>revealed that</w:t>
      </w:r>
      <w:r w:rsidR="00AF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977">
        <w:rPr>
          <w:rFonts w:ascii="Times New Roman" w:hAnsi="Times New Roman" w:cs="Times New Roman"/>
          <w:sz w:val="24"/>
          <w:szCs w:val="24"/>
        </w:rPr>
        <w:t>v</w:t>
      </w:r>
      <w:r w:rsidR="00AF63BD">
        <w:rPr>
          <w:rFonts w:ascii="Times New Roman" w:hAnsi="Times New Roman" w:cs="Times New Roman"/>
          <w:sz w:val="24"/>
          <w:szCs w:val="24"/>
        </w:rPr>
        <w:t>apers</w:t>
      </w:r>
      <w:proofErr w:type="spellEnd"/>
      <w:r w:rsidR="00AF63BD">
        <w:rPr>
          <w:rFonts w:ascii="Times New Roman" w:hAnsi="Times New Roman" w:cs="Times New Roman"/>
          <w:sz w:val="24"/>
          <w:szCs w:val="24"/>
        </w:rPr>
        <w:t xml:space="preserve"> take more puffs per day</w:t>
      </w:r>
      <w:r w:rsidR="00600977">
        <w:rPr>
          <w:rFonts w:ascii="Times New Roman" w:hAnsi="Times New Roman" w:cs="Times New Roman"/>
          <w:sz w:val="24"/>
          <w:szCs w:val="24"/>
        </w:rPr>
        <w:t xml:space="preserve"> whilst smokers report higher levels</w:t>
      </w:r>
      <w:r w:rsidR="00E02BCC">
        <w:rPr>
          <w:rFonts w:ascii="Times New Roman" w:hAnsi="Times New Roman" w:cs="Times New Roman"/>
          <w:sz w:val="24"/>
          <w:szCs w:val="24"/>
        </w:rPr>
        <w:t xml:space="preserve"> of ‘dropping everything to use’</w:t>
      </w:r>
      <w:r w:rsidR="00C54701">
        <w:rPr>
          <w:rFonts w:ascii="Times New Roman" w:hAnsi="Times New Roman" w:cs="Times New Roman"/>
          <w:sz w:val="24"/>
          <w:szCs w:val="24"/>
        </w:rPr>
        <w:t xml:space="preserve">. </w:t>
      </w:r>
      <w:r w:rsidR="00987DA2">
        <w:rPr>
          <w:rFonts w:ascii="Times New Roman" w:hAnsi="Times New Roman" w:cs="Times New Roman"/>
          <w:sz w:val="24"/>
          <w:szCs w:val="24"/>
        </w:rPr>
        <w:t xml:space="preserve">Bayes factors indicate that </w:t>
      </w:r>
      <w:proofErr w:type="spellStart"/>
      <w:r w:rsidR="0089709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897092">
        <w:rPr>
          <w:rFonts w:ascii="Times New Roman" w:hAnsi="Times New Roman" w:cs="Times New Roman"/>
          <w:sz w:val="24"/>
          <w:szCs w:val="24"/>
        </w:rPr>
        <w:t xml:space="preserve"> may </w:t>
      </w:r>
      <w:r w:rsidR="00AF63BD">
        <w:rPr>
          <w:rFonts w:ascii="Times New Roman" w:hAnsi="Times New Roman" w:cs="Times New Roman"/>
          <w:sz w:val="24"/>
          <w:szCs w:val="24"/>
        </w:rPr>
        <w:t xml:space="preserve">report higher levels of stress if they do not have their device </w:t>
      </w:r>
      <w:r w:rsidR="00600977" w:rsidRPr="004E740F">
        <w:rPr>
          <w:rFonts w:ascii="Times New Roman" w:hAnsi="Times New Roman" w:cs="Times New Roman"/>
          <w:sz w:val="24"/>
          <w:szCs w:val="24"/>
        </w:rPr>
        <w:t>and</w:t>
      </w:r>
      <w:r w:rsidR="00987DA2" w:rsidRPr="004E740F">
        <w:rPr>
          <w:rFonts w:ascii="Times New Roman" w:hAnsi="Times New Roman" w:cs="Times New Roman"/>
          <w:sz w:val="24"/>
          <w:szCs w:val="24"/>
        </w:rPr>
        <w:t xml:space="preserve"> may</w:t>
      </w:r>
      <w:r w:rsidR="00987DA2">
        <w:rPr>
          <w:rFonts w:ascii="Times New Roman" w:hAnsi="Times New Roman" w:cs="Times New Roman"/>
          <w:sz w:val="24"/>
          <w:szCs w:val="24"/>
        </w:rPr>
        <w:t xml:space="preserve"> </w:t>
      </w:r>
      <w:r w:rsidR="00AF63BD">
        <w:rPr>
          <w:rFonts w:ascii="Times New Roman" w:hAnsi="Times New Roman" w:cs="Times New Roman"/>
          <w:sz w:val="24"/>
          <w:szCs w:val="24"/>
        </w:rPr>
        <w:t>smoke sooner after waking</w:t>
      </w:r>
      <w:r w:rsidR="00987DA2">
        <w:rPr>
          <w:rFonts w:ascii="Times New Roman" w:hAnsi="Times New Roman" w:cs="Times New Roman"/>
          <w:sz w:val="24"/>
          <w:szCs w:val="24"/>
        </w:rPr>
        <w:t xml:space="preserve"> and</w:t>
      </w:r>
      <w:r w:rsidR="00AF63BD">
        <w:rPr>
          <w:rFonts w:ascii="Times New Roman" w:hAnsi="Times New Roman" w:cs="Times New Roman"/>
          <w:sz w:val="24"/>
          <w:szCs w:val="24"/>
        </w:rPr>
        <w:t xml:space="preserve"> feel like they smoke too much. See table 2. </w:t>
      </w:r>
    </w:p>
    <w:p w14:paraId="1F33F503" w14:textId="77777777" w:rsidR="00FA54E5" w:rsidRDefault="00FA54E5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B4577" w14:textId="77777777" w:rsidR="00FA54E5" w:rsidRPr="00AF63BD" w:rsidRDefault="00FA54E5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447"/>
        <w:gridCol w:w="1194"/>
        <w:gridCol w:w="1007"/>
        <w:gridCol w:w="842"/>
      </w:tblGrid>
      <w:tr w:rsidR="00DF392C" w14:paraId="1815980F" w14:textId="74D99FBF" w:rsidTr="00FA54E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F72D25" w14:textId="77777777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BD043" w14:textId="77777777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FC182DD" w14:textId="77777777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Vapers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DC64108" w14:textId="76EE9834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=44)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69B9CDB5" w14:textId="77777777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5BD251E1" w14:textId="54387EF0" w:rsidR="00DF392C" w:rsidRDefault="00DF392C" w:rsidP="00E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</w:p>
        </w:tc>
      </w:tr>
      <w:tr w:rsidR="00DF392C" w14:paraId="00C10251" w14:textId="2E9C095E" w:rsidTr="00FA54E5">
        <w:tc>
          <w:tcPr>
            <w:tcW w:w="2977" w:type="dxa"/>
            <w:tcBorders>
              <w:top w:val="single" w:sz="4" w:space="0" w:color="auto"/>
            </w:tcBorders>
          </w:tcPr>
          <w:p w14:paraId="28D9A960" w14:textId="6B669810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urge to smoke</w:t>
            </w:r>
            <w:r w:rsidR="009737AA">
              <w:rPr>
                <w:rFonts w:ascii="Times New Roman" w:hAnsi="Times New Roman" w:cs="Times New Roman"/>
                <w:sz w:val="24"/>
                <w:szCs w:val="24"/>
              </w:rPr>
              <w:t>/vape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4143A22A" w14:textId="5CB400BB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 (1.48)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5AB0FA60" w14:textId="09BEB87F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 (1.36)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52821BE7" w14:textId="57B45161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-1.068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4753D64" w14:textId="12224830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32032D1" w14:textId="670E6B7C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F392C" w14:paraId="470445A0" w14:textId="754A4354" w:rsidTr="00FA54E5">
        <w:tc>
          <w:tcPr>
            <w:tcW w:w="2977" w:type="dxa"/>
          </w:tcPr>
          <w:p w14:paraId="5D86DAB3" w14:textId="49B1CFC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MPSS total </w:t>
            </w:r>
          </w:p>
        </w:tc>
        <w:tc>
          <w:tcPr>
            <w:tcW w:w="1559" w:type="dxa"/>
            <w:tcBorders>
              <w:left w:val="nil"/>
            </w:tcBorders>
          </w:tcPr>
          <w:p w14:paraId="1980FAB4" w14:textId="7960E21F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 (4.64)</w:t>
            </w:r>
          </w:p>
        </w:tc>
        <w:tc>
          <w:tcPr>
            <w:tcW w:w="1447" w:type="dxa"/>
          </w:tcPr>
          <w:p w14:paraId="041E9C51" w14:textId="571D1B23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 (4.14)</w:t>
            </w:r>
          </w:p>
        </w:tc>
        <w:tc>
          <w:tcPr>
            <w:tcW w:w="1194" w:type="dxa"/>
          </w:tcPr>
          <w:p w14:paraId="255F897F" w14:textId="2DDAE9F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007" w:type="dxa"/>
          </w:tcPr>
          <w:p w14:paraId="5D2A9E35" w14:textId="21F4CE8B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842" w:type="dxa"/>
          </w:tcPr>
          <w:p w14:paraId="3D05F1B1" w14:textId="2F3E7167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DF392C" w14:paraId="00860652" w14:textId="2815D6AA" w:rsidTr="00FA54E5">
        <w:tc>
          <w:tcPr>
            <w:tcW w:w="2977" w:type="dxa"/>
          </w:tcPr>
          <w:p w14:paraId="0F77423B" w14:textId="59DDDC51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Cigarettes/Puffs per day</w:t>
            </w:r>
          </w:p>
        </w:tc>
        <w:tc>
          <w:tcPr>
            <w:tcW w:w="1559" w:type="dxa"/>
            <w:tcBorders>
              <w:left w:val="nil"/>
            </w:tcBorders>
          </w:tcPr>
          <w:p w14:paraId="6D348F8C" w14:textId="0EDF8328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 (0.96)</w:t>
            </w:r>
          </w:p>
        </w:tc>
        <w:tc>
          <w:tcPr>
            <w:tcW w:w="1447" w:type="dxa"/>
          </w:tcPr>
          <w:p w14:paraId="1473DDF5" w14:textId="22BACF50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 (1.24)</w:t>
            </w:r>
          </w:p>
        </w:tc>
        <w:tc>
          <w:tcPr>
            <w:tcW w:w="1194" w:type="dxa"/>
          </w:tcPr>
          <w:p w14:paraId="3C16A94A" w14:textId="0EC385FA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-4.272*</w:t>
            </w:r>
          </w:p>
        </w:tc>
        <w:tc>
          <w:tcPr>
            <w:tcW w:w="1007" w:type="dxa"/>
          </w:tcPr>
          <w:p w14:paraId="4C6958F1" w14:textId="7DF79092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2" w:type="dxa"/>
          </w:tcPr>
          <w:p w14:paraId="68D8F68C" w14:textId="0EC4A1D4" w:rsidR="00DF392C" w:rsidRDefault="0065178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F392C" w14:paraId="7525AB8C" w14:textId="66773AF0" w:rsidTr="00FA54E5">
        <w:tc>
          <w:tcPr>
            <w:tcW w:w="2977" w:type="dxa"/>
          </w:tcPr>
          <w:p w14:paraId="30AD396D" w14:textId="2F59FC2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soon after waking</w:t>
            </w:r>
          </w:p>
        </w:tc>
        <w:tc>
          <w:tcPr>
            <w:tcW w:w="1559" w:type="dxa"/>
            <w:tcBorders>
              <w:left w:val="nil"/>
            </w:tcBorders>
          </w:tcPr>
          <w:p w14:paraId="0080E8F0" w14:textId="29AFB61C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 (1.25)</w:t>
            </w:r>
          </w:p>
        </w:tc>
        <w:tc>
          <w:tcPr>
            <w:tcW w:w="1447" w:type="dxa"/>
          </w:tcPr>
          <w:p w14:paraId="6C74F219" w14:textId="6A674A0B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(1.41)</w:t>
            </w:r>
          </w:p>
        </w:tc>
        <w:tc>
          <w:tcPr>
            <w:tcW w:w="1194" w:type="dxa"/>
          </w:tcPr>
          <w:p w14:paraId="5D78A666" w14:textId="0F6C653C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-1.977</w:t>
            </w:r>
          </w:p>
        </w:tc>
        <w:tc>
          <w:tcPr>
            <w:tcW w:w="1007" w:type="dxa"/>
          </w:tcPr>
          <w:p w14:paraId="789487AB" w14:textId="0482225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842" w:type="dxa"/>
          </w:tcPr>
          <w:p w14:paraId="071D007A" w14:textId="26FD5B48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DF392C" w14:paraId="667ED0FF" w14:textId="7EA80263" w:rsidTr="00FA54E5">
        <w:tc>
          <w:tcPr>
            <w:tcW w:w="2977" w:type="dxa"/>
          </w:tcPr>
          <w:p w14:paraId="41330096" w14:textId="2A2B06C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stopping</w:t>
            </w:r>
          </w:p>
        </w:tc>
        <w:tc>
          <w:tcPr>
            <w:tcW w:w="1559" w:type="dxa"/>
            <w:tcBorders>
              <w:left w:val="nil"/>
            </w:tcBorders>
          </w:tcPr>
          <w:p w14:paraId="5CAA5587" w14:textId="1C98374A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 (0.68)</w:t>
            </w:r>
          </w:p>
        </w:tc>
        <w:tc>
          <w:tcPr>
            <w:tcW w:w="1447" w:type="dxa"/>
          </w:tcPr>
          <w:p w14:paraId="0DA0107C" w14:textId="7A5ACC5E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 (0.92)</w:t>
            </w:r>
          </w:p>
        </w:tc>
        <w:tc>
          <w:tcPr>
            <w:tcW w:w="1194" w:type="dxa"/>
          </w:tcPr>
          <w:p w14:paraId="50A522DD" w14:textId="29499953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-0.428</w:t>
            </w:r>
          </w:p>
        </w:tc>
        <w:tc>
          <w:tcPr>
            <w:tcW w:w="1007" w:type="dxa"/>
          </w:tcPr>
          <w:p w14:paraId="6A374C81" w14:textId="1B4A0FB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842" w:type="dxa"/>
          </w:tcPr>
          <w:p w14:paraId="0E708767" w14:textId="60A39925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F392C" w14:paraId="553D00AB" w14:textId="0E074294" w:rsidTr="00FA54E5">
        <w:tc>
          <w:tcPr>
            <w:tcW w:w="2977" w:type="dxa"/>
          </w:tcPr>
          <w:p w14:paraId="2A24A233" w14:textId="4FB023B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Self-rated addiction</w:t>
            </w:r>
          </w:p>
        </w:tc>
        <w:tc>
          <w:tcPr>
            <w:tcW w:w="1559" w:type="dxa"/>
            <w:tcBorders>
              <w:left w:val="nil"/>
            </w:tcBorders>
          </w:tcPr>
          <w:p w14:paraId="5A6F5704" w14:textId="1DB5933E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 (1.24)</w:t>
            </w:r>
          </w:p>
        </w:tc>
        <w:tc>
          <w:tcPr>
            <w:tcW w:w="1447" w:type="dxa"/>
          </w:tcPr>
          <w:p w14:paraId="7C6A2225" w14:textId="174DDC54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 (1.08)</w:t>
            </w:r>
          </w:p>
        </w:tc>
        <w:tc>
          <w:tcPr>
            <w:tcW w:w="1194" w:type="dxa"/>
          </w:tcPr>
          <w:p w14:paraId="0EACE2A6" w14:textId="2F963A6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-0.704</w:t>
            </w:r>
          </w:p>
        </w:tc>
        <w:tc>
          <w:tcPr>
            <w:tcW w:w="1007" w:type="dxa"/>
          </w:tcPr>
          <w:p w14:paraId="197FC1DD" w14:textId="284856C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842" w:type="dxa"/>
          </w:tcPr>
          <w:p w14:paraId="4791D82B" w14:textId="7F36FEEC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F392C" w14:paraId="6466C871" w14:textId="411ED07F" w:rsidTr="00FA54E5">
        <w:tc>
          <w:tcPr>
            <w:tcW w:w="2977" w:type="dxa"/>
          </w:tcPr>
          <w:p w14:paraId="65CDFC6B" w14:textId="3356DD07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 to smoke/vape</w:t>
            </w:r>
          </w:p>
        </w:tc>
        <w:tc>
          <w:tcPr>
            <w:tcW w:w="1559" w:type="dxa"/>
            <w:tcBorders>
              <w:left w:val="nil"/>
            </w:tcBorders>
          </w:tcPr>
          <w:p w14:paraId="2A598E68" w14:textId="28837E6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 (1.23)</w:t>
            </w:r>
          </w:p>
        </w:tc>
        <w:tc>
          <w:tcPr>
            <w:tcW w:w="1447" w:type="dxa"/>
          </w:tcPr>
          <w:p w14:paraId="48B8F715" w14:textId="4311D67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 (1.26)</w:t>
            </w:r>
          </w:p>
        </w:tc>
        <w:tc>
          <w:tcPr>
            <w:tcW w:w="1194" w:type="dxa"/>
          </w:tcPr>
          <w:p w14:paraId="7AEBCF85" w14:textId="75FE4F4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-0.441</w:t>
            </w:r>
          </w:p>
        </w:tc>
        <w:tc>
          <w:tcPr>
            <w:tcW w:w="1007" w:type="dxa"/>
          </w:tcPr>
          <w:p w14:paraId="43851AED" w14:textId="569C4067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0.662</w:t>
            </w:r>
          </w:p>
        </w:tc>
        <w:tc>
          <w:tcPr>
            <w:tcW w:w="842" w:type="dxa"/>
          </w:tcPr>
          <w:p w14:paraId="56318109" w14:textId="7BDEA5CE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F392C" w14:paraId="3668271C" w14:textId="44301B7F" w:rsidTr="00FA54E5">
        <w:tc>
          <w:tcPr>
            <w:tcW w:w="2977" w:type="dxa"/>
          </w:tcPr>
          <w:p w14:paraId="562488CA" w14:textId="266A1C34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having causes stress</w:t>
            </w:r>
          </w:p>
        </w:tc>
        <w:tc>
          <w:tcPr>
            <w:tcW w:w="1559" w:type="dxa"/>
            <w:tcBorders>
              <w:left w:val="nil"/>
            </w:tcBorders>
          </w:tcPr>
          <w:p w14:paraId="52A0A33F" w14:textId="2F98629D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 (1.38)</w:t>
            </w:r>
          </w:p>
        </w:tc>
        <w:tc>
          <w:tcPr>
            <w:tcW w:w="1447" w:type="dxa"/>
          </w:tcPr>
          <w:p w14:paraId="77A37702" w14:textId="24498C0F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 (1.24)</w:t>
            </w:r>
          </w:p>
        </w:tc>
        <w:tc>
          <w:tcPr>
            <w:tcW w:w="1194" w:type="dxa"/>
          </w:tcPr>
          <w:p w14:paraId="551980BC" w14:textId="4272228A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-1.992</w:t>
            </w:r>
          </w:p>
        </w:tc>
        <w:tc>
          <w:tcPr>
            <w:tcW w:w="1007" w:type="dxa"/>
          </w:tcPr>
          <w:p w14:paraId="4E6C939F" w14:textId="3A7D5D8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842" w:type="dxa"/>
          </w:tcPr>
          <w:p w14:paraId="049BC031" w14:textId="278BDCA1" w:rsidR="00DF392C" w:rsidRDefault="00532434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F392C" w14:paraId="39C19170" w14:textId="6628BE3D" w:rsidTr="00FA54E5">
        <w:tc>
          <w:tcPr>
            <w:tcW w:w="2977" w:type="dxa"/>
          </w:tcPr>
          <w:p w14:paraId="54B129AC" w14:textId="1E10FE94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take out with me</w:t>
            </w:r>
          </w:p>
        </w:tc>
        <w:tc>
          <w:tcPr>
            <w:tcW w:w="1559" w:type="dxa"/>
            <w:tcBorders>
              <w:left w:val="nil"/>
            </w:tcBorders>
          </w:tcPr>
          <w:p w14:paraId="2B9896C9" w14:textId="5CE3912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 (1.19)</w:t>
            </w:r>
          </w:p>
        </w:tc>
        <w:tc>
          <w:tcPr>
            <w:tcW w:w="1447" w:type="dxa"/>
          </w:tcPr>
          <w:p w14:paraId="17DD54B2" w14:textId="130D8F6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 (0.54)</w:t>
            </w:r>
          </w:p>
        </w:tc>
        <w:tc>
          <w:tcPr>
            <w:tcW w:w="1194" w:type="dxa"/>
          </w:tcPr>
          <w:p w14:paraId="2106E292" w14:textId="32188DD1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-1.432</w:t>
            </w:r>
          </w:p>
        </w:tc>
        <w:tc>
          <w:tcPr>
            <w:tcW w:w="1007" w:type="dxa"/>
          </w:tcPr>
          <w:p w14:paraId="202EAD78" w14:textId="2C687962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842" w:type="dxa"/>
          </w:tcPr>
          <w:p w14:paraId="44170AF8" w14:textId="3CB8D627" w:rsidR="00DF392C" w:rsidRDefault="0045211B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F392C" w14:paraId="38EC8C45" w14:textId="430C99A5" w:rsidTr="00FA54E5">
        <w:tc>
          <w:tcPr>
            <w:tcW w:w="2977" w:type="dxa"/>
          </w:tcPr>
          <w:p w14:paraId="58732E47" w14:textId="0D032FA3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Prisoner of cigs/e-cigs</w:t>
            </w:r>
          </w:p>
        </w:tc>
        <w:tc>
          <w:tcPr>
            <w:tcW w:w="1559" w:type="dxa"/>
            <w:tcBorders>
              <w:left w:val="nil"/>
            </w:tcBorders>
          </w:tcPr>
          <w:p w14:paraId="55C340E5" w14:textId="7152AD5D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 (1.44)</w:t>
            </w:r>
          </w:p>
        </w:tc>
        <w:tc>
          <w:tcPr>
            <w:tcW w:w="1447" w:type="dxa"/>
          </w:tcPr>
          <w:p w14:paraId="3E9D68A2" w14:textId="401564CD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 (1.20)</w:t>
            </w:r>
          </w:p>
        </w:tc>
        <w:tc>
          <w:tcPr>
            <w:tcW w:w="1194" w:type="dxa"/>
          </w:tcPr>
          <w:p w14:paraId="37C3E7B8" w14:textId="4E86211B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1007" w:type="dxa"/>
          </w:tcPr>
          <w:p w14:paraId="719D41A7" w14:textId="3E641271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842" w:type="dxa"/>
          </w:tcPr>
          <w:p w14:paraId="556F28B4" w14:textId="19FC6F56" w:rsidR="00DF392C" w:rsidRDefault="0045211B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F392C" w14:paraId="4615C2E6" w14:textId="24797276" w:rsidTr="00FA54E5">
        <w:tc>
          <w:tcPr>
            <w:tcW w:w="2977" w:type="dxa"/>
          </w:tcPr>
          <w:p w14:paraId="6AFABA43" w14:textId="4E4738B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 too much</w:t>
            </w:r>
          </w:p>
        </w:tc>
        <w:tc>
          <w:tcPr>
            <w:tcW w:w="1559" w:type="dxa"/>
            <w:tcBorders>
              <w:left w:val="nil"/>
            </w:tcBorders>
          </w:tcPr>
          <w:p w14:paraId="2FC8858A" w14:textId="27893023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 (1.41)</w:t>
            </w:r>
          </w:p>
        </w:tc>
        <w:tc>
          <w:tcPr>
            <w:tcW w:w="1447" w:type="dxa"/>
          </w:tcPr>
          <w:p w14:paraId="3AB7D9DF" w14:textId="71F0B91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 (1.39)</w:t>
            </w:r>
          </w:p>
        </w:tc>
        <w:tc>
          <w:tcPr>
            <w:tcW w:w="1194" w:type="dxa"/>
          </w:tcPr>
          <w:p w14:paraId="3A2E1894" w14:textId="2E9DAEB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07" w:type="dxa"/>
          </w:tcPr>
          <w:p w14:paraId="1571B412" w14:textId="386A9F5D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842" w:type="dxa"/>
          </w:tcPr>
          <w:p w14:paraId="6228D003" w14:textId="0447EF91" w:rsidR="00DF392C" w:rsidRDefault="0045211B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F392C" w14:paraId="2F77B3F7" w14:textId="52C0F74E" w:rsidTr="00FA54E5">
        <w:tc>
          <w:tcPr>
            <w:tcW w:w="2977" w:type="dxa"/>
          </w:tcPr>
          <w:p w14:paraId="4BE2B969" w14:textId="1D57764F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 everything to use</w:t>
            </w:r>
          </w:p>
        </w:tc>
        <w:tc>
          <w:tcPr>
            <w:tcW w:w="1559" w:type="dxa"/>
            <w:tcBorders>
              <w:left w:val="nil"/>
            </w:tcBorders>
          </w:tcPr>
          <w:p w14:paraId="53EFD267" w14:textId="6394D5FC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 (1.49)</w:t>
            </w:r>
          </w:p>
        </w:tc>
        <w:tc>
          <w:tcPr>
            <w:tcW w:w="1447" w:type="dxa"/>
          </w:tcPr>
          <w:p w14:paraId="32678A6B" w14:textId="0204520B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 (0.94)</w:t>
            </w:r>
          </w:p>
        </w:tc>
        <w:tc>
          <w:tcPr>
            <w:tcW w:w="1194" w:type="dxa"/>
          </w:tcPr>
          <w:p w14:paraId="4935EBE9" w14:textId="105438DF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3.314**</w:t>
            </w:r>
          </w:p>
        </w:tc>
        <w:tc>
          <w:tcPr>
            <w:tcW w:w="1007" w:type="dxa"/>
          </w:tcPr>
          <w:p w14:paraId="34A81699" w14:textId="1BC95FB4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42" w:type="dxa"/>
          </w:tcPr>
          <w:p w14:paraId="4FDC3A9C" w14:textId="6AB42F3F" w:rsidR="00DF392C" w:rsidRDefault="0065178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F392C" w14:paraId="3A262BCE" w14:textId="4EC15341" w:rsidTr="00FA54E5">
        <w:tc>
          <w:tcPr>
            <w:tcW w:w="2977" w:type="dxa"/>
          </w:tcPr>
          <w:p w14:paraId="1E3FD00B" w14:textId="41CF83A5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Smoke/vape all the time</w:t>
            </w:r>
          </w:p>
        </w:tc>
        <w:tc>
          <w:tcPr>
            <w:tcW w:w="1559" w:type="dxa"/>
            <w:tcBorders>
              <w:left w:val="nil"/>
            </w:tcBorders>
          </w:tcPr>
          <w:p w14:paraId="111CEA26" w14:textId="6D1C7710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(1.50)</w:t>
            </w:r>
          </w:p>
        </w:tc>
        <w:tc>
          <w:tcPr>
            <w:tcW w:w="1447" w:type="dxa"/>
          </w:tcPr>
          <w:p w14:paraId="1D4F7778" w14:textId="7A6EF7F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 (1.04)</w:t>
            </w:r>
          </w:p>
        </w:tc>
        <w:tc>
          <w:tcPr>
            <w:tcW w:w="1194" w:type="dxa"/>
          </w:tcPr>
          <w:p w14:paraId="0CA6EAE6" w14:textId="58266AE2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007" w:type="dxa"/>
          </w:tcPr>
          <w:p w14:paraId="7A8E24C9" w14:textId="12EF8207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842" w:type="dxa"/>
          </w:tcPr>
          <w:p w14:paraId="69A3C39F" w14:textId="5B9429D0" w:rsidR="00DF392C" w:rsidRDefault="0045211B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F392C" w14:paraId="3DC2887B" w14:textId="4A9490E3" w:rsidTr="00FA54E5">
        <w:tc>
          <w:tcPr>
            <w:tcW w:w="2977" w:type="dxa"/>
          </w:tcPr>
          <w:p w14:paraId="30C3C550" w14:textId="254E4E9A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despite health risks</w:t>
            </w:r>
          </w:p>
        </w:tc>
        <w:tc>
          <w:tcPr>
            <w:tcW w:w="1559" w:type="dxa"/>
            <w:tcBorders>
              <w:left w:val="nil"/>
            </w:tcBorders>
          </w:tcPr>
          <w:p w14:paraId="61755445" w14:textId="08E2E452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 (1.00)</w:t>
            </w:r>
          </w:p>
        </w:tc>
        <w:tc>
          <w:tcPr>
            <w:tcW w:w="1447" w:type="dxa"/>
          </w:tcPr>
          <w:p w14:paraId="6D2EBC79" w14:textId="06FFDC17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(1.30)</w:t>
            </w:r>
          </w:p>
        </w:tc>
        <w:tc>
          <w:tcPr>
            <w:tcW w:w="1194" w:type="dxa"/>
          </w:tcPr>
          <w:p w14:paraId="35014CE4" w14:textId="2981F8C2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4.073</w:t>
            </w:r>
          </w:p>
        </w:tc>
        <w:tc>
          <w:tcPr>
            <w:tcW w:w="1007" w:type="dxa"/>
          </w:tcPr>
          <w:p w14:paraId="0DEFA611" w14:textId="402A0687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2" w:type="dxa"/>
          </w:tcPr>
          <w:p w14:paraId="40874468" w14:textId="1D857482" w:rsidR="00DF392C" w:rsidRDefault="0065178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F392C" w14:paraId="49B2E290" w14:textId="205831DC" w:rsidTr="00FA54E5">
        <w:tc>
          <w:tcPr>
            <w:tcW w:w="2977" w:type="dxa"/>
          </w:tcPr>
          <w:p w14:paraId="6A6F6730" w14:textId="6173FD2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CDS Total score</w:t>
            </w:r>
          </w:p>
        </w:tc>
        <w:tc>
          <w:tcPr>
            <w:tcW w:w="1559" w:type="dxa"/>
            <w:tcBorders>
              <w:left w:val="nil"/>
            </w:tcBorders>
          </w:tcPr>
          <w:p w14:paraId="4ED68BC8" w14:textId="060E83B9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38.63 (10.65)</w:t>
            </w:r>
          </w:p>
        </w:tc>
        <w:tc>
          <w:tcPr>
            <w:tcW w:w="1447" w:type="dxa"/>
          </w:tcPr>
          <w:p w14:paraId="17BD4E5A" w14:textId="2CEECE46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38.73 (7.47)</w:t>
            </w:r>
          </w:p>
        </w:tc>
        <w:tc>
          <w:tcPr>
            <w:tcW w:w="1194" w:type="dxa"/>
          </w:tcPr>
          <w:p w14:paraId="54738C3D" w14:textId="40AEA8BD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-0.046</w:t>
            </w:r>
          </w:p>
        </w:tc>
        <w:tc>
          <w:tcPr>
            <w:tcW w:w="1007" w:type="dxa"/>
          </w:tcPr>
          <w:p w14:paraId="6FD7ED2E" w14:textId="29849BA3" w:rsidR="00DF392C" w:rsidRDefault="00DF392C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842" w:type="dxa"/>
          </w:tcPr>
          <w:p w14:paraId="727D83DC" w14:textId="6614C4B2" w:rsidR="00DF392C" w:rsidRDefault="0045211B" w:rsidP="0093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14:paraId="48E5536E" w14:textId="43F18D38" w:rsidR="00E212E5" w:rsidRDefault="002A3995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Levene’s</w:t>
      </w:r>
      <w:proofErr w:type="spellEnd"/>
      <w:r w:rsidR="007544D7">
        <w:rPr>
          <w:rFonts w:ascii="Times New Roman" w:hAnsi="Times New Roman" w:cs="Times New Roman"/>
          <w:sz w:val="24"/>
          <w:szCs w:val="24"/>
        </w:rPr>
        <w:t xml:space="preserve"> test significant (p=0.029), </w:t>
      </w:r>
      <w:proofErr w:type="spellStart"/>
      <w:r w:rsidR="007544D7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7544D7">
        <w:rPr>
          <w:rFonts w:ascii="Times New Roman" w:hAnsi="Times New Roman" w:cs="Times New Roman"/>
          <w:sz w:val="24"/>
          <w:szCs w:val="24"/>
        </w:rPr>
        <w:t xml:space="preserve"> = 37.18</w:t>
      </w:r>
    </w:p>
    <w:p w14:paraId="17694466" w14:textId="0E72D263" w:rsidR="007544D7" w:rsidRDefault="007544D7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significant (p=0.003),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41.91</w:t>
      </w:r>
    </w:p>
    <w:p w14:paraId="7CED82D2" w14:textId="77777777" w:rsidR="00E7280E" w:rsidRDefault="00CE7736" w:rsidP="0024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2. Mean (SD), t-values and p-values for ‘current urge to smoke’, MPSS total and CDS in smokers (n=25)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(n=21).</w:t>
      </w:r>
    </w:p>
    <w:p w14:paraId="3B27B830" w14:textId="3EC0A262" w:rsidR="002400D6" w:rsidRPr="00E7280E" w:rsidRDefault="00E7280E" w:rsidP="0024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2400D6">
        <w:rPr>
          <w:rFonts w:ascii="Times New Roman" w:hAnsi="Times New Roman" w:cs="Times New Roman"/>
          <w:b/>
          <w:sz w:val="24"/>
          <w:szCs w:val="24"/>
        </w:rPr>
        <w:t>Cigarette Purchas</w:t>
      </w:r>
      <w:r w:rsidR="00AB22CB">
        <w:rPr>
          <w:rFonts w:ascii="Times New Roman" w:hAnsi="Times New Roman" w:cs="Times New Roman"/>
          <w:b/>
          <w:sz w:val="24"/>
          <w:szCs w:val="24"/>
        </w:rPr>
        <w:t>e</w:t>
      </w:r>
      <w:r w:rsidR="002400D6">
        <w:rPr>
          <w:rFonts w:ascii="Times New Roman" w:hAnsi="Times New Roman" w:cs="Times New Roman"/>
          <w:b/>
          <w:sz w:val="24"/>
          <w:szCs w:val="24"/>
        </w:rPr>
        <w:t xml:space="preserve"> Task</w:t>
      </w:r>
    </w:p>
    <w:p w14:paraId="755FAB1D" w14:textId="21066D24" w:rsidR="002400D6" w:rsidRPr="00F315EA" w:rsidRDefault="002400D6" w:rsidP="0024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reported here are from </w:t>
      </w:r>
      <w:r w:rsidR="00956402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smokers and </w:t>
      </w:r>
      <w:r w:rsidR="00956402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12 participants </w:t>
      </w:r>
      <w:r w:rsidR="005C3126" w:rsidRPr="004E740F">
        <w:rPr>
          <w:rFonts w:ascii="Times New Roman" w:hAnsi="Times New Roman" w:cs="Times New Roman"/>
          <w:sz w:val="24"/>
          <w:szCs w:val="24"/>
        </w:rPr>
        <w:t xml:space="preserve">(5 smokers and 7 </w:t>
      </w:r>
      <w:proofErr w:type="spellStart"/>
      <w:r w:rsidR="005C3126" w:rsidRPr="004E740F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C3126" w:rsidRPr="004E740F">
        <w:rPr>
          <w:rFonts w:ascii="Times New Roman" w:hAnsi="Times New Roman" w:cs="Times New Roman"/>
          <w:sz w:val="24"/>
          <w:szCs w:val="24"/>
        </w:rPr>
        <w:t>)</w:t>
      </w:r>
      <w:r w:rsidR="005C3126" w:rsidRPr="005C3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excluded due to reversals</w:t>
      </w:r>
      <w:r w:rsidR="00E02BCC">
        <w:rPr>
          <w:rFonts w:ascii="Times New Roman" w:hAnsi="Times New Roman" w:cs="Times New Roman"/>
          <w:sz w:val="24"/>
          <w:szCs w:val="24"/>
        </w:rPr>
        <w:t xml:space="preserve"> (</w:t>
      </w:r>
      <w:r w:rsidR="004E3F39">
        <w:rPr>
          <w:rFonts w:ascii="Times New Roman" w:hAnsi="Times New Roman" w:cs="Times New Roman"/>
          <w:sz w:val="24"/>
          <w:szCs w:val="24"/>
        </w:rPr>
        <w:t>increase</w:t>
      </w:r>
      <w:r w:rsidR="006626BA">
        <w:rPr>
          <w:rFonts w:ascii="Times New Roman" w:hAnsi="Times New Roman" w:cs="Times New Roman"/>
          <w:sz w:val="24"/>
          <w:szCs w:val="24"/>
        </w:rPr>
        <w:t>d</w:t>
      </w:r>
      <w:r w:rsidR="004E3F39">
        <w:rPr>
          <w:rFonts w:ascii="Times New Roman" w:hAnsi="Times New Roman" w:cs="Times New Roman"/>
          <w:sz w:val="24"/>
          <w:szCs w:val="24"/>
        </w:rPr>
        <w:t xml:space="preserve"> number of puffs purchased as price point increases)</w:t>
      </w:r>
      <w:r>
        <w:rPr>
          <w:rFonts w:ascii="Times New Roman" w:hAnsi="Times New Roman" w:cs="Times New Roman"/>
          <w:sz w:val="24"/>
          <w:szCs w:val="24"/>
        </w:rPr>
        <w:t xml:space="preserve"> on the CPT task suggesting inattention or intentionally low effort.</w:t>
      </w:r>
      <w:r w:rsidR="004E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consumption was free</w:t>
      </w:r>
      <w:r w:rsidR="00F5075B">
        <w:rPr>
          <w:rFonts w:ascii="Times New Roman" w:hAnsi="Times New Roman" w:cs="Times New Roman"/>
          <w:sz w:val="24"/>
          <w:szCs w:val="24"/>
        </w:rPr>
        <w:t xml:space="preserve"> (intensity)</w:t>
      </w:r>
      <w:r>
        <w:rPr>
          <w:rFonts w:ascii="Times New Roman" w:hAnsi="Times New Roman" w:cs="Times New Roman"/>
          <w:sz w:val="24"/>
          <w:szCs w:val="24"/>
        </w:rPr>
        <w:t xml:space="preserve">, smokers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differ in number of puffs consumed. Smokers spent considerably more, as measured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(maximum spend in one day), exhibited lower price sensitivity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(highest price point reached)</w:t>
      </w:r>
      <w:r w:rsidR="00C5470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had a significantly higher breakpoint. See table 3.</w:t>
      </w:r>
    </w:p>
    <w:tbl>
      <w:tblPr>
        <w:tblStyle w:val="TableGrid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175"/>
        <w:gridCol w:w="1693"/>
        <w:gridCol w:w="1655"/>
        <w:gridCol w:w="907"/>
        <w:gridCol w:w="803"/>
      </w:tblGrid>
      <w:tr w:rsidR="002400D6" w14:paraId="7F98B86B" w14:textId="77777777" w:rsidTr="00F5075B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7234629B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B7C3E0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4AE2540C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Vapers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7BF2ADF" w14:textId="1A6D97F5" w:rsidR="002400D6" w:rsidRDefault="00956402" w:rsidP="0095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240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400D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="002400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="00240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BDC9709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489B0EEF" w14:textId="06071971" w:rsidR="002400D6" w:rsidRDefault="00956402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9564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956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400D6" w14:paraId="49C8C437" w14:textId="77777777" w:rsidTr="00F5075B">
        <w:tc>
          <w:tcPr>
            <w:tcW w:w="2369" w:type="dxa"/>
            <w:tcBorders>
              <w:top w:val="single" w:sz="4" w:space="0" w:color="auto"/>
            </w:tcBorders>
          </w:tcPr>
          <w:p w14:paraId="20E7D9A8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Intensity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</w:tcBorders>
          </w:tcPr>
          <w:p w14:paraId="7995D460" w14:textId="7BAB2F07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 (0.08)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0401589F" w14:textId="4DDEFE24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 (0.09)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42B1750C" w14:textId="26F16BA9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CE42A6C" w14:textId="16BBFAA1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483C3BA3" w14:textId="448AA9DC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2400D6" w14:paraId="0A74693A" w14:textId="77777777" w:rsidTr="00F5075B">
        <w:tc>
          <w:tcPr>
            <w:tcW w:w="2369" w:type="dxa"/>
          </w:tcPr>
          <w:p w14:paraId="361C5051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4A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175" w:type="dxa"/>
            <w:tcBorders>
              <w:left w:val="nil"/>
            </w:tcBorders>
          </w:tcPr>
          <w:p w14:paraId="77420133" w14:textId="005DD930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 (0.12)</w:t>
            </w:r>
          </w:p>
        </w:tc>
        <w:tc>
          <w:tcPr>
            <w:tcW w:w="1693" w:type="dxa"/>
          </w:tcPr>
          <w:p w14:paraId="3A34F032" w14:textId="23C65E37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 (0.16)</w:t>
            </w:r>
          </w:p>
        </w:tc>
        <w:tc>
          <w:tcPr>
            <w:tcW w:w="1655" w:type="dxa"/>
          </w:tcPr>
          <w:p w14:paraId="1BEF92F2" w14:textId="6FF48055" w:rsidR="002400D6" w:rsidRDefault="003D7CD5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7.440</w:t>
            </w:r>
          </w:p>
        </w:tc>
        <w:tc>
          <w:tcPr>
            <w:tcW w:w="907" w:type="dxa"/>
          </w:tcPr>
          <w:p w14:paraId="50E50D27" w14:textId="28636604" w:rsidR="002400D6" w:rsidRDefault="003D7CD5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5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14:paraId="7E3676B1" w14:textId="5B9CCB8E" w:rsidR="002400D6" w:rsidRDefault="00886FCE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2400D6" w14:paraId="79054999" w14:textId="77777777" w:rsidTr="00F5075B">
        <w:tc>
          <w:tcPr>
            <w:tcW w:w="2369" w:type="dxa"/>
          </w:tcPr>
          <w:p w14:paraId="2EF5928A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4A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175" w:type="dxa"/>
            <w:tcBorders>
              <w:left w:val="nil"/>
            </w:tcBorders>
          </w:tcPr>
          <w:p w14:paraId="1E038204" w14:textId="7A12259D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 (0.14)</w:t>
            </w:r>
          </w:p>
        </w:tc>
        <w:tc>
          <w:tcPr>
            <w:tcW w:w="1693" w:type="dxa"/>
          </w:tcPr>
          <w:p w14:paraId="079F8AAE" w14:textId="30EEA870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 (0.18)</w:t>
            </w:r>
          </w:p>
        </w:tc>
        <w:tc>
          <w:tcPr>
            <w:tcW w:w="1655" w:type="dxa"/>
          </w:tcPr>
          <w:p w14:paraId="0E97E3AB" w14:textId="0B015926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8.449</w:t>
            </w:r>
          </w:p>
        </w:tc>
        <w:tc>
          <w:tcPr>
            <w:tcW w:w="907" w:type="dxa"/>
          </w:tcPr>
          <w:p w14:paraId="7405E245" w14:textId="4DC5C36C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803" w:type="dxa"/>
          </w:tcPr>
          <w:p w14:paraId="20C67864" w14:textId="36E6DE0D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2400D6" w14:paraId="668190B2" w14:textId="77777777" w:rsidTr="00F5075B">
        <w:tc>
          <w:tcPr>
            <w:tcW w:w="2369" w:type="dxa"/>
            <w:tcBorders>
              <w:bottom w:val="single" w:sz="4" w:space="0" w:color="auto"/>
            </w:tcBorders>
          </w:tcPr>
          <w:p w14:paraId="29BC18A4" w14:textId="77777777" w:rsidR="002400D6" w:rsidRDefault="002400D6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Breakpoint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</w:tcBorders>
          </w:tcPr>
          <w:p w14:paraId="300A10E3" w14:textId="77E22C3E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 (0.13)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D36AEFB" w14:textId="228D7845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(0.17)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5E396D9" w14:textId="284BA35E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71EB723" w14:textId="78C71EBE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06464F3" w14:textId="09F357D0" w:rsidR="002400D6" w:rsidRDefault="00C973F7" w:rsidP="002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</w:tr>
    </w:tbl>
    <w:p w14:paraId="69793A38" w14:textId="66D9092F" w:rsidR="00EF5FE3" w:rsidRDefault="002400D6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 Mean (SD), </w:t>
      </w:r>
      <w:r w:rsidR="00A463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-values and p-values for performance in the Cigarette Purchasing Task for smokers (n=</w:t>
      </w:r>
      <w:r w:rsidR="009564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</w:t>
      </w:r>
      <w:r w:rsidR="0095640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BE8E1C" w14:textId="2F424A49" w:rsidR="00E212E5" w:rsidRDefault="00E7280E" w:rsidP="00E21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DC1A02">
        <w:rPr>
          <w:rFonts w:ascii="Times New Roman" w:hAnsi="Times New Roman" w:cs="Times New Roman"/>
          <w:b/>
          <w:sz w:val="24"/>
          <w:szCs w:val="24"/>
        </w:rPr>
        <w:t>Concurrent Choice Task</w:t>
      </w:r>
    </w:p>
    <w:p w14:paraId="4BE08C81" w14:textId="39A3E1ED" w:rsidR="00D84012" w:rsidRPr="0046563D" w:rsidRDefault="00D84012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63D">
        <w:rPr>
          <w:rFonts w:ascii="Times New Roman" w:hAnsi="Times New Roman" w:cs="Times New Roman"/>
          <w:sz w:val="24"/>
          <w:szCs w:val="24"/>
        </w:rPr>
        <w:t xml:space="preserve">There was no difference between smokers (mean = 33.67, SD = 28.68) and </w:t>
      </w:r>
      <w:proofErr w:type="spellStart"/>
      <w:r w:rsidRPr="0046563D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46563D">
        <w:rPr>
          <w:rFonts w:ascii="Times New Roman" w:hAnsi="Times New Roman" w:cs="Times New Roman"/>
          <w:sz w:val="24"/>
          <w:szCs w:val="24"/>
        </w:rPr>
        <w:t xml:space="preserve"> (mean = 36.51, SD = 22.19) in percentage of trials where cigarettes/e-cig</w:t>
      </w:r>
      <w:r w:rsidR="00C54701">
        <w:rPr>
          <w:rFonts w:ascii="Times New Roman" w:hAnsi="Times New Roman" w:cs="Times New Roman"/>
          <w:sz w:val="24"/>
          <w:szCs w:val="24"/>
        </w:rPr>
        <w:t>arette</w:t>
      </w:r>
      <w:r w:rsidRPr="0046563D">
        <w:rPr>
          <w:rFonts w:ascii="Times New Roman" w:hAnsi="Times New Roman" w:cs="Times New Roman"/>
          <w:sz w:val="24"/>
          <w:szCs w:val="24"/>
        </w:rPr>
        <w:t xml:space="preserve">s were chosen over money during baseline training, t=-0.370, </w:t>
      </w:r>
      <w:proofErr w:type="spellStart"/>
      <w:r w:rsidRPr="0046563D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46563D">
        <w:rPr>
          <w:rFonts w:ascii="Times New Roman" w:hAnsi="Times New Roman" w:cs="Times New Roman"/>
          <w:sz w:val="24"/>
          <w:szCs w:val="24"/>
        </w:rPr>
        <w:t xml:space="preserve"> = 44, p=0.713</w:t>
      </w:r>
      <w:r w:rsidR="0065178C">
        <w:rPr>
          <w:rFonts w:ascii="Times New Roman" w:hAnsi="Times New Roman" w:cs="Times New Roman"/>
          <w:sz w:val="24"/>
          <w:szCs w:val="24"/>
        </w:rPr>
        <w:t>, Bayes = 0.13</w:t>
      </w:r>
    </w:p>
    <w:p w14:paraId="2F1B83C3" w14:textId="2C21F31D" w:rsidR="00F83A09" w:rsidRDefault="00330B51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 (group: smokers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>) x 3 (cue type: no cue vs</w:t>
      </w:r>
      <w:r w:rsidR="00662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cigarette/e-cig cue vs. money cue) AN</w:t>
      </w:r>
      <w:r w:rsidR="00FF29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OVA revealed </w:t>
      </w:r>
      <w:r w:rsidR="00FF296A">
        <w:rPr>
          <w:rFonts w:ascii="Times New Roman" w:hAnsi="Times New Roman" w:cs="Times New Roman"/>
          <w:sz w:val="24"/>
          <w:szCs w:val="24"/>
        </w:rPr>
        <w:t xml:space="preserve">no </w:t>
      </w:r>
      <w:r w:rsidR="00E173C3">
        <w:rPr>
          <w:rFonts w:ascii="Times New Roman" w:hAnsi="Times New Roman" w:cs="Times New Roman"/>
          <w:sz w:val="24"/>
          <w:szCs w:val="24"/>
        </w:rPr>
        <w:t xml:space="preserve">significant main effect of cue type </w:t>
      </w:r>
      <w:proofErr w:type="gramStart"/>
      <w:r w:rsidR="00E173C3" w:rsidRPr="00370E4C">
        <w:rPr>
          <w:rFonts w:ascii="Times New Roman" w:hAnsi="Times New Roman" w:cs="Times New Roman"/>
          <w:sz w:val="24"/>
          <w:szCs w:val="24"/>
        </w:rPr>
        <w:t>F</w:t>
      </w:r>
      <w:r w:rsidR="00E173C3" w:rsidRPr="00370E4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F29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73C3" w:rsidRPr="00370E4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FF296A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="00E173C3" w:rsidRPr="00370E4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173C3">
        <w:rPr>
          <w:rFonts w:ascii="Times New Roman" w:hAnsi="Times New Roman" w:cs="Times New Roman"/>
          <w:sz w:val="24"/>
          <w:szCs w:val="24"/>
        </w:rPr>
        <w:t xml:space="preserve"> = </w:t>
      </w:r>
      <w:r w:rsidR="00FF296A">
        <w:rPr>
          <w:rFonts w:ascii="Times New Roman" w:hAnsi="Times New Roman" w:cs="Times New Roman"/>
          <w:sz w:val="24"/>
          <w:szCs w:val="24"/>
        </w:rPr>
        <w:t>1.703</w:t>
      </w:r>
      <w:r w:rsidR="00E173C3">
        <w:rPr>
          <w:rFonts w:ascii="Times New Roman" w:hAnsi="Times New Roman" w:cs="Times New Roman"/>
          <w:sz w:val="24"/>
          <w:szCs w:val="24"/>
        </w:rPr>
        <w:t>, p</w:t>
      </w:r>
      <w:r w:rsidR="00FF296A">
        <w:rPr>
          <w:rFonts w:ascii="Times New Roman" w:hAnsi="Times New Roman" w:cs="Times New Roman"/>
          <w:sz w:val="24"/>
          <w:szCs w:val="24"/>
        </w:rPr>
        <w:t>=0.194</w:t>
      </w:r>
      <w:r w:rsidR="00E173C3" w:rsidRPr="00370E4C">
        <w:rPr>
          <w:rFonts w:ascii="Times New Roman" w:hAnsi="Times New Roman" w:cs="Times New Roman"/>
          <w:sz w:val="24"/>
          <w:szCs w:val="24"/>
        </w:rPr>
        <w:t xml:space="preserve">, </w:t>
      </w:r>
      <w:r w:rsidR="00E173C3" w:rsidRPr="00370E4C">
        <w:rPr>
          <w:sz w:val="24"/>
          <w:szCs w:val="24"/>
        </w:rPr>
        <w:t>η</w:t>
      </w:r>
      <w:r w:rsidR="00E173C3" w:rsidRPr="00370E4C">
        <w:rPr>
          <w:sz w:val="24"/>
          <w:szCs w:val="24"/>
          <w:vertAlign w:val="subscript"/>
        </w:rPr>
        <w:t>p</w:t>
      </w:r>
      <w:r w:rsidR="00E173C3" w:rsidRPr="00370E4C">
        <w:rPr>
          <w:sz w:val="24"/>
          <w:szCs w:val="24"/>
          <w:vertAlign w:val="superscript"/>
        </w:rPr>
        <w:t xml:space="preserve">2 </w:t>
      </w:r>
      <w:r w:rsidR="00E173C3">
        <w:rPr>
          <w:rFonts w:ascii="Times New Roman" w:hAnsi="Times New Roman" w:cs="Times New Roman"/>
          <w:sz w:val="24"/>
          <w:szCs w:val="24"/>
        </w:rPr>
        <w:t>= 0.</w:t>
      </w:r>
      <w:r w:rsidR="00FF296A">
        <w:rPr>
          <w:rFonts w:ascii="Times New Roman" w:hAnsi="Times New Roman" w:cs="Times New Roman"/>
          <w:sz w:val="24"/>
          <w:szCs w:val="24"/>
        </w:rPr>
        <w:t>072</w:t>
      </w:r>
      <w:r w:rsidR="00E173C3">
        <w:rPr>
          <w:rFonts w:ascii="Times New Roman" w:hAnsi="Times New Roman" w:cs="Times New Roman"/>
          <w:sz w:val="24"/>
          <w:szCs w:val="24"/>
        </w:rPr>
        <w:t xml:space="preserve">. </w:t>
      </w:r>
      <w:r w:rsidR="002545D2">
        <w:rPr>
          <w:rFonts w:ascii="Times New Roman" w:hAnsi="Times New Roman" w:cs="Times New Roman"/>
          <w:sz w:val="24"/>
          <w:szCs w:val="24"/>
        </w:rPr>
        <w:t xml:space="preserve">The main effect of group was </w:t>
      </w:r>
      <w:r w:rsidR="00FF296A">
        <w:rPr>
          <w:rFonts w:ascii="Times New Roman" w:hAnsi="Times New Roman" w:cs="Times New Roman"/>
          <w:sz w:val="24"/>
          <w:szCs w:val="24"/>
        </w:rPr>
        <w:t xml:space="preserve">also </w:t>
      </w:r>
      <w:r w:rsidR="002545D2">
        <w:rPr>
          <w:rFonts w:ascii="Times New Roman" w:hAnsi="Times New Roman" w:cs="Times New Roman"/>
          <w:sz w:val="24"/>
          <w:szCs w:val="24"/>
        </w:rPr>
        <w:t>not significant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45D2" w:rsidRPr="002545D2">
        <w:rPr>
          <w:rFonts w:ascii="Times New Roman" w:hAnsi="Times New Roman" w:cs="Times New Roman"/>
          <w:sz w:val="24"/>
          <w:szCs w:val="24"/>
        </w:rPr>
        <w:t>F</w:t>
      </w:r>
      <w:r w:rsidR="002545D2" w:rsidRPr="002545D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2D210A">
        <w:rPr>
          <w:rFonts w:ascii="Times New Roman" w:hAnsi="Times New Roman" w:cs="Times New Roman"/>
          <w:sz w:val="24"/>
          <w:szCs w:val="24"/>
          <w:vertAlign w:val="subscript"/>
        </w:rPr>
        <w:t>1,22</w:t>
      </w:r>
      <w:r w:rsidR="002545D2" w:rsidRPr="002545D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 = </w:t>
      </w:r>
      <w:r w:rsidR="002D210A">
        <w:rPr>
          <w:rFonts w:ascii="Times New Roman" w:hAnsi="Times New Roman" w:cs="Times New Roman"/>
          <w:sz w:val="24"/>
          <w:szCs w:val="24"/>
        </w:rPr>
        <w:t>1.070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 p = 0.</w:t>
      </w:r>
      <w:r w:rsidR="002D210A">
        <w:rPr>
          <w:rFonts w:ascii="Times New Roman" w:hAnsi="Times New Roman" w:cs="Times New Roman"/>
          <w:sz w:val="24"/>
          <w:szCs w:val="24"/>
        </w:rPr>
        <w:t>312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, </w:t>
      </w:r>
      <w:r w:rsidR="002545D2" w:rsidRPr="002545D2">
        <w:rPr>
          <w:sz w:val="24"/>
          <w:szCs w:val="24"/>
        </w:rPr>
        <w:t>η</w:t>
      </w:r>
      <w:r w:rsidR="002545D2" w:rsidRPr="002545D2">
        <w:rPr>
          <w:sz w:val="24"/>
          <w:szCs w:val="24"/>
          <w:vertAlign w:val="subscript"/>
        </w:rPr>
        <w:t>p</w:t>
      </w:r>
      <w:r w:rsidR="002545D2" w:rsidRPr="002545D2">
        <w:rPr>
          <w:sz w:val="24"/>
          <w:szCs w:val="24"/>
          <w:vertAlign w:val="superscript"/>
        </w:rPr>
        <w:t xml:space="preserve">2 </w:t>
      </w:r>
      <w:r w:rsidR="002545D2" w:rsidRPr="002545D2">
        <w:rPr>
          <w:rFonts w:ascii="Times New Roman" w:hAnsi="Times New Roman" w:cs="Times New Roman"/>
          <w:sz w:val="24"/>
          <w:szCs w:val="24"/>
        </w:rPr>
        <w:t>= 0.</w:t>
      </w:r>
      <w:r w:rsidR="002D210A" w:rsidRPr="002545D2">
        <w:rPr>
          <w:rFonts w:ascii="Times New Roman" w:hAnsi="Times New Roman" w:cs="Times New Roman"/>
          <w:sz w:val="24"/>
          <w:szCs w:val="24"/>
        </w:rPr>
        <w:t>0</w:t>
      </w:r>
      <w:r w:rsidR="002D210A">
        <w:rPr>
          <w:rFonts w:ascii="Times New Roman" w:hAnsi="Times New Roman" w:cs="Times New Roman"/>
          <w:sz w:val="24"/>
          <w:szCs w:val="24"/>
        </w:rPr>
        <w:t>46. The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 2-way interaction</w:t>
      </w:r>
      <w:r w:rsidR="00E173C3">
        <w:rPr>
          <w:rFonts w:ascii="Times New Roman" w:hAnsi="Times New Roman" w:cs="Times New Roman"/>
          <w:sz w:val="24"/>
          <w:szCs w:val="24"/>
        </w:rPr>
        <w:t xml:space="preserve"> between group and cue type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 was significant </w:t>
      </w:r>
      <w:proofErr w:type="gramStart"/>
      <w:r w:rsidR="002545D2" w:rsidRPr="002545D2">
        <w:rPr>
          <w:rFonts w:ascii="Times New Roman" w:hAnsi="Times New Roman" w:cs="Times New Roman"/>
          <w:sz w:val="24"/>
          <w:szCs w:val="24"/>
        </w:rPr>
        <w:t>F</w:t>
      </w:r>
      <w:r w:rsidR="002545D2" w:rsidRPr="002545D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2D21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45D2" w:rsidRPr="002545D2">
        <w:rPr>
          <w:rFonts w:ascii="Times New Roman" w:hAnsi="Times New Roman" w:cs="Times New Roman"/>
          <w:sz w:val="24"/>
          <w:szCs w:val="24"/>
          <w:vertAlign w:val="subscript"/>
        </w:rPr>
        <w:t>,44)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 = </w:t>
      </w:r>
      <w:r w:rsidR="002D210A">
        <w:rPr>
          <w:rFonts w:ascii="Times New Roman" w:hAnsi="Times New Roman" w:cs="Times New Roman"/>
          <w:sz w:val="24"/>
          <w:szCs w:val="24"/>
        </w:rPr>
        <w:t>3.234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, p = </w:t>
      </w:r>
      <w:r w:rsidR="002545D2" w:rsidRPr="002545D2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2D210A">
        <w:rPr>
          <w:rFonts w:ascii="Times New Roman" w:hAnsi="Times New Roman" w:cs="Times New Roman"/>
          <w:sz w:val="24"/>
          <w:szCs w:val="24"/>
        </w:rPr>
        <w:t>.049</w:t>
      </w:r>
      <w:r w:rsidR="002545D2" w:rsidRPr="002545D2">
        <w:rPr>
          <w:rFonts w:ascii="Times New Roman" w:hAnsi="Times New Roman" w:cs="Times New Roman"/>
          <w:sz w:val="24"/>
          <w:szCs w:val="24"/>
        </w:rPr>
        <w:t xml:space="preserve">, </w:t>
      </w:r>
      <w:r w:rsidR="002545D2" w:rsidRPr="002545D2">
        <w:rPr>
          <w:sz w:val="24"/>
          <w:szCs w:val="24"/>
        </w:rPr>
        <w:t>η</w:t>
      </w:r>
      <w:r w:rsidR="002545D2" w:rsidRPr="002545D2">
        <w:rPr>
          <w:sz w:val="24"/>
          <w:szCs w:val="24"/>
          <w:vertAlign w:val="subscript"/>
        </w:rPr>
        <w:t>p</w:t>
      </w:r>
      <w:r w:rsidR="002545D2" w:rsidRPr="002545D2">
        <w:rPr>
          <w:sz w:val="24"/>
          <w:szCs w:val="24"/>
          <w:vertAlign w:val="superscript"/>
        </w:rPr>
        <w:t xml:space="preserve">2 </w:t>
      </w:r>
      <w:r w:rsidR="002545D2" w:rsidRPr="002545D2">
        <w:rPr>
          <w:rFonts w:ascii="Times New Roman" w:hAnsi="Times New Roman" w:cs="Times New Roman"/>
          <w:sz w:val="24"/>
          <w:szCs w:val="24"/>
        </w:rPr>
        <w:t>= 0.</w:t>
      </w:r>
      <w:r w:rsidR="002D210A">
        <w:rPr>
          <w:rFonts w:ascii="Times New Roman" w:hAnsi="Times New Roman" w:cs="Times New Roman"/>
          <w:sz w:val="24"/>
          <w:szCs w:val="24"/>
        </w:rPr>
        <w:t>128</w:t>
      </w:r>
      <w:r w:rsidR="002545D2" w:rsidRPr="002545D2">
        <w:rPr>
          <w:rFonts w:ascii="Times New Roman" w:hAnsi="Times New Roman" w:cs="Times New Roman"/>
          <w:sz w:val="24"/>
          <w:szCs w:val="24"/>
        </w:rPr>
        <w:t>.</w:t>
      </w:r>
      <w:r w:rsidR="001E6E38">
        <w:rPr>
          <w:rFonts w:ascii="Times New Roman" w:hAnsi="Times New Roman" w:cs="Times New Roman"/>
          <w:sz w:val="24"/>
          <w:szCs w:val="24"/>
        </w:rPr>
        <w:t xml:space="preserve"> Post-hoc </w:t>
      </w:r>
      <w:r w:rsidR="000C129C">
        <w:rPr>
          <w:rFonts w:ascii="Times New Roman" w:hAnsi="Times New Roman" w:cs="Times New Roman"/>
          <w:sz w:val="24"/>
          <w:szCs w:val="24"/>
        </w:rPr>
        <w:t xml:space="preserve">one way ANCOVAs comparing smokers to </w:t>
      </w:r>
      <w:proofErr w:type="spellStart"/>
      <w:r w:rsidR="000C129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1E6E38">
        <w:rPr>
          <w:rFonts w:ascii="Times New Roman" w:hAnsi="Times New Roman" w:cs="Times New Roman"/>
          <w:sz w:val="24"/>
          <w:szCs w:val="24"/>
        </w:rPr>
        <w:t xml:space="preserve"> at each level of cue shows </w:t>
      </w:r>
      <w:r w:rsidR="006626BA">
        <w:rPr>
          <w:rFonts w:ascii="Times New Roman" w:hAnsi="Times New Roman" w:cs="Times New Roman"/>
          <w:sz w:val="24"/>
          <w:szCs w:val="24"/>
        </w:rPr>
        <w:t>that this was</w:t>
      </w:r>
      <w:r w:rsidR="002D210A">
        <w:rPr>
          <w:rFonts w:ascii="Times New Roman" w:hAnsi="Times New Roman" w:cs="Times New Roman"/>
          <w:sz w:val="24"/>
          <w:szCs w:val="24"/>
        </w:rPr>
        <w:t xml:space="preserve"> due to no difference between smokers and </w:t>
      </w:r>
      <w:proofErr w:type="spellStart"/>
      <w:r w:rsidR="002D210A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2D210A">
        <w:rPr>
          <w:rFonts w:ascii="Times New Roman" w:hAnsi="Times New Roman" w:cs="Times New Roman"/>
          <w:sz w:val="24"/>
          <w:szCs w:val="24"/>
        </w:rPr>
        <w:t xml:space="preserve"> in percentage choice of cigarettes</w:t>
      </w:r>
      <w:r w:rsidR="00764D07">
        <w:rPr>
          <w:rFonts w:ascii="Times New Roman" w:hAnsi="Times New Roman" w:cs="Times New Roman"/>
          <w:sz w:val="24"/>
          <w:szCs w:val="24"/>
        </w:rPr>
        <w:t>/e-cigarettes</w:t>
      </w:r>
      <w:r w:rsidR="002D210A">
        <w:rPr>
          <w:rFonts w:ascii="Times New Roman" w:hAnsi="Times New Roman" w:cs="Times New Roman"/>
          <w:sz w:val="24"/>
          <w:szCs w:val="24"/>
        </w:rPr>
        <w:t xml:space="preserve"> when the neutral cue</w:t>
      </w:r>
      <w:r w:rsidR="000C129C">
        <w:rPr>
          <w:rFonts w:ascii="Times New Roman" w:hAnsi="Times New Roman" w:cs="Times New Roman"/>
          <w:sz w:val="24"/>
          <w:szCs w:val="24"/>
        </w:rPr>
        <w:t>,</w:t>
      </w:r>
      <w:r w:rsidR="002D210A">
        <w:rPr>
          <w:rFonts w:ascii="Times New Roman" w:hAnsi="Times New Roman" w:cs="Times New Roman"/>
          <w:sz w:val="24"/>
          <w:szCs w:val="24"/>
        </w:rPr>
        <w:t xml:space="preserve"> </w:t>
      </w:r>
      <w:r w:rsidR="000C129C">
        <w:rPr>
          <w:rFonts w:ascii="Times New Roman" w:hAnsi="Times New Roman" w:cs="Times New Roman"/>
          <w:sz w:val="24"/>
          <w:szCs w:val="24"/>
        </w:rPr>
        <w:t>F</w:t>
      </w:r>
      <w:r w:rsidR="000C129C" w:rsidRPr="000C129C">
        <w:rPr>
          <w:rFonts w:ascii="Times New Roman" w:hAnsi="Times New Roman" w:cs="Times New Roman"/>
          <w:sz w:val="24"/>
          <w:szCs w:val="24"/>
          <w:vertAlign w:val="subscript"/>
        </w:rPr>
        <w:t>(1,34)</w:t>
      </w:r>
      <w:r w:rsidR="000C129C">
        <w:rPr>
          <w:rFonts w:ascii="Times New Roman" w:hAnsi="Times New Roman" w:cs="Times New Roman"/>
          <w:sz w:val="24"/>
          <w:szCs w:val="24"/>
        </w:rPr>
        <w:t xml:space="preserve"> = 1.730, </w:t>
      </w:r>
      <w:r w:rsidR="001E6E38">
        <w:rPr>
          <w:rFonts w:ascii="Times New Roman" w:hAnsi="Times New Roman" w:cs="Times New Roman"/>
          <w:sz w:val="24"/>
          <w:szCs w:val="24"/>
        </w:rPr>
        <w:t>p=</w:t>
      </w:r>
      <w:r w:rsidR="000C129C">
        <w:rPr>
          <w:rFonts w:ascii="Times New Roman" w:hAnsi="Times New Roman" w:cs="Times New Roman"/>
          <w:sz w:val="24"/>
          <w:szCs w:val="24"/>
        </w:rPr>
        <w:t xml:space="preserve">0.197, </w:t>
      </w:r>
      <w:r w:rsidR="000C129C" w:rsidRPr="002545D2">
        <w:rPr>
          <w:sz w:val="24"/>
          <w:szCs w:val="24"/>
        </w:rPr>
        <w:t>η</w:t>
      </w:r>
      <w:r w:rsidR="000C129C" w:rsidRPr="002545D2">
        <w:rPr>
          <w:sz w:val="24"/>
          <w:szCs w:val="24"/>
          <w:vertAlign w:val="subscript"/>
        </w:rPr>
        <w:t>p</w:t>
      </w:r>
      <w:r w:rsidR="000C129C" w:rsidRPr="002545D2">
        <w:rPr>
          <w:sz w:val="24"/>
          <w:szCs w:val="24"/>
          <w:vertAlign w:val="superscript"/>
        </w:rPr>
        <w:t>2</w:t>
      </w:r>
      <w:r w:rsidR="000C129C">
        <w:rPr>
          <w:rFonts w:ascii="Times New Roman" w:hAnsi="Times New Roman" w:cs="Times New Roman"/>
          <w:sz w:val="24"/>
          <w:szCs w:val="24"/>
        </w:rPr>
        <w:t xml:space="preserve"> = 0.048</w:t>
      </w:r>
      <w:r w:rsidR="001E6E38">
        <w:rPr>
          <w:rFonts w:ascii="Times New Roman" w:hAnsi="Times New Roman" w:cs="Times New Roman"/>
          <w:sz w:val="24"/>
          <w:szCs w:val="24"/>
        </w:rPr>
        <w:t xml:space="preserve"> </w:t>
      </w:r>
      <w:r w:rsidR="000C129C">
        <w:rPr>
          <w:rFonts w:ascii="Times New Roman" w:hAnsi="Times New Roman" w:cs="Times New Roman"/>
          <w:sz w:val="24"/>
          <w:szCs w:val="24"/>
        </w:rPr>
        <w:t>and cigarette/e-cigarette cue, F</w:t>
      </w:r>
      <w:r w:rsidR="000C129C" w:rsidRPr="000C129C">
        <w:rPr>
          <w:rFonts w:ascii="Times New Roman" w:hAnsi="Times New Roman" w:cs="Times New Roman"/>
          <w:sz w:val="24"/>
          <w:szCs w:val="24"/>
          <w:vertAlign w:val="subscript"/>
        </w:rPr>
        <w:t>(1,35)</w:t>
      </w:r>
      <w:r w:rsidR="000C129C">
        <w:rPr>
          <w:rFonts w:ascii="Times New Roman" w:hAnsi="Times New Roman" w:cs="Times New Roman"/>
          <w:sz w:val="24"/>
          <w:szCs w:val="24"/>
        </w:rPr>
        <w:t xml:space="preserve"> = 1.774, p=0.596, </w:t>
      </w:r>
      <w:r w:rsidR="000C129C" w:rsidRPr="002545D2">
        <w:rPr>
          <w:sz w:val="24"/>
          <w:szCs w:val="24"/>
        </w:rPr>
        <w:t>η</w:t>
      </w:r>
      <w:r w:rsidR="000C129C" w:rsidRPr="002545D2">
        <w:rPr>
          <w:sz w:val="24"/>
          <w:szCs w:val="24"/>
          <w:vertAlign w:val="subscript"/>
        </w:rPr>
        <w:t>p</w:t>
      </w:r>
      <w:r w:rsidR="000C129C" w:rsidRPr="002545D2">
        <w:rPr>
          <w:sz w:val="24"/>
          <w:szCs w:val="24"/>
          <w:vertAlign w:val="superscript"/>
        </w:rPr>
        <w:t>2</w:t>
      </w:r>
      <w:r w:rsidR="000C129C">
        <w:rPr>
          <w:sz w:val="24"/>
          <w:szCs w:val="24"/>
          <w:vertAlign w:val="superscript"/>
        </w:rPr>
        <w:t xml:space="preserve">  </w:t>
      </w:r>
      <w:r w:rsidR="00D82111">
        <w:rPr>
          <w:rFonts w:ascii="Times New Roman" w:hAnsi="Times New Roman" w:cs="Times New Roman"/>
          <w:sz w:val="24"/>
          <w:szCs w:val="24"/>
        </w:rPr>
        <w:t>= 0.008</w:t>
      </w:r>
      <w:r w:rsidR="001E6E38">
        <w:rPr>
          <w:rFonts w:ascii="Times New Roman" w:hAnsi="Times New Roman" w:cs="Times New Roman"/>
          <w:sz w:val="24"/>
          <w:szCs w:val="24"/>
        </w:rPr>
        <w:t xml:space="preserve"> </w:t>
      </w:r>
      <w:r w:rsidR="002D210A">
        <w:rPr>
          <w:rFonts w:ascii="Times New Roman" w:hAnsi="Times New Roman" w:cs="Times New Roman"/>
          <w:sz w:val="24"/>
          <w:szCs w:val="24"/>
        </w:rPr>
        <w:t xml:space="preserve">were presented. When, however, the money cue was presented, </w:t>
      </w:r>
      <w:proofErr w:type="spellStart"/>
      <w:r w:rsidR="002D210A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2D210A">
        <w:rPr>
          <w:rFonts w:ascii="Times New Roman" w:hAnsi="Times New Roman" w:cs="Times New Roman"/>
          <w:sz w:val="24"/>
          <w:szCs w:val="24"/>
        </w:rPr>
        <w:t xml:space="preserve"> were less likely to choose an e-cigarette</w:t>
      </w:r>
      <w:r w:rsidR="0066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129C">
        <w:rPr>
          <w:rFonts w:ascii="Times New Roman" w:hAnsi="Times New Roman" w:cs="Times New Roman"/>
          <w:sz w:val="24"/>
          <w:szCs w:val="24"/>
        </w:rPr>
        <w:t>F</w:t>
      </w:r>
      <w:r w:rsidR="000C129C" w:rsidRPr="000C129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0C129C" w:rsidRPr="000C129C">
        <w:rPr>
          <w:rFonts w:ascii="Times New Roman" w:hAnsi="Times New Roman" w:cs="Times New Roman"/>
          <w:sz w:val="24"/>
          <w:szCs w:val="24"/>
          <w:vertAlign w:val="subscript"/>
        </w:rPr>
        <w:t>1,23)</w:t>
      </w:r>
      <w:r w:rsidR="000C129C">
        <w:rPr>
          <w:rFonts w:ascii="Times New Roman" w:hAnsi="Times New Roman" w:cs="Times New Roman"/>
          <w:sz w:val="24"/>
          <w:szCs w:val="24"/>
        </w:rPr>
        <w:t xml:space="preserve"> = 6.309, </w:t>
      </w:r>
      <w:r w:rsidR="001E6E38">
        <w:rPr>
          <w:rFonts w:ascii="Times New Roman" w:hAnsi="Times New Roman" w:cs="Times New Roman"/>
          <w:sz w:val="24"/>
          <w:szCs w:val="24"/>
        </w:rPr>
        <w:t>p=</w:t>
      </w:r>
      <w:r w:rsidR="000C129C">
        <w:rPr>
          <w:rFonts w:ascii="Times New Roman" w:hAnsi="Times New Roman" w:cs="Times New Roman"/>
          <w:sz w:val="24"/>
          <w:szCs w:val="24"/>
        </w:rPr>
        <w:t xml:space="preserve">0.019, </w:t>
      </w:r>
      <w:r w:rsidR="000C129C" w:rsidRPr="002545D2">
        <w:rPr>
          <w:sz w:val="24"/>
          <w:szCs w:val="24"/>
        </w:rPr>
        <w:t>η</w:t>
      </w:r>
      <w:r w:rsidR="000C129C" w:rsidRPr="002545D2">
        <w:rPr>
          <w:sz w:val="24"/>
          <w:szCs w:val="24"/>
          <w:vertAlign w:val="subscript"/>
        </w:rPr>
        <w:t>p</w:t>
      </w:r>
      <w:r w:rsidR="000C129C" w:rsidRPr="002545D2">
        <w:rPr>
          <w:sz w:val="24"/>
          <w:szCs w:val="24"/>
          <w:vertAlign w:val="superscript"/>
        </w:rPr>
        <w:t>2</w:t>
      </w:r>
      <w:r w:rsidR="000C129C">
        <w:rPr>
          <w:rFonts w:ascii="Times New Roman" w:hAnsi="Times New Roman" w:cs="Times New Roman"/>
          <w:sz w:val="24"/>
          <w:szCs w:val="24"/>
        </w:rPr>
        <w:t xml:space="preserve"> = 0.215</w:t>
      </w:r>
      <w:r w:rsidR="001E6E38">
        <w:rPr>
          <w:rFonts w:ascii="Times New Roman" w:hAnsi="Times New Roman" w:cs="Times New Roman"/>
          <w:sz w:val="24"/>
          <w:szCs w:val="24"/>
        </w:rPr>
        <w:t xml:space="preserve">; </w:t>
      </w:r>
      <w:r w:rsidR="000C129C">
        <w:rPr>
          <w:rFonts w:ascii="Times New Roman" w:hAnsi="Times New Roman" w:cs="Times New Roman"/>
          <w:sz w:val="24"/>
          <w:szCs w:val="24"/>
        </w:rPr>
        <w:t>see figure 1</w:t>
      </w:r>
      <w:r w:rsidR="002D21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85C76" w14:textId="130B483F" w:rsidR="008624CB" w:rsidRDefault="008624CB" w:rsidP="00E21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2DF4A91" wp14:editId="2BE913C9">
            <wp:extent cx="4938713" cy="2743200"/>
            <wp:effectExtent l="0" t="0" r="146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EB2803" w14:textId="77777777" w:rsidR="00E7280E" w:rsidRDefault="008624CB" w:rsidP="00E7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1. Lg10 transformed data for percentage choice of cigarettes/e-cigarettes for smokers (n=25)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(n=20) on the CCT. </w:t>
      </w:r>
    </w:p>
    <w:p w14:paraId="0B3BB484" w14:textId="541E611F" w:rsidR="004C437C" w:rsidRPr="00E7280E" w:rsidRDefault="00E7280E" w:rsidP="00E7280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80E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6CD" w:rsidRPr="00E7280E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5DB1A8AA" w14:textId="65AB063E" w:rsidR="00962A16" w:rsidRPr="00CD7A5C" w:rsidRDefault="005E41D4" w:rsidP="0096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experiment used two </w:t>
      </w:r>
      <w:r w:rsidR="001D7389">
        <w:rPr>
          <w:rFonts w:ascii="Times New Roman" w:hAnsi="Times New Roman" w:cs="Times New Roman"/>
          <w:sz w:val="24"/>
          <w:szCs w:val="24"/>
        </w:rPr>
        <w:t xml:space="preserve">behavioural economic </w:t>
      </w:r>
      <w:r>
        <w:rPr>
          <w:rFonts w:ascii="Times New Roman" w:hAnsi="Times New Roman" w:cs="Times New Roman"/>
          <w:sz w:val="24"/>
          <w:szCs w:val="24"/>
        </w:rPr>
        <w:t xml:space="preserve">tasks alongside self-report questionnaires to explore dependency </w:t>
      </w:r>
      <w:r w:rsidR="00444D6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nicotine amongst daily cigarette smokers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4C4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Whilst levels of self-reported dependency were similar, </w:t>
      </w:r>
      <w:r w:rsidR="00962A16">
        <w:rPr>
          <w:rFonts w:ascii="Times New Roman" w:hAnsi="Times New Roman" w:cs="Times New Roman"/>
          <w:sz w:val="24"/>
          <w:szCs w:val="24"/>
        </w:rPr>
        <w:t xml:space="preserve">nicotine </w:t>
      </w:r>
      <w:r w:rsidR="0024223E">
        <w:rPr>
          <w:rFonts w:ascii="Times New Roman" w:hAnsi="Times New Roman" w:cs="Times New Roman"/>
          <w:sz w:val="24"/>
          <w:szCs w:val="24"/>
        </w:rPr>
        <w:t>may have</w:t>
      </w:r>
      <w:r w:rsidR="00962A16">
        <w:rPr>
          <w:rFonts w:ascii="Times New Roman" w:hAnsi="Times New Roman" w:cs="Times New Roman"/>
          <w:sz w:val="24"/>
          <w:szCs w:val="24"/>
        </w:rPr>
        <w:t xml:space="preserve"> higher reinforcing value for smokers than </w:t>
      </w:r>
      <w:proofErr w:type="spellStart"/>
      <w:r w:rsidR="00962A16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0E5136">
        <w:rPr>
          <w:rFonts w:ascii="Times New Roman" w:hAnsi="Times New Roman" w:cs="Times New Roman"/>
          <w:sz w:val="24"/>
          <w:szCs w:val="24"/>
        </w:rPr>
        <w:t xml:space="preserve"> as s</w:t>
      </w:r>
      <w:r w:rsidR="00D876DA">
        <w:rPr>
          <w:rFonts w:ascii="Times New Roman" w:hAnsi="Times New Roman" w:cs="Times New Roman"/>
          <w:sz w:val="24"/>
          <w:szCs w:val="24"/>
        </w:rPr>
        <w:t>mokers</w:t>
      </w:r>
      <w:r w:rsidR="00962A16" w:rsidRPr="00877C42">
        <w:rPr>
          <w:rFonts w:ascii="Times New Roman" w:hAnsi="Times New Roman" w:cs="Times New Roman"/>
          <w:sz w:val="24"/>
          <w:szCs w:val="24"/>
        </w:rPr>
        <w:t xml:space="preserve"> were willing to pay more for cigarettes than </w:t>
      </w:r>
      <w:proofErr w:type="spellStart"/>
      <w:r w:rsidR="00962A16" w:rsidRPr="00877C4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962A16" w:rsidRPr="00877C42">
        <w:rPr>
          <w:rFonts w:ascii="Times New Roman" w:hAnsi="Times New Roman" w:cs="Times New Roman"/>
          <w:sz w:val="24"/>
          <w:szCs w:val="24"/>
        </w:rPr>
        <w:t xml:space="preserve"> were for e-cigarettes</w:t>
      </w:r>
      <w:r w:rsidR="00962A16" w:rsidRPr="004E740F">
        <w:rPr>
          <w:rFonts w:ascii="Times New Roman" w:hAnsi="Times New Roman" w:cs="Times New Roman"/>
          <w:sz w:val="24"/>
          <w:szCs w:val="24"/>
        </w:rPr>
        <w:t xml:space="preserve">. </w:t>
      </w:r>
      <w:r w:rsidR="001103F0" w:rsidRPr="004E740F">
        <w:rPr>
          <w:rFonts w:ascii="Times New Roman" w:hAnsi="Times New Roman" w:cs="Times New Roman"/>
          <w:sz w:val="24"/>
          <w:szCs w:val="24"/>
        </w:rPr>
        <w:t xml:space="preserve">This was the case despite the heavier cigarette smoking history amongst </w:t>
      </w:r>
      <w:proofErr w:type="spellStart"/>
      <w:r w:rsidR="001103F0" w:rsidRPr="004E740F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1103F0" w:rsidRPr="004E740F">
        <w:rPr>
          <w:rFonts w:ascii="Times New Roman" w:hAnsi="Times New Roman" w:cs="Times New Roman"/>
          <w:sz w:val="24"/>
          <w:szCs w:val="24"/>
        </w:rPr>
        <w:t>, which could be indicative of higher levels of cigarette dependency prior to switching to e-cigarette use.</w:t>
      </w:r>
      <w:r w:rsidR="001103F0">
        <w:rPr>
          <w:rFonts w:ascii="Times New Roman" w:hAnsi="Times New Roman" w:cs="Times New Roman"/>
          <w:sz w:val="24"/>
          <w:szCs w:val="24"/>
        </w:rPr>
        <w:t xml:space="preserve">  </w:t>
      </w:r>
      <w:r w:rsidR="00962A16">
        <w:rPr>
          <w:rFonts w:ascii="Times New Roman" w:hAnsi="Times New Roman" w:cs="Times New Roman"/>
          <w:sz w:val="24"/>
          <w:szCs w:val="24"/>
        </w:rPr>
        <w:t xml:space="preserve">Whilst </w:t>
      </w:r>
      <w:r w:rsidR="000C655D">
        <w:rPr>
          <w:rFonts w:ascii="Times New Roman" w:hAnsi="Times New Roman" w:cs="Times New Roman"/>
          <w:sz w:val="24"/>
          <w:szCs w:val="24"/>
        </w:rPr>
        <w:t>there are</w:t>
      </w:r>
      <w:r w:rsidR="00962A16">
        <w:rPr>
          <w:rFonts w:ascii="Times New Roman" w:hAnsi="Times New Roman" w:cs="Times New Roman"/>
          <w:sz w:val="24"/>
          <w:szCs w:val="24"/>
        </w:rPr>
        <w:t xml:space="preserve"> higher costs associated with smoking</w:t>
      </w:r>
      <w:r w:rsidR="00444D6D">
        <w:rPr>
          <w:rFonts w:ascii="Times New Roman" w:hAnsi="Times New Roman" w:cs="Times New Roman"/>
          <w:sz w:val="24"/>
          <w:szCs w:val="24"/>
        </w:rPr>
        <w:t xml:space="preserve">, and similar findings were reported by Dowd &amp; Tiffany (2018), </w:t>
      </w:r>
      <w:r w:rsidR="00962A16">
        <w:rPr>
          <w:rFonts w:ascii="Times New Roman" w:hAnsi="Times New Roman" w:cs="Times New Roman"/>
          <w:sz w:val="24"/>
          <w:szCs w:val="24"/>
        </w:rPr>
        <w:t>t</w:t>
      </w:r>
      <w:r w:rsidR="00962A16" w:rsidRPr="00877C42">
        <w:rPr>
          <w:rFonts w:ascii="Times New Roman" w:hAnsi="Times New Roman" w:cs="Times New Roman"/>
          <w:sz w:val="24"/>
          <w:szCs w:val="24"/>
        </w:rPr>
        <w:t>he higher breakpoint amongst smokers indicated a willingness to spend</w:t>
      </w:r>
      <w:r w:rsidR="00B07D1E">
        <w:rPr>
          <w:rFonts w:ascii="Times New Roman" w:hAnsi="Times New Roman" w:cs="Times New Roman"/>
          <w:sz w:val="24"/>
          <w:szCs w:val="24"/>
        </w:rPr>
        <w:t xml:space="preserve"> more</w:t>
      </w:r>
      <w:r w:rsidR="009843AE">
        <w:rPr>
          <w:rFonts w:ascii="Times New Roman" w:hAnsi="Times New Roman" w:cs="Times New Roman"/>
          <w:sz w:val="24"/>
          <w:szCs w:val="24"/>
        </w:rPr>
        <w:t xml:space="preserve"> money</w:t>
      </w:r>
      <w:r w:rsidR="00962A16" w:rsidRPr="00877C42">
        <w:rPr>
          <w:rFonts w:ascii="Times New Roman" w:hAnsi="Times New Roman" w:cs="Times New Roman"/>
          <w:sz w:val="24"/>
          <w:szCs w:val="24"/>
        </w:rPr>
        <w:t xml:space="preserve"> to obtain tobacco</w:t>
      </w:r>
      <w:r w:rsidR="000C655D">
        <w:rPr>
          <w:rFonts w:ascii="Times New Roman" w:hAnsi="Times New Roman" w:cs="Times New Roman"/>
          <w:sz w:val="24"/>
          <w:szCs w:val="24"/>
        </w:rPr>
        <w:t xml:space="preserve">. </w:t>
      </w:r>
      <w:r w:rsidR="00962A16">
        <w:rPr>
          <w:rFonts w:ascii="Times New Roman" w:hAnsi="Times New Roman" w:cs="Times New Roman"/>
          <w:sz w:val="24"/>
          <w:szCs w:val="24"/>
        </w:rPr>
        <w:t>Previous studies have suggested that purchase task indices represent two underlying latent categories, reflecting amplitude of demand (how much a person wants</w:t>
      </w:r>
      <w:r w:rsidR="00E9568A">
        <w:rPr>
          <w:rFonts w:ascii="Times New Roman" w:hAnsi="Times New Roman" w:cs="Times New Roman"/>
          <w:sz w:val="24"/>
          <w:szCs w:val="24"/>
        </w:rPr>
        <w:t xml:space="preserve">, </w:t>
      </w:r>
      <w:r w:rsidR="00E9568A" w:rsidRPr="004E740F">
        <w:rPr>
          <w:rFonts w:ascii="Times New Roman" w:hAnsi="Times New Roman" w:cs="Times New Roman"/>
          <w:sz w:val="24"/>
          <w:szCs w:val="24"/>
        </w:rPr>
        <w:t xml:space="preserve">measured </w:t>
      </w:r>
      <w:r w:rsidR="00B07D1E" w:rsidRPr="004E740F">
        <w:rPr>
          <w:rFonts w:ascii="Times New Roman" w:hAnsi="Times New Roman" w:cs="Times New Roman"/>
          <w:sz w:val="24"/>
          <w:szCs w:val="24"/>
        </w:rPr>
        <w:t xml:space="preserve">primarily </w:t>
      </w:r>
      <w:r w:rsidR="00E9568A" w:rsidRPr="004E740F">
        <w:rPr>
          <w:rFonts w:ascii="Times New Roman" w:hAnsi="Times New Roman" w:cs="Times New Roman"/>
          <w:sz w:val="24"/>
          <w:szCs w:val="24"/>
        </w:rPr>
        <w:t>by intensity</w:t>
      </w:r>
      <w:r w:rsidR="00962A16" w:rsidRPr="004E740F">
        <w:rPr>
          <w:rFonts w:ascii="Times New Roman" w:hAnsi="Times New Roman" w:cs="Times New Roman"/>
          <w:sz w:val="24"/>
          <w:szCs w:val="24"/>
        </w:rPr>
        <w:t>) and persistence of demand (how sensitive a person is to escalating costs</w:t>
      </w:r>
      <w:r w:rsidR="00E9568A" w:rsidRPr="004E740F">
        <w:rPr>
          <w:rFonts w:ascii="Times New Roman" w:hAnsi="Times New Roman" w:cs="Times New Roman"/>
          <w:sz w:val="24"/>
          <w:szCs w:val="24"/>
        </w:rPr>
        <w:t xml:space="preserve">, measured by </w:t>
      </w:r>
      <w:proofErr w:type="spellStart"/>
      <w:r w:rsidR="00E9568A" w:rsidRPr="004E740F">
        <w:rPr>
          <w:rFonts w:ascii="Times New Roman" w:hAnsi="Times New Roman" w:cs="Times New Roman"/>
          <w:sz w:val="24"/>
          <w:szCs w:val="24"/>
        </w:rPr>
        <w:t>Omax</w:t>
      </w:r>
      <w:proofErr w:type="spellEnd"/>
      <w:r w:rsidR="00E9568A" w:rsidRPr="004E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68A" w:rsidRPr="004E740F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="00E9568A" w:rsidRPr="004E740F">
        <w:rPr>
          <w:rFonts w:ascii="Times New Roman" w:hAnsi="Times New Roman" w:cs="Times New Roman"/>
          <w:sz w:val="24"/>
          <w:szCs w:val="24"/>
        </w:rPr>
        <w:t xml:space="preserve"> and breakpoint</w:t>
      </w:r>
      <w:r w:rsidR="00962A16" w:rsidRPr="004E740F">
        <w:rPr>
          <w:rFonts w:ascii="Times New Roman" w:hAnsi="Times New Roman" w:cs="Times New Roman"/>
          <w:sz w:val="24"/>
          <w:szCs w:val="24"/>
        </w:rPr>
        <w:t>)</w:t>
      </w:r>
      <w:r w:rsidR="00962A16">
        <w:rPr>
          <w:rFonts w:ascii="Times New Roman" w:hAnsi="Times New Roman" w:cs="Times New Roman"/>
          <w:sz w:val="24"/>
          <w:szCs w:val="24"/>
        </w:rPr>
        <w:t xml:space="preserve"> (Mackillop et al 2009, Bidwell et al. 2012, Aston et al. 2017, Epstein et al. 2018). </w:t>
      </w:r>
      <w:r w:rsidR="00444D6D">
        <w:rPr>
          <w:rFonts w:ascii="Times New Roman" w:hAnsi="Times New Roman" w:cs="Times New Roman"/>
          <w:sz w:val="24"/>
          <w:szCs w:val="24"/>
        </w:rPr>
        <w:t>V</w:t>
      </w:r>
      <w:r w:rsidR="00962A16">
        <w:rPr>
          <w:rFonts w:ascii="Times New Roman" w:hAnsi="Times New Roman" w:cs="Times New Roman"/>
          <w:sz w:val="24"/>
          <w:szCs w:val="24"/>
        </w:rPr>
        <w:t>apers</w:t>
      </w:r>
      <w:r w:rsidR="00444D6D">
        <w:rPr>
          <w:rFonts w:ascii="Times New Roman" w:hAnsi="Times New Roman" w:cs="Times New Roman"/>
          <w:sz w:val="24"/>
          <w:szCs w:val="24"/>
        </w:rPr>
        <w:t xml:space="preserve"> may</w:t>
      </w:r>
      <w:r w:rsidR="00962A16">
        <w:rPr>
          <w:rFonts w:ascii="Times New Roman" w:hAnsi="Times New Roman" w:cs="Times New Roman"/>
          <w:sz w:val="24"/>
          <w:szCs w:val="24"/>
        </w:rPr>
        <w:t xml:space="preserve"> differ from smokers on the latter</w:t>
      </w:r>
      <w:r w:rsidR="000E5136">
        <w:rPr>
          <w:rFonts w:ascii="Times New Roman" w:hAnsi="Times New Roman" w:cs="Times New Roman"/>
          <w:sz w:val="24"/>
          <w:szCs w:val="24"/>
        </w:rPr>
        <w:t xml:space="preserve">; they were </w:t>
      </w:r>
      <w:r w:rsidR="00444D6D">
        <w:rPr>
          <w:rFonts w:ascii="Times New Roman" w:hAnsi="Times New Roman" w:cs="Times New Roman"/>
          <w:sz w:val="24"/>
          <w:szCs w:val="24"/>
        </w:rPr>
        <w:t>more sensitiv</w:t>
      </w:r>
      <w:r w:rsidR="000E5136">
        <w:rPr>
          <w:rFonts w:ascii="Times New Roman" w:hAnsi="Times New Roman" w:cs="Times New Roman"/>
          <w:sz w:val="24"/>
          <w:szCs w:val="24"/>
        </w:rPr>
        <w:t xml:space="preserve">e </w:t>
      </w:r>
      <w:r w:rsidR="00444D6D">
        <w:rPr>
          <w:rFonts w:ascii="Times New Roman" w:hAnsi="Times New Roman" w:cs="Times New Roman"/>
          <w:sz w:val="24"/>
          <w:szCs w:val="24"/>
        </w:rPr>
        <w:t xml:space="preserve">to costs </w:t>
      </w:r>
      <w:r w:rsidR="000E5136">
        <w:rPr>
          <w:rFonts w:ascii="Times New Roman" w:hAnsi="Times New Roman" w:cs="Times New Roman"/>
          <w:sz w:val="24"/>
          <w:szCs w:val="24"/>
        </w:rPr>
        <w:t xml:space="preserve">on the CPT </w:t>
      </w:r>
      <w:r w:rsidR="00444D6D">
        <w:rPr>
          <w:rFonts w:ascii="Times New Roman" w:hAnsi="Times New Roman" w:cs="Times New Roman"/>
          <w:sz w:val="24"/>
          <w:szCs w:val="24"/>
        </w:rPr>
        <w:t>and</w:t>
      </w:r>
      <w:r w:rsidR="000E5136">
        <w:rPr>
          <w:rFonts w:ascii="Times New Roman" w:hAnsi="Times New Roman" w:cs="Times New Roman"/>
          <w:sz w:val="24"/>
          <w:szCs w:val="24"/>
        </w:rPr>
        <w:t xml:space="preserve"> showed</w:t>
      </w:r>
      <w:r w:rsidR="00444D6D">
        <w:rPr>
          <w:rFonts w:ascii="Times New Roman" w:hAnsi="Times New Roman" w:cs="Times New Roman"/>
          <w:sz w:val="24"/>
          <w:szCs w:val="24"/>
        </w:rPr>
        <w:t xml:space="preserve"> a reduction in e-cigarette </w:t>
      </w:r>
      <w:r w:rsidR="000E5136">
        <w:rPr>
          <w:rFonts w:ascii="Times New Roman" w:hAnsi="Times New Roman" w:cs="Times New Roman"/>
          <w:sz w:val="24"/>
          <w:szCs w:val="24"/>
        </w:rPr>
        <w:t xml:space="preserve">choice </w:t>
      </w:r>
      <w:r w:rsidR="00444D6D">
        <w:rPr>
          <w:rFonts w:ascii="Times New Roman" w:hAnsi="Times New Roman" w:cs="Times New Roman"/>
          <w:sz w:val="24"/>
          <w:szCs w:val="24"/>
        </w:rPr>
        <w:t>when primed with money cue</w:t>
      </w:r>
      <w:r w:rsidR="000E5136">
        <w:rPr>
          <w:rFonts w:ascii="Times New Roman" w:hAnsi="Times New Roman" w:cs="Times New Roman"/>
          <w:sz w:val="24"/>
          <w:szCs w:val="24"/>
        </w:rPr>
        <w:t>s on the CCT</w:t>
      </w:r>
      <w:r w:rsidR="00DD7D46">
        <w:rPr>
          <w:rFonts w:ascii="Times New Roman" w:hAnsi="Times New Roman" w:cs="Times New Roman"/>
          <w:sz w:val="24"/>
          <w:szCs w:val="24"/>
        </w:rPr>
        <w:t xml:space="preserve">. </w:t>
      </w:r>
      <w:r w:rsidR="00CF0E21" w:rsidRPr="00CD7A5C">
        <w:rPr>
          <w:rFonts w:ascii="Times New Roman" w:hAnsi="Times New Roman" w:cs="Times New Roman"/>
          <w:sz w:val="24"/>
          <w:szCs w:val="24"/>
        </w:rPr>
        <w:t xml:space="preserve">Whilst both tasks are sensitive </w:t>
      </w:r>
      <w:r w:rsidR="00577CE6" w:rsidRPr="00CD7A5C">
        <w:rPr>
          <w:rFonts w:ascii="Times New Roman" w:hAnsi="Times New Roman" w:cs="Times New Roman"/>
          <w:sz w:val="24"/>
          <w:szCs w:val="24"/>
        </w:rPr>
        <w:t>t</w:t>
      </w:r>
      <w:r w:rsidR="00CF0E21" w:rsidRPr="00CD7A5C">
        <w:rPr>
          <w:rFonts w:ascii="Times New Roman" w:hAnsi="Times New Roman" w:cs="Times New Roman"/>
          <w:sz w:val="24"/>
          <w:szCs w:val="24"/>
        </w:rPr>
        <w:t>o satiety and withdrawal (Hogarth and Chase, 2011, MacKill</w:t>
      </w:r>
      <w:r w:rsidR="00B07D1E">
        <w:rPr>
          <w:rFonts w:ascii="Times New Roman" w:hAnsi="Times New Roman" w:cs="Times New Roman"/>
          <w:sz w:val="24"/>
          <w:szCs w:val="24"/>
        </w:rPr>
        <w:t>o</w:t>
      </w:r>
      <w:r w:rsidR="00CF0E21" w:rsidRPr="00CD7A5C">
        <w:rPr>
          <w:rFonts w:ascii="Times New Roman" w:hAnsi="Times New Roman" w:cs="Times New Roman"/>
          <w:sz w:val="24"/>
          <w:szCs w:val="24"/>
        </w:rPr>
        <w:t xml:space="preserve">p et al. 2012), these findings are unlikely to be influenced by </w:t>
      </w:r>
      <w:r w:rsidR="00D66C1B" w:rsidRPr="00CD7A5C">
        <w:rPr>
          <w:rFonts w:ascii="Times New Roman" w:hAnsi="Times New Roman" w:cs="Times New Roman"/>
          <w:sz w:val="24"/>
          <w:szCs w:val="24"/>
        </w:rPr>
        <w:t>differences in</w:t>
      </w:r>
      <w:r w:rsidR="00CF0E21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3E3737" w:rsidRPr="00CD7A5C">
        <w:rPr>
          <w:rFonts w:ascii="Times New Roman" w:hAnsi="Times New Roman" w:cs="Times New Roman"/>
          <w:sz w:val="24"/>
          <w:szCs w:val="24"/>
        </w:rPr>
        <w:t>current level of desire for nicotine</w:t>
      </w:r>
      <w:r w:rsidR="00CF0E21" w:rsidRPr="00CD7A5C">
        <w:rPr>
          <w:rFonts w:ascii="Times New Roman" w:hAnsi="Times New Roman" w:cs="Times New Roman"/>
          <w:sz w:val="24"/>
          <w:szCs w:val="24"/>
        </w:rPr>
        <w:t>. There were no group differences in withdrawal symptoms or desire to smoke or vape at the start of the session, nor on choice of tobacco/e-cigarette in the baseline stage of the CCT.</w:t>
      </w:r>
    </w:p>
    <w:p w14:paraId="1E78F27B" w14:textId="164E6269" w:rsidR="00962A16" w:rsidRDefault="00962A16" w:rsidP="00E71626">
      <w:pPr>
        <w:rPr>
          <w:rFonts w:ascii="Times New Roman" w:hAnsi="Times New Roman" w:cs="Times New Roman"/>
          <w:sz w:val="24"/>
          <w:szCs w:val="24"/>
        </w:rPr>
      </w:pPr>
      <w:r w:rsidRPr="00CD7A5C">
        <w:rPr>
          <w:rFonts w:ascii="Times New Roman" w:hAnsi="Times New Roman" w:cs="Times New Roman"/>
          <w:sz w:val="24"/>
          <w:szCs w:val="24"/>
        </w:rPr>
        <w:lastRenderedPageBreak/>
        <w:t>Our findings</w:t>
      </w:r>
      <w:r w:rsidR="00B07D1E">
        <w:rPr>
          <w:rFonts w:ascii="Times New Roman" w:hAnsi="Times New Roman" w:cs="Times New Roman"/>
          <w:sz w:val="24"/>
          <w:szCs w:val="24"/>
        </w:rPr>
        <w:t>,</w:t>
      </w:r>
      <w:r w:rsidRPr="00CD7A5C">
        <w:rPr>
          <w:rFonts w:ascii="Times New Roman" w:hAnsi="Times New Roman" w:cs="Times New Roman"/>
          <w:sz w:val="24"/>
          <w:szCs w:val="24"/>
        </w:rPr>
        <w:t xml:space="preserve"> however, need to be interpreted in light of the changes made to the CPT task</w:t>
      </w:r>
      <w:r w:rsidR="003B7C66">
        <w:rPr>
          <w:rFonts w:ascii="Times New Roman" w:hAnsi="Times New Roman" w:cs="Times New Roman"/>
          <w:sz w:val="24"/>
          <w:szCs w:val="24"/>
        </w:rPr>
        <w:t xml:space="preserve"> </w:t>
      </w:r>
      <w:r w:rsidR="003B7C66" w:rsidRPr="004E740F">
        <w:rPr>
          <w:rFonts w:ascii="Times New Roman" w:hAnsi="Times New Roman" w:cs="Times New Roman"/>
          <w:sz w:val="24"/>
          <w:szCs w:val="24"/>
        </w:rPr>
        <w:t>and the fact that nearly one-third of the data were removed from the analysis</w:t>
      </w:r>
      <w:r w:rsidRPr="00CD7A5C">
        <w:rPr>
          <w:rFonts w:ascii="Times New Roman" w:hAnsi="Times New Roman" w:cs="Times New Roman"/>
          <w:sz w:val="24"/>
          <w:szCs w:val="24"/>
        </w:rPr>
        <w:t xml:space="preserve">. The original task (MacKillop et al, 2008, Jacobs and Bickel, 1999) </w:t>
      </w:r>
      <w:r w:rsidR="002B5861" w:rsidRPr="00CD7A5C">
        <w:rPr>
          <w:rFonts w:ascii="Times New Roman" w:hAnsi="Times New Roman" w:cs="Times New Roman"/>
          <w:sz w:val="24"/>
          <w:szCs w:val="24"/>
        </w:rPr>
        <w:t xml:space="preserve">asked smokers </w:t>
      </w:r>
      <w:r w:rsidRPr="00CD7A5C">
        <w:rPr>
          <w:rFonts w:ascii="Times New Roman" w:hAnsi="Times New Roman" w:cs="Times New Roman"/>
          <w:sz w:val="24"/>
          <w:szCs w:val="24"/>
        </w:rPr>
        <w:t xml:space="preserve">to </w:t>
      </w:r>
      <w:r w:rsidR="000E5136" w:rsidRPr="00CD7A5C">
        <w:rPr>
          <w:rFonts w:ascii="Times New Roman" w:hAnsi="Times New Roman" w:cs="Times New Roman"/>
          <w:sz w:val="24"/>
          <w:szCs w:val="24"/>
        </w:rPr>
        <w:t xml:space="preserve">answer </w:t>
      </w:r>
      <w:r w:rsidR="003E3737" w:rsidRPr="00CD7A5C">
        <w:rPr>
          <w:rFonts w:ascii="Times New Roman" w:hAnsi="Times New Roman" w:cs="Times New Roman"/>
          <w:sz w:val="24"/>
          <w:szCs w:val="24"/>
        </w:rPr>
        <w:t xml:space="preserve">in number of cigarettes, </w:t>
      </w:r>
      <w:r w:rsidR="000E5136" w:rsidRPr="00CD7A5C">
        <w:rPr>
          <w:rFonts w:ascii="Times New Roman" w:hAnsi="Times New Roman" w:cs="Times New Roman"/>
          <w:sz w:val="24"/>
          <w:szCs w:val="24"/>
        </w:rPr>
        <w:t xml:space="preserve">our participants </w:t>
      </w:r>
      <w:r w:rsidRPr="00CD7A5C">
        <w:rPr>
          <w:rFonts w:ascii="Times New Roman" w:hAnsi="Times New Roman" w:cs="Times New Roman"/>
          <w:sz w:val="24"/>
          <w:szCs w:val="24"/>
        </w:rPr>
        <w:t>were asked to answer in number of puffs.</w:t>
      </w:r>
      <w:r w:rsidR="00577CE6" w:rsidRPr="00CD7A5C">
        <w:rPr>
          <w:rFonts w:ascii="Times New Roman" w:hAnsi="Times New Roman" w:cs="Times New Roman"/>
          <w:sz w:val="24"/>
          <w:szCs w:val="24"/>
        </w:rPr>
        <w:t xml:space="preserve"> Puffs was chosen in order to use a comparable measure that applied to both smoking and vaping </w:t>
      </w:r>
      <w:r w:rsidR="0065404C" w:rsidRPr="00CD7A5C">
        <w:rPr>
          <w:rFonts w:ascii="Times New Roman" w:hAnsi="Times New Roman" w:cs="Times New Roman"/>
          <w:sz w:val="24"/>
          <w:szCs w:val="24"/>
        </w:rPr>
        <w:t>as well as</w:t>
      </w:r>
      <w:r w:rsidR="00577CE6" w:rsidRPr="00CD7A5C">
        <w:rPr>
          <w:rFonts w:ascii="Times New Roman" w:hAnsi="Times New Roman" w:cs="Times New Roman"/>
          <w:sz w:val="24"/>
          <w:szCs w:val="24"/>
        </w:rPr>
        <w:t xml:space="preserve"> all types of device used. Cassidy et al. (2017) established that whilst </w:t>
      </w:r>
      <w:proofErr w:type="spellStart"/>
      <w:r w:rsidR="00577CE6" w:rsidRPr="00CD7A5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77CE6" w:rsidRPr="00CD7A5C">
        <w:rPr>
          <w:rFonts w:ascii="Times New Roman" w:hAnsi="Times New Roman" w:cs="Times New Roman"/>
          <w:sz w:val="24"/>
          <w:szCs w:val="24"/>
        </w:rPr>
        <w:t xml:space="preserve"> do find it difficult to conceptualise use in terms of number of puffs, the preferred measure of quantity used varied across devi</w:t>
      </w:r>
      <w:r w:rsidR="0065404C" w:rsidRPr="00CD7A5C">
        <w:rPr>
          <w:rFonts w:ascii="Times New Roman" w:hAnsi="Times New Roman" w:cs="Times New Roman"/>
          <w:sz w:val="24"/>
          <w:szCs w:val="24"/>
        </w:rPr>
        <w:t xml:space="preserve">ce type. For example, users of </w:t>
      </w:r>
      <w:proofErr w:type="spellStart"/>
      <w:r w:rsidR="0065404C" w:rsidRPr="00CD7A5C">
        <w:rPr>
          <w:rFonts w:ascii="Times New Roman" w:hAnsi="Times New Roman" w:cs="Times New Roman"/>
          <w:sz w:val="24"/>
          <w:szCs w:val="24"/>
        </w:rPr>
        <w:t>cigalikes</w:t>
      </w:r>
      <w:proofErr w:type="spellEnd"/>
      <w:r w:rsidR="0065404C" w:rsidRPr="00CD7A5C">
        <w:rPr>
          <w:rFonts w:ascii="Times New Roman" w:hAnsi="Times New Roman" w:cs="Times New Roman"/>
          <w:sz w:val="24"/>
          <w:szCs w:val="24"/>
        </w:rPr>
        <w:t xml:space="preserve"> preferred </w:t>
      </w:r>
      <w:r w:rsidR="00577CE6" w:rsidRPr="00CD7A5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5404C" w:rsidRPr="00CD7A5C">
        <w:rPr>
          <w:rFonts w:ascii="Times New Roman" w:hAnsi="Times New Roman" w:cs="Times New Roman"/>
          <w:sz w:val="24"/>
          <w:szCs w:val="24"/>
        </w:rPr>
        <w:t>cartridges</w:t>
      </w:r>
      <w:r w:rsidR="00577CE6" w:rsidRPr="00CD7A5C">
        <w:rPr>
          <w:rFonts w:ascii="Times New Roman" w:hAnsi="Times New Roman" w:cs="Times New Roman"/>
          <w:sz w:val="24"/>
          <w:szCs w:val="24"/>
        </w:rPr>
        <w:t xml:space="preserve">, users of tanks preferred volume of liquid (Cassidy et al., 2017). </w:t>
      </w:r>
      <w:r w:rsidRPr="00CD7A5C">
        <w:rPr>
          <w:rFonts w:ascii="Times New Roman" w:hAnsi="Times New Roman" w:cs="Times New Roman"/>
          <w:sz w:val="24"/>
          <w:szCs w:val="24"/>
        </w:rPr>
        <w:t>Price per</w:t>
      </w:r>
      <w:r>
        <w:rPr>
          <w:rFonts w:ascii="Times New Roman" w:hAnsi="Times New Roman" w:cs="Times New Roman"/>
          <w:sz w:val="24"/>
          <w:szCs w:val="24"/>
        </w:rPr>
        <w:t xml:space="preserve"> puff has</w:t>
      </w:r>
      <w:r w:rsidR="00577CE6">
        <w:rPr>
          <w:rFonts w:ascii="Times New Roman" w:hAnsi="Times New Roman" w:cs="Times New Roman"/>
          <w:sz w:val="24"/>
          <w:szCs w:val="24"/>
        </w:rPr>
        <w:t xml:space="preserve"> </w:t>
      </w:r>
      <w:r w:rsidR="00577CE6" w:rsidRPr="00CD7A5C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been used in a marijuana purchase task (Aston,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Mackillop, 2015) and intensity,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Omax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elasticity were robustly associated with patterns of marijuana use and levels of subjective craving. It may, however, be more meaningful to marijuana </w:t>
      </w:r>
      <w:r w:rsidR="00793F0D">
        <w:rPr>
          <w:rFonts w:ascii="Times New Roman" w:hAnsi="Times New Roman" w:cs="Times New Roman"/>
          <w:sz w:val="24"/>
          <w:szCs w:val="24"/>
        </w:rPr>
        <w:t>users</w:t>
      </w:r>
      <w:r>
        <w:rPr>
          <w:rFonts w:ascii="Times New Roman" w:hAnsi="Times New Roman" w:cs="Times New Roman"/>
          <w:sz w:val="24"/>
          <w:szCs w:val="24"/>
        </w:rPr>
        <w:t xml:space="preserve">, who used a wide range of methods of administration (e.g. bongs, vaporisers), to conceptualise use in number of puffs. </w:t>
      </w:r>
      <w:r w:rsidR="00793F0D">
        <w:rPr>
          <w:rFonts w:ascii="Times New Roman" w:hAnsi="Times New Roman" w:cs="Times New Roman"/>
          <w:sz w:val="24"/>
          <w:szCs w:val="24"/>
        </w:rPr>
        <w:t xml:space="preserve">Smokers and </w:t>
      </w:r>
      <w:proofErr w:type="spellStart"/>
      <w:r w:rsidR="00793F0D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77CE6">
        <w:rPr>
          <w:rFonts w:ascii="Times New Roman" w:hAnsi="Times New Roman" w:cs="Times New Roman"/>
          <w:sz w:val="24"/>
          <w:szCs w:val="24"/>
        </w:rPr>
        <w:t xml:space="preserve"> </w:t>
      </w:r>
      <w:r w:rsidR="00793F0D">
        <w:rPr>
          <w:rFonts w:ascii="Times New Roman" w:hAnsi="Times New Roman" w:cs="Times New Roman"/>
          <w:sz w:val="24"/>
          <w:szCs w:val="24"/>
        </w:rPr>
        <w:t>may find this measure difficult but this limitation applies equally to both groups</w:t>
      </w:r>
      <w:r w:rsidR="009630D2">
        <w:rPr>
          <w:rFonts w:ascii="Times New Roman" w:hAnsi="Times New Roman" w:cs="Times New Roman"/>
          <w:sz w:val="24"/>
          <w:szCs w:val="24"/>
        </w:rPr>
        <w:t>.</w:t>
      </w:r>
      <w:r w:rsidR="00793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F51B2" w14:textId="3A692C1D" w:rsidR="00E71626" w:rsidRDefault="00E71626" w:rsidP="00E71626">
      <w:pPr>
        <w:rPr>
          <w:rFonts w:ascii="Times New Roman" w:hAnsi="Times New Roman" w:cs="Times New Roman"/>
          <w:sz w:val="24"/>
          <w:szCs w:val="24"/>
        </w:rPr>
      </w:pPr>
      <w:r w:rsidRPr="00877C42">
        <w:rPr>
          <w:rFonts w:ascii="Times New Roman" w:hAnsi="Times New Roman" w:cs="Times New Roman"/>
          <w:sz w:val="24"/>
          <w:szCs w:val="24"/>
        </w:rPr>
        <w:t xml:space="preserve">Analysis of individual </w:t>
      </w:r>
      <w:r w:rsidR="00CF71B6">
        <w:rPr>
          <w:rFonts w:ascii="Times New Roman" w:hAnsi="Times New Roman" w:cs="Times New Roman"/>
          <w:sz w:val="24"/>
          <w:szCs w:val="24"/>
        </w:rPr>
        <w:t>CDS/</w:t>
      </w:r>
      <w:proofErr w:type="spellStart"/>
      <w:r w:rsidR="00CF71B6">
        <w:rPr>
          <w:rFonts w:ascii="Times New Roman" w:hAnsi="Times New Roman" w:cs="Times New Roman"/>
          <w:sz w:val="24"/>
          <w:szCs w:val="24"/>
        </w:rPr>
        <w:t>eCDS</w:t>
      </w:r>
      <w:proofErr w:type="spellEnd"/>
      <w:r w:rsidR="00CF71B6">
        <w:rPr>
          <w:rFonts w:ascii="Times New Roman" w:hAnsi="Times New Roman" w:cs="Times New Roman"/>
          <w:sz w:val="24"/>
          <w:szCs w:val="24"/>
        </w:rPr>
        <w:t xml:space="preserve"> </w:t>
      </w:r>
      <w:r w:rsidR="000E5136" w:rsidRPr="00877C42">
        <w:rPr>
          <w:rFonts w:ascii="Times New Roman" w:hAnsi="Times New Roman" w:cs="Times New Roman"/>
          <w:sz w:val="24"/>
          <w:szCs w:val="24"/>
        </w:rPr>
        <w:t xml:space="preserve">items </w:t>
      </w:r>
      <w:r w:rsidRPr="00877C42">
        <w:rPr>
          <w:rFonts w:ascii="Times New Roman" w:hAnsi="Times New Roman" w:cs="Times New Roman"/>
          <w:sz w:val="24"/>
          <w:szCs w:val="24"/>
        </w:rPr>
        <w:t>revealed some differences</w:t>
      </w:r>
      <w:r w:rsidR="00CF71B6">
        <w:rPr>
          <w:rFonts w:ascii="Times New Roman" w:hAnsi="Times New Roman" w:cs="Times New Roman"/>
          <w:sz w:val="24"/>
          <w:szCs w:val="24"/>
        </w:rPr>
        <w:t xml:space="preserve"> between smokers and </w:t>
      </w:r>
      <w:proofErr w:type="spellStart"/>
      <w:r w:rsidR="00CF71B6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77C42">
        <w:rPr>
          <w:rFonts w:ascii="Times New Roman" w:hAnsi="Times New Roman" w:cs="Times New Roman"/>
          <w:sz w:val="24"/>
          <w:szCs w:val="24"/>
        </w:rPr>
        <w:t xml:space="preserve"> although level of dependency may not be the best explanation for them. </w:t>
      </w:r>
      <w:r w:rsidR="0025597F">
        <w:rPr>
          <w:rFonts w:ascii="Times New Roman" w:hAnsi="Times New Roman" w:cs="Times New Roman"/>
          <w:sz w:val="24"/>
          <w:szCs w:val="24"/>
        </w:rPr>
        <w:t>N</w:t>
      </w:r>
      <w:r w:rsidRPr="00877C42">
        <w:rPr>
          <w:rFonts w:ascii="Times New Roman" w:hAnsi="Times New Roman" w:cs="Times New Roman"/>
          <w:sz w:val="24"/>
          <w:szCs w:val="24"/>
        </w:rPr>
        <w:t xml:space="preserve">umber of ‘puffs per day’ reported by </w:t>
      </w:r>
      <w:proofErr w:type="spellStart"/>
      <w:r w:rsidRPr="00877C4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77C42">
        <w:rPr>
          <w:rFonts w:ascii="Times New Roman" w:hAnsi="Times New Roman" w:cs="Times New Roman"/>
          <w:sz w:val="24"/>
          <w:szCs w:val="24"/>
        </w:rPr>
        <w:t xml:space="preserve"> was higher than ‘cigarettes per day’ reported by smokers</w:t>
      </w:r>
      <w:r w:rsidR="004C437C">
        <w:rPr>
          <w:rFonts w:ascii="Times New Roman" w:hAnsi="Times New Roman" w:cs="Times New Roman"/>
          <w:sz w:val="24"/>
          <w:szCs w:val="24"/>
        </w:rPr>
        <w:t>.</w:t>
      </w:r>
      <w:r w:rsidRPr="00877C42">
        <w:rPr>
          <w:rFonts w:ascii="Times New Roman" w:hAnsi="Times New Roman" w:cs="Times New Roman"/>
          <w:sz w:val="24"/>
          <w:szCs w:val="24"/>
        </w:rPr>
        <w:t xml:space="preserve"> Given the difficulties in establishing equivalencies between patterns of use of cigarettes and e-cigarettes (Blank et al., 2016), this probably reflects measurement bias in this item which equated </w:t>
      </w:r>
      <w:r w:rsidR="00506F8D">
        <w:rPr>
          <w:rFonts w:ascii="Times New Roman" w:hAnsi="Times New Roman" w:cs="Times New Roman"/>
          <w:sz w:val="24"/>
          <w:szCs w:val="24"/>
        </w:rPr>
        <w:t>one</w:t>
      </w:r>
      <w:r w:rsidRPr="00877C42">
        <w:rPr>
          <w:rFonts w:ascii="Times New Roman" w:hAnsi="Times New Roman" w:cs="Times New Roman"/>
          <w:sz w:val="24"/>
          <w:szCs w:val="24"/>
        </w:rPr>
        <w:t xml:space="preserve"> cigarette with approximately </w:t>
      </w:r>
      <w:r w:rsidR="00506F8D">
        <w:rPr>
          <w:rFonts w:ascii="Times New Roman" w:hAnsi="Times New Roman" w:cs="Times New Roman"/>
          <w:sz w:val="24"/>
          <w:szCs w:val="24"/>
        </w:rPr>
        <w:t>six-to-seven</w:t>
      </w:r>
      <w:r w:rsidRPr="00877C42">
        <w:rPr>
          <w:rFonts w:ascii="Times New Roman" w:hAnsi="Times New Roman" w:cs="Times New Roman"/>
          <w:sz w:val="24"/>
          <w:szCs w:val="24"/>
        </w:rPr>
        <w:t xml:space="preserve"> e-cigarette puffs</w:t>
      </w:r>
      <w:r w:rsidR="0025597F">
        <w:rPr>
          <w:rFonts w:ascii="Times New Roman" w:hAnsi="Times New Roman" w:cs="Times New Roman"/>
          <w:sz w:val="24"/>
          <w:szCs w:val="24"/>
        </w:rPr>
        <w:t xml:space="preserve"> – likely an </w:t>
      </w:r>
      <w:r w:rsidRPr="00877C42">
        <w:rPr>
          <w:rFonts w:ascii="Times New Roman" w:hAnsi="Times New Roman" w:cs="Times New Roman"/>
          <w:sz w:val="24"/>
          <w:szCs w:val="24"/>
        </w:rPr>
        <w:t>underestimate (Dawkins et al., 2013; 2018). Given that vaping puff number also depend</w:t>
      </w:r>
      <w:r w:rsidR="00703251">
        <w:rPr>
          <w:rFonts w:ascii="Times New Roman" w:hAnsi="Times New Roman" w:cs="Times New Roman"/>
          <w:sz w:val="24"/>
          <w:szCs w:val="24"/>
        </w:rPr>
        <w:t>s</w:t>
      </w:r>
      <w:r w:rsidRPr="00877C42">
        <w:rPr>
          <w:rFonts w:ascii="Times New Roman" w:hAnsi="Times New Roman" w:cs="Times New Roman"/>
          <w:sz w:val="24"/>
          <w:szCs w:val="24"/>
        </w:rPr>
        <w:t xml:space="preserve"> on device used, nicotine concentration, flavour, power and atomiser resistance (Dawkins et al., 2016</w:t>
      </w:r>
      <w:r w:rsidR="005C5C96">
        <w:rPr>
          <w:rFonts w:ascii="Times New Roman" w:hAnsi="Times New Roman" w:cs="Times New Roman"/>
          <w:sz w:val="24"/>
          <w:szCs w:val="24"/>
        </w:rPr>
        <w:t>b</w:t>
      </w:r>
      <w:r w:rsidRPr="00877C42">
        <w:rPr>
          <w:rFonts w:ascii="Times New Roman" w:hAnsi="Times New Roman" w:cs="Times New Roman"/>
          <w:sz w:val="24"/>
          <w:szCs w:val="24"/>
        </w:rPr>
        <w:t>; 2018; St. Helen, 2018), determining parity in measurement between smoking and vaping may not be fruitful</w:t>
      </w:r>
      <w:r w:rsidR="008D6927">
        <w:rPr>
          <w:rFonts w:ascii="Times New Roman" w:hAnsi="Times New Roman" w:cs="Times New Roman"/>
          <w:sz w:val="24"/>
          <w:szCs w:val="24"/>
        </w:rPr>
        <w:t xml:space="preserve"> and could even be misleading. Number of cigarettes a day is a widely accepted indication of level of use for tobacco cigarettes, </w:t>
      </w:r>
      <w:proofErr w:type="spellStart"/>
      <w:r w:rsidR="008D6927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8D6927">
        <w:rPr>
          <w:rFonts w:ascii="Times New Roman" w:hAnsi="Times New Roman" w:cs="Times New Roman"/>
          <w:sz w:val="24"/>
          <w:szCs w:val="24"/>
        </w:rPr>
        <w:t xml:space="preserve"> tend to prefer </w:t>
      </w:r>
      <w:r w:rsidR="00577CE6">
        <w:rPr>
          <w:rFonts w:ascii="Times New Roman" w:hAnsi="Times New Roman" w:cs="Times New Roman"/>
          <w:sz w:val="24"/>
          <w:szCs w:val="24"/>
        </w:rPr>
        <w:t xml:space="preserve">other </w:t>
      </w:r>
      <w:r w:rsidR="008D6927">
        <w:rPr>
          <w:rFonts w:ascii="Times New Roman" w:hAnsi="Times New Roman" w:cs="Times New Roman"/>
          <w:sz w:val="24"/>
          <w:szCs w:val="24"/>
        </w:rPr>
        <w:t xml:space="preserve">measures </w:t>
      </w:r>
      <w:r w:rsidR="003E3737">
        <w:rPr>
          <w:rFonts w:ascii="Times New Roman" w:hAnsi="Times New Roman" w:cs="Times New Roman"/>
          <w:sz w:val="24"/>
          <w:szCs w:val="24"/>
        </w:rPr>
        <w:t>(Cassidy et al. 2017)</w:t>
      </w:r>
      <w:r w:rsidR="008D6927">
        <w:rPr>
          <w:rFonts w:ascii="Times New Roman" w:hAnsi="Times New Roman" w:cs="Times New Roman"/>
          <w:sz w:val="24"/>
          <w:szCs w:val="24"/>
        </w:rPr>
        <w:t xml:space="preserve"> particularly so on purchase tasks (Cassidy</w:t>
      </w:r>
      <w:r w:rsidR="004F26ED">
        <w:rPr>
          <w:rFonts w:ascii="Times New Roman" w:hAnsi="Times New Roman" w:cs="Times New Roman"/>
          <w:sz w:val="24"/>
          <w:szCs w:val="24"/>
        </w:rPr>
        <w:t xml:space="preserve">, Long, </w:t>
      </w:r>
      <w:proofErr w:type="spellStart"/>
      <w:r w:rsidR="004F26ED">
        <w:rPr>
          <w:rFonts w:ascii="Times New Roman" w:hAnsi="Times New Roman" w:cs="Times New Roman"/>
          <w:sz w:val="24"/>
          <w:szCs w:val="24"/>
        </w:rPr>
        <w:t>Tidey</w:t>
      </w:r>
      <w:proofErr w:type="spellEnd"/>
      <w:r w:rsidR="004F26ED">
        <w:rPr>
          <w:rFonts w:ascii="Times New Roman" w:hAnsi="Times New Roman" w:cs="Times New Roman"/>
          <w:sz w:val="24"/>
          <w:szCs w:val="24"/>
        </w:rPr>
        <w:t xml:space="preserve"> and Colby, 2020</w:t>
      </w:r>
      <w:r w:rsidR="004F26ED" w:rsidRPr="00CD7A5C">
        <w:rPr>
          <w:rFonts w:ascii="Times New Roman" w:hAnsi="Times New Roman" w:cs="Times New Roman"/>
          <w:sz w:val="24"/>
          <w:szCs w:val="24"/>
        </w:rPr>
        <w:t>).</w:t>
      </w:r>
      <w:r w:rsidR="00577CE6"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4F26ED" w:rsidRPr="00CD7A5C">
        <w:rPr>
          <w:rFonts w:ascii="Times New Roman" w:hAnsi="Times New Roman" w:cs="Times New Roman"/>
          <w:sz w:val="24"/>
          <w:szCs w:val="24"/>
        </w:rPr>
        <w:t>U</w:t>
      </w:r>
      <w:r w:rsidR="00577CE6" w:rsidRPr="00CD7A5C">
        <w:rPr>
          <w:rFonts w:ascii="Times New Roman" w:hAnsi="Times New Roman" w:cs="Times New Roman"/>
          <w:sz w:val="24"/>
          <w:szCs w:val="24"/>
        </w:rPr>
        <w:t>se of the same measure for e-cigarettes requires all participants to use the same device which was not the case in this study.</w:t>
      </w:r>
      <w:r w:rsidR="00577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75271" w14:textId="527CBF04" w:rsidR="005E0950" w:rsidRDefault="005E0950" w:rsidP="005E0950">
      <w:pPr>
        <w:rPr>
          <w:rFonts w:ascii="Times New Roman" w:hAnsi="Times New Roman" w:cs="Times New Roman"/>
          <w:sz w:val="24"/>
          <w:szCs w:val="24"/>
        </w:rPr>
      </w:pPr>
      <w:r w:rsidRPr="00877C42">
        <w:rPr>
          <w:rFonts w:ascii="Times New Roman" w:hAnsi="Times New Roman" w:cs="Times New Roman"/>
          <w:sz w:val="24"/>
          <w:szCs w:val="24"/>
        </w:rPr>
        <w:t>Smokers reported higher levels of ‘dropping everything to use’ and ‘smoking despite health risks’ which could indicate higher levels of dependence</w:t>
      </w:r>
      <w:r w:rsidR="00B07D1E">
        <w:rPr>
          <w:rFonts w:ascii="Times New Roman" w:hAnsi="Times New Roman" w:cs="Times New Roman"/>
          <w:sz w:val="24"/>
          <w:szCs w:val="24"/>
        </w:rPr>
        <w:t>, but, in the latter case, could also reflect effective public health messaging</w:t>
      </w:r>
      <w:r w:rsidRPr="00877C42">
        <w:rPr>
          <w:rFonts w:ascii="Times New Roman" w:hAnsi="Times New Roman" w:cs="Times New Roman"/>
          <w:sz w:val="24"/>
          <w:szCs w:val="24"/>
        </w:rPr>
        <w:t xml:space="preserve">. These items, however, may be of little relevance to </w:t>
      </w:r>
      <w:proofErr w:type="spellStart"/>
      <w:r w:rsidRPr="00877C4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77C42">
        <w:rPr>
          <w:rFonts w:ascii="Times New Roman" w:hAnsi="Times New Roman" w:cs="Times New Roman"/>
          <w:sz w:val="24"/>
          <w:szCs w:val="24"/>
        </w:rPr>
        <w:t xml:space="preserve"> who have switched from smoking to vaping. The </w:t>
      </w:r>
      <w:r w:rsidR="001D7389">
        <w:rPr>
          <w:rFonts w:ascii="Times New Roman" w:hAnsi="Times New Roman" w:cs="Times New Roman"/>
          <w:sz w:val="24"/>
          <w:szCs w:val="24"/>
        </w:rPr>
        <w:t xml:space="preserve">putatively </w:t>
      </w:r>
      <w:r w:rsidRPr="00877C42">
        <w:rPr>
          <w:rFonts w:ascii="Times New Roman" w:hAnsi="Times New Roman" w:cs="Times New Roman"/>
          <w:sz w:val="24"/>
          <w:szCs w:val="24"/>
        </w:rPr>
        <w:t xml:space="preserve">relatively low health risks of vaping (PHE, 2018) would suggest that ‘vaping despite health risks’ is not a reliable indicator of </w:t>
      </w:r>
      <w:r w:rsidR="0025597F">
        <w:rPr>
          <w:rFonts w:ascii="Times New Roman" w:hAnsi="Times New Roman" w:cs="Times New Roman"/>
          <w:sz w:val="24"/>
          <w:szCs w:val="24"/>
        </w:rPr>
        <w:t>e-cigarette</w:t>
      </w:r>
      <w:r w:rsidR="0025597F" w:rsidRPr="00877C42">
        <w:rPr>
          <w:rFonts w:ascii="Times New Roman" w:hAnsi="Times New Roman" w:cs="Times New Roman"/>
          <w:sz w:val="24"/>
          <w:szCs w:val="24"/>
        </w:rPr>
        <w:t xml:space="preserve"> </w:t>
      </w:r>
      <w:r w:rsidRPr="00877C42">
        <w:rPr>
          <w:rFonts w:ascii="Times New Roman" w:hAnsi="Times New Roman" w:cs="Times New Roman"/>
          <w:sz w:val="24"/>
          <w:szCs w:val="24"/>
        </w:rPr>
        <w:t>dependence</w:t>
      </w:r>
      <w:r w:rsidR="00506F8D">
        <w:rPr>
          <w:rFonts w:ascii="Times New Roman" w:hAnsi="Times New Roman" w:cs="Times New Roman"/>
          <w:sz w:val="24"/>
          <w:szCs w:val="24"/>
        </w:rPr>
        <w:t xml:space="preserve">, especially as all </w:t>
      </w:r>
      <w:proofErr w:type="spellStart"/>
      <w:r w:rsidR="00506F8D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06F8D">
        <w:rPr>
          <w:rFonts w:ascii="Times New Roman" w:hAnsi="Times New Roman" w:cs="Times New Roman"/>
          <w:sz w:val="24"/>
          <w:szCs w:val="24"/>
        </w:rPr>
        <w:t xml:space="preserve"> in this study were ex-smokers</w:t>
      </w:r>
      <w:r w:rsidR="004C437C">
        <w:rPr>
          <w:rFonts w:ascii="Times New Roman" w:hAnsi="Times New Roman" w:cs="Times New Roman"/>
          <w:sz w:val="24"/>
          <w:szCs w:val="24"/>
        </w:rPr>
        <w:t xml:space="preserve">. </w:t>
      </w:r>
      <w:r w:rsidRPr="00877C42">
        <w:rPr>
          <w:rFonts w:ascii="Times New Roman" w:hAnsi="Times New Roman" w:cs="Times New Roman"/>
          <w:sz w:val="24"/>
          <w:szCs w:val="24"/>
        </w:rPr>
        <w:t xml:space="preserve">This measure raises questions </w:t>
      </w:r>
      <w:r w:rsidRPr="00CD7A5C">
        <w:rPr>
          <w:rFonts w:ascii="Times New Roman" w:hAnsi="Times New Roman" w:cs="Times New Roman"/>
          <w:sz w:val="24"/>
          <w:szCs w:val="24"/>
        </w:rPr>
        <w:t xml:space="preserve">about </w:t>
      </w:r>
      <w:r w:rsidR="00C23D6F" w:rsidRPr="00CD7A5C">
        <w:rPr>
          <w:rFonts w:ascii="Times New Roman" w:hAnsi="Times New Roman" w:cs="Times New Roman"/>
          <w:sz w:val="24"/>
          <w:szCs w:val="24"/>
        </w:rPr>
        <w:t xml:space="preserve">the extent to which dependency on e-cigarettes, a product for which there is increasing evidence for lower harm than from cigarettes, should be considered problematic </w:t>
      </w:r>
      <w:r w:rsidRPr="00CD7A5C">
        <w:rPr>
          <w:rFonts w:ascii="Times New Roman" w:hAnsi="Times New Roman" w:cs="Times New Roman"/>
          <w:sz w:val="24"/>
          <w:szCs w:val="24"/>
        </w:rPr>
        <w:t>(Cox and Jakes 2017).</w:t>
      </w:r>
      <w:r w:rsidR="00C23D6F" w:rsidRPr="00CD7A5C">
        <w:rPr>
          <w:rFonts w:ascii="Times New Roman" w:hAnsi="Times New Roman" w:cs="Times New Roman"/>
          <w:sz w:val="24"/>
          <w:szCs w:val="24"/>
        </w:rPr>
        <w:t xml:space="preserve"> Whilst the data presented here suggest lower levels of dependency on vaping than smoking, how problematic this dependency is was not explored.</w:t>
      </w:r>
      <w:r w:rsidRPr="00CD7A5C">
        <w:rPr>
          <w:rFonts w:ascii="Times New Roman" w:hAnsi="Times New Roman" w:cs="Times New Roman"/>
          <w:sz w:val="24"/>
          <w:szCs w:val="24"/>
        </w:rPr>
        <w:t xml:space="preserve"> </w:t>
      </w:r>
      <w:r w:rsidR="0025597F" w:rsidRPr="00CD7A5C">
        <w:rPr>
          <w:rFonts w:ascii="Times New Roman" w:hAnsi="Times New Roman" w:cs="Times New Roman"/>
          <w:sz w:val="24"/>
          <w:szCs w:val="24"/>
        </w:rPr>
        <w:t>For many of the other CDS/</w:t>
      </w:r>
      <w:proofErr w:type="spellStart"/>
      <w:r w:rsidR="0025597F" w:rsidRPr="00CD7A5C">
        <w:rPr>
          <w:rFonts w:ascii="Times New Roman" w:hAnsi="Times New Roman" w:cs="Times New Roman"/>
          <w:sz w:val="24"/>
          <w:szCs w:val="24"/>
        </w:rPr>
        <w:t>eCDS</w:t>
      </w:r>
      <w:proofErr w:type="spellEnd"/>
      <w:r w:rsidR="0025597F" w:rsidRPr="00CD7A5C">
        <w:rPr>
          <w:rFonts w:ascii="Times New Roman" w:hAnsi="Times New Roman" w:cs="Times New Roman"/>
          <w:sz w:val="24"/>
          <w:szCs w:val="24"/>
        </w:rPr>
        <w:t xml:space="preserve"> items, our data </w:t>
      </w:r>
      <w:r w:rsidR="00FC0D43" w:rsidRPr="00CD7A5C">
        <w:rPr>
          <w:rFonts w:ascii="Times New Roman" w:hAnsi="Times New Roman" w:cs="Times New Roman"/>
          <w:sz w:val="24"/>
          <w:szCs w:val="24"/>
        </w:rPr>
        <w:t>did not identify</w:t>
      </w:r>
      <w:r w:rsidR="0025597F" w:rsidRPr="00CD7A5C">
        <w:rPr>
          <w:rFonts w:ascii="Times New Roman" w:hAnsi="Times New Roman" w:cs="Times New Roman"/>
          <w:sz w:val="24"/>
          <w:szCs w:val="24"/>
        </w:rPr>
        <w:t xml:space="preserve"> differences between smokers and </w:t>
      </w:r>
      <w:proofErr w:type="spellStart"/>
      <w:r w:rsidR="0025597F" w:rsidRPr="00CD7A5C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25597F" w:rsidRPr="00CD7A5C">
        <w:rPr>
          <w:rFonts w:ascii="Times New Roman" w:hAnsi="Times New Roman" w:cs="Times New Roman"/>
          <w:sz w:val="24"/>
          <w:szCs w:val="24"/>
        </w:rPr>
        <w:t xml:space="preserve">.  </w:t>
      </w:r>
      <w:r w:rsidR="00672D35" w:rsidRPr="00CD7A5C">
        <w:rPr>
          <w:rFonts w:ascii="Times New Roman" w:hAnsi="Times New Roman" w:cs="Times New Roman"/>
          <w:sz w:val="24"/>
          <w:szCs w:val="24"/>
        </w:rPr>
        <w:t xml:space="preserve">Differences between subjective and behavioural indices of dependency are commonly reported in the literature (e.g. Lamb et al 1991, </w:t>
      </w:r>
      <w:proofErr w:type="spellStart"/>
      <w:r w:rsidR="00672D35" w:rsidRPr="00CD7A5C">
        <w:rPr>
          <w:rFonts w:ascii="Times New Roman" w:hAnsi="Times New Roman" w:cs="Times New Roman"/>
          <w:sz w:val="24"/>
          <w:szCs w:val="24"/>
        </w:rPr>
        <w:t>Ligouri</w:t>
      </w:r>
      <w:proofErr w:type="spellEnd"/>
      <w:r w:rsidR="00672D35" w:rsidRPr="00CD7A5C">
        <w:rPr>
          <w:rFonts w:ascii="Times New Roman" w:hAnsi="Times New Roman" w:cs="Times New Roman"/>
          <w:sz w:val="24"/>
          <w:szCs w:val="24"/>
        </w:rPr>
        <w:t xml:space="preserve"> et al. 1999) and may be indicative of dual-process theories of addiction (Tiffany 1990). </w:t>
      </w:r>
      <w:r w:rsidR="004F09DB" w:rsidRPr="00CD7A5C">
        <w:rPr>
          <w:rFonts w:ascii="Times New Roman" w:hAnsi="Times New Roman" w:cs="Times New Roman"/>
          <w:sz w:val="24"/>
          <w:szCs w:val="24"/>
        </w:rPr>
        <w:t xml:space="preserve">Such differences could, however, also be explained by different thresholds for responding for explicit and implicit measures.  </w:t>
      </w:r>
    </w:p>
    <w:p w14:paraId="7ED86C4D" w14:textId="6D1B6385" w:rsidR="001D7389" w:rsidRPr="00A8688D" w:rsidRDefault="00877C42" w:rsidP="00877C42">
      <w:pPr>
        <w:rPr>
          <w:rFonts w:ascii="Times New Roman" w:hAnsi="Times New Roman" w:cs="Times New Roman"/>
          <w:sz w:val="24"/>
          <w:szCs w:val="24"/>
        </w:rPr>
        <w:sectPr w:rsidR="001D7389" w:rsidRPr="00A868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D7A5C">
        <w:rPr>
          <w:rFonts w:ascii="Times New Roman" w:hAnsi="Times New Roman" w:cs="Times New Roman"/>
          <w:sz w:val="24"/>
          <w:szCs w:val="24"/>
        </w:rPr>
        <w:lastRenderedPageBreak/>
        <w:t>Overall, the results from the self-report measure (CDS/</w:t>
      </w:r>
      <w:proofErr w:type="spellStart"/>
      <w:r w:rsidRPr="00CD7A5C">
        <w:rPr>
          <w:rFonts w:ascii="Times New Roman" w:hAnsi="Times New Roman" w:cs="Times New Roman"/>
          <w:sz w:val="24"/>
          <w:szCs w:val="24"/>
        </w:rPr>
        <w:t>eCDS</w:t>
      </w:r>
      <w:proofErr w:type="spellEnd"/>
      <w:r w:rsidRPr="00CD7A5C">
        <w:rPr>
          <w:rFonts w:ascii="Times New Roman" w:hAnsi="Times New Roman" w:cs="Times New Roman"/>
          <w:sz w:val="24"/>
          <w:szCs w:val="24"/>
        </w:rPr>
        <w:t xml:space="preserve">) </w:t>
      </w:r>
      <w:r w:rsidR="002611FF" w:rsidRPr="00CD7A5C">
        <w:rPr>
          <w:rFonts w:ascii="Times New Roman" w:hAnsi="Times New Roman" w:cs="Times New Roman"/>
          <w:sz w:val="24"/>
          <w:szCs w:val="24"/>
        </w:rPr>
        <w:t>were uninformative</w:t>
      </w:r>
      <w:r w:rsidRPr="00CD7A5C">
        <w:rPr>
          <w:rFonts w:ascii="Times New Roman" w:hAnsi="Times New Roman" w:cs="Times New Roman"/>
          <w:sz w:val="24"/>
          <w:szCs w:val="24"/>
        </w:rPr>
        <w:t xml:space="preserve"> in</w:t>
      </w:r>
      <w:r w:rsidRPr="00877C42">
        <w:rPr>
          <w:rFonts w:ascii="Times New Roman" w:hAnsi="Times New Roman" w:cs="Times New Roman"/>
          <w:sz w:val="24"/>
          <w:szCs w:val="24"/>
        </w:rPr>
        <w:t xml:space="preserve"> relation to whether smokers and </w:t>
      </w:r>
      <w:proofErr w:type="spellStart"/>
      <w:r w:rsidRPr="00877C42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Pr="00877C42">
        <w:rPr>
          <w:rFonts w:ascii="Times New Roman" w:hAnsi="Times New Roman" w:cs="Times New Roman"/>
          <w:sz w:val="24"/>
          <w:szCs w:val="24"/>
        </w:rPr>
        <w:t xml:space="preserve"> differ in levels of dependency</w:t>
      </w:r>
      <w:r w:rsidR="00B21441">
        <w:rPr>
          <w:rFonts w:ascii="Times New Roman" w:hAnsi="Times New Roman" w:cs="Times New Roman"/>
          <w:sz w:val="24"/>
          <w:szCs w:val="24"/>
        </w:rPr>
        <w:t xml:space="preserve">. </w:t>
      </w:r>
      <w:r w:rsidRPr="004E740F">
        <w:rPr>
          <w:rFonts w:ascii="Times New Roman" w:hAnsi="Times New Roman" w:cs="Times New Roman"/>
          <w:sz w:val="24"/>
          <w:szCs w:val="24"/>
        </w:rPr>
        <w:t>However, in line with previous studies (Dawkins et al. 201</w:t>
      </w:r>
      <w:r w:rsidR="00322D03" w:rsidRPr="004E740F">
        <w:rPr>
          <w:rFonts w:ascii="Times New Roman" w:hAnsi="Times New Roman" w:cs="Times New Roman"/>
          <w:sz w:val="24"/>
          <w:szCs w:val="24"/>
        </w:rPr>
        <w:t>3</w:t>
      </w:r>
      <w:r w:rsidRPr="004E740F">
        <w:rPr>
          <w:rFonts w:ascii="Times New Roman" w:hAnsi="Times New Roman" w:cs="Times New Roman"/>
          <w:sz w:val="24"/>
          <w:szCs w:val="24"/>
        </w:rPr>
        <w:t xml:space="preserve"> Foulds et al,</w:t>
      </w:r>
      <w:r w:rsidR="008B7492" w:rsidRPr="004E740F">
        <w:rPr>
          <w:rFonts w:ascii="Times New Roman" w:hAnsi="Times New Roman" w:cs="Times New Roman"/>
          <w:sz w:val="24"/>
          <w:szCs w:val="24"/>
        </w:rPr>
        <w:t xml:space="preserve"> 2015, Dowd and Tiffany, 2018)</w:t>
      </w:r>
      <w:r w:rsidR="00B07D1E" w:rsidRPr="004E740F">
        <w:rPr>
          <w:rFonts w:ascii="Times New Roman" w:hAnsi="Times New Roman" w:cs="Times New Roman"/>
          <w:sz w:val="24"/>
          <w:szCs w:val="24"/>
        </w:rPr>
        <w:t>,</w:t>
      </w:r>
      <w:r w:rsidR="008B7492" w:rsidRPr="004E740F">
        <w:rPr>
          <w:rFonts w:ascii="Times New Roman" w:hAnsi="Times New Roman" w:cs="Times New Roman"/>
          <w:sz w:val="24"/>
          <w:szCs w:val="24"/>
        </w:rPr>
        <w:t xml:space="preserve"> </w:t>
      </w:r>
      <w:r w:rsidRPr="004E740F">
        <w:rPr>
          <w:rFonts w:ascii="Times New Roman" w:hAnsi="Times New Roman" w:cs="Times New Roman"/>
          <w:sz w:val="24"/>
          <w:szCs w:val="24"/>
        </w:rPr>
        <w:t>the higher</w:t>
      </w:r>
      <w:r w:rsidR="00040567" w:rsidRPr="004E740F">
        <w:rPr>
          <w:rFonts w:ascii="Times New Roman" w:hAnsi="Times New Roman" w:cs="Times New Roman"/>
          <w:sz w:val="24"/>
          <w:szCs w:val="24"/>
        </w:rPr>
        <w:t xml:space="preserve"> demand</w:t>
      </w:r>
      <w:r w:rsidR="008B7492" w:rsidRPr="004E740F">
        <w:rPr>
          <w:rFonts w:ascii="Times New Roman" w:hAnsi="Times New Roman" w:cs="Times New Roman"/>
          <w:sz w:val="24"/>
          <w:szCs w:val="24"/>
        </w:rPr>
        <w:t xml:space="preserve"> amongst smokers is </w:t>
      </w:r>
      <w:r w:rsidRPr="004E740F">
        <w:rPr>
          <w:rFonts w:ascii="Times New Roman" w:hAnsi="Times New Roman" w:cs="Times New Roman"/>
          <w:sz w:val="24"/>
          <w:szCs w:val="24"/>
        </w:rPr>
        <w:t xml:space="preserve">indicative of higher levels of dependency amongst smokers than </w:t>
      </w:r>
      <w:proofErr w:type="spellStart"/>
      <w:r w:rsidRPr="004E740F">
        <w:rPr>
          <w:rFonts w:ascii="Times New Roman" w:hAnsi="Times New Roman" w:cs="Times New Roman"/>
          <w:sz w:val="24"/>
          <w:szCs w:val="24"/>
        </w:rPr>
        <w:t>vapers</w:t>
      </w:r>
      <w:proofErr w:type="spellEnd"/>
      <w:r w:rsidR="00594C9D" w:rsidRPr="004E740F">
        <w:rPr>
          <w:rFonts w:ascii="Times New Roman" w:hAnsi="Times New Roman" w:cs="Times New Roman"/>
          <w:sz w:val="24"/>
          <w:szCs w:val="24"/>
        </w:rPr>
        <w:t>.</w:t>
      </w:r>
      <w:r w:rsidR="00594C9D">
        <w:rPr>
          <w:rFonts w:ascii="Times New Roman" w:hAnsi="Times New Roman" w:cs="Times New Roman"/>
          <w:sz w:val="24"/>
          <w:szCs w:val="24"/>
        </w:rPr>
        <w:t xml:space="preserve"> </w:t>
      </w:r>
      <w:r w:rsidRPr="00877C42">
        <w:rPr>
          <w:rFonts w:ascii="Times New Roman" w:hAnsi="Times New Roman" w:cs="Times New Roman"/>
          <w:sz w:val="24"/>
          <w:szCs w:val="24"/>
        </w:rPr>
        <w:t xml:space="preserve">Vaping, </w:t>
      </w:r>
      <w:r w:rsidR="00A14784">
        <w:rPr>
          <w:rFonts w:ascii="Times New Roman" w:hAnsi="Times New Roman" w:cs="Times New Roman"/>
          <w:sz w:val="24"/>
          <w:szCs w:val="24"/>
        </w:rPr>
        <w:t xml:space="preserve">appears to share similar features to smoking such as automaticity and cue elicitation </w:t>
      </w:r>
      <w:r w:rsidR="007F114D">
        <w:rPr>
          <w:rFonts w:ascii="Times New Roman" w:hAnsi="Times New Roman" w:cs="Times New Roman"/>
          <w:sz w:val="24"/>
          <w:szCs w:val="24"/>
        </w:rPr>
        <w:t xml:space="preserve">but may be </w:t>
      </w:r>
      <w:r w:rsidR="008B735A">
        <w:rPr>
          <w:rFonts w:ascii="Times New Roman" w:hAnsi="Times New Roman" w:cs="Times New Roman"/>
          <w:sz w:val="24"/>
          <w:szCs w:val="24"/>
        </w:rPr>
        <w:t>more</w:t>
      </w:r>
      <w:r w:rsidR="007F114D">
        <w:rPr>
          <w:rFonts w:ascii="Times New Roman" w:hAnsi="Times New Roman" w:cs="Times New Roman"/>
          <w:sz w:val="24"/>
          <w:szCs w:val="24"/>
        </w:rPr>
        <w:t xml:space="preserve"> sensitive to </w:t>
      </w:r>
      <w:r w:rsidR="00A14784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7F114D">
        <w:rPr>
          <w:rFonts w:ascii="Times New Roman" w:hAnsi="Times New Roman" w:cs="Times New Roman"/>
          <w:sz w:val="24"/>
          <w:szCs w:val="24"/>
        </w:rPr>
        <w:t>costs</w:t>
      </w:r>
      <w:r w:rsidRPr="00877C42">
        <w:rPr>
          <w:rFonts w:ascii="Times New Roman" w:hAnsi="Times New Roman" w:cs="Times New Roman"/>
          <w:sz w:val="24"/>
          <w:szCs w:val="24"/>
        </w:rPr>
        <w:t>.</w:t>
      </w:r>
      <w:r w:rsidR="00040567">
        <w:rPr>
          <w:rFonts w:ascii="Times New Roman" w:hAnsi="Times New Roman" w:cs="Times New Roman"/>
          <w:sz w:val="24"/>
          <w:szCs w:val="24"/>
        </w:rPr>
        <w:t xml:space="preserve"> Whilst there are some similarities between levels of dependency on e-cigarettes and tobacco cigarettes, the lower health risks associated with e-cigarettes </w:t>
      </w:r>
      <w:r w:rsidR="00B21441">
        <w:rPr>
          <w:rFonts w:ascii="Times New Roman" w:hAnsi="Times New Roman" w:cs="Times New Roman"/>
          <w:sz w:val="24"/>
          <w:szCs w:val="24"/>
        </w:rPr>
        <w:t xml:space="preserve">combined with the greater sensitivity to costs </w:t>
      </w:r>
      <w:r w:rsidR="00040567">
        <w:rPr>
          <w:rFonts w:ascii="Times New Roman" w:hAnsi="Times New Roman" w:cs="Times New Roman"/>
          <w:sz w:val="24"/>
          <w:szCs w:val="24"/>
        </w:rPr>
        <w:t>suggest they make a viable harm-reduction alternative to smoking tobacco. Indeed, if e-cigarettes caused no dependency at all, it is unlikely that smokers would be able to successfully swi</w:t>
      </w:r>
      <w:r w:rsidR="00594C9D">
        <w:rPr>
          <w:rFonts w:ascii="Times New Roman" w:hAnsi="Times New Roman" w:cs="Times New Roman"/>
          <w:sz w:val="24"/>
          <w:szCs w:val="24"/>
        </w:rPr>
        <w:t>tch from tobacco use to vaping</w:t>
      </w:r>
      <w:r w:rsidR="00594C9D" w:rsidRPr="004E740F">
        <w:rPr>
          <w:rFonts w:ascii="Times New Roman" w:hAnsi="Times New Roman" w:cs="Times New Roman"/>
          <w:sz w:val="24"/>
          <w:szCs w:val="24"/>
        </w:rPr>
        <w:t>. Future research using behavioural economic tasks would benefit from including dual users of cigarettes and e-cigarettes. Whilst lower levels of self-reported dependency to e-cigarettes have now been reported in dual users (</w:t>
      </w:r>
      <w:proofErr w:type="spellStart"/>
      <w:r w:rsidR="00594C9D" w:rsidRPr="004E740F">
        <w:rPr>
          <w:rFonts w:ascii="Times New Roman" w:hAnsi="Times New Roman" w:cs="Times New Roman"/>
          <w:sz w:val="24"/>
          <w:szCs w:val="24"/>
        </w:rPr>
        <w:t>Shiffman</w:t>
      </w:r>
      <w:proofErr w:type="spellEnd"/>
      <w:r w:rsidR="00594C9D" w:rsidRPr="004E74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4C9D" w:rsidRPr="004E740F">
        <w:rPr>
          <w:rFonts w:ascii="Times New Roman" w:hAnsi="Times New Roman" w:cs="Times New Roman"/>
          <w:sz w:val="24"/>
          <w:szCs w:val="24"/>
        </w:rPr>
        <w:t>Sembower</w:t>
      </w:r>
      <w:proofErr w:type="spellEnd"/>
      <w:r w:rsidR="00594C9D" w:rsidRPr="004E740F">
        <w:rPr>
          <w:rFonts w:ascii="Times New Roman" w:hAnsi="Times New Roman" w:cs="Times New Roman"/>
          <w:sz w:val="24"/>
          <w:szCs w:val="24"/>
        </w:rPr>
        <w:t>, 2020), the difficulties of establishing equivalent self-report measures are still evident</w:t>
      </w:r>
      <w:r w:rsidR="003A35C4" w:rsidRPr="004E740F">
        <w:rPr>
          <w:rFonts w:ascii="Times New Roman" w:hAnsi="Times New Roman" w:cs="Times New Roman"/>
          <w:sz w:val="24"/>
          <w:szCs w:val="24"/>
        </w:rPr>
        <w:t xml:space="preserve">, especially in regard to ‘time to use after waking’ amongst </w:t>
      </w:r>
      <w:r w:rsidR="002059E5" w:rsidRPr="004E740F">
        <w:rPr>
          <w:rFonts w:ascii="Times New Roman" w:hAnsi="Times New Roman" w:cs="Times New Roman"/>
          <w:sz w:val="24"/>
          <w:szCs w:val="24"/>
        </w:rPr>
        <w:t>this population. Dual us</w:t>
      </w:r>
      <w:r w:rsidR="001B2BC9" w:rsidRPr="004E740F">
        <w:rPr>
          <w:rFonts w:ascii="Times New Roman" w:hAnsi="Times New Roman" w:cs="Times New Roman"/>
          <w:sz w:val="24"/>
          <w:szCs w:val="24"/>
        </w:rPr>
        <w:t>ers</w:t>
      </w:r>
      <w:r w:rsidR="002059E5" w:rsidRPr="004E740F">
        <w:rPr>
          <w:rFonts w:ascii="Times New Roman" w:hAnsi="Times New Roman" w:cs="Times New Roman"/>
          <w:sz w:val="24"/>
          <w:szCs w:val="24"/>
        </w:rPr>
        <w:t>, therefore, could provide valuable insight into the relative valu</w:t>
      </w:r>
      <w:r w:rsidR="00936275" w:rsidRPr="004E740F">
        <w:rPr>
          <w:rFonts w:ascii="Times New Roman" w:hAnsi="Times New Roman" w:cs="Times New Roman"/>
          <w:sz w:val="24"/>
          <w:szCs w:val="24"/>
        </w:rPr>
        <w:t xml:space="preserve">e of both products, especially </w:t>
      </w:r>
      <w:r w:rsidR="002059E5" w:rsidRPr="004E740F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gramStart"/>
      <w:r w:rsidR="002059E5" w:rsidRPr="004E740F">
        <w:rPr>
          <w:rFonts w:ascii="Times New Roman" w:hAnsi="Times New Roman" w:cs="Times New Roman"/>
          <w:sz w:val="24"/>
          <w:szCs w:val="24"/>
        </w:rPr>
        <w:t>the  transition</w:t>
      </w:r>
      <w:proofErr w:type="gramEnd"/>
      <w:r w:rsidR="002059E5" w:rsidRPr="004E740F">
        <w:rPr>
          <w:rFonts w:ascii="Times New Roman" w:hAnsi="Times New Roman" w:cs="Times New Roman"/>
          <w:sz w:val="24"/>
          <w:szCs w:val="24"/>
        </w:rPr>
        <w:t xml:space="preserve"> from  cigarette smoking to e-cigarette use.</w:t>
      </w:r>
      <w:r w:rsidR="00205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28A8" w14:textId="77777777" w:rsidR="00B83E51" w:rsidRPr="00873F46" w:rsidRDefault="00B83E51" w:rsidP="00B83E51">
      <w:pPr>
        <w:rPr>
          <w:rFonts w:ascii="Times New Roman" w:hAnsi="Times New Roman" w:cs="Times New Roman"/>
          <w:b/>
          <w:u w:val="single"/>
        </w:rPr>
      </w:pPr>
      <w:r w:rsidRPr="00873F46">
        <w:rPr>
          <w:rFonts w:ascii="Times New Roman" w:hAnsi="Times New Roman" w:cs="Times New Roman"/>
          <w:b/>
          <w:u w:val="single"/>
        </w:rPr>
        <w:lastRenderedPageBreak/>
        <w:t>Acknowledgements</w:t>
      </w:r>
    </w:p>
    <w:p w14:paraId="2D5395D7" w14:textId="1FDFD4CC" w:rsidR="00B83E51" w:rsidRPr="00873F46" w:rsidRDefault="00B83E51" w:rsidP="00B83E51">
      <w:pPr>
        <w:rPr>
          <w:rFonts w:ascii="Times New Roman" w:hAnsi="Times New Roman" w:cs="Times New Roman"/>
          <w:b/>
          <w:u w:val="single"/>
        </w:rPr>
      </w:pPr>
      <w:r w:rsidRPr="00873F46">
        <w:rPr>
          <w:rFonts w:ascii="Times New Roman" w:hAnsi="Times New Roman" w:cs="Times New Roman"/>
        </w:rPr>
        <w:t>The authors give their thanks to Maya Campbell and Maria Lee for their help with data collection</w:t>
      </w:r>
      <w:r w:rsidRPr="00B83E51">
        <w:rPr>
          <w:rFonts w:ascii="Times New Roman" w:hAnsi="Times New Roman" w:cs="Times New Roman"/>
          <w:b/>
        </w:rPr>
        <w:t>.</w:t>
      </w:r>
    </w:p>
    <w:p w14:paraId="4A9D0C12" w14:textId="77777777" w:rsidR="00B83E51" w:rsidRDefault="00B83E51" w:rsidP="00A868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4F798" w14:textId="77777777" w:rsidR="00B83E51" w:rsidRDefault="00B83E51" w:rsidP="00A868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5DADF" w14:textId="77777777" w:rsidR="008E44D0" w:rsidRDefault="008E44D0" w:rsidP="00A8688D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8E44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9AAD23" w14:textId="72F1E5B2" w:rsidR="00A07B11" w:rsidRPr="00907446" w:rsidRDefault="00907446" w:rsidP="00A86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</w:t>
      </w:r>
    </w:p>
    <w:p w14:paraId="2F5D4035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ASH (2019) Use of e-cigarettes (vaporisers) among adults in Great Britain. Action on Smoking and Health factsheet. Downloaded from </w:t>
      </w:r>
      <w:hyperlink r:id="rId11" w:history="1">
        <w:r w:rsidRPr="00907446">
          <w:rPr>
            <w:rStyle w:val="Hyperlink"/>
          </w:rPr>
          <w:t>https://ash.org.uk/wp-content/uploads/2019/09/Use-of-e-cigarettes-among-adults-2019.pdf</w:t>
        </w:r>
      </w:hyperlink>
      <w:r w:rsidRPr="00907446">
        <w:t xml:space="preserve"> </w:t>
      </w:r>
      <w:r w:rsidRPr="00907446">
        <w:rPr>
          <w:rFonts w:ascii="Times New Roman" w:hAnsi="Times New Roman" w:cs="Times New Roman"/>
        </w:rPr>
        <w:t>Accessed 24/4/20</w:t>
      </w:r>
    </w:p>
    <w:p w14:paraId="27750CAB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Aston, E. R., Farris, S. G., MacKillop, J., &amp;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Metrik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(2017). Latent factor structure of a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behavioral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economic marijuana demand curve.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234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(16), 2421-2429. </w:t>
      </w:r>
      <w:hyperlink r:id="rId12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http://doi:10.1007/s00213-017-4633-6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</w:p>
    <w:p w14:paraId="5073C6AD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Aston, E. R.,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Metrik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J., &amp; MacKillop, J. (2015). Further validation of a marijuana purchase task.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Drug and alcohol dependence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152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32-38.  </w:t>
      </w:r>
      <w:hyperlink r:id="rId13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http://dx.doi.org/10.1016/j.drugalcdep.2015.04.025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499AA6D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Bidwell, L. C., MacKillop, J., Murphy, J. G.,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Tidey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W., &amp; Colby, S. M. (2012). Latent factor structure of a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behavioral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economic cigarette demand curve in adolescent smokers.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Addictive </w:t>
      </w:r>
      <w:proofErr w:type="spellStart"/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behaviors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(11), 1257-1263. </w:t>
      </w:r>
      <w:hyperlink r:id="rId14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http://doi:10.1016/j.addbeh.2012.06.009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</w:p>
    <w:p w14:paraId="162BC754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Blank, M.D., </w:t>
      </w:r>
      <w:proofErr w:type="spellStart"/>
      <w:r w:rsidRPr="00907446">
        <w:rPr>
          <w:rFonts w:ascii="Times New Roman" w:hAnsi="Times New Roman" w:cs="Times New Roman"/>
        </w:rPr>
        <w:t>Breland</w:t>
      </w:r>
      <w:proofErr w:type="spellEnd"/>
      <w:r w:rsidRPr="00907446">
        <w:rPr>
          <w:rFonts w:ascii="Times New Roman" w:hAnsi="Times New Roman" w:cs="Times New Roman"/>
        </w:rPr>
        <w:t xml:space="preserve">, A.B., Cobb, C.O., Spindle, T., </w:t>
      </w:r>
      <w:proofErr w:type="spellStart"/>
      <w:r w:rsidRPr="00907446">
        <w:rPr>
          <w:rFonts w:ascii="Times New Roman" w:hAnsi="Times New Roman" w:cs="Times New Roman"/>
        </w:rPr>
        <w:t>Ramôa</w:t>
      </w:r>
      <w:proofErr w:type="spellEnd"/>
      <w:r w:rsidRPr="00907446">
        <w:rPr>
          <w:rFonts w:ascii="Times New Roman" w:hAnsi="Times New Roman" w:cs="Times New Roman"/>
        </w:rPr>
        <w:t xml:space="preserve">, C. and </w:t>
      </w:r>
      <w:proofErr w:type="spellStart"/>
      <w:r w:rsidRPr="00907446">
        <w:rPr>
          <w:rFonts w:ascii="Times New Roman" w:hAnsi="Times New Roman" w:cs="Times New Roman"/>
        </w:rPr>
        <w:t>Eissengerg</w:t>
      </w:r>
      <w:proofErr w:type="spellEnd"/>
      <w:r w:rsidRPr="00907446">
        <w:rPr>
          <w:rFonts w:ascii="Times New Roman" w:hAnsi="Times New Roman" w:cs="Times New Roman"/>
        </w:rPr>
        <w:t xml:space="preserve">, T. (2016) Clinical laboratory evaluation of electronic cigarettes. Methodological challenges. Tobacco Regulatory Science, 2(4), 426-439 </w:t>
      </w:r>
      <w:hyperlink r:id="rId15" w:history="1">
        <w:r w:rsidRPr="00907446">
          <w:rPr>
            <w:rStyle w:val="Hyperlink"/>
            <w:rFonts w:ascii="Times New Roman" w:hAnsi="Times New Roman" w:cs="Times New Roman"/>
          </w:rPr>
          <w:t>http://dx.doi.org/10.18001/TRS.2.4.12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288AB00B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Browne, M. and Todd, D.G. (2018) Then and now: Consumption and dependence in e-cigarette users who formerly smoked cigarettes. Addictive </w:t>
      </w:r>
      <w:proofErr w:type="spellStart"/>
      <w:r w:rsidRPr="00907446">
        <w:rPr>
          <w:rFonts w:ascii="Times New Roman" w:hAnsi="Times New Roman" w:cs="Times New Roman"/>
        </w:rPr>
        <w:t>Behaviors</w:t>
      </w:r>
      <w:proofErr w:type="spellEnd"/>
      <w:r w:rsidRPr="00907446">
        <w:rPr>
          <w:rFonts w:ascii="Times New Roman" w:hAnsi="Times New Roman" w:cs="Times New Roman"/>
        </w:rPr>
        <w:t xml:space="preserve"> 76, 112-121 </w:t>
      </w:r>
      <w:hyperlink r:id="rId16" w:history="1">
        <w:r w:rsidRPr="00907446">
          <w:rPr>
            <w:rStyle w:val="Hyperlink"/>
            <w:rFonts w:ascii="Times New Roman" w:hAnsi="Times New Roman" w:cs="Times New Roman"/>
          </w:rPr>
          <w:t>http://dx.doi.org/10.1016/j.addbeh.2017.07.034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6B905742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Cassidy, R. N., Long, V.,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Tidey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J. W., &amp; Colby, S. M. (2020). Validation of an E-cigarette Purchase Task in Advanced Generation Device Users.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Nicotine &amp; Tobacco Research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B7060D6" w14:textId="77777777" w:rsidR="00907446" w:rsidRPr="00907446" w:rsidRDefault="00907446" w:rsidP="00907446">
      <w:pPr>
        <w:rPr>
          <w:rFonts w:ascii="Times New Roman" w:hAnsi="Times New Roman" w:cs="Times New Roman"/>
          <w:color w:val="FF0000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Cassidy, R. N.,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Tidey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J. W., Colby, S. M., Long, V., &amp; Higgins, S. T. (2017). Initial development of an e-cigarette purchase task: A mixed methods study.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Tobacco regulatory science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(2), 139-150.</w:t>
      </w:r>
      <w:r w:rsidRPr="00907446">
        <w:rPr>
          <w:rFonts w:ascii="Times New Roman" w:hAnsi="Times New Roman" w:cs="Times New Roman"/>
          <w:color w:val="FF0000"/>
        </w:rPr>
        <w:t xml:space="preserve"> </w:t>
      </w:r>
      <w:hyperlink r:id="rId17" w:history="1">
        <w:r w:rsidRPr="00907446">
          <w:rPr>
            <w:rStyle w:val="Hyperlink"/>
            <w:rFonts w:ascii="Times New Roman" w:hAnsi="Times New Roman" w:cs="Times New Roman"/>
            <w:color w:val="2A6496"/>
            <w:shd w:val="clear" w:color="auto" w:fill="FFFFFF"/>
          </w:rPr>
          <w:t>https://doi.org/10.18001/TRS.3.2.2</w:t>
        </w:r>
      </w:hyperlink>
    </w:p>
    <w:p w14:paraId="413FADE9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>Chase, H. W., MacKillop, J., &amp; Hogarth, L. (2013). Isolating behavioural economic indices of demand in relation to nicotine dependence.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226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(2), 371-380. </w:t>
      </w:r>
      <w:hyperlink r:id="rId18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https://doi.org/10.1007/s00213-012-2911-x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2FF9804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>Cox, S. and Jakes, S. (2017) Nicotine and e-cigarettes: Rethinking addiction in the context of reduced harm. International Journal of Drug Policy 44, 84-85.</w:t>
      </w:r>
      <w:r w:rsidRPr="00907446">
        <w:t xml:space="preserve"> </w:t>
      </w:r>
      <w:hyperlink r:id="rId19" w:history="1">
        <w:r w:rsidRPr="00907446">
          <w:rPr>
            <w:rStyle w:val="Hyperlink"/>
            <w:rFonts w:ascii="Times New Roman" w:hAnsi="Times New Roman" w:cs="Times New Roman"/>
          </w:rPr>
          <w:t>https://dx.doi.org/10.1016/j.drugpo.2017.03.009</w:t>
        </w:r>
      </w:hyperlink>
      <w:r w:rsidRPr="00907446">
        <w:t xml:space="preserve">  </w:t>
      </w:r>
    </w:p>
    <w:p w14:paraId="62779928" w14:textId="77777777" w:rsidR="00907446" w:rsidRPr="00907446" w:rsidRDefault="00907446" w:rsidP="00907446">
      <w:pPr>
        <w:rPr>
          <w:rFonts w:ascii="Times New Roman" w:hAnsi="Times New Roman" w:cs="Times New Roman"/>
          <w:noProof/>
        </w:rPr>
      </w:pPr>
      <w:r w:rsidRPr="00907446">
        <w:rPr>
          <w:rFonts w:ascii="Times New Roman" w:hAnsi="Times New Roman" w:cs="Times New Roman"/>
          <w:noProof/>
        </w:rPr>
        <w:t xml:space="preserve">Dawkins, L., Turner, J., Roberts, A. and Soar, K. (2013) ‘Vaping’ profiles and preferences: an online survey of electronic cigarete users. Addiction, 108(6), 1115-1125. </w:t>
      </w:r>
      <w:hyperlink r:id="rId20" w:history="1">
        <w:r w:rsidRPr="00907446">
          <w:rPr>
            <w:rStyle w:val="Hyperlink"/>
            <w:rFonts w:ascii="Times New Roman" w:hAnsi="Times New Roman" w:cs="Times New Roman"/>
            <w:noProof/>
          </w:rPr>
          <w:t>https://doi.org/10.1111/ass.12150</w:t>
        </w:r>
      </w:hyperlink>
      <w:r w:rsidRPr="00907446">
        <w:rPr>
          <w:rFonts w:ascii="Times New Roman" w:hAnsi="Times New Roman" w:cs="Times New Roman"/>
          <w:noProof/>
        </w:rPr>
        <w:t xml:space="preserve"> </w:t>
      </w:r>
    </w:p>
    <w:p w14:paraId="04A55039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Dawkins, L, Kimber, C.F., </w:t>
      </w:r>
      <w:proofErr w:type="spellStart"/>
      <w:r w:rsidRPr="00907446">
        <w:rPr>
          <w:rFonts w:ascii="Times New Roman" w:hAnsi="Times New Roman" w:cs="Times New Roman"/>
        </w:rPr>
        <w:t>Doig</w:t>
      </w:r>
      <w:proofErr w:type="spellEnd"/>
      <w:r w:rsidRPr="00907446">
        <w:rPr>
          <w:rFonts w:ascii="Times New Roman" w:hAnsi="Times New Roman" w:cs="Times New Roman"/>
        </w:rPr>
        <w:t xml:space="preserve">, M., </w:t>
      </w:r>
      <w:proofErr w:type="spellStart"/>
      <w:r w:rsidRPr="00907446">
        <w:rPr>
          <w:rFonts w:ascii="Times New Roman" w:hAnsi="Times New Roman" w:cs="Times New Roman"/>
        </w:rPr>
        <w:t>Feyerabend</w:t>
      </w:r>
      <w:proofErr w:type="spellEnd"/>
      <w:r w:rsidRPr="00907446">
        <w:rPr>
          <w:rFonts w:ascii="Times New Roman" w:hAnsi="Times New Roman" w:cs="Times New Roman"/>
        </w:rPr>
        <w:t xml:space="preserve">, C. and Corcoran, O. (2016a) Self-titration by experienced e-cigarette users: blood nicotine delivery and subjective effects. Psychopharmacology, 233 (15-16), 2933-2941 </w:t>
      </w:r>
      <w:r w:rsidRPr="0090744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21" w:tgtFrame="_blank" w:history="1">
        <w:r w:rsidRPr="00907446">
          <w:rPr>
            <w:rStyle w:val="Hyperlink"/>
            <w:rFonts w:ascii="Times New Roman" w:hAnsi="Times New Roman" w:cs="Times New Roman"/>
            <w:color w:val="337AB7"/>
            <w:shd w:val="clear" w:color="auto" w:fill="FFFFFF"/>
          </w:rPr>
          <w:t>https://doi.org/10.1007/s00213-016-4338-2</w:t>
        </w:r>
      </w:hyperlink>
      <w:r w:rsidRPr="00907446">
        <w:t xml:space="preserve"> </w:t>
      </w:r>
    </w:p>
    <w:p w14:paraId="55035AFF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Dawkins, L., Munafo, M., </w:t>
      </w:r>
      <w:proofErr w:type="spellStart"/>
      <w:r w:rsidRPr="00907446">
        <w:rPr>
          <w:rFonts w:ascii="Times New Roman" w:hAnsi="Times New Roman" w:cs="Times New Roman"/>
        </w:rPr>
        <w:t>Christoforou</w:t>
      </w:r>
      <w:proofErr w:type="spellEnd"/>
      <w:r w:rsidRPr="00907446">
        <w:rPr>
          <w:rFonts w:ascii="Times New Roman" w:hAnsi="Times New Roman" w:cs="Times New Roman"/>
        </w:rPr>
        <w:t xml:space="preserve">, G., </w:t>
      </w:r>
      <w:proofErr w:type="spellStart"/>
      <w:r w:rsidRPr="00907446">
        <w:rPr>
          <w:rFonts w:ascii="Times New Roman" w:hAnsi="Times New Roman" w:cs="Times New Roman"/>
        </w:rPr>
        <w:t>Olumegbon</w:t>
      </w:r>
      <w:proofErr w:type="spellEnd"/>
      <w:r w:rsidRPr="00907446">
        <w:rPr>
          <w:rFonts w:ascii="Times New Roman" w:hAnsi="Times New Roman" w:cs="Times New Roman"/>
        </w:rPr>
        <w:t>, N. and Soar, K. (2016b) The effects of e-cigarette visual appearance on craving and withdrawal symptoms in abstinent smokers. Psychology of Addictive Behaviours, 30 (1), 101-105</w:t>
      </w:r>
      <w:r w:rsidRPr="00907446">
        <w:rPr>
          <w:rFonts w:ascii="Times New Roman" w:hAnsi="Times New Roman" w:cs="Times New Roman"/>
          <w:u w:val="single"/>
        </w:rPr>
        <w:t xml:space="preserve"> </w:t>
      </w:r>
      <w:hyperlink r:id="rId22" w:tgtFrame="_blank" w:history="1">
        <w:r w:rsidRPr="00907446">
          <w:rPr>
            <w:rStyle w:val="Hyperlink"/>
            <w:rFonts w:ascii="Times New Roman" w:hAnsi="Times New Roman" w:cs="Times New Roman"/>
            <w:color w:val="337AB7"/>
            <w:shd w:val="clear" w:color="auto" w:fill="FFFFFF"/>
          </w:rPr>
          <w:t>https://doi.org/10.1037/adb0000112</w:t>
        </w:r>
      </w:hyperlink>
    </w:p>
    <w:p w14:paraId="7CC6BCA1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Dawkins, L. Cox, S., Goniewicz, M., McRobbie, H., Kimber, C., </w:t>
      </w:r>
      <w:proofErr w:type="spellStart"/>
      <w:r w:rsidRPr="00907446">
        <w:rPr>
          <w:rFonts w:ascii="Times New Roman" w:hAnsi="Times New Roman" w:cs="Times New Roman"/>
        </w:rPr>
        <w:t>Doig</w:t>
      </w:r>
      <w:proofErr w:type="spellEnd"/>
      <w:r w:rsidRPr="00907446">
        <w:rPr>
          <w:rFonts w:ascii="Times New Roman" w:hAnsi="Times New Roman" w:cs="Times New Roman"/>
        </w:rPr>
        <w:t xml:space="preserve">, M. and Kosmider, L. (2018) ‘Real-world’ compensatory behaviour with low nicotine concentration e-liquid: subjective effects and nicotine, </w:t>
      </w:r>
      <w:proofErr w:type="spellStart"/>
      <w:r w:rsidRPr="00907446">
        <w:rPr>
          <w:rFonts w:ascii="Times New Roman" w:hAnsi="Times New Roman" w:cs="Times New Roman"/>
        </w:rPr>
        <w:t>acrolein</w:t>
      </w:r>
      <w:proofErr w:type="spellEnd"/>
      <w:r w:rsidRPr="00907446">
        <w:rPr>
          <w:rFonts w:ascii="Times New Roman" w:hAnsi="Times New Roman" w:cs="Times New Roman"/>
        </w:rPr>
        <w:t xml:space="preserve"> and formaldehyde exposure. Addiction </w:t>
      </w:r>
      <w:hyperlink r:id="rId23" w:history="1">
        <w:r w:rsidRPr="00907446">
          <w:rPr>
            <w:rStyle w:val="Hyperlink"/>
            <w:rFonts w:ascii="Times New Roman" w:hAnsi="Times New Roman" w:cs="Times New Roman"/>
          </w:rPr>
          <w:t>https://doi.org/10.1111/add.14271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6F3F5E14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Dienes, Z. and </w:t>
      </w:r>
      <w:proofErr w:type="spellStart"/>
      <w:r w:rsidRPr="00907446">
        <w:rPr>
          <w:rFonts w:ascii="Times New Roman" w:hAnsi="Times New Roman" w:cs="Times New Roman"/>
        </w:rPr>
        <w:t>Mclatchie</w:t>
      </w:r>
      <w:proofErr w:type="spellEnd"/>
      <w:r w:rsidRPr="00907446">
        <w:rPr>
          <w:rFonts w:ascii="Times New Roman" w:hAnsi="Times New Roman" w:cs="Times New Roman"/>
        </w:rPr>
        <w:t xml:space="preserve">, N. (2018) Four reasons to prefer Bayesian analysis over significance testing. </w:t>
      </w:r>
      <w:proofErr w:type="spellStart"/>
      <w:r w:rsidRPr="00907446">
        <w:rPr>
          <w:rFonts w:ascii="Times New Roman" w:hAnsi="Times New Roman" w:cs="Times New Roman"/>
        </w:rPr>
        <w:t>Psychonomic</w:t>
      </w:r>
      <w:proofErr w:type="spellEnd"/>
      <w:r w:rsidRPr="00907446">
        <w:rPr>
          <w:rFonts w:ascii="Times New Roman" w:hAnsi="Times New Roman" w:cs="Times New Roman"/>
        </w:rPr>
        <w:t xml:space="preserve"> Bulletin Review, 25, 201-128 </w:t>
      </w:r>
      <w:hyperlink r:id="rId24" w:history="1">
        <w:r w:rsidRPr="00907446">
          <w:rPr>
            <w:rStyle w:val="Hyperlink"/>
            <w:rFonts w:ascii="Times New Roman" w:hAnsi="Times New Roman" w:cs="Times New Roman"/>
          </w:rPr>
          <w:t>https://doi.org/10.3758/s13423-017-1266-z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6D090D30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lastRenderedPageBreak/>
        <w:t xml:space="preserve">Dowd, A.N. and Tiffany, S.T. (2018) Comparison of tobacco and </w:t>
      </w:r>
      <w:proofErr w:type="spellStart"/>
      <w:r w:rsidRPr="00907446">
        <w:rPr>
          <w:rFonts w:ascii="Times New Roman" w:hAnsi="Times New Roman" w:cs="Times New Roman"/>
        </w:rPr>
        <w:t>electroinic</w:t>
      </w:r>
      <w:proofErr w:type="spellEnd"/>
      <w:r w:rsidRPr="00907446">
        <w:rPr>
          <w:rFonts w:ascii="Times New Roman" w:hAnsi="Times New Roman" w:cs="Times New Roman"/>
        </w:rPr>
        <w:t xml:space="preserve"> </w:t>
      </w:r>
      <w:proofErr w:type="spellStart"/>
      <w:r w:rsidRPr="00907446">
        <w:rPr>
          <w:rFonts w:ascii="Times New Roman" w:hAnsi="Times New Roman" w:cs="Times New Roman"/>
        </w:rPr>
        <w:t>cigarete</w:t>
      </w:r>
      <w:proofErr w:type="spellEnd"/>
      <w:r w:rsidRPr="00907446">
        <w:rPr>
          <w:rFonts w:ascii="Times New Roman" w:hAnsi="Times New Roman" w:cs="Times New Roman"/>
        </w:rPr>
        <w:t xml:space="preserve"> reward value measured during a cue-reactivity task: An extension of the Choice-</w:t>
      </w:r>
      <w:proofErr w:type="spellStart"/>
      <w:r w:rsidRPr="00907446">
        <w:rPr>
          <w:rFonts w:ascii="Times New Roman" w:hAnsi="Times New Roman" w:cs="Times New Roman"/>
        </w:rPr>
        <w:t>Behavior</w:t>
      </w:r>
      <w:proofErr w:type="spellEnd"/>
      <w:r w:rsidRPr="00907446">
        <w:rPr>
          <w:rFonts w:ascii="Times New Roman" w:hAnsi="Times New Roman" w:cs="Times New Roman"/>
        </w:rPr>
        <w:t xml:space="preserve">-Under-Cued-Conditions (CBUCC) procedure. Nicotine and Tobacco Research, </w:t>
      </w:r>
      <w:hyperlink r:id="rId25" w:history="1">
        <w:r w:rsidRPr="00907446">
          <w:rPr>
            <w:rStyle w:val="Hyperlink"/>
            <w:rFonts w:ascii="Times New Roman" w:hAnsi="Times New Roman" w:cs="Times New Roman"/>
          </w:rPr>
          <w:t>https://doi.org/10.1093/ntr/nty143</w:t>
        </w:r>
      </w:hyperlink>
      <w:r w:rsidRPr="00907446">
        <w:rPr>
          <w:rFonts w:ascii="Times New Roman" w:hAnsi="Times New Roman" w:cs="Times New Roman"/>
        </w:rPr>
        <w:t xml:space="preserve">. </w:t>
      </w:r>
    </w:p>
    <w:p w14:paraId="0F4BE83F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Epstein, L. H., Stein, J. S.,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Paluch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R. A., MacKillop, J., &amp; Bickel, W. K. (2018). Binary components of food reinforcement: Amplitude and persistence.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Appetite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120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67-74.</w:t>
      </w:r>
      <w:r w:rsidRPr="00907446">
        <w:rPr>
          <w:rFonts w:ascii="Times New Roman" w:hAnsi="Times New Roman" w:cs="Times New Roman"/>
        </w:rPr>
        <w:t xml:space="preserve"> </w:t>
      </w:r>
      <w:hyperlink r:id="rId26" w:history="1">
        <w:r w:rsidRPr="00907446">
          <w:rPr>
            <w:rStyle w:val="Hyperlink"/>
            <w:rFonts w:ascii="Times New Roman" w:hAnsi="Times New Roman" w:cs="Times New Roman"/>
          </w:rPr>
          <w:t>https://doi.org/10.1016/j.appet.2017.08.023</w:t>
        </w:r>
      </w:hyperlink>
      <w:r w:rsidRPr="00907446">
        <w:rPr>
          <w:rFonts w:ascii="Times New Roman" w:hAnsi="Times New Roman" w:cs="Times New Roman"/>
        </w:rPr>
        <w:t xml:space="preserve">. </w:t>
      </w:r>
    </w:p>
    <w:p w14:paraId="6E196B76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Etter, J.F., Le Houezec, J. and </w:t>
      </w:r>
      <w:proofErr w:type="spellStart"/>
      <w:r w:rsidRPr="00907446">
        <w:rPr>
          <w:rFonts w:ascii="Times New Roman" w:hAnsi="Times New Roman" w:cs="Times New Roman"/>
        </w:rPr>
        <w:t>Perneger</w:t>
      </w:r>
      <w:proofErr w:type="spellEnd"/>
      <w:r w:rsidRPr="00907446">
        <w:rPr>
          <w:rFonts w:ascii="Times New Roman" w:hAnsi="Times New Roman" w:cs="Times New Roman"/>
        </w:rPr>
        <w:t xml:space="preserve">, T.V. (2003). A self-administered questionnaire to measure dependence on cigarettes: the cigarette dependence scale. </w:t>
      </w:r>
      <w:proofErr w:type="spellStart"/>
      <w:r w:rsidRPr="00907446">
        <w:rPr>
          <w:rFonts w:ascii="Times New Roman" w:hAnsi="Times New Roman" w:cs="Times New Roman"/>
        </w:rPr>
        <w:t>Neuropsychopharmacology</w:t>
      </w:r>
      <w:proofErr w:type="spellEnd"/>
      <w:r w:rsidRPr="00907446">
        <w:rPr>
          <w:rFonts w:ascii="Times New Roman" w:hAnsi="Times New Roman" w:cs="Times New Roman"/>
        </w:rPr>
        <w:t xml:space="preserve">, 28(2), 359-370. </w:t>
      </w:r>
      <w:hyperlink r:id="rId27" w:history="1">
        <w:r w:rsidRPr="00907446">
          <w:rPr>
            <w:rStyle w:val="Hyperlink"/>
            <w:rFonts w:ascii="Times New Roman" w:hAnsi="Times New Roman" w:cs="Times New Roman"/>
          </w:rPr>
          <w:t>https://doi.org/10.1038/sj.npp.1300030</w:t>
        </w:r>
      </w:hyperlink>
      <w:r w:rsidRPr="00907446">
        <w:rPr>
          <w:rFonts w:ascii="Times New Roman" w:hAnsi="Times New Roman" w:cs="Times New Roman"/>
        </w:rPr>
        <w:t xml:space="preserve">  </w:t>
      </w:r>
    </w:p>
    <w:p w14:paraId="603C7F02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>Etter, J. F., &amp; Eissenberg, T. (2015). Dependence levels in users of electronic cigarettes, nicotine gums and tobacco cigarettes.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Drug and alcohol dependence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147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68-75.</w:t>
      </w:r>
      <w:r w:rsidRPr="00907446">
        <w:rPr>
          <w:rFonts w:ascii="Times New Roman" w:hAnsi="Times New Roman" w:cs="Times New Roman"/>
        </w:rPr>
        <w:t xml:space="preserve"> </w:t>
      </w:r>
      <w:hyperlink r:id="rId28" w:tgtFrame="_blank" w:tooltip="Persistent link using digital object identifier" w:history="1">
        <w:r w:rsidRPr="00907446">
          <w:rPr>
            <w:rStyle w:val="Hyperlink"/>
            <w:rFonts w:ascii="Times New Roman" w:hAnsi="Times New Roman" w:cs="Times New Roman"/>
            <w:color w:val="0C7DBB"/>
          </w:rPr>
          <w:t>https://doi.org/10.1016/j.drugalcdep.2014.12.007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5E6DFEB9" w14:textId="77777777" w:rsidR="00907446" w:rsidRPr="00907446" w:rsidRDefault="00907446" w:rsidP="00907446">
      <w:pPr>
        <w:rPr>
          <w:rFonts w:ascii="Times New Roman" w:hAnsi="Times New Roman" w:cs="Times New Roman"/>
        </w:rPr>
      </w:pPr>
      <w:proofErr w:type="spellStart"/>
      <w:r w:rsidRPr="00907446">
        <w:rPr>
          <w:rFonts w:ascii="Times New Roman" w:hAnsi="Times New Roman" w:cs="Times New Roman"/>
        </w:rPr>
        <w:t>Fagerström</w:t>
      </w:r>
      <w:proofErr w:type="spellEnd"/>
      <w:r w:rsidRPr="00907446">
        <w:rPr>
          <w:rFonts w:ascii="Times New Roman" w:hAnsi="Times New Roman" w:cs="Times New Roman"/>
        </w:rPr>
        <w:t xml:space="preserve"> K-O, Russ C, Yu CR, </w:t>
      </w:r>
      <w:proofErr w:type="spellStart"/>
      <w:r w:rsidRPr="00907446">
        <w:rPr>
          <w:rFonts w:ascii="Times New Roman" w:hAnsi="Times New Roman" w:cs="Times New Roman"/>
        </w:rPr>
        <w:t>Yunis</w:t>
      </w:r>
      <w:proofErr w:type="spellEnd"/>
      <w:r w:rsidRPr="00907446">
        <w:rPr>
          <w:rFonts w:ascii="Times New Roman" w:hAnsi="Times New Roman" w:cs="Times New Roman"/>
        </w:rPr>
        <w:t xml:space="preserve"> C, Foulds J. (2012) The </w:t>
      </w:r>
      <w:proofErr w:type="spellStart"/>
      <w:r w:rsidRPr="00907446">
        <w:rPr>
          <w:rFonts w:ascii="Times New Roman" w:hAnsi="Times New Roman" w:cs="Times New Roman"/>
        </w:rPr>
        <w:t>Fagerström</w:t>
      </w:r>
      <w:proofErr w:type="spellEnd"/>
      <w:r w:rsidRPr="00907446">
        <w:rPr>
          <w:rFonts w:ascii="Times New Roman" w:hAnsi="Times New Roman" w:cs="Times New Roman"/>
        </w:rPr>
        <w:t xml:space="preserve"> Test for Nicotine Dependence as a predictor of smoking abstinence: a pooled analysis of </w:t>
      </w:r>
      <w:proofErr w:type="spellStart"/>
      <w:r w:rsidRPr="00907446">
        <w:rPr>
          <w:rFonts w:ascii="Times New Roman" w:hAnsi="Times New Roman" w:cs="Times New Roman"/>
        </w:rPr>
        <w:t>Varenicline</w:t>
      </w:r>
      <w:proofErr w:type="spellEnd"/>
      <w:r w:rsidRPr="00907446">
        <w:rPr>
          <w:rFonts w:ascii="Times New Roman" w:hAnsi="Times New Roman" w:cs="Times New Roman"/>
        </w:rPr>
        <w:t xml:space="preserve"> Clinical Trial Data. Nicotine and Tobacco Research, 14(12), 1467-1473. </w:t>
      </w:r>
      <w:hyperlink r:id="rId29" w:history="1">
        <w:r w:rsidRPr="00907446">
          <w:rPr>
            <w:rStyle w:val="Hyperlink"/>
            <w:rFonts w:ascii="Times New Roman" w:hAnsi="Times New Roman" w:cs="Times New Roman"/>
            <w:color w:val="006FB7"/>
            <w:bdr w:val="none" w:sz="0" w:space="0" w:color="auto" w:frame="1"/>
            <w:shd w:val="clear" w:color="auto" w:fill="FFFFFF"/>
          </w:rPr>
          <w:t>https://doi.org/10.1093/ntr/nts018</w:t>
        </w:r>
      </w:hyperlink>
    </w:p>
    <w:p w14:paraId="3CD1ECFA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Few, L.R., Acker, J., Murphy, C., &amp; MacKillop, J. (2012). Temporal stability of a cigarette purchase task. Nicotine &amp; Tobacco Research, 14(6), 761-765. </w:t>
      </w:r>
      <w:hyperlink r:id="rId30" w:history="1">
        <w:r w:rsidRPr="00907446">
          <w:rPr>
            <w:rStyle w:val="Hyperlink"/>
            <w:rFonts w:ascii="Times New Roman" w:hAnsi="Times New Roman" w:cs="Times New Roman"/>
            <w:color w:val="006FB7"/>
            <w:bdr w:val="none" w:sz="0" w:space="0" w:color="auto" w:frame="1"/>
            <w:shd w:val="clear" w:color="auto" w:fill="FFFFFF"/>
          </w:rPr>
          <w:t>https://doi.org/10.1093/ntr/ntr222</w:t>
        </w:r>
      </w:hyperlink>
    </w:p>
    <w:p w14:paraId="5C7D10A1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Foulds, J., </w:t>
      </w:r>
      <w:proofErr w:type="spellStart"/>
      <w:r w:rsidRPr="00907446">
        <w:rPr>
          <w:rFonts w:ascii="Times New Roman" w:hAnsi="Times New Roman" w:cs="Times New Roman"/>
        </w:rPr>
        <w:t>Veldheer</w:t>
      </w:r>
      <w:proofErr w:type="spellEnd"/>
      <w:r w:rsidRPr="00907446">
        <w:rPr>
          <w:rFonts w:ascii="Times New Roman" w:hAnsi="Times New Roman" w:cs="Times New Roman"/>
        </w:rPr>
        <w:t xml:space="preserve">, S., </w:t>
      </w:r>
      <w:proofErr w:type="spellStart"/>
      <w:r w:rsidRPr="00907446">
        <w:rPr>
          <w:rFonts w:ascii="Times New Roman" w:hAnsi="Times New Roman" w:cs="Times New Roman"/>
        </w:rPr>
        <w:t>Yingst</w:t>
      </w:r>
      <w:proofErr w:type="spellEnd"/>
      <w:r w:rsidRPr="00907446">
        <w:rPr>
          <w:rFonts w:ascii="Times New Roman" w:hAnsi="Times New Roman" w:cs="Times New Roman"/>
        </w:rPr>
        <w:t xml:space="preserve">, J., </w:t>
      </w:r>
      <w:proofErr w:type="spellStart"/>
      <w:r w:rsidRPr="00907446">
        <w:rPr>
          <w:rFonts w:ascii="Times New Roman" w:hAnsi="Times New Roman" w:cs="Times New Roman"/>
        </w:rPr>
        <w:t>Hrabovsky</w:t>
      </w:r>
      <w:proofErr w:type="spellEnd"/>
      <w:r w:rsidRPr="00907446">
        <w:rPr>
          <w:rFonts w:ascii="Times New Roman" w:hAnsi="Times New Roman" w:cs="Times New Roman"/>
        </w:rPr>
        <w:t xml:space="preserve">, S., Wilson, S.J., Nichols, T.T. and Eissenberg, T. (2015) Development of a questionnaire for assessing dependence on electronic cigarettes among a large sample of ex-smoking e-cigarette users. Nicotine and Tobacco Research, 17 (2), 186-192 </w:t>
      </w:r>
      <w:hyperlink r:id="rId31" w:history="1">
        <w:r w:rsidRPr="00907446">
          <w:rPr>
            <w:rStyle w:val="Hyperlink"/>
            <w:rFonts w:ascii="Times New Roman" w:hAnsi="Times New Roman" w:cs="Times New Roman"/>
            <w:color w:val="006FB7"/>
            <w:bdr w:val="none" w:sz="0" w:space="0" w:color="auto" w:frame="1"/>
            <w:shd w:val="clear" w:color="auto" w:fill="FFFFFF"/>
          </w:rPr>
          <w:t>https://doi.org/10.1093/ntr/ntu204</w:t>
        </w:r>
      </w:hyperlink>
    </w:p>
    <w:p w14:paraId="609A1DA5" w14:textId="77777777" w:rsidR="00907446" w:rsidRPr="00907446" w:rsidRDefault="00907446" w:rsidP="00907446">
      <w:r w:rsidRPr="00907446">
        <w:rPr>
          <w:rFonts w:ascii="Times New Roman" w:hAnsi="Times New Roman" w:cs="Times New Roman"/>
        </w:rPr>
        <w:t xml:space="preserve">Heatherton TF, Kozlowski LT, </w:t>
      </w:r>
      <w:proofErr w:type="spellStart"/>
      <w:r w:rsidRPr="00907446">
        <w:rPr>
          <w:rFonts w:ascii="Times New Roman" w:hAnsi="Times New Roman" w:cs="Times New Roman"/>
        </w:rPr>
        <w:t>Frecker</w:t>
      </w:r>
      <w:proofErr w:type="spellEnd"/>
      <w:r w:rsidRPr="00907446">
        <w:rPr>
          <w:rFonts w:ascii="Times New Roman" w:hAnsi="Times New Roman" w:cs="Times New Roman"/>
        </w:rPr>
        <w:t xml:space="preserve"> RC and </w:t>
      </w:r>
      <w:proofErr w:type="spellStart"/>
      <w:r w:rsidRPr="00907446">
        <w:rPr>
          <w:rFonts w:ascii="Times New Roman" w:hAnsi="Times New Roman" w:cs="Times New Roman"/>
        </w:rPr>
        <w:t>Fagerström</w:t>
      </w:r>
      <w:proofErr w:type="spellEnd"/>
      <w:r w:rsidRPr="00907446">
        <w:rPr>
          <w:rFonts w:ascii="Times New Roman" w:hAnsi="Times New Roman" w:cs="Times New Roman"/>
        </w:rPr>
        <w:t xml:space="preserve"> K-O. (1991) The </w:t>
      </w:r>
      <w:proofErr w:type="spellStart"/>
      <w:r w:rsidRPr="00907446">
        <w:rPr>
          <w:rFonts w:ascii="Times New Roman" w:hAnsi="Times New Roman" w:cs="Times New Roman"/>
        </w:rPr>
        <w:t>Fagerström</w:t>
      </w:r>
      <w:proofErr w:type="spellEnd"/>
      <w:r w:rsidRPr="00907446">
        <w:rPr>
          <w:rFonts w:ascii="Times New Roman" w:hAnsi="Times New Roman" w:cs="Times New Roman"/>
        </w:rPr>
        <w:t xml:space="preserve"> Test for Nicotine Dependence: a revision of the </w:t>
      </w:r>
      <w:proofErr w:type="spellStart"/>
      <w:r w:rsidRPr="00907446">
        <w:rPr>
          <w:rFonts w:ascii="Times New Roman" w:hAnsi="Times New Roman" w:cs="Times New Roman"/>
        </w:rPr>
        <w:t>Fagerström</w:t>
      </w:r>
      <w:proofErr w:type="spellEnd"/>
      <w:r w:rsidRPr="00907446">
        <w:rPr>
          <w:rFonts w:ascii="Times New Roman" w:hAnsi="Times New Roman" w:cs="Times New Roman"/>
        </w:rPr>
        <w:t xml:space="preserve"> Tolerance Questionnaire. British Journal of Addiction, 86(9), 1119–1127. </w:t>
      </w:r>
      <w:r w:rsidRPr="00907446">
        <w:rPr>
          <w:rFonts w:ascii="Arial" w:hAnsi="Arial" w:cs="Arial"/>
          <w:color w:val="767676"/>
          <w:sz w:val="21"/>
          <w:szCs w:val="21"/>
          <w:shd w:val="clear" w:color="auto" w:fill="FFFFFF"/>
        </w:rPr>
        <w:t> </w:t>
      </w:r>
      <w:hyperlink r:id="rId32" w:history="1">
        <w:r w:rsidRPr="00907446">
          <w:rPr>
            <w:rStyle w:val="Hyperlink"/>
            <w:rFonts w:ascii="Times New Roman" w:hAnsi="Times New Roman" w:cs="Times New Roman"/>
            <w:b/>
            <w:bCs/>
            <w:color w:val="005274"/>
          </w:rPr>
          <w:t>https://doi.org/10.1111/j.1360-0443.1991.tb01879.x</w:t>
        </w:r>
      </w:hyperlink>
    </w:p>
    <w:p w14:paraId="5376A381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Hogarth, L. and Chase, H.W. (2012) Evaluating psychological markers for human nicotine dependence: Tobacco choice, extinction and Pavlovian-to-instrumental transfer. Experimental and Clinical Psychopharmacology, 20(3), 213-224 </w:t>
      </w:r>
      <w:hyperlink r:id="rId33" w:tgtFrame="_blank" w:history="1">
        <w:r w:rsidRPr="00907446">
          <w:rPr>
            <w:rStyle w:val="Hyperlink"/>
            <w:rFonts w:ascii="Times New Roman" w:hAnsi="Times New Roman" w:cs="Times New Roman"/>
            <w:color w:val="337AB7"/>
            <w:shd w:val="clear" w:color="auto" w:fill="FFFFFF"/>
          </w:rPr>
          <w:t>https://doi.org/10.1037/a0027203</w:t>
        </w:r>
      </w:hyperlink>
    </w:p>
    <w:p w14:paraId="096B5CF0" w14:textId="28AE42C2" w:rsid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Hogarth, L., Maynard, O. M., &amp; </w:t>
      </w:r>
      <w:proofErr w:type="spellStart"/>
      <w:r w:rsidRPr="00907446">
        <w:rPr>
          <w:rFonts w:ascii="Times New Roman" w:hAnsi="Times New Roman" w:cs="Times New Roman"/>
        </w:rPr>
        <w:t>Munafò</w:t>
      </w:r>
      <w:proofErr w:type="spellEnd"/>
      <w:r w:rsidRPr="00907446">
        <w:rPr>
          <w:rFonts w:ascii="Times New Roman" w:hAnsi="Times New Roman" w:cs="Times New Roman"/>
        </w:rPr>
        <w:t>, M. R. (2015</w:t>
      </w:r>
      <w:r w:rsidR="00831E70">
        <w:rPr>
          <w:rFonts w:ascii="Times New Roman" w:hAnsi="Times New Roman" w:cs="Times New Roman"/>
        </w:rPr>
        <w:t>a</w:t>
      </w:r>
      <w:r w:rsidRPr="00907446">
        <w:rPr>
          <w:rFonts w:ascii="Times New Roman" w:hAnsi="Times New Roman" w:cs="Times New Roman"/>
        </w:rPr>
        <w:t xml:space="preserve">). Plain cigarette packs do not exert Pavlovian to instrumental transfer of control over tobacco-seeking. Addiction, 110(1), 174-182. </w:t>
      </w:r>
      <w:hyperlink r:id="rId34" w:history="1">
        <w:r w:rsidRPr="00907446">
          <w:rPr>
            <w:rStyle w:val="Hyperlink"/>
            <w:rFonts w:ascii="Times New Roman" w:hAnsi="Times New Roman" w:cs="Times New Roman"/>
          </w:rPr>
          <w:t>https://doi.org/10.1111/add.12756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02A35FC1" w14:textId="2499F577" w:rsidR="00831E70" w:rsidRPr="00907446" w:rsidRDefault="00831E70" w:rsidP="0090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Hogarth, L., He. Z., Chase, H.W., Wills, A., </w:t>
      </w:r>
      <w:proofErr w:type="spellStart"/>
      <w:r>
        <w:rPr>
          <w:rFonts w:ascii="Times New Roman" w:hAnsi="Times New Roman" w:cs="Times New Roman"/>
        </w:rPr>
        <w:t>Troisi</w:t>
      </w:r>
      <w:proofErr w:type="spellEnd"/>
      <w:r>
        <w:rPr>
          <w:rFonts w:ascii="Times New Roman" w:hAnsi="Times New Roman" w:cs="Times New Roman"/>
        </w:rPr>
        <w:t xml:space="preserve">, J., Leventhal, A.M., Mathew, A.R. and </w:t>
      </w:r>
      <w:proofErr w:type="spellStart"/>
      <w:r>
        <w:rPr>
          <w:rFonts w:ascii="Times New Roman" w:hAnsi="Times New Roman" w:cs="Times New Roman"/>
        </w:rPr>
        <w:t>Hitsman</w:t>
      </w:r>
      <w:proofErr w:type="spellEnd"/>
      <w:r>
        <w:rPr>
          <w:rFonts w:ascii="Times New Roman" w:hAnsi="Times New Roman" w:cs="Times New Roman"/>
        </w:rPr>
        <w:t xml:space="preserve">, B. (2015b) Negative mood reverses </w:t>
      </w:r>
      <w:proofErr w:type="spellStart"/>
      <w:r>
        <w:rPr>
          <w:rFonts w:ascii="Times New Roman" w:hAnsi="Times New Roman" w:cs="Times New Roman"/>
        </w:rPr>
        <w:t>devalution</w:t>
      </w:r>
      <w:proofErr w:type="spellEnd"/>
      <w:r>
        <w:rPr>
          <w:rFonts w:ascii="Times New Roman" w:hAnsi="Times New Roman" w:cs="Times New Roman"/>
        </w:rPr>
        <w:t xml:space="preserve"> of goal-directed drug-seeking favouring an incentive learning account of drug dependence. Psychopharmacology, 232 (17), 323-3247 </w:t>
      </w:r>
      <w:hyperlink r:id="rId35" w:tgtFrame="pmc_ext" w:history="1">
        <w:r>
          <w:rPr>
            <w:rStyle w:val="Hyperlink"/>
            <w:rFonts w:ascii="Arial" w:hAnsi="Arial" w:cs="Arial"/>
            <w:color w:val="2F4A8B"/>
            <w:sz w:val="20"/>
            <w:szCs w:val="20"/>
          </w:rPr>
          <w:t>10.1007/s00213-015-3977-z</w:t>
        </w:r>
      </w:hyperlink>
      <w:r>
        <w:t xml:space="preserve"> </w:t>
      </w:r>
    </w:p>
    <w:p w14:paraId="76D92B31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Jacobs, E. A., &amp; Bickel, W. K. (1999).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Modeling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drug consumption in the clinic using simulation procedures: demand for heroin and cigarettes in opioid-dependent outpatients.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Experimental and clinical 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(4), 412. </w:t>
      </w:r>
      <w:hyperlink r:id="rId36" w:tgtFrame="_blank" w:history="1">
        <w:r w:rsidRPr="00907446">
          <w:rPr>
            <w:rStyle w:val="Hyperlink"/>
            <w:rFonts w:ascii="Times New Roman" w:hAnsi="Times New Roman" w:cs="Times New Roman"/>
            <w:color w:val="337AB7"/>
            <w:shd w:val="clear" w:color="auto" w:fill="FFFFFF"/>
          </w:rPr>
          <w:t>https://doi.org/10.1037/1064-1297.7.4.412</w:t>
        </w:r>
      </w:hyperlink>
    </w:p>
    <w:p w14:paraId="045AE600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Jankowski, M.,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Krzystanek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Zejda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E.,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Majek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P.,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Lubanski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J., Lawson, J. A., &amp;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Brozek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G. (2019). E-cigarettes are more addictive than traditional cigarettes—a study in highly educated young people.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environmental research and public health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(13), 2279. </w:t>
      </w:r>
      <w:hyperlink r:id="rId37" w:history="1">
        <w:r w:rsidRPr="00907446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https://doi.org/10.3390/ijerph16132279</w:t>
        </w:r>
      </w:hyperlink>
    </w:p>
    <w:p w14:paraId="2E363065" w14:textId="1AF2C781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Johnson, J. M.,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Muilenburg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L.,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Rathbun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S. L., Yu, X.,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Naeher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L. P., &amp; Wang, J. S. </w:t>
      </w:r>
      <w:r w:rsidR="00640F50">
        <w:rPr>
          <w:rFonts w:ascii="Times New Roman" w:hAnsi="Times New Roman" w:cs="Times New Roman"/>
          <w:color w:val="222222"/>
          <w:shd w:val="clear" w:color="auto" w:fill="FFFFFF"/>
        </w:rPr>
        <w:t>(2018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). Elevated nicotine dependence scores among electronic cigarette users at an electronic cigarette convention.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community health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43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(1), 164-174. </w:t>
      </w:r>
      <w:hyperlink r:id="rId38" w:history="1">
        <w:r w:rsidRPr="00907446">
          <w:rPr>
            <w:rStyle w:val="Hyperlink"/>
            <w:rFonts w:ascii="Times New Roman" w:hAnsi="Times New Roman" w:cs="Times New Roman"/>
            <w:color w:val="4500A7"/>
            <w:shd w:val="clear" w:color="auto" w:fill="FCFCFC"/>
          </w:rPr>
          <w:t>https://doi.org/10.1007/s10900-017-0399-3</w:t>
        </w:r>
      </w:hyperlink>
    </w:p>
    <w:p w14:paraId="07256254" w14:textId="2BA02FC9" w:rsidR="007D1E7D" w:rsidRPr="007D1E7D" w:rsidRDefault="007D1E7D" w:rsidP="00F241E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>
        <w:rPr>
          <w:rFonts w:ascii="Times New Roman" w:hAnsi="Times New Roman" w:cs="Times New Roman"/>
        </w:rPr>
        <w:t xml:space="preserve">Lamb, R.J., Preston, K.L., Schindler, C.W., </w:t>
      </w:r>
      <w:proofErr w:type="spellStart"/>
      <w:r>
        <w:rPr>
          <w:rFonts w:ascii="Times New Roman" w:hAnsi="Times New Roman" w:cs="Times New Roman"/>
        </w:rPr>
        <w:t>Meisch</w:t>
      </w:r>
      <w:proofErr w:type="spellEnd"/>
      <w:r>
        <w:rPr>
          <w:rFonts w:ascii="Times New Roman" w:hAnsi="Times New Roman" w:cs="Times New Roman"/>
        </w:rPr>
        <w:t>, R.A., Davis, F., Katz, J.L., Henningfield, J.E. and Goldberg, S.R. (1991). The reinforcing and subjective effects of morphine in post-addicts: A dose-response study. Journal of Pharmacology and Experimental Therapeutics, 259 (3), 1165-</w:t>
      </w:r>
      <w:proofErr w:type="gramStart"/>
      <w:r>
        <w:rPr>
          <w:rFonts w:ascii="Times New Roman" w:hAnsi="Times New Roman" w:cs="Times New Roman"/>
        </w:rPr>
        <w:t>73  PMID</w:t>
      </w:r>
      <w:proofErr w:type="gramEnd"/>
      <w:r>
        <w:rPr>
          <w:rFonts w:ascii="Times New Roman" w:hAnsi="Times New Roman" w:cs="Times New Roman"/>
        </w:rPr>
        <w:t>: 1672068</w:t>
      </w:r>
    </w:p>
    <w:p w14:paraId="5B37EFA2" w14:textId="1205A1B8" w:rsidR="007D1E7D" w:rsidRDefault="007D1E7D" w:rsidP="009074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Ligouri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D’Agostino</w:t>
      </w:r>
      <w:proofErr w:type="spellEnd"/>
      <w:r>
        <w:rPr>
          <w:rFonts w:ascii="Times New Roman" w:hAnsi="Times New Roman" w:cs="Times New Roman"/>
        </w:rPr>
        <w:t xml:space="preserve"> Jr, R.B., Dworkin, S.I., Edwards, D. and Robinson, J.H. (1999). Alcohol effects on mood, equilibrium and simulated driving. Alcoholism, Clinical and Experimental Research, 23 (5), 815-21 </w:t>
      </w:r>
      <w:hyperlink r:id="rId39" w:history="1">
        <w:r>
          <w:rPr>
            <w:rStyle w:val="Hyperlink"/>
            <w:rFonts w:ascii="Arial" w:hAnsi="Arial" w:cs="Arial"/>
            <w:b/>
            <w:bCs/>
            <w:color w:val="005274"/>
            <w:sz w:val="21"/>
            <w:szCs w:val="21"/>
            <w:shd w:val="clear" w:color="auto" w:fill="FFFFFF"/>
          </w:rPr>
          <w:t>https://doi.org/10.1111/j.1530-0277.1999.tb04188.x</w:t>
        </w:r>
      </w:hyperlink>
    </w:p>
    <w:p w14:paraId="6FEB547A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Liu, G., Wasserman, E., Kong, L. and Foulds, J. (2017) A comparison of nicotine dependence among exclusive e-cigarette and cigarette users in the PATH study. Preventative Medicine, 104, 86-91 </w:t>
      </w:r>
      <w:hyperlink r:id="rId40" w:tgtFrame="_blank" w:tooltip="Persistent link using digital object identifier" w:history="1">
        <w:r w:rsidRPr="00907446">
          <w:rPr>
            <w:rStyle w:val="Hyperlink"/>
            <w:rFonts w:ascii="Times New Roman" w:hAnsi="Times New Roman" w:cs="Times New Roman"/>
            <w:color w:val="0070C0"/>
          </w:rPr>
          <w:t>https://doi.org/10.1016/j.ypmed.2017.04.001</w:t>
        </w:r>
      </w:hyperlink>
    </w:p>
    <w:p w14:paraId="3214B898" w14:textId="77777777" w:rsidR="00907446" w:rsidRPr="00907446" w:rsidRDefault="00907446" w:rsidP="00907446">
      <w:pPr>
        <w:rPr>
          <w:rFonts w:ascii="Times New Roman" w:hAnsi="Times New Roman" w:cs="Times New Roman"/>
          <w:color w:val="FF0000"/>
        </w:rPr>
      </w:pPr>
      <w:r w:rsidRPr="00907446">
        <w:rPr>
          <w:rFonts w:ascii="Times New Roman" w:hAnsi="Times New Roman" w:cs="Times New Roman"/>
        </w:rPr>
        <w:t xml:space="preserve">MacKillop, J., Murphy, J.G., Ray, L.A., Eisenberg, D.T.A., </w:t>
      </w:r>
      <w:proofErr w:type="spellStart"/>
      <w:r w:rsidRPr="00907446">
        <w:rPr>
          <w:rFonts w:ascii="Times New Roman" w:hAnsi="Times New Roman" w:cs="Times New Roman"/>
        </w:rPr>
        <w:t>Lisman</w:t>
      </w:r>
      <w:proofErr w:type="spellEnd"/>
      <w:r w:rsidRPr="00907446">
        <w:rPr>
          <w:rFonts w:ascii="Times New Roman" w:hAnsi="Times New Roman" w:cs="Times New Roman"/>
        </w:rPr>
        <w:t xml:space="preserve">, S.A., </w:t>
      </w:r>
      <w:proofErr w:type="spellStart"/>
      <w:r w:rsidRPr="00907446">
        <w:rPr>
          <w:rFonts w:ascii="Times New Roman" w:hAnsi="Times New Roman" w:cs="Times New Roman"/>
        </w:rPr>
        <w:t>Lum</w:t>
      </w:r>
      <w:proofErr w:type="spellEnd"/>
      <w:r w:rsidRPr="00907446">
        <w:rPr>
          <w:rFonts w:ascii="Times New Roman" w:hAnsi="Times New Roman" w:cs="Times New Roman"/>
        </w:rPr>
        <w:t xml:space="preserve">, J.K., &amp; Wilson, D.S. (2008). Further validation of a cigarette purchase task for assessing the relative reinforcing efficacy of nicotine in college smokers. Experimental and Clinical Psychopharmacology, 16(1), 57-65. </w:t>
      </w:r>
      <w:hyperlink r:id="rId41" w:tgtFrame="_blank" w:history="1">
        <w:r w:rsidRPr="00907446">
          <w:rPr>
            <w:rStyle w:val="Hyperlink"/>
            <w:rFonts w:ascii="Times New Roman" w:hAnsi="Times New Roman" w:cs="Times New Roman"/>
            <w:color w:val="337AB7"/>
            <w:shd w:val="clear" w:color="auto" w:fill="FFFFFF"/>
          </w:rPr>
          <w:t>https://doi.org/10.1037/1064-1297.16.1.57</w:t>
        </w:r>
      </w:hyperlink>
      <w:r w:rsidRPr="00907446">
        <w:t xml:space="preserve"> </w:t>
      </w:r>
    </w:p>
    <w:p w14:paraId="5FFA64D3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>Murphy, J. G., MacKillop, J., Skidmore, J. R., &amp; Pederson, A. A. (2009). Reliability and validity of a demand curve measure of alcohol reinforcement.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Experimental and clinical 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17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(6), 396. </w:t>
      </w:r>
      <w:hyperlink r:id="rId42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https://doi.org/10.1037/a0017684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23FAE90B" w14:textId="56549ABD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>Mac</w:t>
      </w:r>
      <w:r w:rsidR="001A3FAB"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illop, J., Murphy, C. M., Martin, R. A.,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Stojek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Tidey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W., Colby, S. M., &amp;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Rohsenow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, D. J. (2016). Predictive validity of a cigarette purchase task in a randomized controlled trial of contingent vouchers for smoking in individuals with substance use disorders.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Nicotine &amp; Tobacco Research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(5), 531-537. </w:t>
      </w:r>
      <w:hyperlink r:id="rId43" w:history="1">
        <w:r w:rsidRPr="00907446">
          <w:rPr>
            <w:rStyle w:val="Hyperlink"/>
            <w:rFonts w:ascii="Times New Roman" w:hAnsi="Times New Roman" w:cs="Times New Roman"/>
            <w:color w:val="006FB7"/>
            <w:bdr w:val="none" w:sz="0" w:space="0" w:color="auto" w:frame="1"/>
            <w:shd w:val="clear" w:color="auto" w:fill="FFFFFF"/>
          </w:rPr>
          <w:t>https://doi.org/10.1093/ntr/ntv233</w:t>
        </w:r>
      </w:hyperlink>
    </w:p>
    <w:p w14:paraId="6BCAFE2B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MacKillop, J., Brown, C. L.,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Stojek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M. K., Murphy, C. M., Sweet, L., &amp;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Niaura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R. S. (2012).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Behavioral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economic analysis of withdrawal-and cue-elicited craving for tobacco: an initial investigation.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Nicotine &amp; Tobacco Research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(12), 1426-1434. </w:t>
      </w:r>
      <w:hyperlink r:id="rId44" w:history="1">
        <w:r w:rsidRPr="00907446">
          <w:rPr>
            <w:rStyle w:val="Hyperlink"/>
            <w:rFonts w:ascii="Times New Roman" w:hAnsi="Times New Roman" w:cs="Times New Roman"/>
            <w:color w:val="006FB7"/>
            <w:bdr w:val="none" w:sz="0" w:space="0" w:color="auto" w:frame="1"/>
            <w:shd w:val="clear" w:color="auto" w:fill="FFFFFF"/>
          </w:rPr>
          <w:t>https://doi.org/10.1093/ntr/nts006</w:t>
        </w:r>
      </w:hyperlink>
    </w:p>
    <w:p w14:paraId="6585BA25" w14:textId="77777777" w:rsidR="00907446" w:rsidRPr="00907446" w:rsidRDefault="00907446" w:rsidP="0090744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MacKillop, J.,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Goldenson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N. I., Kirkpatrick, M. G., &amp; Leventhal, A. M. (2019). Validation of a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behavioral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economic purchase task for assessing drug abuse liability.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Addiction biology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(2), 303-314. </w:t>
      </w:r>
      <w:hyperlink r:id="rId45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https://doi.org/10.1111/adb.12592</w:t>
        </w:r>
      </w:hyperlink>
      <w:r w:rsidRPr="009074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6430777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MacKillop, J., Murphy, J. G.,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Tidey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J. W.,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Kahler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, C. W., Ray, L. A., &amp; Bickel, W. K. (2009). Latent structure of facets of alcohol reinforcement from a </w:t>
      </w:r>
      <w:proofErr w:type="spellStart"/>
      <w:r w:rsidRPr="00907446">
        <w:rPr>
          <w:rFonts w:ascii="Times New Roman" w:hAnsi="Times New Roman" w:cs="Times New Roman"/>
          <w:color w:val="222222"/>
          <w:shd w:val="clear" w:color="auto" w:fill="FFFFFF"/>
        </w:rPr>
        <w:t>behavioral</w:t>
      </w:r>
      <w:proofErr w:type="spellEnd"/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economic demand curve.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203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(1), 33-40. </w:t>
      </w:r>
      <w:hyperlink r:id="rId46" w:history="1"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https://doi.org</w:t>
        </w:r>
        <w:r w:rsidRPr="00907446">
          <w:rPr>
            <w:rStyle w:val="Hyperlink"/>
            <w:rFonts w:ascii="Times New Roman" w:hAnsi="Times New Roman" w:cs="Times New Roman"/>
          </w:rPr>
          <w:t>/10.1007/s00213-008-1367-5</w:t>
        </w:r>
      </w:hyperlink>
      <w:r w:rsidRPr="00907446">
        <w:rPr>
          <w:rFonts w:ascii="Times New Roman" w:hAnsi="Times New Roman" w:cs="Times New Roman"/>
        </w:rPr>
        <w:t xml:space="preserve"> </w:t>
      </w:r>
    </w:p>
    <w:p w14:paraId="731A34C9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PHE (2018) Public Health England independent expert e-cigarettes evidence review. </w:t>
      </w:r>
      <w:hyperlink r:id="rId47" w:history="1">
        <w:r w:rsidRPr="00907446">
          <w:rPr>
            <w:rStyle w:val="Hyperlink"/>
            <w:rFonts w:ascii="Times New Roman" w:hAnsi="Times New Roman" w:cs="Times New Roman"/>
          </w:rPr>
          <w:t>https://www.gov.uk/government/news/phe-publishes-independent-expert-e-cigarettes-evidence-review</w:t>
        </w:r>
      </w:hyperlink>
      <w:r w:rsidRPr="00907446">
        <w:rPr>
          <w:rFonts w:ascii="Times New Roman" w:hAnsi="Times New Roman" w:cs="Times New Roman"/>
        </w:rPr>
        <w:t>. Accessed on 14</w:t>
      </w:r>
      <w:r w:rsidRPr="00907446">
        <w:rPr>
          <w:rFonts w:ascii="Times New Roman" w:hAnsi="Times New Roman" w:cs="Times New Roman"/>
          <w:vertAlign w:val="superscript"/>
        </w:rPr>
        <w:t>th</w:t>
      </w:r>
      <w:r w:rsidRPr="00907446">
        <w:rPr>
          <w:rFonts w:ascii="Times New Roman" w:hAnsi="Times New Roman" w:cs="Times New Roman"/>
        </w:rPr>
        <w:t xml:space="preserve"> May 2018</w:t>
      </w:r>
    </w:p>
    <w:p w14:paraId="4F67FBCE" w14:textId="77777777" w:rsidR="00907446" w:rsidRPr="00907446" w:rsidRDefault="00907446" w:rsidP="00907446">
      <w:pPr>
        <w:rPr>
          <w:rFonts w:ascii="Times New Roman" w:hAnsi="Times New Roman" w:cs="Times New Roman"/>
        </w:rPr>
      </w:pPr>
      <w:proofErr w:type="spellStart"/>
      <w:r w:rsidRPr="00907446">
        <w:rPr>
          <w:rFonts w:ascii="Times New Roman" w:hAnsi="Times New Roman" w:cs="Times New Roman"/>
        </w:rPr>
        <w:t>Ramôa</w:t>
      </w:r>
      <w:proofErr w:type="spellEnd"/>
      <w:r w:rsidRPr="00907446">
        <w:rPr>
          <w:rFonts w:ascii="Times New Roman" w:hAnsi="Times New Roman" w:cs="Times New Roman"/>
        </w:rPr>
        <w:t xml:space="preserve">, C. P., </w:t>
      </w:r>
      <w:proofErr w:type="spellStart"/>
      <w:r w:rsidRPr="00907446">
        <w:rPr>
          <w:rFonts w:ascii="Times New Roman" w:hAnsi="Times New Roman" w:cs="Times New Roman"/>
        </w:rPr>
        <w:t>Hiler</w:t>
      </w:r>
      <w:proofErr w:type="spellEnd"/>
      <w:r w:rsidRPr="00907446">
        <w:rPr>
          <w:rFonts w:ascii="Times New Roman" w:hAnsi="Times New Roman" w:cs="Times New Roman"/>
        </w:rPr>
        <w:t xml:space="preserve">, M. M., Spindle, T. R., Lopez, A. A., </w:t>
      </w:r>
      <w:proofErr w:type="spellStart"/>
      <w:r w:rsidRPr="00907446">
        <w:rPr>
          <w:rFonts w:ascii="Times New Roman" w:hAnsi="Times New Roman" w:cs="Times New Roman"/>
        </w:rPr>
        <w:t>Karaoghlanian</w:t>
      </w:r>
      <w:proofErr w:type="spellEnd"/>
      <w:r w:rsidRPr="00907446">
        <w:rPr>
          <w:rFonts w:ascii="Times New Roman" w:hAnsi="Times New Roman" w:cs="Times New Roman"/>
        </w:rPr>
        <w:t xml:space="preserve">, N., </w:t>
      </w:r>
      <w:proofErr w:type="spellStart"/>
      <w:r w:rsidRPr="00907446">
        <w:rPr>
          <w:rFonts w:ascii="Times New Roman" w:hAnsi="Times New Roman" w:cs="Times New Roman"/>
        </w:rPr>
        <w:t>Lipato</w:t>
      </w:r>
      <w:proofErr w:type="spellEnd"/>
      <w:r w:rsidRPr="00907446">
        <w:rPr>
          <w:rFonts w:ascii="Times New Roman" w:hAnsi="Times New Roman" w:cs="Times New Roman"/>
        </w:rPr>
        <w:t xml:space="preserve">, T., Eissenberg, T. (2015). Electronic cigarette nicotine delivery can exceed that of combustible cigarettes: a preliminary report. Tobacco Control. </w:t>
      </w:r>
      <w:hyperlink r:id="rId48" w:history="1">
        <w:r w:rsidRPr="00907446">
          <w:rPr>
            <w:rStyle w:val="Hyperlink"/>
            <w:rFonts w:ascii="Times New Roman" w:hAnsi="Times New Roman" w:cs="Times New Roman"/>
          </w:rPr>
          <w:t>http://doi.org/10.1136/tobaccocontrol-2015-052447</w:t>
        </w:r>
      </w:hyperlink>
    </w:p>
    <w:p w14:paraId="6333E02E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St. Helen, G., </w:t>
      </w:r>
      <w:proofErr w:type="spellStart"/>
      <w:r w:rsidRPr="00907446">
        <w:rPr>
          <w:rFonts w:ascii="Times New Roman" w:hAnsi="Times New Roman" w:cs="Times New Roman"/>
        </w:rPr>
        <w:t>Shahid</w:t>
      </w:r>
      <w:proofErr w:type="spellEnd"/>
      <w:r w:rsidRPr="00907446">
        <w:rPr>
          <w:rFonts w:ascii="Times New Roman" w:hAnsi="Times New Roman" w:cs="Times New Roman"/>
        </w:rPr>
        <w:t xml:space="preserve">, M., Chu, S. and </w:t>
      </w:r>
      <w:proofErr w:type="spellStart"/>
      <w:r w:rsidRPr="00907446">
        <w:rPr>
          <w:rFonts w:ascii="Times New Roman" w:hAnsi="Times New Roman" w:cs="Times New Roman"/>
        </w:rPr>
        <w:t>Benowitz</w:t>
      </w:r>
      <w:proofErr w:type="spellEnd"/>
      <w:r w:rsidRPr="00907446">
        <w:rPr>
          <w:rFonts w:ascii="Times New Roman" w:hAnsi="Times New Roman" w:cs="Times New Roman"/>
        </w:rPr>
        <w:t xml:space="preserve">. N.L. (2018) Impact of e-liquid flavours on e-cigarette vaping behaviour. Drug and Alcohol dependence, 189(1), 42-48 </w:t>
      </w:r>
      <w:hyperlink r:id="rId49" w:tgtFrame="_blank" w:tooltip="Persistent link using digital object identifier" w:history="1">
        <w:r w:rsidRPr="00907446">
          <w:rPr>
            <w:rStyle w:val="Hyperlink"/>
            <w:rFonts w:ascii="Times New Roman" w:hAnsi="Times New Roman" w:cs="Times New Roman"/>
            <w:color w:val="0C7DBB"/>
          </w:rPr>
          <w:t>https://doi.org/10.1016/j.drugalcdep.2018.04.032</w:t>
        </w:r>
      </w:hyperlink>
    </w:p>
    <w:p w14:paraId="3331CFA4" w14:textId="77777777" w:rsidR="00907446" w:rsidRP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lastRenderedPageBreak/>
        <w:t xml:space="preserve">Strong, D.R., Messer, K., Hartman, S.J., Conway, K.P., Hoffman, A.C., </w:t>
      </w:r>
      <w:proofErr w:type="spellStart"/>
      <w:r w:rsidRPr="00907446">
        <w:rPr>
          <w:rFonts w:ascii="Times New Roman" w:hAnsi="Times New Roman" w:cs="Times New Roman"/>
        </w:rPr>
        <w:t>Pharris-Ciurej</w:t>
      </w:r>
      <w:proofErr w:type="spellEnd"/>
      <w:r w:rsidRPr="00907446">
        <w:rPr>
          <w:rFonts w:ascii="Times New Roman" w:hAnsi="Times New Roman" w:cs="Times New Roman"/>
        </w:rPr>
        <w:t xml:space="preserve">, N., White, M., Green, V.R., Compton, W.M. and Pierce, J. (2015) Measurement of multiple nicotine dependence domains among cigarette, non-cigarette and poly-tobacco users: Insights from item response theory. Drug and Alcohol Dependence 152, 185-193 </w:t>
      </w:r>
      <w:hyperlink r:id="rId50" w:tgtFrame="_blank" w:tooltip="Persistent link using digital object identifier" w:history="1">
        <w:r w:rsidRPr="00907446">
          <w:rPr>
            <w:rStyle w:val="Hyperlink"/>
            <w:rFonts w:ascii="Times New Roman" w:hAnsi="Times New Roman" w:cs="Times New Roman"/>
            <w:color w:val="0C7DBB"/>
          </w:rPr>
          <w:t>https://doi.org/10.1016/j.drugalcdep.2015.03.040</w:t>
        </w:r>
      </w:hyperlink>
    </w:p>
    <w:p w14:paraId="3FD2A8D8" w14:textId="0C294FBC" w:rsidR="007D1E7D" w:rsidRDefault="007D1E7D" w:rsidP="0090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Tiffany, S.T. (1990). A cognitive model of drug urges and drug-use behaviour: Role of automatic and non-automatic processes. Psychological Review, 97 (2), 147-168 PMID </w:t>
      </w:r>
      <w:r w:rsidRPr="007D1E7D">
        <w:rPr>
          <w:rFonts w:ascii="Times New Roman" w:hAnsi="Times New Roman" w:cs="Times New Roman"/>
        </w:rPr>
        <w:t>2186423</w:t>
      </w:r>
    </w:p>
    <w:p w14:paraId="18F795B5" w14:textId="77777777" w:rsidR="00907446" w:rsidRPr="00907446" w:rsidRDefault="00907446" w:rsidP="00907446">
      <w:pPr>
        <w:rPr>
          <w:rFonts w:ascii="Times New Roman" w:hAnsi="Times New Roman" w:cs="Times New Roman"/>
        </w:rPr>
      </w:pPr>
      <w:proofErr w:type="spellStart"/>
      <w:r w:rsidRPr="00907446">
        <w:rPr>
          <w:rFonts w:ascii="Times New Roman" w:hAnsi="Times New Roman" w:cs="Times New Roman"/>
        </w:rPr>
        <w:t>Vansickel</w:t>
      </w:r>
      <w:proofErr w:type="spellEnd"/>
      <w:r w:rsidRPr="00907446">
        <w:rPr>
          <w:rFonts w:ascii="Times New Roman" w:hAnsi="Times New Roman" w:cs="Times New Roman"/>
        </w:rPr>
        <w:t xml:space="preserve">, A.R., Weaver, M.F. and Eissenberg, T. (2012) Clinical laboratory assessment of the abuse liability of an electronic cigarettes. </w:t>
      </w:r>
      <w:proofErr w:type="spellStart"/>
      <w:r w:rsidRPr="00907446">
        <w:rPr>
          <w:rFonts w:ascii="Times New Roman" w:hAnsi="Times New Roman" w:cs="Times New Roman"/>
        </w:rPr>
        <w:t>Addction</w:t>
      </w:r>
      <w:proofErr w:type="spellEnd"/>
      <w:r w:rsidRPr="00907446">
        <w:rPr>
          <w:rFonts w:ascii="Times New Roman" w:hAnsi="Times New Roman" w:cs="Times New Roman"/>
        </w:rPr>
        <w:t>, 107(8), 1493-1500</w:t>
      </w:r>
      <w:r w:rsidRPr="00907446">
        <w:rPr>
          <w:rFonts w:ascii="Times New Roman" w:hAnsi="Times New Roman" w:cs="Times New Roman"/>
          <w:u w:val="single"/>
        </w:rPr>
        <w:t xml:space="preserve"> </w:t>
      </w:r>
      <w:hyperlink r:id="rId51" w:history="1">
        <w:r w:rsidRPr="00907446">
          <w:rPr>
            <w:rStyle w:val="Hyperlink"/>
            <w:rFonts w:ascii="Times New Roman" w:hAnsi="Times New Roman" w:cs="Times New Roman"/>
            <w:b/>
            <w:bCs/>
            <w:color w:val="005274"/>
            <w:shd w:val="clear" w:color="auto" w:fill="FFFFFF"/>
          </w:rPr>
          <w:t>https://doi.org/10.1111/j.1360-0443.2012.03791.x</w:t>
        </w:r>
      </w:hyperlink>
    </w:p>
    <w:p w14:paraId="6F305985" w14:textId="77777777" w:rsidR="00907446" w:rsidRPr="00907446" w:rsidRDefault="00907446" w:rsidP="0090744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07446">
        <w:rPr>
          <w:rFonts w:ascii="Times New Roman" w:hAnsi="Times New Roman" w:cs="Times New Roman"/>
          <w:color w:val="222222"/>
          <w:shd w:val="clear" w:color="auto" w:fill="FFFFFF"/>
        </w:rPr>
        <w:t>West, R., &amp; Hajek, P. (2004). Evaluation of the mood and physical symptoms scale (MPSS) to assess cigarette withdrawal.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Psychopharmacology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744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177</w:t>
      </w:r>
      <w:r w:rsidRPr="00907446">
        <w:rPr>
          <w:rFonts w:ascii="Times New Roman" w:hAnsi="Times New Roman" w:cs="Times New Roman"/>
          <w:color w:val="222222"/>
          <w:shd w:val="clear" w:color="auto" w:fill="FFFFFF"/>
        </w:rPr>
        <w:t>(1-2), 195-199.</w:t>
      </w:r>
      <w:r w:rsidRPr="00907446">
        <w:rPr>
          <w:rFonts w:ascii="Times New Roman" w:hAnsi="Times New Roman" w:cs="Times New Roman"/>
        </w:rPr>
        <w:t xml:space="preserve"> </w:t>
      </w:r>
      <w:hyperlink r:id="rId52" w:history="1">
        <w:r w:rsidRPr="00907446">
          <w:rPr>
            <w:rStyle w:val="Hyperlink"/>
            <w:rFonts w:ascii="Times New Roman" w:hAnsi="Times New Roman" w:cs="Times New Roman"/>
          </w:rPr>
          <w:t>https://doi.org/</w:t>
        </w:r>
        <w:r w:rsidRPr="00907446">
          <w:rPr>
            <w:rStyle w:val="Hyperlink"/>
            <w:rFonts w:ascii="Times New Roman" w:hAnsi="Times New Roman" w:cs="Times New Roman"/>
            <w:shd w:val="clear" w:color="auto" w:fill="FFFFFF"/>
          </w:rPr>
          <w:t>10.1007/s00213-004-1923-</w:t>
        </w:r>
      </w:hyperlink>
      <w:r w:rsidRPr="0090744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2CE728D9" w14:textId="77777777" w:rsidR="00907446" w:rsidRDefault="00907446" w:rsidP="00907446">
      <w:pPr>
        <w:rPr>
          <w:rFonts w:ascii="Times New Roman" w:hAnsi="Times New Roman" w:cs="Times New Roman"/>
        </w:rPr>
      </w:pPr>
      <w:r w:rsidRPr="00907446">
        <w:rPr>
          <w:rFonts w:ascii="Times New Roman" w:hAnsi="Times New Roman" w:cs="Times New Roman"/>
        </w:rPr>
        <w:t xml:space="preserve">West, R., Beard, E. &amp; Brown, J. (2018).  Smoking Toolkit Study:  Electronic Cigarettes in England – Latest Trends. STS140122. </w:t>
      </w:r>
      <w:hyperlink r:id="rId53" w:history="1">
        <w:r w:rsidRPr="00907446">
          <w:rPr>
            <w:rStyle w:val="Hyperlink"/>
            <w:rFonts w:ascii="Times New Roman" w:hAnsi="Times New Roman" w:cs="Times New Roman"/>
          </w:rPr>
          <w:t>http://www.smokinginengland.info/latest-statistics/</w:t>
        </w:r>
      </w:hyperlink>
      <w:r w:rsidRPr="00907446">
        <w:rPr>
          <w:rFonts w:ascii="Times New Roman" w:hAnsi="Times New Roman" w:cs="Times New Roman"/>
        </w:rPr>
        <w:t xml:space="preserve"> Downloaded on 14</w:t>
      </w:r>
      <w:r w:rsidRPr="00907446">
        <w:rPr>
          <w:rFonts w:ascii="Times New Roman" w:hAnsi="Times New Roman" w:cs="Times New Roman"/>
          <w:vertAlign w:val="superscript"/>
        </w:rPr>
        <w:t>th</w:t>
      </w:r>
      <w:r w:rsidRPr="00907446">
        <w:rPr>
          <w:rFonts w:ascii="Times New Roman" w:hAnsi="Times New Roman" w:cs="Times New Roman"/>
        </w:rPr>
        <w:t xml:space="preserve"> May 2018</w:t>
      </w:r>
    </w:p>
    <w:p w14:paraId="3B16C51B" w14:textId="77777777" w:rsidR="00907446" w:rsidRPr="00CB1074" w:rsidRDefault="00907446" w:rsidP="00907446">
      <w:pPr>
        <w:rPr>
          <w:rFonts w:ascii="Times New Roman" w:hAnsi="Times New Roman" w:cs="Times New Roman"/>
          <w:sz w:val="24"/>
          <w:szCs w:val="24"/>
        </w:rPr>
      </w:pPr>
    </w:p>
    <w:p w14:paraId="73946017" w14:textId="77777777" w:rsidR="00907446" w:rsidRPr="00877C42" w:rsidRDefault="00907446" w:rsidP="00907446">
      <w:pPr>
        <w:rPr>
          <w:rFonts w:ascii="Times New Roman" w:hAnsi="Times New Roman" w:cs="Times New Roman"/>
          <w:sz w:val="24"/>
          <w:szCs w:val="24"/>
        </w:rPr>
      </w:pPr>
    </w:p>
    <w:p w14:paraId="1E3756E8" w14:textId="77777777" w:rsidR="00907446" w:rsidRDefault="00907446" w:rsidP="00907446"/>
    <w:p w14:paraId="273B7752" w14:textId="77777777" w:rsidR="00907446" w:rsidRPr="00A8688D" w:rsidRDefault="00907446" w:rsidP="00A8688D">
      <w:pPr>
        <w:rPr>
          <w:rFonts w:ascii="Times New Roman" w:hAnsi="Times New Roman" w:cs="Times New Roman"/>
          <w:sz w:val="24"/>
          <w:szCs w:val="24"/>
        </w:rPr>
      </w:pPr>
    </w:p>
    <w:sectPr w:rsidR="00907446" w:rsidRPr="00A8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1507FB" w16cid:durableId="234A4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5"/>
    <w:multiLevelType w:val="multilevel"/>
    <w:tmpl w:val="198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A2E5A"/>
    <w:multiLevelType w:val="hybridMultilevel"/>
    <w:tmpl w:val="C376066C"/>
    <w:lvl w:ilvl="0" w:tplc="BE6CB4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64F"/>
    <w:multiLevelType w:val="hybridMultilevel"/>
    <w:tmpl w:val="FF96C4D6"/>
    <w:lvl w:ilvl="0" w:tplc="D49059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676716"/>
    <w:multiLevelType w:val="hybridMultilevel"/>
    <w:tmpl w:val="CCD20952"/>
    <w:lvl w:ilvl="0" w:tplc="B63813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32A6668"/>
    <w:multiLevelType w:val="hybridMultilevel"/>
    <w:tmpl w:val="33665E46"/>
    <w:lvl w:ilvl="0" w:tplc="38C43B5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A5E9E"/>
    <w:multiLevelType w:val="hybridMultilevel"/>
    <w:tmpl w:val="35C8BDFE"/>
    <w:lvl w:ilvl="0" w:tplc="FA08B3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733"/>
    <w:multiLevelType w:val="hybridMultilevel"/>
    <w:tmpl w:val="CDC2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401C"/>
    <w:multiLevelType w:val="hybridMultilevel"/>
    <w:tmpl w:val="0674FD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3798"/>
    <w:multiLevelType w:val="hybridMultilevel"/>
    <w:tmpl w:val="EE5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308"/>
    <w:multiLevelType w:val="hybridMultilevel"/>
    <w:tmpl w:val="224619C2"/>
    <w:lvl w:ilvl="0" w:tplc="18B093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13C5"/>
    <w:multiLevelType w:val="multilevel"/>
    <w:tmpl w:val="438A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6058E"/>
    <w:multiLevelType w:val="multilevel"/>
    <w:tmpl w:val="45CC1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8"/>
    <w:rsid w:val="00001181"/>
    <w:rsid w:val="0000530F"/>
    <w:rsid w:val="0001218B"/>
    <w:rsid w:val="0002317F"/>
    <w:rsid w:val="000278E0"/>
    <w:rsid w:val="000319AA"/>
    <w:rsid w:val="0003709D"/>
    <w:rsid w:val="00040567"/>
    <w:rsid w:val="00054B63"/>
    <w:rsid w:val="00055D2B"/>
    <w:rsid w:val="00057EDE"/>
    <w:rsid w:val="00057F57"/>
    <w:rsid w:val="000603E2"/>
    <w:rsid w:val="0006509F"/>
    <w:rsid w:val="00067946"/>
    <w:rsid w:val="000736B8"/>
    <w:rsid w:val="00081D15"/>
    <w:rsid w:val="0008542A"/>
    <w:rsid w:val="00087A82"/>
    <w:rsid w:val="0009102E"/>
    <w:rsid w:val="000A1C02"/>
    <w:rsid w:val="000A4316"/>
    <w:rsid w:val="000B1038"/>
    <w:rsid w:val="000B6DCE"/>
    <w:rsid w:val="000C129C"/>
    <w:rsid w:val="000C14C2"/>
    <w:rsid w:val="000C2DBB"/>
    <w:rsid w:val="000C655D"/>
    <w:rsid w:val="000D029B"/>
    <w:rsid w:val="000D3797"/>
    <w:rsid w:val="000D525B"/>
    <w:rsid w:val="000D6E21"/>
    <w:rsid w:val="000E05C7"/>
    <w:rsid w:val="000E32F4"/>
    <w:rsid w:val="000E42F3"/>
    <w:rsid w:val="000E5136"/>
    <w:rsid w:val="000F2699"/>
    <w:rsid w:val="000F33E1"/>
    <w:rsid w:val="00100FAA"/>
    <w:rsid w:val="001043AF"/>
    <w:rsid w:val="001053FD"/>
    <w:rsid w:val="001103F0"/>
    <w:rsid w:val="00110ADB"/>
    <w:rsid w:val="001121D7"/>
    <w:rsid w:val="00113745"/>
    <w:rsid w:val="0011695D"/>
    <w:rsid w:val="00116A3B"/>
    <w:rsid w:val="00121A10"/>
    <w:rsid w:val="0012636C"/>
    <w:rsid w:val="00126C3F"/>
    <w:rsid w:val="00134BFD"/>
    <w:rsid w:val="00153ED2"/>
    <w:rsid w:val="0016421F"/>
    <w:rsid w:val="001726DC"/>
    <w:rsid w:val="00173DF8"/>
    <w:rsid w:val="00176EA3"/>
    <w:rsid w:val="00181206"/>
    <w:rsid w:val="00183689"/>
    <w:rsid w:val="001904A8"/>
    <w:rsid w:val="00195EF3"/>
    <w:rsid w:val="001A3FAB"/>
    <w:rsid w:val="001A6BC5"/>
    <w:rsid w:val="001B2080"/>
    <w:rsid w:val="001B2606"/>
    <w:rsid w:val="001B2BC9"/>
    <w:rsid w:val="001B3B02"/>
    <w:rsid w:val="001B4805"/>
    <w:rsid w:val="001C0BCE"/>
    <w:rsid w:val="001C6462"/>
    <w:rsid w:val="001D1298"/>
    <w:rsid w:val="001D164C"/>
    <w:rsid w:val="001D2E02"/>
    <w:rsid w:val="001D5707"/>
    <w:rsid w:val="001D7389"/>
    <w:rsid w:val="001D7C68"/>
    <w:rsid w:val="001E361B"/>
    <w:rsid w:val="001E5B44"/>
    <w:rsid w:val="001E6E38"/>
    <w:rsid w:val="001F09DF"/>
    <w:rsid w:val="001F0F0C"/>
    <w:rsid w:val="001F2457"/>
    <w:rsid w:val="001F4854"/>
    <w:rsid w:val="00201349"/>
    <w:rsid w:val="002059E5"/>
    <w:rsid w:val="00212401"/>
    <w:rsid w:val="002147B2"/>
    <w:rsid w:val="00215FDD"/>
    <w:rsid w:val="00217054"/>
    <w:rsid w:val="00221746"/>
    <w:rsid w:val="00222B1A"/>
    <w:rsid w:val="00223317"/>
    <w:rsid w:val="0022417B"/>
    <w:rsid w:val="002249ED"/>
    <w:rsid w:val="00232C8A"/>
    <w:rsid w:val="00237814"/>
    <w:rsid w:val="002400D6"/>
    <w:rsid w:val="0024223E"/>
    <w:rsid w:val="00242253"/>
    <w:rsid w:val="00244B4E"/>
    <w:rsid w:val="002545D2"/>
    <w:rsid w:val="00254CC9"/>
    <w:rsid w:val="00254D5C"/>
    <w:rsid w:val="0025597F"/>
    <w:rsid w:val="002611FF"/>
    <w:rsid w:val="00261E4F"/>
    <w:rsid w:val="002672B2"/>
    <w:rsid w:val="002719DB"/>
    <w:rsid w:val="0027467A"/>
    <w:rsid w:val="002819D1"/>
    <w:rsid w:val="00287D34"/>
    <w:rsid w:val="00292B2E"/>
    <w:rsid w:val="00294132"/>
    <w:rsid w:val="002977C2"/>
    <w:rsid w:val="002A249C"/>
    <w:rsid w:val="002A3995"/>
    <w:rsid w:val="002A4772"/>
    <w:rsid w:val="002A5559"/>
    <w:rsid w:val="002A5823"/>
    <w:rsid w:val="002B5861"/>
    <w:rsid w:val="002B5A4F"/>
    <w:rsid w:val="002B7C28"/>
    <w:rsid w:val="002C039F"/>
    <w:rsid w:val="002C050F"/>
    <w:rsid w:val="002C0F3B"/>
    <w:rsid w:val="002C2D50"/>
    <w:rsid w:val="002D203E"/>
    <w:rsid w:val="002D210A"/>
    <w:rsid w:val="002D295A"/>
    <w:rsid w:val="002D73B6"/>
    <w:rsid w:val="002E1084"/>
    <w:rsid w:val="002F01DE"/>
    <w:rsid w:val="00302C52"/>
    <w:rsid w:val="00305A51"/>
    <w:rsid w:val="00322A41"/>
    <w:rsid w:val="00322D03"/>
    <w:rsid w:val="0032635C"/>
    <w:rsid w:val="0032723B"/>
    <w:rsid w:val="00330680"/>
    <w:rsid w:val="00330B51"/>
    <w:rsid w:val="00332F02"/>
    <w:rsid w:val="00333344"/>
    <w:rsid w:val="00334C6A"/>
    <w:rsid w:val="00336F59"/>
    <w:rsid w:val="00342682"/>
    <w:rsid w:val="00344531"/>
    <w:rsid w:val="00345837"/>
    <w:rsid w:val="003511F6"/>
    <w:rsid w:val="00356BB5"/>
    <w:rsid w:val="00362733"/>
    <w:rsid w:val="00366044"/>
    <w:rsid w:val="003668FE"/>
    <w:rsid w:val="00370E4C"/>
    <w:rsid w:val="003722E9"/>
    <w:rsid w:val="00372E58"/>
    <w:rsid w:val="003767AB"/>
    <w:rsid w:val="003778A2"/>
    <w:rsid w:val="00380019"/>
    <w:rsid w:val="00381492"/>
    <w:rsid w:val="0038342E"/>
    <w:rsid w:val="00384148"/>
    <w:rsid w:val="00393A17"/>
    <w:rsid w:val="0039404C"/>
    <w:rsid w:val="003A35C4"/>
    <w:rsid w:val="003A7377"/>
    <w:rsid w:val="003A7D73"/>
    <w:rsid w:val="003B15F6"/>
    <w:rsid w:val="003B2C62"/>
    <w:rsid w:val="003B7C66"/>
    <w:rsid w:val="003C220B"/>
    <w:rsid w:val="003D2D31"/>
    <w:rsid w:val="003D2EE3"/>
    <w:rsid w:val="003D7CD5"/>
    <w:rsid w:val="003E26A5"/>
    <w:rsid w:val="003E3737"/>
    <w:rsid w:val="003E5B1C"/>
    <w:rsid w:val="003E7072"/>
    <w:rsid w:val="003F0217"/>
    <w:rsid w:val="003F0362"/>
    <w:rsid w:val="003F071C"/>
    <w:rsid w:val="003F3FF2"/>
    <w:rsid w:val="003F58F0"/>
    <w:rsid w:val="003F6D86"/>
    <w:rsid w:val="00405D8E"/>
    <w:rsid w:val="0040687D"/>
    <w:rsid w:val="00413794"/>
    <w:rsid w:val="00413876"/>
    <w:rsid w:val="00414923"/>
    <w:rsid w:val="0042041E"/>
    <w:rsid w:val="00425EE0"/>
    <w:rsid w:val="00427FB7"/>
    <w:rsid w:val="00433ABD"/>
    <w:rsid w:val="00434267"/>
    <w:rsid w:val="00444D6D"/>
    <w:rsid w:val="004460FB"/>
    <w:rsid w:val="004469ED"/>
    <w:rsid w:val="00447FFB"/>
    <w:rsid w:val="00450A48"/>
    <w:rsid w:val="0045211B"/>
    <w:rsid w:val="00455FFE"/>
    <w:rsid w:val="0046563D"/>
    <w:rsid w:val="00465DC6"/>
    <w:rsid w:val="00465EAF"/>
    <w:rsid w:val="00471283"/>
    <w:rsid w:val="00472267"/>
    <w:rsid w:val="004935A9"/>
    <w:rsid w:val="00496888"/>
    <w:rsid w:val="004977CF"/>
    <w:rsid w:val="004A0740"/>
    <w:rsid w:val="004A65EF"/>
    <w:rsid w:val="004C13E3"/>
    <w:rsid w:val="004C171D"/>
    <w:rsid w:val="004C3232"/>
    <w:rsid w:val="004C437C"/>
    <w:rsid w:val="004D26EF"/>
    <w:rsid w:val="004D528A"/>
    <w:rsid w:val="004E3320"/>
    <w:rsid w:val="004E36B0"/>
    <w:rsid w:val="004E3F39"/>
    <w:rsid w:val="004E740F"/>
    <w:rsid w:val="004F08BB"/>
    <w:rsid w:val="004F09DB"/>
    <w:rsid w:val="004F1C95"/>
    <w:rsid w:val="004F26ED"/>
    <w:rsid w:val="004F3D92"/>
    <w:rsid w:val="00506F8D"/>
    <w:rsid w:val="00507BC5"/>
    <w:rsid w:val="0051052D"/>
    <w:rsid w:val="00512DCD"/>
    <w:rsid w:val="00515F35"/>
    <w:rsid w:val="005177F3"/>
    <w:rsid w:val="0052310B"/>
    <w:rsid w:val="005260E7"/>
    <w:rsid w:val="00532434"/>
    <w:rsid w:val="00532674"/>
    <w:rsid w:val="0053643A"/>
    <w:rsid w:val="00541753"/>
    <w:rsid w:val="0054246A"/>
    <w:rsid w:val="00545116"/>
    <w:rsid w:val="00546D12"/>
    <w:rsid w:val="00551587"/>
    <w:rsid w:val="0056160F"/>
    <w:rsid w:val="00561A98"/>
    <w:rsid w:val="00562460"/>
    <w:rsid w:val="005638E4"/>
    <w:rsid w:val="00567790"/>
    <w:rsid w:val="00567A1D"/>
    <w:rsid w:val="0057153D"/>
    <w:rsid w:val="0057295C"/>
    <w:rsid w:val="00575350"/>
    <w:rsid w:val="00577CE6"/>
    <w:rsid w:val="00581037"/>
    <w:rsid w:val="0058491F"/>
    <w:rsid w:val="0059088B"/>
    <w:rsid w:val="00592442"/>
    <w:rsid w:val="00592977"/>
    <w:rsid w:val="00594C9D"/>
    <w:rsid w:val="005A2CD0"/>
    <w:rsid w:val="005A4DB1"/>
    <w:rsid w:val="005A5311"/>
    <w:rsid w:val="005B59A9"/>
    <w:rsid w:val="005B5A3A"/>
    <w:rsid w:val="005C0F34"/>
    <w:rsid w:val="005C3126"/>
    <w:rsid w:val="005C5328"/>
    <w:rsid w:val="005C5C96"/>
    <w:rsid w:val="005C7EB5"/>
    <w:rsid w:val="005D1816"/>
    <w:rsid w:val="005E0950"/>
    <w:rsid w:val="005E2CCC"/>
    <w:rsid w:val="005E41D4"/>
    <w:rsid w:val="005E4324"/>
    <w:rsid w:val="005E744A"/>
    <w:rsid w:val="005F20D9"/>
    <w:rsid w:val="005F2F07"/>
    <w:rsid w:val="00600977"/>
    <w:rsid w:val="00600C29"/>
    <w:rsid w:val="00604605"/>
    <w:rsid w:val="006065F6"/>
    <w:rsid w:val="00612A13"/>
    <w:rsid w:val="006176C9"/>
    <w:rsid w:val="00621531"/>
    <w:rsid w:val="00621D5C"/>
    <w:rsid w:val="00630671"/>
    <w:rsid w:val="00630BC1"/>
    <w:rsid w:val="00631937"/>
    <w:rsid w:val="00640206"/>
    <w:rsid w:val="0064026F"/>
    <w:rsid w:val="00640F50"/>
    <w:rsid w:val="006426C4"/>
    <w:rsid w:val="0064329D"/>
    <w:rsid w:val="00646CDD"/>
    <w:rsid w:val="0065178C"/>
    <w:rsid w:val="0065250A"/>
    <w:rsid w:val="0065404C"/>
    <w:rsid w:val="00655AE9"/>
    <w:rsid w:val="00655D79"/>
    <w:rsid w:val="006626BA"/>
    <w:rsid w:val="006630D0"/>
    <w:rsid w:val="0066557B"/>
    <w:rsid w:val="00666427"/>
    <w:rsid w:val="00672D35"/>
    <w:rsid w:val="00674FFC"/>
    <w:rsid w:val="006871DB"/>
    <w:rsid w:val="00693661"/>
    <w:rsid w:val="00697017"/>
    <w:rsid w:val="006A174B"/>
    <w:rsid w:val="006A3B96"/>
    <w:rsid w:val="006B07E7"/>
    <w:rsid w:val="006B1577"/>
    <w:rsid w:val="006B1CBE"/>
    <w:rsid w:val="006B2DD7"/>
    <w:rsid w:val="006B7C8A"/>
    <w:rsid w:val="006C10C3"/>
    <w:rsid w:val="006C13E0"/>
    <w:rsid w:val="006C168E"/>
    <w:rsid w:val="006C293E"/>
    <w:rsid w:val="006C4E58"/>
    <w:rsid w:val="006D2983"/>
    <w:rsid w:val="006E7C22"/>
    <w:rsid w:val="006F1AFA"/>
    <w:rsid w:val="006F41E3"/>
    <w:rsid w:val="006F6639"/>
    <w:rsid w:val="006F6B65"/>
    <w:rsid w:val="007027A8"/>
    <w:rsid w:val="00703251"/>
    <w:rsid w:val="007035D1"/>
    <w:rsid w:val="007109ED"/>
    <w:rsid w:val="00712AA8"/>
    <w:rsid w:val="00715A57"/>
    <w:rsid w:val="00720151"/>
    <w:rsid w:val="0072135B"/>
    <w:rsid w:val="00721501"/>
    <w:rsid w:val="00726EDB"/>
    <w:rsid w:val="0073008F"/>
    <w:rsid w:val="00730096"/>
    <w:rsid w:val="0073555B"/>
    <w:rsid w:val="0073634D"/>
    <w:rsid w:val="00736FBF"/>
    <w:rsid w:val="00737FA1"/>
    <w:rsid w:val="0074745D"/>
    <w:rsid w:val="007524B4"/>
    <w:rsid w:val="00753706"/>
    <w:rsid w:val="007544D7"/>
    <w:rsid w:val="00761499"/>
    <w:rsid w:val="007615CB"/>
    <w:rsid w:val="00764D07"/>
    <w:rsid w:val="0076653D"/>
    <w:rsid w:val="00771CDF"/>
    <w:rsid w:val="00773C89"/>
    <w:rsid w:val="00775B98"/>
    <w:rsid w:val="00775F6F"/>
    <w:rsid w:val="007764BF"/>
    <w:rsid w:val="007815DB"/>
    <w:rsid w:val="00783EFE"/>
    <w:rsid w:val="00793C50"/>
    <w:rsid w:val="00793F0D"/>
    <w:rsid w:val="00794CE6"/>
    <w:rsid w:val="007A07D5"/>
    <w:rsid w:val="007A78D8"/>
    <w:rsid w:val="007B25BD"/>
    <w:rsid w:val="007B3B58"/>
    <w:rsid w:val="007B4212"/>
    <w:rsid w:val="007B475B"/>
    <w:rsid w:val="007C30CB"/>
    <w:rsid w:val="007C512E"/>
    <w:rsid w:val="007C68B8"/>
    <w:rsid w:val="007D16CD"/>
    <w:rsid w:val="007D1E7D"/>
    <w:rsid w:val="007D4A4B"/>
    <w:rsid w:val="007D5FE8"/>
    <w:rsid w:val="007D6472"/>
    <w:rsid w:val="007E24FA"/>
    <w:rsid w:val="007E4A14"/>
    <w:rsid w:val="007E57EF"/>
    <w:rsid w:val="007F114D"/>
    <w:rsid w:val="007F2ADA"/>
    <w:rsid w:val="007F3382"/>
    <w:rsid w:val="007F3B3F"/>
    <w:rsid w:val="007F6D7E"/>
    <w:rsid w:val="00803E94"/>
    <w:rsid w:val="00805EF4"/>
    <w:rsid w:val="00810E37"/>
    <w:rsid w:val="00813AC8"/>
    <w:rsid w:val="00814FDF"/>
    <w:rsid w:val="00816B55"/>
    <w:rsid w:val="008172E9"/>
    <w:rsid w:val="008203F1"/>
    <w:rsid w:val="00831C6C"/>
    <w:rsid w:val="00831E70"/>
    <w:rsid w:val="008326EE"/>
    <w:rsid w:val="00832BE3"/>
    <w:rsid w:val="008340D5"/>
    <w:rsid w:val="00840977"/>
    <w:rsid w:val="00850582"/>
    <w:rsid w:val="008564B4"/>
    <w:rsid w:val="00857A17"/>
    <w:rsid w:val="008624CB"/>
    <w:rsid w:val="0086704D"/>
    <w:rsid w:val="0087144F"/>
    <w:rsid w:val="00871CF2"/>
    <w:rsid w:val="0087306D"/>
    <w:rsid w:val="0087585E"/>
    <w:rsid w:val="00877C42"/>
    <w:rsid w:val="00881597"/>
    <w:rsid w:val="008815D8"/>
    <w:rsid w:val="00886FCE"/>
    <w:rsid w:val="00890377"/>
    <w:rsid w:val="0089326D"/>
    <w:rsid w:val="0089635F"/>
    <w:rsid w:val="00897092"/>
    <w:rsid w:val="008A2805"/>
    <w:rsid w:val="008A4568"/>
    <w:rsid w:val="008A5AD3"/>
    <w:rsid w:val="008B091E"/>
    <w:rsid w:val="008B4B79"/>
    <w:rsid w:val="008B735A"/>
    <w:rsid w:val="008B7492"/>
    <w:rsid w:val="008C3CFA"/>
    <w:rsid w:val="008D370E"/>
    <w:rsid w:val="008D48CF"/>
    <w:rsid w:val="008D5BF6"/>
    <w:rsid w:val="008D5BFA"/>
    <w:rsid w:val="008D6927"/>
    <w:rsid w:val="008E44D0"/>
    <w:rsid w:val="008F5214"/>
    <w:rsid w:val="008F5AF0"/>
    <w:rsid w:val="008F6686"/>
    <w:rsid w:val="00905F0A"/>
    <w:rsid w:val="00907446"/>
    <w:rsid w:val="00917CAF"/>
    <w:rsid w:val="00920870"/>
    <w:rsid w:val="00926CB6"/>
    <w:rsid w:val="00927B38"/>
    <w:rsid w:val="009300C4"/>
    <w:rsid w:val="00931564"/>
    <w:rsid w:val="009323DB"/>
    <w:rsid w:val="00936275"/>
    <w:rsid w:val="009429D6"/>
    <w:rsid w:val="009439EE"/>
    <w:rsid w:val="00946299"/>
    <w:rsid w:val="009463B1"/>
    <w:rsid w:val="009470B1"/>
    <w:rsid w:val="00956402"/>
    <w:rsid w:val="00962A16"/>
    <w:rsid w:val="009630D2"/>
    <w:rsid w:val="00963651"/>
    <w:rsid w:val="00964828"/>
    <w:rsid w:val="00964F9B"/>
    <w:rsid w:val="00967FE1"/>
    <w:rsid w:val="009728DE"/>
    <w:rsid w:val="009737AA"/>
    <w:rsid w:val="00980121"/>
    <w:rsid w:val="009843AE"/>
    <w:rsid w:val="00987DA2"/>
    <w:rsid w:val="00990CB2"/>
    <w:rsid w:val="009A07E8"/>
    <w:rsid w:val="009A5E41"/>
    <w:rsid w:val="009A70AC"/>
    <w:rsid w:val="009B0B65"/>
    <w:rsid w:val="009B4B13"/>
    <w:rsid w:val="009C5307"/>
    <w:rsid w:val="009C612F"/>
    <w:rsid w:val="009C7B0F"/>
    <w:rsid w:val="009E1076"/>
    <w:rsid w:val="009E7368"/>
    <w:rsid w:val="009F01FE"/>
    <w:rsid w:val="009F6504"/>
    <w:rsid w:val="009F7982"/>
    <w:rsid w:val="00A0163D"/>
    <w:rsid w:val="00A01803"/>
    <w:rsid w:val="00A0196A"/>
    <w:rsid w:val="00A036E0"/>
    <w:rsid w:val="00A054DA"/>
    <w:rsid w:val="00A07B11"/>
    <w:rsid w:val="00A11174"/>
    <w:rsid w:val="00A14527"/>
    <w:rsid w:val="00A14784"/>
    <w:rsid w:val="00A163FF"/>
    <w:rsid w:val="00A17C6D"/>
    <w:rsid w:val="00A23BE6"/>
    <w:rsid w:val="00A26965"/>
    <w:rsid w:val="00A3179F"/>
    <w:rsid w:val="00A32A19"/>
    <w:rsid w:val="00A33F37"/>
    <w:rsid w:val="00A34313"/>
    <w:rsid w:val="00A35E33"/>
    <w:rsid w:val="00A3738B"/>
    <w:rsid w:val="00A4480E"/>
    <w:rsid w:val="00A46355"/>
    <w:rsid w:val="00A511A9"/>
    <w:rsid w:val="00A56F33"/>
    <w:rsid w:val="00A61712"/>
    <w:rsid w:val="00A619E2"/>
    <w:rsid w:val="00A6316E"/>
    <w:rsid w:val="00A63572"/>
    <w:rsid w:val="00A7150C"/>
    <w:rsid w:val="00A8033F"/>
    <w:rsid w:val="00A85915"/>
    <w:rsid w:val="00A8688D"/>
    <w:rsid w:val="00A95353"/>
    <w:rsid w:val="00A95B27"/>
    <w:rsid w:val="00AA0D14"/>
    <w:rsid w:val="00AA5621"/>
    <w:rsid w:val="00AB22CB"/>
    <w:rsid w:val="00AB607A"/>
    <w:rsid w:val="00AB7A89"/>
    <w:rsid w:val="00AC1120"/>
    <w:rsid w:val="00AD43B7"/>
    <w:rsid w:val="00AD4776"/>
    <w:rsid w:val="00AD5A52"/>
    <w:rsid w:val="00AD73DC"/>
    <w:rsid w:val="00AD7E63"/>
    <w:rsid w:val="00AE6544"/>
    <w:rsid w:val="00AE6F2F"/>
    <w:rsid w:val="00AE6F7C"/>
    <w:rsid w:val="00AF00A2"/>
    <w:rsid w:val="00AF63BD"/>
    <w:rsid w:val="00B018F2"/>
    <w:rsid w:val="00B02B8D"/>
    <w:rsid w:val="00B07D1E"/>
    <w:rsid w:val="00B12EF3"/>
    <w:rsid w:val="00B15AE0"/>
    <w:rsid w:val="00B208A7"/>
    <w:rsid w:val="00B211D0"/>
    <w:rsid w:val="00B21215"/>
    <w:rsid w:val="00B21441"/>
    <w:rsid w:val="00B21AF0"/>
    <w:rsid w:val="00B22BC5"/>
    <w:rsid w:val="00B24B79"/>
    <w:rsid w:val="00B27844"/>
    <w:rsid w:val="00B310BA"/>
    <w:rsid w:val="00B3293D"/>
    <w:rsid w:val="00B33F2D"/>
    <w:rsid w:val="00B3516E"/>
    <w:rsid w:val="00B35617"/>
    <w:rsid w:val="00B40176"/>
    <w:rsid w:val="00B41898"/>
    <w:rsid w:val="00B42404"/>
    <w:rsid w:val="00B42CA6"/>
    <w:rsid w:val="00B43CB4"/>
    <w:rsid w:val="00B43DCD"/>
    <w:rsid w:val="00B50384"/>
    <w:rsid w:val="00B558F2"/>
    <w:rsid w:val="00B55E71"/>
    <w:rsid w:val="00B6086A"/>
    <w:rsid w:val="00B66243"/>
    <w:rsid w:val="00B74412"/>
    <w:rsid w:val="00B8048E"/>
    <w:rsid w:val="00B83E51"/>
    <w:rsid w:val="00B84B00"/>
    <w:rsid w:val="00B8714F"/>
    <w:rsid w:val="00B95627"/>
    <w:rsid w:val="00B959DD"/>
    <w:rsid w:val="00BA04F3"/>
    <w:rsid w:val="00BA1FC0"/>
    <w:rsid w:val="00BA6298"/>
    <w:rsid w:val="00BB127A"/>
    <w:rsid w:val="00BB7803"/>
    <w:rsid w:val="00BC41BD"/>
    <w:rsid w:val="00BD374D"/>
    <w:rsid w:val="00BD460F"/>
    <w:rsid w:val="00BD6888"/>
    <w:rsid w:val="00BD68B1"/>
    <w:rsid w:val="00BF33E3"/>
    <w:rsid w:val="00BF6E12"/>
    <w:rsid w:val="00C020DB"/>
    <w:rsid w:val="00C02A0C"/>
    <w:rsid w:val="00C1118D"/>
    <w:rsid w:val="00C1174C"/>
    <w:rsid w:val="00C13A4C"/>
    <w:rsid w:val="00C2027A"/>
    <w:rsid w:val="00C2036D"/>
    <w:rsid w:val="00C23D6F"/>
    <w:rsid w:val="00C24363"/>
    <w:rsid w:val="00C245F6"/>
    <w:rsid w:val="00C2599C"/>
    <w:rsid w:val="00C33939"/>
    <w:rsid w:val="00C42A21"/>
    <w:rsid w:val="00C42B8E"/>
    <w:rsid w:val="00C46F05"/>
    <w:rsid w:val="00C54701"/>
    <w:rsid w:val="00C558DB"/>
    <w:rsid w:val="00C55D7B"/>
    <w:rsid w:val="00C73CED"/>
    <w:rsid w:val="00C7579E"/>
    <w:rsid w:val="00C834EB"/>
    <w:rsid w:val="00C91C4C"/>
    <w:rsid w:val="00C92E7C"/>
    <w:rsid w:val="00C973F7"/>
    <w:rsid w:val="00CA058C"/>
    <w:rsid w:val="00CA3B38"/>
    <w:rsid w:val="00CA59C6"/>
    <w:rsid w:val="00CA5BEF"/>
    <w:rsid w:val="00CA60A2"/>
    <w:rsid w:val="00CB1074"/>
    <w:rsid w:val="00CB2729"/>
    <w:rsid w:val="00CB3A82"/>
    <w:rsid w:val="00CC18B7"/>
    <w:rsid w:val="00CD37BE"/>
    <w:rsid w:val="00CD5C23"/>
    <w:rsid w:val="00CD7A5C"/>
    <w:rsid w:val="00CE1F52"/>
    <w:rsid w:val="00CE256B"/>
    <w:rsid w:val="00CE3C37"/>
    <w:rsid w:val="00CE56E2"/>
    <w:rsid w:val="00CE7736"/>
    <w:rsid w:val="00CF0E21"/>
    <w:rsid w:val="00CF1291"/>
    <w:rsid w:val="00CF4314"/>
    <w:rsid w:val="00CF55D3"/>
    <w:rsid w:val="00CF71B6"/>
    <w:rsid w:val="00D03470"/>
    <w:rsid w:val="00D12274"/>
    <w:rsid w:val="00D14A85"/>
    <w:rsid w:val="00D232B1"/>
    <w:rsid w:val="00D265C5"/>
    <w:rsid w:val="00D26AFE"/>
    <w:rsid w:val="00D30089"/>
    <w:rsid w:val="00D3280D"/>
    <w:rsid w:val="00D3293A"/>
    <w:rsid w:val="00D33688"/>
    <w:rsid w:val="00D377C9"/>
    <w:rsid w:val="00D40C0B"/>
    <w:rsid w:val="00D54FF4"/>
    <w:rsid w:val="00D63E94"/>
    <w:rsid w:val="00D66C1B"/>
    <w:rsid w:val="00D6732F"/>
    <w:rsid w:val="00D67844"/>
    <w:rsid w:val="00D706FE"/>
    <w:rsid w:val="00D72C3D"/>
    <w:rsid w:val="00D7611D"/>
    <w:rsid w:val="00D82111"/>
    <w:rsid w:val="00D84012"/>
    <w:rsid w:val="00D85CB6"/>
    <w:rsid w:val="00D876DA"/>
    <w:rsid w:val="00D8775F"/>
    <w:rsid w:val="00D90804"/>
    <w:rsid w:val="00DA1194"/>
    <w:rsid w:val="00DA452C"/>
    <w:rsid w:val="00DC1A02"/>
    <w:rsid w:val="00DC28F8"/>
    <w:rsid w:val="00DC6E1D"/>
    <w:rsid w:val="00DD48C8"/>
    <w:rsid w:val="00DD6397"/>
    <w:rsid w:val="00DD7D46"/>
    <w:rsid w:val="00DE0501"/>
    <w:rsid w:val="00DE19B7"/>
    <w:rsid w:val="00DE5302"/>
    <w:rsid w:val="00DF0006"/>
    <w:rsid w:val="00DF27A5"/>
    <w:rsid w:val="00DF392C"/>
    <w:rsid w:val="00DF4B9F"/>
    <w:rsid w:val="00DF5340"/>
    <w:rsid w:val="00DF64CE"/>
    <w:rsid w:val="00E0000C"/>
    <w:rsid w:val="00E00EA7"/>
    <w:rsid w:val="00E01212"/>
    <w:rsid w:val="00E01374"/>
    <w:rsid w:val="00E02BCC"/>
    <w:rsid w:val="00E05AED"/>
    <w:rsid w:val="00E167B7"/>
    <w:rsid w:val="00E173C3"/>
    <w:rsid w:val="00E212E5"/>
    <w:rsid w:val="00E306FA"/>
    <w:rsid w:val="00E307C7"/>
    <w:rsid w:val="00E3183B"/>
    <w:rsid w:val="00E36EEF"/>
    <w:rsid w:val="00E40694"/>
    <w:rsid w:val="00E42060"/>
    <w:rsid w:val="00E429ED"/>
    <w:rsid w:val="00E43F11"/>
    <w:rsid w:val="00E44900"/>
    <w:rsid w:val="00E51058"/>
    <w:rsid w:val="00E523BF"/>
    <w:rsid w:val="00E5770A"/>
    <w:rsid w:val="00E60C77"/>
    <w:rsid w:val="00E71626"/>
    <w:rsid w:val="00E7280E"/>
    <w:rsid w:val="00E807C1"/>
    <w:rsid w:val="00E811D7"/>
    <w:rsid w:val="00E8478B"/>
    <w:rsid w:val="00E86944"/>
    <w:rsid w:val="00E916FD"/>
    <w:rsid w:val="00E9568A"/>
    <w:rsid w:val="00EB0105"/>
    <w:rsid w:val="00EB3F40"/>
    <w:rsid w:val="00EB4A5F"/>
    <w:rsid w:val="00EB6B4B"/>
    <w:rsid w:val="00EC0BFF"/>
    <w:rsid w:val="00EC0D08"/>
    <w:rsid w:val="00EC124D"/>
    <w:rsid w:val="00EC45FD"/>
    <w:rsid w:val="00EC6CA7"/>
    <w:rsid w:val="00EC7804"/>
    <w:rsid w:val="00ED01CC"/>
    <w:rsid w:val="00ED4EEA"/>
    <w:rsid w:val="00ED75C9"/>
    <w:rsid w:val="00EE581B"/>
    <w:rsid w:val="00EF5FE3"/>
    <w:rsid w:val="00F02B1D"/>
    <w:rsid w:val="00F04973"/>
    <w:rsid w:val="00F11443"/>
    <w:rsid w:val="00F1320C"/>
    <w:rsid w:val="00F146EF"/>
    <w:rsid w:val="00F241EB"/>
    <w:rsid w:val="00F315EA"/>
    <w:rsid w:val="00F316E9"/>
    <w:rsid w:val="00F31EA7"/>
    <w:rsid w:val="00F33940"/>
    <w:rsid w:val="00F33F3C"/>
    <w:rsid w:val="00F36963"/>
    <w:rsid w:val="00F3735E"/>
    <w:rsid w:val="00F401A7"/>
    <w:rsid w:val="00F452E7"/>
    <w:rsid w:val="00F45C53"/>
    <w:rsid w:val="00F5075B"/>
    <w:rsid w:val="00F52F4B"/>
    <w:rsid w:val="00F556D7"/>
    <w:rsid w:val="00F56A65"/>
    <w:rsid w:val="00F579B4"/>
    <w:rsid w:val="00F60756"/>
    <w:rsid w:val="00F614C4"/>
    <w:rsid w:val="00F624D0"/>
    <w:rsid w:val="00F63623"/>
    <w:rsid w:val="00F673EA"/>
    <w:rsid w:val="00F77DD3"/>
    <w:rsid w:val="00F83A09"/>
    <w:rsid w:val="00F8463F"/>
    <w:rsid w:val="00F94583"/>
    <w:rsid w:val="00FA0BDC"/>
    <w:rsid w:val="00FA54E5"/>
    <w:rsid w:val="00FA674C"/>
    <w:rsid w:val="00FA7416"/>
    <w:rsid w:val="00FB4FBD"/>
    <w:rsid w:val="00FC0D43"/>
    <w:rsid w:val="00FC36A7"/>
    <w:rsid w:val="00FC418C"/>
    <w:rsid w:val="00FD60B7"/>
    <w:rsid w:val="00FD76FA"/>
    <w:rsid w:val="00FE13BF"/>
    <w:rsid w:val="00FE16D1"/>
    <w:rsid w:val="00FE32DE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B3C9"/>
  <w15:docId w15:val="{A6EFD88D-A0AB-482E-AB58-C705D5A0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37"/>
  </w:style>
  <w:style w:type="paragraph" w:styleId="Heading1">
    <w:name w:val="heading 1"/>
    <w:basedOn w:val="Normal"/>
    <w:link w:val="Heading1Char"/>
    <w:uiPriority w:val="9"/>
    <w:qFormat/>
    <w:rsid w:val="005E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6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B11"/>
    <w:pPr>
      <w:ind w:left="720"/>
      <w:contextualSpacing/>
    </w:pPr>
  </w:style>
  <w:style w:type="table" w:styleId="TableGrid">
    <w:name w:val="Table Grid"/>
    <w:basedOn w:val="TableNormal"/>
    <w:uiPriority w:val="39"/>
    <w:rsid w:val="007C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BC5"/>
    <w:pPr>
      <w:spacing w:after="0" w:line="240" w:lineRule="auto"/>
    </w:pPr>
  </w:style>
  <w:style w:type="paragraph" w:customStyle="1" w:styleId="Default">
    <w:name w:val="Default"/>
    <w:rsid w:val="00D12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45116"/>
  </w:style>
  <w:style w:type="paragraph" w:customStyle="1" w:styleId="Body">
    <w:name w:val="Body"/>
    <w:rsid w:val="00F45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F45C53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DefaultParagraphFont"/>
    <w:rsid w:val="00F45C53"/>
    <w:rPr>
      <w:rFonts w:ascii="Arial" w:eastAsia="Arial" w:hAnsi="Arial" w:cs="Arial"/>
      <w:color w:val="0000FF"/>
      <w:u w:val="single" w:color="0000FF"/>
      <w:shd w:val="clear" w:color="auto" w:fill="FFFFFF"/>
    </w:rPr>
  </w:style>
  <w:style w:type="paragraph" w:customStyle="1" w:styleId="EndNoteBibliography">
    <w:name w:val="EndNote Bibliography"/>
    <w:basedOn w:val="Normal"/>
    <w:link w:val="EndNoteBibliographyChar"/>
    <w:rsid w:val="00261E4F"/>
    <w:pPr>
      <w:spacing w:after="0" w:line="240" w:lineRule="atLeast"/>
    </w:pPr>
    <w:rPr>
      <w:rFonts w:ascii="Palatino" w:eastAsia="Times New Roman" w:hAnsi="Palatino" w:cs="Times New Roman"/>
      <w:noProof/>
      <w:sz w:val="24"/>
      <w:szCs w:val="20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61E4F"/>
    <w:rPr>
      <w:rFonts w:ascii="Palatino" w:eastAsia="Times New Roman" w:hAnsi="Palatino" w:cs="Times New Roman"/>
      <w:noProof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14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4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d-label">
    <w:name w:val="id-label"/>
    <w:basedOn w:val="DefaultParagraphFont"/>
    <w:rsid w:val="007D1E7D"/>
  </w:style>
  <w:style w:type="character" w:styleId="Strong">
    <w:name w:val="Strong"/>
    <w:basedOn w:val="DefaultParagraphFont"/>
    <w:uiPriority w:val="22"/>
    <w:qFormat/>
    <w:rsid w:val="007D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drugalcdep.2015.04.025" TargetMode="External"/><Relationship Id="rId18" Type="http://schemas.openxmlformats.org/officeDocument/2006/relationships/hyperlink" Target="https://doi.org/10.1007/s00213-012-2911-x" TargetMode="External"/><Relationship Id="rId26" Type="http://schemas.openxmlformats.org/officeDocument/2006/relationships/hyperlink" Target="https://doi.org/10.1016/j.appet.2017.08.023" TargetMode="External"/><Relationship Id="rId39" Type="http://schemas.openxmlformats.org/officeDocument/2006/relationships/hyperlink" Target="https://doi.org/10.1111/j.1530-0277.1999.tb04188.x" TargetMode="External"/><Relationship Id="rId21" Type="http://schemas.openxmlformats.org/officeDocument/2006/relationships/hyperlink" Target="https://psycnet.apa.org/doi/10.1007/s00213-016-4338-2" TargetMode="External"/><Relationship Id="rId34" Type="http://schemas.openxmlformats.org/officeDocument/2006/relationships/hyperlink" Target="https://doi.org/10.1111/add.12756" TargetMode="External"/><Relationship Id="rId42" Type="http://schemas.openxmlformats.org/officeDocument/2006/relationships/hyperlink" Target="https://doi.org/10.1037/a0017684" TargetMode="External"/><Relationship Id="rId47" Type="http://schemas.openxmlformats.org/officeDocument/2006/relationships/hyperlink" Target="https://www.gov.uk/government/news/phe-publishes-independent-expert-e-cigarettes-evidence-review" TargetMode="External"/><Relationship Id="rId50" Type="http://schemas.openxmlformats.org/officeDocument/2006/relationships/hyperlink" Target="https://doi.org/10.1016/j.drugalcdep.2015.03.040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016/j.addbeh.2017.07.034" TargetMode="External"/><Relationship Id="rId29" Type="http://schemas.openxmlformats.org/officeDocument/2006/relationships/hyperlink" Target="https://doi.org/10.1093/ntr/nts018" TargetMode="External"/><Relationship Id="rId11" Type="http://schemas.openxmlformats.org/officeDocument/2006/relationships/hyperlink" Target="https://ash.org.uk/wp-content/uploads/2019/09/Use-of-e-cigarettes-among-adults-2019.pdf" TargetMode="External"/><Relationship Id="rId24" Type="http://schemas.openxmlformats.org/officeDocument/2006/relationships/hyperlink" Target="https://doi.org/10.3758/s13423-017-1266-z" TargetMode="External"/><Relationship Id="rId32" Type="http://schemas.openxmlformats.org/officeDocument/2006/relationships/hyperlink" Target="https://doi.org/10.1111/j.1360-0443.1991.tb01879.x" TargetMode="External"/><Relationship Id="rId37" Type="http://schemas.openxmlformats.org/officeDocument/2006/relationships/hyperlink" Target="https://doi.org/10.3390/ijerph16132279" TargetMode="External"/><Relationship Id="rId40" Type="http://schemas.openxmlformats.org/officeDocument/2006/relationships/hyperlink" Target="https://doi.org/10.1016/j.ypmed.2017.04.001" TargetMode="External"/><Relationship Id="rId45" Type="http://schemas.openxmlformats.org/officeDocument/2006/relationships/hyperlink" Target="https://doi.org/10.1111/adb.12592" TargetMode="External"/><Relationship Id="rId53" Type="http://schemas.openxmlformats.org/officeDocument/2006/relationships/hyperlink" Target="http://www.smokinginengland.info/latest-statistics/" TargetMode="External"/><Relationship Id="rId5" Type="http://schemas.openxmlformats.org/officeDocument/2006/relationships/numbering" Target="numbering.xml"/><Relationship Id="rId10" Type="http://schemas.openxmlformats.org/officeDocument/2006/relationships/chart" Target="charts/chart1.xml"/><Relationship Id="rId19" Type="http://schemas.openxmlformats.org/officeDocument/2006/relationships/hyperlink" Target="https://dx.doi.org/10.1016/j.drugpo.2017.03.009" TargetMode="External"/><Relationship Id="rId31" Type="http://schemas.openxmlformats.org/officeDocument/2006/relationships/hyperlink" Target="https://doi.org/10.1093/ntr/ntu204" TargetMode="External"/><Relationship Id="rId44" Type="http://schemas.openxmlformats.org/officeDocument/2006/relationships/hyperlink" Target="https://doi.org/10.1093/ntr/nts006" TargetMode="External"/><Relationship Id="rId52" Type="http://schemas.openxmlformats.org/officeDocument/2006/relationships/hyperlink" Target="https://doi.org/10.1007/s00213-004-1923-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ifesci.sussex.ac.uk/home/Zoltan_Dienes/inference/bayes_factor.swf" TargetMode="External"/><Relationship Id="rId14" Type="http://schemas.openxmlformats.org/officeDocument/2006/relationships/hyperlink" Target="http://doi:10.1016/j.addbeh.2012.06.009" TargetMode="External"/><Relationship Id="rId22" Type="http://schemas.openxmlformats.org/officeDocument/2006/relationships/hyperlink" Target="https://psycnet.apa.org/doi/10.1037/adb0000112" TargetMode="External"/><Relationship Id="rId27" Type="http://schemas.openxmlformats.org/officeDocument/2006/relationships/hyperlink" Target="https://doi.org/10.1038/sj.npp.1300030" TargetMode="External"/><Relationship Id="rId30" Type="http://schemas.openxmlformats.org/officeDocument/2006/relationships/hyperlink" Target="https://doi.org/10.1093/ntr/ntr222" TargetMode="External"/><Relationship Id="rId35" Type="http://schemas.openxmlformats.org/officeDocument/2006/relationships/hyperlink" Target="https://dx.doi.org/10.1007%2Fs00213-015-3977-z" TargetMode="External"/><Relationship Id="rId43" Type="http://schemas.openxmlformats.org/officeDocument/2006/relationships/hyperlink" Target="https://doi.org/10.1093/ntr/ntv233" TargetMode="External"/><Relationship Id="rId48" Type="http://schemas.openxmlformats.org/officeDocument/2006/relationships/hyperlink" Target="http://doi.org/10.1136/tobaccocontrol-2015-05244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oi.org/10.1111/j.1360-0443.2012.03791.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oi:10.1007/s00213-017-4633-6" TargetMode="External"/><Relationship Id="rId17" Type="http://schemas.openxmlformats.org/officeDocument/2006/relationships/hyperlink" Target="https://doi.org/10.18001/TRS.3.2.2" TargetMode="External"/><Relationship Id="rId25" Type="http://schemas.openxmlformats.org/officeDocument/2006/relationships/hyperlink" Target="https://doi.org/10.1093/ntr/nty143" TargetMode="External"/><Relationship Id="rId33" Type="http://schemas.openxmlformats.org/officeDocument/2006/relationships/hyperlink" Target="https://psycnet.apa.org/doi/10.1037/a0027203" TargetMode="External"/><Relationship Id="rId38" Type="http://schemas.openxmlformats.org/officeDocument/2006/relationships/hyperlink" Target="https://doi.org/10.1007/s10900-017-0399-3" TargetMode="External"/><Relationship Id="rId46" Type="http://schemas.openxmlformats.org/officeDocument/2006/relationships/hyperlink" Target="https://doi.org/10.1007/s00213-008-1367-5" TargetMode="External"/><Relationship Id="rId20" Type="http://schemas.openxmlformats.org/officeDocument/2006/relationships/hyperlink" Target="https://doi.org/10.1111/ass.12150" TargetMode="External"/><Relationship Id="rId41" Type="http://schemas.openxmlformats.org/officeDocument/2006/relationships/hyperlink" Target="https://psycnet.apa.org/doi/10.1037/1064-1297.16.1.5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dx.doi.org/10.18001/TRS.2.4.12" TargetMode="External"/><Relationship Id="rId23" Type="http://schemas.openxmlformats.org/officeDocument/2006/relationships/hyperlink" Target="https://doi.org/10.1111/add.14271" TargetMode="External"/><Relationship Id="rId28" Type="http://schemas.openxmlformats.org/officeDocument/2006/relationships/hyperlink" Target="https://doi.org/10.1016/j.drugalcdep.2014.12.007" TargetMode="External"/><Relationship Id="rId36" Type="http://schemas.openxmlformats.org/officeDocument/2006/relationships/hyperlink" Target="https://psycnet.apa.org/doi/10.1037/1064-1297.7.4.412" TargetMode="External"/><Relationship Id="rId49" Type="http://schemas.openxmlformats.org/officeDocument/2006/relationships/hyperlink" Target="https://doi.org/10.1016/j.drugalcdep.2018.04.032" TargetMode="External"/><Relationship Id="rId57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moking%20and%20vaping\CCT%20bar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GB" sz="1100"/>
          </a:p>
        </c:rich>
      </c:tx>
      <c:layout>
        <c:manualLayout>
          <c:xMode val="edge"/>
          <c:yMode val="edge"/>
          <c:x val="0.43159746273978666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smoker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4.2000000000000003E-2</c:v>
                </c:pt>
              </c:numLit>
            </c:plus>
            <c:minus>
              <c:numLit>
                <c:formatCode>General</c:formatCode>
                <c:ptCount val="1"/>
                <c:pt idx="0">
                  <c:v>4.2000000000000003E-2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Sheet1!$B$2:$D$2</c:f>
              <c:strCache>
                <c:ptCount val="3"/>
                <c:pt idx="0">
                  <c:v>neutral cue</c:v>
                </c:pt>
                <c:pt idx="1">
                  <c:v>cig/e-cig cue</c:v>
                </c:pt>
                <c:pt idx="2">
                  <c:v>money cue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1.6539999999999999</c:v>
                </c:pt>
                <c:pt idx="1">
                  <c:v>1.7949999999999999</c:v>
                </c:pt>
                <c:pt idx="2">
                  <c:v>1.5409999999999999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B-41D6-A887-1B597F484EFF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vaper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0.04</c:v>
                </c:pt>
              </c:numLit>
            </c:plus>
            <c:minus>
              <c:numLit>
                <c:formatCode>General</c:formatCode>
                <c:ptCount val="1"/>
                <c:pt idx="0">
                  <c:v>0.04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Sheet1!$B$2:$D$2</c:f>
              <c:strCache>
                <c:ptCount val="3"/>
                <c:pt idx="0">
                  <c:v>neutral cue</c:v>
                </c:pt>
                <c:pt idx="1">
                  <c:v>cig/e-cig cue</c:v>
                </c:pt>
                <c:pt idx="2">
                  <c:v>money cue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1.6459999999999999</c:v>
                </c:pt>
                <c:pt idx="1">
                  <c:v>1.849</c:v>
                </c:pt>
                <c:pt idx="2">
                  <c:v>1.216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B-41D6-A887-1B597F484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850856"/>
        <c:axId val="290847720"/>
      </c:barChart>
      <c:catAx>
        <c:axId val="290850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Cue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847720"/>
        <c:crosses val="autoZero"/>
        <c:auto val="1"/>
        <c:lblAlgn val="ctr"/>
        <c:lblOffset val="100"/>
        <c:noMultiLvlLbl val="0"/>
      </c:catAx>
      <c:valAx>
        <c:axId val="290847720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Choice of cig/e-cig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85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676199649584819"/>
          <c:y val="6.5392971711869349E-2"/>
          <c:w val="0.10850721635373427"/>
          <c:h val="0.25405147273257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 anchor="b" anchorCtr="0"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795c159957848f2f2c0c6afc2accd8f8">
  <xsd:schema xmlns:xsd="http://www.w3.org/2001/XMLSchema" xmlns:xs="http://www.w3.org/2001/XMLSchema" xmlns:p="http://schemas.microsoft.com/office/2006/metadata/properties" xmlns:ns3="265d22e4-8ff5-4752-afeb-0f01bc9ea83d" xmlns:ns4="205e5b56-7121-4307-b16b-422c1a4e6d50" targetNamespace="http://schemas.microsoft.com/office/2006/metadata/properties" ma:root="true" ma:fieldsID="f3f4f919874d219bbeadec2c54a7774d" ns3:_="" ns4:_="">
    <xsd:import namespace="265d22e4-8ff5-4752-afeb-0f01bc9ea83d"/>
    <xsd:import namespace="205e5b56-7121-4307-b16b-422c1a4e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3099-F7D2-4F9D-B0DF-4A493D055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4EBDF-5926-4EB8-AB19-721368A5E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B0651-438B-4454-8363-712756CC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22e4-8ff5-4752-afeb-0f01bc9ea83d"/>
    <ds:schemaRef ds:uri="205e5b56-7121-4307-b16b-422c1a4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91519-C57F-4DA4-B848-FA1B378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Rycroft</dc:creator>
  <cp:lastModifiedBy>Dawkins, Lynne 3</cp:lastModifiedBy>
  <cp:revision>3</cp:revision>
  <dcterms:created xsi:type="dcterms:W3CDTF">2020-11-13T08:42:00Z</dcterms:created>
  <dcterms:modified xsi:type="dcterms:W3CDTF">2020-11-16T15:46:00Z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